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7D0377">
      <w:pPr>
        <w:keepNext w:val="0"/>
        <w:keepLines w:val="0"/>
        <w:pageBreakBefore w:val="0"/>
        <w:widowControl w:val="0"/>
        <w:suppressLineNumbers w:val="0"/>
        <w:suppressAutoHyphens w:val="0"/>
        <w:kinsoku/>
        <w:wordWrap/>
        <w:overflowPunct/>
        <w:topLinePunct w:val="0"/>
        <w:autoSpaceDE/>
        <w:autoSpaceDN/>
        <w:bidi w:val="0"/>
        <w:adjustRightInd/>
        <w:snapToGrid/>
        <w:spacing w:before="0" w:beforeAutospacing="0" w:after="0" w:afterAutospacing="0" w:line="540" w:lineRule="exact"/>
        <w:ind w:left="0" w:right="0" w:firstLine="606" w:firstLineChars="200"/>
        <w:contextualSpacing w:val="0"/>
        <w:jc w:val="both"/>
        <w:textAlignment w:val="auto"/>
        <w:outlineLvl w:val="9"/>
        <w:rPr>
          <w:rFonts w:eastAsia="方正仿宋简体"/>
          <w:snapToGrid/>
          <w:color w:val="auto"/>
          <w:sz w:val="32"/>
          <w:szCs w:val="32"/>
          <w:vertAlign w:val="baseline"/>
        </w:rPr>
      </w:pPr>
    </w:p>
    <w:p w14:paraId="4CA4489B">
      <w:pPr>
        <w:keepNext w:val="0"/>
        <w:keepLines w:val="0"/>
        <w:pageBreakBefore w:val="0"/>
        <w:widowControl w:val="0"/>
        <w:suppressLineNumbers w:val="0"/>
        <w:suppressAutoHyphens w:val="0"/>
        <w:kinsoku/>
        <w:wordWrap/>
        <w:overflowPunct/>
        <w:topLinePunct w:val="0"/>
        <w:autoSpaceDE/>
        <w:autoSpaceDN/>
        <w:bidi w:val="0"/>
        <w:adjustRightInd/>
        <w:snapToGrid/>
        <w:spacing w:before="0" w:beforeAutospacing="0" w:after="0" w:afterAutospacing="0" w:line="540" w:lineRule="exact"/>
        <w:ind w:left="0" w:right="0" w:firstLine="606" w:firstLineChars="200"/>
        <w:contextualSpacing w:val="0"/>
        <w:jc w:val="both"/>
        <w:textAlignment w:val="auto"/>
        <w:outlineLvl w:val="9"/>
        <w:rPr>
          <w:rFonts w:eastAsia="方正仿宋简体"/>
          <w:snapToGrid/>
          <w:color w:val="auto"/>
          <w:sz w:val="32"/>
          <w:szCs w:val="32"/>
          <w:vertAlign w:val="baseline"/>
        </w:rPr>
      </w:pPr>
    </w:p>
    <w:p w14:paraId="18592716">
      <w:pPr>
        <w:spacing w:line="560" w:lineRule="exact"/>
        <w:ind w:left="0"/>
        <w:jc w:val="center"/>
        <w:rPr>
          <w:rFonts w:eastAsia="方正小标宋简体"/>
          <w:sz w:val="44"/>
          <w:szCs w:val="44"/>
          <w:lang w:bidi="ar-SA"/>
        </w:rPr>
      </w:pPr>
      <w:bookmarkStart w:id="0" w:name="_GoBack"/>
      <w:bookmarkEnd w:id="0"/>
      <w:r>
        <w:rPr>
          <w:rFonts w:eastAsia="方正小标宋简体"/>
          <w:sz w:val="44"/>
          <w:szCs w:val="44"/>
          <w:lang w:bidi="ar-SA"/>
        </w:rPr>
        <w:t>阿坝州人民政府</w:t>
      </w:r>
    </w:p>
    <w:p w14:paraId="51CDD317">
      <w:pPr>
        <w:spacing w:line="560" w:lineRule="exact"/>
        <w:ind w:left="0"/>
        <w:jc w:val="center"/>
        <w:rPr>
          <w:rFonts w:eastAsia="方正小标宋简体"/>
          <w:sz w:val="44"/>
          <w:szCs w:val="44"/>
          <w:lang w:bidi="ar-SA"/>
        </w:rPr>
      </w:pPr>
      <w:r>
        <w:rPr>
          <w:rFonts w:eastAsia="方正小标宋简体"/>
          <w:sz w:val="44"/>
          <w:szCs w:val="44"/>
          <w:lang w:bidi="ar-SA"/>
        </w:rPr>
        <w:t>2026年度重大行政决策事项目录</w:t>
      </w:r>
    </w:p>
    <w:tbl>
      <w:tblPr>
        <w:tblStyle w:val="29"/>
        <w:tblpPr w:leftFromText="180" w:rightFromText="180" w:vertAnchor="text" w:horzAnchor="page" w:tblpXSpec="center" w:tblpY="205"/>
        <w:tblOverlap w:val="never"/>
        <w:tblW w:w="131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0"/>
        <w:gridCol w:w="4725"/>
        <w:gridCol w:w="1735"/>
        <w:gridCol w:w="4747"/>
        <w:gridCol w:w="1453"/>
      </w:tblGrid>
      <w:tr w14:paraId="12FC6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00AFAB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b w:val="0"/>
                <w:bCs w:val="0"/>
                <w:sz w:val="28"/>
                <w:szCs w:val="28"/>
                <w:lang w:bidi="ar-SA"/>
              </w:rPr>
            </w:pPr>
            <w:r>
              <w:rPr>
                <w:rFonts w:eastAsia="黑体"/>
                <w:b w:val="0"/>
                <w:bCs w:val="0"/>
                <w:sz w:val="28"/>
                <w:szCs w:val="28"/>
                <w:lang w:eastAsia="zh-CN" w:bidi="ar-SA"/>
              </w:rPr>
              <w:t>序</w:t>
            </w:r>
            <w:r>
              <w:rPr>
                <w:rFonts w:eastAsia="黑体"/>
                <w:b w:val="0"/>
                <w:bCs w:val="0"/>
                <w:sz w:val="28"/>
                <w:szCs w:val="28"/>
                <w:lang w:bidi="ar-SA"/>
              </w:rPr>
              <w:t>号</w:t>
            </w:r>
          </w:p>
        </w:tc>
        <w:tc>
          <w:tcPr>
            <w:tcW w:w="4725" w:type="dxa"/>
            <w:vAlign w:val="center"/>
          </w:tcPr>
          <w:p w14:paraId="6C2291C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b w:val="0"/>
                <w:bCs w:val="0"/>
                <w:sz w:val="28"/>
                <w:szCs w:val="28"/>
                <w:lang w:bidi="ar-SA"/>
              </w:rPr>
            </w:pPr>
            <w:r>
              <w:rPr>
                <w:rFonts w:eastAsia="黑体"/>
                <w:b w:val="0"/>
                <w:bCs w:val="0"/>
                <w:sz w:val="28"/>
                <w:szCs w:val="28"/>
                <w:lang w:bidi="ar-SA"/>
              </w:rPr>
              <w:t>决策事项</w:t>
            </w:r>
          </w:p>
        </w:tc>
        <w:tc>
          <w:tcPr>
            <w:tcW w:w="1735" w:type="dxa"/>
            <w:vAlign w:val="center"/>
          </w:tcPr>
          <w:p w14:paraId="000871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b w:val="0"/>
                <w:bCs w:val="0"/>
                <w:sz w:val="28"/>
                <w:szCs w:val="28"/>
                <w:lang w:bidi="ar-SA"/>
              </w:rPr>
            </w:pPr>
            <w:r>
              <w:rPr>
                <w:rFonts w:eastAsia="黑体"/>
                <w:b w:val="0"/>
                <w:bCs w:val="0"/>
                <w:sz w:val="28"/>
                <w:szCs w:val="28"/>
                <w:lang w:bidi="ar-SA"/>
              </w:rPr>
              <w:t>承办单位</w:t>
            </w:r>
          </w:p>
        </w:tc>
        <w:tc>
          <w:tcPr>
            <w:tcW w:w="4747" w:type="dxa"/>
            <w:vAlign w:val="center"/>
          </w:tcPr>
          <w:p w14:paraId="116ABE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b w:val="0"/>
                <w:bCs w:val="0"/>
                <w:sz w:val="28"/>
                <w:szCs w:val="28"/>
                <w:lang w:bidi="ar-SA"/>
              </w:rPr>
            </w:pPr>
            <w:r>
              <w:rPr>
                <w:rFonts w:eastAsia="黑体"/>
                <w:b w:val="0"/>
                <w:bCs w:val="0"/>
                <w:sz w:val="28"/>
                <w:szCs w:val="28"/>
                <w:lang w:bidi="ar-SA"/>
              </w:rPr>
              <w:t>需履行程序</w:t>
            </w:r>
          </w:p>
        </w:tc>
        <w:tc>
          <w:tcPr>
            <w:tcW w:w="1453" w:type="dxa"/>
            <w:vAlign w:val="center"/>
          </w:tcPr>
          <w:p w14:paraId="3958A0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b w:val="0"/>
                <w:bCs w:val="0"/>
                <w:sz w:val="28"/>
                <w:szCs w:val="28"/>
                <w:lang w:bidi="ar-SA"/>
              </w:rPr>
            </w:pPr>
            <w:r>
              <w:rPr>
                <w:rFonts w:eastAsia="黑体"/>
                <w:b w:val="0"/>
                <w:bCs w:val="0"/>
                <w:sz w:val="28"/>
                <w:szCs w:val="28"/>
                <w:lang w:bidi="ar-SA"/>
              </w:rPr>
              <w:t>计划完成时间</w:t>
            </w:r>
          </w:p>
        </w:tc>
      </w:tr>
      <w:tr w14:paraId="3D949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2EB670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1</w:t>
            </w:r>
          </w:p>
        </w:tc>
        <w:tc>
          <w:tcPr>
            <w:tcW w:w="4725" w:type="dxa"/>
            <w:tcBorders>
              <w:top w:val="single" w:color="000000" w:sz="4" w:space="0"/>
              <w:left w:val="single" w:color="000000" w:sz="4" w:space="0"/>
              <w:right w:val="single" w:color="000000" w:sz="4" w:space="0"/>
            </w:tcBorders>
            <w:vAlign w:val="center"/>
          </w:tcPr>
          <w:p w14:paraId="5C83E048">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i w:val="0"/>
                <w:iCs w:val="0"/>
                <w:color w:val="000000"/>
                <w:kern w:val="0"/>
                <w:sz w:val="24"/>
                <w:szCs w:val="24"/>
                <w:u w:val="none"/>
                <w:lang w:val="en-US" w:eastAsia="zh-CN"/>
              </w:rPr>
            </w:pPr>
            <w:r>
              <w:rPr>
                <w:rFonts w:eastAsia="仿宋_GB2312"/>
                <w:i w:val="0"/>
                <w:iCs w:val="0"/>
                <w:color w:val="000000"/>
                <w:kern w:val="0"/>
                <w:sz w:val="24"/>
                <w:szCs w:val="24"/>
                <w:u w:val="none"/>
                <w:lang w:val="en-US" w:eastAsia="zh-CN"/>
              </w:rPr>
              <w:t>阿坝州清洁能源发展“十五五”规划</w:t>
            </w:r>
          </w:p>
        </w:tc>
        <w:tc>
          <w:tcPr>
            <w:tcW w:w="1735" w:type="dxa"/>
            <w:tcBorders>
              <w:top w:val="single" w:color="000000" w:sz="4" w:space="0"/>
              <w:left w:val="single" w:color="000000" w:sz="4" w:space="0"/>
              <w:right w:val="single" w:color="000000" w:sz="4" w:space="0"/>
            </w:tcBorders>
            <w:vAlign w:val="center"/>
          </w:tcPr>
          <w:p w14:paraId="40C4B4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i w:val="0"/>
                <w:iCs w:val="0"/>
                <w:color w:val="000000"/>
                <w:kern w:val="0"/>
                <w:sz w:val="24"/>
                <w:szCs w:val="24"/>
                <w:u w:val="none"/>
                <w:lang w:val="en-US" w:eastAsia="zh-CN"/>
              </w:rPr>
            </w:pPr>
            <w:r>
              <w:rPr>
                <w:rFonts w:eastAsia="仿宋_GB2312"/>
                <w:i w:val="0"/>
                <w:iCs w:val="0"/>
                <w:color w:val="000000"/>
                <w:kern w:val="0"/>
                <w:sz w:val="24"/>
                <w:szCs w:val="24"/>
                <w:u w:val="none"/>
                <w:lang w:val="en-US" w:eastAsia="zh-CN"/>
              </w:rPr>
              <w:t>州发展改革委</w:t>
            </w:r>
          </w:p>
        </w:tc>
        <w:tc>
          <w:tcPr>
            <w:tcW w:w="4747" w:type="dxa"/>
            <w:tcBorders>
              <w:top w:val="single" w:color="000000" w:sz="4" w:space="0"/>
              <w:left w:val="single" w:color="000000" w:sz="4" w:space="0"/>
              <w:right w:val="single" w:color="000000" w:sz="4" w:space="0"/>
            </w:tcBorders>
            <w:vAlign w:val="center"/>
          </w:tcPr>
          <w:p w14:paraId="5B23C17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lang w:bidi="ar-SA"/>
              </w:rPr>
            </w:pPr>
            <w:r>
              <w:rPr>
                <w:rFonts w:eastAsia="仿宋_GB2312"/>
                <w:sz w:val="24"/>
                <w:lang w:val="en-US" w:eastAsia="zh-CN"/>
              </w:rPr>
              <w:t>公众参与、专家论证、风险评估、合法性审查、集体讨论决定等</w:t>
            </w:r>
          </w:p>
        </w:tc>
        <w:tc>
          <w:tcPr>
            <w:tcW w:w="1453" w:type="dxa"/>
            <w:vAlign w:val="center"/>
          </w:tcPr>
          <w:p w14:paraId="5D4AC7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2026年12月</w:t>
            </w:r>
          </w:p>
        </w:tc>
      </w:tr>
      <w:tr w14:paraId="59573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trPr>
        <w:tc>
          <w:tcPr>
            <w:tcW w:w="510" w:type="dxa"/>
            <w:vAlign w:val="center"/>
          </w:tcPr>
          <w:p w14:paraId="6E8C45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2</w:t>
            </w:r>
          </w:p>
        </w:tc>
        <w:tc>
          <w:tcPr>
            <w:tcW w:w="4725" w:type="dxa"/>
            <w:tcBorders>
              <w:top w:val="single" w:color="000000" w:sz="4" w:space="0"/>
              <w:left w:val="single" w:color="000000" w:sz="4" w:space="0"/>
              <w:right w:val="single" w:color="000000" w:sz="4" w:space="0"/>
            </w:tcBorders>
            <w:vAlign w:val="center"/>
          </w:tcPr>
          <w:p w14:paraId="1202A8B5">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阿坝州“十五五”工业经济发展规划</w:t>
            </w:r>
          </w:p>
        </w:tc>
        <w:tc>
          <w:tcPr>
            <w:tcW w:w="1735" w:type="dxa"/>
            <w:tcBorders>
              <w:top w:val="single" w:color="000000" w:sz="4" w:space="0"/>
              <w:left w:val="single" w:color="000000" w:sz="4" w:space="0"/>
              <w:right w:val="single" w:color="000000" w:sz="4" w:space="0"/>
            </w:tcBorders>
            <w:vAlign w:val="center"/>
          </w:tcPr>
          <w:p w14:paraId="3E5DCC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州经济和信息化局</w:t>
            </w:r>
          </w:p>
        </w:tc>
        <w:tc>
          <w:tcPr>
            <w:tcW w:w="4747" w:type="dxa"/>
            <w:tcBorders>
              <w:top w:val="single" w:color="000000" w:sz="4" w:space="0"/>
              <w:left w:val="single" w:color="000000" w:sz="4" w:space="0"/>
              <w:right w:val="single" w:color="000000" w:sz="4" w:space="0"/>
            </w:tcBorders>
            <w:vAlign w:val="center"/>
          </w:tcPr>
          <w:p w14:paraId="037394E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kern w:val="2"/>
                <w:sz w:val="24"/>
                <w:szCs w:val="24"/>
                <w:lang w:val="en-US" w:eastAsia="zh-CN" w:bidi="ar-SA"/>
              </w:rPr>
            </w:pPr>
            <w:r>
              <w:rPr>
                <w:rFonts w:eastAsia="仿宋_GB2312"/>
                <w:i w:val="0"/>
                <w:iCs w:val="0"/>
                <w:color w:val="000000"/>
                <w:kern w:val="0"/>
                <w:sz w:val="24"/>
                <w:szCs w:val="24"/>
                <w:u w:val="none"/>
                <w:lang w:val="en-US" w:eastAsia="zh-CN"/>
              </w:rPr>
              <w:t>专家论证、合法性审查、集体讨论决定等</w:t>
            </w:r>
          </w:p>
        </w:tc>
        <w:tc>
          <w:tcPr>
            <w:tcW w:w="1453" w:type="dxa"/>
            <w:vAlign w:val="center"/>
          </w:tcPr>
          <w:p w14:paraId="140727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2026年9月</w:t>
            </w:r>
          </w:p>
        </w:tc>
      </w:tr>
      <w:tr w14:paraId="05C48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5986DC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3</w:t>
            </w:r>
          </w:p>
        </w:tc>
        <w:tc>
          <w:tcPr>
            <w:tcW w:w="4725" w:type="dxa"/>
            <w:tcBorders>
              <w:top w:val="single" w:color="000000" w:sz="4" w:space="0"/>
              <w:left w:val="single" w:color="000000" w:sz="4" w:space="0"/>
              <w:right w:val="single" w:color="000000" w:sz="4" w:space="0"/>
            </w:tcBorders>
            <w:vAlign w:val="center"/>
          </w:tcPr>
          <w:p w14:paraId="0759704C">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kern w:val="2"/>
                <w:sz w:val="24"/>
                <w:szCs w:val="24"/>
                <w:lang w:val="en-US" w:eastAsia="zh-CN" w:bidi="ar-SA"/>
              </w:rPr>
            </w:pPr>
            <w:r>
              <w:rPr>
                <w:rFonts w:eastAsia="仿宋_GB2312"/>
                <w:i w:val="0"/>
                <w:iCs w:val="0"/>
                <w:color w:val="000000"/>
                <w:kern w:val="0"/>
                <w:sz w:val="24"/>
                <w:szCs w:val="24"/>
                <w:u w:val="none"/>
                <w:lang w:val="en-US" w:eastAsia="zh-CN"/>
              </w:rPr>
              <w:t>阿坝州户外活动管理办法（试行）</w:t>
            </w:r>
          </w:p>
        </w:tc>
        <w:tc>
          <w:tcPr>
            <w:tcW w:w="1735" w:type="dxa"/>
            <w:tcBorders>
              <w:top w:val="single" w:color="000000" w:sz="4" w:space="0"/>
              <w:left w:val="single" w:color="000000" w:sz="4" w:space="0"/>
              <w:right w:val="single" w:color="000000" w:sz="4" w:space="0"/>
            </w:tcBorders>
            <w:vAlign w:val="center"/>
          </w:tcPr>
          <w:p w14:paraId="2AC0B9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kern w:val="2"/>
                <w:sz w:val="24"/>
                <w:szCs w:val="24"/>
                <w:lang w:val="en-US" w:eastAsia="zh-CN" w:bidi="ar-SA"/>
              </w:rPr>
            </w:pPr>
            <w:r>
              <w:rPr>
                <w:rFonts w:eastAsia="仿宋_GB2312"/>
                <w:i w:val="0"/>
                <w:iCs w:val="0"/>
                <w:color w:val="000000"/>
                <w:kern w:val="0"/>
                <w:sz w:val="24"/>
                <w:szCs w:val="24"/>
                <w:u w:val="none"/>
                <w:lang w:val="en-US" w:eastAsia="zh-CN"/>
              </w:rPr>
              <w:t>州教体局</w:t>
            </w:r>
          </w:p>
        </w:tc>
        <w:tc>
          <w:tcPr>
            <w:tcW w:w="4747" w:type="dxa"/>
            <w:tcBorders>
              <w:top w:val="single" w:color="000000" w:sz="4" w:space="0"/>
              <w:left w:val="single" w:color="000000" w:sz="4" w:space="0"/>
              <w:right w:val="single" w:color="000000" w:sz="4" w:space="0"/>
            </w:tcBorders>
            <w:vAlign w:val="center"/>
          </w:tcPr>
          <w:p w14:paraId="3BECD68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kern w:val="2"/>
                <w:sz w:val="24"/>
                <w:szCs w:val="24"/>
                <w:lang w:val="en-US" w:eastAsia="zh-CN"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5CDFC3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kern w:val="2"/>
                <w:sz w:val="24"/>
                <w:szCs w:val="24"/>
                <w:lang w:val="en-US" w:eastAsia="zh-CN" w:bidi="ar-SA"/>
              </w:rPr>
            </w:pPr>
            <w:r>
              <w:rPr>
                <w:rFonts w:eastAsia="宋体"/>
                <w:i w:val="0"/>
                <w:iCs w:val="0"/>
                <w:color w:val="000000"/>
                <w:kern w:val="0"/>
                <w:sz w:val="24"/>
                <w:szCs w:val="24"/>
                <w:u w:val="none"/>
                <w:lang w:val="en-US" w:eastAsia="zh-CN"/>
              </w:rPr>
              <w:t>2026年5月</w:t>
            </w:r>
          </w:p>
        </w:tc>
      </w:tr>
      <w:tr w14:paraId="72D04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3220DF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4</w:t>
            </w:r>
          </w:p>
        </w:tc>
        <w:tc>
          <w:tcPr>
            <w:tcW w:w="4725" w:type="dxa"/>
            <w:tcBorders>
              <w:top w:val="single" w:color="000000" w:sz="4" w:space="0"/>
              <w:left w:val="single" w:color="000000" w:sz="4" w:space="0"/>
              <w:right w:val="single" w:color="000000" w:sz="4" w:space="0"/>
            </w:tcBorders>
            <w:vAlign w:val="center"/>
          </w:tcPr>
          <w:p w14:paraId="5C071EB7">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kern w:val="2"/>
                <w:sz w:val="24"/>
                <w:szCs w:val="24"/>
                <w:lang w:val="en-US" w:eastAsia="zh-CN" w:bidi="ar-SA"/>
              </w:rPr>
            </w:pPr>
            <w:r>
              <w:rPr>
                <w:rFonts w:eastAsia="仿宋_GB2312"/>
                <w:i w:val="0"/>
                <w:iCs w:val="0"/>
                <w:color w:val="000000"/>
                <w:kern w:val="0"/>
                <w:sz w:val="24"/>
                <w:szCs w:val="24"/>
                <w:u w:val="none"/>
                <w:lang w:val="en-US" w:eastAsia="zh-CN"/>
              </w:rPr>
              <w:t>阿坝州拔尖创新人才早期培养试点工作方案</w:t>
            </w:r>
          </w:p>
        </w:tc>
        <w:tc>
          <w:tcPr>
            <w:tcW w:w="1735" w:type="dxa"/>
            <w:tcBorders>
              <w:top w:val="single" w:color="000000" w:sz="4" w:space="0"/>
              <w:left w:val="single" w:color="000000" w:sz="4" w:space="0"/>
              <w:right w:val="single" w:color="000000" w:sz="4" w:space="0"/>
            </w:tcBorders>
            <w:vAlign w:val="center"/>
          </w:tcPr>
          <w:p w14:paraId="47B214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kern w:val="2"/>
                <w:sz w:val="24"/>
                <w:szCs w:val="24"/>
                <w:lang w:val="en-US" w:eastAsia="zh-CN" w:bidi="ar-SA"/>
              </w:rPr>
            </w:pPr>
            <w:r>
              <w:rPr>
                <w:rFonts w:eastAsia="仿宋_GB2312"/>
                <w:i w:val="0"/>
                <w:iCs w:val="0"/>
                <w:color w:val="000000"/>
                <w:kern w:val="0"/>
                <w:sz w:val="24"/>
                <w:szCs w:val="24"/>
                <w:u w:val="none"/>
                <w:lang w:val="en-US" w:eastAsia="zh-CN"/>
              </w:rPr>
              <w:t>州教体局</w:t>
            </w:r>
          </w:p>
        </w:tc>
        <w:tc>
          <w:tcPr>
            <w:tcW w:w="4747" w:type="dxa"/>
            <w:tcBorders>
              <w:top w:val="single" w:color="000000" w:sz="4" w:space="0"/>
              <w:left w:val="single" w:color="000000" w:sz="4" w:space="0"/>
              <w:right w:val="single" w:color="000000" w:sz="4" w:space="0"/>
            </w:tcBorders>
            <w:vAlign w:val="center"/>
          </w:tcPr>
          <w:p w14:paraId="455224C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kern w:val="2"/>
                <w:sz w:val="24"/>
                <w:szCs w:val="24"/>
                <w:lang w:val="en-US" w:eastAsia="zh-CN"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0AC1AB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kern w:val="2"/>
                <w:sz w:val="24"/>
                <w:szCs w:val="24"/>
                <w:lang w:val="en-US" w:eastAsia="zh-CN" w:bidi="ar-SA"/>
              </w:rPr>
            </w:pPr>
            <w:r>
              <w:rPr>
                <w:rFonts w:eastAsia="宋体"/>
                <w:i w:val="0"/>
                <w:iCs w:val="0"/>
                <w:color w:val="000000"/>
                <w:kern w:val="0"/>
                <w:sz w:val="24"/>
                <w:szCs w:val="24"/>
                <w:u w:val="none"/>
                <w:lang w:val="en-US" w:eastAsia="zh-CN"/>
              </w:rPr>
              <w:t>2026年9月</w:t>
            </w:r>
          </w:p>
        </w:tc>
      </w:tr>
      <w:tr w14:paraId="09876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622D7E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5</w:t>
            </w:r>
          </w:p>
        </w:tc>
        <w:tc>
          <w:tcPr>
            <w:tcW w:w="4725" w:type="dxa"/>
            <w:tcBorders>
              <w:top w:val="single" w:color="000000" w:sz="4" w:space="0"/>
              <w:left w:val="single" w:color="000000" w:sz="4" w:space="0"/>
              <w:right w:val="single" w:color="000000" w:sz="4" w:space="0"/>
            </w:tcBorders>
            <w:vAlign w:val="center"/>
          </w:tcPr>
          <w:p w14:paraId="404FA99C">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kern w:val="2"/>
                <w:sz w:val="24"/>
                <w:szCs w:val="24"/>
                <w:lang w:val="en-US" w:eastAsia="zh-CN" w:bidi="ar-SA"/>
              </w:rPr>
            </w:pPr>
            <w:r>
              <w:rPr>
                <w:rFonts w:eastAsia="仿宋_GB2312"/>
                <w:i w:val="0"/>
                <w:iCs w:val="0"/>
                <w:color w:val="000000"/>
                <w:kern w:val="0"/>
                <w:sz w:val="24"/>
                <w:szCs w:val="24"/>
                <w:u w:val="none"/>
                <w:lang w:val="en-US" w:eastAsia="zh-CN"/>
              </w:rPr>
              <w:t>阿坝州“十五五”科技创新规划</w:t>
            </w:r>
          </w:p>
        </w:tc>
        <w:tc>
          <w:tcPr>
            <w:tcW w:w="1735" w:type="dxa"/>
            <w:tcBorders>
              <w:top w:val="single" w:color="000000" w:sz="4" w:space="0"/>
              <w:left w:val="single" w:color="000000" w:sz="4" w:space="0"/>
              <w:right w:val="single" w:color="000000" w:sz="4" w:space="0"/>
            </w:tcBorders>
            <w:vAlign w:val="center"/>
          </w:tcPr>
          <w:p w14:paraId="1536E2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kern w:val="2"/>
                <w:sz w:val="24"/>
                <w:szCs w:val="24"/>
                <w:lang w:val="en-US" w:eastAsia="zh-CN" w:bidi="ar-SA"/>
              </w:rPr>
            </w:pPr>
            <w:r>
              <w:rPr>
                <w:rFonts w:eastAsia="仿宋_GB2312"/>
                <w:i w:val="0"/>
                <w:iCs w:val="0"/>
                <w:color w:val="000000"/>
                <w:kern w:val="0"/>
                <w:sz w:val="24"/>
                <w:szCs w:val="24"/>
                <w:u w:val="none"/>
                <w:lang w:val="en-US" w:eastAsia="zh-CN"/>
              </w:rPr>
              <w:t>州科技局</w:t>
            </w:r>
          </w:p>
        </w:tc>
        <w:tc>
          <w:tcPr>
            <w:tcW w:w="4747" w:type="dxa"/>
            <w:tcBorders>
              <w:top w:val="single" w:color="000000" w:sz="4" w:space="0"/>
              <w:left w:val="single" w:color="000000" w:sz="4" w:space="0"/>
              <w:right w:val="single" w:color="000000" w:sz="4" w:space="0"/>
            </w:tcBorders>
            <w:vAlign w:val="center"/>
          </w:tcPr>
          <w:p w14:paraId="66038CC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kern w:val="2"/>
                <w:sz w:val="24"/>
                <w:szCs w:val="24"/>
                <w:lang w:val="en-US" w:eastAsia="zh-CN" w:bidi="ar-SA"/>
              </w:rPr>
            </w:pPr>
            <w:r>
              <w:rPr>
                <w:rFonts w:eastAsia="仿宋_GB2312"/>
                <w:i w:val="0"/>
                <w:iCs w:val="0"/>
                <w:color w:val="000000"/>
                <w:kern w:val="0"/>
                <w:sz w:val="24"/>
                <w:szCs w:val="24"/>
                <w:u w:val="none"/>
                <w:lang w:val="en-US" w:eastAsia="zh-CN"/>
              </w:rPr>
              <w:t>公众参与、专家论证、风险评估、合法性审查、集体讨论决定、宏观政策取向一致性评估等</w:t>
            </w:r>
          </w:p>
        </w:tc>
        <w:tc>
          <w:tcPr>
            <w:tcW w:w="1453" w:type="dxa"/>
            <w:vAlign w:val="center"/>
          </w:tcPr>
          <w:p w14:paraId="72C72B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kern w:val="2"/>
                <w:sz w:val="24"/>
                <w:szCs w:val="24"/>
                <w:lang w:val="en-US" w:eastAsia="zh-CN" w:bidi="ar-SA"/>
              </w:rPr>
            </w:pPr>
            <w:r>
              <w:rPr>
                <w:rFonts w:eastAsia="宋体"/>
                <w:i w:val="0"/>
                <w:iCs w:val="0"/>
                <w:color w:val="000000"/>
                <w:kern w:val="0"/>
                <w:sz w:val="24"/>
                <w:szCs w:val="24"/>
                <w:u w:val="none"/>
                <w:lang w:val="en-US" w:eastAsia="zh-CN"/>
              </w:rPr>
              <w:t>2026年10月</w:t>
            </w:r>
          </w:p>
        </w:tc>
      </w:tr>
      <w:tr w14:paraId="58ED7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5A3962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6</w:t>
            </w:r>
          </w:p>
        </w:tc>
        <w:tc>
          <w:tcPr>
            <w:tcW w:w="4725" w:type="dxa"/>
            <w:tcBorders>
              <w:top w:val="single" w:color="000000" w:sz="4" w:space="0"/>
              <w:left w:val="single" w:color="000000" w:sz="4" w:space="0"/>
              <w:right w:val="single" w:color="000000" w:sz="4" w:space="0"/>
            </w:tcBorders>
            <w:vAlign w:val="center"/>
          </w:tcPr>
          <w:p w14:paraId="089B5DDC">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阿坝州铸牢中华民族共同体意识工作规划</w:t>
            </w:r>
          </w:p>
        </w:tc>
        <w:tc>
          <w:tcPr>
            <w:tcW w:w="1735" w:type="dxa"/>
            <w:tcBorders>
              <w:top w:val="single" w:color="000000" w:sz="4" w:space="0"/>
              <w:left w:val="single" w:color="000000" w:sz="4" w:space="0"/>
              <w:right w:val="single" w:color="000000" w:sz="4" w:space="0"/>
            </w:tcBorders>
            <w:vAlign w:val="center"/>
          </w:tcPr>
          <w:p w14:paraId="553002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州民族宗教委</w:t>
            </w:r>
          </w:p>
        </w:tc>
        <w:tc>
          <w:tcPr>
            <w:tcW w:w="4747" w:type="dxa"/>
            <w:tcBorders>
              <w:top w:val="single" w:color="000000" w:sz="4" w:space="0"/>
              <w:left w:val="single" w:color="000000" w:sz="4" w:space="0"/>
              <w:right w:val="single" w:color="000000" w:sz="4" w:space="0"/>
            </w:tcBorders>
            <w:vAlign w:val="center"/>
          </w:tcPr>
          <w:p w14:paraId="57A91B1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7125A3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2026年12月</w:t>
            </w:r>
          </w:p>
        </w:tc>
      </w:tr>
      <w:tr w14:paraId="50973D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083516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7</w:t>
            </w:r>
          </w:p>
        </w:tc>
        <w:tc>
          <w:tcPr>
            <w:tcW w:w="4725" w:type="dxa"/>
            <w:tcBorders>
              <w:top w:val="single" w:color="000000" w:sz="4" w:space="0"/>
              <w:left w:val="single" w:color="000000" w:sz="4" w:space="0"/>
              <w:right w:val="single" w:color="000000" w:sz="4" w:space="0"/>
            </w:tcBorders>
            <w:vAlign w:val="center"/>
          </w:tcPr>
          <w:p w14:paraId="0E757509">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w w:val="95"/>
                <w:sz w:val="24"/>
                <w:szCs w:val="24"/>
                <w:lang w:bidi="ar-SA"/>
              </w:rPr>
            </w:pPr>
            <w:r>
              <w:rPr>
                <w:rFonts w:eastAsia="仿宋_GB2312"/>
                <w:i w:val="0"/>
                <w:iCs w:val="0"/>
                <w:color w:val="000000"/>
                <w:kern w:val="0"/>
                <w:sz w:val="24"/>
                <w:szCs w:val="24"/>
                <w:u w:val="none"/>
                <w:lang w:val="en-US" w:eastAsia="zh-CN"/>
              </w:rPr>
              <w:t>阿坝州进一步加强困境儿童福利保障工作方案</w:t>
            </w:r>
          </w:p>
        </w:tc>
        <w:tc>
          <w:tcPr>
            <w:tcW w:w="1735" w:type="dxa"/>
            <w:tcBorders>
              <w:top w:val="single" w:color="000000" w:sz="4" w:space="0"/>
              <w:left w:val="single" w:color="000000" w:sz="4" w:space="0"/>
              <w:right w:val="single" w:color="000000" w:sz="4" w:space="0"/>
            </w:tcBorders>
            <w:vAlign w:val="center"/>
          </w:tcPr>
          <w:p w14:paraId="062B70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州民政局</w:t>
            </w:r>
          </w:p>
        </w:tc>
        <w:tc>
          <w:tcPr>
            <w:tcW w:w="4747" w:type="dxa"/>
            <w:tcBorders>
              <w:top w:val="single" w:color="000000" w:sz="4" w:space="0"/>
              <w:left w:val="single" w:color="000000" w:sz="4" w:space="0"/>
              <w:right w:val="single" w:color="000000" w:sz="4" w:space="0"/>
            </w:tcBorders>
            <w:vAlign w:val="center"/>
          </w:tcPr>
          <w:p w14:paraId="16A9F3B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公众参与、专家论证、风险评估、公平竞争审查、合法性审查、集体讨论决定，宏观政策取向一致性评估、与为基层减负一致性评估等</w:t>
            </w:r>
          </w:p>
        </w:tc>
        <w:tc>
          <w:tcPr>
            <w:tcW w:w="1453" w:type="dxa"/>
            <w:vAlign w:val="center"/>
          </w:tcPr>
          <w:p w14:paraId="0D752C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2026年8月</w:t>
            </w:r>
          </w:p>
        </w:tc>
      </w:tr>
      <w:tr w14:paraId="0CAFD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372AB0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8</w:t>
            </w:r>
          </w:p>
        </w:tc>
        <w:tc>
          <w:tcPr>
            <w:tcW w:w="4725" w:type="dxa"/>
            <w:tcBorders>
              <w:top w:val="single" w:color="000000" w:sz="4" w:space="0"/>
              <w:left w:val="single" w:color="000000" w:sz="4" w:space="0"/>
              <w:right w:val="single" w:color="000000" w:sz="4" w:space="0"/>
            </w:tcBorders>
            <w:vAlign w:val="center"/>
          </w:tcPr>
          <w:p w14:paraId="22367A70">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阿坝州州本级财政评审管理办法（暂行）</w:t>
            </w:r>
          </w:p>
        </w:tc>
        <w:tc>
          <w:tcPr>
            <w:tcW w:w="1735" w:type="dxa"/>
            <w:tcBorders>
              <w:top w:val="single" w:color="000000" w:sz="4" w:space="0"/>
              <w:left w:val="single" w:color="000000" w:sz="4" w:space="0"/>
              <w:right w:val="single" w:color="000000" w:sz="4" w:space="0"/>
            </w:tcBorders>
            <w:vAlign w:val="center"/>
          </w:tcPr>
          <w:p w14:paraId="6306D0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州财政局</w:t>
            </w:r>
          </w:p>
        </w:tc>
        <w:tc>
          <w:tcPr>
            <w:tcW w:w="4747" w:type="dxa"/>
            <w:tcBorders>
              <w:top w:val="single" w:color="000000" w:sz="4" w:space="0"/>
              <w:left w:val="single" w:color="000000" w:sz="4" w:space="0"/>
              <w:right w:val="single" w:color="000000" w:sz="4" w:space="0"/>
            </w:tcBorders>
            <w:vAlign w:val="center"/>
          </w:tcPr>
          <w:p w14:paraId="1CB9F02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0AA8AD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2026年8月</w:t>
            </w:r>
          </w:p>
        </w:tc>
      </w:tr>
      <w:tr w14:paraId="68B3E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184303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9</w:t>
            </w:r>
          </w:p>
        </w:tc>
        <w:tc>
          <w:tcPr>
            <w:tcW w:w="4725" w:type="dxa"/>
            <w:tcBorders>
              <w:top w:val="single" w:color="000000" w:sz="4" w:space="0"/>
              <w:left w:val="single" w:color="000000" w:sz="4" w:space="0"/>
              <w:right w:val="single" w:color="000000" w:sz="4" w:space="0"/>
            </w:tcBorders>
            <w:vAlign w:val="center"/>
          </w:tcPr>
          <w:p w14:paraId="2C699BC5">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阿坝州关于坚持以市场为导向支持“家门口就业工坊”建设十条措施（试行）</w:t>
            </w:r>
          </w:p>
        </w:tc>
        <w:tc>
          <w:tcPr>
            <w:tcW w:w="1735" w:type="dxa"/>
            <w:tcBorders>
              <w:top w:val="single" w:color="000000" w:sz="4" w:space="0"/>
              <w:left w:val="single" w:color="000000" w:sz="4" w:space="0"/>
              <w:right w:val="single" w:color="000000" w:sz="4" w:space="0"/>
            </w:tcBorders>
            <w:vAlign w:val="center"/>
          </w:tcPr>
          <w:p w14:paraId="529C5F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州人力资源社会保障局</w:t>
            </w:r>
          </w:p>
        </w:tc>
        <w:tc>
          <w:tcPr>
            <w:tcW w:w="4747" w:type="dxa"/>
            <w:tcBorders>
              <w:top w:val="single" w:color="000000" w:sz="4" w:space="0"/>
              <w:left w:val="single" w:color="000000" w:sz="4" w:space="0"/>
              <w:right w:val="single" w:color="000000" w:sz="4" w:space="0"/>
            </w:tcBorders>
            <w:vAlign w:val="center"/>
          </w:tcPr>
          <w:p w14:paraId="57C49E9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4348F5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2026年3月</w:t>
            </w:r>
          </w:p>
        </w:tc>
      </w:tr>
      <w:tr w14:paraId="2FD45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26D2E6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10</w:t>
            </w:r>
          </w:p>
        </w:tc>
        <w:tc>
          <w:tcPr>
            <w:tcW w:w="4725" w:type="dxa"/>
            <w:tcBorders>
              <w:top w:val="single" w:color="000000" w:sz="4" w:space="0"/>
              <w:left w:val="single" w:color="000000" w:sz="4" w:space="0"/>
              <w:right w:val="single" w:color="000000" w:sz="4" w:space="0"/>
            </w:tcBorders>
            <w:vAlign w:val="center"/>
          </w:tcPr>
          <w:p w14:paraId="3CE017F9">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阿坝州“十五五”人力资源和社会保障事业发展规划</w:t>
            </w:r>
          </w:p>
        </w:tc>
        <w:tc>
          <w:tcPr>
            <w:tcW w:w="1735" w:type="dxa"/>
            <w:tcBorders>
              <w:top w:val="single" w:color="000000" w:sz="4" w:space="0"/>
              <w:left w:val="single" w:color="000000" w:sz="4" w:space="0"/>
              <w:right w:val="single" w:color="000000" w:sz="4" w:space="0"/>
            </w:tcBorders>
            <w:vAlign w:val="center"/>
          </w:tcPr>
          <w:p w14:paraId="545B33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州人力资源社会保障局</w:t>
            </w:r>
          </w:p>
        </w:tc>
        <w:tc>
          <w:tcPr>
            <w:tcW w:w="4747" w:type="dxa"/>
            <w:tcBorders>
              <w:top w:val="single" w:color="000000" w:sz="4" w:space="0"/>
              <w:left w:val="single" w:color="000000" w:sz="4" w:space="0"/>
              <w:right w:val="single" w:color="000000" w:sz="4" w:space="0"/>
            </w:tcBorders>
            <w:vAlign w:val="center"/>
          </w:tcPr>
          <w:p w14:paraId="60C88A6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6443CC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2026年10月</w:t>
            </w:r>
          </w:p>
        </w:tc>
      </w:tr>
      <w:tr w14:paraId="4B43A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06C977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11</w:t>
            </w:r>
          </w:p>
        </w:tc>
        <w:tc>
          <w:tcPr>
            <w:tcW w:w="4725" w:type="dxa"/>
            <w:tcBorders>
              <w:top w:val="single" w:color="000000" w:sz="4" w:space="0"/>
              <w:left w:val="single" w:color="000000" w:sz="4" w:space="0"/>
              <w:right w:val="single" w:color="000000" w:sz="4" w:space="0"/>
            </w:tcBorders>
            <w:vAlign w:val="center"/>
          </w:tcPr>
          <w:p w14:paraId="2DA731C8">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阿坝州矿产资源总体规划（</w:t>
            </w:r>
            <w:r>
              <w:rPr>
                <w:rFonts w:eastAsia="宋体"/>
                <w:i w:val="0"/>
                <w:iCs w:val="0"/>
                <w:color w:val="000000"/>
                <w:kern w:val="0"/>
                <w:sz w:val="24"/>
                <w:szCs w:val="24"/>
                <w:u w:val="none"/>
                <w:lang w:val="en-US" w:eastAsia="zh-CN"/>
              </w:rPr>
              <w:t>2026-2030</w:t>
            </w:r>
            <w:r>
              <w:rPr>
                <w:rFonts w:eastAsia="仿宋_GB2312"/>
                <w:i w:val="0"/>
                <w:iCs w:val="0"/>
                <w:color w:val="000000"/>
                <w:kern w:val="0"/>
                <w:sz w:val="24"/>
                <w:szCs w:val="24"/>
                <w:u w:val="none"/>
                <w:lang w:val="en-US" w:eastAsia="zh-CN"/>
              </w:rPr>
              <w:t>年）</w:t>
            </w:r>
          </w:p>
        </w:tc>
        <w:tc>
          <w:tcPr>
            <w:tcW w:w="1735" w:type="dxa"/>
            <w:tcBorders>
              <w:top w:val="single" w:color="000000" w:sz="4" w:space="0"/>
              <w:left w:val="single" w:color="000000" w:sz="4" w:space="0"/>
              <w:right w:val="single" w:color="000000" w:sz="4" w:space="0"/>
            </w:tcBorders>
            <w:vAlign w:val="center"/>
          </w:tcPr>
          <w:p w14:paraId="0AA539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州自然资源局</w:t>
            </w:r>
          </w:p>
        </w:tc>
        <w:tc>
          <w:tcPr>
            <w:tcW w:w="4747" w:type="dxa"/>
            <w:tcBorders>
              <w:top w:val="single" w:color="000000" w:sz="4" w:space="0"/>
              <w:left w:val="single" w:color="000000" w:sz="4" w:space="0"/>
              <w:right w:val="single" w:color="000000" w:sz="4" w:space="0"/>
            </w:tcBorders>
            <w:vAlign w:val="center"/>
          </w:tcPr>
          <w:p w14:paraId="11143E2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2B3191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2026年9月</w:t>
            </w:r>
          </w:p>
        </w:tc>
      </w:tr>
      <w:tr w14:paraId="65B22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717BB5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12</w:t>
            </w:r>
          </w:p>
        </w:tc>
        <w:tc>
          <w:tcPr>
            <w:tcW w:w="4725" w:type="dxa"/>
            <w:tcBorders>
              <w:top w:val="single" w:color="000000" w:sz="4" w:space="0"/>
              <w:left w:val="single" w:color="000000" w:sz="4" w:space="0"/>
              <w:right w:val="single" w:color="000000" w:sz="4" w:space="0"/>
            </w:tcBorders>
            <w:vAlign w:val="center"/>
          </w:tcPr>
          <w:p w14:paraId="5C7CF554">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阿坝州“十五五”地质灾害防治规划</w:t>
            </w:r>
          </w:p>
        </w:tc>
        <w:tc>
          <w:tcPr>
            <w:tcW w:w="1735" w:type="dxa"/>
            <w:tcBorders>
              <w:top w:val="single" w:color="000000" w:sz="4" w:space="0"/>
              <w:left w:val="single" w:color="000000" w:sz="4" w:space="0"/>
              <w:right w:val="single" w:color="000000" w:sz="4" w:space="0"/>
            </w:tcBorders>
            <w:vAlign w:val="center"/>
          </w:tcPr>
          <w:p w14:paraId="2D519F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州自然资源局</w:t>
            </w:r>
          </w:p>
        </w:tc>
        <w:tc>
          <w:tcPr>
            <w:tcW w:w="4747" w:type="dxa"/>
            <w:tcBorders>
              <w:top w:val="single" w:color="000000" w:sz="4" w:space="0"/>
              <w:left w:val="single" w:color="000000" w:sz="4" w:space="0"/>
              <w:right w:val="single" w:color="000000" w:sz="4" w:space="0"/>
            </w:tcBorders>
            <w:vAlign w:val="center"/>
          </w:tcPr>
          <w:p w14:paraId="7FD0DFB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1A4E30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2026年9月</w:t>
            </w:r>
          </w:p>
        </w:tc>
      </w:tr>
      <w:tr w14:paraId="18BB8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18CA27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13</w:t>
            </w:r>
          </w:p>
        </w:tc>
        <w:tc>
          <w:tcPr>
            <w:tcW w:w="4725" w:type="dxa"/>
            <w:tcBorders>
              <w:top w:val="single" w:color="000000" w:sz="4" w:space="0"/>
              <w:left w:val="single" w:color="000000" w:sz="4" w:space="0"/>
              <w:right w:val="single" w:color="000000" w:sz="4" w:space="0"/>
            </w:tcBorders>
            <w:vAlign w:val="center"/>
          </w:tcPr>
          <w:p w14:paraId="25799EC8">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阿坝州地质灾害防治项目管理办法</w:t>
            </w:r>
          </w:p>
        </w:tc>
        <w:tc>
          <w:tcPr>
            <w:tcW w:w="1735" w:type="dxa"/>
            <w:tcBorders>
              <w:top w:val="single" w:color="000000" w:sz="4" w:space="0"/>
              <w:left w:val="single" w:color="000000" w:sz="4" w:space="0"/>
              <w:right w:val="single" w:color="000000" w:sz="4" w:space="0"/>
            </w:tcBorders>
            <w:vAlign w:val="center"/>
          </w:tcPr>
          <w:p w14:paraId="535E24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州自然资源局</w:t>
            </w:r>
          </w:p>
        </w:tc>
        <w:tc>
          <w:tcPr>
            <w:tcW w:w="4747" w:type="dxa"/>
            <w:tcBorders>
              <w:top w:val="single" w:color="000000" w:sz="4" w:space="0"/>
              <w:left w:val="single" w:color="000000" w:sz="4" w:space="0"/>
              <w:right w:val="single" w:color="000000" w:sz="4" w:space="0"/>
            </w:tcBorders>
            <w:vAlign w:val="center"/>
          </w:tcPr>
          <w:p w14:paraId="601ECB9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3C3BC7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2026年9月</w:t>
            </w:r>
          </w:p>
        </w:tc>
      </w:tr>
      <w:tr w14:paraId="12EE08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2E8D2C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14</w:t>
            </w:r>
          </w:p>
        </w:tc>
        <w:tc>
          <w:tcPr>
            <w:tcW w:w="4725" w:type="dxa"/>
            <w:tcBorders>
              <w:top w:val="single" w:color="000000" w:sz="4" w:space="0"/>
              <w:left w:val="single" w:color="000000" w:sz="4" w:space="0"/>
              <w:right w:val="single" w:color="000000" w:sz="4" w:space="0"/>
            </w:tcBorders>
            <w:vAlign w:val="center"/>
          </w:tcPr>
          <w:p w14:paraId="1A8DBCA0">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阿坝州“十五五”生态环境保护规划</w:t>
            </w:r>
          </w:p>
        </w:tc>
        <w:tc>
          <w:tcPr>
            <w:tcW w:w="1735" w:type="dxa"/>
            <w:tcBorders>
              <w:top w:val="single" w:color="000000" w:sz="4" w:space="0"/>
              <w:left w:val="single" w:color="000000" w:sz="4" w:space="0"/>
              <w:right w:val="single" w:color="000000" w:sz="4" w:space="0"/>
            </w:tcBorders>
            <w:vAlign w:val="center"/>
          </w:tcPr>
          <w:p w14:paraId="77E6DF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州生态环境局</w:t>
            </w:r>
          </w:p>
        </w:tc>
        <w:tc>
          <w:tcPr>
            <w:tcW w:w="4747" w:type="dxa"/>
            <w:tcBorders>
              <w:top w:val="single" w:color="000000" w:sz="4" w:space="0"/>
              <w:left w:val="single" w:color="000000" w:sz="4" w:space="0"/>
              <w:right w:val="single" w:color="000000" w:sz="4" w:space="0"/>
            </w:tcBorders>
            <w:vAlign w:val="center"/>
          </w:tcPr>
          <w:p w14:paraId="32D8FBB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2D6F57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2026年9月</w:t>
            </w:r>
          </w:p>
        </w:tc>
      </w:tr>
      <w:tr w14:paraId="2E3D4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467715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15</w:t>
            </w:r>
          </w:p>
        </w:tc>
        <w:tc>
          <w:tcPr>
            <w:tcW w:w="4725" w:type="dxa"/>
            <w:tcBorders>
              <w:top w:val="single" w:color="000000" w:sz="4" w:space="0"/>
              <w:left w:val="single" w:color="000000" w:sz="4" w:space="0"/>
              <w:right w:val="single" w:color="000000" w:sz="4" w:space="0"/>
            </w:tcBorders>
            <w:vAlign w:val="center"/>
          </w:tcPr>
          <w:p w14:paraId="30643A03">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阿坝州突发生态环境事件应急预案</w:t>
            </w:r>
          </w:p>
        </w:tc>
        <w:tc>
          <w:tcPr>
            <w:tcW w:w="1735" w:type="dxa"/>
            <w:tcBorders>
              <w:top w:val="single" w:color="000000" w:sz="4" w:space="0"/>
              <w:left w:val="single" w:color="000000" w:sz="4" w:space="0"/>
              <w:right w:val="single" w:color="000000" w:sz="4" w:space="0"/>
            </w:tcBorders>
            <w:vAlign w:val="center"/>
          </w:tcPr>
          <w:p w14:paraId="2B13C6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州生态环境局</w:t>
            </w:r>
          </w:p>
        </w:tc>
        <w:tc>
          <w:tcPr>
            <w:tcW w:w="4747" w:type="dxa"/>
            <w:tcBorders>
              <w:top w:val="single" w:color="000000" w:sz="4" w:space="0"/>
              <w:left w:val="single" w:color="000000" w:sz="4" w:space="0"/>
              <w:right w:val="single" w:color="000000" w:sz="4" w:space="0"/>
            </w:tcBorders>
            <w:vAlign w:val="center"/>
          </w:tcPr>
          <w:p w14:paraId="3E95D93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11A718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2026年12月</w:t>
            </w:r>
          </w:p>
        </w:tc>
      </w:tr>
      <w:tr w14:paraId="090EE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74ED05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16</w:t>
            </w:r>
          </w:p>
        </w:tc>
        <w:tc>
          <w:tcPr>
            <w:tcW w:w="4725" w:type="dxa"/>
            <w:tcBorders>
              <w:top w:val="single" w:color="000000" w:sz="4" w:space="0"/>
              <w:left w:val="single" w:color="000000" w:sz="4" w:space="0"/>
              <w:right w:val="single" w:color="000000" w:sz="4" w:space="0"/>
            </w:tcBorders>
            <w:vAlign w:val="center"/>
          </w:tcPr>
          <w:p w14:paraId="5081B00E">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阿坝州城乡建设指导意见</w:t>
            </w:r>
          </w:p>
        </w:tc>
        <w:tc>
          <w:tcPr>
            <w:tcW w:w="1735" w:type="dxa"/>
            <w:tcBorders>
              <w:top w:val="single" w:color="000000" w:sz="4" w:space="0"/>
              <w:left w:val="single" w:color="000000" w:sz="4" w:space="0"/>
              <w:right w:val="single" w:color="000000" w:sz="4" w:space="0"/>
            </w:tcBorders>
            <w:vAlign w:val="center"/>
          </w:tcPr>
          <w:p w14:paraId="55C0C0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州住房城乡建设局</w:t>
            </w:r>
          </w:p>
        </w:tc>
        <w:tc>
          <w:tcPr>
            <w:tcW w:w="4747" w:type="dxa"/>
            <w:tcBorders>
              <w:top w:val="single" w:color="000000" w:sz="4" w:space="0"/>
              <w:left w:val="single" w:color="000000" w:sz="4" w:space="0"/>
              <w:right w:val="single" w:color="000000" w:sz="4" w:space="0"/>
            </w:tcBorders>
            <w:vAlign w:val="center"/>
          </w:tcPr>
          <w:p w14:paraId="6F0B1FC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765455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2026年10月</w:t>
            </w:r>
          </w:p>
        </w:tc>
      </w:tr>
      <w:tr w14:paraId="6C748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2428E47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17</w:t>
            </w:r>
          </w:p>
        </w:tc>
        <w:tc>
          <w:tcPr>
            <w:tcW w:w="4725" w:type="dxa"/>
            <w:tcBorders>
              <w:top w:val="single" w:color="000000" w:sz="4" w:space="0"/>
              <w:left w:val="single" w:color="000000" w:sz="4" w:space="0"/>
              <w:right w:val="single" w:color="000000" w:sz="4" w:space="0"/>
            </w:tcBorders>
            <w:vAlign w:val="center"/>
          </w:tcPr>
          <w:p w14:paraId="796A2237">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阿坝州“十五五”住房城乡建设事业规划</w:t>
            </w:r>
          </w:p>
        </w:tc>
        <w:tc>
          <w:tcPr>
            <w:tcW w:w="1735" w:type="dxa"/>
            <w:tcBorders>
              <w:top w:val="single" w:color="000000" w:sz="4" w:space="0"/>
              <w:left w:val="single" w:color="000000" w:sz="4" w:space="0"/>
              <w:right w:val="single" w:color="000000" w:sz="4" w:space="0"/>
            </w:tcBorders>
            <w:vAlign w:val="center"/>
          </w:tcPr>
          <w:p w14:paraId="61EFA9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州住房城乡建设局</w:t>
            </w:r>
          </w:p>
        </w:tc>
        <w:tc>
          <w:tcPr>
            <w:tcW w:w="4747" w:type="dxa"/>
            <w:tcBorders>
              <w:top w:val="single" w:color="000000" w:sz="4" w:space="0"/>
              <w:left w:val="single" w:color="000000" w:sz="4" w:space="0"/>
              <w:right w:val="single" w:color="000000" w:sz="4" w:space="0"/>
            </w:tcBorders>
            <w:vAlign w:val="center"/>
          </w:tcPr>
          <w:p w14:paraId="7502DEA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3CBE9D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2026年8月</w:t>
            </w:r>
          </w:p>
        </w:tc>
      </w:tr>
      <w:tr w14:paraId="24D11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43C140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18</w:t>
            </w:r>
          </w:p>
        </w:tc>
        <w:tc>
          <w:tcPr>
            <w:tcW w:w="4725" w:type="dxa"/>
            <w:tcBorders>
              <w:top w:val="single" w:color="000000" w:sz="4" w:space="0"/>
              <w:left w:val="single" w:color="000000" w:sz="4" w:space="0"/>
              <w:right w:val="single" w:color="000000" w:sz="4" w:space="0"/>
            </w:tcBorders>
            <w:vAlign w:val="center"/>
          </w:tcPr>
          <w:p w14:paraId="4465B098">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阿坝州“十五五”交通专项规划</w:t>
            </w:r>
          </w:p>
        </w:tc>
        <w:tc>
          <w:tcPr>
            <w:tcW w:w="1735" w:type="dxa"/>
            <w:tcBorders>
              <w:top w:val="single" w:color="000000" w:sz="4" w:space="0"/>
              <w:left w:val="single" w:color="000000" w:sz="4" w:space="0"/>
              <w:right w:val="single" w:color="000000" w:sz="4" w:space="0"/>
            </w:tcBorders>
            <w:vAlign w:val="center"/>
          </w:tcPr>
          <w:p w14:paraId="6752AE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州交通运输局</w:t>
            </w:r>
          </w:p>
        </w:tc>
        <w:tc>
          <w:tcPr>
            <w:tcW w:w="4747" w:type="dxa"/>
            <w:tcBorders>
              <w:top w:val="single" w:color="000000" w:sz="4" w:space="0"/>
              <w:left w:val="single" w:color="000000" w:sz="4" w:space="0"/>
              <w:right w:val="single" w:color="000000" w:sz="4" w:space="0"/>
            </w:tcBorders>
            <w:vAlign w:val="center"/>
          </w:tcPr>
          <w:p w14:paraId="53035D3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4A126D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2026年12月</w:t>
            </w:r>
          </w:p>
        </w:tc>
      </w:tr>
      <w:tr w14:paraId="5B053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2AA89D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19</w:t>
            </w:r>
          </w:p>
        </w:tc>
        <w:tc>
          <w:tcPr>
            <w:tcW w:w="4725" w:type="dxa"/>
            <w:tcBorders>
              <w:top w:val="single" w:color="000000" w:sz="4" w:space="0"/>
              <w:left w:val="single" w:color="000000" w:sz="4" w:space="0"/>
              <w:right w:val="single" w:color="000000" w:sz="4" w:space="0"/>
            </w:tcBorders>
            <w:vAlign w:val="center"/>
          </w:tcPr>
          <w:p w14:paraId="2531A0AD">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阿坝州“十五五”水安全保障规划</w:t>
            </w:r>
          </w:p>
        </w:tc>
        <w:tc>
          <w:tcPr>
            <w:tcW w:w="1735" w:type="dxa"/>
            <w:tcBorders>
              <w:top w:val="single" w:color="000000" w:sz="4" w:space="0"/>
              <w:left w:val="single" w:color="000000" w:sz="4" w:space="0"/>
              <w:right w:val="single" w:color="000000" w:sz="4" w:space="0"/>
            </w:tcBorders>
            <w:vAlign w:val="center"/>
          </w:tcPr>
          <w:p w14:paraId="31BAF1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州水务局</w:t>
            </w:r>
          </w:p>
        </w:tc>
        <w:tc>
          <w:tcPr>
            <w:tcW w:w="4747" w:type="dxa"/>
            <w:tcBorders>
              <w:top w:val="single" w:color="000000" w:sz="4" w:space="0"/>
              <w:left w:val="single" w:color="000000" w:sz="4" w:space="0"/>
              <w:right w:val="single" w:color="000000" w:sz="4" w:space="0"/>
            </w:tcBorders>
            <w:vAlign w:val="center"/>
          </w:tcPr>
          <w:p w14:paraId="7496A56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公众参与、风险评估、专家论证、合法性审查、集体讨论决定等</w:t>
            </w:r>
          </w:p>
        </w:tc>
        <w:tc>
          <w:tcPr>
            <w:tcW w:w="1453" w:type="dxa"/>
            <w:vAlign w:val="center"/>
          </w:tcPr>
          <w:p w14:paraId="1297F4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2026年8月</w:t>
            </w:r>
          </w:p>
        </w:tc>
      </w:tr>
      <w:tr w14:paraId="3A35A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1B085F2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20</w:t>
            </w:r>
          </w:p>
        </w:tc>
        <w:tc>
          <w:tcPr>
            <w:tcW w:w="4725" w:type="dxa"/>
            <w:tcBorders>
              <w:top w:val="single" w:color="000000" w:sz="4" w:space="0"/>
              <w:left w:val="single" w:color="000000" w:sz="4" w:space="0"/>
              <w:right w:val="single" w:color="000000" w:sz="4" w:space="0"/>
            </w:tcBorders>
            <w:vAlign w:val="center"/>
          </w:tcPr>
          <w:p w14:paraId="4D84CFAE">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关于奋力推进乡村全面振兴夯实民族地区高质量发展阿坝典范底部基础的意见</w:t>
            </w:r>
          </w:p>
        </w:tc>
        <w:tc>
          <w:tcPr>
            <w:tcW w:w="1735" w:type="dxa"/>
            <w:tcBorders>
              <w:top w:val="single" w:color="000000" w:sz="4" w:space="0"/>
              <w:left w:val="single" w:color="000000" w:sz="4" w:space="0"/>
              <w:right w:val="single" w:color="000000" w:sz="4" w:space="0"/>
            </w:tcBorders>
            <w:vAlign w:val="center"/>
          </w:tcPr>
          <w:p w14:paraId="6B3CD7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州农业农村局</w:t>
            </w:r>
          </w:p>
        </w:tc>
        <w:tc>
          <w:tcPr>
            <w:tcW w:w="4747" w:type="dxa"/>
            <w:tcBorders>
              <w:top w:val="single" w:color="000000" w:sz="4" w:space="0"/>
              <w:left w:val="single" w:color="000000" w:sz="4" w:space="0"/>
              <w:right w:val="single" w:color="000000" w:sz="4" w:space="0"/>
            </w:tcBorders>
            <w:vAlign w:val="center"/>
          </w:tcPr>
          <w:p w14:paraId="6DFA354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合法性审查、集体讨论决定等</w:t>
            </w:r>
          </w:p>
        </w:tc>
        <w:tc>
          <w:tcPr>
            <w:tcW w:w="1453" w:type="dxa"/>
            <w:vAlign w:val="center"/>
          </w:tcPr>
          <w:p w14:paraId="591DFE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2026年5月</w:t>
            </w:r>
          </w:p>
        </w:tc>
      </w:tr>
      <w:tr w14:paraId="6CC49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0" w:hRule="atLeast"/>
        </w:trPr>
        <w:tc>
          <w:tcPr>
            <w:tcW w:w="510" w:type="dxa"/>
            <w:vAlign w:val="center"/>
          </w:tcPr>
          <w:p w14:paraId="4DCB9D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21</w:t>
            </w:r>
          </w:p>
        </w:tc>
        <w:tc>
          <w:tcPr>
            <w:tcW w:w="4725" w:type="dxa"/>
            <w:tcBorders>
              <w:top w:val="single" w:color="000000" w:sz="4" w:space="0"/>
              <w:left w:val="single" w:color="000000" w:sz="4" w:space="0"/>
              <w:right w:val="single" w:color="000000" w:sz="4" w:space="0"/>
            </w:tcBorders>
            <w:vAlign w:val="center"/>
          </w:tcPr>
          <w:p w14:paraId="180CFD88">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sz w:val="24"/>
                <w:szCs w:val="24"/>
                <w:lang w:val="en-US" w:eastAsia="zh-CN"/>
              </w:rPr>
            </w:pPr>
            <w:r>
              <w:rPr>
                <w:rFonts w:eastAsia="仿宋_GB2312"/>
                <w:i w:val="0"/>
                <w:iCs w:val="0"/>
                <w:color w:val="000000"/>
                <w:kern w:val="0"/>
                <w:sz w:val="24"/>
                <w:szCs w:val="24"/>
                <w:u w:val="none"/>
                <w:lang w:val="en-US" w:eastAsia="zh-CN"/>
              </w:rPr>
              <w:t>阿坝州农牧业现代化发展规划（</w:t>
            </w:r>
            <w:r>
              <w:rPr>
                <w:rFonts w:eastAsia="宋体"/>
                <w:i w:val="0"/>
                <w:iCs w:val="0"/>
                <w:color w:val="000000"/>
                <w:kern w:val="0"/>
                <w:sz w:val="24"/>
                <w:szCs w:val="24"/>
                <w:u w:val="none"/>
                <w:lang w:val="en-US" w:eastAsia="zh-CN"/>
              </w:rPr>
              <w:t>2026-2035年</w:t>
            </w:r>
            <w:r>
              <w:rPr>
                <w:rFonts w:eastAsia="仿宋_GB2312"/>
                <w:i w:val="0"/>
                <w:iCs w:val="0"/>
                <w:color w:val="000000"/>
                <w:kern w:val="0"/>
                <w:sz w:val="24"/>
                <w:szCs w:val="24"/>
                <w:u w:val="none"/>
                <w:lang w:val="en-US" w:eastAsia="zh-CN"/>
              </w:rPr>
              <w:t>）</w:t>
            </w:r>
          </w:p>
        </w:tc>
        <w:tc>
          <w:tcPr>
            <w:tcW w:w="1735" w:type="dxa"/>
            <w:tcBorders>
              <w:top w:val="single" w:color="000000" w:sz="4" w:space="0"/>
              <w:left w:val="single" w:color="000000" w:sz="4" w:space="0"/>
              <w:right w:val="single" w:color="000000" w:sz="4" w:space="0"/>
            </w:tcBorders>
            <w:vAlign w:val="center"/>
          </w:tcPr>
          <w:p w14:paraId="4C2B14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州农业农村局</w:t>
            </w:r>
          </w:p>
        </w:tc>
        <w:tc>
          <w:tcPr>
            <w:tcW w:w="4747" w:type="dxa"/>
            <w:tcBorders>
              <w:top w:val="single" w:color="000000" w:sz="4" w:space="0"/>
              <w:left w:val="single" w:color="000000" w:sz="4" w:space="0"/>
              <w:right w:val="single" w:color="000000" w:sz="4" w:space="0"/>
            </w:tcBorders>
            <w:vAlign w:val="center"/>
          </w:tcPr>
          <w:p w14:paraId="05C443A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kern w:val="2"/>
                <w:sz w:val="24"/>
                <w:szCs w:val="24"/>
                <w:lang w:val="en-US" w:eastAsia="zh-CN" w:bidi="ar-SA"/>
              </w:rPr>
            </w:pPr>
            <w:r>
              <w:rPr>
                <w:rFonts w:eastAsia="仿宋_GB2312"/>
                <w:i w:val="0"/>
                <w:iCs w:val="0"/>
                <w:color w:val="000000"/>
                <w:kern w:val="0"/>
                <w:sz w:val="24"/>
                <w:szCs w:val="24"/>
                <w:u w:val="none"/>
                <w:lang w:val="en-US" w:eastAsia="zh-CN"/>
              </w:rPr>
              <w:t>公众参与、风险评估、专家论证、合法性审查、集体讨论决定等</w:t>
            </w:r>
          </w:p>
        </w:tc>
        <w:tc>
          <w:tcPr>
            <w:tcW w:w="1453" w:type="dxa"/>
            <w:vAlign w:val="center"/>
          </w:tcPr>
          <w:p w14:paraId="14E73E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2026年12月</w:t>
            </w:r>
          </w:p>
        </w:tc>
      </w:tr>
      <w:tr w14:paraId="4D174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7EEF33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22</w:t>
            </w:r>
          </w:p>
        </w:tc>
        <w:tc>
          <w:tcPr>
            <w:tcW w:w="4725" w:type="dxa"/>
            <w:tcBorders>
              <w:top w:val="single" w:color="000000" w:sz="4" w:space="0"/>
              <w:left w:val="single" w:color="000000" w:sz="4" w:space="0"/>
              <w:right w:val="single" w:color="000000" w:sz="4" w:space="0"/>
            </w:tcBorders>
            <w:vAlign w:val="center"/>
          </w:tcPr>
          <w:p w14:paraId="61986819">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夏繁高地招引育制种团队十大优惠政策（暂定）</w:t>
            </w:r>
          </w:p>
        </w:tc>
        <w:tc>
          <w:tcPr>
            <w:tcW w:w="1735" w:type="dxa"/>
            <w:tcBorders>
              <w:top w:val="single" w:color="000000" w:sz="4" w:space="0"/>
              <w:left w:val="single" w:color="000000" w:sz="4" w:space="0"/>
              <w:right w:val="single" w:color="000000" w:sz="4" w:space="0"/>
            </w:tcBorders>
            <w:vAlign w:val="center"/>
          </w:tcPr>
          <w:p w14:paraId="61E380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州农业农村局</w:t>
            </w:r>
          </w:p>
        </w:tc>
        <w:tc>
          <w:tcPr>
            <w:tcW w:w="4747" w:type="dxa"/>
            <w:tcBorders>
              <w:top w:val="single" w:color="000000" w:sz="4" w:space="0"/>
              <w:left w:val="single" w:color="000000" w:sz="4" w:space="0"/>
              <w:right w:val="single" w:color="000000" w:sz="4" w:space="0"/>
            </w:tcBorders>
            <w:vAlign w:val="center"/>
          </w:tcPr>
          <w:p w14:paraId="24268E7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公众参与、风险评估、公平竞争审查、合法性审查、集体讨论决定等</w:t>
            </w:r>
          </w:p>
        </w:tc>
        <w:tc>
          <w:tcPr>
            <w:tcW w:w="1453" w:type="dxa"/>
            <w:vAlign w:val="center"/>
          </w:tcPr>
          <w:p w14:paraId="7B7D9A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2026年12月</w:t>
            </w:r>
          </w:p>
        </w:tc>
      </w:tr>
      <w:tr w14:paraId="03FDD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3CF28C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23</w:t>
            </w:r>
          </w:p>
        </w:tc>
        <w:tc>
          <w:tcPr>
            <w:tcW w:w="4725" w:type="dxa"/>
            <w:tcBorders>
              <w:top w:val="single" w:color="000000" w:sz="4" w:space="0"/>
              <w:left w:val="single" w:color="000000" w:sz="4" w:space="0"/>
              <w:right w:val="single" w:color="000000" w:sz="4" w:space="0"/>
            </w:tcBorders>
            <w:vAlign w:val="center"/>
          </w:tcPr>
          <w:p w14:paraId="000D75EA">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阿坝州“十五五”服务业发展规划</w:t>
            </w:r>
          </w:p>
        </w:tc>
        <w:tc>
          <w:tcPr>
            <w:tcW w:w="1735" w:type="dxa"/>
            <w:tcBorders>
              <w:top w:val="single" w:color="000000" w:sz="4" w:space="0"/>
              <w:left w:val="single" w:color="000000" w:sz="4" w:space="0"/>
              <w:right w:val="single" w:color="000000" w:sz="4" w:space="0"/>
            </w:tcBorders>
            <w:vAlign w:val="center"/>
          </w:tcPr>
          <w:p w14:paraId="7BEE87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州商务局</w:t>
            </w:r>
          </w:p>
        </w:tc>
        <w:tc>
          <w:tcPr>
            <w:tcW w:w="4747" w:type="dxa"/>
            <w:tcBorders>
              <w:top w:val="single" w:color="000000" w:sz="4" w:space="0"/>
              <w:left w:val="single" w:color="000000" w:sz="4" w:space="0"/>
              <w:right w:val="single" w:color="000000" w:sz="4" w:space="0"/>
            </w:tcBorders>
            <w:vAlign w:val="center"/>
          </w:tcPr>
          <w:p w14:paraId="4E8D3D4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0104BE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2026年8月</w:t>
            </w:r>
          </w:p>
        </w:tc>
      </w:tr>
      <w:tr w14:paraId="7CB6A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1CE828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24</w:t>
            </w:r>
          </w:p>
        </w:tc>
        <w:tc>
          <w:tcPr>
            <w:tcW w:w="4725" w:type="dxa"/>
            <w:tcBorders>
              <w:top w:val="single" w:color="000000" w:sz="4" w:space="0"/>
              <w:left w:val="single" w:color="000000" w:sz="4" w:space="0"/>
              <w:right w:val="single" w:color="000000" w:sz="4" w:space="0"/>
            </w:tcBorders>
            <w:vAlign w:val="center"/>
          </w:tcPr>
          <w:p w14:paraId="37340520">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阿坝州“十五五”国际生态文化旅游目的地建设规划</w:t>
            </w:r>
          </w:p>
        </w:tc>
        <w:tc>
          <w:tcPr>
            <w:tcW w:w="1735" w:type="dxa"/>
            <w:tcBorders>
              <w:top w:val="single" w:color="000000" w:sz="4" w:space="0"/>
              <w:left w:val="single" w:color="000000" w:sz="4" w:space="0"/>
              <w:right w:val="single" w:color="000000" w:sz="4" w:space="0"/>
            </w:tcBorders>
            <w:vAlign w:val="center"/>
          </w:tcPr>
          <w:p w14:paraId="47FEFE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州文广旅局</w:t>
            </w:r>
          </w:p>
        </w:tc>
        <w:tc>
          <w:tcPr>
            <w:tcW w:w="4747" w:type="dxa"/>
            <w:tcBorders>
              <w:top w:val="single" w:color="000000" w:sz="4" w:space="0"/>
              <w:left w:val="single" w:color="000000" w:sz="4" w:space="0"/>
              <w:right w:val="single" w:color="000000" w:sz="4" w:space="0"/>
            </w:tcBorders>
            <w:vAlign w:val="center"/>
          </w:tcPr>
          <w:p w14:paraId="72884C8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5D9B4E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2026年9月</w:t>
            </w:r>
          </w:p>
        </w:tc>
      </w:tr>
      <w:tr w14:paraId="050FB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441877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25</w:t>
            </w:r>
          </w:p>
        </w:tc>
        <w:tc>
          <w:tcPr>
            <w:tcW w:w="4725" w:type="dxa"/>
            <w:tcBorders>
              <w:top w:val="single" w:color="000000" w:sz="4" w:space="0"/>
              <w:left w:val="single" w:color="000000" w:sz="4" w:space="0"/>
              <w:right w:val="single" w:color="000000" w:sz="4" w:space="0"/>
            </w:tcBorders>
            <w:vAlign w:val="center"/>
          </w:tcPr>
          <w:p w14:paraId="7C495FD3">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阿坝州民宿产业发展规划</w:t>
            </w:r>
          </w:p>
        </w:tc>
        <w:tc>
          <w:tcPr>
            <w:tcW w:w="1735" w:type="dxa"/>
            <w:tcBorders>
              <w:top w:val="single" w:color="000000" w:sz="4" w:space="0"/>
              <w:left w:val="single" w:color="000000" w:sz="4" w:space="0"/>
              <w:right w:val="single" w:color="000000" w:sz="4" w:space="0"/>
            </w:tcBorders>
            <w:vAlign w:val="center"/>
          </w:tcPr>
          <w:p w14:paraId="2BC070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州文广旅局</w:t>
            </w:r>
          </w:p>
        </w:tc>
        <w:tc>
          <w:tcPr>
            <w:tcW w:w="4747" w:type="dxa"/>
            <w:tcBorders>
              <w:top w:val="single" w:color="000000" w:sz="4" w:space="0"/>
              <w:left w:val="single" w:color="000000" w:sz="4" w:space="0"/>
              <w:right w:val="single" w:color="000000" w:sz="4" w:space="0"/>
            </w:tcBorders>
            <w:vAlign w:val="center"/>
          </w:tcPr>
          <w:p w14:paraId="39259DD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6547CB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2026年9月</w:t>
            </w:r>
          </w:p>
        </w:tc>
      </w:tr>
      <w:tr w14:paraId="706C2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28BB022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26</w:t>
            </w:r>
          </w:p>
        </w:tc>
        <w:tc>
          <w:tcPr>
            <w:tcW w:w="4725" w:type="dxa"/>
            <w:tcBorders>
              <w:top w:val="single" w:color="000000" w:sz="4" w:space="0"/>
              <w:left w:val="single" w:color="000000" w:sz="4" w:space="0"/>
              <w:right w:val="single" w:color="000000" w:sz="4" w:space="0"/>
            </w:tcBorders>
            <w:vAlign w:val="center"/>
          </w:tcPr>
          <w:p w14:paraId="171F87F0">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阿坝州林业中心医院改扩建项目建设方案</w:t>
            </w:r>
          </w:p>
        </w:tc>
        <w:tc>
          <w:tcPr>
            <w:tcW w:w="1735" w:type="dxa"/>
            <w:tcBorders>
              <w:top w:val="single" w:color="000000" w:sz="4" w:space="0"/>
              <w:left w:val="single" w:color="000000" w:sz="4" w:space="0"/>
              <w:right w:val="single" w:color="000000" w:sz="4" w:space="0"/>
            </w:tcBorders>
            <w:vAlign w:val="center"/>
          </w:tcPr>
          <w:p w14:paraId="2A436B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州卫生健康委</w:t>
            </w:r>
          </w:p>
        </w:tc>
        <w:tc>
          <w:tcPr>
            <w:tcW w:w="4747" w:type="dxa"/>
            <w:tcBorders>
              <w:top w:val="single" w:color="000000" w:sz="4" w:space="0"/>
              <w:left w:val="single" w:color="000000" w:sz="4" w:space="0"/>
              <w:right w:val="single" w:color="000000" w:sz="4" w:space="0"/>
            </w:tcBorders>
            <w:vAlign w:val="center"/>
          </w:tcPr>
          <w:p w14:paraId="0097D37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732824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2026年12月</w:t>
            </w:r>
          </w:p>
        </w:tc>
      </w:tr>
      <w:tr w14:paraId="3938F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490CCE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27</w:t>
            </w:r>
          </w:p>
        </w:tc>
        <w:tc>
          <w:tcPr>
            <w:tcW w:w="4725" w:type="dxa"/>
            <w:tcBorders>
              <w:top w:val="single" w:color="000000" w:sz="4" w:space="0"/>
              <w:left w:val="single" w:color="000000" w:sz="4" w:space="0"/>
              <w:right w:val="single" w:color="000000" w:sz="4" w:space="0"/>
            </w:tcBorders>
            <w:vAlign w:val="center"/>
          </w:tcPr>
          <w:p w14:paraId="298497CA">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napToGrid w:val="0"/>
                <w:sz w:val="24"/>
                <w:szCs w:val="24"/>
                <w:lang w:val="en-US" w:eastAsia="zh-CN" w:bidi="ar-SA"/>
              </w:rPr>
            </w:pPr>
            <w:r>
              <w:rPr>
                <w:rFonts w:eastAsia="仿宋_GB2312"/>
                <w:i w:val="0"/>
                <w:iCs w:val="0"/>
                <w:color w:val="000000"/>
                <w:kern w:val="0"/>
                <w:sz w:val="24"/>
                <w:szCs w:val="24"/>
                <w:u w:val="none"/>
                <w:lang w:val="en-US" w:eastAsia="zh-CN"/>
              </w:rPr>
              <w:t>阿坝州卫生健康信息化建设建议方案</w:t>
            </w:r>
          </w:p>
        </w:tc>
        <w:tc>
          <w:tcPr>
            <w:tcW w:w="1735" w:type="dxa"/>
            <w:tcBorders>
              <w:top w:val="single" w:color="000000" w:sz="4" w:space="0"/>
              <w:left w:val="single" w:color="000000" w:sz="4" w:space="0"/>
              <w:right w:val="single" w:color="000000" w:sz="4" w:space="0"/>
            </w:tcBorders>
            <w:vAlign w:val="center"/>
          </w:tcPr>
          <w:p w14:paraId="46C096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napToGrid w:val="0"/>
                <w:sz w:val="24"/>
                <w:szCs w:val="24"/>
                <w:lang w:val="en-US" w:eastAsia="zh-CN" w:bidi="ar-SA"/>
              </w:rPr>
            </w:pPr>
            <w:r>
              <w:rPr>
                <w:rFonts w:eastAsia="仿宋_GB2312"/>
                <w:i w:val="0"/>
                <w:iCs w:val="0"/>
                <w:color w:val="000000"/>
                <w:kern w:val="0"/>
                <w:sz w:val="24"/>
                <w:szCs w:val="24"/>
                <w:u w:val="none"/>
                <w:lang w:val="en-US" w:eastAsia="zh-CN"/>
              </w:rPr>
              <w:t>州卫生健康委</w:t>
            </w:r>
          </w:p>
        </w:tc>
        <w:tc>
          <w:tcPr>
            <w:tcW w:w="4747" w:type="dxa"/>
            <w:tcBorders>
              <w:top w:val="single" w:color="000000" w:sz="4" w:space="0"/>
              <w:left w:val="single" w:color="000000" w:sz="4" w:space="0"/>
              <w:right w:val="single" w:color="000000" w:sz="4" w:space="0"/>
            </w:tcBorders>
            <w:vAlign w:val="center"/>
          </w:tcPr>
          <w:p w14:paraId="536D6EF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napToGrid w:val="0"/>
                <w:sz w:val="24"/>
                <w:szCs w:val="24"/>
                <w:lang w:val="en-US" w:eastAsia="zh-CN"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70A8E2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val="en-US" w:eastAsia="zh-CN" w:bidi="ar-SA"/>
              </w:rPr>
            </w:pPr>
            <w:r>
              <w:rPr>
                <w:rFonts w:eastAsia="宋体"/>
                <w:i w:val="0"/>
                <w:iCs w:val="0"/>
                <w:color w:val="000000"/>
                <w:kern w:val="0"/>
                <w:sz w:val="24"/>
                <w:szCs w:val="24"/>
                <w:u w:val="none"/>
                <w:lang w:val="en-US" w:eastAsia="zh-CN"/>
              </w:rPr>
              <w:t>2026年12月</w:t>
            </w:r>
          </w:p>
        </w:tc>
      </w:tr>
      <w:tr w14:paraId="5DA47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029B3D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28</w:t>
            </w:r>
          </w:p>
        </w:tc>
        <w:tc>
          <w:tcPr>
            <w:tcW w:w="4725" w:type="dxa"/>
            <w:tcBorders>
              <w:top w:val="single" w:color="000000" w:sz="4" w:space="0"/>
              <w:left w:val="single" w:color="000000" w:sz="4" w:space="0"/>
              <w:right w:val="single" w:color="000000" w:sz="4" w:space="0"/>
            </w:tcBorders>
            <w:vAlign w:val="center"/>
          </w:tcPr>
          <w:p w14:paraId="5F442A28">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阿坝州“十五五”卫生健康发展规划</w:t>
            </w:r>
          </w:p>
        </w:tc>
        <w:tc>
          <w:tcPr>
            <w:tcW w:w="1735" w:type="dxa"/>
            <w:tcBorders>
              <w:top w:val="single" w:color="000000" w:sz="4" w:space="0"/>
              <w:left w:val="single" w:color="000000" w:sz="4" w:space="0"/>
              <w:right w:val="single" w:color="000000" w:sz="4" w:space="0"/>
            </w:tcBorders>
            <w:vAlign w:val="center"/>
          </w:tcPr>
          <w:p w14:paraId="482823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州卫生健康委</w:t>
            </w:r>
          </w:p>
        </w:tc>
        <w:tc>
          <w:tcPr>
            <w:tcW w:w="4747" w:type="dxa"/>
            <w:tcBorders>
              <w:top w:val="single" w:color="000000" w:sz="4" w:space="0"/>
              <w:left w:val="single" w:color="000000" w:sz="4" w:space="0"/>
              <w:right w:val="single" w:color="000000" w:sz="4" w:space="0"/>
            </w:tcBorders>
            <w:vAlign w:val="center"/>
          </w:tcPr>
          <w:p w14:paraId="661F7F1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7BF09A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2026年10月</w:t>
            </w:r>
          </w:p>
        </w:tc>
      </w:tr>
      <w:tr w14:paraId="4449BC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1AD260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29</w:t>
            </w:r>
          </w:p>
        </w:tc>
        <w:tc>
          <w:tcPr>
            <w:tcW w:w="4725" w:type="dxa"/>
            <w:tcBorders>
              <w:top w:val="single" w:color="000000" w:sz="4" w:space="0"/>
              <w:left w:val="single" w:color="000000" w:sz="4" w:space="0"/>
              <w:right w:val="single" w:color="000000" w:sz="4" w:space="0"/>
            </w:tcBorders>
            <w:vAlign w:val="center"/>
          </w:tcPr>
          <w:p w14:paraId="26DD8AA2">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阿坝州遏制与防治艾滋病规划（</w:t>
            </w:r>
            <w:r>
              <w:rPr>
                <w:rFonts w:eastAsia="宋体"/>
                <w:i w:val="0"/>
                <w:iCs w:val="0"/>
                <w:color w:val="000000"/>
                <w:kern w:val="0"/>
                <w:sz w:val="24"/>
                <w:szCs w:val="24"/>
                <w:u w:val="none"/>
                <w:lang w:val="en-US" w:eastAsia="zh-CN"/>
              </w:rPr>
              <w:t>2026-2030</w:t>
            </w:r>
            <w:r>
              <w:rPr>
                <w:rFonts w:eastAsia="仿宋_GB2312"/>
                <w:i w:val="0"/>
                <w:iCs w:val="0"/>
                <w:color w:val="000000"/>
                <w:kern w:val="0"/>
                <w:sz w:val="24"/>
                <w:szCs w:val="24"/>
                <w:u w:val="none"/>
                <w:lang w:val="en-US" w:eastAsia="zh-CN"/>
              </w:rPr>
              <w:t>年）</w:t>
            </w:r>
          </w:p>
        </w:tc>
        <w:tc>
          <w:tcPr>
            <w:tcW w:w="1735" w:type="dxa"/>
            <w:tcBorders>
              <w:top w:val="single" w:color="000000" w:sz="4" w:space="0"/>
              <w:left w:val="single" w:color="000000" w:sz="4" w:space="0"/>
              <w:right w:val="single" w:color="000000" w:sz="4" w:space="0"/>
            </w:tcBorders>
            <w:vAlign w:val="center"/>
          </w:tcPr>
          <w:p w14:paraId="70EA57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州卫生健康委</w:t>
            </w:r>
          </w:p>
        </w:tc>
        <w:tc>
          <w:tcPr>
            <w:tcW w:w="4747" w:type="dxa"/>
            <w:tcBorders>
              <w:top w:val="single" w:color="000000" w:sz="4" w:space="0"/>
              <w:left w:val="single" w:color="000000" w:sz="4" w:space="0"/>
              <w:right w:val="single" w:color="000000" w:sz="4" w:space="0"/>
            </w:tcBorders>
            <w:vAlign w:val="center"/>
          </w:tcPr>
          <w:p w14:paraId="76B9855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3934DA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w:t>
            </w:r>
            <w:r>
              <w:rPr>
                <w:rFonts w:eastAsia="仿宋_GB2312"/>
                <w:i w:val="0"/>
                <w:iCs w:val="0"/>
                <w:color w:val="000000"/>
                <w:kern w:val="0"/>
                <w:sz w:val="24"/>
                <w:szCs w:val="24"/>
                <w:u w:val="none"/>
                <w:lang w:val="en-US" w:eastAsia="zh-CN"/>
              </w:rPr>
              <w:t>年12月</w:t>
            </w:r>
          </w:p>
        </w:tc>
      </w:tr>
      <w:tr w14:paraId="70A91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071496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30</w:t>
            </w:r>
          </w:p>
        </w:tc>
        <w:tc>
          <w:tcPr>
            <w:tcW w:w="4725" w:type="dxa"/>
            <w:tcBorders>
              <w:top w:val="single" w:color="000000" w:sz="4" w:space="0"/>
              <w:left w:val="single" w:color="000000" w:sz="4" w:space="0"/>
              <w:right w:val="single" w:color="000000" w:sz="4" w:space="0"/>
            </w:tcBorders>
            <w:vAlign w:val="center"/>
          </w:tcPr>
          <w:p w14:paraId="50922F21">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i w:val="0"/>
                <w:iCs w:val="0"/>
                <w:color w:val="000000"/>
                <w:kern w:val="0"/>
                <w:sz w:val="24"/>
                <w:szCs w:val="24"/>
                <w:u w:val="none"/>
                <w:lang w:val="en-US" w:eastAsia="zh-CN"/>
              </w:rPr>
            </w:pPr>
            <w:r>
              <w:rPr>
                <w:rFonts w:eastAsia="仿宋_GB2312"/>
                <w:i w:val="0"/>
                <w:iCs w:val="0"/>
                <w:color w:val="000000"/>
                <w:kern w:val="0"/>
                <w:sz w:val="24"/>
                <w:szCs w:val="24"/>
                <w:u w:val="none"/>
                <w:lang w:val="en-US" w:eastAsia="zh-CN"/>
              </w:rPr>
              <w:t>阿坝州开展“多并同防、免规同推”攻坚行动</w:t>
            </w:r>
          </w:p>
          <w:p w14:paraId="0B1083B2">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工作方案（</w:t>
            </w:r>
            <w:r>
              <w:rPr>
                <w:rFonts w:eastAsia="宋体"/>
                <w:i w:val="0"/>
                <w:iCs w:val="0"/>
                <w:color w:val="000000"/>
                <w:kern w:val="0"/>
                <w:sz w:val="24"/>
                <w:szCs w:val="24"/>
                <w:u w:val="none"/>
                <w:lang w:val="en-US" w:eastAsia="zh-CN"/>
              </w:rPr>
              <w:t>2026-2030年</w:t>
            </w:r>
            <w:r>
              <w:rPr>
                <w:rFonts w:eastAsia="仿宋_GB2312"/>
                <w:i w:val="0"/>
                <w:iCs w:val="0"/>
                <w:color w:val="000000"/>
                <w:kern w:val="0"/>
                <w:sz w:val="24"/>
                <w:szCs w:val="24"/>
                <w:u w:val="none"/>
                <w:lang w:val="en-US" w:eastAsia="zh-CN"/>
              </w:rPr>
              <w:t>）</w:t>
            </w:r>
          </w:p>
        </w:tc>
        <w:tc>
          <w:tcPr>
            <w:tcW w:w="1735" w:type="dxa"/>
            <w:tcBorders>
              <w:top w:val="single" w:color="000000" w:sz="4" w:space="0"/>
              <w:left w:val="single" w:color="000000" w:sz="4" w:space="0"/>
              <w:right w:val="single" w:color="000000" w:sz="4" w:space="0"/>
            </w:tcBorders>
            <w:vAlign w:val="center"/>
          </w:tcPr>
          <w:p w14:paraId="1D9B67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州卫生健康委</w:t>
            </w:r>
          </w:p>
        </w:tc>
        <w:tc>
          <w:tcPr>
            <w:tcW w:w="4747" w:type="dxa"/>
            <w:tcBorders>
              <w:top w:val="single" w:color="000000" w:sz="4" w:space="0"/>
              <w:left w:val="single" w:color="000000" w:sz="4" w:space="0"/>
              <w:right w:val="single" w:color="000000" w:sz="4" w:space="0"/>
            </w:tcBorders>
            <w:vAlign w:val="center"/>
          </w:tcPr>
          <w:p w14:paraId="78A8DDF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011908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w:t>
            </w:r>
            <w:r>
              <w:rPr>
                <w:rFonts w:eastAsia="仿宋_GB2312"/>
                <w:i w:val="0"/>
                <w:iCs w:val="0"/>
                <w:color w:val="000000"/>
                <w:kern w:val="0"/>
                <w:sz w:val="24"/>
                <w:szCs w:val="24"/>
                <w:u w:val="none"/>
                <w:lang w:val="en-US" w:eastAsia="zh-CN"/>
              </w:rPr>
              <w:t>年5月</w:t>
            </w:r>
          </w:p>
        </w:tc>
      </w:tr>
      <w:tr w14:paraId="3A7FA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2FE3E22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31</w:t>
            </w:r>
          </w:p>
        </w:tc>
        <w:tc>
          <w:tcPr>
            <w:tcW w:w="4725" w:type="dxa"/>
            <w:tcBorders>
              <w:top w:val="single" w:color="000000" w:sz="4" w:space="0"/>
              <w:left w:val="single" w:color="000000" w:sz="4" w:space="0"/>
              <w:right w:val="single" w:color="000000" w:sz="4" w:space="0"/>
            </w:tcBorders>
            <w:vAlign w:val="center"/>
          </w:tcPr>
          <w:p w14:paraId="19577819">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阿坝州“十五五”退役军人发展规划</w:t>
            </w:r>
          </w:p>
        </w:tc>
        <w:tc>
          <w:tcPr>
            <w:tcW w:w="1735" w:type="dxa"/>
            <w:tcBorders>
              <w:top w:val="single" w:color="000000" w:sz="4" w:space="0"/>
              <w:left w:val="single" w:color="000000" w:sz="4" w:space="0"/>
              <w:right w:val="single" w:color="000000" w:sz="4" w:space="0"/>
            </w:tcBorders>
            <w:vAlign w:val="center"/>
          </w:tcPr>
          <w:p w14:paraId="3ED60D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州退役军人事务局</w:t>
            </w:r>
          </w:p>
        </w:tc>
        <w:tc>
          <w:tcPr>
            <w:tcW w:w="4747" w:type="dxa"/>
            <w:tcBorders>
              <w:top w:val="single" w:color="000000" w:sz="4" w:space="0"/>
              <w:left w:val="single" w:color="000000" w:sz="4" w:space="0"/>
              <w:right w:val="single" w:color="000000" w:sz="4" w:space="0"/>
            </w:tcBorders>
            <w:vAlign w:val="center"/>
          </w:tcPr>
          <w:p w14:paraId="3AE8226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002EA5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2026年8月</w:t>
            </w:r>
          </w:p>
        </w:tc>
      </w:tr>
      <w:tr w14:paraId="71BE4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46D420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32</w:t>
            </w:r>
          </w:p>
        </w:tc>
        <w:tc>
          <w:tcPr>
            <w:tcW w:w="4725" w:type="dxa"/>
            <w:tcBorders>
              <w:top w:val="single" w:color="000000" w:sz="4" w:space="0"/>
              <w:left w:val="single" w:color="000000" w:sz="4" w:space="0"/>
              <w:right w:val="single" w:color="000000" w:sz="4" w:space="0"/>
            </w:tcBorders>
            <w:vAlign w:val="center"/>
          </w:tcPr>
          <w:p w14:paraId="10B32B7E">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关于进一步提升基层应急管理能力的实施方案</w:t>
            </w:r>
          </w:p>
        </w:tc>
        <w:tc>
          <w:tcPr>
            <w:tcW w:w="1735" w:type="dxa"/>
            <w:tcBorders>
              <w:top w:val="single" w:color="000000" w:sz="4" w:space="0"/>
              <w:left w:val="single" w:color="000000" w:sz="4" w:space="0"/>
              <w:right w:val="single" w:color="000000" w:sz="4" w:space="0"/>
            </w:tcBorders>
            <w:vAlign w:val="center"/>
          </w:tcPr>
          <w:p w14:paraId="4DFC48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州应急管理局</w:t>
            </w:r>
          </w:p>
        </w:tc>
        <w:tc>
          <w:tcPr>
            <w:tcW w:w="4747" w:type="dxa"/>
            <w:tcBorders>
              <w:top w:val="single" w:color="000000" w:sz="4" w:space="0"/>
              <w:left w:val="single" w:color="000000" w:sz="4" w:space="0"/>
              <w:right w:val="single" w:color="000000" w:sz="4" w:space="0"/>
            </w:tcBorders>
            <w:vAlign w:val="center"/>
          </w:tcPr>
          <w:p w14:paraId="52CF92F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52CD32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2026年10月</w:t>
            </w:r>
          </w:p>
        </w:tc>
      </w:tr>
      <w:tr w14:paraId="29461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4C44A91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33</w:t>
            </w:r>
          </w:p>
        </w:tc>
        <w:tc>
          <w:tcPr>
            <w:tcW w:w="4725" w:type="dxa"/>
            <w:tcBorders>
              <w:top w:val="single" w:color="000000" w:sz="4" w:space="0"/>
              <w:left w:val="single" w:color="000000" w:sz="4" w:space="0"/>
              <w:right w:val="single" w:color="000000" w:sz="4" w:space="0"/>
            </w:tcBorders>
            <w:vAlign w:val="center"/>
          </w:tcPr>
          <w:p w14:paraId="4F066EB4">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w:t>
            </w:r>
            <w:r>
              <w:rPr>
                <w:rFonts w:eastAsia="宋体"/>
                <w:i w:val="0"/>
                <w:iCs w:val="0"/>
                <w:color w:val="000000"/>
                <w:kern w:val="0"/>
                <w:sz w:val="24"/>
                <w:szCs w:val="24"/>
                <w:u w:val="none"/>
                <w:lang w:val="en-US" w:eastAsia="zh-CN"/>
              </w:rPr>
              <w:t>2026-2027</w:t>
            </w:r>
            <w:r>
              <w:rPr>
                <w:rFonts w:eastAsia="仿宋_GB2312"/>
                <w:i w:val="0"/>
                <w:iCs w:val="0"/>
                <w:color w:val="000000"/>
                <w:kern w:val="0"/>
                <w:sz w:val="24"/>
                <w:szCs w:val="24"/>
                <w:u w:val="none"/>
                <w:lang w:val="en-US" w:eastAsia="zh-CN"/>
              </w:rPr>
              <w:t>年度草原防火命令</w:t>
            </w:r>
          </w:p>
        </w:tc>
        <w:tc>
          <w:tcPr>
            <w:tcW w:w="1735" w:type="dxa"/>
            <w:tcBorders>
              <w:top w:val="single" w:color="000000" w:sz="4" w:space="0"/>
              <w:left w:val="single" w:color="000000" w:sz="4" w:space="0"/>
              <w:right w:val="single" w:color="000000" w:sz="4" w:space="0"/>
            </w:tcBorders>
            <w:vAlign w:val="center"/>
          </w:tcPr>
          <w:p w14:paraId="667426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州应急管理局</w:t>
            </w:r>
          </w:p>
        </w:tc>
        <w:tc>
          <w:tcPr>
            <w:tcW w:w="4747" w:type="dxa"/>
            <w:tcBorders>
              <w:top w:val="single" w:color="000000" w:sz="4" w:space="0"/>
              <w:left w:val="single" w:color="000000" w:sz="4" w:space="0"/>
              <w:right w:val="single" w:color="000000" w:sz="4" w:space="0"/>
            </w:tcBorders>
            <w:vAlign w:val="center"/>
          </w:tcPr>
          <w:p w14:paraId="0269890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0CDE2B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2026年9月</w:t>
            </w:r>
          </w:p>
        </w:tc>
      </w:tr>
      <w:tr w14:paraId="188F0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4DE5A8E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34</w:t>
            </w:r>
          </w:p>
        </w:tc>
        <w:tc>
          <w:tcPr>
            <w:tcW w:w="4725" w:type="dxa"/>
            <w:tcBorders>
              <w:top w:val="single" w:color="000000" w:sz="4" w:space="0"/>
              <w:left w:val="single" w:color="000000" w:sz="4" w:space="0"/>
              <w:right w:val="single" w:color="000000" w:sz="4" w:space="0"/>
            </w:tcBorders>
            <w:vAlign w:val="center"/>
          </w:tcPr>
          <w:p w14:paraId="29193D60">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阿坝州“十五五”应急管理规划</w:t>
            </w:r>
          </w:p>
        </w:tc>
        <w:tc>
          <w:tcPr>
            <w:tcW w:w="1735" w:type="dxa"/>
            <w:tcBorders>
              <w:top w:val="single" w:color="000000" w:sz="4" w:space="0"/>
              <w:left w:val="single" w:color="000000" w:sz="4" w:space="0"/>
              <w:right w:val="single" w:color="000000" w:sz="4" w:space="0"/>
            </w:tcBorders>
            <w:vAlign w:val="center"/>
          </w:tcPr>
          <w:p w14:paraId="0B0BE1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州应急管理局</w:t>
            </w:r>
          </w:p>
        </w:tc>
        <w:tc>
          <w:tcPr>
            <w:tcW w:w="4747" w:type="dxa"/>
            <w:tcBorders>
              <w:top w:val="single" w:color="000000" w:sz="4" w:space="0"/>
              <w:left w:val="single" w:color="000000" w:sz="4" w:space="0"/>
              <w:right w:val="single" w:color="000000" w:sz="4" w:space="0"/>
            </w:tcBorders>
            <w:vAlign w:val="center"/>
          </w:tcPr>
          <w:p w14:paraId="65027C8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4D9476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2026年10月</w:t>
            </w:r>
          </w:p>
        </w:tc>
      </w:tr>
      <w:tr w14:paraId="32C9F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trPr>
        <w:tc>
          <w:tcPr>
            <w:tcW w:w="510" w:type="dxa"/>
            <w:vAlign w:val="center"/>
          </w:tcPr>
          <w:p w14:paraId="4CCABB2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35</w:t>
            </w:r>
          </w:p>
        </w:tc>
        <w:tc>
          <w:tcPr>
            <w:tcW w:w="4725" w:type="dxa"/>
            <w:tcBorders>
              <w:top w:val="single" w:color="000000" w:sz="4" w:space="0"/>
              <w:left w:val="single" w:color="000000" w:sz="4" w:space="0"/>
              <w:right w:val="single" w:color="000000" w:sz="4" w:space="0"/>
            </w:tcBorders>
            <w:vAlign w:val="center"/>
          </w:tcPr>
          <w:p w14:paraId="7ABCB300">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w:t>
            </w:r>
            <w:r>
              <w:rPr>
                <w:rFonts w:eastAsia="宋体"/>
                <w:i w:val="0"/>
                <w:iCs w:val="0"/>
                <w:color w:val="000000"/>
                <w:kern w:val="0"/>
                <w:sz w:val="24"/>
                <w:szCs w:val="24"/>
                <w:u w:val="none"/>
                <w:lang w:val="en-US" w:eastAsia="zh-CN"/>
              </w:rPr>
              <w:t>2026-2027</w:t>
            </w:r>
            <w:r>
              <w:rPr>
                <w:rFonts w:eastAsia="仿宋_GB2312"/>
                <w:i w:val="0"/>
                <w:iCs w:val="0"/>
                <w:color w:val="000000"/>
                <w:kern w:val="0"/>
                <w:sz w:val="24"/>
                <w:szCs w:val="24"/>
                <w:u w:val="none"/>
                <w:lang w:val="en-US" w:eastAsia="zh-CN"/>
              </w:rPr>
              <w:t>年度森林防火命令</w:t>
            </w:r>
          </w:p>
        </w:tc>
        <w:tc>
          <w:tcPr>
            <w:tcW w:w="1735" w:type="dxa"/>
            <w:tcBorders>
              <w:top w:val="single" w:color="000000" w:sz="4" w:space="0"/>
              <w:left w:val="single" w:color="000000" w:sz="4" w:space="0"/>
              <w:right w:val="single" w:color="000000" w:sz="4" w:space="0"/>
            </w:tcBorders>
            <w:vAlign w:val="center"/>
          </w:tcPr>
          <w:p w14:paraId="13DD07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州应急管理局</w:t>
            </w:r>
          </w:p>
        </w:tc>
        <w:tc>
          <w:tcPr>
            <w:tcW w:w="4747" w:type="dxa"/>
            <w:tcBorders>
              <w:top w:val="single" w:color="000000" w:sz="4" w:space="0"/>
              <w:left w:val="single" w:color="000000" w:sz="4" w:space="0"/>
              <w:right w:val="single" w:color="000000" w:sz="4" w:space="0"/>
            </w:tcBorders>
            <w:vAlign w:val="center"/>
          </w:tcPr>
          <w:p w14:paraId="684B682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5C8832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2026年11月</w:t>
            </w:r>
          </w:p>
        </w:tc>
      </w:tr>
      <w:tr w14:paraId="7B732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4FF34A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36</w:t>
            </w:r>
          </w:p>
        </w:tc>
        <w:tc>
          <w:tcPr>
            <w:tcW w:w="4725" w:type="dxa"/>
            <w:tcBorders>
              <w:top w:val="single" w:color="000000" w:sz="4" w:space="0"/>
              <w:left w:val="single" w:color="000000" w:sz="4" w:space="0"/>
              <w:right w:val="single" w:color="000000" w:sz="4" w:space="0"/>
            </w:tcBorders>
            <w:vAlign w:val="center"/>
          </w:tcPr>
          <w:p w14:paraId="2B784FDB">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阿坝州“十五五”国资国企高质量发展规划</w:t>
            </w:r>
          </w:p>
        </w:tc>
        <w:tc>
          <w:tcPr>
            <w:tcW w:w="1735" w:type="dxa"/>
            <w:tcBorders>
              <w:top w:val="single" w:color="000000" w:sz="4" w:space="0"/>
              <w:left w:val="single" w:color="000000" w:sz="4" w:space="0"/>
              <w:right w:val="single" w:color="000000" w:sz="4" w:space="0"/>
            </w:tcBorders>
            <w:vAlign w:val="center"/>
          </w:tcPr>
          <w:p w14:paraId="39374C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州国资委</w:t>
            </w:r>
          </w:p>
        </w:tc>
        <w:tc>
          <w:tcPr>
            <w:tcW w:w="4747" w:type="dxa"/>
            <w:tcBorders>
              <w:top w:val="single" w:color="000000" w:sz="4" w:space="0"/>
              <w:left w:val="single" w:color="000000" w:sz="4" w:space="0"/>
              <w:right w:val="single" w:color="000000" w:sz="4" w:space="0"/>
            </w:tcBorders>
            <w:vAlign w:val="center"/>
          </w:tcPr>
          <w:p w14:paraId="4D5BDD9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3033CB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2026年9月</w:t>
            </w:r>
          </w:p>
        </w:tc>
      </w:tr>
      <w:tr w14:paraId="6C681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51E628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37</w:t>
            </w:r>
          </w:p>
        </w:tc>
        <w:tc>
          <w:tcPr>
            <w:tcW w:w="4725" w:type="dxa"/>
            <w:tcBorders>
              <w:top w:val="single" w:color="000000" w:sz="4" w:space="0"/>
              <w:left w:val="single" w:color="000000" w:sz="4" w:space="0"/>
              <w:right w:val="single" w:color="000000" w:sz="4" w:space="0"/>
            </w:tcBorders>
            <w:vAlign w:val="center"/>
          </w:tcPr>
          <w:p w14:paraId="46202AB5">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阿坝州州属监管企业外部董事管理规定</w:t>
            </w:r>
          </w:p>
        </w:tc>
        <w:tc>
          <w:tcPr>
            <w:tcW w:w="1735" w:type="dxa"/>
            <w:tcBorders>
              <w:top w:val="single" w:color="000000" w:sz="4" w:space="0"/>
              <w:left w:val="single" w:color="000000" w:sz="4" w:space="0"/>
              <w:right w:val="single" w:color="000000" w:sz="4" w:space="0"/>
            </w:tcBorders>
            <w:vAlign w:val="center"/>
          </w:tcPr>
          <w:p w14:paraId="2F2DFF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州国资委</w:t>
            </w:r>
          </w:p>
        </w:tc>
        <w:tc>
          <w:tcPr>
            <w:tcW w:w="4747" w:type="dxa"/>
            <w:tcBorders>
              <w:top w:val="single" w:color="000000" w:sz="4" w:space="0"/>
              <w:left w:val="single" w:color="000000" w:sz="4" w:space="0"/>
              <w:right w:val="single" w:color="000000" w:sz="4" w:space="0"/>
            </w:tcBorders>
            <w:vAlign w:val="center"/>
          </w:tcPr>
          <w:p w14:paraId="3787EEF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7C5703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2026年9月</w:t>
            </w:r>
          </w:p>
        </w:tc>
      </w:tr>
      <w:tr w14:paraId="487FA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39E716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38</w:t>
            </w:r>
          </w:p>
        </w:tc>
        <w:tc>
          <w:tcPr>
            <w:tcW w:w="4725" w:type="dxa"/>
            <w:tcBorders>
              <w:top w:val="single" w:color="000000" w:sz="4" w:space="0"/>
              <w:left w:val="single" w:color="000000" w:sz="4" w:space="0"/>
              <w:right w:val="single" w:color="000000" w:sz="4" w:space="0"/>
            </w:tcBorders>
            <w:vAlign w:val="center"/>
          </w:tcPr>
          <w:p w14:paraId="600C80BA">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阿坝州市场主体住所（经营场所）登记管理办法</w:t>
            </w:r>
          </w:p>
        </w:tc>
        <w:tc>
          <w:tcPr>
            <w:tcW w:w="1735" w:type="dxa"/>
            <w:tcBorders>
              <w:top w:val="single" w:color="000000" w:sz="4" w:space="0"/>
              <w:left w:val="single" w:color="000000" w:sz="4" w:space="0"/>
              <w:right w:val="single" w:color="000000" w:sz="4" w:space="0"/>
            </w:tcBorders>
            <w:vAlign w:val="center"/>
          </w:tcPr>
          <w:p w14:paraId="7937A1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州市场监管局</w:t>
            </w:r>
          </w:p>
        </w:tc>
        <w:tc>
          <w:tcPr>
            <w:tcW w:w="4747" w:type="dxa"/>
            <w:tcBorders>
              <w:top w:val="single" w:color="000000" w:sz="4" w:space="0"/>
              <w:left w:val="single" w:color="000000" w:sz="4" w:space="0"/>
              <w:right w:val="single" w:color="000000" w:sz="4" w:space="0"/>
            </w:tcBorders>
            <w:vAlign w:val="center"/>
          </w:tcPr>
          <w:p w14:paraId="4C4E3CD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01190B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2026年12月</w:t>
            </w:r>
          </w:p>
        </w:tc>
      </w:tr>
      <w:tr w14:paraId="357709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017993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39</w:t>
            </w:r>
          </w:p>
        </w:tc>
        <w:tc>
          <w:tcPr>
            <w:tcW w:w="4725" w:type="dxa"/>
            <w:tcBorders>
              <w:top w:val="single" w:color="000000" w:sz="4" w:space="0"/>
              <w:left w:val="single" w:color="000000" w:sz="4" w:space="0"/>
              <w:right w:val="single" w:color="000000" w:sz="4" w:space="0"/>
            </w:tcBorders>
            <w:vAlign w:val="center"/>
          </w:tcPr>
          <w:p w14:paraId="0DF8F47E">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w:t>
            </w:r>
            <w:r>
              <w:rPr>
                <w:rFonts w:eastAsia="宋体"/>
                <w:i w:val="0"/>
                <w:iCs w:val="0"/>
                <w:color w:val="000000"/>
                <w:kern w:val="0"/>
                <w:sz w:val="24"/>
                <w:szCs w:val="24"/>
                <w:u w:val="none"/>
                <w:lang w:val="en-US" w:eastAsia="zh-CN"/>
              </w:rPr>
              <w:t>“</w:t>
            </w:r>
            <w:r>
              <w:rPr>
                <w:rFonts w:eastAsia="仿宋_GB2312"/>
                <w:i w:val="0"/>
                <w:iCs w:val="0"/>
                <w:color w:val="000000"/>
                <w:kern w:val="0"/>
                <w:sz w:val="24"/>
                <w:szCs w:val="24"/>
                <w:u w:val="none"/>
                <w:lang w:val="en-US" w:eastAsia="zh-CN"/>
              </w:rPr>
              <w:t>十五五</w:t>
            </w:r>
            <w:r>
              <w:rPr>
                <w:rFonts w:eastAsia="宋体"/>
                <w:i w:val="0"/>
                <w:iCs w:val="0"/>
                <w:color w:val="000000"/>
                <w:kern w:val="0"/>
                <w:sz w:val="24"/>
                <w:szCs w:val="24"/>
                <w:u w:val="none"/>
                <w:lang w:val="en-US" w:eastAsia="zh-CN"/>
              </w:rPr>
              <w:t>”</w:t>
            </w:r>
            <w:r>
              <w:rPr>
                <w:rFonts w:eastAsia="仿宋_GB2312"/>
                <w:i w:val="0"/>
                <w:iCs w:val="0"/>
                <w:color w:val="000000"/>
                <w:kern w:val="0"/>
                <w:sz w:val="24"/>
                <w:szCs w:val="24"/>
                <w:u w:val="none"/>
                <w:lang w:val="en-US" w:eastAsia="zh-CN"/>
              </w:rPr>
              <w:t>市场监管现代化规划</w:t>
            </w:r>
          </w:p>
        </w:tc>
        <w:tc>
          <w:tcPr>
            <w:tcW w:w="1735" w:type="dxa"/>
            <w:tcBorders>
              <w:top w:val="single" w:color="000000" w:sz="4" w:space="0"/>
              <w:left w:val="single" w:color="000000" w:sz="4" w:space="0"/>
              <w:right w:val="single" w:color="000000" w:sz="4" w:space="0"/>
            </w:tcBorders>
            <w:vAlign w:val="center"/>
          </w:tcPr>
          <w:p w14:paraId="22AD2D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州市场监管局</w:t>
            </w:r>
          </w:p>
        </w:tc>
        <w:tc>
          <w:tcPr>
            <w:tcW w:w="4747" w:type="dxa"/>
            <w:tcBorders>
              <w:top w:val="single" w:color="000000" w:sz="4" w:space="0"/>
              <w:left w:val="single" w:color="000000" w:sz="4" w:space="0"/>
              <w:right w:val="single" w:color="000000" w:sz="4" w:space="0"/>
            </w:tcBorders>
            <w:vAlign w:val="center"/>
          </w:tcPr>
          <w:p w14:paraId="1E69B0D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1F92F6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2026年12月</w:t>
            </w:r>
          </w:p>
        </w:tc>
      </w:tr>
      <w:tr w14:paraId="33D89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041015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40</w:t>
            </w:r>
          </w:p>
        </w:tc>
        <w:tc>
          <w:tcPr>
            <w:tcW w:w="4725" w:type="dxa"/>
            <w:tcBorders>
              <w:top w:val="single" w:color="000000" w:sz="4" w:space="0"/>
              <w:left w:val="single" w:color="000000" w:sz="4" w:space="0"/>
              <w:right w:val="single" w:color="000000" w:sz="4" w:space="0"/>
            </w:tcBorders>
            <w:vAlign w:val="center"/>
          </w:tcPr>
          <w:p w14:paraId="3526A136">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阿坝州防沙治沙规划（</w:t>
            </w:r>
            <w:r>
              <w:rPr>
                <w:rFonts w:eastAsia="宋体"/>
                <w:i w:val="0"/>
                <w:iCs w:val="0"/>
                <w:color w:val="000000"/>
                <w:kern w:val="0"/>
                <w:sz w:val="24"/>
                <w:szCs w:val="24"/>
                <w:u w:val="none"/>
                <w:lang w:val="en-US" w:eastAsia="zh-CN"/>
              </w:rPr>
              <w:t>2026-2030</w:t>
            </w:r>
            <w:r>
              <w:rPr>
                <w:rFonts w:eastAsia="仿宋_GB2312"/>
                <w:i w:val="0"/>
                <w:iCs w:val="0"/>
                <w:color w:val="000000"/>
                <w:kern w:val="0"/>
                <w:sz w:val="24"/>
                <w:szCs w:val="24"/>
                <w:u w:val="none"/>
                <w:lang w:val="en-US" w:eastAsia="zh-CN"/>
              </w:rPr>
              <w:t>年）</w:t>
            </w:r>
          </w:p>
        </w:tc>
        <w:tc>
          <w:tcPr>
            <w:tcW w:w="1735" w:type="dxa"/>
            <w:tcBorders>
              <w:top w:val="single" w:color="000000" w:sz="4" w:space="0"/>
              <w:left w:val="single" w:color="000000" w:sz="4" w:space="0"/>
              <w:right w:val="single" w:color="000000" w:sz="4" w:space="0"/>
            </w:tcBorders>
            <w:vAlign w:val="center"/>
          </w:tcPr>
          <w:p w14:paraId="33E0CA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州林草局</w:t>
            </w:r>
          </w:p>
        </w:tc>
        <w:tc>
          <w:tcPr>
            <w:tcW w:w="4747" w:type="dxa"/>
            <w:tcBorders>
              <w:top w:val="single" w:color="000000" w:sz="4" w:space="0"/>
              <w:left w:val="single" w:color="000000" w:sz="4" w:space="0"/>
              <w:right w:val="single" w:color="000000" w:sz="4" w:space="0"/>
            </w:tcBorders>
            <w:vAlign w:val="center"/>
          </w:tcPr>
          <w:p w14:paraId="628108A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专家论证、风险评估、宏观政策一致性评估、合法性审查、集体讨论决定等</w:t>
            </w:r>
          </w:p>
        </w:tc>
        <w:tc>
          <w:tcPr>
            <w:tcW w:w="1453" w:type="dxa"/>
            <w:vAlign w:val="center"/>
          </w:tcPr>
          <w:p w14:paraId="44DCF6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2026年7月</w:t>
            </w:r>
          </w:p>
        </w:tc>
      </w:tr>
      <w:tr w14:paraId="086A0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2A3C07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41</w:t>
            </w:r>
          </w:p>
        </w:tc>
        <w:tc>
          <w:tcPr>
            <w:tcW w:w="4725" w:type="dxa"/>
            <w:tcBorders>
              <w:top w:val="single" w:color="000000" w:sz="4" w:space="0"/>
              <w:left w:val="single" w:color="000000" w:sz="4" w:space="0"/>
              <w:right w:val="single" w:color="000000" w:sz="4" w:space="0"/>
            </w:tcBorders>
            <w:vAlign w:val="center"/>
          </w:tcPr>
          <w:p w14:paraId="70A5AED1">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阿坝州湿地保护规划</w:t>
            </w:r>
          </w:p>
        </w:tc>
        <w:tc>
          <w:tcPr>
            <w:tcW w:w="1735" w:type="dxa"/>
            <w:tcBorders>
              <w:top w:val="single" w:color="000000" w:sz="4" w:space="0"/>
              <w:left w:val="single" w:color="000000" w:sz="4" w:space="0"/>
              <w:right w:val="single" w:color="000000" w:sz="4" w:space="0"/>
            </w:tcBorders>
            <w:vAlign w:val="center"/>
          </w:tcPr>
          <w:p w14:paraId="759B62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州林草局</w:t>
            </w:r>
          </w:p>
        </w:tc>
        <w:tc>
          <w:tcPr>
            <w:tcW w:w="4747" w:type="dxa"/>
            <w:tcBorders>
              <w:top w:val="single" w:color="000000" w:sz="4" w:space="0"/>
              <w:left w:val="single" w:color="000000" w:sz="4" w:space="0"/>
              <w:right w:val="single" w:color="000000" w:sz="4" w:space="0"/>
            </w:tcBorders>
            <w:vAlign w:val="center"/>
          </w:tcPr>
          <w:p w14:paraId="01D2579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专家论证、风险评估、宏观政策一致性评估、合法性审查、集体讨论决定等</w:t>
            </w:r>
          </w:p>
        </w:tc>
        <w:tc>
          <w:tcPr>
            <w:tcW w:w="1453" w:type="dxa"/>
            <w:vAlign w:val="center"/>
          </w:tcPr>
          <w:p w14:paraId="094BFC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2026年10月</w:t>
            </w:r>
          </w:p>
        </w:tc>
      </w:tr>
      <w:tr w14:paraId="49DD3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588A511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42</w:t>
            </w:r>
          </w:p>
        </w:tc>
        <w:tc>
          <w:tcPr>
            <w:tcW w:w="4725" w:type="dxa"/>
            <w:tcBorders>
              <w:top w:val="single" w:color="000000" w:sz="4" w:space="0"/>
              <w:left w:val="single" w:color="000000" w:sz="4" w:space="0"/>
              <w:right w:val="single" w:color="000000" w:sz="4" w:space="0"/>
            </w:tcBorders>
            <w:vAlign w:val="center"/>
          </w:tcPr>
          <w:p w14:paraId="5757F690">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阿坝州天保管护资金管理细则</w:t>
            </w:r>
          </w:p>
        </w:tc>
        <w:tc>
          <w:tcPr>
            <w:tcW w:w="1735" w:type="dxa"/>
            <w:tcBorders>
              <w:top w:val="single" w:color="000000" w:sz="4" w:space="0"/>
              <w:left w:val="single" w:color="000000" w:sz="4" w:space="0"/>
              <w:right w:val="single" w:color="000000" w:sz="4" w:space="0"/>
            </w:tcBorders>
            <w:vAlign w:val="center"/>
          </w:tcPr>
          <w:p w14:paraId="40C5F7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州林草局</w:t>
            </w:r>
          </w:p>
        </w:tc>
        <w:tc>
          <w:tcPr>
            <w:tcW w:w="4747" w:type="dxa"/>
            <w:tcBorders>
              <w:top w:val="single" w:color="000000" w:sz="4" w:space="0"/>
              <w:left w:val="single" w:color="000000" w:sz="4" w:space="0"/>
              <w:right w:val="single" w:color="000000" w:sz="4" w:space="0"/>
            </w:tcBorders>
            <w:vAlign w:val="center"/>
          </w:tcPr>
          <w:p w14:paraId="5B03313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bCs/>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1B1D4D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2026年12月</w:t>
            </w:r>
          </w:p>
        </w:tc>
      </w:tr>
      <w:tr w14:paraId="65A43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0" w:type="dxa"/>
            <w:vAlign w:val="center"/>
          </w:tcPr>
          <w:p w14:paraId="75672D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43</w:t>
            </w:r>
          </w:p>
        </w:tc>
        <w:tc>
          <w:tcPr>
            <w:tcW w:w="4725" w:type="dxa"/>
            <w:tcBorders>
              <w:top w:val="single" w:color="000000" w:sz="4" w:space="0"/>
              <w:left w:val="single" w:color="000000" w:sz="4" w:space="0"/>
              <w:right w:val="single" w:color="000000" w:sz="4" w:space="0"/>
            </w:tcBorders>
            <w:vAlign w:val="center"/>
          </w:tcPr>
          <w:p w14:paraId="57294764">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阿坝州提升营商环境服务提效行动工作方案</w:t>
            </w:r>
          </w:p>
        </w:tc>
        <w:tc>
          <w:tcPr>
            <w:tcW w:w="1735" w:type="dxa"/>
            <w:tcBorders>
              <w:top w:val="single" w:color="000000" w:sz="4" w:space="0"/>
              <w:left w:val="single" w:color="000000" w:sz="4" w:space="0"/>
              <w:right w:val="single" w:color="000000" w:sz="4" w:space="0"/>
            </w:tcBorders>
            <w:vAlign w:val="center"/>
          </w:tcPr>
          <w:p w14:paraId="7AE05A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州政务服务局</w:t>
            </w:r>
          </w:p>
        </w:tc>
        <w:tc>
          <w:tcPr>
            <w:tcW w:w="4747" w:type="dxa"/>
            <w:tcBorders>
              <w:top w:val="single" w:color="000000" w:sz="4" w:space="0"/>
              <w:left w:val="single" w:color="000000" w:sz="4" w:space="0"/>
              <w:right w:val="single" w:color="000000" w:sz="4" w:space="0"/>
            </w:tcBorders>
            <w:vAlign w:val="center"/>
          </w:tcPr>
          <w:p w14:paraId="2F24446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781A16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2026年9月</w:t>
            </w:r>
          </w:p>
        </w:tc>
      </w:tr>
      <w:tr w14:paraId="757B4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4" w:hRule="atLeast"/>
        </w:trPr>
        <w:tc>
          <w:tcPr>
            <w:tcW w:w="510" w:type="dxa"/>
            <w:vAlign w:val="center"/>
          </w:tcPr>
          <w:p w14:paraId="487805C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44</w:t>
            </w:r>
          </w:p>
        </w:tc>
        <w:tc>
          <w:tcPr>
            <w:tcW w:w="4725" w:type="dxa"/>
            <w:tcBorders>
              <w:top w:val="single" w:color="000000" w:sz="4" w:space="0"/>
              <w:left w:val="single" w:color="000000" w:sz="4" w:space="0"/>
              <w:right w:val="single" w:color="000000" w:sz="4" w:space="0"/>
            </w:tcBorders>
            <w:vAlign w:val="center"/>
          </w:tcPr>
          <w:p w14:paraId="5C04B0DD">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阿坝州信息化项目管理办法</w:t>
            </w:r>
          </w:p>
        </w:tc>
        <w:tc>
          <w:tcPr>
            <w:tcW w:w="1735" w:type="dxa"/>
            <w:tcBorders>
              <w:top w:val="single" w:color="000000" w:sz="4" w:space="0"/>
              <w:left w:val="single" w:color="000000" w:sz="4" w:space="0"/>
              <w:right w:val="single" w:color="000000" w:sz="4" w:space="0"/>
            </w:tcBorders>
            <w:vAlign w:val="center"/>
          </w:tcPr>
          <w:p w14:paraId="1B6C4B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州数据局</w:t>
            </w:r>
          </w:p>
        </w:tc>
        <w:tc>
          <w:tcPr>
            <w:tcW w:w="4747" w:type="dxa"/>
            <w:tcBorders>
              <w:top w:val="single" w:color="000000" w:sz="4" w:space="0"/>
              <w:left w:val="single" w:color="000000" w:sz="4" w:space="0"/>
              <w:right w:val="single" w:color="000000" w:sz="4" w:space="0"/>
            </w:tcBorders>
            <w:vAlign w:val="center"/>
          </w:tcPr>
          <w:p w14:paraId="6E80AE6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374DF4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2026年6月</w:t>
            </w:r>
          </w:p>
        </w:tc>
      </w:tr>
      <w:tr w14:paraId="29130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4" w:hRule="atLeast"/>
        </w:trPr>
        <w:tc>
          <w:tcPr>
            <w:tcW w:w="510" w:type="dxa"/>
            <w:vAlign w:val="center"/>
          </w:tcPr>
          <w:p w14:paraId="452C9F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楷体_GBK"/>
                <w:sz w:val="24"/>
                <w:szCs w:val="24"/>
                <w:lang w:val="en-US" w:eastAsia="zh-CN" w:bidi="ar-SA"/>
              </w:rPr>
            </w:pPr>
            <w:r>
              <w:rPr>
                <w:rFonts w:eastAsia="方正楷体_GBK"/>
                <w:sz w:val="24"/>
                <w:szCs w:val="24"/>
                <w:lang w:val="en-US" w:eastAsia="zh-CN" w:bidi="ar-SA"/>
              </w:rPr>
              <w:t>45</w:t>
            </w:r>
          </w:p>
        </w:tc>
        <w:tc>
          <w:tcPr>
            <w:tcW w:w="4725" w:type="dxa"/>
            <w:tcBorders>
              <w:top w:val="single" w:color="000000" w:sz="4" w:space="0"/>
              <w:left w:val="single" w:color="000000" w:sz="4" w:space="0"/>
              <w:right w:val="single" w:color="000000" w:sz="4" w:space="0"/>
            </w:tcBorders>
            <w:vAlign w:val="center"/>
          </w:tcPr>
          <w:p w14:paraId="45FA19F1">
            <w:pPr>
              <w:keepNext w:val="0"/>
              <w:keepLines w:val="0"/>
              <w:pageBreakBefore w:val="0"/>
              <w:widowControl/>
              <w:suppressLineNumbers w:val="0"/>
              <w:kinsoku/>
              <w:wordWrap/>
              <w:overflowPunct/>
              <w:topLinePunct w:val="0"/>
              <w:autoSpaceDE/>
              <w:autoSpaceDN/>
              <w:bidi w:val="0"/>
              <w:adjustRightInd/>
              <w:snapToGrid/>
              <w:spacing w:line="400" w:lineRule="exact"/>
              <w:textAlignment w:val="center"/>
              <w:rPr>
                <w:rFonts w:eastAsia="仿宋_GB2312"/>
                <w:sz w:val="24"/>
                <w:szCs w:val="24"/>
                <w:lang w:bidi="ar-SA"/>
              </w:rPr>
            </w:pPr>
            <w:r>
              <w:rPr>
                <w:rFonts w:eastAsia="仿宋_GB2312"/>
                <w:i w:val="0"/>
                <w:iCs w:val="0"/>
                <w:color w:val="000000"/>
                <w:kern w:val="0"/>
                <w:sz w:val="24"/>
                <w:szCs w:val="24"/>
                <w:u w:val="none"/>
                <w:lang w:val="en-US" w:eastAsia="zh-CN"/>
              </w:rPr>
              <w:t>阿坝州“十五五”数字阿坝规划</w:t>
            </w:r>
          </w:p>
        </w:tc>
        <w:tc>
          <w:tcPr>
            <w:tcW w:w="1735" w:type="dxa"/>
            <w:tcBorders>
              <w:top w:val="single" w:color="000000" w:sz="4" w:space="0"/>
              <w:left w:val="single" w:color="000000" w:sz="4" w:space="0"/>
              <w:right w:val="single" w:color="000000" w:sz="4" w:space="0"/>
            </w:tcBorders>
            <w:vAlign w:val="center"/>
          </w:tcPr>
          <w:p w14:paraId="22C82D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仿宋_GB2312"/>
                <w:i w:val="0"/>
                <w:iCs w:val="0"/>
                <w:color w:val="000000"/>
                <w:kern w:val="0"/>
                <w:sz w:val="24"/>
                <w:szCs w:val="24"/>
                <w:u w:val="none"/>
                <w:lang w:val="en-US" w:eastAsia="zh-CN"/>
              </w:rPr>
              <w:t>州数据局</w:t>
            </w:r>
          </w:p>
        </w:tc>
        <w:tc>
          <w:tcPr>
            <w:tcW w:w="4747" w:type="dxa"/>
            <w:tcBorders>
              <w:top w:val="single" w:color="000000" w:sz="4" w:space="0"/>
              <w:left w:val="single" w:color="000000" w:sz="4" w:space="0"/>
              <w:right w:val="single" w:color="000000" w:sz="4" w:space="0"/>
            </w:tcBorders>
            <w:vAlign w:val="center"/>
          </w:tcPr>
          <w:p w14:paraId="19DC707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eastAsia="仿宋_GB2312"/>
                <w:sz w:val="24"/>
                <w:szCs w:val="24"/>
                <w:lang w:bidi="ar-SA"/>
              </w:rPr>
            </w:pPr>
            <w:r>
              <w:rPr>
                <w:rFonts w:eastAsia="仿宋_GB2312"/>
                <w:i w:val="0"/>
                <w:iCs w:val="0"/>
                <w:color w:val="000000"/>
                <w:kern w:val="0"/>
                <w:sz w:val="24"/>
                <w:szCs w:val="24"/>
                <w:u w:val="none"/>
                <w:lang w:val="en-US" w:eastAsia="zh-CN"/>
              </w:rPr>
              <w:t>公众参与、专家论证、风险评估、合法性审查、集体讨论决定等</w:t>
            </w:r>
          </w:p>
        </w:tc>
        <w:tc>
          <w:tcPr>
            <w:tcW w:w="1453" w:type="dxa"/>
            <w:vAlign w:val="center"/>
          </w:tcPr>
          <w:p w14:paraId="77D21C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eastAsia="仿宋_GB2312"/>
                <w:sz w:val="24"/>
                <w:szCs w:val="24"/>
                <w:lang w:bidi="ar-SA"/>
              </w:rPr>
            </w:pPr>
            <w:r>
              <w:rPr>
                <w:rFonts w:eastAsia="宋体"/>
                <w:i w:val="0"/>
                <w:iCs w:val="0"/>
                <w:color w:val="000000"/>
                <w:kern w:val="0"/>
                <w:sz w:val="24"/>
                <w:szCs w:val="24"/>
                <w:u w:val="none"/>
                <w:lang w:val="en-US" w:eastAsia="zh-CN"/>
              </w:rPr>
              <w:t>2026年12月</w:t>
            </w:r>
          </w:p>
        </w:tc>
      </w:tr>
    </w:tbl>
    <w:p w14:paraId="1A4EF97A">
      <w:pPr>
        <w:spacing w:line="560" w:lineRule="exact"/>
        <w:ind w:left="0"/>
        <w:jc w:val="center"/>
        <w:rPr>
          <w:rFonts w:eastAsia="楷体_GB2312"/>
          <w:b/>
          <w:bCs/>
          <w:sz w:val="32"/>
          <w:szCs w:val="32"/>
          <w:lang w:bidi="ar-SA"/>
        </w:rPr>
      </w:pPr>
    </w:p>
    <w:p w14:paraId="2131FC05">
      <w:pPr>
        <w:keepNext w:val="0"/>
        <w:keepLines w:val="0"/>
        <w:pageBreakBefore w:val="0"/>
        <w:widowControl w:val="0"/>
        <w:kinsoku/>
        <w:wordWrap/>
        <w:overflowPunct/>
        <w:topLinePunct w:val="0"/>
        <w:autoSpaceDE/>
        <w:autoSpaceDN/>
        <w:snapToGrid/>
        <w:spacing w:line="0" w:lineRule="atLeast"/>
        <w:ind w:left="0"/>
        <w:rPr>
          <w:lang w:val="en-US"/>
        </w:rPr>
        <w:sectPr>
          <w:headerReference r:id="rId3" w:type="default"/>
          <w:footerReference r:id="rId4" w:type="default"/>
          <w:pgSz w:w="16840" w:h="11907" w:orient="landscape"/>
          <w:pgMar w:top="1588" w:right="2098" w:bottom="1474" w:left="1985" w:header="851" w:footer="1588" w:gutter="0"/>
          <w:cols w:space="1701" w:num="1"/>
          <w:docGrid w:type="linesAndChars" w:linePitch="289" w:charSpace="-3633"/>
        </w:sectPr>
      </w:pPr>
    </w:p>
    <w:p w14:paraId="443C739E">
      <w:pPr>
        <w:keepNext w:val="0"/>
        <w:keepLines w:val="0"/>
        <w:pageBreakBefore w:val="0"/>
        <w:widowControl w:val="0"/>
        <w:kinsoku/>
        <w:wordWrap/>
        <w:overflowPunct/>
        <w:topLinePunct/>
        <w:autoSpaceDE w:val="0"/>
        <w:autoSpaceDN w:val="0"/>
        <w:bidi w:val="0"/>
        <w:adjustRightInd/>
        <w:snapToGrid/>
        <w:spacing w:line="560" w:lineRule="exact"/>
        <w:textAlignment w:val="auto"/>
        <w:rPr>
          <w:rFonts w:eastAsia="方正小标宋简体"/>
          <w:snapToGrid w:val="0"/>
          <w:w w:val="95"/>
          <w:kern w:val="0"/>
          <w:sz w:val="44"/>
          <w:szCs w:val="44"/>
        </w:rPr>
      </w:pPr>
    </w:p>
    <w:p w14:paraId="78BD7480">
      <w:pPr>
        <w:pStyle w:val="2"/>
        <w:rPr>
          <w:rFonts w:ascii="Times New Roman" w:hAnsi="Times New Roman" w:eastAsia="方正小标宋简体"/>
          <w:snapToGrid w:val="0"/>
          <w:w w:val="95"/>
          <w:kern w:val="0"/>
          <w:sz w:val="44"/>
          <w:szCs w:val="44"/>
        </w:rPr>
      </w:pPr>
    </w:p>
    <w:p w14:paraId="01FACD9D">
      <w:pPr>
        <w:rPr>
          <w:rFonts w:eastAsia="方正小标宋简体"/>
          <w:snapToGrid w:val="0"/>
          <w:w w:val="95"/>
          <w:kern w:val="0"/>
          <w:sz w:val="44"/>
          <w:szCs w:val="44"/>
        </w:rPr>
      </w:pPr>
    </w:p>
    <w:p w14:paraId="00F0DAFC">
      <w:pPr>
        <w:pStyle w:val="2"/>
        <w:rPr>
          <w:rFonts w:ascii="Times New Roman" w:hAnsi="Times New Roman" w:eastAsia="方正小标宋简体"/>
          <w:snapToGrid w:val="0"/>
          <w:w w:val="95"/>
          <w:kern w:val="0"/>
          <w:sz w:val="44"/>
          <w:szCs w:val="44"/>
        </w:rPr>
      </w:pPr>
    </w:p>
    <w:p w14:paraId="40A43E68">
      <w:pPr>
        <w:rPr>
          <w:rFonts w:eastAsia="方正小标宋简体"/>
          <w:snapToGrid w:val="0"/>
          <w:w w:val="95"/>
          <w:kern w:val="0"/>
          <w:sz w:val="44"/>
          <w:szCs w:val="44"/>
        </w:rPr>
      </w:pPr>
    </w:p>
    <w:p w14:paraId="139E0EB7">
      <w:pPr>
        <w:pStyle w:val="2"/>
        <w:rPr>
          <w:rFonts w:ascii="Times New Roman" w:hAnsi="Times New Roman" w:eastAsia="方正小标宋简体"/>
          <w:snapToGrid w:val="0"/>
          <w:w w:val="95"/>
          <w:kern w:val="0"/>
          <w:sz w:val="44"/>
          <w:szCs w:val="44"/>
        </w:rPr>
      </w:pPr>
    </w:p>
    <w:p w14:paraId="7FBD4358">
      <w:pPr>
        <w:rPr>
          <w:rFonts w:eastAsia="方正小标宋简体"/>
          <w:snapToGrid w:val="0"/>
          <w:w w:val="95"/>
          <w:kern w:val="0"/>
          <w:sz w:val="44"/>
          <w:szCs w:val="44"/>
        </w:rPr>
      </w:pPr>
    </w:p>
    <w:p w14:paraId="5DD40921">
      <w:pPr>
        <w:pStyle w:val="2"/>
        <w:rPr>
          <w:rFonts w:ascii="Times New Roman" w:hAnsi="Times New Roman" w:eastAsia="方正小标宋简体"/>
          <w:snapToGrid w:val="0"/>
          <w:w w:val="95"/>
          <w:kern w:val="0"/>
          <w:sz w:val="44"/>
          <w:szCs w:val="44"/>
        </w:rPr>
      </w:pPr>
    </w:p>
    <w:p w14:paraId="455482CF">
      <w:pPr>
        <w:rPr>
          <w:rFonts w:eastAsia="方正小标宋简体"/>
          <w:snapToGrid w:val="0"/>
          <w:w w:val="95"/>
          <w:kern w:val="0"/>
          <w:sz w:val="44"/>
          <w:szCs w:val="44"/>
        </w:rPr>
      </w:pPr>
    </w:p>
    <w:p w14:paraId="46E50FEF">
      <w:pPr>
        <w:pStyle w:val="2"/>
        <w:rPr>
          <w:rFonts w:ascii="Times New Roman" w:hAnsi="Times New Roman" w:eastAsia="方正小标宋简体"/>
          <w:snapToGrid w:val="0"/>
          <w:w w:val="95"/>
          <w:kern w:val="0"/>
          <w:sz w:val="44"/>
          <w:szCs w:val="44"/>
        </w:rPr>
      </w:pPr>
    </w:p>
    <w:p w14:paraId="225E2C32">
      <w:pPr>
        <w:rPr>
          <w:rFonts w:eastAsia="方正小标宋简体"/>
          <w:snapToGrid w:val="0"/>
          <w:w w:val="95"/>
          <w:kern w:val="0"/>
          <w:sz w:val="44"/>
          <w:szCs w:val="44"/>
        </w:rPr>
      </w:pPr>
    </w:p>
    <w:p w14:paraId="07972958">
      <w:pPr>
        <w:pStyle w:val="2"/>
        <w:rPr>
          <w:rFonts w:ascii="Times New Roman" w:hAnsi="Times New Roman" w:eastAsia="方正小标宋简体"/>
          <w:snapToGrid w:val="0"/>
          <w:w w:val="95"/>
          <w:kern w:val="0"/>
          <w:sz w:val="44"/>
          <w:szCs w:val="44"/>
        </w:rPr>
      </w:pPr>
    </w:p>
    <w:p w14:paraId="38AE9815">
      <w:pPr>
        <w:rPr>
          <w:rFonts w:eastAsia="方正小标宋简体"/>
          <w:snapToGrid w:val="0"/>
          <w:w w:val="95"/>
          <w:kern w:val="0"/>
          <w:sz w:val="44"/>
          <w:szCs w:val="44"/>
        </w:rPr>
      </w:pPr>
    </w:p>
    <w:p w14:paraId="561C7E58">
      <w:pPr>
        <w:pStyle w:val="2"/>
        <w:rPr>
          <w:rFonts w:ascii="Times New Roman" w:hAnsi="Times New Roman" w:eastAsia="方正小标宋简体"/>
          <w:snapToGrid w:val="0"/>
          <w:w w:val="95"/>
          <w:kern w:val="0"/>
          <w:sz w:val="44"/>
          <w:szCs w:val="44"/>
        </w:rPr>
      </w:pPr>
    </w:p>
    <w:p w14:paraId="0FFF591E">
      <w:pPr>
        <w:rPr>
          <w:rFonts w:eastAsia="方正小标宋简体"/>
          <w:snapToGrid w:val="0"/>
          <w:w w:val="95"/>
          <w:kern w:val="0"/>
          <w:sz w:val="44"/>
          <w:szCs w:val="44"/>
        </w:rPr>
      </w:pPr>
    </w:p>
    <w:p w14:paraId="632419E2">
      <w:pPr>
        <w:pStyle w:val="2"/>
        <w:rPr>
          <w:rFonts w:ascii="Times New Roman" w:hAnsi="Times New Roman" w:eastAsia="方正小标宋简体"/>
          <w:snapToGrid w:val="0"/>
          <w:w w:val="95"/>
          <w:kern w:val="0"/>
          <w:sz w:val="44"/>
          <w:szCs w:val="44"/>
        </w:rPr>
      </w:pPr>
    </w:p>
    <w:p w14:paraId="33FC707C">
      <w:pPr>
        <w:rPr>
          <w:rFonts w:eastAsia="方正小标宋简体"/>
          <w:snapToGrid w:val="0"/>
          <w:w w:val="95"/>
          <w:kern w:val="0"/>
          <w:sz w:val="44"/>
          <w:szCs w:val="44"/>
        </w:rPr>
      </w:pPr>
    </w:p>
    <w:p w14:paraId="77A6049C"/>
    <w:p w14:paraId="1EB6CF1D">
      <w:pPr>
        <w:pBdr>
          <w:top w:val="none" w:color="auto" w:sz="0" w:space="0"/>
          <w:bottom w:val="none" w:color="auto" w:sz="0" w:space="0"/>
        </w:pBdr>
        <w:spacing w:line="560" w:lineRule="exact"/>
        <w:ind w:firstLine="0"/>
        <w:rPr>
          <w:rFonts w:eastAsia="方正小标宋简体"/>
          <w:sz w:val="32"/>
          <w:szCs w:val="32"/>
        </w:rPr>
      </w:pPr>
    </w:p>
    <w:p w14:paraId="4D4DB782">
      <w:pPr>
        <w:pStyle w:val="2"/>
        <w:ind w:left="0" w:leftChars="0" w:firstLine="0" w:firstLineChars="0"/>
        <w:rPr>
          <w:rFonts w:ascii="Times New Roman" w:hAnsi="Times New Roman" w:eastAsia="方正小标宋简体"/>
          <w:sz w:val="32"/>
          <w:szCs w:val="32"/>
        </w:rPr>
      </w:pPr>
      <w:r>
        <w:rPr>
          <w:rFonts w:ascii="Times New Roman" w:hAnsi="Times New Roman" w:eastAsia="黑体"/>
          <w:sz w:val="32"/>
          <w:szCs w:val="32"/>
        </w:rPr>
        <w:t>信息公开选项：</w:t>
      </w:r>
      <w:r>
        <w:rPr>
          <w:rFonts w:ascii="Times New Roman" w:hAnsi="Times New Roman" w:eastAsia="方正小标宋简体"/>
          <w:sz w:val="32"/>
          <w:szCs w:val="32"/>
        </w:rPr>
        <w:t>主动公开</w:t>
      </w:r>
    </w:p>
    <w:p w14:paraId="70AEA671">
      <w:pPr>
        <w:keepNext w:val="0"/>
        <w:keepLines w:val="0"/>
        <w:pageBreakBefore w:val="0"/>
        <w:widowControl w:val="0"/>
        <w:pBdr>
          <w:top w:val="single" w:color="auto" w:sz="6" w:space="1"/>
          <w:bottom w:val="single" w:color="auto" w:sz="6" w:space="1"/>
        </w:pBdr>
        <w:kinsoku/>
        <w:wordWrap/>
        <w:overflowPunct/>
        <w:topLinePunct w:val="0"/>
        <w:autoSpaceDE/>
        <w:autoSpaceDN/>
        <w:bidi w:val="0"/>
        <w:adjustRightInd/>
        <w:snapToGrid/>
        <w:spacing w:line="440" w:lineRule="exact"/>
        <w:ind w:left="0" w:firstLine="418" w:firstLineChars="100"/>
        <w:textAlignment w:val="auto"/>
        <w:rPr>
          <w:rFonts w:eastAsia="仿宋_GB2312"/>
          <w:sz w:val="28"/>
          <w:szCs w:val="28"/>
        </w:rPr>
      </w:pPr>
      <w:r>
        <w:rPr>
          <w:rFonts w:eastAsia="方正小标宋简体"/>
          <w:snapToGrid w:val="0"/>
          <w:w w:val="95"/>
          <w:kern w:val="0"/>
          <w:sz w:val="44"/>
          <w:szCs w:val="44"/>
        </w:rPr>
        <w:drawing>
          <wp:anchor distT="0" distB="0" distL="0" distR="0" simplePos="0" relativeHeight="251659264" behindDoc="0" locked="0" layoutInCell="1" allowOverlap="1">
            <wp:simplePos x="0" y="0"/>
            <wp:positionH relativeFrom="margin">
              <wp:posOffset>3691890</wp:posOffset>
            </wp:positionH>
            <wp:positionV relativeFrom="paragraph">
              <wp:posOffset>375285</wp:posOffset>
            </wp:positionV>
            <wp:extent cx="1851660" cy="579120"/>
            <wp:effectExtent l="-9524" t="-9524" r="-9524" b="-9524"/>
            <wp:wrapNone/>
            <wp:docPr id="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pic:cNvPicPr>
                      <a:picLocks noChangeAspect="1"/>
                    </pic:cNvPicPr>
                  </pic:nvPicPr>
                  <pic:blipFill>
                    <a:blip r:embed="rId9"/>
                    <a:stretch>
                      <a:fillRect/>
                    </a:stretch>
                  </pic:blipFill>
                  <pic:spPr>
                    <a:xfrm>
                      <a:off x="0" y="0"/>
                      <a:ext cx="1851659" cy="579119"/>
                    </a:xfrm>
                    <a:prstGeom prst="rect">
                      <a:avLst/>
                    </a:prstGeom>
                    <a:noFill/>
                    <a:ln w="9525" cap="flat" cmpd="sng">
                      <a:noFill/>
                      <a:prstDash val="solid"/>
                      <a:miter/>
                    </a:ln>
                  </pic:spPr>
                </pic:pic>
              </a:graphicData>
            </a:graphic>
          </wp:anchor>
        </w:drawing>
      </w:r>
      <w:r>
        <w:rPr>
          <w:rFonts w:eastAsia="仿宋_GB2312"/>
          <w:color w:val="000000"/>
          <w:sz w:val="28"/>
          <w:szCs w:val="28"/>
        </w:rPr>
        <w:t>阿坝州人民政府办公室</w:t>
      </w:r>
      <w:r>
        <w:rPr>
          <w:rFonts w:eastAsia="仿宋_GB2312"/>
          <w:sz w:val="28"/>
          <w:szCs w:val="28"/>
          <w:lang w:val="en-US" w:eastAsia="zh-CN"/>
        </w:rPr>
        <w:t xml:space="preserve">  </w:t>
      </w:r>
      <w:r>
        <w:rPr>
          <w:sz w:val="28"/>
          <w:szCs w:val="28"/>
          <w:lang w:val="en-US" w:eastAsia="zh-CN"/>
        </w:rPr>
        <w:t xml:space="preserve">                 </w:t>
      </w:r>
      <w:r>
        <w:rPr>
          <w:rFonts w:eastAsia="仿宋_GB2312"/>
          <w:sz w:val="28"/>
          <w:szCs w:val="28"/>
        </w:rPr>
        <w:t>202</w:t>
      </w:r>
      <w:r>
        <w:rPr>
          <w:rFonts w:eastAsia="仿宋_GB2312"/>
          <w:sz w:val="28"/>
          <w:szCs w:val="28"/>
          <w:lang w:val="en-US" w:eastAsia="zh-CN"/>
        </w:rPr>
        <w:t>6</w:t>
      </w:r>
      <w:r>
        <w:rPr>
          <w:rFonts w:eastAsia="仿宋_GB2312"/>
          <w:sz w:val="28"/>
          <w:szCs w:val="28"/>
        </w:rPr>
        <w:t>年</w:t>
      </w:r>
      <w:r>
        <w:rPr>
          <w:rFonts w:eastAsia="仿宋_GB2312"/>
          <w:sz w:val="28"/>
          <w:szCs w:val="28"/>
          <w:lang w:val="en-US" w:eastAsia="zh-CN"/>
        </w:rPr>
        <w:t>7</w:t>
      </w:r>
      <w:r>
        <w:rPr>
          <w:rFonts w:eastAsia="仿宋_GB2312"/>
          <w:sz w:val="28"/>
          <w:szCs w:val="28"/>
        </w:rPr>
        <w:t>月</w:t>
      </w:r>
      <w:r>
        <w:rPr>
          <w:rFonts w:eastAsia="仿宋_GB2312"/>
          <w:sz w:val="28"/>
          <w:szCs w:val="28"/>
          <w:lang w:val="en-US" w:eastAsia="zh-CN"/>
        </w:rPr>
        <w:t>23</w:t>
      </w:r>
      <w:r>
        <w:rPr>
          <w:rFonts w:eastAsia="仿宋_GB2312"/>
          <w:sz w:val="28"/>
          <w:szCs w:val="28"/>
        </w:rPr>
        <w:t xml:space="preserve">日印发  </w:t>
      </w:r>
    </w:p>
    <w:sectPr>
      <w:footerReference r:id="rId7" w:type="first"/>
      <w:footerReference r:id="rId5" w:type="default"/>
      <w:footerReference r:id="rId6" w:type="even"/>
      <w:pgSz w:w="11907" w:h="16840"/>
      <w:pgMar w:top="2098" w:right="1474" w:bottom="1985" w:left="1588" w:header="851" w:footer="1332" w:gutter="0"/>
      <w:cols w:space="1701"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altName w:val="Lucida Sans Unicode"/>
    <w:panose1 w:val="020B0602030504020204"/>
    <w:charset w:val="00"/>
    <w:family w:val="auto"/>
    <w:pitch w:val="default"/>
    <w:sig w:usb0="00000000" w:usb1="00000000" w:usb2="00000000" w:usb3="00000000" w:csb0="20000001" w:csb1="00000000"/>
  </w:font>
  <w:font w:name="DejaVu Sans">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简体">
    <w:altName w:val="方正书宋简体"/>
    <w:panose1 w:val="00000000000000000000"/>
    <w:charset w:val="00"/>
    <w:family w:val="auto"/>
    <w:pitch w:val="default"/>
    <w:sig w:usb0="00000000" w:usb1="00000000" w:usb2="00000000" w:usb3="00000000" w:csb0="00000000" w:csb1="00000000"/>
  </w:font>
  <w:font w:name="方正书宋简体">
    <w:panose1 w:val="03000509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A00002BF" w:usb1="38CF7CFA" w:usb2="00082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57EA7">
    <w:pPr>
      <w:tabs>
        <w:tab w:val="left" w:pos="5960"/>
      </w:tabs>
      <w:ind w:right="360"/>
      <w:rPr>
        <w:rFonts w:hint="eastAsia"/>
      </w:rPr>
    </w:pPr>
    <w:r>
      <w:rPr>
        <w:sz w:val="21"/>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622300" cy="230505"/>
              <wp:effectExtent l="0" t="0" r="0" b="0"/>
              <wp:wrapNone/>
              <wp:docPr id="15" name="TextBox 2"/>
              <wp:cNvGraphicFramePr/>
              <a:graphic xmlns:a="http://schemas.openxmlformats.org/drawingml/2006/main">
                <a:graphicData uri="http://schemas.microsoft.com/office/word/2010/wordprocessingShape">
                  <wps:wsp>
                    <wps:cNvSpPr/>
                    <wps:spPr>
                      <a:xfrm>
                        <a:off x="0" y="0"/>
                        <a:ext cx="622300" cy="230251"/>
                      </a:xfrm>
                      <a:prstGeom prst="rect">
                        <a:avLst/>
                      </a:prstGeom>
                      <a:noFill/>
                      <a:ln w="9525" cap="flat" cmpd="sng">
                        <a:noFill/>
                        <a:prstDash val="solid"/>
                        <a:round/>
                      </a:ln>
                    </wps:spPr>
                    <wps:txbx>
                      <w:txbxContent>
                        <w:p w14:paraId="1F0BC025">
                          <w:pP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1">
                      <a:spAutoFit/>
                    </wps:bodyPr>
                  </wps:wsp>
                </a:graphicData>
              </a:graphic>
            </wp:anchor>
          </w:drawing>
        </mc:Choice>
        <mc:Fallback>
          <w:pict>
            <v:rect id="TextBox 2" o:spid="_x0000_s1026" o:spt="1" style="position:absolute;left:0pt;margin-top:0pt;height:18.15pt;width:49pt;mso-position-horizontal:center;mso-position-horizontal-relative:margin;mso-wrap-style:none;z-index:251659264;mso-width-relative:page;mso-height-relative:page;" filled="f" stroked="f" coordsize="21600,21600" o:gfxdata="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10;chPw0QAAAAMBAAAPAAAAAAAAAAEAIAAAACIAAABkcnMvZG93bnJldi54bWxQSwECFAAUAAAACACH&#10;TuJAHIH05PIBAADzAwAADgAAAAAAAAABACAAAAAgAQAAZHJzL2Uyb0RvYy54bWxQSwUGAAAAAAYA&#10;BgBZAQAAhAUAAAAA&#10;">
              <v:fill on="f" focussize="0,0"/>
              <v:stroke on="f" joinstyle="round"/>
              <v:imagedata o:title=""/>
              <o:lock v:ext="edit" aspectratio="f"/>
              <v:textbox inset="0mm,0mm,0mm,0mm" style="mso-fit-shape-to-text:t;">
                <w:txbxContent>
                  <w:p w14:paraId="1F0BC025">
                    <w:pP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rect>
          </w:pict>
        </mc:Fallback>
      </mc:AlternateContent>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3C099">
    <w:pPr>
      <w:pStyle w:val="88"/>
      <w:wordWrap w:val="0"/>
      <w:jc w:val="right"/>
      <w:rPr>
        <w:rFonts w:hint="eastAsia" w:ascii="宋体"/>
        <w:sz w:val="28"/>
        <w:szCs w:val="28"/>
      </w:rPr>
    </w:pPr>
    <w:r>
      <w:rPr>
        <w:sz w:val="2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466725" cy="153670"/>
              <wp:effectExtent l="0" t="0" r="0" b="0"/>
              <wp:wrapNone/>
              <wp:docPr id="18" name="TextBox 3"/>
              <wp:cNvGraphicFramePr/>
              <a:graphic xmlns:a="http://schemas.openxmlformats.org/drawingml/2006/main">
                <a:graphicData uri="http://schemas.microsoft.com/office/word/2010/wordprocessingShape">
                  <wps:wsp>
                    <wps:cNvSpPr/>
                    <wps:spPr>
                      <a:xfrm>
                        <a:off x="0" y="0"/>
                        <a:ext cx="466725" cy="153485"/>
                      </a:xfrm>
                      <a:prstGeom prst="rect">
                        <a:avLst/>
                      </a:prstGeom>
                      <a:noFill/>
                      <a:ln w="9525" cap="flat" cmpd="sng">
                        <a:noFill/>
                        <a:prstDash val="solid"/>
                        <a:round/>
                      </a:ln>
                    </wps:spPr>
                    <wps:txbx>
                      <w:txbxContent>
                        <w:p w14:paraId="398CBA6B">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1">
                      <a:spAutoFit/>
                    </wps:bodyPr>
                  </wps:wsp>
                </a:graphicData>
              </a:graphic>
            </wp:anchor>
          </w:drawing>
        </mc:Choice>
        <mc:Fallback>
          <w:pict>
            <v:rect id="TextBox 3" o:spid="_x0000_s1026" o:spt="1" style="position:absolute;left:0pt;margin-top:0pt;height:12.1pt;width:36.75pt;mso-position-horizontal:center;mso-position-horizontal-relative:margin;mso-wrap-style:none;z-index:251659264;mso-width-relative:page;mso-height-relative:page;" filled="f" stroked="f" coordsize="21600,21600" o:gfxdata="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xI3kTdIAAAADAQAADwAAAAAAAAABACAAAAAiAAAAZHJzL2Rvd25yZXYueG1sUEsBAhQAFAAA&#10;AAgAh07iQAS+S6b1AQAA8wMAAA4AAAAAAAAAAQAgAAAAIQEAAGRycy9lMm9Eb2MueG1sUEsFBgAA&#10;AAAGAAYAWQEAAIgFAAAAAA==&#10;">
              <v:fill on="f" focussize="0,0"/>
              <v:stroke on="f" joinstyle="round"/>
              <v:imagedata o:title=""/>
              <o:lock v:ext="edit" aspectratio="f"/>
              <v:textbox inset="0mm,0mm,0mm,0mm" style="mso-fit-shape-to-text:t;">
                <w:txbxContent>
                  <w:p w14:paraId="398CBA6B">
                    <w:r>
                      <w:t xml:space="preserve">— </w:t>
                    </w:r>
                    <w:r>
                      <w:fldChar w:fldCharType="begin"/>
                    </w:r>
                    <w:r>
                      <w:instrText xml:space="preserve"> PAGE  \* MERGEFORMAT </w:instrText>
                    </w:r>
                    <w:r>
                      <w:fldChar w:fldCharType="separate"/>
                    </w:r>
                    <w:r>
                      <w:t>1</w:t>
                    </w:r>
                    <w:r>
                      <w:fldChar w:fldCharType="end"/>
                    </w:r>
                    <w:r>
                      <w:t xml:space="preserve"> —</w:t>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ECEC1">
    <w:pPr>
      <w:pStyle w:val="88"/>
      <w:rPr>
        <w:rFonts w:hint="eastAsia" w:ascii="宋体"/>
        <w:sz w:val="28"/>
        <w:szCs w:val="28"/>
      </w:rPr>
    </w:pPr>
    <w:r>
      <w:rPr>
        <w:rFonts w:hint="eastAsia" w:ascii="宋体"/>
        <w:sz w:val="28"/>
        <w:szCs w:val="28"/>
      </w:rPr>
      <w:t xml:space="preserve">— </w:t>
    </w:r>
    <w:r>
      <w:rPr>
        <w:rFonts w:hint="eastAsia" w:ascii="宋体"/>
        <w:sz w:val="28"/>
        <w:szCs w:val="28"/>
      </w:rPr>
      <w:fldChar w:fldCharType="begin"/>
    </w:r>
    <w:r>
      <w:rPr>
        <w:rFonts w:hint="eastAsia" w:ascii="宋体"/>
        <w:sz w:val="28"/>
        <w:szCs w:val="28"/>
      </w:rPr>
      <w:instrText xml:space="preserve">Page</w:instrText>
    </w:r>
    <w:r>
      <w:rPr>
        <w:rFonts w:hint="eastAsia" w:ascii="宋体"/>
        <w:sz w:val="28"/>
        <w:szCs w:val="28"/>
      </w:rPr>
      <w:fldChar w:fldCharType="separate"/>
    </w:r>
    <w:r>
      <w:rPr>
        <w:rFonts w:hint="eastAsia" w:ascii="宋体"/>
        <w:sz w:val="28"/>
        <w:szCs w:val="28"/>
      </w:rPr>
      <w:t>2</w:t>
    </w:r>
    <w:r>
      <w:rPr>
        <w:rFonts w:hint="eastAsia" w:ascii="宋体"/>
        <w:sz w:val="28"/>
        <w:szCs w:val="28"/>
      </w:rPr>
      <w:fldChar w:fldCharType="end"/>
    </w:r>
    <w:r>
      <w:rPr>
        <w:rFonts w:hint="eastAsia" w:ascii="宋体"/>
        <w:sz w:val="28"/>
        <w:szCs w:val="2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A8DA7">
    <w:pPr>
      <w:pStyle w:val="7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0340B">
    <w:pPr>
      <w:pStyle w:val="19"/>
      <w:pBdr>
        <w:top w:val="none" w:color="auto" w:sz="0" w:space="0"/>
        <w:left w:val="none" w:color="auto" w:sz="0" w:space="0"/>
        <w:bottom w:val="none" w:color="auto" w:sz="0" w:space="0"/>
        <w:right w:val="none" w:color="auto" w:sz="0" w:space="0"/>
        <w:between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0"/>
  <w:drawingGridVerticalSpacing w:val="312"/>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useAltKinsokuLineBreakRules/>
    <w:compatSetting w:name="compatibilityMode" w:uri="http://schemas.microsoft.com/office/word" w:val="14"/>
  </w:compat>
  <w:rsids>
    <w:rsidRoot w:val="00000000"/>
    <w:rsid w:val="563824E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nhideWhenUsed="0" w:uiPriority="0" w:semiHidden="0" w:name="heading 4"/>
    <w:lsdException w:unhideWhenUsed="0" w:uiPriority="0" w:semiHidden="0" w:name="heading 5"/>
    <w:lsdException w:unhideWhenUsed="0" w:uiPriority="0" w:semiHidden="0" w:name="heading 6"/>
    <w:lsdException w:qFormat="1" w:unhideWhenUsed="0" w:uiPriority="0" w:semiHidden="0" w:name="heading 7"/>
    <w:lsdException w:qFormat="1"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0" w:semiHidden="0" w:name="Quote"/>
    <w:lsdException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widowControl w:val="0"/>
      <w:spacing w:before="480" w:after="200"/>
      <w:outlineLvl w:val="0"/>
    </w:pPr>
    <w:rPr>
      <w:rFonts w:ascii="Arial" w:hAnsi="Arial" w:eastAsia="Arial" w:cs="Arial"/>
      <w:sz w:val="40"/>
      <w:szCs w:val="40"/>
    </w:rPr>
  </w:style>
  <w:style w:type="paragraph" w:styleId="4">
    <w:name w:val="heading 2"/>
    <w:basedOn w:val="1"/>
    <w:next w:val="1"/>
    <w:uiPriority w:val="0"/>
    <w:pPr>
      <w:keepNext/>
      <w:keepLines/>
      <w:widowControl w:val="0"/>
      <w:spacing w:before="360" w:after="200"/>
      <w:outlineLvl w:val="1"/>
    </w:pPr>
    <w:rPr>
      <w:rFonts w:ascii="Arial" w:hAnsi="Arial" w:eastAsia="Arial" w:cs="Arial"/>
      <w:sz w:val="34"/>
    </w:rPr>
  </w:style>
  <w:style w:type="paragraph" w:styleId="5">
    <w:name w:val="heading 3"/>
    <w:basedOn w:val="1"/>
    <w:next w:val="1"/>
    <w:uiPriority w:val="0"/>
    <w:pPr>
      <w:keepNext/>
      <w:keepLines/>
      <w:widowControl w:val="0"/>
      <w:spacing w:before="320" w:after="200"/>
      <w:outlineLvl w:val="2"/>
    </w:pPr>
    <w:rPr>
      <w:rFonts w:ascii="Arial" w:hAnsi="Arial" w:eastAsia="Arial" w:cs="Arial"/>
      <w:sz w:val="30"/>
      <w:szCs w:val="30"/>
    </w:rPr>
  </w:style>
  <w:style w:type="paragraph" w:styleId="6">
    <w:name w:val="heading 4"/>
    <w:basedOn w:val="1"/>
    <w:next w:val="1"/>
    <w:qFormat/>
    <w:uiPriority w:val="0"/>
    <w:pPr>
      <w:keepNext/>
      <w:keepLines/>
      <w:widowControl w:val="0"/>
      <w:spacing w:before="320" w:after="200"/>
      <w:outlineLvl w:val="3"/>
    </w:pPr>
    <w:rPr>
      <w:rFonts w:ascii="Arial" w:hAnsi="Arial" w:eastAsia="Arial" w:cs="Arial"/>
      <w:b/>
      <w:bCs/>
      <w:sz w:val="26"/>
      <w:szCs w:val="26"/>
    </w:rPr>
  </w:style>
  <w:style w:type="paragraph" w:styleId="7">
    <w:name w:val="heading 5"/>
    <w:basedOn w:val="1"/>
    <w:next w:val="1"/>
    <w:uiPriority w:val="0"/>
    <w:pPr>
      <w:keepNext/>
      <w:keepLines/>
      <w:widowControl w:val="0"/>
      <w:spacing w:before="320" w:after="200"/>
      <w:outlineLvl w:val="4"/>
    </w:pPr>
    <w:rPr>
      <w:rFonts w:ascii="Arial" w:hAnsi="Arial" w:eastAsia="Arial" w:cs="Arial"/>
      <w:b/>
      <w:bCs/>
      <w:sz w:val="24"/>
      <w:szCs w:val="24"/>
    </w:rPr>
  </w:style>
  <w:style w:type="paragraph" w:styleId="8">
    <w:name w:val="heading 6"/>
    <w:basedOn w:val="1"/>
    <w:next w:val="1"/>
    <w:uiPriority w:val="0"/>
    <w:pPr>
      <w:keepNext/>
      <w:keepLines/>
      <w:widowControl w:val="0"/>
      <w:spacing w:before="320" w:after="200"/>
      <w:outlineLvl w:val="5"/>
    </w:pPr>
    <w:rPr>
      <w:rFonts w:ascii="Arial" w:hAnsi="Arial" w:eastAsia="Arial" w:cs="Arial"/>
      <w:b/>
      <w:bCs/>
      <w:sz w:val="22"/>
      <w:szCs w:val="22"/>
    </w:rPr>
  </w:style>
  <w:style w:type="paragraph" w:styleId="9">
    <w:name w:val="heading 7"/>
    <w:basedOn w:val="1"/>
    <w:next w:val="1"/>
    <w:qFormat/>
    <w:uiPriority w:val="0"/>
    <w:pPr>
      <w:keepNext/>
      <w:keepLines/>
      <w:widowControl w:val="0"/>
      <w:spacing w:before="320" w:after="200"/>
      <w:outlineLvl w:val="6"/>
    </w:pPr>
    <w:rPr>
      <w:rFonts w:ascii="Arial" w:hAnsi="Arial" w:eastAsia="Arial" w:cs="Arial"/>
      <w:b/>
      <w:bCs/>
      <w:i/>
      <w:iCs/>
      <w:sz w:val="22"/>
      <w:szCs w:val="22"/>
    </w:rPr>
  </w:style>
  <w:style w:type="paragraph" w:styleId="10">
    <w:name w:val="heading 8"/>
    <w:basedOn w:val="1"/>
    <w:next w:val="1"/>
    <w:qFormat/>
    <w:uiPriority w:val="0"/>
    <w:pPr>
      <w:keepNext/>
      <w:keepLines/>
      <w:widowControl w:val="0"/>
      <w:spacing w:before="320" w:after="200"/>
      <w:outlineLvl w:val="7"/>
    </w:pPr>
    <w:rPr>
      <w:rFonts w:ascii="Arial" w:hAnsi="Arial" w:eastAsia="Arial" w:cs="Arial"/>
      <w:i/>
      <w:iCs/>
      <w:sz w:val="22"/>
      <w:szCs w:val="22"/>
    </w:rPr>
  </w:style>
  <w:style w:type="paragraph" w:styleId="11">
    <w:name w:val="heading 9"/>
    <w:basedOn w:val="1"/>
    <w:next w:val="1"/>
    <w:uiPriority w:val="0"/>
    <w:pPr>
      <w:keepNext/>
      <w:keepLines/>
      <w:widowControl w:val="0"/>
      <w:spacing w:before="320" w:after="200"/>
      <w:outlineLvl w:val="8"/>
    </w:pPr>
    <w:rPr>
      <w:rFonts w:ascii="Arial" w:hAnsi="Arial" w:eastAsia="Arial" w:cs="Arial"/>
      <w:i/>
      <w:iCs/>
      <w:sz w:val="21"/>
      <w:szCs w:val="21"/>
    </w:rPr>
  </w:style>
  <w:style w:type="character" w:default="1" w:styleId="30">
    <w:name w:val="Default Paragraph Font"/>
    <w:uiPriority w:val="0"/>
  </w:style>
  <w:style w:type="table" w:default="1" w:styleId="29">
    <w:name w:val="Normal Table"/>
    <w:semiHidden/>
    <w:uiPriority w:val="0"/>
    <w:tblPr>
      <w:tblCellMar>
        <w:top w:w="0" w:type="dxa"/>
        <w:left w:w="108" w:type="dxa"/>
        <w:bottom w:w="0" w:type="dxa"/>
        <w:right w:w="108" w:type="dxa"/>
      </w:tblCellMar>
    </w:tblPr>
  </w:style>
  <w:style w:type="paragraph" w:customStyle="1" w:styleId="2">
    <w:name w:val="图表目录1"/>
    <w:basedOn w:val="1"/>
    <w:next w:val="1"/>
    <w:uiPriority w:val="0"/>
    <w:pPr>
      <w:widowControl w:val="0"/>
      <w:spacing w:line="240" w:lineRule="auto"/>
      <w:ind w:left="400" w:leftChars="200" w:hanging="200" w:hangingChars="200"/>
      <w:jc w:val="both"/>
    </w:pPr>
    <w:rPr>
      <w:rFonts w:ascii="Calibri" w:hAnsi="Calibri" w:eastAsia="宋体" w:cs="Times New Roman"/>
      <w:kern w:val="2"/>
      <w:sz w:val="21"/>
      <w:szCs w:val="22"/>
      <w:lang w:val="en-US" w:eastAsia="zh-CN" w:bidi="ar-SA"/>
    </w:rPr>
  </w:style>
  <w:style w:type="paragraph" w:styleId="12">
    <w:name w:val="toc 7"/>
    <w:basedOn w:val="1"/>
    <w:next w:val="1"/>
    <w:uiPriority w:val="0"/>
    <w:pPr>
      <w:spacing w:after="57"/>
      <w:ind w:left="1701" w:right="0" w:firstLine="0"/>
    </w:pPr>
  </w:style>
  <w:style w:type="paragraph" w:styleId="13">
    <w:name w:val="caption"/>
    <w:basedOn w:val="1"/>
    <w:next w:val="1"/>
    <w:uiPriority w:val="0"/>
    <w:pPr>
      <w:spacing w:line="276" w:lineRule="auto"/>
    </w:pPr>
    <w:rPr>
      <w:b/>
      <w:bCs/>
      <w:color w:val="4F81BD"/>
      <w:sz w:val="18"/>
      <w:szCs w:val="18"/>
    </w:rPr>
  </w:style>
  <w:style w:type="paragraph" w:styleId="14">
    <w:name w:val="toc 5"/>
    <w:basedOn w:val="1"/>
    <w:next w:val="1"/>
    <w:uiPriority w:val="0"/>
    <w:pPr>
      <w:spacing w:after="57"/>
      <w:ind w:left="1134" w:right="0" w:firstLine="0"/>
    </w:pPr>
  </w:style>
  <w:style w:type="paragraph" w:styleId="15">
    <w:name w:val="toc 3"/>
    <w:basedOn w:val="1"/>
    <w:next w:val="1"/>
    <w:uiPriority w:val="0"/>
    <w:pPr>
      <w:spacing w:after="57"/>
      <w:ind w:left="567" w:right="0" w:firstLine="0"/>
    </w:pPr>
  </w:style>
  <w:style w:type="paragraph" w:styleId="16">
    <w:name w:val="toc 8"/>
    <w:basedOn w:val="1"/>
    <w:next w:val="1"/>
    <w:uiPriority w:val="0"/>
    <w:pPr>
      <w:spacing w:after="57"/>
      <w:ind w:left="1984" w:right="0" w:firstLine="0"/>
    </w:pPr>
  </w:style>
  <w:style w:type="paragraph" w:styleId="17">
    <w:name w:val="endnote text"/>
    <w:basedOn w:val="1"/>
    <w:uiPriority w:val="0"/>
    <w:pPr>
      <w:spacing w:after="0" w:line="240" w:lineRule="auto"/>
    </w:pPr>
    <w:rPr>
      <w:sz w:val="20"/>
    </w:rPr>
  </w:style>
  <w:style w:type="paragraph" w:styleId="18">
    <w:name w:val="footer"/>
    <w:basedOn w:val="1"/>
    <w:next w:val="12"/>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19">
    <w:name w:val="header"/>
    <w:basedOn w:val="1"/>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20">
    <w:name w:val="toc 1"/>
    <w:basedOn w:val="1"/>
    <w:next w:val="1"/>
    <w:uiPriority w:val="0"/>
    <w:pPr>
      <w:spacing w:after="57"/>
      <w:ind w:left="0" w:right="0" w:firstLine="0"/>
    </w:pPr>
  </w:style>
  <w:style w:type="paragraph" w:styleId="21">
    <w:name w:val="toc 4"/>
    <w:basedOn w:val="1"/>
    <w:next w:val="1"/>
    <w:uiPriority w:val="0"/>
    <w:pPr>
      <w:spacing w:after="57"/>
      <w:ind w:left="850" w:right="0" w:firstLine="0"/>
    </w:pPr>
  </w:style>
  <w:style w:type="paragraph" w:styleId="22">
    <w:name w:val="Subtitle"/>
    <w:basedOn w:val="1"/>
    <w:next w:val="1"/>
    <w:uiPriority w:val="0"/>
    <w:pPr>
      <w:spacing w:before="200" w:after="200"/>
    </w:pPr>
    <w:rPr>
      <w:sz w:val="24"/>
      <w:szCs w:val="24"/>
    </w:rPr>
  </w:style>
  <w:style w:type="paragraph" w:styleId="23">
    <w:name w:val="footnote text"/>
    <w:basedOn w:val="1"/>
    <w:uiPriority w:val="0"/>
    <w:pPr>
      <w:spacing w:after="40" w:line="240" w:lineRule="auto"/>
    </w:pPr>
    <w:rPr>
      <w:sz w:val="18"/>
    </w:rPr>
  </w:style>
  <w:style w:type="paragraph" w:styleId="24">
    <w:name w:val="toc 6"/>
    <w:basedOn w:val="1"/>
    <w:next w:val="1"/>
    <w:uiPriority w:val="0"/>
    <w:pPr>
      <w:spacing w:after="57"/>
      <w:ind w:left="1417" w:right="0" w:firstLine="0"/>
    </w:pPr>
  </w:style>
  <w:style w:type="paragraph" w:styleId="25">
    <w:name w:val="table of figures"/>
    <w:basedOn w:val="1"/>
    <w:next w:val="1"/>
    <w:uiPriority w:val="0"/>
    <w:pPr>
      <w:spacing w:after="0" w:afterAutospacing="0"/>
    </w:pPr>
  </w:style>
  <w:style w:type="paragraph" w:styleId="26">
    <w:name w:val="toc 2"/>
    <w:basedOn w:val="1"/>
    <w:next w:val="1"/>
    <w:uiPriority w:val="0"/>
    <w:pPr>
      <w:spacing w:after="57"/>
      <w:ind w:left="283" w:right="0" w:firstLine="0"/>
    </w:pPr>
  </w:style>
  <w:style w:type="paragraph" w:styleId="27">
    <w:name w:val="toc 9"/>
    <w:basedOn w:val="1"/>
    <w:next w:val="1"/>
    <w:uiPriority w:val="0"/>
    <w:pPr>
      <w:spacing w:after="57"/>
      <w:ind w:left="2268" w:right="0" w:firstLine="0"/>
    </w:pPr>
  </w:style>
  <w:style w:type="paragraph" w:styleId="28">
    <w:name w:val="Title"/>
    <w:basedOn w:val="1"/>
    <w:next w:val="1"/>
    <w:uiPriority w:val="0"/>
    <w:pPr>
      <w:spacing w:before="300" w:after="200"/>
      <w:contextualSpacing/>
    </w:pPr>
    <w:rPr>
      <w:sz w:val="48"/>
      <w:szCs w:val="48"/>
    </w:rPr>
  </w:style>
  <w:style w:type="character" w:styleId="31">
    <w:name w:val="Strong"/>
    <w:uiPriority w:val="0"/>
    <w:rPr>
      <w:rFonts w:ascii="Times New Roman" w:hAnsi="Times New Roman" w:eastAsia="宋体"/>
      <w:b/>
      <w:bCs/>
      <w:kern w:val="2"/>
      <w:sz w:val="21"/>
      <w:szCs w:val="24"/>
      <w:lang w:val="en-US" w:eastAsia="zh-CN"/>
    </w:rPr>
  </w:style>
  <w:style w:type="character" w:styleId="32">
    <w:name w:val="endnote reference"/>
    <w:uiPriority w:val="0"/>
    <w:rPr>
      <w:vertAlign w:val="superscript"/>
    </w:rPr>
  </w:style>
  <w:style w:type="character" w:styleId="33">
    <w:name w:val="Hyperlink"/>
    <w:uiPriority w:val="0"/>
    <w:rPr>
      <w:color w:val="0000FF"/>
      <w:u w:val="single"/>
    </w:rPr>
  </w:style>
  <w:style w:type="character" w:styleId="34">
    <w:name w:val="footnote reference"/>
    <w:uiPriority w:val="0"/>
    <w:rPr>
      <w:vertAlign w:val="superscript"/>
    </w:rPr>
  </w:style>
  <w:style w:type="character" w:customStyle="1" w:styleId="35">
    <w:name w:val="Heading 1 Char"/>
    <w:basedOn w:val="30"/>
    <w:uiPriority w:val="0"/>
    <w:rPr>
      <w:rFonts w:ascii="Arial" w:hAnsi="Arial" w:eastAsia="Arial" w:cs="Arial"/>
      <w:sz w:val="40"/>
      <w:szCs w:val="40"/>
    </w:rPr>
  </w:style>
  <w:style w:type="character" w:customStyle="1" w:styleId="36">
    <w:name w:val="Heading 2 Char"/>
    <w:basedOn w:val="30"/>
    <w:uiPriority w:val="0"/>
    <w:rPr>
      <w:rFonts w:ascii="Arial" w:hAnsi="Arial" w:eastAsia="Arial" w:cs="Arial"/>
      <w:sz w:val="34"/>
    </w:rPr>
  </w:style>
  <w:style w:type="character" w:customStyle="1" w:styleId="37">
    <w:name w:val="Heading 3 Char"/>
    <w:basedOn w:val="30"/>
    <w:qFormat/>
    <w:uiPriority w:val="0"/>
    <w:rPr>
      <w:rFonts w:ascii="Arial" w:hAnsi="Arial" w:eastAsia="Arial" w:cs="Arial"/>
      <w:sz w:val="30"/>
      <w:szCs w:val="30"/>
    </w:rPr>
  </w:style>
  <w:style w:type="character" w:customStyle="1" w:styleId="38">
    <w:name w:val="Heading 4 Char"/>
    <w:basedOn w:val="30"/>
    <w:uiPriority w:val="0"/>
    <w:rPr>
      <w:rFonts w:ascii="Arial" w:hAnsi="Arial" w:eastAsia="Arial" w:cs="Arial"/>
      <w:b/>
      <w:bCs/>
      <w:sz w:val="26"/>
      <w:szCs w:val="26"/>
    </w:rPr>
  </w:style>
  <w:style w:type="character" w:customStyle="1" w:styleId="39">
    <w:name w:val="Heading 5 Char"/>
    <w:basedOn w:val="30"/>
    <w:uiPriority w:val="0"/>
    <w:rPr>
      <w:rFonts w:ascii="Arial" w:hAnsi="Arial" w:eastAsia="Arial" w:cs="Arial"/>
      <w:b/>
      <w:bCs/>
      <w:sz w:val="24"/>
      <w:szCs w:val="24"/>
    </w:rPr>
  </w:style>
  <w:style w:type="character" w:customStyle="1" w:styleId="40">
    <w:name w:val="Heading 6 Char"/>
    <w:basedOn w:val="30"/>
    <w:uiPriority w:val="0"/>
    <w:rPr>
      <w:rFonts w:ascii="Arial" w:hAnsi="Arial" w:eastAsia="Arial" w:cs="Arial"/>
      <w:b/>
      <w:bCs/>
      <w:sz w:val="22"/>
      <w:szCs w:val="22"/>
    </w:rPr>
  </w:style>
  <w:style w:type="character" w:customStyle="1" w:styleId="41">
    <w:name w:val="Heading 7 Char"/>
    <w:basedOn w:val="30"/>
    <w:uiPriority w:val="0"/>
    <w:rPr>
      <w:rFonts w:ascii="Arial" w:hAnsi="Arial" w:eastAsia="Arial" w:cs="Arial"/>
      <w:b/>
      <w:bCs/>
      <w:i/>
      <w:iCs/>
      <w:sz w:val="22"/>
      <w:szCs w:val="22"/>
    </w:rPr>
  </w:style>
  <w:style w:type="character" w:customStyle="1" w:styleId="42">
    <w:name w:val="Heading 8 Char"/>
    <w:basedOn w:val="30"/>
    <w:uiPriority w:val="0"/>
    <w:rPr>
      <w:rFonts w:ascii="Arial" w:hAnsi="Arial" w:eastAsia="Arial" w:cs="Arial"/>
      <w:i/>
      <w:iCs/>
      <w:sz w:val="22"/>
      <w:szCs w:val="22"/>
    </w:rPr>
  </w:style>
  <w:style w:type="character" w:customStyle="1" w:styleId="43">
    <w:name w:val="Heading 9 Char"/>
    <w:basedOn w:val="30"/>
    <w:uiPriority w:val="0"/>
    <w:rPr>
      <w:rFonts w:ascii="Arial" w:hAnsi="Arial" w:eastAsia="Arial" w:cs="Arial"/>
      <w:i/>
      <w:iCs/>
      <w:sz w:val="21"/>
      <w:szCs w:val="21"/>
    </w:rPr>
  </w:style>
  <w:style w:type="character" w:customStyle="1" w:styleId="44">
    <w:name w:val="Title Char"/>
    <w:basedOn w:val="30"/>
    <w:uiPriority w:val="0"/>
    <w:rPr>
      <w:sz w:val="48"/>
      <w:szCs w:val="48"/>
    </w:rPr>
  </w:style>
  <w:style w:type="character" w:customStyle="1" w:styleId="45">
    <w:name w:val="Subtitle Char"/>
    <w:basedOn w:val="30"/>
    <w:qFormat/>
    <w:uiPriority w:val="0"/>
    <w:rPr>
      <w:sz w:val="24"/>
      <w:szCs w:val="24"/>
    </w:rPr>
  </w:style>
  <w:style w:type="character" w:customStyle="1" w:styleId="46">
    <w:name w:val="Quote Char"/>
    <w:uiPriority w:val="0"/>
    <w:rPr>
      <w:i/>
    </w:rPr>
  </w:style>
  <w:style w:type="character" w:customStyle="1" w:styleId="47">
    <w:name w:val="Intense Quote Char"/>
    <w:uiPriority w:val="0"/>
    <w:rPr>
      <w:i/>
    </w:rPr>
  </w:style>
  <w:style w:type="character" w:customStyle="1" w:styleId="48">
    <w:name w:val="Header Char"/>
    <w:basedOn w:val="30"/>
    <w:qFormat/>
    <w:uiPriority w:val="0"/>
  </w:style>
  <w:style w:type="character" w:customStyle="1" w:styleId="49">
    <w:name w:val="Footer Char"/>
    <w:basedOn w:val="30"/>
    <w:uiPriority w:val="0"/>
  </w:style>
  <w:style w:type="character" w:customStyle="1" w:styleId="50">
    <w:name w:val="Caption Char"/>
    <w:uiPriority w:val="0"/>
  </w:style>
  <w:style w:type="character" w:customStyle="1" w:styleId="51">
    <w:name w:val="Footnote Text Char"/>
    <w:uiPriority w:val="0"/>
    <w:rPr>
      <w:sz w:val="18"/>
    </w:rPr>
  </w:style>
  <w:style w:type="character" w:customStyle="1" w:styleId="52">
    <w:name w:val="Endnote Text Char"/>
    <w:uiPriority w:val="0"/>
    <w:rPr>
      <w:sz w:val="20"/>
    </w:rPr>
  </w:style>
  <w:style w:type="paragraph" w:styleId="53">
    <w:name w:val="List Paragraph"/>
    <w:basedOn w:val="1"/>
    <w:uiPriority w:val="0"/>
    <w:pPr>
      <w:ind w:left="720"/>
      <w:contextualSpacing/>
    </w:pPr>
  </w:style>
  <w:style w:type="paragraph" w:styleId="54">
    <w:name w:val="No Spacing"/>
    <w:qFormat/>
    <w:uiPriority w:val="0"/>
    <w:pPr>
      <w:spacing w:before="0" w:after="0" w:line="240" w:lineRule="auto"/>
    </w:pPr>
    <w:rPr>
      <w:rFonts w:ascii="Times New Roman" w:hAnsi="Times New Roman" w:eastAsia="宋体" w:cs="Times New Roman"/>
      <w:sz w:val="20"/>
      <w:szCs w:val="20"/>
      <w:lang w:val="en-US" w:eastAsia="zh-CN" w:bidi="ar-SA"/>
    </w:rPr>
  </w:style>
  <w:style w:type="paragraph" w:styleId="55">
    <w:name w:val="Quote"/>
    <w:basedOn w:val="1"/>
    <w:next w:val="1"/>
    <w:uiPriority w:val="0"/>
    <w:pPr>
      <w:ind w:left="720" w:right="720"/>
    </w:pPr>
    <w:rPr>
      <w:i/>
    </w:rPr>
  </w:style>
  <w:style w:type="paragraph" w:styleId="56">
    <w:name w:val="Intense Quote"/>
    <w:basedOn w:val="1"/>
    <w:next w:val="1"/>
    <w:uiPriority w:val="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paragraph" w:customStyle="1" w:styleId="57">
    <w:name w:val="TOC Heading"/>
    <w:uiPriority w:val="0"/>
    <w:rPr>
      <w:rFonts w:ascii="Times New Roman" w:hAnsi="Times New Roman" w:eastAsia="宋体" w:cs="Times New Roman"/>
      <w:sz w:val="20"/>
      <w:szCs w:val="20"/>
      <w:lang w:val="en-US" w:eastAsia="zh-CN" w:bidi="ar-SA"/>
    </w:rPr>
  </w:style>
  <w:style w:type="paragraph" w:customStyle="1" w:styleId="58">
    <w:name w:val="标题 11"/>
    <w:basedOn w:val="1"/>
    <w:next w:val="1"/>
    <w:uiPriority w:val="0"/>
    <w:pPr>
      <w:keepNext/>
      <w:keepLines/>
      <w:widowControl w:val="0"/>
      <w:spacing w:line="576" w:lineRule="exact"/>
      <w:ind w:firstLine="0"/>
      <w:jc w:val="center"/>
      <w:outlineLvl w:val="0"/>
    </w:pPr>
    <w:rPr>
      <w:rFonts w:ascii="Times New Roman" w:hAnsi="Times New Roman" w:eastAsia="方正小标宋简体" w:cs="Times New Roman"/>
      <w:bCs/>
      <w:kern w:val="44"/>
      <w:sz w:val="44"/>
      <w:szCs w:val="44"/>
      <w:lang w:val="en-US" w:eastAsia="zh-CN" w:bidi="ar-SA"/>
    </w:rPr>
  </w:style>
  <w:style w:type="paragraph" w:customStyle="1" w:styleId="59">
    <w:name w:val="标题 21"/>
    <w:basedOn w:val="1"/>
    <w:next w:val="1"/>
    <w:uiPriority w:val="0"/>
    <w:pPr>
      <w:keepNext/>
      <w:keepLines/>
      <w:widowControl w:val="0"/>
      <w:spacing w:before="260" w:after="260" w:line="415" w:lineRule="auto"/>
      <w:outlineLvl w:val="1"/>
    </w:pPr>
    <w:rPr>
      <w:rFonts w:ascii="Arial" w:hAnsi="Arial" w:eastAsia="黑体"/>
      <w:b/>
      <w:sz w:val="32"/>
    </w:rPr>
  </w:style>
  <w:style w:type="paragraph" w:customStyle="1" w:styleId="60">
    <w:name w:val="标题 31"/>
    <w:next w:val="1"/>
    <w:uiPriority w:val="0"/>
    <w:pPr>
      <w:widowControl/>
      <w:spacing w:before="100" w:beforeAutospacing="1" w:after="100" w:afterAutospacing="1"/>
      <w:jc w:val="left"/>
      <w:outlineLvl w:val="2"/>
    </w:pPr>
    <w:rPr>
      <w:rFonts w:ascii="宋体" w:hAnsi="Times New Roman" w:eastAsia="宋体" w:cs="宋体"/>
      <w:b/>
      <w:bCs/>
      <w:kern w:val="0"/>
      <w:sz w:val="27"/>
      <w:szCs w:val="27"/>
      <w:lang w:val="en-US" w:eastAsia="zh-CN" w:bidi="ar-SA"/>
    </w:rPr>
  </w:style>
  <w:style w:type="paragraph" w:customStyle="1" w:styleId="61">
    <w:name w:val="标题 41"/>
    <w:basedOn w:val="1"/>
    <w:next w:val="1"/>
    <w:uiPriority w:val="0"/>
    <w:pPr>
      <w:keepNext/>
      <w:keepLines/>
      <w:pageBreakBefore w:val="0"/>
      <w:widowControl w:val="0"/>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280" w:beforeAutospacing="0" w:after="290" w:afterAutospacing="0" w:line="372" w:lineRule="auto"/>
      <w:ind w:left="0" w:right="0" w:firstLine="0"/>
      <w:jc w:val="both"/>
      <w:textAlignment w:val="auto"/>
      <w:outlineLvl w:val="3"/>
    </w:pPr>
    <w:rPr>
      <w:rFonts w:ascii="Times New Roman" w:hAnsi="Times New Roman" w:eastAsia="黑体" w:cs="Times New Roman"/>
      <w:b/>
      <w:snapToGrid/>
      <w:color w:val="000000"/>
      <w:spacing w:val="0"/>
      <w:kern w:val="2"/>
      <w:position w:val="0"/>
      <w:sz w:val="28"/>
      <w:szCs w:val="28"/>
      <w:u w:val="none"/>
      <w:vertAlign w:val="baseline"/>
      <w:lang w:val="en-US" w:eastAsia="zh-CN" w:bidi="ar-SA"/>
    </w:rPr>
  </w:style>
  <w:style w:type="paragraph" w:customStyle="1" w:styleId="62">
    <w:name w:val="正文缩进1"/>
    <w:basedOn w:val="1"/>
    <w:uiPriority w:val="0"/>
    <w:pPr>
      <w:ind w:firstLine="200" w:firstLineChars="200"/>
    </w:pPr>
  </w:style>
  <w:style w:type="paragraph" w:customStyle="1" w:styleId="63">
    <w:name w:val="索引 51"/>
    <w:basedOn w:val="1"/>
    <w:next w:val="1"/>
    <w:uiPriority w:val="0"/>
    <w:pPr>
      <w:ind w:left="1680"/>
    </w:pPr>
  </w:style>
  <w:style w:type="paragraph" w:customStyle="1" w:styleId="64">
    <w:name w:val="收信人地址1"/>
    <w:basedOn w:val="1"/>
    <w:uiPriority w:val="0"/>
    <w:pPr>
      <w:snapToGrid w:val="0"/>
      <w:ind w:left="2880"/>
    </w:pPr>
    <w:rPr>
      <w:rFonts w:ascii="Arial" w:hAnsi="Arial"/>
      <w:sz w:val="24"/>
    </w:rPr>
  </w:style>
  <w:style w:type="paragraph" w:customStyle="1" w:styleId="65">
    <w:name w:val="称呼1"/>
    <w:basedOn w:val="1"/>
    <w:next w:val="1"/>
    <w:uiPriority w:val="0"/>
    <w:pPr>
      <w:widowControl w:val="0"/>
      <w:jc w:val="both"/>
    </w:pPr>
    <w:rPr>
      <w:rFonts w:ascii="Calibri" w:hAnsi="Calibri" w:eastAsia="宋体" w:cs="Times New Roman"/>
      <w:kern w:val="2"/>
      <w:sz w:val="21"/>
      <w:szCs w:val="21"/>
      <w:lang w:val="en-US" w:eastAsia="zh-CN" w:bidi="ar-SA"/>
    </w:rPr>
  </w:style>
  <w:style w:type="paragraph" w:customStyle="1" w:styleId="66">
    <w:name w:val="正文文本1"/>
    <w:basedOn w:val="1"/>
    <w:next w:val="1"/>
    <w:uiPriority w:val="0"/>
    <w:pPr>
      <w:spacing w:before="0" w:after="140" w:line="276" w:lineRule="auto"/>
    </w:pPr>
  </w:style>
  <w:style w:type="paragraph" w:customStyle="1" w:styleId="67">
    <w:name w:val="正文文本缩进1"/>
    <w:basedOn w:val="1"/>
    <w:next w:val="68"/>
    <w:uiPriority w:val="0"/>
    <w:pPr>
      <w:widowControl/>
      <w:spacing w:line="540" w:lineRule="exact"/>
      <w:ind w:firstLine="200" w:firstLineChars="200"/>
      <w:textAlignment w:val="baseline"/>
    </w:pPr>
    <w:rPr>
      <w:rFonts w:eastAsia="仿宋_GB2312"/>
      <w:color w:val="000000"/>
      <w:kern w:val="0"/>
      <w:sz w:val="32"/>
      <w:szCs w:val="20"/>
      <w:u w:val="none"/>
    </w:rPr>
  </w:style>
  <w:style w:type="paragraph" w:customStyle="1" w:styleId="68">
    <w:name w:val="正文首行缩进 21"/>
    <w:basedOn w:val="67"/>
    <w:next w:val="67"/>
    <w:uiPriority w:val="0"/>
    <w:pPr>
      <w:widowControl w:val="0"/>
      <w:spacing w:after="120"/>
      <w:ind w:left="200" w:leftChars="200" w:firstLine="200" w:firstLineChars="200"/>
      <w:jc w:val="both"/>
    </w:pPr>
    <w:rPr>
      <w:rFonts w:ascii="Calibri" w:hAnsi="Calibri" w:eastAsia="宋体" w:cs="Times New Roman"/>
      <w:kern w:val="2"/>
      <w:sz w:val="21"/>
      <w:szCs w:val="24"/>
      <w:lang w:val="en-US" w:eastAsia="zh-CN" w:bidi="ar-SA"/>
    </w:rPr>
  </w:style>
  <w:style w:type="paragraph" w:customStyle="1" w:styleId="69">
    <w:name w:val="纯文本1"/>
    <w:next w:val="70"/>
    <w:uiPriority w:val="0"/>
    <w:pPr>
      <w:widowControl w:val="0"/>
      <w:jc w:val="both"/>
    </w:pPr>
    <w:rPr>
      <w:rFonts w:ascii="宋体" w:hAnsi="Times New Roman" w:eastAsia="宋体" w:cs="Courier New"/>
      <w:kern w:val="2"/>
      <w:sz w:val="21"/>
      <w:szCs w:val="21"/>
      <w:lang w:val="en-US" w:eastAsia="zh-CN" w:bidi="ar-SA"/>
    </w:rPr>
  </w:style>
  <w:style w:type="paragraph" w:customStyle="1" w:styleId="70">
    <w:name w:val="索引 71"/>
    <w:basedOn w:val="1"/>
    <w:next w:val="1"/>
    <w:uiPriority w:val="0"/>
    <w:pPr>
      <w:ind w:left="2520"/>
    </w:pPr>
  </w:style>
  <w:style w:type="paragraph" w:customStyle="1" w:styleId="71">
    <w:name w:val="批注框文本1"/>
    <w:basedOn w:val="1"/>
    <w:uiPriority w:val="0"/>
    <w:rPr>
      <w:sz w:val="18"/>
      <w:szCs w:val="18"/>
    </w:rPr>
  </w:style>
  <w:style w:type="paragraph" w:customStyle="1" w:styleId="72">
    <w:name w:val="页脚11"/>
    <w:basedOn w:val="1"/>
    <w:uiPriority w:val="0"/>
    <w:pPr>
      <w:tabs>
        <w:tab w:val="center" w:pos="4153"/>
        <w:tab w:val="right" w:pos="8306"/>
      </w:tabs>
      <w:snapToGrid w:val="0"/>
      <w:jc w:val="left"/>
    </w:pPr>
    <w:rPr>
      <w:sz w:val="18"/>
      <w:szCs w:val="18"/>
    </w:rPr>
  </w:style>
  <w:style w:type="paragraph" w:customStyle="1" w:styleId="73">
    <w:name w:val="页眉1"/>
    <w:basedOn w:val="1"/>
    <w:uiPriority w:val="0"/>
    <w:pPr>
      <w:pBdr>
        <w:bottom w:val="single" w:color="000000" w:sz="6" w:space="1"/>
      </w:pBdr>
      <w:tabs>
        <w:tab w:val="center" w:pos="4153"/>
        <w:tab w:val="right" w:pos="8306"/>
      </w:tabs>
      <w:snapToGrid w:val="0"/>
      <w:jc w:val="center"/>
    </w:pPr>
    <w:rPr>
      <w:sz w:val="18"/>
      <w:szCs w:val="18"/>
    </w:rPr>
  </w:style>
  <w:style w:type="paragraph" w:customStyle="1" w:styleId="74">
    <w:name w:val="图表目录2"/>
    <w:next w:val="1"/>
    <w:uiPriority w:val="0"/>
    <w:pPr>
      <w:widowControl w:val="0"/>
      <w:ind w:left="400" w:leftChars="200" w:hanging="200" w:hangingChars="200"/>
      <w:jc w:val="both"/>
    </w:pPr>
    <w:rPr>
      <w:rFonts w:ascii="Calibri" w:hAnsi="Calibri" w:eastAsia="宋体" w:cs="Times New Roman"/>
      <w:kern w:val="2"/>
      <w:sz w:val="21"/>
      <w:szCs w:val="22"/>
      <w:lang w:val="en-US" w:eastAsia="zh-CN" w:bidi="ar-SA"/>
    </w:rPr>
  </w:style>
  <w:style w:type="paragraph" w:customStyle="1" w:styleId="75">
    <w:name w:val="HTML 预设格式1"/>
    <w:basedOn w:val="1"/>
    <w:next w:val="1"/>
    <w:uiPriority w:val="0"/>
    <w:pPr>
      <w:widowControl w:val="0"/>
      <w:spacing w:before="100" w:beforeAutospacing="1" w:after="100" w:afterAutospacing="1" w:line="240" w:lineRule="auto"/>
      <w:jc w:val="left"/>
    </w:pPr>
    <w:rPr>
      <w:rFonts w:ascii="Courier New" w:hAnsi="Courier New" w:eastAsia="宋体"/>
      <w:kern w:val="2"/>
      <w:sz w:val="20"/>
      <w:szCs w:val="21"/>
      <w:lang w:val="en-US" w:eastAsia="zh-CN"/>
    </w:rPr>
  </w:style>
  <w:style w:type="paragraph" w:customStyle="1" w:styleId="76">
    <w:name w:val="普通(网站)11"/>
    <w:basedOn w:val="1"/>
    <w:uiPriority w:val="0"/>
    <w:pPr>
      <w:spacing w:before="100" w:beforeAutospacing="1" w:after="100" w:afterAutospacing="1"/>
      <w:ind w:left="0" w:right="0"/>
      <w:jc w:val="left"/>
    </w:pPr>
    <w:rPr>
      <w:kern w:val="0"/>
      <w:sz w:val="24"/>
      <w:lang w:val="en-US" w:eastAsia="zh-CN"/>
    </w:rPr>
  </w:style>
  <w:style w:type="paragraph" w:customStyle="1" w:styleId="77">
    <w:name w:val="正文首行缩进1"/>
    <w:basedOn w:val="1"/>
    <w:next w:val="67"/>
    <w:uiPriority w:val="0"/>
    <w:pPr>
      <w:widowControl w:val="0"/>
      <w:spacing w:after="120" w:afterAutospacing="0" w:line="240" w:lineRule="auto"/>
      <w:ind w:firstLine="100" w:firstLineChars="100"/>
      <w:jc w:val="both"/>
    </w:pPr>
    <w:rPr>
      <w:rFonts w:ascii="Times New Roman" w:hAnsi="Times New Roman" w:eastAsia="宋体" w:cs="Times New Roman"/>
      <w:kern w:val="2"/>
      <w:sz w:val="18"/>
      <w:szCs w:val="18"/>
      <w:lang w:val="en-US" w:eastAsia="zh-CN" w:bidi="ar-SA"/>
    </w:rPr>
  </w:style>
  <w:style w:type="paragraph" w:customStyle="1" w:styleId="78">
    <w:name w:val="普通(网站)1"/>
    <w:uiPriority w:val="0"/>
    <w:pPr>
      <w:widowControl w:val="0"/>
      <w:bidi w:val="0"/>
      <w:spacing w:before="280" w:after="280" w:line="240" w:lineRule="auto"/>
      <w:jc w:val="left"/>
    </w:pPr>
    <w:rPr>
      <w:rFonts w:ascii="宋体" w:hAnsi="Times New Roman" w:eastAsia="宋体" w:cs="Times New Roman"/>
      <w:color w:val="000000"/>
      <w:kern w:val="2"/>
      <w:sz w:val="24"/>
      <w:szCs w:val="20"/>
      <w:lang w:val="en-US" w:eastAsia="zh-CN" w:bidi="ar-SA"/>
    </w:rPr>
  </w:style>
  <w:style w:type="paragraph" w:customStyle="1" w:styleId="79">
    <w:name w:val="Char Char Char Char"/>
    <w:basedOn w:val="1"/>
    <w:uiPriority w:val="0"/>
  </w:style>
  <w:style w:type="paragraph" w:customStyle="1" w:styleId="80">
    <w:name w:val=" Char"/>
    <w:basedOn w:val="1"/>
    <w:uiPriority w:val="0"/>
    <w:rPr>
      <w:szCs w:val="21"/>
    </w:rPr>
  </w:style>
  <w:style w:type="paragraph" w:customStyle="1" w:styleId="81">
    <w:name w:val=" Char Char Char Char Char Char1 Char"/>
    <w:basedOn w:val="1"/>
    <w:uiPriority w:val="0"/>
    <w:pPr>
      <w:spacing w:line="240" w:lineRule="atLeast"/>
      <w:ind w:left="420" w:firstLine="420"/>
    </w:pPr>
  </w:style>
  <w:style w:type="paragraph" w:customStyle="1" w:styleId="82">
    <w:name w:val="正文 A"/>
    <w:next w:val="73"/>
    <w:uiPriority w:val="0"/>
    <w:pPr>
      <w:widowControl w:val="0"/>
      <w:jc w:val="both"/>
    </w:pPr>
    <w:rPr>
      <w:rFonts w:ascii="Calibri" w:hAnsi="Calibri" w:eastAsia="方正小标宋简体" w:cs="Calibri"/>
      <w:color w:val="000000"/>
      <w:kern w:val="2"/>
      <w:sz w:val="21"/>
      <w:szCs w:val="21"/>
      <w:lang w:val="en-US" w:eastAsia="zh-CN" w:bidi="ar-SA"/>
    </w:rPr>
  </w:style>
  <w:style w:type="paragraph" w:customStyle="1" w:styleId="83">
    <w:name w:val="Normal New"/>
    <w:uiPriority w:val="0"/>
    <w:pPr>
      <w:widowControl w:val="0"/>
      <w:jc w:val="both"/>
    </w:pPr>
    <w:rPr>
      <w:rFonts w:ascii="Calibri" w:hAnsi="Calibri" w:eastAsia="宋体" w:cs="Times New Roman"/>
      <w:kern w:val="2"/>
      <w:sz w:val="21"/>
      <w:szCs w:val="22"/>
      <w:lang w:val="en-US" w:eastAsia="zh-CN" w:bidi="ar-SA"/>
    </w:rPr>
  </w:style>
  <w:style w:type="paragraph" w:customStyle="1" w:styleId="84">
    <w:name w:val="文档正文"/>
    <w:basedOn w:val="1"/>
    <w:uiPriority w:val="0"/>
    <w:pPr>
      <w:adjustRightInd w:val="0"/>
      <w:spacing w:line="480" w:lineRule="atLeast"/>
      <w:textAlignment w:val="baseline"/>
    </w:pPr>
    <w:rPr>
      <w:rFonts w:ascii="Arial" w:hAnsi="Arial"/>
      <w:kern w:val="0"/>
      <w:szCs w:val="24"/>
    </w:rPr>
  </w:style>
  <w:style w:type="paragraph" w:customStyle="1" w:styleId="85">
    <w:name w:val="公文主体"/>
    <w:next w:val="64"/>
    <w:uiPriority w:val="0"/>
    <w:pPr>
      <w:widowControl w:val="0"/>
      <w:spacing w:line="580" w:lineRule="exact"/>
      <w:ind w:firstLine="200" w:firstLineChars="200"/>
      <w:jc w:val="both"/>
    </w:pPr>
    <w:rPr>
      <w:rFonts w:ascii="Times New Roman" w:hAnsi="Times New Roman" w:eastAsia="仿宋_GB2312" w:cs="Times New Roman"/>
      <w:kern w:val="2"/>
      <w:sz w:val="32"/>
      <w:szCs w:val="24"/>
      <w:lang w:val="en-US" w:eastAsia="zh-CN" w:bidi="ar-SA"/>
    </w:rPr>
  </w:style>
  <w:style w:type="paragraph" w:customStyle="1" w:styleId="86">
    <w:name w:val="p0"/>
    <w:basedOn w:val="1"/>
    <w:uiPriority w:val="0"/>
    <w:pPr>
      <w:widowControl/>
    </w:pPr>
    <w:rPr>
      <w:kern w:val="0"/>
      <w:szCs w:val="21"/>
    </w:rPr>
  </w:style>
  <w:style w:type="paragraph" w:customStyle="1" w:styleId="87">
    <w:name w:val="Default1"/>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8">
    <w:name w:val="页脚1"/>
    <w:basedOn w:val="1"/>
    <w:uiPriority w:val="0"/>
    <w:pPr>
      <w:tabs>
        <w:tab w:val="center" w:pos="4153"/>
        <w:tab w:val="right" w:pos="8307"/>
      </w:tabs>
      <w:snapToGrid w:val="0"/>
      <w:jc w:val="left"/>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ustomData xmlns="http://www.yozosoft.com.cn/officeDocument/2016/customData">
  <customProps>
    <docPr revisions="3 0 5 0 0 0 1 0 0 0 3000 0 1 1 1 1"/>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91B9B6-E421-4C9B-98B9-8DA1477FAEFE}">
  <ds:schemaRefs/>
</ds:datastoreItem>
</file>

<file path=docProps/app.xml><?xml version="1.0" encoding="utf-8"?>
<Properties xmlns="http://schemas.openxmlformats.org/officeDocument/2006/extended-properties" xmlns:vt="http://schemas.openxmlformats.org/officeDocument/2006/docPropsVTypes">
  <Template>Normal.eit</Template>
  <Company>Len</Company>
  <Pages>7</Pages>
  <Words>2968</Words>
  <Characters>3237</Characters>
  <Lines>0</Lines>
  <Paragraphs>46</Paragraphs>
  <TotalTime>14</TotalTime>
  <ScaleCrop>false</ScaleCrop>
  <LinksUpToDate>false</LinksUpToDate>
  <CharactersWithSpaces>3307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2020-12-17T19:55:00Z</dcterms:created>
  <dc:creator>h</dc:creator>
  <cp:lastModifiedBy>一个笨蛋</cp:lastModifiedBy>
  <dcterms:modified xsi:type="dcterms:W3CDTF">2026-07-28T02:22:12Z</dcterms:modified>
  <dc:title>四川省人民政府第21</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693F764B5E9FA94AED2B606A18AD6B7E</vt:lpwstr>
  </property>
  <property fmtid="{D5CDD505-2E9C-101B-9397-08002B2CF9AE}" pid="4" name="KSOTemplateDocerSaveRecord">
    <vt:lpwstr>eyJoZGlkIjoiYjllZGNkZWEzYjg0NDNmNTQ5MjkzNjk0ODlhNmVkYzAiLCJ1c2VySWQiOiI0MTAxMDQ4MDkifQ==</vt:lpwstr>
  </property>
</Properties>
</file>