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D3" w:rsidRPr="00925047" w:rsidRDefault="00290A6D">
      <w:pPr>
        <w:jc w:val="center"/>
        <w:rPr>
          <w:rFonts w:ascii="黑体" w:eastAsia="黑体" w:hAnsi="黑体"/>
          <w:sz w:val="52"/>
          <w:szCs w:val="52"/>
        </w:rPr>
      </w:pPr>
      <w:r w:rsidRPr="00925047">
        <w:rPr>
          <w:rFonts w:ascii="方正小标宋简体" w:eastAsia="方正小标宋简体" w:hAnsi="仿宋" w:cs="方正仿宋简体" w:hint="eastAsia"/>
          <w:sz w:val="32"/>
          <w:szCs w:val="32"/>
        </w:rPr>
        <w:t>2020年四川省</w:t>
      </w:r>
      <w:r w:rsidRPr="00925047">
        <w:rPr>
          <w:rFonts w:ascii="方正小标宋简体" w:eastAsia="方正小标宋简体" w:hAnsi="仿宋" w:cs="方正仿宋简体"/>
          <w:sz w:val="32"/>
          <w:szCs w:val="32"/>
        </w:rPr>
        <w:t>铝合金建筑型材</w:t>
      </w:r>
      <w:r w:rsidRPr="00925047">
        <w:rPr>
          <w:rFonts w:ascii="方正小标宋简体" w:eastAsia="方正小标宋简体" w:hAnsi="仿宋" w:cs="方正仿宋简体" w:hint="eastAsia"/>
          <w:sz w:val="32"/>
          <w:szCs w:val="32"/>
        </w:rPr>
        <w:t>产品质量省级监督抽查实施细则</w:t>
      </w:r>
    </w:p>
    <w:p w:rsidR="001D1ED3" w:rsidRPr="00925047" w:rsidRDefault="00290A6D">
      <w:pPr>
        <w:pStyle w:val="2"/>
        <w:framePr w:w="0" w:hRule="auto" w:hSpace="0" w:wrap="auto" w:vAnchor="margin" w:hAnchor="text" w:xAlign="left" w:yAlign="inline"/>
        <w:spacing w:line="200" w:lineRule="exact"/>
        <w:ind w:right="641"/>
        <w:jc w:val="center"/>
        <w:rPr>
          <w:rFonts w:ascii="方正仿宋简体" w:eastAsia="方正仿宋简体" w:hAnsi="仿宋" w:cs="方正仿宋简体"/>
          <w:kern w:val="2"/>
          <w:sz w:val="24"/>
          <w:szCs w:val="24"/>
        </w:rPr>
      </w:pPr>
      <w:r w:rsidRPr="00925047">
        <w:rPr>
          <w:rFonts w:ascii="方正仿宋简体" w:eastAsia="方正仿宋简体" w:hAnsi="仿宋" w:cs="方正仿宋简体" w:hint="eastAsia"/>
          <w:kern w:val="2"/>
          <w:sz w:val="24"/>
          <w:szCs w:val="24"/>
        </w:rPr>
        <w:t>SCSG—ZY—</w:t>
      </w:r>
      <w:r w:rsidRPr="00925047">
        <w:rPr>
          <w:rFonts w:eastAsia="方正仿宋简体" w:hAnsi="黑体" w:hint="eastAsia"/>
        </w:rPr>
        <w:t>540</w:t>
      </w:r>
      <w:r w:rsidRPr="00925047">
        <w:rPr>
          <w:rFonts w:ascii="方正仿宋简体" w:eastAsia="方正仿宋简体" w:hAnsi="仿宋" w:cs="方正仿宋简体" w:hint="eastAsia"/>
          <w:kern w:val="2"/>
          <w:sz w:val="24"/>
          <w:szCs w:val="24"/>
        </w:rPr>
        <w:t>—2020</w:t>
      </w:r>
    </w:p>
    <w:p w:rsidR="001D1ED3" w:rsidRPr="00925047" w:rsidRDefault="00290A6D">
      <w:pPr>
        <w:snapToGrid w:val="0"/>
        <w:spacing w:line="440" w:lineRule="exact"/>
        <w:rPr>
          <w:rFonts w:ascii="方正小标宋简体" w:eastAsia="方正小标宋简体" w:hAnsi="仿宋" w:cs="方正仿宋简体"/>
          <w:sz w:val="24"/>
        </w:rPr>
      </w:pPr>
      <w:r w:rsidRPr="00925047">
        <w:rPr>
          <w:rFonts w:ascii="方正小标宋简体" w:eastAsia="方正小标宋简体" w:hAnsi="仿宋" w:cs="方正仿宋简体" w:hint="eastAsia"/>
          <w:sz w:val="24"/>
        </w:rPr>
        <w:t>1 抽样方法</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以随机抽样的方式在被抽样生产者、销售者的待销产品中抽取。</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抽查样品基数满足抽样数量即可。</w:t>
      </w:r>
      <w:bookmarkStart w:id="0" w:name="_GoBack"/>
      <w:bookmarkEnd w:id="0"/>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随机数一般可使用随机数表、骰子或扑克牌等方法产生。</w:t>
      </w:r>
    </w:p>
    <w:p w:rsidR="001D1ED3" w:rsidRPr="00925047" w:rsidRDefault="00290A6D">
      <w:pPr>
        <w:snapToGrid w:val="0"/>
        <w:spacing w:line="440" w:lineRule="exact"/>
        <w:rPr>
          <w:rFonts w:ascii="方正小标宋简体" w:eastAsia="方正小标宋简体" w:hAnsi="仿宋" w:cs="方正仿宋简体"/>
          <w:sz w:val="24"/>
        </w:rPr>
      </w:pPr>
      <w:r w:rsidRPr="00925047">
        <w:rPr>
          <w:rFonts w:ascii="方正小标宋简体" w:eastAsia="方正小标宋简体" w:hAnsi="仿宋" w:cs="方正仿宋简体" w:hint="eastAsia"/>
          <w:sz w:val="24"/>
        </w:rPr>
        <w:t>2 检验依据</w:t>
      </w:r>
    </w:p>
    <w:p w:rsidR="001D1ED3" w:rsidRPr="00925047" w:rsidRDefault="001D1ED3">
      <w:pPr>
        <w:snapToGrid w:val="0"/>
        <w:spacing w:line="360" w:lineRule="auto"/>
        <w:jc w:val="center"/>
        <w:rPr>
          <w:rFonts w:ascii="方正仿宋简体" w:eastAsia="方正仿宋简体" w:hAnsi="仿宋" w:cs="方正仿宋简体"/>
          <w:sz w:val="24"/>
        </w:rPr>
      </w:pPr>
    </w:p>
    <w:p w:rsidR="001D1ED3" w:rsidRPr="00925047" w:rsidRDefault="00290A6D">
      <w:pPr>
        <w:snapToGrid w:val="0"/>
        <w:spacing w:line="360" w:lineRule="auto"/>
        <w:jc w:val="center"/>
        <w:rPr>
          <w:rFonts w:ascii="方正仿宋简体" w:eastAsia="方正仿宋简体" w:hAnsi="仿宋" w:cs="方正仿宋简体"/>
          <w:sz w:val="24"/>
        </w:rPr>
      </w:pPr>
      <w:r w:rsidRPr="00925047">
        <w:rPr>
          <w:rFonts w:ascii="方正仿宋简体" w:eastAsia="方正仿宋简体" w:hAnsi="仿宋" w:cs="方正仿宋简体" w:hint="eastAsia"/>
          <w:sz w:val="24"/>
        </w:rPr>
        <w:t>表1  阳极氧化型材检验项目</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978"/>
        <w:gridCol w:w="2424"/>
        <w:gridCol w:w="1757"/>
        <w:gridCol w:w="2599"/>
      </w:tblGrid>
      <w:tr w:rsidR="00925047" w:rsidRPr="00925047">
        <w:trPr>
          <w:trHeight w:val="794"/>
          <w:jc w:val="center"/>
        </w:trPr>
        <w:tc>
          <w:tcPr>
            <w:tcW w:w="957" w:type="dxa"/>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序号</w:t>
            </w:r>
          </w:p>
        </w:tc>
        <w:tc>
          <w:tcPr>
            <w:tcW w:w="3402" w:type="dxa"/>
            <w:gridSpan w:val="2"/>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检验项目</w:t>
            </w:r>
          </w:p>
        </w:tc>
        <w:tc>
          <w:tcPr>
            <w:tcW w:w="1757" w:type="dxa"/>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判定依据</w:t>
            </w:r>
          </w:p>
        </w:tc>
        <w:tc>
          <w:tcPr>
            <w:tcW w:w="2599" w:type="dxa"/>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检验方法</w:t>
            </w:r>
          </w:p>
        </w:tc>
      </w:tr>
      <w:tr w:rsidR="00925047" w:rsidRPr="00925047">
        <w:trPr>
          <w:trHeight w:val="513"/>
          <w:jc w:val="center"/>
        </w:trPr>
        <w:tc>
          <w:tcPr>
            <w:tcW w:w="957"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1</w:t>
            </w:r>
          </w:p>
        </w:tc>
        <w:tc>
          <w:tcPr>
            <w:tcW w:w="978" w:type="dxa"/>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壁厚尺寸</w:t>
            </w:r>
          </w:p>
        </w:tc>
        <w:tc>
          <w:tcPr>
            <w:tcW w:w="2424"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壁厚偏差</w:t>
            </w:r>
          </w:p>
        </w:tc>
        <w:tc>
          <w:tcPr>
            <w:tcW w:w="1757" w:type="dxa"/>
            <w:vMerge w:val="restart"/>
            <w:noWrap/>
            <w:vAlign w:val="center"/>
          </w:tcPr>
          <w:p w:rsidR="001D1ED3" w:rsidRPr="00925047" w:rsidRDefault="00290A6D">
            <w:pPr>
              <w:jc w:val="center"/>
              <w:rPr>
                <w:rFonts w:ascii="宋体" w:hAnsi="宋体" w:cs="宋体"/>
                <w:b/>
                <w:sz w:val="18"/>
                <w:szCs w:val="18"/>
              </w:rPr>
            </w:pPr>
            <w:r w:rsidRPr="00925047">
              <w:rPr>
                <w:rFonts w:ascii="宋体" w:hAnsi="宋体" w:cs="宋体" w:hint="eastAsia"/>
                <w:b/>
                <w:sz w:val="18"/>
                <w:szCs w:val="18"/>
              </w:rPr>
              <w:t>GB/T 5237.2</w:t>
            </w: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5237.1</w:t>
            </w:r>
          </w:p>
        </w:tc>
      </w:tr>
      <w:tr w:rsidR="00925047" w:rsidRPr="00925047">
        <w:trPr>
          <w:trHeight w:val="519"/>
          <w:jc w:val="center"/>
        </w:trPr>
        <w:tc>
          <w:tcPr>
            <w:tcW w:w="957" w:type="dxa"/>
            <w:vMerge w:val="restart"/>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2</w:t>
            </w:r>
          </w:p>
        </w:tc>
        <w:tc>
          <w:tcPr>
            <w:tcW w:w="978" w:type="dxa"/>
            <w:vMerge w:val="restart"/>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膜层性能</w:t>
            </w:r>
          </w:p>
        </w:tc>
        <w:tc>
          <w:tcPr>
            <w:tcW w:w="2424"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局部膜厚</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vMerge w:val="restart"/>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4957</w:t>
            </w:r>
          </w:p>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6462</w:t>
            </w:r>
          </w:p>
        </w:tc>
      </w:tr>
      <w:tr w:rsidR="001D1ED3"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978" w:type="dxa"/>
            <w:vMerge/>
            <w:noWrap/>
            <w:vAlign w:val="center"/>
          </w:tcPr>
          <w:p w:rsidR="001D1ED3" w:rsidRPr="00925047" w:rsidRDefault="001D1ED3">
            <w:pPr>
              <w:snapToGrid w:val="0"/>
              <w:jc w:val="left"/>
              <w:rPr>
                <w:rFonts w:ascii="宋体" w:hAnsi="宋体" w:cs="宋体"/>
                <w:b/>
                <w:sz w:val="18"/>
                <w:szCs w:val="18"/>
              </w:rPr>
            </w:pPr>
          </w:p>
        </w:tc>
        <w:tc>
          <w:tcPr>
            <w:tcW w:w="2424"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平均膜厚</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vMerge/>
            <w:noWrap/>
            <w:vAlign w:val="center"/>
          </w:tcPr>
          <w:p w:rsidR="001D1ED3" w:rsidRPr="00925047" w:rsidRDefault="001D1ED3">
            <w:pPr>
              <w:snapToGrid w:val="0"/>
              <w:jc w:val="center"/>
              <w:rPr>
                <w:rFonts w:ascii="宋体" w:hAnsi="宋体" w:cs="宋体"/>
                <w:b/>
                <w:sz w:val="18"/>
                <w:szCs w:val="18"/>
              </w:rPr>
            </w:pPr>
          </w:p>
        </w:tc>
      </w:tr>
    </w:tbl>
    <w:p w:rsidR="001D1ED3" w:rsidRPr="00925047" w:rsidRDefault="001D1ED3">
      <w:pPr>
        <w:snapToGrid w:val="0"/>
        <w:spacing w:line="360" w:lineRule="auto"/>
        <w:jc w:val="center"/>
        <w:rPr>
          <w:rFonts w:ascii="方正仿宋简体" w:eastAsia="方正仿宋简体" w:hAnsi="仿宋" w:cs="方正仿宋简体"/>
          <w:sz w:val="24"/>
        </w:rPr>
      </w:pPr>
    </w:p>
    <w:p w:rsidR="001D1ED3" w:rsidRPr="00925047" w:rsidRDefault="00290A6D">
      <w:pPr>
        <w:snapToGrid w:val="0"/>
        <w:spacing w:line="360" w:lineRule="auto"/>
        <w:jc w:val="center"/>
        <w:rPr>
          <w:rFonts w:ascii="方正仿宋简体" w:eastAsia="方正仿宋简体" w:hAnsi="仿宋" w:cs="方正仿宋简体"/>
          <w:sz w:val="24"/>
        </w:rPr>
      </w:pPr>
      <w:r w:rsidRPr="00925047">
        <w:rPr>
          <w:rFonts w:ascii="方正仿宋简体" w:eastAsia="方正仿宋简体" w:hAnsi="仿宋" w:cs="方正仿宋简体" w:hint="eastAsia"/>
          <w:sz w:val="24"/>
        </w:rPr>
        <w:t>表2  电泳涂漆型材检验项目</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204"/>
        <w:gridCol w:w="2198"/>
        <w:gridCol w:w="1757"/>
        <w:gridCol w:w="2599"/>
      </w:tblGrid>
      <w:tr w:rsidR="00925047" w:rsidRPr="00925047">
        <w:trPr>
          <w:trHeight w:val="794"/>
          <w:jc w:val="center"/>
        </w:trPr>
        <w:tc>
          <w:tcPr>
            <w:tcW w:w="957" w:type="dxa"/>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序号</w:t>
            </w:r>
          </w:p>
        </w:tc>
        <w:tc>
          <w:tcPr>
            <w:tcW w:w="3402" w:type="dxa"/>
            <w:gridSpan w:val="2"/>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检验项目</w:t>
            </w:r>
          </w:p>
        </w:tc>
        <w:tc>
          <w:tcPr>
            <w:tcW w:w="1757" w:type="dxa"/>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判定依据</w:t>
            </w:r>
          </w:p>
        </w:tc>
        <w:tc>
          <w:tcPr>
            <w:tcW w:w="2599" w:type="dxa"/>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检验方法</w:t>
            </w:r>
          </w:p>
        </w:tc>
      </w:tr>
      <w:tr w:rsidR="00925047" w:rsidRPr="00925047">
        <w:trPr>
          <w:trHeight w:val="427"/>
          <w:jc w:val="center"/>
        </w:trPr>
        <w:tc>
          <w:tcPr>
            <w:tcW w:w="957"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1</w:t>
            </w:r>
          </w:p>
        </w:tc>
        <w:tc>
          <w:tcPr>
            <w:tcW w:w="1204" w:type="dxa"/>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壁厚尺寸</w:t>
            </w: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壁厚偏差</w:t>
            </w:r>
          </w:p>
        </w:tc>
        <w:tc>
          <w:tcPr>
            <w:tcW w:w="1757" w:type="dxa"/>
            <w:vMerge w:val="restart"/>
            <w:noWrap/>
            <w:vAlign w:val="center"/>
          </w:tcPr>
          <w:p w:rsidR="001D1ED3" w:rsidRPr="00925047" w:rsidRDefault="00290A6D">
            <w:pPr>
              <w:jc w:val="center"/>
              <w:rPr>
                <w:rFonts w:ascii="宋体" w:hAnsi="宋体" w:cs="宋体"/>
                <w:b/>
                <w:sz w:val="18"/>
                <w:szCs w:val="18"/>
              </w:rPr>
            </w:pPr>
            <w:r w:rsidRPr="00925047">
              <w:rPr>
                <w:rFonts w:ascii="宋体" w:hAnsi="宋体" w:cs="宋体" w:hint="eastAsia"/>
                <w:b/>
                <w:sz w:val="18"/>
                <w:szCs w:val="18"/>
              </w:rPr>
              <w:t>GB/T 5237.3</w:t>
            </w: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5237.1</w:t>
            </w:r>
          </w:p>
        </w:tc>
      </w:tr>
      <w:tr w:rsidR="00925047" w:rsidRPr="00925047">
        <w:trPr>
          <w:trHeight w:val="427"/>
          <w:jc w:val="center"/>
        </w:trPr>
        <w:tc>
          <w:tcPr>
            <w:tcW w:w="957" w:type="dxa"/>
            <w:vMerge w:val="restart"/>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2</w:t>
            </w:r>
          </w:p>
        </w:tc>
        <w:tc>
          <w:tcPr>
            <w:tcW w:w="1204" w:type="dxa"/>
            <w:vMerge w:val="restart"/>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复合膜</w:t>
            </w:r>
          </w:p>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性能</w:t>
            </w: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阳极氧化膜局部膜厚</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4957</w:t>
            </w:r>
          </w:p>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6462</w:t>
            </w:r>
          </w:p>
        </w:tc>
      </w:tr>
      <w:tr w:rsidR="00925047"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漆膜局部膜厚</w:t>
            </w:r>
          </w:p>
        </w:tc>
        <w:tc>
          <w:tcPr>
            <w:tcW w:w="1757" w:type="dxa"/>
            <w:vMerge/>
            <w:noWrap/>
            <w:vAlign w:val="center"/>
          </w:tcPr>
          <w:p w:rsidR="001D1ED3" w:rsidRPr="00925047" w:rsidRDefault="001D1ED3">
            <w:pPr>
              <w:snapToGrid w:val="0"/>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4957</w:t>
            </w:r>
          </w:p>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6462</w:t>
            </w:r>
          </w:p>
        </w:tc>
      </w:tr>
      <w:tr w:rsidR="00925047"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复合膜局部膜厚</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4957</w:t>
            </w:r>
          </w:p>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6462</w:t>
            </w:r>
          </w:p>
        </w:tc>
      </w:tr>
      <w:tr w:rsidR="00925047"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漆膜硬度</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6739</w:t>
            </w:r>
          </w:p>
        </w:tc>
      </w:tr>
      <w:tr w:rsidR="001D1ED3"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耐碱性</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5237.3</w:t>
            </w:r>
          </w:p>
        </w:tc>
      </w:tr>
    </w:tbl>
    <w:p w:rsidR="001D1ED3" w:rsidRPr="00925047" w:rsidRDefault="001D1ED3">
      <w:pPr>
        <w:snapToGrid w:val="0"/>
        <w:spacing w:line="360" w:lineRule="auto"/>
        <w:jc w:val="center"/>
        <w:rPr>
          <w:rFonts w:ascii="方正仿宋简体" w:eastAsia="方正仿宋简体" w:hAnsi="仿宋" w:cs="方正仿宋简体"/>
          <w:sz w:val="24"/>
        </w:rPr>
      </w:pPr>
    </w:p>
    <w:p w:rsidR="001D1ED3" w:rsidRPr="00925047" w:rsidRDefault="00290A6D">
      <w:pPr>
        <w:snapToGrid w:val="0"/>
        <w:spacing w:line="360" w:lineRule="auto"/>
        <w:jc w:val="center"/>
        <w:rPr>
          <w:rFonts w:ascii="方正仿宋简体" w:eastAsia="方正仿宋简体" w:hAnsi="仿宋" w:cs="方正仿宋简体"/>
          <w:sz w:val="24"/>
        </w:rPr>
      </w:pPr>
      <w:r w:rsidRPr="00925047">
        <w:rPr>
          <w:rFonts w:ascii="方正仿宋简体" w:eastAsia="方正仿宋简体" w:hAnsi="仿宋" w:cs="方正仿宋简体" w:hint="eastAsia"/>
          <w:sz w:val="24"/>
        </w:rPr>
        <w:t>表3  喷粉型材检验项目</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204"/>
        <w:gridCol w:w="2198"/>
        <w:gridCol w:w="1757"/>
        <w:gridCol w:w="2599"/>
      </w:tblGrid>
      <w:tr w:rsidR="00925047" w:rsidRPr="00925047">
        <w:trPr>
          <w:trHeight w:val="794"/>
          <w:jc w:val="center"/>
        </w:trPr>
        <w:tc>
          <w:tcPr>
            <w:tcW w:w="957" w:type="dxa"/>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序号</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检验项目</w:t>
            </w:r>
          </w:p>
        </w:tc>
        <w:tc>
          <w:tcPr>
            <w:tcW w:w="1757" w:type="dxa"/>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判定依据</w:t>
            </w:r>
          </w:p>
        </w:tc>
        <w:tc>
          <w:tcPr>
            <w:tcW w:w="2599" w:type="dxa"/>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检验方法</w:t>
            </w:r>
          </w:p>
        </w:tc>
      </w:tr>
      <w:tr w:rsidR="00925047" w:rsidRPr="00925047">
        <w:trPr>
          <w:trHeight w:val="427"/>
          <w:jc w:val="center"/>
        </w:trPr>
        <w:tc>
          <w:tcPr>
            <w:tcW w:w="957"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lastRenderedPageBreak/>
              <w:t>1</w:t>
            </w:r>
          </w:p>
        </w:tc>
        <w:tc>
          <w:tcPr>
            <w:tcW w:w="1204" w:type="dxa"/>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壁厚尺寸</w:t>
            </w: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壁厚偏差</w:t>
            </w:r>
          </w:p>
        </w:tc>
        <w:tc>
          <w:tcPr>
            <w:tcW w:w="1757" w:type="dxa"/>
            <w:vMerge w:val="restart"/>
            <w:noWrap/>
            <w:vAlign w:val="center"/>
          </w:tcPr>
          <w:p w:rsidR="001D1ED3" w:rsidRPr="00925047" w:rsidRDefault="00290A6D">
            <w:pPr>
              <w:jc w:val="center"/>
              <w:rPr>
                <w:rFonts w:ascii="宋体" w:hAnsi="宋体" w:cs="宋体"/>
                <w:b/>
                <w:sz w:val="18"/>
                <w:szCs w:val="18"/>
              </w:rPr>
            </w:pPr>
            <w:r w:rsidRPr="00925047">
              <w:rPr>
                <w:rFonts w:ascii="宋体" w:hAnsi="宋体" w:cs="宋体" w:hint="eastAsia"/>
                <w:b/>
                <w:sz w:val="18"/>
                <w:szCs w:val="18"/>
              </w:rPr>
              <w:t>GB/T 5237.4</w:t>
            </w: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5237.4</w:t>
            </w:r>
          </w:p>
        </w:tc>
      </w:tr>
      <w:tr w:rsidR="00925047" w:rsidRPr="00925047">
        <w:trPr>
          <w:trHeight w:val="427"/>
          <w:jc w:val="center"/>
        </w:trPr>
        <w:tc>
          <w:tcPr>
            <w:tcW w:w="957" w:type="dxa"/>
            <w:vMerge w:val="restart"/>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2</w:t>
            </w:r>
          </w:p>
        </w:tc>
        <w:tc>
          <w:tcPr>
            <w:tcW w:w="1204" w:type="dxa"/>
            <w:vMerge w:val="restart"/>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膜层性能</w:t>
            </w: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装饰面上的膜层</w:t>
            </w:r>
          </w:p>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局部厚度</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4957</w:t>
            </w:r>
          </w:p>
        </w:tc>
      </w:tr>
      <w:tr w:rsidR="00925047"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干附着性</w:t>
            </w:r>
          </w:p>
        </w:tc>
        <w:tc>
          <w:tcPr>
            <w:tcW w:w="1757" w:type="dxa"/>
            <w:vMerge/>
            <w:noWrap/>
            <w:vAlign w:val="center"/>
          </w:tcPr>
          <w:p w:rsidR="001D1ED3" w:rsidRPr="00925047" w:rsidRDefault="001D1ED3">
            <w:pPr>
              <w:snapToGrid w:val="0"/>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9286</w:t>
            </w:r>
          </w:p>
        </w:tc>
      </w:tr>
      <w:tr w:rsidR="00925047"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湿附着性</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9286</w:t>
            </w:r>
          </w:p>
        </w:tc>
      </w:tr>
      <w:tr w:rsidR="001D1ED3"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沸水附着性</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9286</w:t>
            </w:r>
          </w:p>
        </w:tc>
      </w:tr>
    </w:tbl>
    <w:p w:rsidR="001D1ED3" w:rsidRPr="00925047" w:rsidRDefault="001D1ED3">
      <w:pPr>
        <w:snapToGrid w:val="0"/>
        <w:spacing w:line="360" w:lineRule="auto"/>
        <w:jc w:val="center"/>
        <w:rPr>
          <w:rFonts w:ascii="方正仿宋简体" w:eastAsia="方正仿宋简体" w:hAnsi="仿宋" w:cs="方正仿宋简体"/>
          <w:sz w:val="24"/>
        </w:rPr>
      </w:pPr>
    </w:p>
    <w:p w:rsidR="001D1ED3" w:rsidRPr="00925047" w:rsidRDefault="00290A6D">
      <w:pPr>
        <w:snapToGrid w:val="0"/>
        <w:spacing w:line="360" w:lineRule="auto"/>
        <w:jc w:val="center"/>
        <w:rPr>
          <w:rFonts w:ascii="方正仿宋简体" w:eastAsia="方正仿宋简体" w:hAnsi="仿宋" w:cs="方正仿宋简体"/>
          <w:sz w:val="24"/>
        </w:rPr>
      </w:pPr>
      <w:r w:rsidRPr="00925047">
        <w:rPr>
          <w:rFonts w:ascii="方正仿宋简体" w:eastAsia="方正仿宋简体" w:hAnsi="仿宋" w:cs="方正仿宋简体" w:hint="eastAsia"/>
          <w:sz w:val="24"/>
        </w:rPr>
        <w:t>表4  喷漆型材检验项目</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204"/>
        <w:gridCol w:w="2198"/>
        <w:gridCol w:w="1757"/>
        <w:gridCol w:w="2599"/>
      </w:tblGrid>
      <w:tr w:rsidR="00925047" w:rsidRPr="00925047">
        <w:trPr>
          <w:trHeight w:val="794"/>
          <w:jc w:val="center"/>
        </w:trPr>
        <w:tc>
          <w:tcPr>
            <w:tcW w:w="957" w:type="dxa"/>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序号</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检验项目</w:t>
            </w:r>
          </w:p>
        </w:tc>
        <w:tc>
          <w:tcPr>
            <w:tcW w:w="1757" w:type="dxa"/>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判定依据</w:t>
            </w:r>
          </w:p>
        </w:tc>
        <w:tc>
          <w:tcPr>
            <w:tcW w:w="2599" w:type="dxa"/>
            <w:tcBorders>
              <w:top w:val="single" w:sz="4" w:space="0" w:color="auto"/>
              <w:left w:val="single" w:sz="4" w:space="0" w:color="auto"/>
              <w:bottom w:val="single" w:sz="4" w:space="0" w:color="auto"/>
              <w:right w:val="single" w:sz="4" w:space="0" w:color="auto"/>
            </w:tcBorders>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检验方法</w:t>
            </w:r>
          </w:p>
        </w:tc>
      </w:tr>
      <w:tr w:rsidR="00925047" w:rsidRPr="00925047">
        <w:trPr>
          <w:trHeight w:val="427"/>
          <w:jc w:val="center"/>
        </w:trPr>
        <w:tc>
          <w:tcPr>
            <w:tcW w:w="957"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1</w:t>
            </w:r>
          </w:p>
        </w:tc>
        <w:tc>
          <w:tcPr>
            <w:tcW w:w="1204" w:type="dxa"/>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壁厚尺寸</w:t>
            </w: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壁厚偏差</w:t>
            </w:r>
          </w:p>
        </w:tc>
        <w:tc>
          <w:tcPr>
            <w:tcW w:w="1757" w:type="dxa"/>
            <w:vMerge w:val="restart"/>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5237.5</w:t>
            </w: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5237.5</w:t>
            </w:r>
          </w:p>
        </w:tc>
      </w:tr>
      <w:tr w:rsidR="00925047" w:rsidRPr="00925047">
        <w:trPr>
          <w:trHeight w:val="427"/>
          <w:jc w:val="center"/>
        </w:trPr>
        <w:tc>
          <w:tcPr>
            <w:tcW w:w="957" w:type="dxa"/>
            <w:vMerge w:val="restart"/>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2</w:t>
            </w:r>
          </w:p>
        </w:tc>
        <w:tc>
          <w:tcPr>
            <w:tcW w:w="1204" w:type="dxa"/>
            <w:vMerge w:val="restart"/>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膜层性能</w:t>
            </w: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平均膜厚</w:t>
            </w:r>
          </w:p>
        </w:tc>
        <w:tc>
          <w:tcPr>
            <w:tcW w:w="1757" w:type="dxa"/>
            <w:vMerge/>
            <w:noWrap/>
            <w:vAlign w:val="center"/>
          </w:tcPr>
          <w:p w:rsidR="001D1ED3" w:rsidRPr="00925047" w:rsidRDefault="001D1ED3">
            <w:pPr>
              <w:snapToGrid w:val="0"/>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4957</w:t>
            </w:r>
          </w:p>
        </w:tc>
      </w:tr>
      <w:tr w:rsidR="00925047"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局部膜厚</w:t>
            </w:r>
          </w:p>
        </w:tc>
        <w:tc>
          <w:tcPr>
            <w:tcW w:w="1757" w:type="dxa"/>
            <w:vMerge/>
            <w:noWrap/>
            <w:vAlign w:val="center"/>
          </w:tcPr>
          <w:p w:rsidR="001D1ED3" w:rsidRPr="00925047" w:rsidRDefault="001D1ED3">
            <w:pPr>
              <w:snapToGrid w:val="0"/>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4957</w:t>
            </w:r>
          </w:p>
        </w:tc>
      </w:tr>
      <w:tr w:rsidR="001D1ED3" w:rsidRPr="00925047">
        <w:trPr>
          <w:trHeight w:val="427"/>
          <w:jc w:val="center"/>
        </w:trPr>
        <w:tc>
          <w:tcPr>
            <w:tcW w:w="957" w:type="dxa"/>
            <w:vMerge/>
            <w:noWrap/>
            <w:vAlign w:val="center"/>
          </w:tcPr>
          <w:p w:rsidR="001D1ED3" w:rsidRPr="00925047" w:rsidRDefault="001D1ED3">
            <w:pPr>
              <w:snapToGrid w:val="0"/>
              <w:jc w:val="center"/>
              <w:rPr>
                <w:rFonts w:ascii="宋体" w:hAnsi="宋体" w:cs="宋体"/>
                <w:b/>
                <w:sz w:val="18"/>
                <w:szCs w:val="18"/>
              </w:rPr>
            </w:pPr>
          </w:p>
        </w:tc>
        <w:tc>
          <w:tcPr>
            <w:tcW w:w="1204" w:type="dxa"/>
            <w:vMerge/>
            <w:noWrap/>
            <w:vAlign w:val="center"/>
          </w:tcPr>
          <w:p w:rsidR="001D1ED3" w:rsidRPr="00925047" w:rsidRDefault="001D1ED3">
            <w:pPr>
              <w:snapToGrid w:val="0"/>
              <w:jc w:val="left"/>
              <w:rPr>
                <w:rFonts w:ascii="宋体" w:hAnsi="宋体" w:cs="宋体"/>
                <w:b/>
                <w:sz w:val="18"/>
                <w:szCs w:val="18"/>
              </w:rPr>
            </w:pPr>
          </w:p>
        </w:tc>
        <w:tc>
          <w:tcPr>
            <w:tcW w:w="2198"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硬度</w:t>
            </w:r>
          </w:p>
        </w:tc>
        <w:tc>
          <w:tcPr>
            <w:tcW w:w="1757" w:type="dxa"/>
            <w:vMerge/>
            <w:noWrap/>
            <w:vAlign w:val="center"/>
          </w:tcPr>
          <w:p w:rsidR="001D1ED3" w:rsidRPr="00925047" w:rsidRDefault="001D1ED3">
            <w:pPr>
              <w:snapToGrid w:val="0"/>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6739</w:t>
            </w:r>
          </w:p>
        </w:tc>
      </w:tr>
    </w:tbl>
    <w:p w:rsidR="001D1ED3" w:rsidRPr="00925047" w:rsidRDefault="001D1ED3">
      <w:pPr>
        <w:snapToGrid w:val="0"/>
        <w:jc w:val="center"/>
        <w:rPr>
          <w:rFonts w:ascii="宋体" w:hAnsi="宋体" w:cs="宋体"/>
          <w:b/>
          <w:sz w:val="18"/>
          <w:szCs w:val="18"/>
        </w:rPr>
      </w:pPr>
    </w:p>
    <w:p w:rsidR="001D1ED3" w:rsidRPr="00925047" w:rsidRDefault="00290A6D">
      <w:pPr>
        <w:snapToGrid w:val="0"/>
        <w:spacing w:line="360" w:lineRule="auto"/>
        <w:jc w:val="center"/>
        <w:rPr>
          <w:rFonts w:ascii="方正仿宋简体" w:eastAsia="方正仿宋简体" w:hAnsi="仿宋" w:cs="方正仿宋简体"/>
          <w:sz w:val="24"/>
        </w:rPr>
      </w:pPr>
      <w:r w:rsidRPr="00925047">
        <w:rPr>
          <w:rFonts w:ascii="方正仿宋简体" w:eastAsia="方正仿宋简体" w:hAnsi="仿宋" w:cs="方正仿宋简体" w:hint="eastAsia"/>
          <w:sz w:val="24"/>
        </w:rPr>
        <w:t>表5  隔热型材检验项目</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978"/>
        <w:gridCol w:w="2424"/>
        <w:gridCol w:w="1757"/>
        <w:gridCol w:w="2599"/>
      </w:tblGrid>
      <w:tr w:rsidR="00925047" w:rsidRPr="00925047">
        <w:trPr>
          <w:trHeight w:val="794"/>
          <w:jc w:val="center"/>
        </w:trPr>
        <w:tc>
          <w:tcPr>
            <w:tcW w:w="957" w:type="dxa"/>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序号</w:t>
            </w:r>
          </w:p>
        </w:tc>
        <w:tc>
          <w:tcPr>
            <w:tcW w:w="3402" w:type="dxa"/>
            <w:gridSpan w:val="2"/>
            <w:noWrap/>
            <w:vAlign w:val="center"/>
          </w:tcPr>
          <w:p w:rsidR="001D1ED3" w:rsidRPr="00925047" w:rsidRDefault="00290A6D">
            <w:pPr>
              <w:snapToGrid w:val="0"/>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检验项目</w:t>
            </w:r>
          </w:p>
        </w:tc>
        <w:tc>
          <w:tcPr>
            <w:tcW w:w="1757" w:type="dxa"/>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判定依据</w:t>
            </w:r>
          </w:p>
        </w:tc>
        <w:tc>
          <w:tcPr>
            <w:tcW w:w="2599" w:type="dxa"/>
            <w:noWrap/>
            <w:vAlign w:val="center"/>
          </w:tcPr>
          <w:p w:rsidR="001D1ED3" w:rsidRPr="00925047" w:rsidRDefault="00290A6D">
            <w:pPr>
              <w:jc w:val="center"/>
              <w:rPr>
                <w:rFonts w:ascii="方正仿宋简体" w:eastAsia="方正仿宋简体" w:hAnsi="仿宋" w:cs="方正仿宋简体"/>
                <w:b/>
                <w:sz w:val="24"/>
              </w:rPr>
            </w:pPr>
            <w:r w:rsidRPr="00925047">
              <w:rPr>
                <w:rFonts w:ascii="方正仿宋简体" w:eastAsia="方正仿宋简体" w:hAnsi="仿宋" w:cs="方正仿宋简体" w:hint="eastAsia"/>
                <w:b/>
                <w:sz w:val="24"/>
              </w:rPr>
              <w:t>检验方法</w:t>
            </w:r>
          </w:p>
        </w:tc>
      </w:tr>
      <w:tr w:rsidR="00925047" w:rsidRPr="00925047">
        <w:trPr>
          <w:trHeight w:val="513"/>
          <w:jc w:val="center"/>
        </w:trPr>
        <w:tc>
          <w:tcPr>
            <w:tcW w:w="957"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1</w:t>
            </w:r>
          </w:p>
        </w:tc>
        <w:tc>
          <w:tcPr>
            <w:tcW w:w="978" w:type="dxa"/>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壁厚尺寸</w:t>
            </w:r>
          </w:p>
        </w:tc>
        <w:tc>
          <w:tcPr>
            <w:tcW w:w="2424"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壁厚偏差</w:t>
            </w:r>
          </w:p>
        </w:tc>
        <w:tc>
          <w:tcPr>
            <w:tcW w:w="1757" w:type="dxa"/>
            <w:vMerge w:val="restart"/>
            <w:noWrap/>
            <w:vAlign w:val="center"/>
          </w:tcPr>
          <w:p w:rsidR="001D1ED3" w:rsidRPr="00925047" w:rsidRDefault="00290A6D">
            <w:pPr>
              <w:jc w:val="center"/>
              <w:rPr>
                <w:rFonts w:ascii="宋体" w:hAnsi="宋体" w:cs="宋体"/>
                <w:b/>
                <w:sz w:val="18"/>
                <w:szCs w:val="18"/>
              </w:rPr>
            </w:pPr>
            <w:r w:rsidRPr="00925047">
              <w:rPr>
                <w:rFonts w:ascii="宋体" w:hAnsi="宋体" w:cs="宋体" w:hint="eastAsia"/>
                <w:b/>
                <w:sz w:val="18"/>
                <w:szCs w:val="18"/>
              </w:rPr>
              <w:t>GB/T 5237.6</w:t>
            </w: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5237.6</w:t>
            </w:r>
          </w:p>
        </w:tc>
      </w:tr>
      <w:tr w:rsidR="00925047" w:rsidRPr="00925047">
        <w:trPr>
          <w:trHeight w:val="560"/>
          <w:jc w:val="center"/>
        </w:trPr>
        <w:tc>
          <w:tcPr>
            <w:tcW w:w="957"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2</w:t>
            </w:r>
          </w:p>
        </w:tc>
        <w:tc>
          <w:tcPr>
            <w:tcW w:w="978" w:type="dxa"/>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复合性能</w:t>
            </w:r>
          </w:p>
        </w:tc>
        <w:tc>
          <w:tcPr>
            <w:tcW w:w="2424" w:type="dxa"/>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纵向抗剪特征值（高温）</w:t>
            </w:r>
          </w:p>
        </w:tc>
        <w:tc>
          <w:tcPr>
            <w:tcW w:w="1757" w:type="dxa"/>
            <w:vMerge/>
            <w:noWrap/>
            <w:vAlign w:val="center"/>
          </w:tcPr>
          <w:p w:rsidR="001D1ED3" w:rsidRPr="00925047" w:rsidRDefault="001D1ED3">
            <w:pPr>
              <w:jc w:val="center"/>
              <w:rPr>
                <w:rFonts w:ascii="宋体" w:hAnsi="宋体" w:cs="宋体"/>
                <w:b/>
                <w:sz w:val="18"/>
                <w:szCs w:val="18"/>
              </w:rPr>
            </w:pPr>
          </w:p>
        </w:tc>
        <w:tc>
          <w:tcPr>
            <w:tcW w:w="2599"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GB/T 28289</w:t>
            </w:r>
          </w:p>
        </w:tc>
      </w:tr>
      <w:tr w:rsidR="00925047" w:rsidRPr="00925047">
        <w:trPr>
          <w:trHeight w:val="427"/>
          <w:jc w:val="center"/>
        </w:trPr>
        <w:tc>
          <w:tcPr>
            <w:tcW w:w="957" w:type="dxa"/>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3</w:t>
            </w:r>
          </w:p>
        </w:tc>
        <w:tc>
          <w:tcPr>
            <w:tcW w:w="3402" w:type="dxa"/>
            <w:gridSpan w:val="2"/>
            <w:noWrap/>
            <w:vAlign w:val="center"/>
          </w:tcPr>
          <w:p w:rsidR="001D1ED3" w:rsidRPr="00925047" w:rsidRDefault="00290A6D">
            <w:pPr>
              <w:snapToGrid w:val="0"/>
              <w:jc w:val="left"/>
              <w:rPr>
                <w:rFonts w:ascii="宋体" w:hAnsi="宋体" w:cs="宋体"/>
                <w:b/>
                <w:sz w:val="18"/>
                <w:szCs w:val="18"/>
              </w:rPr>
            </w:pPr>
            <w:r w:rsidRPr="00925047">
              <w:rPr>
                <w:rFonts w:ascii="宋体" w:hAnsi="宋体" w:cs="宋体" w:hint="eastAsia"/>
                <w:b/>
                <w:sz w:val="18"/>
                <w:szCs w:val="18"/>
              </w:rPr>
              <w:t>膜层性能</w:t>
            </w:r>
          </w:p>
        </w:tc>
        <w:tc>
          <w:tcPr>
            <w:tcW w:w="4356" w:type="dxa"/>
            <w:gridSpan w:val="2"/>
            <w:noWrap/>
            <w:vAlign w:val="center"/>
          </w:tcPr>
          <w:p w:rsidR="001D1ED3" w:rsidRPr="00925047" w:rsidRDefault="00290A6D">
            <w:pPr>
              <w:snapToGrid w:val="0"/>
              <w:jc w:val="center"/>
              <w:rPr>
                <w:rFonts w:ascii="宋体" w:hAnsi="宋体" w:cs="宋体"/>
                <w:b/>
                <w:sz w:val="18"/>
                <w:szCs w:val="18"/>
              </w:rPr>
            </w:pPr>
            <w:r w:rsidRPr="00925047">
              <w:rPr>
                <w:rFonts w:ascii="宋体" w:hAnsi="宋体" w:cs="宋体" w:hint="eastAsia"/>
                <w:b/>
                <w:sz w:val="18"/>
                <w:szCs w:val="18"/>
              </w:rPr>
              <w:t>（按膜层分类不同，分别见表1～表4）</w:t>
            </w:r>
          </w:p>
        </w:tc>
      </w:tr>
    </w:tbl>
    <w:p w:rsidR="001D1ED3" w:rsidRPr="00925047" w:rsidRDefault="00290A6D">
      <w:pPr>
        <w:snapToGrid w:val="0"/>
        <w:spacing w:line="440" w:lineRule="exact"/>
        <w:rPr>
          <w:rFonts w:ascii="方正仿宋简体" w:eastAsia="方正仿宋简体" w:hAnsi="仿宋" w:cs="方正仿宋简体"/>
          <w:sz w:val="24"/>
        </w:rPr>
      </w:pPr>
      <w:r w:rsidRPr="00925047">
        <w:rPr>
          <w:rFonts w:ascii="方正仿宋简体" w:eastAsia="方正仿宋简体" w:hAnsi="仿宋" w:cs="方正仿宋简体" w:hint="eastAsia"/>
          <w:sz w:val="24"/>
        </w:rPr>
        <w:t>注：上表所列检验项目是有关法律法规、标准等规定的，重点涉及健康、安全、节能、环保以及消费者、有关组织反映有质量问题的重要项目。</w:t>
      </w:r>
    </w:p>
    <w:p w:rsidR="001D1ED3" w:rsidRPr="00925047" w:rsidRDefault="00290A6D">
      <w:pPr>
        <w:snapToGrid w:val="0"/>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检验方法包括相关产品标准及试验方法标准。</w:t>
      </w:r>
    </w:p>
    <w:p w:rsidR="001D1ED3" w:rsidRPr="00925047" w:rsidRDefault="00290A6D">
      <w:pPr>
        <w:snapToGrid w:val="0"/>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凡是注日期的文件，其随后所有的修改单（不包括勘误的内容）或修订版不适用于本细则。凡是不注日期的文件，其最新版本适用于本细则。</w:t>
      </w:r>
    </w:p>
    <w:p w:rsidR="001D1ED3" w:rsidRPr="00925047" w:rsidRDefault="00290A6D">
      <w:pPr>
        <w:spacing w:line="360" w:lineRule="auto"/>
        <w:rPr>
          <w:rFonts w:ascii="方正小标宋简体" w:eastAsia="方正小标宋简体" w:hAnsi="仿宋" w:cs="方正仿宋简体"/>
          <w:sz w:val="24"/>
        </w:rPr>
      </w:pPr>
      <w:r w:rsidRPr="00925047">
        <w:rPr>
          <w:rFonts w:ascii="方正小标宋简体" w:eastAsia="方正小标宋简体" w:hAnsi="仿宋" w:cs="方正仿宋简体" w:hint="eastAsia"/>
          <w:sz w:val="24"/>
        </w:rPr>
        <w:t>3 判定规则</w:t>
      </w:r>
    </w:p>
    <w:p w:rsidR="001D1ED3" w:rsidRPr="00925047" w:rsidRDefault="00290A6D">
      <w:pPr>
        <w:spacing w:line="360" w:lineRule="auto"/>
        <w:rPr>
          <w:rFonts w:ascii="方正小标宋简体" w:eastAsia="方正小标宋简体" w:hAnsi="仿宋" w:cs="方正仿宋简体"/>
          <w:sz w:val="24"/>
        </w:rPr>
      </w:pPr>
      <w:r w:rsidRPr="00925047">
        <w:rPr>
          <w:rFonts w:ascii="方正小标宋简体" w:eastAsia="方正小标宋简体" w:hAnsi="仿宋" w:cs="方正仿宋简体" w:hint="eastAsia"/>
          <w:sz w:val="24"/>
        </w:rPr>
        <w:t>3.1依据标准</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4957 非磁性金属基体上非导电覆盖层 覆盖层厚度测量 涡流方法</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5237.1 铝合金建筑型材 第 1 部分：基材</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5237.2 铝合金建筑型材 第 2 部分：阳极氧化型材</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lastRenderedPageBreak/>
        <w:t>GB/T 5237.3 铝合金建筑型材 第 3 部分：电泳涂漆型材</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5237.4 铝合金建筑型材 第 4 部分：喷粉型材</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5237.5 铝合金建筑型材 第 5 部分：喷漆型材</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5237.6 铝合金建筑型材 第 6 部分：隔热型材</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6462 金属和氧化物覆盖层 厚度测量 显微镜法</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6739 色漆和清漆 铅笔法测定漆膜硬度</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9286 色漆和清漆 漆膜的划格试验</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sz w:val="24"/>
        </w:rPr>
        <w:t>GB/T 28289 铝合金隔热型材复合性能试验方法</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相关的法律、行政法规、部门规章、规范性文件。</w:t>
      </w:r>
    </w:p>
    <w:p w:rsidR="001D1ED3" w:rsidRPr="00925047" w:rsidRDefault="00290A6D">
      <w:pPr>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经中国国家标准化管理委员会的企业标准信息公共服务平台公示现行有效的企业标准和产品明示质量要求。</w:t>
      </w:r>
    </w:p>
    <w:p w:rsidR="001D1ED3" w:rsidRPr="00925047" w:rsidRDefault="00290A6D">
      <w:pPr>
        <w:spacing w:line="360" w:lineRule="auto"/>
        <w:rPr>
          <w:rFonts w:ascii="方正小标宋简体" w:eastAsia="方正小标宋简体" w:hAnsi="仿宋" w:cs="方正仿宋简体"/>
          <w:sz w:val="24"/>
        </w:rPr>
      </w:pPr>
      <w:r w:rsidRPr="00925047">
        <w:rPr>
          <w:rFonts w:ascii="方正小标宋简体" w:eastAsia="方正小标宋简体" w:hAnsi="仿宋" w:cs="方正仿宋简体" w:hint="eastAsia"/>
          <w:sz w:val="24"/>
        </w:rPr>
        <w:t>3.2判定原则</w:t>
      </w:r>
    </w:p>
    <w:p w:rsidR="001D1ED3" w:rsidRPr="00925047" w:rsidRDefault="00290A6D">
      <w:pPr>
        <w:snapToGrid w:val="0"/>
        <w:spacing w:line="440" w:lineRule="exact"/>
        <w:ind w:firstLineChars="200" w:firstLine="480"/>
        <w:rPr>
          <w:rFonts w:ascii="方正仿宋简体" w:eastAsia="方正仿宋简体" w:hAnsi="仿宋" w:cs="方正仿宋简体"/>
          <w:sz w:val="24"/>
        </w:rPr>
      </w:pPr>
      <w:r w:rsidRPr="00925047">
        <w:rPr>
          <w:rFonts w:ascii="方正仿宋简体" w:eastAsia="方正仿宋简体" w:hAnsi="仿宋" w:cs="方正仿宋简体" w:hint="eastAsia"/>
          <w:sz w:val="24"/>
        </w:rPr>
        <w:t>经检验，检验项目全部合格，判定为被抽查产品合格；检验项目中任一项或一项以上不合格，判定为被抽查产品不合格。</w:t>
      </w:r>
    </w:p>
    <w:p w:rsidR="001D1ED3" w:rsidRPr="00925047" w:rsidRDefault="00290A6D" w:rsidP="009A11F2">
      <w:pPr>
        <w:snapToGrid w:val="0"/>
        <w:spacing w:line="440" w:lineRule="exact"/>
        <w:ind w:firstLineChars="199" w:firstLine="478"/>
        <w:rPr>
          <w:rFonts w:ascii="方正仿宋简体" w:eastAsia="方正仿宋简体" w:hAnsi="仿宋" w:cs="方正仿宋简体"/>
          <w:sz w:val="24"/>
        </w:rPr>
      </w:pPr>
      <w:r w:rsidRPr="00925047">
        <w:rPr>
          <w:rFonts w:ascii="方正仿宋简体" w:eastAsia="方正仿宋简体" w:hAnsi="仿宋" w:cs="方正仿宋简体" w:hint="eastAsia"/>
          <w:sz w:val="24"/>
        </w:rPr>
        <w:t>若被检产品明示的质量要求高于本细则中检验项目依据的标准要求时，应按被检产品明示的质量要求判定。</w:t>
      </w:r>
    </w:p>
    <w:p w:rsidR="001D1ED3" w:rsidRPr="00925047" w:rsidRDefault="00290A6D" w:rsidP="009A11F2">
      <w:pPr>
        <w:snapToGrid w:val="0"/>
        <w:spacing w:line="440" w:lineRule="exact"/>
        <w:ind w:firstLineChars="199" w:firstLine="478"/>
        <w:rPr>
          <w:rFonts w:ascii="方正仿宋简体" w:eastAsia="方正仿宋简体" w:hAnsi="仿宋" w:cs="方正仿宋简体"/>
          <w:sz w:val="24"/>
        </w:rPr>
      </w:pPr>
      <w:r w:rsidRPr="00925047">
        <w:rPr>
          <w:rFonts w:ascii="方正仿宋简体" w:eastAsia="方正仿宋简体" w:hAnsi="仿宋" w:cs="方正仿宋简体" w:hint="eastAsia"/>
          <w:sz w:val="24"/>
        </w:rPr>
        <w:t>若被检产品明示的质量要求低于本细则中检验项目依据的强制性标准要求时，应按照强制性标准要求判定。</w:t>
      </w:r>
    </w:p>
    <w:p w:rsidR="001D1ED3" w:rsidRPr="00925047" w:rsidRDefault="00290A6D" w:rsidP="009A11F2">
      <w:pPr>
        <w:snapToGrid w:val="0"/>
        <w:spacing w:line="440" w:lineRule="exact"/>
        <w:ind w:firstLineChars="199" w:firstLine="478"/>
        <w:rPr>
          <w:rFonts w:ascii="方正仿宋简体" w:eastAsia="方正仿宋简体" w:hAnsi="仿宋" w:cs="方正仿宋简体"/>
          <w:sz w:val="24"/>
        </w:rPr>
      </w:pPr>
      <w:r w:rsidRPr="00925047">
        <w:rPr>
          <w:rFonts w:ascii="方正仿宋简体" w:eastAsia="方正仿宋简体" w:hAnsi="仿宋" w:cs="方正仿宋简体" w:hint="eastAsia"/>
          <w:sz w:val="24"/>
        </w:rPr>
        <w:t>若被检产品明示的质量要求低于或包含细则中检验项目依据的推荐性标准要求时，应以被检产品明示的质量要求判定，但应在检验报告备注中进行说明。</w:t>
      </w:r>
    </w:p>
    <w:p w:rsidR="001D1ED3" w:rsidRPr="00925047" w:rsidRDefault="00290A6D" w:rsidP="009A11F2">
      <w:pPr>
        <w:snapToGrid w:val="0"/>
        <w:spacing w:line="440" w:lineRule="exact"/>
        <w:ind w:firstLineChars="199" w:firstLine="478"/>
        <w:rPr>
          <w:rFonts w:ascii="方正仿宋简体" w:eastAsia="方正仿宋简体" w:hAnsi="仿宋" w:cs="方正仿宋简体"/>
          <w:sz w:val="24"/>
        </w:rPr>
      </w:pPr>
      <w:r w:rsidRPr="00925047">
        <w:rPr>
          <w:rFonts w:ascii="方正仿宋简体" w:eastAsia="方正仿宋简体" w:hAnsi="仿宋" w:cs="方正仿宋简体" w:hint="eastAsia"/>
          <w:sz w:val="24"/>
        </w:rPr>
        <w:t>若被检产品明示的质量要求缺少本细则中检验项目依据的强制性标准要求时，应按照强制性标准要求判定。</w:t>
      </w:r>
    </w:p>
    <w:p w:rsidR="001D1ED3" w:rsidRPr="00925047" w:rsidRDefault="00290A6D" w:rsidP="001D1ED3">
      <w:pPr>
        <w:snapToGrid w:val="0"/>
        <w:spacing w:line="440" w:lineRule="exact"/>
        <w:ind w:firstLineChars="199" w:firstLine="478"/>
        <w:rPr>
          <w:rFonts w:ascii="方正仿宋简体" w:eastAsia="方正仿宋简体" w:hAnsi="仿宋" w:cs="方正仿宋简体"/>
          <w:sz w:val="24"/>
        </w:rPr>
      </w:pPr>
      <w:r w:rsidRPr="00925047">
        <w:rPr>
          <w:rFonts w:ascii="方正仿宋简体" w:eastAsia="方正仿宋简体" w:hAnsi="仿宋" w:cs="方正仿宋简体" w:hint="eastAsia"/>
          <w:sz w:val="24"/>
        </w:rPr>
        <w:t>若被检产品明示的质量要求缺少本细则中检验项目依据的推荐性标准要求时，该项目不参与判定，但应在检验报告备注中进行说明。</w:t>
      </w:r>
    </w:p>
    <w:sectPr w:rsidR="001D1ED3" w:rsidRPr="00925047" w:rsidSect="001D1ED3">
      <w:headerReference w:type="default" r:id="rId7"/>
      <w:footerReference w:type="even"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D2" w:rsidRDefault="009A17D2" w:rsidP="001D1ED3">
      <w:r>
        <w:separator/>
      </w:r>
    </w:p>
  </w:endnote>
  <w:endnote w:type="continuationSeparator" w:id="1">
    <w:p w:rsidR="009A17D2" w:rsidRDefault="009A17D2" w:rsidP="001D1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3" w:rsidRDefault="00D35F40">
    <w:pPr>
      <w:pStyle w:val="a6"/>
      <w:framePr w:wrap="around" w:vAnchor="text" w:hAnchor="margin" w:xAlign="center" w:y="1"/>
      <w:rPr>
        <w:rStyle w:val="a8"/>
      </w:rPr>
    </w:pPr>
    <w:r>
      <w:fldChar w:fldCharType="begin"/>
    </w:r>
    <w:r w:rsidR="00290A6D">
      <w:rPr>
        <w:rStyle w:val="a8"/>
      </w:rPr>
      <w:instrText xml:space="preserve">PAGE  </w:instrText>
    </w:r>
    <w:r>
      <w:fldChar w:fldCharType="separate"/>
    </w:r>
    <w:r w:rsidR="00290A6D">
      <w:rPr>
        <w:rStyle w:val="a8"/>
      </w:rPr>
      <w:t>2</w:t>
    </w:r>
    <w:r>
      <w:fldChar w:fldCharType="end"/>
    </w:r>
  </w:p>
  <w:p w:rsidR="001D1ED3" w:rsidRDefault="001D1ED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3" w:rsidRDefault="00D35F40">
    <w:pPr>
      <w:pStyle w:val="a6"/>
      <w:jc w:val="center"/>
    </w:pPr>
    <w:r>
      <w:rPr>
        <w:lang w:val="zh-CN"/>
      </w:rPr>
      <w:fldChar w:fldCharType="begin"/>
    </w:r>
    <w:r w:rsidR="00290A6D">
      <w:rPr>
        <w:lang w:val="zh-CN"/>
      </w:rPr>
      <w:instrText xml:space="preserve"> PAGE   \* MERGEFORMAT </w:instrText>
    </w:r>
    <w:r>
      <w:rPr>
        <w:lang w:val="zh-CN"/>
      </w:rPr>
      <w:fldChar w:fldCharType="separate"/>
    </w:r>
    <w:r w:rsidR="00BB012C" w:rsidRPr="00BB012C">
      <w:rPr>
        <w:noProof/>
      </w:rPr>
      <w:t>1</w:t>
    </w:r>
    <w:r>
      <w:rPr>
        <w:lang w:val="zh-CN"/>
      </w:rPr>
      <w:fldChar w:fldCharType="end"/>
    </w:r>
  </w:p>
  <w:p w:rsidR="001D1ED3" w:rsidRDefault="001D1ED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D2" w:rsidRDefault="009A17D2" w:rsidP="001D1ED3">
      <w:r>
        <w:separator/>
      </w:r>
    </w:p>
  </w:footnote>
  <w:footnote w:type="continuationSeparator" w:id="1">
    <w:p w:rsidR="009A17D2" w:rsidRDefault="009A17D2" w:rsidP="001D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3" w:rsidRDefault="001D1ED3">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76A9"/>
    <w:rsid w:val="00051A44"/>
    <w:rsid w:val="00071001"/>
    <w:rsid w:val="00081CBD"/>
    <w:rsid w:val="000976DE"/>
    <w:rsid w:val="000D0007"/>
    <w:rsid w:val="000F1F10"/>
    <w:rsid w:val="000F6E44"/>
    <w:rsid w:val="001035C2"/>
    <w:rsid w:val="001715A9"/>
    <w:rsid w:val="00172A27"/>
    <w:rsid w:val="001809DD"/>
    <w:rsid w:val="001C4F34"/>
    <w:rsid w:val="001D1ED3"/>
    <w:rsid w:val="001D1FBC"/>
    <w:rsid w:val="001D6824"/>
    <w:rsid w:val="00223317"/>
    <w:rsid w:val="00243233"/>
    <w:rsid w:val="00253624"/>
    <w:rsid w:val="00274E3E"/>
    <w:rsid w:val="00290A6D"/>
    <w:rsid w:val="00293B52"/>
    <w:rsid w:val="002A7D1C"/>
    <w:rsid w:val="002B50E7"/>
    <w:rsid w:val="002D7F8A"/>
    <w:rsid w:val="002E0D1D"/>
    <w:rsid w:val="002E68A8"/>
    <w:rsid w:val="002F49EA"/>
    <w:rsid w:val="0030714A"/>
    <w:rsid w:val="003203A3"/>
    <w:rsid w:val="00371567"/>
    <w:rsid w:val="00375E4A"/>
    <w:rsid w:val="0039208F"/>
    <w:rsid w:val="003C388C"/>
    <w:rsid w:val="003C4CFD"/>
    <w:rsid w:val="003D0118"/>
    <w:rsid w:val="003E4890"/>
    <w:rsid w:val="003E61BF"/>
    <w:rsid w:val="00427D8E"/>
    <w:rsid w:val="00442A9A"/>
    <w:rsid w:val="00445E86"/>
    <w:rsid w:val="00474E04"/>
    <w:rsid w:val="004820E0"/>
    <w:rsid w:val="00490A9C"/>
    <w:rsid w:val="004D0C5A"/>
    <w:rsid w:val="004D0E11"/>
    <w:rsid w:val="004D25D5"/>
    <w:rsid w:val="004E1396"/>
    <w:rsid w:val="004E3F73"/>
    <w:rsid w:val="00512272"/>
    <w:rsid w:val="00515553"/>
    <w:rsid w:val="00560BA9"/>
    <w:rsid w:val="00563EBC"/>
    <w:rsid w:val="005D1497"/>
    <w:rsid w:val="006241C7"/>
    <w:rsid w:val="00643C90"/>
    <w:rsid w:val="006661AC"/>
    <w:rsid w:val="006864EE"/>
    <w:rsid w:val="006B7ACD"/>
    <w:rsid w:val="006F0971"/>
    <w:rsid w:val="007035AB"/>
    <w:rsid w:val="007064E0"/>
    <w:rsid w:val="007076A7"/>
    <w:rsid w:val="0072334C"/>
    <w:rsid w:val="0074174D"/>
    <w:rsid w:val="00756A15"/>
    <w:rsid w:val="007A389D"/>
    <w:rsid w:val="007A55DA"/>
    <w:rsid w:val="007B3BBD"/>
    <w:rsid w:val="007D0EB9"/>
    <w:rsid w:val="007D5622"/>
    <w:rsid w:val="007F3335"/>
    <w:rsid w:val="0080654F"/>
    <w:rsid w:val="0081453E"/>
    <w:rsid w:val="00832480"/>
    <w:rsid w:val="0083350B"/>
    <w:rsid w:val="00833A7C"/>
    <w:rsid w:val="00835F10"/>
    <w:rsid w:val="0084366D"/>
    <w:rsid w:val="008531D2"/>
    <w:rsid w:val="00854F6E"/>
    <w:rsid w:val="00895BEA"/>
    <w:rsid w:val="008A0FF4"/>
    <w:rsid w:val="008A3497"/>
    <w:rsid w:val="008A5AF6"/>
    <w:rsid w:val="008A5D98"/>
    <w:rsid w:val="008B69C6"/>
    <w:rsid w:val="008C0ABB"/>
    <w:rsid w:val="008C22A6"/>
    <w:rsid w:val="008D1889"/>
    <w:rsid w:val="008F2CA7"/>
    <w:rsid w:val="00917A54"/>
    <w:rsid w:val="00925047"/>
    <w:rsid w:val="009339AE"/>
    <w:rsid w:val="0094409B"/>
    <w:rsid w:val="00944119"/>
    <w:rsid w:val="009443F6"/>
    <w:rsid w:val="009659A3"/>
    <w:rsid w:val="00972E10"/>
    <w:rsid w:val="00973B12"/>
    <w:rsid w:val="00977412"/>
    <w:rsid w:val="00985F2F"/>
    <w:rsid w:val="009A11F2"/>
    <w:rsid w:val="009A17D2"/>
    <w:rsid w:val="009D29B0"/>
    <w:rsid w:val="009D7B49"/>
    <w:rsid w:val="009E73FD"/>
    <w:rsid w:val="009F6B32"/>
    <w:rsid w:val="00A04F2E"/>
    <w:rsid w:val="00A13495"/>
    <w:rsid w:val="00A24DA9"/>
    <w:rsid w:val="00A43553"/>
    <w:rsid w:val="00A62B41"/>
    <w:rsid w:val="00A8778B"/>
    <w:rsid w:val="00AA2BE0"/>
    <w:rsid w:val="00AD1654"/>
    <w:rsid w:val="00B11A9D"/>
    <w:rsid w:val="00B25B44"/>
    <w:rsid w:val="00B6027C"/>
    <w:rsid w:val="00B92EA8"/>
    <w:rsid w:val="00BA29DB"/>
    <w:rsid w:val="00BA444C"/>
    <w:rsid w:val="00BB012C"/>
    <w:rsid w:val="00BC0F3D"/>
    <w:rsid w:val="00BC2570"/>
    <w:rsid w:val="00BE7C11"/>
    <w:rsid w:val="00BF04E2"/>
    <w:rsid w:val="00BF2499"/>
    <w:rsid w:val="00C04BB6"/>
    <w:rsid w:val="00C11645"/>
    <w:rsid w:val="00C26074"/>
    <w:rsid w:val="00C353D5"/>
    <w:rsid w:val="00C5014D"/>
    <w:rsid w:val="00C54BC5"/>
    <w:rsid w:val="00C7129C"/>
    <w:rsid w:val="00C83B0A"/>
    <w:rsid w:val="00C93FFD"/>
    <w:rsid w:val="00CB4CFB"/>
    <w:rsid w:val="00CC3F7B"/>
    <w:rsid w:val="00CE1E0C"/>
    <w:rsid w:val="00CE277E"/>
    <w:rsid w:val="00D15D3E"/>
    <w:rsid w:val="00D35F40"/>
    <w:rsid w:val="00D4187E"/>
    <w:rsid w:val="00D45E0D"/>
    <w:rsid w:val="00D56867"/>
    <w:rsid w:val="00DA4D88"/>
    <w:rsid w:val="00DB6E0E"/>
    <w:rsid w:val="00DE5A74"/>
    <w:rsid w:val="00DF135C"/>
    <w:rsid w:val="00E00067"/>
    <w:rsid w:val="00E02A7F"/>
    <w:rsid w:val="00E07880"/>
    <w:rsid w:val="00E82621"/>
    <w:rsid w:val="00E82AA9"/>
    <w:rsid w:val="00E8334E"/>
    <w:rsid w:val="00E85E2F"/>
    <w:rsid w:val="00EE2F85"/>
    <w:rsid w:val="00F23917"/>
    <w:rsid w:val="00F3295D"/>
    <w:rsid w:val="00F36A0A"/>
    <w:rsid w:val="00F370D1"/>
    <w:rsid w:val="00F41F1B"/>
    <w:rsid w:val="00F51B27"/>
    <w:rsid w:val="00F5233C"/>
    <w:rsid w:val="00F721D8"/>
    <w:rsid w:val="00F77C9A"/>
    <w:rsid w:val="00F9402A"/>
    <w:rsid w:val="00FB2570"/>
    <w:rsid w:val="00FB576C"/>
    <w:rsid w:val="00FD2AA6"/>
    <w:rsid w:val="00FE7E8A"/>
    <w:rsid w:val="00FF477D"/>
    <w:rsid w:val="535F58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D1ED3"/>
    <w:pPr>
      <w:jc w:val="left"/>
    </w:pPr>
  </w:style>
  <w:style w:type="paragraph" w:styleId="a4">
    <w:name w:val="Date"/>
    <w:basedOn w:val="a"/>
    <w:next w:val="a"/>
    <w:link w:val="Char0"/>
    <w:uiPriority w:val="99"/>
    <w:semiHidden/>
    <w:unhideWhenUsed/>
    <w:rsid w:val="001D1ED3"/>
    <w:pPr>
      <w:ind w:leftChars="2500" w:left="100"/>
    </w:pPr>
  </w:style>
  <w:style w:type="paragraph" w:styleId="a5">
    <w:name w:val="Balloon Text"/>
    <w:basedOn w:val="a"/>
    <w:link w:val="Char1"/>
    <w:uiPriority w:val="99"/>
    <w:semiHidden/>
    <w:unhideWhenUsed/>
    <w:rsid w:val="001D1ED3"/>
    <w:rPr>
      <w:sz w:val="18"/>
      <w:szCs w:val="18"/>
    </w:rPr>
  </w:style>
  <w:style w:type="paragraph" w:styleId="a6">
    <w:name w:val="footer"/>
    <w:basedOn w:val="a"/>
    <w:link w:val="Char2"/>
    <w:uiPriority w:val="99"/>
    <w:unhideWhenUsed/>
    <w:rsid w:val="001D1ED3"/>
    <w:pPr>
      <w:tabs>
        <w:tab w:val="center" w:pos="4153"/>
        <w:tab w:val="right" w:pos="8306"/>
      </w:tabs>
      <w:snapToGrid w:val="0"/>
      <w:jc w:val="left"/>
    </w:pPr>
    <w:rPr>
      <w:sz w:val="18"/>
      <w:szCs w:val="18"/>
    </w:rPr>
  </w:style>
  <w:style w:type="paragraph" w:styleId="a7">
    <w:name w:val="header"/>
    <w:basedOn w:val="a"/>
    <w:link w:val="Char3"/>
    <w:uiPriority w:val="99"/>
    <w:unhideWhenUsed/>
    <w:rsid w:val="001D1ED3"/>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1D1ED3"/>
  </w:style>
  <w:style w:type="character" w:styleId="a9">
    <w:name w:val="annotation reference"/>
    <w:uiPriority w:val="99"/>
    <w:semiHidden/>
    <w:unhideWhenUsed/>
    <w:rsid w:val="001D1ED3"/>
    <w:rPr>
      <w:sz w:val="21"/>
      <w:szCs w:val="21"/>
    </w:rPr>
  </w:style>
  <w:style w:type="character" w:customStyle="1" w:styleId="Char2">
    <w:name w:val="页脚 Char"/>
    <w:link w:val="a6"/>
    <w:uiPriority w:val="99"/>
    <w:rsid w:val="001D1ED3"/>
    <w:rPr>
      <w:kern w:val="2"/>
      <w:sz w:val="18"/>
      <w:szCs w:val="18"/>
    </w:rPr>
  </w:style>
  <w:style w:type="character" w:customStyle="1" w:styleId="Char3">
    <w:name w:val="页眉 Char"/>
    <w:link w:val="a7"/>
    <w:uiPriority w:val="99"/>
    <w:semiHidden/>
    <w:rsid w:val="001D1ED3"/>
    <w:rPr>
      <w:kern w:val="2"/>
      <w:sz w:val="18"/>
      <w:szCs w:val="18"/>
    </w:rPr>
  </w:style>
  <w:style w:type="paragraph" w:customStyle="1" w:styleId="1">
    <w:name w:val="列出段落1"/>
    <w:basedOn w:val="a"/>
    <w:uiPriority w:val="34"/>
    <w:qFormat/>
    <w:rsid w:val="001D1ED3"/>
    <w:pPr>
      <w:ind w:firstLineChars="200" w:firstLine="420"/>
    </w:pPr>
    <w:rPr>
      <w:rFonts w:ascii="Calibri" w:hAnsi="Calibri"/>
      <w:szCs w:val="22"/>
    </w:rPr>
  </w:style>
  <w:style w:type="character" w:customStyle="1" w:styleId="Char">
    <w:name w:val="批注文字 Char"/>
    <w:link w:val="a3"/>
    <w:uiPriority w:val="99"/>
    <w:semiHidden/>
    <w:rsid w:val="001D1ED3"/>
    <w:rPr>
      <w:kern w:val="2"/>
      <w:sz w:val="21"/>
      <w:szCs w:val="24"/>
    </w:rPr>
  </w:style>
  <w:style w:type="character" w:customStyle="1" w:styleId="Char1">
    <w:name w:val="批注框文本 Char"/>
    <w:link w:val="a5"/>
    <w:uiPriority w:val="99"/>
    <w:semiHidden/>
    <w:rsid w:val="001D1ED3"/>
    <w:rPr>
      <w:kern w:val="2"/>
      <w:sz w:val="18"/>
      <w:szCs w:val="18"/>
    </w:rPr>
  </w:style>
  <w:style w:type="character" w:customStyle="1" w:styleId="Char0">
    <w:name w:val="日期 Char"/>
    <w:link w:val="a4"/>
    <w:uiPriority w:val="99"/>
    <w:semiHidden/>
    <w:rsid w:val="001D1ED3"/>
    <w:rPr>
      <w:kern w:val="2"/>
      <w:sz w:val="21"/>
      <w:szCs w:val="24"/>
    </w:rPr>
  </w:style>
  <w:style w:type="paragraph" w:customStyle="1" w:styleId="2">
    <w:name w:val="封面标准号2"/>
    <w:uiPriority w:val="99"/>
    <w:qFormat/>
    <w:rsid w:val="001D1ED3"/>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11Char">
    <w:name w:val="正文11 Char"/>
    <w:link w:val="11"/>
    <w:qFormat/>
    <w:locked/>
    <w:rsid w:val="001D1ED3"/>
    <w:rPr>
      <w:rFonts w:ascii="宋体" w:cs="宋体"/>
      <w:kern w:val="2"/>
      <w:sz w:val="21"/>
      <w:szCs w:val="21"/>
    </w:rPr>
  </w:style>
  <w:style w:type="paragraph" w:customStyle="1" w:styleId="11">
    <w:name w:val="正文11"/>
    <w:basedOn w:val="a"/>
    <w:link w:val="11Char"/>
    <w:qFormat/>
    <w:rsid w:val="001D1ED3"/>
    <w:pPr>
      <w:spacing w:line="440" w:lineRule="exact"/>
      <w:ind w:firstLineChars="200" w:firstLine="200"/>
      <w:jc w:val="left"/>
    </w:pPr>
    <w:rPr>
      <w:rFonts w:ascii="宋体" w:cs="宋体"/>
      <w:szCs w:val="21"/>
    </w:rPr>
  </w:style>
  <w:style w:type="paragraph" w:customStyle="1" w:styleId="aa">
    <w:name w:val="正文表标题"/>
    <w:next w:val="a"/>
    <w:uiPriority w:val="99"/>
    <w:qFormat/>
    <w:rsid w:val="001D1ED3"/>
    <w:pPr>
      <w:tabs>
        <w:tab w:val="left" w:pos="360"/>
      </w:tabs>
      <w:spacing w:beforeLines="50" w:afterLines="50"/>
      <w:jc w:val="center"/>
    </w:pPr>
    <w:rPr>
      <w:rFonts w:ascii="黑体" w:eastAsia="黑体" w:cs="黑体"/>
      <w:sz w:val="21"/>
      <w:szCs w:val="21"/>
    </w:rPr>
  </w:style>
  <w:style w:type="paragraph" w:customStyle="1" w:styleId="ab">
    <w:name w:val="段"/>
    <w:link w:val="Char4"/>
    <w:uiPriority w:val="99"/>
    <w:rsid w:val="001D1ED3"/>
    <w:pPr>
      <w:tabs>
        <w:tab w:val="center" w:pos="4201"/>
        <w:tab w:val="right" w:leader="dot" w:pos="9298"/>
      </w:tabs>
      <w:autoSpaceDE w:val="0"/>
      <w:autoSpaceDN w:val="0"/>
      <w:ind w:firstLineChars="200" w:firstLine="420"/>
      <w:jc w:val="both"/>
    </w:pPr>
    <w:rPr>
      <w:rFonts w:ascii="宋体" w:cs="宋体"/>
      <w:sz w:val="21"/>
      <w:szCs w:val="21"/>
    </w:rPr>
  </w:style>
  <w:style w:type="character" w:customStyle="1" w:styleId="Char4">
    <w:name w:val="段 Char"/>
    <w:link w:val="ab"/>
    <w:uiPriority w:val="99"/>
    <w:qFormat/>
    <w:locked/>
    <w:rsid w:val="001D1ED3"/>
    <w:rPr>
      <w:rFonts w:ascii="宋体" w:cs="宋体"/>
      <w:sz w:val="21"/>
      <w:szCs w:val="21"/>
    </w:rPr>
  </w:style>
  <w:style w:type="character" w:customStyle="1" w:styleId="fontstyle01">
    <w:name w:val="fontstyle01"/>
    <w:basedOn w:val="a0"/>
    <w:qFormat/>
    <w:rsid w:val="001D1ED3"/>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1522</Characters>
  <Application>Microsoft Office Word</Application>
  <DocSecurity>0</DocSecurity>
  <Lines>12</Lines>
  <Paragraphs>3</Paragraphs>
  <ScaleCrop>false</ScaleCrop>
  <Company>Legend (Beijing) Limited</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蔡小先</cp:lastModifiedBy>
  <cp:revision>2</cp:revision>
  <cp:lastPrinted>2019-12-05T07:53:00Z</cp:lastPrinted>
  <dcterms:created xsi:type="dcterms:W3CDTF">2020-07-06T08:08:00Z</dcterms:created>
  <dcterms:modified xsi:type="dcterms:W3CDTF">2020-07-06T08:08:00Z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