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1BFC6">
      <w:pPr>
        <w:rPr>
          <w:rFonts w:ascii="Times New Roman" w:hAnsi="Times New Roman"/>
        </w:rPr>
      </w:pPr>
    </w:p>
    <w:p w14:paraId="69412640">
      <w:pPr>
        <w:rPr>
          <w:rFonts w:ascii="Times New Roman" w:hAnsi="Times New Roman"/>
        </w:rPr>
      </w:pPr>
    </w:p>
    <w:p w14:paraId="5624E7D2">
      <w:pPr>
        <w:rPr>
          <w:rFonts w:ascii="Times New Roman" w:hAnsi="Times New Roman"/>
        </w:rPr>
      </w:pPr>
    </w:p>
    <w:p w14:paraId="3A3148DB">
      <w:pPr>
        <w:ind w:firstLine="1050" w:firstLineChars="500"/>
        <w:rPr>
          <w:rFonts w:ascii="Times New Roman" w:hAnsi="Times New Roman"/>
        </w:rPr>
      </w:pPr>
    </w:p>
    <w:p w14:paraId="09ACE919">
      <w:pPr>
        <w:ind w:firstLine="1050" w:firstLineChars="500"/>
        <w:rPr>
          <w:rFonts w:ascii="Times New Roman" w:hAnsi="Times New Roman"/>
        </w:rPr>
      </w:pPr>
    </w:p>
    <w:p w14:paraId="1B155E20">
      <w:pPr>
        <w:ind w:firstLine="1760" w:firstLineChars="400"/>
        <w:rPr>
          <w:rFonts w:ascii="Times New Roman" w:hAnsi="Times New Roman" w:eastAsia="黑体"/>
          <w:sz w:val="44"/>
          <w:szCs w:val="44"/>
        </w:rPr>
      </w:pPr>
    </w:p>
    <w:p w14:paraId="0CCB9CD7">
      <w:pPr>
        <w:ind w:firstLine="1760" w:firstLineChars="400"/>
        <w:rPr>
          <w:rFonts w:ascii="Times New Roman" w:hAnsi="Times New Roman" w:eastAsia="黑体"/>
          <w:sz w:val="44"/>
          <w:szCs w:val="44"/>
        </w:rPr>
      </w:pPr>
    </w:p>
    <w:p w14:paraId="33027D89">
      <w:pPr>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阿坝州归国华侨联合会</w:t>
      </w: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5</w:t>
      </w:r>
      <w:r>
        <w:rPr>
          <w:rFonts w:ascii="Times New Roman" w:hAnsi="Times New Roman" w:eastAsia="方正小标宋_GBK"/>
          <w:sz w:val="44"/>
          <w:szCs w:val="44"/>
        </w:rPr>
        <w:t>年预算</w:t>
      </w:r>
    </w:p>
    <w:p w14:paraId="49FBBCEA">
      <w:pPr>
        <w:ind w:firstLine="1280" w:firstLineChars="400"/>
        <w:rPr>
          <w:rFonts w:ascii="楷体_GB2312" w:eastAsia="楷体_GB2312" w:cs="楷体_GB2312"/>
          <w:sz w:val="32"/>
          <w:szCs w:val="32"/>
        </w:rPr>
      </w:pPr>
    </w:p>
    <w:p w14:paraId="77FE1250">
      <w:pPr>
        <w:jc w:val="center"/>
        <w:rPr>
          <w:rFonts w:ascii="楷体_GB2312" w:eastAsia="楷体_GB2312" w:cs="楷体_GB2312"/>
          <w:sz w:val="32"/>
          <w:szCs w:val="32"/>
        </w:rPr>
      </w:pPr>
    </w:p>
    <w:p w14:paraId="7E550C08">
      <w:pPr>
        <w:jc w:val="center"/>
        <w:rPr>
          <w:rFonts w:ascii="楷体_GB2312" w:eastAsia="楷体_GB2312" w:cs="楷体_GB2312"/>
          <w:sz w:val="32"/>
          <w:szCs w:val="32"/>
        </w:rPr>
      </w:pPr>
    </w:p>
    <w:p w14:paraId="0383F818">
      <w:pPr>
        <w:jc w:val="center"/>
        <w:rPr>
          <w:rFonts w:ascii="楷体_GB2312" w:eastAsia="楷体_GB2312" w:cs="楷体_GB2312"/>
          <w:sz w:val="32"/>
          <w:szCs w:val="32"/>
        </w:rPr>
      </w:pPr>
    </w:p>
    <w:p w14:paraId="7175F254">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53EC9D5D">
      <w:pPr>
        <w:jc w:val="center"/>
        <w:rPr>
          <w:rFonts w:ascii="Times New Roman" w:hAnsi="Times New Roman" w:eastAsia="楷体_GB2312"/>
          <w:sz w:val="32"/>
          <w:szCs w:val="32"/>
        </w:rPr>
      </w:pPr>
      <w:r>
        <w:rPr>
          <w:rFonts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年2月</w:t>
      </w:r>
      <w:r>
        <w:rPr>
          <w:rFonts w:hint="eastAsia" w:ascii="Times New Roman" w:hAnsi="Times New Roman" w:eastAsia="楷体_GB2312"/>
          <w:sz w:val="32"/>
          <w:szCs w:val="32"/>
          <w:lang w:val="en-US" w:eastAsia="zh-CN"/>
        </w:rPr>
        <w:t>20</w:t>
      </w:r>
      <w:r>
        <w:rPr>
          <w:rFonts w:ascii="Times New Roman" w:hAnsi="Times New Roman" w:eastAsia="楷体_GB2312"/>
          <w:sz w:val="32"/>
          <w:szCs w:val="32"/>
        </w:rPr>
        <w:t>日</w:t>
      </w:r>
    </w:p>
    <w:p w14:paraId="76780DE6">
      <w:pPr>
        <w:ind w:firstLine="1280" w:firstLineChars="400"/>
        <w:rPr>
          <w:rFonts w:ascii="楷体_GB2312" w:eastAsia="楷体_GB2312" w:cs="楷体_GB2312"/>
          <w:sz w:val="32"/>
          <w:szCs w:val="32"/>
        </w:rPr>
      </w:pPr>
    </w:p>
    <w:p w14:paraId="2C5E5B97">
      <w:pPr>
        <w:ind w:firstLine="1760" w:firstLineChars="400"/>
        <w:rPr>
          <w:rFonts w:ascii="Times New Roman" w:hAnsi="Times New Roman" w:eastAsia="黑体"/>
          <w:sz w:val="44"/>
          <w:szCs w:val="44"/>
        </w:rPr>
      </w:pPr>
    </w:p>
    <w:p w14:paraId="3E45F85E">
      <w:pPr>
        <w:ind w:firstLine="1760" w:firstLineChars="400"/>
        <w:rPr>
          <w:rFonts w:ascii="Times New Roman" w:hAnsi="Times New Roman" w:eastAsia="黑体"/>
          <w:sz w:val="44"/>
          <w:szCs w:val="44"/>
        </w:rPr>
      </w:pPr>
    </w:p>
    <w:p w14:paraId="6B060E3E">
      <w:pPr>
        <w:ind w:firstLine="1760" w:firstLineChars="400"/>
        <w:rPr>
          <w:rFonts w:ascii="Times New Roman" w:hAnsi="Times New Roman" w:eastAsia="黑体"/>
          <w:sz w:val="44"/>
          <w:szCs w:val="44"/>
        </w:rPr>
      </w:pPr>
    </w:p>
    <w:p w14:paraId="13B49D9F">
      <w:pPr>
        <w:ind w:firstLine="1760" w:firstLineChars="400"/>
        <w:rPr>
          <w:rFonts w:ascii="Times New Roman" w:hAnsi="Times New Roman" w:eastAsia="黑体"/>
          <w:sz w:val="44"/>
          <w:szCs w:val="44"/>
        </w:rPr>
      </w:pPr>
    </w:p>
    <w:p w14:paraId="012268A9">
      <w:pPr>
        <w:ind w:firstLine="1760" w:firstLineChars="400"/>
        <w:rPr>
          <w:rFonts w:ascii="Times New Roman" w:hAnsi="Times New Roman" w:eastAsia="黑体"/>
          <w:sz w:val="44"/>
          <w:szCs w:val="44"/>
        </w:rPr>
      </w:pPr>
    </w:p>
    <w:p w14:paraId="32F13A66">
      <w:pPr>
        <w:ind w:firstLine="1760" w:firstLineChars="400"/>
        <w:rPr>
          <w:rFonts w:ascii="Times New Roman" w:hAnsi="Times New Roman" w:eastAsia="黑体"/>
          <w:sz w:val="44"/>
          <w:szCs w:val="44"/>
        </w:rPr>
      </w:pPr>
    </w:p>
    <w:p w14:paraId="56381ECA">
      <w:pPr>
        <w:ind w:firstLine="1760" w:firstLineChars="400"/>
        <w:rPr>
          <w:rFonts w:ascii="Times New Roman" w:hAnsi="Times New Roman" w:eastAsia="黑体"/>
          <w:sz w:val="44"/>
          <w:szCs w:val="44"/>
        </w:rPr>
      </w:pPr>
    </w:p>
    <w:p w14:paraId="56C6031A">
      <w:pPr>
        <w:ind w:firstLine="1760" w:firstLineChars="400"/>
        <w:rPr>
          <w:rFonts w:ascii="Times New Roman" w:hAnsi="Times New Roman" w:eastAsia="黑体"/>
          <w:sz w:val="44"/>
          <w:szCs w:val="44"/>
        </w:rPr>
      </w:pPr>
    </w:p>
    <w:p w14:paraId="21D15410">
      <w:pPr>
        <w:ind w:firstLine="1760" w:firstLineChars="400"/>
        <w:rPr>
          <w:rFonts w:ascii="Times New Roman" w:hAnsi="Times New Roman" w:eastAsia="黑体"/>
          <w:sz w:val="44"/>
          <w:szCs w:val="44"/>
        </w:rPr>
      </w:pPr>
    </w:p>
    <w:p w14:paraId="2E9101F4">
      <w:pPr>
        <w:jc w:val="center"/>
        <w:rPr>
          <w:rFonts w:ascii="Times New Roman" w:hAnsi="Times New Roman" w:eastAsia="黑体"/>
          <w:sz w:val="52"/>
          <w:szCs w:val="52"/>
        </w:rPr>
      </w:pPr>
      <w:r>
        <w:rPr>
          <w:rFonts w:ascii="Times New Roman" w:hAnsi="Times New Roman" w:eastAsia="黑体"/>
          <w:sz w:val="52"/>
          <w:szCs w:val="52"/>
        </w:rPr>
        <w:t>目录</w:t>
      </w:r>
    </w:p>
    <w:p w14:paraId="0B85C249">
      <w:pPr>
        <w:ind w:firstLine="3080" w:firstLineChars="700"/>
        <w:rPr>
          <w:rFonts w:ascii="Times New Roman" w:hAnsi="Times New Roman" w:eastAsia="黑体"/>
          <w:sz w:val="44"/>
          <w:szCs w:val="44"/>
        </w:rPr>
      </w:pPr>
    </w:p>
    <w:p w14:paraId="673122FD">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397EB4BB">
      <w:pPr>
        <w:rPr>
          <w:rFonts w:ascii="Times New Roman" w:hAnsi="Times New Roman" w:eastAsia="仿宋_GB2312"/>
          <w:sz w:val="32"/>
          <w:szCs w:val="32"/>
        </w:rPr>
      </w:pPr>
      <w:r>
        <w:rPr>
          <w:rFonts w:ascii="Times New Roman" w:hAnsi="Times New Roman" w:eastAsia="仿宋_GB2312"/>
          <w:sz w:val="32"/>
          <w:szCs w:val="32"/>
        </w:rPr>
        <w:t>（一）部门职能简介..................................................................1</w:t>
      </w:r>
    </w:p>
    <w:p w14:paraId="5F656146">
      <w:pPr>
        <w:rPr>
          <w:rFonts w:ascii="Times New Roman" w:hAnsi="Times New Roman" w:eastAsia="仿宋_GB2312"/>
          <w:sz w:val="32"/>
          <w:szCs w:val="32"/>
        </w:rPr>
      </w:pPr>
      <w:r>
        <w:rPr>
          <w:rFonts w:ascii="Times New Roman" w:hAnsi="Times New Roman" w:eastAsia="仿宋_GB2312"/>
          <w:sz w:val="32"/>
          <w:szCs w:val="32"/>
        </w:rPr>
        <w:t>（二）202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年重点工作..............................................................1</w:t>
      </w:r>
    </w:p>
    <w:p w14:paraId="7F7EBFD8">
      <w:pPr>
        <w:rPr>
          <w:rFonts w:ascii="Times New Roman" w:hAnsi="Times New Roman" w:eastAsia="仿宋_GB2312"/>
          <w:sz w:val="32"/>
          <w:szCs w:val="32"/>
        </w:rPr>
      </w:pPr>
      <w:r>
        <w:rPr>
          <w:rFonts w:ascii="Times New Roman" w:hAnsi="Times New Roman" w:eastAsia="黑体"/>
          <w:sz w:val="32"/>
          <w:szCs w:val="32"/>
        </w:rPr>
        <w:t>二、部门预算单位构成</w:t>
      </w:r>
      <w:r>
        <w:rPr>
          <w:rFonts w:ascii="Times New Roman" w:hAnsi="Times New Roman" w:eastAsia="仿宋_GB2312"/>
          <w:sz w:val="32"/>
          <w:szCs w:val="32"/>
        </w:rPr>
        <w:t>..............................................................1</w:t>
      </w:r>
    </w:p>
    <w:p w14:paraId="7DE96E9D">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p>
    <w:p w14:paraId="0947C622">
      <w:pPr>
        <w:rPr>
          <w:rFonts w:hint="eastAsia" w:ascii="Times New Roman" w:hAnsi="Times New Roman" w:eastAsia="仿宋_GB2312"/>
          <w:sz w:val="32"/>
          <w:szCs w:val="32"/>
          <w:lang w:val="en-US" w:eastAsia="zh-CN"/>
        </w:rPr>
      </w:pPr>
      <w:r>
        <w:rPr>
          <w:rFonts w:ascii="Times New Roman" w:hAnsi="Times New Roman" w:eastAsia="黑体"/>
          <w:sz w:val="32"/>
          <w:szCs w:val="32"/>
        </w:rPr>
        <w:t>（</w:t>
      </w:r>
      <w:r>
        <w:rPr>
          <w:rFonts w:ascii="Times New Roman" w:hAnsi="Times New Roman" w:eastAsia="仿宋_GB2312"/>
          <w:sz w:val="32"/>
          <w:szCs w:val="32"/>
        </w:rPr>
        <w:t>一）收入预算情况..................................................................</w:t>
      </w:r>
      <w:r>
        <w:rPr>
          <w:rFonts w:hint="eastAsia" w:ascii="Times New Roman" w:hAnsi="Times New Roman" w:eastAsia="仿宋_GB2312"/>
          <w:sz w:val="32"/>
          <w:szCs w:val="32"/>
          <w:lang w:val="en-US" w:eastAsia="zh-CN"/>
        </w:rPr>
        <w:t>1</w:t>
      </w:r>
    </w:p>
    <w:p w14:paraId="4CCA7F6B">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（二）支出预算情况..................................................................</w:t>
      </w:r>
      <w:r>
        <w:rPr>
          <w:rFonts w:hint="eastAsia" w:ascii="Times New Roman" w:hAnsi="Times New Roman" w:eastAsia="仿宋_GB2312"/>
          <w:sz w:val="32"/>
          <w:szCs w:val="32"/>
          <w:lang w:val="en-US" w:eastAsia="zh-CN"/>
        </w:rPr>
        <w:t>1</w:t>
      </w:r>
    </w:p>
    <w:p w14:paraId="141F9E0D">
      <w:pPr>
        <w:rPr>
          <w:rFonts w:ascii="Times New Roman" w:hAnsi="Times New Roman" w:eastAsia="黑体"/>
          <w:sz w:val="32"/>
          <w:szCs w:val="32"/>
        </w:rPr>
      </w:pPr>
      <w:r>
        <w:rPr>
          <w:rFonts w:ascii="Times New Roman" w:hAnsi="Times New Roman" w:eastAsia="黑体"/>
          <w:sz w:val="32"/>
          <w:szCs w:val="32"/>
        </w:rPr>
        <w:t>四、财政拨款收支预算情况说明</w:t>
      </w:r>
      <w:r>
        <w:rPr>
          <w:rFonts w:ascii="Times New Roman" w:hAnsi="Times New Roman" w:eastAsia="仿宋_GB2312"/>
          <w:sz w:val="32"/>
          <w:szCs w:val="32"/>
        </w:rPr>
        <w:t>..............................................2</w:t>
      </w:r>
    </w:p>
    <w:p w14:paraId="2A099040">
      <w:pPr>
        <w:rPr>
          <w:rFonts w:hint="eastAsia" w:ascii="Times New Roman" w:hAnsi="Times New Roman" w:eastAsia="仿宋_GB2312"/>
          <w:sz w:val="32"/>
          <w:szCs w:val="32"/>
          <w:lang w:val="en-US" w:eastAsia="zh-CN"/>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14:paraId="3E986731">
      <w:pPr>
        <w:rPr>
          <w:rFonts w:hint="eastAsia" w:ascii="Times New Roman" w:hAnsi="Times New Roman" w:eastAsia="仿宋_GB2312"/>
          <w:sz w:val="32"/>
          <w:szCs w:val="32"/>
          <w:lang w:val="en-US" w:eastAsia="zh-CN"/>
        </w:rPr>
      </w:pPr>
      <w:r>
        <w:rPr>
          <w:rFonts w:ascii="Times New Roman" w:hAnsi="Times New Roman" w:eastAsia="仿宋_GB2312"/>
          <w:sz w:val="32"/>
          <w:szCs w:val="32"/>
        </w:rPr>
        <w:t>（一）一般公共预算当年拨款规模变化情况..........................</w:t>
      </w:r>
      <w:r>
        <w:rPr>
          <w:rFonts w:hint="eastAsia" w:ascii="Times New Roman" w:hAnsi="Times New Roman" w:eastAsia="仿宋_GB2312"/>
          <w:sz w:val="32"/>
          <w:szCs w:val="32"/>
          <w:lang w:val="en-US" w:eastAsia="zh-CN"/>
        </w:rPr>
        <w:t>2</w:t>
      </w:r>
    </w:p>
    <w:p w14:paraId="2B4DB450">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（二）一般公共预算当年拨款结构情况..................................</w:t>
      </w:r>
      <w:r>
        <w:rPr>
          <w:rFonts w:hint="eastAsia" w:ascii="Times New Roman" w:hAnsi="Times New Roman" w:eastAsia="仿宋_GB2312"/>
          <w:sz w:val="32"/>
          <w:szCs w:val="32"/>
          <w:lang w:val="en-US" w:eastAsia="zh-CN"/>
        </w:rPr>
        <w:t>2</w:t>
      </w:r>
    </w:p>
    <w:p w14:paraId="0A55EFDB">
      <w:pPr>
        <w:rPr>
          <w:rFonts w:hint="eastAsia" w:ascii="Times New Roman" w:hAnsi="Times New Roman" w:eastAsia="仿宋_GB2312"/>
          <w:sz w:val="32"/>
          <w:szCs w:val="32"/>
          <w:lang w:eastAsia="zh-CN"/>
        </w:rPr>
      </w:pPr>
      <w:r>
        <w:rPr>
          <w:rFonts w:ascii="Times New Roman" w:hAnsi="Times New Roman" w:eastAsia="仿宋_GB2312"/>
          <w:sz w:val="32"/>
          <w:szCs w:val="32"/>
        </w:rPr>
        <w:t>（三）一般公共预算当年拨款具体使用情况..........................</w:t>
      </w:r>
      <w:r>
        <w:rPr>
          <w:rFonts w:hint="eastAsia" w:ascii="Times New Roman" w:hAnsi="Times New Roman" w:eastAsia="仿宋_GB2312"/>
          <w:sz w:val="32"/>
          <w:szCs w:val="32"/>
          <w:lang w:val="en-US" w:eastAsia="zh-CN"/>
        </w:rPr>
        <w:t>2</w:t>
      </w:r>
    </w:p>
    <w:p w14:paraId="468DCDE6">
      <w:pPr>
        <w:rPr>
          <w:rFonts w:hint="eastAsia" w:ascii="Times New Roman" w:hAnsi="Times New Roman" w:eastAsia="黑体"/>
          <w:sz w:val="32"/>
          <w:szCs w:val="32"/>
          <w:lang w:val="en-US"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w:t>
      </w:r>
      <w:bookmarkStart w:id="0" w:name="_GoBack"/>
      <w:bookmarkEnd w:id="0"/>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黑体"/>
          <w:sz w:val="32"/>
          <w:szCs w:val="32"/>
        </w:rPr>
        <w:t>八、政府性基金预算支出情况说明..........................................</w:t>
      </w:r>
      <w:r>
        <w:rPr>
          <w:rFonts w:hint="eastAsia" w:ascii="Times New Roman" w:hAnsi="Times New Roman" w:eastAsia="黑体"/>
          <w:sz w:val="32"/>
          <w:szCs w:val="32"/>
          <w:lang w:val="en-US" w:eastAsia="zh-CN"/>
        </w:rPr>
        <w:t>4</w:t>
      </w:r>
      <w:r>
        <w:rPr>
          <w:rFonts w:ascii="Times New Roman" w:hAnsi="Times New Roman" w:eastAsia="黑体"/>
          <w:sz w:val="32"/>
          <w:szCs w:val="32"/>
        </w:rPr>
        <w:br w:type="textWrapping"/>
      </w:r>
      <w:r>
        <w:rPr>
          <w:rFonts w:ascii="Times New Roman" w:hAnsi="Times New Roman" w:eastAsia="黑体"/>
          <w:sz w:val="32"/>
          <w:szCs w:val="32"/>
        </w:rPr>
        <w:t>九、其他重要事项的情况说明..................................................</w:t>
      </w:r>
      <w:r>
        <w:rPr>
          <w:rFonts w:hint="eastAsia" w:ascii="Times New Roman" w:hAnsi="Times New Roman" w:eastAsia="黑体"/>
          <w:sz w:val="32"/>
          <w:szCs w:val="32"/>
          <w:lang w:val="en-US" w:eastAsia="zh-CN"/>
        </w:rPr>
        <w:t>4</w:t>
      </w:r>
      <w:r>
        <w:rPr>
          <w:rFonts w:ascii="Times New Roman" w:hAnsi="Times New Roman" w:eastAsia="黑体"/>
          <w:sz w:val="32"/>
          <w:szCs w:val="32"/>
        </w:rPr>
        <w:br w:type="textWrapping"/>
      </w:r>
      <w:r>
        <w:rPr>
          <w:rFonts w:ascii="Times New Roman" w:hAnsi="Times New Roman" w:eastAsia="黑体"/>
          <w:sz w:val="32"/>
          <w:szCs w:val="32"/>
        </w:rPr>
        <w:t>十、名称解释...............................................................................</w:t>
      </w:r>
      <w:r>
        <w:rPr>
          <w:rFonts w:hint="eastAsia" w:ascii="Times New Roman" w:hAnsi="Times New Roman" w:eastAsia="黑体"/>
          <w:sz w:val="32"/>
          <w:szCs w:val="32"/>
          <w:lang w:val="en-US" w:eastAsia="zh-CN"/>
        </w:rPr>
        <w:t>5</w:t>
      </w:r>
    </w:p>
    <w:p w14:paraId="7813491B">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55116B26">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14:paraId="7B8D0479">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p>
    <w:p w14:paraId="15EF29BC">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一</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部门职能简介</w:t>
      </w:r>
    </w:p>
    <w:p w14:paraId="6304844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文件规定，阿坝藏族羌族自治州归国华侨联合会（简称州侨联）是中共阿坝州委领导下由归侨侨眷组成的全州性人民团体，是党和政府联系广大归侨、侨眷和海外侨胞的桥梁和纽带，按照中国侨联章程开展工作。</w:t>
      </w:r>
    </w:p>
    <w:p w14:paraId="110CDAA3">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sz w:val="32"/>
          <w:szCs w:val="32"/>
        </w:rPr>
        <w:t>（二）202</w:t>
      </w:r>
      <w:r>
        <w:rPr>
          <w:rFonts w:hint="eastAsia" w:ascii="Times New Roman" w:hAnsi="Times New Roman"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年重点工作</w:t>
      </w:r>
    </w:p>
    <w:p w14:paraId="041812F6">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涉密（略）。</w:t>
      </w:r>
    </w:p>
    <w:p w14:paraId="326A6B99">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14:paraId="062F61EF">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阿坝州归国华侨联合会为州委统战部下设二级预算单位。</w:t>
      </w:r>
    </w:p>
    <w:p w14:paraId="782680EA">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14:paraId="5CE77472">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按照综合预算的原则，州侨联所有收入和支出均纳入部门预算管理。</w:t>
      </w:r>
    </w:p>
    <w:p w14:paraId="5FAD8EC8">
      <w:pPr>
        <w:keepNext w:val="0"/>
        <w:keepLines w:val="0"/>
        <w:pageBreakBefore w:val="0"/>
        <w:kinsoku/>
        <w:wordWrap/>
        <w:overflowPunct/>
        <w:topLinePunct w:val="0"/>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（一）收入预算情况：</w:t>
      </w:r>
      <w:r>
        <w:rPr>
          <w:rFonts w:hint="default" w:ascii="Times New Roman" w:hAnsi="Times New Roman" w:eastAsia="方正仿宋_GBK" w:cs="Times New Roman"/>
          <w:sz w:val="32"/>
          <w:szCs w:val="32"/>
        </w:rPr>
        <w:t>州侨联202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年收入预算</w:t>
      </w:r>
      <w:r>
        <w:rPr>
          <w:rFonts w:hint="eastAsia" w:ascii="Times New Roman" w:hAnsi="Times New Roman" w:eastAsia="方正仿宋_GBK" w:cs="Times New Roman"/>
          <w:sz w:val="32"/>
          <w:szCs w:val="32"/>
          <w:lang w:val="en-US" w:eastAsia="zh-CN"/>
        </w:rPr>
        <w:t>63.25</w:t>
      </w:r>
      <w:r>
        <w:rPr>
          <w:rFonts w:hint="default" w:ascii="Times New Roman" w:hAnsi="Times New Roman" w:eastAsia="方正仿宋_GBK" w:cs="Times New Roman"/>
          <w:sz w:val="32"/>
          <w:szCs w:val="32"/>
        </w:rPr>
        <w:t>万元，其中：上年结转0万元；一般公共预算拨款收入</w:t>
      </w:r>
      <w:r>
        <w:rPr>
          <w:rFonts w:hint="eastAsia" w:ascii="Times New Roman" w:hAnsi="Times New Roman" w:eastAsia="方正仿宋_GBK" w:cs="Times New Roman"/>
          <w:sz w:val="32"/>
          <w:szCs w:val="32"/>
          <w:lang w:val="en-US" w:eastAsia="zh-CN"/>
        </w:rPr>
        <w:t>63.25</w:t>
      </w:r>
      <w:r>
        <w:rPr>
          <w:rFonts w:hint="default" w:ascii="Times New Roman" w:hAnsi="Times New Roman" w:eastAsia="方正仿宋_GBK" w:cs="Times New Roman"/>
          <w:sz w:val="32"/>
          <w:szCs w:val="32"/>
        </w:rPr>
        <w:t>万元，占100%。</w:t>
      </w:r>
    </w:p>
    <w:p w14:paraId="0F73FFAE">
      <w:pPr>
        <w:keepNext w:val="0"/>
        <w:keepLines w:val="0"/>
        <w:pageBreakBefore w:val="0"/>
        <w:kinsoku/>
        <w:wordWrap/>
        <w:overflowPunct/>
        <w:topLinePunct w:val="0"/>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（二）支出预算情况：</w:t>
      </w: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46.54</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8.34</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3.53</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4.84</w:t>
      </w:r>
      <w:r>
        <w:rPr>
          <w:rFonts w:hint="default" w:ascii="Times New Roman" w:hAnsi="Times New Roman" w:eastAsia="方正仿宋_GBK" w:cs="Times New Roman"/>
          <w:sz w:val="32"/>
          <w:szCs w:val="32"/>
        </w:rPr>
        <w:t>万元。州侨联202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年收支总预算</w:t>
      </w:r>
      <w:r>
        <w:rPr>
          <w:rFonts w:hint="eastAsia" w:ascii="Times New Roman" w:hAnsi="Times New Roman" w:eastAsia="方正仿宋_GBK" w:cs="Times New Roman"/>
          <w:sz w:val="32"/>
          <w:szCs w:val="32"/>
          <w:lang w:val="en-US" w:eastAsia="zh-CN"/>
        </w:rPr>
        <w:t>63.25</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44.38</w:t>
      </w:r>
      <w:r>
        <w:rPr>
          <w:rFonts w:hint="default" w:ascii="Times New Roman" w:hAnsi="Times New Roman" w:eastAsia="方正仿宋_GBK" w:cs="Times New Roman"/>
          <w:sz w:val="32"/>
          <w:szCs w:val="32"/>
        </w:rPr>
        <w:t>万元）年收支预算总数</w:t>
      </w:r>
      <w:r>
        <w:rPr>
          <w:rFonts w:hint="eastAsia" w:ascii="Times New Roman" w:hAnsi="Times New Roman" w:eastAsia="方正仿宋_GBK" w:cs="Times New Roman"/>
          <w:sz w:val="32"/>
          <w:szCs w:val="32"/>
          <w:lang w:val="en-US" w:eastAsia="zh-CN"/>
        </w:rPr>
        <w:t>增加18.87</w:t>
      </w:r>
      <w:r>
        <w:rPr>
          <w:rFonts w:hint="default" w:ascii="Times New Roman" w:hAnsi="Times New Roman" w:eastAsia="方正仿宋_GBK" w:cs="Times New Roman"/>
          <w:sz w:val="32"/>
          <w:szCs w:val="32"/>
        </w:rPr>
        <w:t>万元，主要原因:202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6月调进</w:t>
      </w:r>
      <w:r>
        <w:rPr>
          <w:rFonts w:hint="default" w:ascii="Times New Roman" w:hAnsi="Times New Roman" w:eastAsia="方正仿宋_GBK" w:cs="Times New Roman"/>
          <w:sz w:val="32"/>
          <w:szCs w:val="32"/>
        </w:rPr>
        <w:t>一名事业单位人员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相应工资福利支出和日常公用经费增加</w:t>
      </w:r>
      <w:r>
        <w:rPr>
          <w:rFonts w:hint="default" w:ascii="Times New Roman" w:hAnsi="Times New Roman" w:eastAsia="方正仿宋_GBK" w:cs="Times New Roman"/>
          <w:sz w:val="32"/>
          <w:szCs w:val="32"/>
        </w:rPr>
        <w:t>。</w:t>
      </w:r>
    </w:p>
    <w:p w14:paraId="404E973C">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州侨联202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lang w:val="en-US" w:eastAsia="zh-CN"/>
        </w:rPr>
        <w:t>63.25万</w:t>
      </w:r>
      <w:r>
        <w:rPr>
          <w:rFonts w:hint="default" w:ascii="Times New Roman" w:hAnsi="Times New Roman" w:eastAsia="方正仿宋_GBK" w:cs="Times New Roman"/>
          <w:sz w:val="32"/>
          <w:szCs w:val="32"/>
        </w:rPr>
        <w:t>元，结转下年支出0万元，共计</w:t>
      </w:r>
      <w:r>
        <w:rPr>
          <w:rFonts w:hint="eastAsia" w:ascii="Times New Roman" w:hAnsi="Times New Roman" w:eastAsia="方正仿宋_GBK" w:cs="Times New Roman"/>
          <w:sz w:val="32"/>
          <w:szCs w:val="32"/>
          <w:lang w:val="en-US" w:eastAsia="zh-CN"/>
        </w:rPr>
        <w:t>63.25</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57.25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90.51</w:t>
      </w:r>
      <w:r>
        <w:rPr>
          <w:rFonts w:hint="default" w:ascii="Times New Roman" w:hAnsi="Times New Roman" w:eastAsia="方正仿宋_GBK" w:cs="Times New Roman"/>
          <w:sz w:val="32"/>
          <w:szCs w:val="32"/>
        </w:rPr>
        <w:t>%；项目支出6万元，占</w:t>
      </w:r>
      <w:r>
        <w:rPr>
          <w:rFonts w:hint="eastAsia" w:ascii="Times New Roman" w:hAnsi="Times New Roman" w:eastAsia="方正仿宋_GBK" w:cs="Times New Roman"/>
          <w:sz w:val="32"/>
          <w:szCs w:val="32"/>
          <w:lang w:val="en-US" w:eastAsia="zh-CN"/>
        </w:rPr>
        <w:t>9.49</w:t>
      </w:r>
      <w:r>
        <w:rPr>
          <w:rFonts w:hint="default" w:ascii="Times New Roman" w:hAnsi="Times New Roman" w:eastAsia="方正仿宋_GBK" w:cs="Times New Roman"/>
          <w:sz w:val="32"/>
          <w:szCs w:val="32"/>
        </w:rPr>
        <w:t>%。</w:t>
      </w:r>
    </w:p>
    <w:p w14:paraId="2DC42B22">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14:paraId="690DE4E7">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年财政拨款收支总预算</w:t>
      </w:r>
      <w:r>
        <w:rPr>
          <w:rFonts w:hint="eastAsia" w:ascii="Times New Roman" w:hAnsi="Times New Roman" w:eastAsia="方正仿宋_GBK" w:cs="Times New Roman"/>
          <w:sz w:val="32"/>
          <w:szCs w:val="32"/>
          <w:lang w:val="en-US" w:eastAsia="zh-CN"/>
        </w:rPr>
        <w:t>63.25</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年财政拨款收支总预算</w:t>
      </w:r>
      <w:r>
        <w:rPr>
          <w:rFonts w:hint="eastAsia" w:ascii="Times New Roman" w:hAnsi="Times New Roman" w:eastAsia="方正仿宋_GBK" w:cs="Times New Roman"/>
          <w:sz w:val="32"/>
          <w:szCs w:val="32"/>
          <w:lang w:val="en-US" w:eastAsia="zh-CN"/>
        </w:rPr>
        <w:t>增加18.87</w:t>
      </w:r>
      <w:r>
        <w:rPr>
          <w:rFonts w:hint="default" w:ascii="Times New Roman" w:hAnsi="Times New Roman" w:eastAsia="方正仿宋_GBK" w:cs="Times New Roman"/>
          <w:sz w:val="32"/>
          <w:szCs w:val="32"/>
        </w:rPr>
        <w:t>万元，主要原因:202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6月调进</w:t>
      </w:r>
      <w:r>
        <w:rPr>
          <w:rFonts w:hint="default" w:ascii="Times New Roman" w:hAnsi="Times New Roman" w:eastAsia="方正仿宋_GBK" w:cs="Times New Roman"/>
          <w:sz w:val="32"/>
          <w:szCs w:val="32"/>
        </w:rPr>
        <w:t>一名事业单位人员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相应工资福利支出和日常公用经费增加</w:t>
      </w:r>
      <w:r>
        <w:rPr>
          <w:rFonts w:hint="default" w:ascii="Times New Roman" w:hAnsi="Times New Roman" w:eastAsia="方正仿宋_GBK" w:cs="Times New Roman"/>
          <w:sz w:val="32"/>
          <w:szCs w:val="32"/>
        </w:rPr>
        <w:t>。</w:t>
      </w:r>
    </w:p>
    <w:p w14:paraId="074E6930">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收入包括：事业运行</w:t>
      </w:r>
      <w:r>
        <w:rPr>
          <w:rFonts w:hint="eastAsia" w:ascii="Times New Roman" w:hAnsi="Times New Roman" w:eastAsia="方正仿宋_GBK" w:cs="Times New Roman"/>
          <w:sz w:val="32"/>
          <w:szCs w:val="32"/>
          <w:lang w:val="en-US" w:eastAsia="zh-CN"/>
        </w:rPr>
        <w:t>46.54</w:t>
      </w:r>
      <w:r>
        <w:rPr>
          <w:rFonts w:hint="default" w:ascii="Times New Roman" w:hAnsi="Times New Roman" w:eastAsia="方正仿宋_GBK" w:cs="Times New Roman"/>
          <w:sz w:val="32"/>
          <w:szCs w:val="32"/>
        </w:rPr>
        <w:t>万元，机关事业单位基本养老保险缴费支出</w:t>
      </w:r>
      <w:r>
        <w:rPr>
          <w:rFonts w:hint="eastAsia" w:ascii="Times New Roman" w:hAnsi="Times New Roman" w:eastAsia="方正仿宋_GBK" w:cs="Times New Roman"/>
          <w:sz w:val="32"/>
          <w:szCs w:val="32"/>
          <w:lang w:val="en-US" w:eastAsia="zh-CN"/>
        </w:rPr>
        <w:t>5.56</w:t>
      </w:r>
      <w:r>
        <w:rPr>
          <w:rFonts w:hint="default" w:ascii="Times New Roman" w:hAnsi="Times New Roman" w:eastAsia="方正仿宋_GBK" w:cs="Times New Roman"/>
          <w:sz w:val="32"/>
          <w:szCs w:val="32"/>
        </w:rPr>
        <w:t>万元，机关事业单位职业年金缴费支出</w:t>
      </w:r>
      <w:r>
        <w:rPr>
          <w:rFonts w:hint="eastAsia" w:ascii="Times New Roman" w:hAnsi="Times New Roman" w:eastAsia="方正仿宋_GBK" w:cs="Times New Roman"/>
          <w:sz w:val="32"/>
          <w:szCs w:val="32"/>
          <w:lang w:val="en-US" w:eastAsia="zh-CN"/>
        </w:rPr>
        <w:t>2.78</w:t>
      </w:r>
      <w:r>
        <w:rPr>
          <w:rFonts w:hint="default" w:ascii="Times New Roman" w:hAnsi="Times New Roman" w:eastAsia="方正仿宋_GBK" w:cs="Times New Roman"/>
          <w:sz w:val="32"/>
          <w:szCs w:val="32"/>
        </w:rPr>
        <w:t>万元，事业单位医疗</w:t>
      </w:r>
      <w:r>
        <w:rPr>
          <w:rFonts w:hint="eastAsia" w:ascii="Times New Roman" w:hAnsi="Times New Roman" w:eastAsia="方正仿宋_GBK" w:cs="Times New Roman"/>
          <w:sz w:val="32"/>
          <w:szCs w:val="32"/>
          <w:lang w:val="en-US" w:eastAsia="zh-CN"/>
        </w:rPr>
        <w:t>2.89</w:t>
      </w:r>
      <w:r>
        <w:rPr>
          <w:rFonts w:hint="default" w:ascii="Times New Roman" w:hAnsi="Times New Roman" w:eastAsia="方正仿宋_GBK" w:cs="Times New Roman"/>
          <w:sz w:val="32"/>
          <w:szCs w:val="32"/>
        </w:rPr>
        <w:t>万元， 其他行政事业单位医疗支出</w:t>
      </w:r>
      <w:r>
        <w:rPr>
          <w:rFonts w:hint="eastAsia" w:ascii="Times New Roman" w:hAnsi="Times New Roman" w:eastAsia="方正仿宋_GBK" w:cs="Times New Roman"/>
          <w:sz w:val="32"/>
          <w:szCs w:val="32"/>
          <w:lang w:val="en-US" w:eastAsia="zh-CN"/>
        </w:rPr>
        <w:t>0.65</w:t>
      </w:r>
      <w:r>
        <w:rPr>
          <w:rFonts w:hint="default" w:ascii="Times New Roman" w:hAnsi="Times New Roman" w:eastAsia="方正仿宋_GBK" w:cs="Times New Roman"/>
          <w:sz w:val="32"/>
          <w:szCs w:val="32"/>
        </w:rPr>
        <w:t>万元，住房公积金</w:t>
      </w:r>
      <w:r>
        <w:rPr>
          <w:rFonts w:hint="eastAsia" w:ascii="Times New Roman" w:hAnsi="Times New Roman" w:eastAsia="方正仿宋_GBK" w:cs="Times New Roman"/>
          <w:sz w:val="32"/>
          <w:szCs w:val="32"/>
          <w:lang w:val="en-US" w:eastAsia="zh-CN"/>
        </w:rPr>
        <w:t>4.84</w:t>
      </w:r>
      <w:r>
        <w:rPr>
          <w:rFonts w:hint="default" w:ascii="Times New Roman" w:hAnsi="Times New Roman" w:eastAsia="方正仿宋_GBK" w:cs="Times New Roman"/>
          <w:sz w:val="32"/>
          <w:szCs w:val="32"/>
        </w:rPr>
        <w:t>万元。</w:t>
      </w:r>
    </w:p>
    <w:p w14:paraId="78C750CD">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支出包括：事业运行</w:t>
      </w:r>
      <w:r>
        <w:rPr>
          <w:rFonts w:hint="eastAsia" w:ascii="Times New Roman" w:hAnsi="Times New Roman" w:eastAsia="方正仿宋_GBK" w:cs="Times New Roman"/>
          <w:sz w:val="32"/>
          <w:szCs w:val="32"/>
          <w:lang w:val="en-US" w:eastAsia="zh-CN"/>
        </w:rPr>
        <w:t>46.54</w:t>
      </w:r>
      <w:r>
        <w:rPr>
          <w:rFonts w:hint="default" w:ascii="Times New Roman" w:hAnsi="Times New Roman" w:eastAsia="方正仿宋_GBK" w:cs="Times New Roman"/>
          <w:sz w:val="32"/>
          <w:szCs w:val="32"/>
        </w:rPr>
        <w:t>万元，机关事业单位基本养老保险缴费支出</w:t>
      </w:r>
      <w:r>
        <w:rPr>
          <w:rFonts w:hint="eastAsia" w:ascii="Times New Roman" w:hAnsi="Times New Roman" w:eastAsia="方正仿宋_GBK" w:cs="Times New Roman"/>
          <w:sz w:val="32"/>
          <w:szCs w:val="32"/>
          <w:lang w:val="en-US" w:eastAsia="zh-CN"/>
        </w:rPr>
        <w:t>5.56</w:t>
      </w:r>
      <w:r>
        <w:rPr>
          <w:rFonts w:hint="default" w:ascii="Times New Roman" w:hAnsi="Times New Roman" w:eastAsia="方正仿宋_GBK" w:cs="Times New Roman"/>
          <w:sz w:val="32"/>
          <w:szCs w:val="32"/>
        </w:rPr>
        <w:t>万元，机关事业单位职业年金缴费支出</w:t>
      </w:r>
      <w:r>
        <w:rPr>
          <w:rFonts w:hint="eastAsia" w:ascii="Times New Roman" w:hAnsi="Times New Roman" w:eastAsia="方正仿宋_GBK" w:cs="Times New Roman"/>
          <w:sz w:val="32"/>
          <w:szCs w:val="32"/>
          <w:lang w:val="en-US" w:eastAsia="zh-CN"/>
        </w:rPr>
        <w:t>2.78</w:t>
      </w:r>
      <w:r>
        <w:rPr>
          <w:rFonts w:hint="default" w:ascii="Times New Roman" w:hAnsi="Times New Roman" w:eastAsia="方正仿宋_GBK" w:cs="Times New Roman"/>
          <w:sz w:val="32"/>
          <w:szCs w:val="32"/>
        </w:rPr>
        <w:t>万元，事业单位医疗</w:t>
      </w:r>
      <w:r>
        <w:rPr>
          <w:rFonts w:hint="eastAsia" w:ascii="Times New Roman" w:hAnsi="Times New Roman" w:eastAsia="方正仿宋_GBK" w:cs="Times New Roman"/>
          <w:sz w:val="32"/>
          <w:szCs w:val="32"/>
          <w:lang w:val="en-US" w:eastAsia="zh-CN"/>
        </w:rPr>
        <w:t>2.89</w:t>
      </w:r>
      <w:r>
        <w:rPr>
          <w:rFonts w:hint="default" w:ascii="Times New Roman" w:hAnsi="Times New Roman" w:eastAsia="方正仿宋_GBK" w:cs="Times New Roman"/>
          <w:sz w:val="32"/>
          <w:szCs w:val="32"/>
        </w:rPr>
        <w:t>万元， 其他行政事业单位医疗支出</w:t>
      </w:r>
      <w:r>
        <w:rPr>
          <w:rFonts w:hint="eastAsia" w:ascii="Times New Roman" w:hAnsi="Times New Roman" w:eastAsia="方正仿宋_GBK" w:cs="Times New Roman"/>
          <w:sz w:val="32"/>
          <w:szCs w:val="32"/>
          <w:lang w:val="en-US" w:eastAsia="zh-CN"/>
        </w:rPr>
        <w:t>0.65</w:t>
      </w:r>
      <w:r>
        <w:rPr>
          <w:rFonts w:hint="default" w:ascii="Times New Roman" w:hAnsi="Times New Roman" w:eastAsia="方正仿宋_GBK" w:cs="Times New Roman"/>
          <w:sz w:val="32"/>
          <w:szCs w:val="32"/>
        </w:rPr>
        <w:t>万元，住房公积金</w:t>
      </w:r>
      <w:r>
        <w:rPr>
          <w:rFonts w:hint="eastAsia" w:ascii="Times New Roman" w:hAnsi="Times New Roman" w:eastAsia="方正仿宋_GBK" w:cs="Times New Roman"/>
          <w:sz w:val="32"/>
          <w:szCs w:val="32"/>
          <w:lang w:val="en-US" w:eastAsia="zh-CN"/>
        </w:rPr>
        <w:t>4.84</w:t>
      </w:r>
      <w:r>
        <w:rPr>
          <w:rFonts w:hint="default" w:ascii="Times New Roman" w:hAnsi="Times New Roman" w:eastAsia="方正仿宋_GBK" w:cs="Times New Roman"/>
          <w:sz w:val="32"/>
          <w:szCs w:val="32"/>
        </w:rPr>
        <w:t>万元。</w:t>
      </w:r>
    </w:p>
    <w:p w14:paraId="474033A6">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14:paraId="3E7A35B0">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（一）一般公共预算当年拨款规模变化情况</w:t>
      </w:r>
    </w:p>
    <w:p w14:paraId="5BDF673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年一般公共预算当年拨款</w:t>
      </w:r>
      <w:r>
        <w:rPr>
          <w:rFonts w:hint="eastAsia" w:ascii="Times New Roman" w:hAnsi="Times New Roman" w:eastAsia="方正仿宋_GBK" w:cs="Times New Roman"/>
          <w:sz w:val="32"/>
          <w:szCs w:val="32"/>
          <w:lang w:val="en-US" w:eastAsia="zh-CN"/>
        </w:rPr>
        <w:t>63.25</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年预算数</w:t>
      </w:r>
      <w:r>
        <w:rPr>
          <w:rFonts w:hint="eastAsia" w:ascii="Times New Roman" w:hAnsi="Times New Roman" w:eastAsia="方正仿宋_GBK" w:cs="Times New Roman"/>
          <w:sz w:val="32"/>
          <w:szCs w:val="32"/>
          <w:lang w:val="en-US" w:eastAsia="zh-CN"/>
        </w:rPr>
        <w:t>增加18.87</w:t>
      </w:r>
      <w:r>
        <w:rPr>
          <w:rFonts w:hint="default" w:ascii="Times New Roman" w:hAnsi="Times New Roman" w:eastAsia="方正仿宋_GBK" w:cs="Times New Roman"/>
          <w:sz w:val="32"/>
          <w:szCs w:val="32"/>
        </w:rPr>
        <w:t>万元，主要原因:202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6月调进</w:t>
      </w:r>
      <w:r>
        <w:rPr>
          <w:rFonts w:hint="default" w:ascii="Times New Roman" w:hAnsi="Times New Roman" w:eastAsia="方正仿宋_GBK" w:cs="Times New Roman"/>
          <w:sz w:val="32"/>
          <w:szCs w:val="32"/>
        </w:rPr>
        <w:t>一名事业单位人员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相应工资福利支出和日常公用经费增加</w:t>
      </w:r>
      <w:r>
        <w:rPr>
          <w:rFonts w:hint="default" w:ascii="Times New Roman" w:hAnsi="Times New Roman" w:eastAsia="方正仿宋_GBK" w:cs="Times New Roman"/>
          <w:sz w:val="32"/>
          <w:szCs w:val="32"/>
        </w:rPr>
        <w:t>。</w:t>
      </w:r>
    </w:p>
    <w:p w14:paraId="19FD5721">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一般公共预算当年拨款结构情况</w:t>
      </w:r>
    </w:p>
    <w:p w14:paraId="5470DC1B">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46.54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73.58</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8.34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13.19</w:t>
      </w:r>
      <w:r>
        <w:rPr>
          <w:rFonts w:hint="default" w:ascii="Times New Roman" w:hAnsi="Times New Roman" w:eastAsia="方正仿宋_GBK" w:cs="Times New Roman"/>
          <w:sz w:val="32"/>
          <w:szCs w:val="32"/>
        </w:rPr>
        <w:t>%；医疗卫生与计划生育支出</w:t>
      </w:r>
      <w:r>
        <w:rPr>
          <w:rFonts w:hint="eastAsia" w:ascii="Times New Roman" w:hAnsi="Times New Roman" w:eastAsia="方正仿宋_GBK" w:cs="Times New Roman"/>
          <w:sz w:val="32"/>
          <w:szCs w:val="32"/>
          <w:lang w:val="en-US" w:eastAsia="zh-CN"/>
        </w:rPr>
        <w:t>3.53</w:t>
      </w:r>
      <w:r>
        <w:rPr>
          <w:rFonts w:hint="default" w:ascii="Times New Roman" w:hAnsi="Times New Roman" w:eastAsia="方正仿宋_GBK" w:cs="Times New Roman"/>
          <w:sz w:val="32"/>
          <w:szCs w:val="32"/>
        </w:rPr>
        <w:t>万元，占5.</w:t>
      </w: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4.84</w:t>
      </w:r>
      <w:r>
        <w:rPr>
          <w:rFonts w:hint="default" w:ascii="Times New Roman" w:hAnsi="Times New Roman" w:eastAsia="方正仿宋_GBK" w:cs="Times New Roman"/>
          <w:sz w:val="32"/>
          <w:szCs w:val="32"/>
        </w:rPr>
        <w:t>万元，占7.</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w:t>
      </w:r>
    </w:p>
    <w:p w14:paraId="7A319DE4">
      <w:pPr>
        <w:keepNext w:val="0"/>
        <w:keepLines w:val="0"/>
        <w:pageBreakBefore w:val="0"/>
        <w:widowControl/>
        <w:numPr>
          <w:ilvl w:val="0"/>
          <w:numId w:val="1"/>
        </w:numPr>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lang w:eastAsia="zh-CN"/>
        </w:rPr>
        <w:t>一般公共预算当年拨款具体使用情况</w:t>
      </w:r>
    </w:p>
    <w:p w14:paraId="021304A3">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1．事业运行经费（2012550）202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46.54</w:t>
      </w:r>
      <w:r>
        <w:rPr>
          <w:rFonts w:hint="default" w:ascii="Times New Roman" w:hAnsi="Times New Roman" w:eastAsia="方正仿宋_GBK" w:cs="Times New Roman"/>
          <w:kern w:val="0"/>
          <w:sz w:val="32"/>
          <w:szCs w:val="32"/>
        </w:rPr>
        <w:t>万元，主要用于:人员经费及日常公用经费支出</w:t>
      </w:r>
      <w:r>
        <w:rPr>
          <w:rFonts w:hint="eastAsia" w:ascii="Times New Roman" w:hAnsi="Times New Roman" w:eastAsia="方正仿宋_GBK" w:cs="Times New Roman"/>
          <w:kern w:val="0"/>
          <w:sz w:val="32"/>
          <w:szCs w:val="32"/>
          <w:lang w:val="en-US" w:eastAsia="zh-CN"/>
        </w:rPr>
        <w:t>和</w:t>
      </w:r>
      <w:r>
        <w:rPr>
          <w:rFonts w:hint="default" w:ascii="Times New Roman" w:hAnsi="Times New Roman" w:eastAsia="方正仿宋_GBK" w:cs="Times New Roman"/>
          <w:kern w:val="0"/>
          <w:sz w:val="32"/>
          <w:szCs w:val="32"/>
        </w:rPr>
        <w:t>工作运转类项目经费支出、会议、培训和慰问支出。</w:t>
      </w:r>
    </w:p>
    <w:p w14:paraId="7BC71CC2">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.机关事业单位基本养老保险缴费（2080505）202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5.56</w:t>
      </w:r>
      <w:r>
        <w:rPr>
          <w:rFonts w:hint="default" w:ascii="Times New Roman" w:hAnsi="Times New Roman" w:eastAsia="方正仿宋_GBK" w:cs="Times New Roman"/>
          <w:kern w:val="0"/>
          <w:sz w:val="32"/>
          <w:szCs w:val="32"/>
        </w:rPr>
        <w:t>万元。</w:t>
      </w:r>
    </w:p>
    <w:p w14:paraId="419BA3D2">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.机关事业单位职业年金缴费（2080506）202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2.78</w:t>
      </w:r>
      <w:r>
        <w:rPr>
          <w:rFonts w:hint="default" w:ascii="Times New Roman" w:hAnsi="Times New Roman" w:eastAsia="方正仿宋_GBK" w:cs="Times New Roman"/>
          <w:kern w:val="0"/>
          <w:sz w:val="32"/>
          <w:szCs w:val="32"/>
        </w:rPr>
        <w:t>万元。</w:t>
      </w:r>
    </w:p>
    <w:p w14:paraId="156323E3">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.事业单位医疗（2101102）202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2.89</w:t>
      </w:r>
      <w:r>
        <w:rPr>
          <w:rFonts w:hint="default" w:ascii="Times New Roman" w:hAnsi="Times New Roman" w:eastAsia="方正仿宋_GBK" w:cs="Times New Roman"/>
          <w:kern w:val="0"/>
          <w:sz w:val="32"/>
          <w:szCs w:val="32"/>
        </w:rPr>
        <w:t>万元。</w:t>
      </w:r>
    </w:p>
    <w:p w14:paraId="4F3497DD">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 其他行政事业单位医疗支出（2101199）202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0.65</w:t>
      </w:r>
      <w:r>
        <w:rPr>
          <w:rFonts w:hint="default" w:ascii="Times New Roman" w:hAnsi="Times New Roman" w:eastAsia="方正仿宋_GBK" w:cs="Times New Roman"/>
          <w:kern w:val="0"/>
          <w:sz w:val="32"/>
          <w:szCs w:val="32"/>
        </w:rPr>
        <w:t>万元。</w:t>
      </w:r>
    </w:p>
    <w:p w14:paraId="53DBC2CE">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.住房公积金（2210201）202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4.84</w:t>
      </w:r>
      <w:r>
        <w:rPr>
          <w:rFonts w:hint="default" w:ascii="Times New Roman" w:hAnsi="Times New Roman" w:eastAsia="方正仿宋_GBK" w:cs="Times New Roman"/>
          <w:kern w:val="0"/>
          <w:sz w:val="32"/>
          <w:szCs w:val="32"/>
        </w:rPr>
        <w:t>万元。</w:t>
      </w:r>
    </w:p>
    <w:p w14:paraId="15DD3AC5">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六、一般公共预算基本支出情况说明</w:t>
      </w:r>
    </w:p>
    <w:p w14:paraId="0F564AA9">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年一般公共预算基本支出</w:t>
      </w:r>
      <w:r>
        <w:rPr>
          <w:rFonts w:hint="eastAsia" w:ascii="Times New Roman" w:hAnsi="Times New Roman" w:eastAsia="方正仿宋_GBK" w:cs="Times New Roman"/>
          <w:kern w:val="2"/>
          <w:sz w:val="32"/>
          <w:szCs w:val="32"/>
          <w:lang w:val="en-US" w:eastAsia="zh-CN"/>
        </w:rPr>
        <w:t>57.25</w:t>
      </w:r>
      <w:r>
        <w:rPr>
          <w:rFonts w:hint="default" w:ascii="Times New Roman" w:hAnsi="Times New Roman" w:eastAsia="方正仿宋_GBK" w:cs="Times New Roman"/>
          <w:kern w:val="2"/>
          <w:sz w:val="32"/>
          <w:szCs w:val="32"/>
        </w:rPr>
        <w:t>万元，其中：人员经费</w:t>
      </w:r>
      <w:r>
        <w:rPr>
          <w:rFonts w:hint="eastAsia" w:ascii="Times New Roman" w:hAnsi="Times New Roman" w:eastAsia="方正仿宋_GBK" w:cs="Times New Roman"/>
          <w:kern w:val="2"/>
          <w:sz w:val="32"/>
          <w:szCs w:val="32"/>
          <w:lang w:val="en-US" w:eastAsia="zh-CN"/>
        </w:rPr>
        <w:t>50.93</w:t>
      </w:r>
      <w:r>
        <w:rPr>
          <w:rFonts w:hint="default" w:ascii="Times New Roman" w:hAnsi="Times New Roman" w:eastAsia="方正仿宋_GBK"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3010542D">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公用经费</w:t>
      </w:r>
      <w:r>
        <w:rPr>
          <w:rFonts w:hint="eastAsia" w:ascii="Times New Roman" w:hAnsi="Times New Roman" w:eastAsia="方正仿宋_GBK" w:cs="Times New Roman"/>
          <w:kern w:val="2"/>
          <w:sz w:val="32"/>
          <w:szCs w:val="32"/>
          <w:lang w:val="en-US" w:eastAsia="zh-CN"/>
        </w:rPr>
        <w:t>6.33</w:t>
      </w:r>
      <w:r>
        <w:rPr>
          <w:rFonts w:hint="default" w:ascii="Times New Roman" w:hAnsi="Times New Roman" w:eastAsia="方正仿宋_GBK" w:cs="Times New Roman"/>
          <w:kern w:val="2"/>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6015AD86">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七、“三公”经费财政拨款预算安排情况说明</w:t>
      </w:r>
    </w:p>
    <w:p w14:paraId="5D553E6B">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2024年“三公”经费财政拨款预算数</w:t>
      </w:r>
      <w:r>
        <w:rPr>
          <w:rFonts w:hint="eastAsia" w:ascii="Times New Roman" w:hAnsi="Times New Roman" w:eastAsia="方正仿宋_GBK" w:cs="Times New Roman"/>
          <w:kern w:val="2"/>
          <w:sz w:val="32"/>
          <w:szCs w:val="32"/>
          <w:lang w:val="en-US" w:eastAsia="zh-CN"/>
        </w:rPr>
        <w:t>0.07</w:t>
      </w:r>
      <w:r>
        <w:rPr>
          <w:rFonts w:hint="default" w:ascii="Times New Roman" w:hAnsi="Times New Roman" w:eastAsia="方正仿宋_GBK" w:cs="Times New Roman"/>
          <w:kern w:val="2"/>
          <w:sz w:val="32"/>
          <w:szCs w:val="32"/>
        </w:rPr>
        <w:t>万元，其中：因公出国（境）经费0万元，公务接待费0.0</w:t>
      </w:r>
      <w:r>
        <w:rPr>
          <w:rFonts w:hint="eastAsia" w:ascii="Times New Roman" w:hAnsi="Times New Roman" w:eastAsia="方正仿宋_GBK" w:cs="Times New Roman"/>
          <w:kern w:val="2"/>
          <w:sz w:val="32"/>
          <w:szCs w:val="32"/>
          <w:lang w:val="en-US" w:eastAsia="zh-CN"/>
        </w:rPr>
        <w:t>7</w:t>
      </w:r>
      <w:r>
        <w:rPr>
          <w:rFonts w:hint="default" w:ascii="Times New Roman" w:hAnsi="Times New Roman" w:eastAsia="方正仿宋_GBK" w:cs="Times New Roman"/>
          <w:kern w:val="2"/>
          <w:sz w:val="32"/>
          <w:szCs w:val="32"/>
        </w:rPr>
        <w:t>万元，公务用车购置及运行维护费</w:t>
      </w:r>
      <w:r>
        <w:rPr>
          <w:rFonts w:hint="eastAsia"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w:t>
      </w:r>
    </w:p>
    <w:p w14:paraId="4BABDFBD">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（一）2024年因公出国（境）经费0万元。</w:t>
      </w:r>
    </w:p>
    <w:p w14:paraId="1B4E3CC5">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kern w:val="2"/>
          <w:sz w:val="32"/>
          <w:szCs w:val="32"/>
          <w:lang w:val="en-US" w:eastAsia="zh-CN" w:bidi="ar-SA"/>
        </w:rPr>
        <w:t>（二）2024年公务接待经费0.0</w:t>
      </w:r>
      <w:r>
        <w:rPr>
          <w:rFonts w:hint="eastAsia" w:ascii="Times New Roman" w:hAnsi="Times New Roman" w:eastAsia="方正楷体_GBK" w:cs="Times New Roman"/>
          <w:b/>
          <w:bCs/>
          <w:kern w:val="2"/>
          <w:sz w:val="32"/>
          <w:szCs w:val="32"/>
          <w:lang w:val="en-US" w:eastAsia="zh-CN" w:bidi="ar-SA"/>
        </w:rPr>
        <w:t>7</w:t>
      </w:r>
      <w:r>
        <w:rPr>
          <w:rFonts w:hint="default" w:ascii="Times New Roman" w:hAnsi="Times New Roman" w:eastAsia="方正楷体_GBK" w:cs="Times New Roman"/>
          <w:b/>
          <w:bCs/>
          <w:kern w:val="2"/>
          <w:sz w:val="32"/>
          <w:szCs w:val="32"/>
          <w:lang w:val="en-US" w:eastAsia="zh-CN" w:bidi="ar-SA"/>
        </w:rPr>
        <w:t>万元。</w:t>
      </w:r>
      <w:r>
        <w:rPr>
          <w:rFonts w:hint="default" w:ascii="Times New Roman" w:hAnsi="Times New Roman" w:eastAsia="方正仿宋_GBK" w:cs="Times New Roman"/>
          <w:color w:val="000000"/>
          <w:kern w:val="2"/>
          <w:sz w:val="32"/>
          <w:szCs w:val="32"/>
        </w:rPr>
        <w:t>较202</w:t>
      </w:r>
      <w:r>
        <w:rPr>
          <w:rFonts w:hint="eastAsia" w:ascii="Times New Roman" w:hAnsi="Times New Roman" w:eastAsia="方正仿宋_GBK" w:cs="Times New Roman"/>
          <w:color w:val="000000"/>
          <w:kern w:val="2"/>
          <w:sz w:val="32"/>
          <w:szCs w:val="32"/>
          <w:lang w:val="en-US" w:eastAsia="zh-CN"/>
        </w:rPr>
        <w:t>4</w:t>
      </w:r>
      <w:r>
        <w:rPr>
          <w:rFonts w:hint="default" w:ascii="Times New Roman" w:hAnsi="Times New Roman" w:eastAsia="方正仿宋_GBK" w:cs="Times New Roman"/>
          <w:color w:val="000000"/>
          <w:kern w:val="2"/>
          <w:sz w:val="32"/>
          <w:szCs w:val="32"/>
        </w:rPr>
        <w:t>年预算经费减少0.0</w:t>
      </w:r>
      <w:r>
        <w:rPr>
          <w:rFonts w:hint="eastAsia" w:ascii="Times New Roman" w:hAnsi="Times New Roman" w:eastAsia="方正仿宋_GBK" w:cs="Times New Roman"/>
          <w:color w:val="000000"/>
          <w:kern w:val="2"/>
          <w:sz w:val="32"/>
          <w:szCs w:val="32"/>
          <w:lang w:val="en-US" w:eastAsia="zh-CN"/>
        </w:rPr>
        <w:t>3</w:t>
      </w:r>
      <w:r>
        <w:rPr>
          <w:rFonts w:hint="default" w:ascii="Times New Roman" w:hAnsi="Times New Roman" w:eastAsia="方正仿宋_GBK" w:cs="Times New Roman"/>
          <w:color w:val="000000"/>
          <w:kern w:val="2"/>
          <w:sz w:val="32"/>
          <w:szCs w:val="32"/>
        </w:rPr>
        <w:t>万元，</w:t>
      </w:r>
      <w:r>
        <w:rPr>
          <w:rFonts w:hint="eastAsia" w:ascii="Times New Roman" w:hAnsi="Times New Roman" w:eastAsia="方正仿宋_GBK" w:cs="Times New Roman"/>
          <w:color w:val="000000"/>
          <w:kern w:val="2"/>
          <w:sz w:val="32"/>
          <w:szCs w:val="32"/>
          <w:lang w:val="en-US" w:eastAsia="zh-CN"/>
        </w:rPr>
        <w:t>增加</w:t>
      </w: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lang w:val="en-US" w:eastAsia="zh-CN"/>
        </w:rPr>
        <w:t>主要是因为：根据重点工作，预计2025年接待增加</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rPr>
        <w:br w:type="textWrapping"/>
      </w:r>
      <w:r>
        <w:rPr>
          <w:rFonts w:hint="default" w:ascii="Times New Roman" w:hAnsi="Times New Roman" w:eastAsia="方正仿宋_GBK" w:cs="Times New Roman"/>
          <w:color w:val="FF0000"/>
          <w:kern w:val="2"/>
          <w:sz w:val="32"/>
          <w:szCs w:val="32"/>
        </w:rPr>
        <w:t>　　</w:t>
      </w:r>
      <w:r>
        <w:rPr>
          <w:rFonts w:hint="default" w:ascii="Times New Roman" w:hAnsi="Times New Roman" w:eastAsia="方正楷体_GBK" w:cs="Times New Roman"/>
          <w:b/>
          <w:bCs/>
          <w:kern w:val="2"/>
          <w:sz w:val="32"/>
          <w:szCs w:val="32"/>
          <w:lang w:val="en-US" w:eastAsia="zh-CN" w:bidi="ar-SA"/>
        </w:rPr>
        <w:t>（三）202</w:t>
      </w:r>
      <w:r>
        <w:rPr>
          <w:rFonts w:hint="eastAsia" w:ascii="Times New Roman" w:hAnsi="Times New Roman" w:eastAsia="方正楷体_GBK" w:cs="Times New Roman"/>
          <w:b/>
          <w:bCs/>
          <w:kern w:val="2"/>
          <w:sz w:val="32"/>
          <w:szCs w:val="32"/>
          <w:lang w:val="en-US" w:eastAsia="zh-CN" w:bidi="ar-SA"/>
        </w:rPr>
        <w:t>5</w:t>
      </w:r>
      <w:r>
        <w:rPr>
          <w:rFonts w:hint="default" w:ascii="Times New Roman" w:hAnsi="Times New Roman" w:eastAsia="方正楷体_GBK" w:cs="Times New Roman"/>
          <w:b/>
          <w:bCs/>
          <w:kern w:val="2"/>
          <w:sz w:val="32"/>
          <w:szCs w:val="32"/>
          <w:lang w:val="en-US" w:eastAsia="zh-CN" w:bidi="ar-SA"/>
        </w:rPr>
        <w:t>年公务用车购置及运行维护费</w:t>
      </w:r>
      <w:r>
        <w:rPr>
          <w:rFonts w:hint="eastAsia" w:ascii="Times New Roman" w:hAnsi="Times New Roman" w:eastAsia="方正楷体_GBK" w:cs="Times New Roman"/>
          <w:b/>
          <w:bCs/>
          <w:kern w:val="2"/>
          <w:sz w:val="32"/>
          <w:szCs w:val="32"/>
          <w:lang w:val="en-US" w:eastAsia="zh-CN" w:bidi="ar-SA"/>
        </w:rPr>
        <w:t>0</w:t>
      </w:r>
      <w:r>
        <w:rPr>
          <w:rFonts w:hint="default" w:ascii="Times New Roman" w:hAnsi="Times New Roman" w:eastAsia="方正楷体_GBK" w:cs="Times New Roman"/>
          <w:b/>
          <w:bCs/>
          <w:kern w:val="2"/>
          <w:sz w:val="32"/>
          <w:szCs w:val="32"/>
          <w:lang w:val="en-US" w:eastAsia="zh-CN" w:bidi="ar-SA"/>
        </w:rPr>
        <w:t>万元。</w:t>
      </w:r>
      <w:r>
        <w:rPr>
          <w:rFonts w:hint="default" w:ascii="Times New Roman" w:hAnsi="Times New Roman" w:eastAsia="方正仿宋_GBK" w:cs="Times New Roman"/>
          <w:color w:val="000000"/>
          <w:kern w:val="2"/>
          <w:sz w:val="32"/>
          <w:szCs w:val="32"/>
        </w:rPr>
        <w:t>较202</w:t>
      </w:r>
      <w:r>
        <w:rPr>
          <w:rFonts w:hint="eastAsia" w:ascii="Times New Roman" w:hAnsi="Times New Roman" w:eastAsia="方正仿宋_GBK" w:cs="Times New Roman"/>
          <w:color w:val="000000"/>
          <w:kern w:val="2"/>
          <w:sz w:val="32"/>
          <w:szCs w:val="32"/>
          <w:lang w:val="en-US" w:eastAsia="zh-CN"/>
        </w:rPr>
        <w:t>4</w:t>
      </w:r>
      <w:r>
        <w:rPr>
          <w:rFonts w:hint="default" w:ascii="Times New Roman" w:hAnsi="Times New Roman" w:eastAsia="方正仿宋_GBK" w:cs="Times New Roman"/>
          <w:color w:val="000000"/>
          <w:kern w:val="2"/>
          <w:sz w:val="32"/>
          <w:szCs w:val="32"/>
        </w:rPr>
        <w:t>年预算经费</w:t>
      </w:r>
      <w:r>
        <w:rPr>
          <w:rFonts w:hint="eastAsia" w:ascii="Times New Roman" w:hAnsi="Times New Roman" w:eastAsia="方正仿宋_GBK" w:cs="Times New Roman"/>
          <w:sz w:val="32"/>
          <w:szCs w:val="32"/>
          <w:lang w:val="en-US" w:eastAsia="zh-CN"/>
        </w:rPr>
        <w:t>减少2万元，主要原因是侨联无公务用车车辆编制，故不安排公务用车购置及运行维护费</w:t>
      </w:r>
      <w:r>
        <w:rPr>
          <w:rFonts w:hint="default" w:ascii="Times New Roman" w:hAnsi="Times New Roman" w:eastAsia="方正仿宋_GBK" w:cs="Times New Roman"/>
          <w:color w:val="000000"/>
          <w:kern w:val="2"/>
          <w:sz w:val="32"/>
          <w:szCs w:val="32"/>
        </w:rPr>
        <w:t>。</w:t>
      </w:r>
    </w:p>
    <w:p w14:paraId="01669442">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八、政府性基金预算支出情况说明</w:t>
      </w:r>
    </w:p>
    <w:p w14:paraId="117EFCCF">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年政府性基金预算拨款安排的支出0万元。较202</w:t>
      </w:r>
      <w:r>
        <w:rPr>
          <w:rFonts w:hint="eastAsia"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年预算经费</w:t>
      </w:r>
      <w:r>
        <w:rPr>
          <w:rFonts w:hint="default" w:ascii="Times New Roman" w:hAnsi="Times New Roman" w:eastAsia="方正仿宋_GBK" w:cs="Times New Roman"/>
          <w:sz w:val="32"/>
          <w:szCs w:val="32"/>
        </w:rPr>
        <w:t>增加/</w:t>
      </w:r>
      <w:r>
        <w:rPr>
          <w:rFonts w:hint="default" w:ascii="Times New Roman" w:hAnsi="Times New Roman" w:eastAsia="方正仿宋_GBK" w:cs="Times New Roman"/>
          <w:color w:val="000000"/>
          <w:kern w:val="2"/>
          <w:sz w:val="32"/>
          <w:szCs w:val="32"/>
        </w:rPr>
        <w:t>减少</w:t>
      </w:r>
      <w:r>
        <w:rPr>
          <w:rFonts w:hint="default" w:ascii="Times New Roman" w:hAnsi="Times New Roman" w:eastAsia="方正仿宋_GBK" w:cs="Times New Roman"/>
          <w:kern w:val="2"/>
          <w:sz w:val="32"/>
          <w:szCs w:val="32"/>
        </w:rPr>
        <w:t>0万元，增长0%。</w:t>
      </w:r>
    </w:p>
    <w:p w14:paraId="11677C68">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九、其他重要事项的情况说明</w:t>
      </w:r>
    </w:p>
    <w:p w14:paraId="583DAA48">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kern w:val="2"/>
          <w:sz w:val="32"/>
          <w:szCs w:val="32"/>
          <w:lang w:val="en-US" w:eastAsia="zh-CN" w:bidi="ar-SA"/>
        </w:rPr>
        <w:t>（一）机关运行经费</w:t>
      </w:r>
      <w:r>
        <w:rPr>
          <w:rFonts w:hint="default" w:ascii="Times New Roman" w:hAnsi="Times New Roman" w:eastAsia="方正楷体_GBK" w:cs="Times New Roman"/>
          <w:b/>
          <w:bCs/>
          <w:kern w:val="2"/>
          <w:sz w:val="32"/>
          <w:szCs w:val="32"/>
          <w:lang w:val="en-US" w:eastAsia="zh-CN" w:bidi="ar-SA"/>
        </w:rPr>
        <w:br w:type="textWrapping"/>
      </w:r>
      <w:r>
        <w:rPr>
          <w:rFonts w:hint="default" w:ascii="Times New Roman" w:hAnsi="Times New Roman" w:eastAsia="方正仿宋_GBK" w:cs="Times New Roman"/>
          <w:kern w:val="2"/>
          <w:sz w:val="32"/>
          <w:szCs w:val="32"/>
        </w:rPr>
        <w:t>　  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年机关运行经费财政拨款预算为</w:t>
      </w:r>
      <w:r>
        <w:rPr>
          <w:rFonts w:hint="eastAsia" w:ascii="Times New Roman" w:hAnsi="Times New Roman" w:eastAsia="方正仿宋_GBK" w:cs="Times New Roman"/>
          <w:kern w:val="2"/>
          <w:sz w:val="32"/>
          <w:szCs w:val="32"/>
          <w:lang w:val="en-US" w:eastAsia="zh-CN"/>
        </w:rPr>
        <w:t>6.33</w:t>
      </w:r>
      <w:r>
        <w:rPr>
          <w:rFonts w:hint="default"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lang w:val="en-US" w:eastAsia="zh-CN"/>
        </w:rPr>
        <w:t>较</w:t>
      </w: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年预算</w:t>
      </w:r>
      <w:r>
        <w:rPr>
          <w:rFonts w:hint="eastAsia" w:ascii="Times New Roman" w:hAnsi="Times New Roman" w:eastAsia="方正仿宋_GBK" w:cs="Times New Roman"/>
          <w:kern w:val="2"/>
          <w:sz w:val="32"/>
          <w:szCs w:val="32"/>
          <w:lang w:val="en-US" w:eastAsia="zh-CN"/>
        </w:rPr>
        <w:t>增加2.16</w:t>
      </w:r>
      <w:r>
        <w:rPr>
          <w:rFonts w:hint="default" w:ascii="Times New Roman" w:hAnsi="Times New Roman" w:eastAsia="方正仿宋_GBK" w:cs="Times New Roman"/>
          <w:color w:val="000000"/>
          <w:kern w:val="2"/>
          <w:sz w:val="32"/>
          <w:szCs w:val="32"/>
        </w:rPr>
        <w:t>万元，</w:t>
      </w:r>
      <w:r>
        <w:rPr>
          <w:rFonts w:hint="eastAsia" w:ascii="Times New Roman" w:hAnsi="Times New Roman" w:eastAsia="方正仿宋_GBK" w:cs="Times New Roman"/>
          <w:color w:val="000000"/>
          <w:kern w:val="2"/>
          <w:sz w:val="32"/>
          <w:szCs w:val="32"/>
          <w:lang w:val="en-US" w:eastAsia="zh-CN"/>
        </w:rPr>
        <w:t>增加51.80</w:t>
      </w:r>
      <w:r>
        <w:rPr>
          <w:rFonts w:hint="default" w:ascii="Times New Roman" w:hAnsi="Times New Roman" w:eastAsia="方正仿宋_GBK" w:cs="Times New Roman"/>
          <w:color w:val="000000"/>
          <w:kern w:val="2"/>
          <w:sz w:val="32"/>
          <w:szCs w:val="32"/>
        </w:rPr>
        <w:t>%。主要原因是</w:t>
      </w:r>
      <w:r>
        <w:rPr>
          <w:rFonts w:hint="eastAsia" w:ascii="Times New Roman" w:hAnsi="Times New Roman" w:eastAsia="方正仿宋_GBK" w:cs="Times New Roman"/>
          <w:color w:val="000000"/>
          <w:kern w:val="2"/>
          <w:sz w:val="32"/>
          <w:szCs w:val="32"/>
          <w:lang w:val="en-US" w:eastAsia="zh-CN"/>
        </w:rPr>
        <w:t>:2024年新调进工作人员1名</w:t>
      </w:r>
      <w:r>
        <w:rPr>
          <w:rFonts w:hint="default" w:ascii="Times New Roman" w:hAnsi="Times New Roman" w:eastAsia="方正仿宋_GBK" w:cs="Times New Roman"/>
          <w:color w:val="000000"/>
          <w:kern w:val="2"/>
          <w:sz w:val="32"/>
          <w:szCs w:val="32"/>
        </w:rPr>
        <w:t>。</w:t>
      </w:r>
    </w:p>
    <w:p w14:paraId="24819B2B">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14:paraId="4ADA197A">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年安排政府采购预算0万元。</w:t>
      </w:r>
    </w:p>
    <w:p w14:paraId="6D2E5914">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（三）国有资产占有使用情况</w:t>
      </w:r>
    </w:p>
    <w:p w14:paraId="0FEF1B0F">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截至202</w:t>
      </w:r>
      <w:r>
        <w:rPr>
          <w:rFonts w:hint="eastAsia"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年12月31日，我单位固定资产0万元</w:t>
      </w:r>
      <w:r>
        <w:rPr>
          <w:rFonts w:hint="eastAsia"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州侨联跟州委统战部合署办公，未单独列固定资产</w:t>
      </w:r>
      <w:r>
        <w:rPr>
          <w:rFonts w:hint="default" w:ascii="Times New Roman" w:hAnsi="Times New Roman" w:eastAsia="方正仿宋_GBK" w:cs="Times New Roman"/>
          <w:kern w:val="2"/>
          <w:sz w:val="32"/>
          <w:szCs w:val="32"/>
        </w:rPr>
        <w:t>。</w:t>
      </w:r>
    </w:p>
    <w:p w14:paraId="20F4FCE6">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（四）绩效目标设置情况</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方正仿宋_GBK" w:cs="Times New Roman"/>
          <w:kern w:val="2"/>
          <w:sz w:val="32"/>
          <w:szCs w:val="32"/>
          <w:lang w:val="en-US" w:eastAsia="zh-CN" w:bidi="ar-SA"/>
        </w:rPr>
        <w:t>　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年通用项目和专用项目均按要求实行绩效目标管理，涉及一般公共预算当年拨款6万元。</w:t>
      </w:r>
    </w:p>
    <w:p w14:paraId="69F44D48">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十、名称解释 </w:t>
      </w:r>
    </w:p>
    <w:p w14:paraId="0BDEA3B6">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（一）财政拨款收入：</w:t>
      </w:r>
      <w:r>
        <w:rPr>
          <w:rFonts w:hint="default" w:ascii="Times New Roman" w:hAnsi="Times New Roman" w:eastAsia="方正仿宋_GBK" w:cs="Times New Roman"/>
          <w:kern w:val="2"/>
          <w:sz w:val="32"/>
          <w:szCs w:val="32"/>
        </w:rPr>
        <w:t>指由财政拨款形成的部门收入。按现行管理制度，部门预算中反映的财政拨款仅包括一般公共预算拨款和政府性基金预算拨款。</w:t>
      </w:r>
    </w:p>
    <w:p w14:paraId="4E788098">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（二）事业收入：</w:t>
      </w:r>
      <w:r>
        <w:rPr>
          <w:rFonts w:hint="default" w:ascii="Times New Roman" w:hAnsi="Times New Roman" w:eastAsia="方正仿宋_GBK" w:cs="Times New Roman"/>
          <w:kern w:val="2"/>
          <w:sz w:val="32"/>
          <w:szCs w:val="32"/>
        </w:rPr>
        <w:t>指所属事业单位开展专业业务活动及辅助活动所取得的收入。</w:t>
      </w:r>
    </w:p>
    <w:p w14:paraId="78B1A386">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（三）事业单位经营收入：</w:t>
      </w:r>
      <w:r>
        <w:rPr>
          <w:rFonts w:hint="default" w:ascii="Times New Roman" w:hAnsi="Times New Roman" w:eastAsia="方正仿宋_GBK" w:cs="Times New Roman"/>
          <w:kern w:val="2"/>
          <w:sz w:val="32"/>
          <w:szCs w:val="32"/>
        </w:rPr>
        <w:t>指所属事业单位在专业业务活动及其辅助活动之外开展非独立核算经营活动取得的收入。</w:t>
      </w:r>
    </w:p>
    <w:p w14:paraId="617C780F">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（四）其他收入：</w:t>
      </w:r>
      <w:r>
        <w:rPr>
          <w:rFonts w:hint="default" w:ascii="Times New Roman" w:hAnsi="Times New Roman" w:eastAsia="方正仿宋_GBK" w:cs="Times New Roman"/>
          <w:kern w:val="2"/>
          <w:sz w:val="32"/>
          <w:szCs w:val="32"/>
        </w:rPr>
        <w:t>指除上述“财政拨款收入”、“事业收入”、“事业单位经营收入”等以外的收入，主要是所属行政事业单位按规定动用的售房收入、存款利息收入等。</w:t>
      </w:r>
    </w:p>
    <w:p w14:paraId="650AD522">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（五）用事业基金弥补收支差额：</w:t>
      </w:r>
      <w:r>
        <w:rPr>
          <w:rFonts w:hint="default" w:ascii="Times New Roman" w:hAnsi="Times New Roman" w:eastAsia="方正仿宋_GBK"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p>
    <w:p w14:paraId="2D6247AE">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（六）上年结转：</w:t>
      </w:r>
      <w:r>
        <w:rPr>
          <w:rFonts w:hint="default" w:ascii="Times New Roman" w:hAnsi="Times New Roman" w:eastAsia="方正仿宋_GBK" w:cs="Times New Roman"/>
          <w:kern w:val="2"/>
          <w:sz w:val="32"/>
          <w:szCs w:val="32"/>
        </w:rPr>
        <w:t>指所属行政事业单位以前年度尚未完成、结转至本年按原规定用途继续使用的资金和以前年度已完成项目剩余资金经批准用于新用途使用的资金。</w:t>
      </w:r>
    </w:p>
    <w:p w14:paraId="5576E282">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14:paraId="65C3D2A2">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7BF2">
    <w:pPr>
      <w:pStyle w:val="5"/>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14:paraId="66DE40B3">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fX2QrAwIAAPQDAAAOAAAAAAAAAAEAIAAAACABAABkcnMvZTJv&#10;RG9jLnhtbFBLBQYAAAAABgAGAFkBAACVBQAAAAA=&#10;">
              <v:fill on="f" focussize="0,0"/>
              <v:stroke on="f" joinstyle="miter"/>
              <v:imagedata o:title=""/>
              <o:lock v:ext="edit" aspectratio="f"/>
              <v:textbox inset="0mm,0mm,0mm,0mm" style="mso-fit-shape-to-text:t;">
                <w:txbxContent>
                  <w:p w14:paraId="66DE40B3">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5F8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313E5"/>
    <w:multiLevelType w:val="singleLevel"/>
    <w:tmpl w:val="423313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xNzk4ZDQ5NGYxNzMxMTcwNDQ2N2U0ZDQwZDdjYzgifQ=="/>
  </w:docVars>
  <w:rsids>
    <w:rsidRoot w:val="00000000"/>
    <w:rsid w:val="0E6B7E6C"/>
    <w:rsid w:val="0ED1331C"/>
    <w:rsid w:val="343B7C3D"/>
    <w:rsid w:val="412010EC"/>
    <w:rsid w:val="455C495E"/>
    <w:rsid w:val="7B84651E"/>
    <w:rsid w:val="7D5065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2511</Words>
  <Characters>3717</Characters>
  <Lines>175</Lines>
  <Paragraphs>69</Paragraphs>
  <TotalTime>20</TotalTime>
  <ScaleCrop>false</ScaleCrop>
  <LinksUpToDate>false</LinksUpToDate>
  <CharactersWithSpaces>3728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陈延枫</cp:lastModifiedBy>
  <dcterms:modified xsi:type="dcterms:W3CDTF">2025-02-26T09:38:33Z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4921BF7ACC6D42AEB7E5BE61115F5411</vt:lpwstr>
  </property>
  <property fmtid="{D5CDD505-2E9C-101B-9397-08002B2CF9AE}" pid="4" name="KSOTemplateDocerSaveRecord">
    <vt:lpwstr>eyJoZGlkIjoiMDExNzk4ZDQ5NGYxNzMxMTcwNDQ2N2U0ZDQwZDdjYzgiLCJ1c2VySWQiOiIxMTc5MTM2MzkzIn0=</vt:lpwstr>
  </property>
</Properties>
</file>