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1050" w:firstLineChars="500"/>
        <w:rPr>
          <w:rFonts w:hint="default" w:ascii="Times New Roman" w:hAnsi="Times New Roman" w:cs="Times New Roman"/>
        </w:rPr>
      </w:pPr>
    </w:p>
    <w:p>
      <w:pPr>
        <w:ind w:firstLine="1050" w:firstLineChars="500"/>
        <w:rPr>
          <w:rFonts w:hint="default" w:ascii="Times New Roman" w:hAnsi="Times New Roman" w:cs="Times New Roman"/>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jc w:val="left"/>
        <w:rPr>
          <w:rFonts w:hint="default" w:ascii="Times New Roman" w:hAnsi="Times New Roman" w:eastAsia="黑体" w:cs="Times New Roman"/>
          <w:sz w:val="44"/>
          <w:szCs w:val="44"/>
        </w:rPr>
      </w:pPr>
      <w:r>
        <w:rPr>
          <w:rFonts w:hint="default" w:ascii="Times New Roman" w:hAnsi="Times New Roman" w:eastAsia="黑体" w:cs="Times New Roman"/>
          <w:sz w:val="44"/>
          <w:szCs w:val="44"/>
          <w:lang w:eastAsia="zh-CN"/>
        </w:rPr>
        <w:t>州委办</w:t>
      </w:r>
      <w:r>
        <w:rPr>
          <w:rFonts w:hint="default" w:ascii="Times New Roman" w:hAnsi="Times New Roman" w:eastAsia="黑体" w:cs="Times New Roman"/>
          <w:sz w:val="44"/>
          <w:szCs w:val="44"/>
        </w:rPr>
        <w:t>2019年部门预算</w:t>
      </w:r>
    </w:p>
    <w:p>
      <w:pPr>
        <w:ind w:firstLine="1760" w:firstLineChars="400"/>
        <w:jc w:val="left"/>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 xml:space="preserve">       公   开</w:t>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2560" w:firstLineChars="8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年   月   日</w:t>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rPr>
          <w:rFonts w:hint="default" w:ascii="Times New Roman" w:hAnsi="Times New Roman" w:eastAsia="黑体" w:cs="Times New Roman"/>
          <w:sz w:val="44"/>
          <w:szCs w:val="44"/>
        </w:rPr>
      </w:pPr>
    </w:p>
    <w:p>
      <w:pPr>
        <w:ind w:firstLine="3120" w:firstLineChars="600"/>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 录</w:t>
      </w:r>
    </w:p>
    <w:p>
      <w:pPr>
        <w:ind w:firstLine="3080" w:firstLineChars="700"/>
        <w:rPr>
          <w:rFonts w:hint="default" w:ascii="Times New Roman" w:hAnsi="Times New Roman" w:eastAsia="黑体" w:cs="Times New Roman"/>
          <w:sz w:val="44"/>
          <w:szCs w:val="44"/>
        </w:rPr>
      </w:pPr>
    </w:p>
    <w:p>
      <w:pPr>
        <w:pStyle w:val="9"/>
        <w:numPr>
          <w:ilvl w:val="0"/>
          <w:numId w:val="1"/>
        </w:numPr>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基本职能及主要工作</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（一）部门职能简介</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（二）2019年重点工作</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w:t>
      </w:r>
      <w:r>
        <w:rPr>
          <w:rFonts w:hint="default" w:ascii="Times New Roman" w:hAnsi="Times New Roman" w:eastAsia="仿宋_GB2312" w:cs="Times New Roman"/>
          <w:sz w:val="32"/>
          <w:szCs w:val="32"/>
        </w:rPr>
        <w:t>一）收入预算情况</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（二）支出预算情况</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（一）一般公共预算当年拨款规模变化情况</w:t>
      </w:r>
      <w:r>
        <w:rPr>
          <w:rFonts w:hint="default" w:ascii="Times New Roman" w:hAnsi="Times New Roman" w:eastAsia="仿宋_GB2312" w:cs="Times New Roman"/>
          <w:sz w:val="32"/>
          <w:szCs w:val="32"/>
        </w:rPr>
        <w:br/>
      </w:r>
      <w:r>
        <w:rPr>
          <w:rFonts w:hint="default" w:ascii="Times New Roman" w:hAnsi="Times New Roman" w:eastAsia="仿宋_GB2312" w:cs="Times New Roman"/>
          <w:sz w:val="32"/>
          <w:szCs w:val="32"/>
        </w:rPr>
        <w:t>（二）一般公共预算当年拨款结构情况</w:t>
      </w:r>
      <w:r>
        <w:rPr>
          <w:rFonts w:hint="default" w:ascii="Times New Roman" w:hAnsi="Times New Roman" w:eastAsia="仿宋_GB2312" w:cs="Times New Roman"/>
          <w:sz w:val="32"/>
          <w:szCs w:val="32"/>
        </w:rPr>
        <w:br/>
      </w:r>
      <w:r>
        <w:rPr>
          <w:rFonts w:hint="default" w:ascii="Times New Roman" w:hAnsi="Times New Roman" w:eastAsia="仿宋_GB2312" w:cs="Times New Roman"/>
          <w:sz w:val="32"/>
          <w:szCs w:val="32"/>
        </w:rPr>
        <w:t>（三）一般公共预算当年拨款具体使用情况</w:t>
      </w:r>
      <w:r>
        <w:rPr>
          <w:rFonts w:hint="default" w:ascii="Times New Roman" w:hAnsi="Times New Roman" w:eastAsia="宋体" w:cs="Times New Roman"/>
          <w:kern w:val="0"/>
          <w:sz w:val="16"/>
          <w:szCs w:val="16"/>
        </w:rPr>
        <w:br/>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r>
      <w:r>
        <w:rPr>
          <w:rFonts w:hint="default" w:ascii="Times New Roman" w:hAnsi="Times New Roman" w:eastAsia="黑体" w:cs="Times New Roman"/>
          <w:sz w:val="32"/>
          <w:szCs w:val="32"/>
        </w:rPr>
        <w:t>十、名称解释</w:t>
      </w:r>
    </w:p>
    <w:p>
      <w:pPr>
        <w:rPr>
          <w:rFonts w:hint="default" w:ascii="Times New Roman" w:hAnsi="Times New Roman" w:eastAsia="黑体" w:cs="Times New Roman"/>
          <w:sz w:val="32"/>
          <w:szCs w:val="32"/>
        </w:rPr>
      </w:pPr>
    </w:p>
    <w:p>
      <w:pPr>
        <w:widowControl/>
        <w:shd w:val="clear" w:color="auto" w:fill="FFFFFF"/>
        <w:spacing w:before="100" w:beforeAutospacing="1" w:after="100" w:afterAutospacing="1" w:line="290" w:lineRule="atLeast"/>
        <w:ind w:right="300"/>
        <w:jc w:val="left"/>
        <w:rPr>
          <w:rFonts w:hint="default" w:ascii="Times New Roman" w:hAnsi="Times New Roman" w:eastAsia="宋体" w:cs="Times New Roman"/>
          <w:kern w:val="0"/>
          <w:sz w:val="12"/>
          <w:szCs w:val="12"/>
        </w:rPr>
      </w:pPr>
    </w:p>
    <w:tbl>
      <w:tblPr>
        <w:tblStyle w:val="7"/>
        <w:tblpPr w:leftFromText="30" w:rightFromText="230" w:vertAnchor="text" w:tblpXSpec="right" w:tblpYSpec="center"/>
        <w:tblW w:w="6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5"/>
        <w:gridCol w:w="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10" w:type="dxa"/>
            <w:vAlign w:val="center"/>
          </w:tcPr>
          <w:p>
            <w:pPr>
              <w:widowControl/>
              <w:spacing w:line="180" w:lineRule="atLeast"/>
              <w:jc w:val="center"/>
              <w:rPr>
                <w:rFonts w:hint="default" w:ascii="Times New Roman" w:hAnsi="Times New Roman" w:eastAsia="宋体" w:cs="Times New Roman"/>
                <w:kern w:val="0"/>
                <w:sz w:val="12"/>
                <w:szCs w:val="12"/>
              </w:rPr>
            </w:pPr>
            <w:r>
              <w:rPr>
                <w:rFonts w:hint="default" w:ascii="Times New Roman" w:hAnsi="Times New Roman" w:eastAsia="宋体" w:cs="Times New Roman"/>
                <w:kern w:val="0"/>
                <w:sz w:val="12"/>
              </w:rPr>
              <w:t>分享到：</w:t>
            </w:r>
          </w:p>
        </w:tc>
        <w:tc>
          <w:tcPr>
            <w:tcW w:w="36" w:type="dxa"/>
            <w:vAlign w:val="center"/>
          </w:tcPr>
          <w:p>
            <w:pPr>
              <w:widowControl/>
              <w:spacing w:line="180" w:lineRule="atLeast"/>
              <w:jc w:val="center"/>
              <w:rPr>
                <w:rFonts w:hint="default" w:ascii="Times New Roman" w:hAnsi="Times New Roman" w:eastAsia="宋体" w:cs="Times New Roman"/>
                <w:kern w:val="0"/>
                <w:sz w:val="12"/>
                <w:szCs w:val="12"/>
              </w:rPr>
            </w:pPr>
          </w:p>
        </w:tc>
      </w:tr>
    </w:tbl>
    <w:p>
      <w:pPr>
        <w:pStyle w:val="8"/>
        <w:spacing w:before="0" w:line="360" w:lineRule="auto"/>
        <w:ind w:firstLine="640" w:firstLineChars="200"/>
        <w:rPr>
          <w:rFonts w:hint="default" w:ascii="Times New Roman" w:hAnsi="Times New Roman" w:eastAsia="方正楷体_GBK" w:cs="Times New Roman"/>
          <w:b/>
          <w:bCs/>
          <w:sz w:val="32"/>
          <w:szCs w:val="32"/>
          <w:lang w:eastAsia="zh-CN"/>
        </w:rPr>
      </w:pPr>
      <w:r>
        <w:rPr>
          <w:rFonts w:hint="default" w:ascii="Times New Roman" w:hAnsi="Times New Roman" w:eastAsia="方正仿宋_GBK" w:cs="Times New Roman"/>
          <w:b/>
          <w:bCs/>
          <w:sz w:val="32"/>
          <w:szCs w:val="32"/>
        </w:rPr>
        <w:t>一、基本职能及主要工作</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楷体_GBK" w:cs="Times New Roman"/>
          <w:b/>
          <w:bCs/>
          <w:sz w:val="32"/>
          <w:szCs w:val="32"/>
        </w:rPr>
        <w:t>（一）</w:t>
      </w:r>
      <w:r>
        <w:rPr>
          <w:rFonts w:hint="default" w:ascii="Times New Roman" w:hAnsi="Times New Roman" w:eastAsia="方正楷体_GBK" w:cs="Times New Roman"/>
          <w:b/>
          <w:bCs/>
          <w:sz w:val="32"/>
          <w:szCs w:val="32"/>
          <w:lang w:eastAsia="zh-CN"/>
        </w:rPr>
        <w:t>基本职能</w:t>
      </w:r>
    </w:p>
    <w:p>
      <w:pPr>
        <w:pStyle w:val="8"/>
        <w:spacing w:before="0"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负责州委日常文书的处理，中央、省委和州委重要工作部署贯彻落实的督促检查，中央、省委和州委领导同志批示的传达和催办落实。二是围绕中央、省委和州委工作部署，收集信息、反映动态、综合调研；承担州委部分文件、文稿的起草、修改和校核工作；负责中央、省委和州委文件的收发、管理和传递等工作。三是负责州委各种会议的会务工作和州委领导同志参加重大活动的组织安排。四是负责州委的行政后勤保障工作，管理州委机关房产、地籍和其他固定资产，负责州委办公室行政事业经费的预决算、财务管理、财务审计、基建计划及实施等工作。五是负责州委机关大院办公楼、宿舍区的安全防范、社会治安综合治理和机关绿化、卫生管理工作。六是负责州委、州人大、州政府、州政协的重大接待工作。七是完成州委和州委领导交办的其他工作。</w:t>
      </w:r>
      <w:r>
        <w:rPr>
          <w:rFonts w:hint="default" w:ascii="Times New Roman" w:hAnsi="Times New Roman" w:eastAsia="方正仿宋_GBK" w:cs="Times New Roman"/>
          <w:sz w:val="32"/>
          <w:szCs w:val="32"/>
        </w:rPr>
        <w:br/>
      </w:r>
      <w:r>
        <w:rPr>
          <w:rFonts w:hint="default" w:ascii="Times New Roman" w:hAnsi="Times New Roman" w:eastAsia="方正仿宋_GBK" w:cs="Times New Roman"/>
          <w:sz w:val="32"/>
          <w:szCs w:val="32"/>
        </w:rPr>
        <w:t>　　（二）2019年重点工作</w:t>
      </w:r>
    </w:p>
    <w:p>
      <w:pPr>
        <w:spacing w:line="576" w:lineRule="exact"/>
        <w:ind w:firstLine="638"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pacing w:val="4"/>
          <w:sz w:val="32"/>
          <w:szCs w:val="32"/>
          <w:lang w:eastAsia="zh-CN"/>
        </w:rPr>
        <w:t>中共阿坝州委</w:t>
      </w:r>
      <w:r>
        <w:rPr>
          <w:rFonts w:hint="default" w:ascii="Times New Roman" w:hAnsi="Times New Roman" w:eastAsia="方正仿宋_GBK" w:cs="Times New Roman"/>
          <w:spacing w:val="4"/>
          <w:sz w:val="32"/>
          <w:szCs w:val="32"/>
        </w:rPr>
        <w:t>办公室将在州委的坚强领导下，以习近平新时代中国特色社会主义思想为统揽，紧紧围绕</w:t>
      </w:r>
      <w:r>
        <w:rPr>
          <w:rFonts w:hint="default"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生态、发展、民生、稳定、作风</w:t>
      </w:r>
      <w:r>
        <w:rPr>
          <w:rFonts w:hint="default" w:ascii="Times New Roman" w:hAnsi="Times New Roman" w:eastAsia="方正仿宋_GBK" w:cs="Times New Roman"/>
          <w:spacing w:val="4"/>
          <w:sz w:val="32"/>
          <w:szCs w:val="32"/>
          <w:lang w:eastAsia="zh-CN"/>
        </w:rPr>
        <w:t>”五个关键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切实践行州委“四个当天”工作要求，</w:t>
      </w:r>
      <w:r>
        <w:rPr>
          <w:rFonts w:hint="default" w:ascii="Times New Roman" w:hAnsi="Times New Roman" w:eastAsia="方正仿宋_GBK" w:cs="Times New Roman"/>
          <w:sz w:val="32"/>
          <w:szCs w:val="32"/>
        </w:rPr>
        <w:t>勇毅担当、主动作为，锐意进取、苦干实干，以坚决的态度、过硬的措施、务实的作风，加快建设“</w:t>
      </w: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大机关”，更好地服务州委中心工作，为</w:t>
      </w:r>
      <w:r>
        <w:rPr>
          <w:rFonts w:hint="default" w:ascii="Times New Roman" w:hAnsi="Times New Roman" w:eastAsia="方正仿宋_GBK" w:cs="Times New Roman"/>
          <w:sz w:val="32"/>
          <w:szCs w:val="32"/>
          <w:lang w:eastAsia="zh-CN"/>
        </w:rPr>
        <w:t>加快推进“一州两区三家园”建设</w:t>
      </w:r>
      <w:r>
        <w:rPr>
          <w:rFonts w:hint="default" w:ascii="Times New Roman" w:hAnsi="Times New Roman" w:eastAsia="方正仿宋_GBK" w:cs="Times New Roman"/>
          <w:sz w:val="32"/>
          <w:szCs w:val="32"/>
        </w:rPr>
        <w:t>作出新的更大贡献。</w:t>
      </w:r>
      <w:r>
        <w:rPr>
          <w:rFonts w:hint="default" w:ascii="Times New Roman" w:hAnsi="Times New Roman" w:eastAsia="方正仿宋_GBK" w:cs="Times New Roman"/>
          <w:sz w:val="32"/>
          <w:szCs w:val="32"/>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sz w:val="32"/>
          <w:szCs w:val="32"/>
        </w:rPr>
        <w:t>二、部门预算单位构成</w:t>
      </w:r>
      <w:r>
        <w:rPr>
          <w:rFonts w:hint="default" w:ascii="Times New Roman" w:hAnsi="Times New Roman" w:eastAsia="宋体" w:cs="Times New Roman"/>
          <w:sz w:val="32"/>
          <w:szCs w:val="32"/>
        </w:rPr>
        <w:br/>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eastAsia="zh-CN"/>
        </w:rPr>
        <w:t>中共阿坝州委办公室</w:t>
      </w:r>
      <w:r>
        <w:rPr>
          <w:rFonts w:hint="default" w:ascii="Times New Roman" w:hAnsi="Times New Roman" w:eastAsia="方正仿宋_GBK" w:cs="Times New Roman"/>
          <w:sz w:val="32"/>
          <w:szCs w:val="32"/>
        </w:rPr>
        <w:t>属一级预算单位，下属二级预算单位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个，其中：行政单位</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个；参照公务员法管理的事业单位</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个；其他事业单位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个。分别是：</w:t>
      </w:r>
      <w:r>
        <w:rPr>
          <w:rFonts w:hint="default" w:ascii="Times New Roman" w:hAnsi="Times New Roman" w:eastAsia="方正仿宋_GBK" w:cs="Times New Roman"/>
          <w:sz w:val="32"/>
          <w:szCs w:val="32"/>
          <w:lang w:eastAsia="zh-CN"/>
        </w:rPr>
        <w:t>涉密文档专管中心</w:t>
      </w:r>
      <w:r>
        <w:rPr>
          <w:rFonts w:hint="default" w:ascii="Times New Roman" w:hAnsi="Times New Roman" w:eastAsia="宋体" w:cs="Times New Roman"/>
          <w:sz w:val="32"/>
          <w:szCs w:val="32"/>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sz w:val="32"/>
          <w:szCs w:val="32"/>
        </w:rPr>
        <w:t>三、收支预算情况说明</w:t>
      </w:r>
      <w:r>
        <w:rPr>
          <w:rFonts w:hint="default" w:ascii="Times New Roman" w:hAnsi="Times New Roman" w:eastAsia="方正黑体_GBK" w:cs="Times New Roman"/>
          <w:b/>
          <w:bCs/>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sz w:val="32"/>
          <w:szCs w:val="32"/>
          <w:lang w:eastAsia="zh-CN"/>
        </w:rPr>
        <w:t>按照综合预算的原则，中共阿坝州委办公室所有收入和支出均纳入部门预算管理。</w:t>
      </w:r>
    </w:p>
    <w:p>
      <w:pPr>
        <w:spacing w:line="576" w:lineRule="exact"/>
        <w:ind w:firstLine="638"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收入合计</w:t>
      </w:r>
      <w:r>
        <w:rPr>
          <w:rFonts w:hint="default" w:ascii="Times New Roman" w:hAnsi="Times New Roman" w:eastAsia="方正仿宋_GBK" w:cs="Times New Roman"/>
          <w:sz w:val="32"/>
          <w:szCs w:val="32"/>
          <w:lang w:val="en-US" w:eastAsia="zh-CN"/>
        </w:rPr>
        <w:t>2662.24</w:t>
      </w:r>
      <w:r>
        <w:rPr>
          <w:rFonts w:hint="default" w:ascii="Times New Roman" w:hAnsi="Times New Roman" w:eastAsia="方正仿宋_GBK" w:cs="Times New Roman"/>
          <w:sz w:val="32"/>
          <w:szCs w:val="32"/>
          <w:lang w:eastAsia="zh-CN"/>
        </w:rPr>
        <w:t>万元，较上一年度减少</w:t>
      </w:r>
      <w:r>
        <w:rPr>
          <w:rFonts w:hint="default" w:ascii="Times New Roman" w:hAnsi="Times New Roman" w:eastAsia="方正仿宋_GBK" w:cs="Times New Roman"/>
          <w:sz w:val="32"/>
          <w:szCs w:val="32"/>
          <w:lang w:val="en-US" w:eastAsia="zh-CN"/>
        </w:rPr>
        <w:t>10.56万元，减少了0.4%，减少原因主要为人员实有数较上年度减少，人员经费预算相应减少</w:t>
      </w:r>
      <w:r>
        <w:rPr>
          <w:rFonts w:hint="eastAsia" w:ascii="Times New Roman" w:hAnsi="Times New Roman" w:eastAsia="方正仿宋_GBK" w:cs="Times New Roman"/>
          <w:sz w:val="32"/>
          <w:szCs w:val="32"/>
          <w:lang w:val="en-US" w:eastAsia="zh-CN"/>
        </w:rPr>
        <w:t>。</w:t>
      </w:r>
      <w:bookmarkStart w:id="0" w:name="_GoBack"/>
      <w:bookmarkEnd w:id="0"/>
      <w:r>
        <w:rPr>
          <w:rFonts w:hint="eastAsia"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szCs w:val="32"/>
          <w:lang w:eastAsia="zh-CN"/>
        </w:rPr>
        <w:t>一般公共预算拨款收入</w:t>
      </w:r>
      <w:r>
        <w:rPr>
          <w:rFonts w:hint="default" w:ascii="Times New Roman" w:hAnsi="Times New Roman" w:eastAsia="方正仿宋_GBK" w:cs="Times New Roman"/>
          <w:sz w:val="32"/>
          <w:szCs w:val="32"/>
          <w:lang w:val="en-US" w:eastAsia="zh-CN"/>
        </w:rPr>
        <w:t>2662.24</w:t>
      </w:r>
      <w:r>
        <w:rPr>
          <w:rFonts w:hint="default" w:ascii="Times New Roman" w:hAnsi="Times New Roman" w:eastAsia="方正仿宋_GBK" w:cs="Times New Roman"/>
          <w:sz w:val="32"/>
          <w:szCs w:val="32"/>
          <w:lang w:eastAsia="zh-CN"/>
        </w:rPr>
        <w:t>万元，无事业收入，无其他收入，上年结转</w:t>
      </w:r>
      <w:r>
        <w:rPr>
          <w:rFonts w:hint="default" w:ascii="Times New Roman" w:hAnsi="Times New Roman" w:eastAsia="方正仿宋_GBK" w:cs="Times New Roman"/>
          <w:sz w:val="32"/>
          <w:szCs w:val="32"/>
          <w:lang w:val="en-US" w:eastAsia="zh-CN"/>
        </w:rPr>
        <w:t>39.03</w:t>
      </w:r>
      <w:r>
        <w:rPr>
          <w:rFonts w:hint="default" w:ascii="Times New Roman" w:hAnsi="Times New Roman" w:eastAsia="方正仿宋_GBK" w:cs="Times New Roman"/>
          <w:sz w:val="32"/>
          <w:szCs w:val="32"/>
          <w:lang w:eastAsia="zh-CN"/>
        </w:rPr>
        <w:t>万元。</w:t>
      </w:r>
    </w:p>
    <w:p>
      <w:pPr>
        <w:spacing w:line="576" w:lineRule="exact"/>
        <w:ind w:firstLine="638"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支出合计</w:t>
      </w:r>
      <w:r>
        <w:rPr>
          <w:rFonts w:hint="default" w:ascii="Times New Roman" w:hAnsi="Times New Roman" w:eastAsia="方正仿宋_GBK" w:cs="Times New Roman"/>
          <w:sz w:val="32"/>
          <w:szCs w:val="32"/>
          <w:lang w:val="en-US" w:eastAsia="zh-CN"/>
        </w:rPr>
        <w:t>2701.26万元，</w:t>
      </w:r>
      <w:r>
        <w:rPr>
          <w:rFonts w:hint="default" w:ascii="Times New Roman" w:hAnsi="Times New Roman" w:eastAsia="方正仿宋_GBK" w:cs="Times New Roman"/>
          <w:sz w:val="32"/>
          <w:szCs w:val="32"/>
          <w:lang w:eastAsia="zh-CN"/>
        </w:rPr>
        <w:t>较上一年度减少</w:t>
      </w:r>
      <w:r>
        <w:rPr>
          <w:rFonts w:hint="default" w:ascii="Times New Roman" w:hAnsi="Times New Roman" w:eastAsia="方正仿宋_GBK" w:cs="Times New Roman"/>
          <w:sz w:val="32"/>
          <w:szCs w:val="32"/>
          <w:lang w:val="en-US" w:eastAsia="zh-CN"/>
        </w:rPr>
        <w:t>66.52</w:t>
      </w:r>
      <w:r>
        <w:rPr>
          <w:rFonts w:hint="default" w:ascii="Times New Roman" w:hAnsi="Times New Roman" w:eastAsia="方正仿宋_GBK" w:cs="Times New Roman"/>
          <w:sz w:val="32"/>
          <w:szCs w:val="32"/>
          <w:lang w:eastAsia="zh-CN"/>
        </w:rPr>
        <w:t>万元，减少了</w:t>
      </w:r>
      <w:r>
        <w:rPr>
          <w:rFonts w:hint="default" w:ascii="Times New Roman" w:hAnsi="Times New Roman" w:eastAsia="方正仿宋_GBK" w:cs="Times New Roman"/>
          <w:sz w:val="32"/>
          <w:szCs w:val="32"/>
          <w:lang w:val="en-US" w:eastAsia="zh-CN"/>
        </w:rPr>
        <w:t>2.4%，减少原因主要为州委机要局并入我办，一是人员增加，对应人员经费增加，二是项目预算较上一年度有所减少，二者抵扣总支出减少。支出</w:t>
      </w:r>
      <w:r>
        <w:rPr>
          <w:rFonts w:hint="default" w:ascii="Times New Roman" w:hAnsi="Times New Roman" w:eastAsia="方正仿宋_GBK" w:cs="Times New Roman"/>
          <w:sz w:val="32"/>
          <w:szCs w:val="32"/>
          <w:lang w:eastAsia="zh-CN"/>
        </w:rPr>
        <w:t>包括一般公共服务支出</w:t>
      </w:r>
      <w:r>
        <w:rPr>
          <w:rFonts w:hint="default" w:ascii="Times New Roman" w:hAnsi="Times New Roman" w:eastAsia="方正仿宋_GBK" w:cs="Times New Roman"/>
          <w:sz w:val="32"/>
          <w:szCs w:val="32"/>
          <w:lang w:val="en-US" w:eastAsia="zh-CN"/>
        </w:rPr>
        <w:t>2382.8</w:t>
      </w:r>
      <w:r>
        <w:rPr>
          <w:rFonts w:hint="default" w:ascii="Times New Roman" w:hAnsi="Times New Roman" w:eastAsia="方正仿宋_GBK" w:cs="Times New Roman"/>
          <w:sz w:val="32"/>
          <w:szCs w:val="32"/>
          <w:lang w:eastAsia="zh-CN"/>
        </w:rPr>
        <w:t>万元，教育支出</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万元，无文化体育与传媒支出，社会保障和就业支出</w:t>
      </w:r>
      <w:r>
        <w:rPr>
          <w:rFonts w:hint="default" w:ascii="Times New Roman" w:hAnsi="Times New Roman" w:eastAsia="方正仿宋_GBK" w:cs="Times New Roman"/>
          <w:sz w:val="32"/>
          <w:szCs w:val="32"/>
          <w:lang w:val="en-US" w:eastAsia="zh-CN"/>
        </w:rPr>
        <w:t>153.24</w:t>
      </w:r>
      <w:r>
        <w:rPr>
          <w:rFonts w:hint="default" w:ascii="Times New Roman" w:hAnsi="Times New Roman" w:eastAsia="方正仿宋_GBK" w:cs="Times New Roman"/>
          <w:sz w:val="32"/>
          <w:szCs w:val="32"/>
          <w:lang w:eastAsia="zh-CN"/>
        </w:rPr>
        <w:t>万元，医疗卫生与计划生育支出</w:t>
      </w:r>
      <w:r>
        <w:rPr>
          <w:rFonts w:hint="default" w:ascii="Times New Roman" w:hAnsi="Times New Roman" w:eastAsia="方正仿宋_GBK" w:cs="Times New Roman"/>
          <w:sz w:val="32"/>
          <w:szCs w:val="32"/>
          <w:lang w:val="en-US" w:eastAsia="zh-CN"/>
        </w:rPr>
        <w:t>58.25</w:t>
      </w:r>
      <w:r>
        <w:rPr>
          <w:rFonts w:hint="default" w:ascii="Times New Roman" w:hAnsi="Times New Roman" w:eastAsia="方正仿宋_GBK" w:cs="Times New Roman"/>
          <w:sz w:val="32"/>
          <w:szCs w:val="32"/>
          <w:lang w:eastAsia="zh-CN"/>
        </w:rPr>
        <w:t>万元，住房保障支出</w:t>
      </w:r>
      <w:r>
        <w:rPr>
          <w:rFonts w:hint="default" w:ascii="Times New Roman" w:hAnsi="Times New Roman" w:eastAsia="方正仿宋_GBK" w:cs="Times New Roman"/>
          <w:sz w:val="32"/>
          <w:szCs w:val="32"/>
          <w:lang w:val="en-US" w:eastAsia="zh-CN"/>
        </w:rPr>
        <w:t>105.77</w:t>
      </w:r>
      <w:r>
        <w:rPr>
          <w:rFonts w:hint="default" w:ascii="Times New Roman" w:hAnsi="Times New Roman" w:eastAsia="方正仿宋_GBK" w:cs="Times New Roman"/>
          <w:sz w:val="32"/>
          <w:szCs w:val="32"/>
          <w:lang w:eastAsia="zh-CN"/>
        </w:rPr>
        <w:t>万元。</w:t>
      </w:r>
    </w:p>
    <w:p>
      <w:pPr>
        <w:pStyle w:val="8"/>
        <w:spacing w:before="0" w:line="360" w:lineRule="auto"/>
        <w:ind w:firstLine="640" w:firstLineChars="200"/>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b/>
          <w:bCs/>
          <w:sz w:val="32"/>
          <w:szCs w:val="32"/>
        </w:rPr>
        <w:t>（一）收入预算情况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kern w:val="2"/>
          <w:sz w:val="32"/>
          <w:szCs w:val="32"/>
          <w:lang w:val="en-US" w:eastAsia="zh-CN" w:bidi="ar-SA"/>
        </w:rPr>
        <w:t>中共阿坝州委办公室2019年收入预算2701.27万元，其中：上年结转39.03万元，占1.44%；一般公共预算拨款收入2662.24万元，占98.54%；无事业收入；无其他收入。</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宋体" w:cs="Times New Roman"/>
          <w:sz w:val="32"/>
          <w:szCs w:val="32"/>
        </w:rPr>
        <w:t>　　</w:t>
      </w:r>
      <w:r>
        <w:rPr>
          <w:rFonts w:hint="default" w:ascii="方正楷体_GBK" w:hAnsi="方正楷体_GBK" w:eastAsia="方正楷体_GBK" w:cs="方正楷体_GBK"/>
          <w:b/>
          <w:bCs/>
          <w:sz w:val="32"/>
          <w:szCs w:val="32"/>
        </w:rPr>
        <w:t>（二）支出预算情况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xml:space="preserve">   </w:t>
      </w:r>
      <w:r>
        <w:rPr>
          <w:rFonts w:hint="default" w:ascii="Times New Roman" w:hAnsi="Times New Roman" w:eastAsia="方正仿宋_GBK" w:cs="Times New Roman"/>
          <w:kern w:val="2"/>
          <w:sz w:val="32"/>
          <w:szCs w:val="32"/>
          <w:lang w:val="en-US" w:eastAsia="zh-CN" w:bidi="ar-SA"/>
        </w:rPr>
        <w:t>中共阿坝州委办公室2019年支出预算2701.27万元，其中：基本支出1952.24万元，占72.27%；项目支出749.03万元，占27.73%。</w:t>
      </w:r>
      <w:r>
        <w:rPr>
          <w:rFonts w:hint="default" w:ascii="Times New Roman" w:hAnsi="Times New Roman" w:eastAsia="宋体" w:cs="Times New Roman"/>
          <w:sz w:val="32"/>
          <w:szCs w:val="32"/>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kern w:val="2"/>
          <w:sz w:val="32"/>
          <w:szCs w:val="32"/>
          <w:lang w:val="en-US" w:eastAsia="zh-CN" w:bidi="ar-SA"/>
        </w:rPr>
        <w:t>四、财政拨款收支预算情况说明</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kern w:val="2"/>
          <w:sz w:val="32"/>
          <w:szCs w:val="32"/>
          <w:lang w:val="en-US" w:eastAsia="zh-CN" w:bidi="ar-SA"/>
        </w:rPr>
        <w:t>中共阿坝州委办公室2019年财政拨款收支总预算2701.27万元,比2018年财政拨款收支总预算减少77.08万元。　收入包括：本年一般公共预算拨款收入2662.24万元，上年结转财政拨款资金39.03万元。</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方正仿宋_GBK" w:cs="Times New Roman"/>
          <w:kern w:val="2"/>
          <w:sz w:val="32"/>
          <w:szCs w:val="32"/>
          <w:lang w:val="en-US" w:eastAsia="zh-CN" w:bidi="ar-SA"/>
        </w:rPr>
        <w:t>　　支出包括：一般公共服务支出2382.8万元，教育支出1.2万元，无文化体育与传媒支出，社会保障和就业支出153.24万元，医疗卫生与计划生育支出58.25万元，住房保障支出105.77万元。</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kern w:val="2"/>
          <w:sz w:val="32"/>
          <w:szCs w:val="32"/>
          <w:lang w:val="en-US" w:eastAsia="zh-CN" w:bidi="ar-SA"/>
        </w:rPr>
        <w:t>五、一般公共预算当年拨款情况说明</w:t>
      </w:r>
      <w:r>
        <w:rPr>
          <w:rFonts w:hint="default" w:ascii="Times New Roman" w:hAnsi="Times New Roman" w:eastAsia="方正黑体_GBK" w:cs="Times New Roman"/>
          <w:b/>
          <w:bCs/>
          <w:kern w:val="2"/>
          <w:sz w:val="32"/>
          <w:szCs w:val="32"/>
          <w:lang w:val="en-US" w:eastAsia="zh-CN" w:bidi="ar-SA"/>
        </w:rPr>
        <w:br/>
      </w:r>
      <w:r>
        <w:rPr>
          <w:rFonts w:hint="default" w:ascii="Times New Roman" w:hAnsi="Times New Roman" w:eastAsia="宋体" w:cs="Times New Roman"/>
          <w:sz w:val="32"/>
          <w:szCs w:val="32"/>
        </w:rPr>
        <w:t>　　</w:t>
      </w:r>
      <w:r>
        <w:rPr>
          <w:rFonts w:hint="eastAsia" w:ascii="方正楷体_GBK" w:hAnsi="方正楷体_GBK" w:eastAsia="方正楷体_GBK" w:cs="方正楷体_GBK"/>
          <w:b/>
          <w:bCs/>
          <w:sz w:val="32"/>
          <w:szCs w:val="32"/>
        </w:rPr>
        <w:t>（一）一般公共预算当年拨款规模变化情况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kern w:val="2"/>
          <w:sz w:val="32"/>
          <w:szCs w:val="32"/>
          <w:lang w:val="en-US" w:eastAsia="zh-CN" w:bidi="ar-SA"/>
        </w:rPr>
        <w:t>中共阿坝州委办公室2019年一般公共预算当年拨款2662.24万元，比2018年预算数减少10.56万元，主要是基本支出增加81.74万元，主要原因:截止2018年末我办人员编制和期末在职人员较2017年有所增加，人员经费增幅较大。</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宋体" w:cs="Times New Roman"/>
          <w:sz w:val="32"/>
          <w:szCs w:val="32"/>
        </w:rPr>
        <w:t>　　</w:t>
      </w:r>
      <w:r>
        <w:rPr>
          <w:rFonts w:hint="default" w:ascii="方正楷体_GBK" w:hAnsi="方正楷体_GBK" w:eastAsia="方正楷体_GBK" w:cs="方正楷体_GBK"/>
          <w:b/>
          <w:bCs/>
          <w:sz w:val="32"/>
          <w:szCs w:val="32"/>
        </w:rPr>
        <w:t>（二）一般公共预算当年拨款结构情况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kern w:val="2"/>
          <w:sz w:val="32"/>
          <w:szCs w:val="32"/>
          <w:lang w:val="en-US" w:eastAsia="zh-CN" w:bidi="ar-SA"/>
        </w:rPr>
        <w:t>一般公共服务支出2382.8万元，占88.21%；教育支出1.2万元，占0.04%；无文化体育与传媒支出；社会保障和就业支出153.24万元，占5.67%；医疗卫生与计划生育支出58.25万元，占2.16%；住房保障支出105.77万元，占3.92%。</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方正楷体_GBK" w:hAnsi="方正楷体_GBK" w:eastAsia="方正楷体_GBK" w:cs="方正楷体_GBK"/>
          <w:b/>
          <w:bCs/>
          <w:sz w:val="32"/>
          <w:szCs w:val="32"/>
        </w:rPr>
        <w:t>（三）一般公共预算当年拨款具体使用情况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kern w:val="2"/>
          <w:sz w:val="32"/>
          <w:szCs w:val="32"/>
          <w:lang w:val="en-US" w:eastAsia="zh-CN" w:bidi="ar-SA"/>
        </w:rPr>
        <w:t>1．一般公共服务支出</w:t>
      </w:r>
    </w:p>
    <w:p>
      <w:pPr>
        <w:pStyle w:val="8"/>
        <w:spacing w:before="0" w:line="360" w:lineRule="auto"/>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党委办公厅（室）及相关机构事务</w:t>
      </w:r>
    </w:p>
    <w:p>
      <w:pPr>
        <w:pStyle w:val="8"/>
        <w:spacing w:before="0" w:line="360" w:lineRule="auto"/>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行政运行 2019年预算数为1921.75万元，主要用于 :工资福利支出926.13万元；商品和服务支出940.4万元；对个人和家庭的补助支出252.21万元；资本性支出30万元。</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方正仿宋_GBK" w:cs="Times New Roman"/>
          <w:kern w:val="2"/>
          <w:sz w:val="32"/>
          <w:szCs w:val="32"/>
          <w:lang w:val="en-US" w:eastAsia="zh-CN" w:bidi="ar-SA"/>
        </w:rPr>
        <w:t>　　2．一般公共服务支出</w:t>
      </w:r>
    </w:p>
    <w:p>
      <w:pPr>
        <w:pStyle w:val="8"/>
        <w:spacing w:before="0" w:line="360" w:lineRule="auto"/>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党委办公厅（室）及相关机构事务</w:t>
      </w:r>
    </w:p>
    <w:p>
      <w:pPr>
        <w:pStyle w:val="8"/>
        <w:spacing w:before="0" w:line="360" w:lineRule="auto"/>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一般行政管理事务 2019年预算数为432万元，主要用于：商品和服务支出295万元；资本性支出137万元。</w:t>
      </w:r>
    </w:p>
    <w:p>
      <w:pPr>
        <w:pStyle w:val="8"/>
        <w:spacing w:before="0" w:line="360" w:lineRule="auto"/>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3．一般公共服务支出</w:t>
      </w:r>
    </w:p>
    <w:p>
      <w:pPr>
        <w:pStyle w:val="8"/>
        <w:spacing w:before="0" w:line="360" w:lineRule="auto"/>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党委办公厅（室）及相关机构事务</w:t>
      </w:r>
    </w:p>
    <w:p>
      <w:pPr>
        <w:pStyle w:val="8"/>
        <w:spacing w:before="0" w:line="360" w:lineRule="auto"/>
        <w:ind w:firstLine="640" w:firstLineChars="200"/>
        <w:rPr>
          <w:rFonts w:hint="default" w:ascii="Times New Roman" w:hAnsi="Times New Roman" w:eastAsia="宋体" w:cs="Times New Roman"/>
          <w:sz w:val="32"/>
          <w:szCs w:val="32"/>
        </w:rPr>
      </w:pPr>
      <w:r>
        <w:rPr>
          <w:rFonts w:hint="default" w:ascii="Times New Roman" w:hAnsi="Times New Roman" w:eastAsia="方正仿宋_GBK" w:cs="Times New Roman"/>
          <w:kern w:val="2"/>
          <w:sz w:val="32"/>
          <w:szCs w:val="32"/>
          <w:lang w:val="en-US" w:eastAsia="zh-CN" w:bidi="ar-SA"/>
        </w:rPr>
        <w:t xml:space="preserve">       事业运行 2019年预算数为29.06万元，主要用于：　工资福利支出22.35万元；商品和服务支出6.7万元。</w:t>
      </w:r>
    </w:p>
    <w:p>
      <w:pPr>
        <w:pStyle w:val="8"/>
        <w:spacing w:before="0" w:line="360" w:lineRule="auto"/>
        <w:ind w:firstLine="320" w:firstLineChars="1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宋体" w:cs="Times New Roman"/>
          <w:sz w:val="32"/>
          <w:szCs w:val="32"/>
        </w:rPr>
        <w:t>　</w:t>
      </w:r>
      <w:r>
        <w:rPr>
          <w:rFonts w:hint="default" w:ascii="Times New Roman" w:hAnsi="Times New Roman" w:eastAsia="方正黑体_GBK" w:cs="Times New Roman"/>
          <w:b/>
          <w:bCs/>
          <w:kern w:val="2"/>
          <w:sz w:val="32"/>
          <w:szCs w:val="32"/>
          <w:lang w:val="en-US" w:eastAsia="zh-CN" w:bidi="ar-SA"/>
        </w:rPr>
        <w:t>六、一般公共预算基本支出情况说明</w:t>
      </w:r>
      <w:r>
        <w:rPr>
          <w:rFonts w:hint="default" w:ascii="Times New Roman" w:hAnsi="Times New Roman" w:eastAsia="宋体" w:cs="Times New Roman"/>
          <w:b/>
          <w:bCs/>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kern w:val="2"/>
          <w:sz w:val="32"/>
          <w:szCs w:val="32"/>
          <w:lang w:val="en-US" w:eastAsia="zh-CN" w:bidi="ar-SA"/>
        </w:rPr>
        <w:t>中共阿坝州委办公室2019年一般公共预算基本支出1952.24万元，其中：人员经费1273.12万元，主要包括：基本工资274.4万元、津贴补贴483.25万元、奖金211.06万元、其他社会保障缴费6.7万元、绩效工资6.2万元、机关事业单位基本养老保险缴费109.46万元、职业年金缴费43.78万元、其他工资福利支出138.94万元、离休费22.46万元、无奖励金、住房公积金105.77万元、无其他对个人和家庭的补助支出。公用经费679.11万元，主要包括：办公费16.68万元、无印刷费、无手续费、水电费2.56万元、邮电费30.74万元、差旅费139.46万元、维修（护）费3.57万元、无租赁费、无会议费、培训费10.17万元、无劳务费、无工会经费、福利费15.82万元、无其他交通工具运行维护费、其他商品和服务支出116.34万元。</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kern w:val="2"/>
          <w:sz w:val="32"/>
          <w:szCs w:val="32"/>
          <w:lang w:val="en-US" w:eastAsia="zh-CN" w:bidi="ar-SA"/>
        </w:rPr>
        <w:t>七、“三公”经费财政拨款预算安排情况说明</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kern w:val="2"/>
          <w:sz w:val="32"/>
          <w:szCs w:val="32"/>
          <w:lang w:val="en-US" w:eastAsia="zh-CN" w:bidi="ar-SA"/>
        </w:rPr>
        <w:t>中共阿坝州委办公室2019年“三公”经费财政拨款预算数320.36万元，其中：无因公出国（境）经费，公务接待费12.36万元，公务用车购置及运行维护费308万元。</w:t>
      </w:r>
    </w:p>
    <w:p>
      <w:pPr>
        <w:pStyle w:val="8"/>
        <w:spacing w:before="0" w:line="360" w:lineRule="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（一）2019年因公出国（境）经费0万元。较2018年预算经费持平。</w:t>
      </w:r>
      <w:r>
        <w:rPr>
          <w:rFonts w:hint="default" w:ascii="Times New Roman" w:hAnsi="Times New Roman" w:eastAsia="方正仿宋_GBK" w:cs="Times New Roman"/>
          <w:kern w:val="2"/>
          <w:sz w:val="32"/>
          <w:szCs w:val="32"/>
          <w:lang w:val="en-US" w:eastAsia="zh-CN" w:bidi="ar-SA"/>
        </w:rPr>
        <w:br/>
      </w: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（二）2019年公务接待费12.36万元。较2018年预算经费11.8万元增长4.75%，主要原因是：我办人员编制和在职人员较上年有所增加。</w:t>
      </w:r>
    </w:p>
    <w:p>
      <w:pPr>
        <w:pStyle w:val="8"/>
        <w:spacing w:before="0" w:line="360" w:lineRule="auto"/>
        <w:ind w:firstLine="320" w:firstLineChars="100"/>
        <w:rPr>
          <w:rFonts w:hint="default" w:ascii="Times New Roman" w:hAnsi="Times New Roman" w:eastAsia="宋体" w:cs="Times New Roman"/>
          <w:sz w:val="32"/>
          <w:szCs w:val="32"/>
          <w:lang w:eastAsia="zh-CN"/>
        </w:rPr>
      </w:pP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（三）2019年公务用车购置及运行维护费308万元。较2018年预算经费持平。</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宋体" w:cs="Times New Roman"/>
          <w:sz w:val="32"/>
          <w:szCs w:val="32"/>
        </w:rPr>
        <w:t>　</w:t>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kern w:val="2"/>
          <w:sz w:val="32"/>
          <w:szCs w:val="32"/>
          <w:lang w:val="en-US" w:eastAsia="zh-CN" w:bidi="ar-SA"/>
        </w:rPr>
        <w:t>八、政府性基金预算支出情况说明</w:t>
      </w:r>
      <w:r>
        <w:rPr>
          <w:rFonts w:hint="default" w:ascii="Times New Roman" w:hAnsi="Times New Roman" w:eastAsia="方正黑体_GBK" w:cs="Times New Roman"/>
          <w:b/>
          <w:bCs/>
          <w:kern w:val="2"/>
          <w:sz w:val="32"/>
          <w:szCs w:val="32"/>
          <w:lang w:val="en-US" w:eastAsia="zh-CN" w:bidi="ar-SA"/>
        </w:rPr>
        <w:br/>
      </w:r>
      <w:r>
        <w:rPr>
          <w:rFonts w:hint="default" w:ascii="Times New Roman" w:hAnsi="Times New Roman" w:eastAsia="宋体" w:cs="Times New Roman"/>
          <w:sz w:val="32"/>
          <w:szCs w:val="32"/>
        </w:rPr>
        <w:t>　　</w:t>
      </w:r>
      <w:r>
        <w:rPr>
          <w:rFonts w:hint="default" w:ascii="Times New Roman" w:hAnsi="Times New Roman" w:eastAsia="方正仿宋_GBK" w:cs="Times New Roman"/>
          <w:kern w:val="2"/>
          <w:sz w:val="32"/>
          <w:szCs w:val="32"/>
          <w:lang w:val="en-US" w:eastAsia="zh-CN" w:bidi="ar-SA"/>
        </w:rPr>
        <w:t>中共阿坝州委办公室2019年无政府性基金预算拨款安排的支出。</w:t>
      </w:r>
    </w:p>
    <w:p>
      <w:pPr>
        <w:pStyle w:val="8"/>
        <w:spacing w:before="0" w:line="360" w:lineRule="auto"/>
        <w:ind w:firstLine="320" w:firstLineChars="100"/>
        <w:rPr>
          <w:rFonts w:hint="default" w:ascii="Times New Roman" w:hAnsi="Times New Roman" w:eastAsia="宋体" w:cs="Times New Roman"/>
          <w:sz w:val="32"/>
          <w:szCs w:val="32"/>
        </w:rPr>
      </w:pP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kern w:val="2"/>
          <w:sz w:val="32"/>
          <w:szCs w:val="32"/>
          <w:lang w:val="en-US" w:eastAsia="zh-CN" w:bidi="ar-SA"/>
        </w:rPr>
        <w:t>九、其他重要事项的情况说明</w:t>
      </w:r>
      <w:r>
        <w:rPr>
          <w:rFonts w:hint="default" w:ascii="Times New Roman" w:hAnsi="Times New Roman" w:eastAsia="方正黑体_GBK" w:cs="Times New Roman"/>
          <w:b/>
          <w:bCs/>
          <w:kern w:val="2"/>
          <w:sz w:val="32"/>
          <w:szCs w:val="32"/>
          <w:lang w:val="en-US" w:eastAsia="zh-CN" w:bidi="ar-SA"/>
        </w:rPr>
        <w:br/>
      </w:r>
      <w:r>
        <w:rPr>
          <w:rFonts w:hint="default" w:ascii="Times New Roman" w:hAnsi="Times New Roman" w:eastAsia="宋体" w:cs="Times New Roman"/>
          <w:sz w:val="32"/>
          <w:szCs w:val="32"/>
        </w:rPr>
        <w:t>　　</w:t>
      </w:r>
      <w:r>
        <w:rPr>
          <w:rFonts w:hint="eastAsia" w:ascii="方正楷体_GBK" w:hAnsi="方正楷体_GBK" w:eastAsia="方正楷体_GBK" w:cs="方正楷体_GBK"/>
          <w:b/>
          <w:bCs/>
          <w:sz w:val="32"/>
          <w:szCs w:val="32"/>
        </w:rPr>
        <w:t>（一）机关运行经费</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lang w:val="en-US" w:eastAsia="zh-CN"/>
        </w:rPr>
        <w:t xml:space="preserve">    </w:t>
      </w:r>
      <w:r>
        <w:rPr>
          <w:rFonts w:hint="default" w:ascii="Times New Roman" w:hAnsi="Times New Roman" w:eastAsia="方正仿宋_GBK" w:cs="Times New Roman"/>
          <w:kern w:val="2"/>
          <w:sz w:val="32"/>
          <w:szCs w:val="32"/>
          <w:lang w:val="en-US" w:eastAsia="zh-CN" w:bidi="ar-SA"/>
        </w:rPr>
        <w:t>中共阿坝州委办公室2019年机关运行经费财政拨款预算为679.11万元，比2018年预算增加33.31万元，增长5.16%。</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宋体" w:cs="Times New Roman"/>
          <w:sz w:val="32"/>
          <w:szCs w:val="32"/>
        </w:rPr>
        <w:t>　　</w:t>
      </w:r>
      <w:r>
        <w:rPr>
          <w:rFonts w:hint="default" w:ascii="方正楷体_GBK" w:hAnsi="方正楷体_GBK" w:eastAsia="方正楷体_GBK" w:cs="方正楷体_GBK"/>
          <w:b/>
          <w:bCs/>
          <w:sz w:val="32"/>
          <w:szCs w:val="32"/>
        </w:rPr>
        <w:t>（二）政府采购情况</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lang w:val="en-US" w:eastAsia="zh-CN"/>
        </w:rPr>
        <w:t xml:space="preserve">    </w:t>
      </w:r>
      <w:r>
        <w:rPr>
          <w:rFonts w:hint="default" w:ascii="Times New Roman" w:hAnsi="Times New Roman" w:eastAsia="方正仿宋_GBK" w:cs="Times New Roman"/>
          <w:kern w:val="2"/>
          <w:sz w:val="32"/>
          <w:szCs w:val="32"/>
          <w:lang w:val="en-US" w:eastAsia="zh-CN" w:bidi="ar-SA"/>
        </w:rPr>
        <w:t>2019年中共阿坝州委办公室安排政府采购预算177万元，主要用于：州委会议室家具及设备更新100万元；办公自动化建设费用30万元；大修公务公车维修（护）费16万元；保密工作经费及正版软件购置费20万元；办公设备购置费11万元。</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宋体" w:cs="Times New Roman"/>
          <w:sz w:val="32"/>
          <w:szCs w:val="32"/>
        </w:rPr>
        <w:t>　　</w:t>
      </w:r>
      <w:r>
        <w:rPr>
          <w:rFonts w:hint="default" w:ascii="方正楷体_GBK" w:hAnsi="方正楷体_GBK" w:eastAsia="方正楷体_GBK" w:cs="方正楷体_GBK"/>
          <w:b/>
          <w:bCs/>
          <w:sz w:val="32"/>
          <w:szCs w:val="32"/>
        </w:rPr>
        <w:t>（三）国有资产占有使用情况</w:t>
      </w:r>
    </w:p>
    <w:p>
      <w:pPr>
        <w:pStyle w:val="8"/>
        <w:spacing w:before="0" w:line="360" w:lineRule="auto"/>
        <w:rPr>
          <w:rFonts w:hint="default" w:ascii="Times New Roman" w:hAnsi="Times New Roman" w:eastAsia="宋体" w:cs="Times New Roman"/>
          <w:sz w:val="32"/>
          <w:szCs w:val="32"/>
        </w:rPr>
      </w:pPr>
      <w:r>
        <w:rPr>
          <w:rFonts w:hint="default" w:ascii="Times New Roman" w:hAnsi="Times New Roman" w:eastAsia="宋体" w:cs="Times New Roman"/>
          <w:sz w:val="32"/>
          <w:szCs w:val="32"/>
          <w:lang w:val="en-US" w:eastAsia="zh-CN"/>
        </w:rPr>
        <w:t xml:space="preserve">    </w:t>
      </w:r>
      <w:r>
        <w:rPr>
          <w:rFonts w:hint="default" w:ascii="Times New Roman" w:hAnsi="Times New Roman" w:eastAsia="方正仿宋_GBK" w:cs="Times New Roman"/>
          <w:kern w:val="2"/>
          <w:sz w:val="32"/>
          <w:szCs w:val="32"/>
          <w:lang w:val="en-US" w:eastAsia="zh-CN" w:bidi="ar-SA"/>
        </w:rPr>
        <w:t>2019年中共阿坝州委办公室固定资产年初数4604.2万元，其中：房屋12482.54平方米，原值1552.57万元；车辆19台，原值1522.3万元；其他固定资产价值1529.34万元。</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方正楷体_GBK" w:hAnsi="方正楷体_GBK" w:eastAsia="方正楷体_GBK" w:cs="方正楷体_GBK"/>
          <w:b/>
          <w:bCs/>
          <w:sz w:val="32"/>
          <w:szCs w:val="32"/>
        </w:rPr>
        <w:t>（四）绩效目标设置情况</w:t>
      </w:r>
      <w:r>
        <w:rPr>
          <w:rFonts w:hint="default" w:ascii="Times New Roman" w:hAnsi="Times New Roman" w:eastAsia="宋体" w:cs="Times New Roman"/>
          <w:sz w:val="32"/>
          <w:szCs w:val="32"/>
        </w:rPr>
        <w:t>　</w:t>
      </w:r>
    </w:p>
    <w:p>
      <w:pPr>
        <w:pStyle w:val="8"/>
        <w:spacing w:before="0" w:line="360" w:lineRule="auto"/>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2019年中共阿坝州委办公室通用项目和专用项目均按要求实行绩效目标管理，涉及一般公共预算当年拨款710万元。其中：行政运行298万元，包括阿坝州依法治州办公室工作经费15万元、办公自动化建设费用30万元、全州党委信息工作经费6万元、四川省县域经济学会会费2万元、中央空调运行维护费95万元、州委各类会议经费50万元、州委重点工作经费100万元；一般行政管理事务412万元，包括办公设备购置费11万元、保密工作经费及正版软件购置费20万元、大修公务公车16万元、武警机动二中队办公经费7万元、州委大院零星维修（护）费20万元、州委会议室家具及更新费100万元、州委机要局项目经费238万元。</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宋体" w:cs="Times New Roman"/>
          <w:b/>
          <w:bCs/>
          <w:sz w:val="32"/>
          <w:szCs w:val="32"/>
        </w:rPr>
        <w:t>　　</w:t>
      </w:r>
      <w:r>
        <w:rPr>
          <w:rFonts w:hint="default" w:ascii="Times New Roman" w:hAnsi="Times New Roman" w:eastAsia="方正黑体_GBK" w:cs="Times New Roman"/>
          <w:b/>
          <w:bCs/>
          <w:kern w:val="2"/>
          <w:sz w:val="32"/>
          <w:szCs w:val="32"/>
          <w:lang w:val="en-US" w:eastAsia="zh-CN" w:bidi="ar-SA"/>
        </w:rPr>
        <w:t>十、名词解释</w:t>
      </w:r>
      <w:r>
        <w:rPr>
          <w:rFonts w:hint="default" w:ascii="Times New Roman" w:hAnsi="Times New Roman" w:eastAsia="宋体" w:cs="Times New Roman"/>
          <w:sz w:val="32"/>
          <w:szCs w:val="32"/>
        </w:rPr>
        <w:br/>
      </w:r>
      <w:r>
        <w:rPr>
          <w:rFonts w:hint="default" w:ascii="Times New Roman" w:hAnsi="Times New Roman" w:eastAsia="宋体" w:cs="Times New Roman"/>
          <w:sz w:val="32"/>
          <w:szCs w:val="32"/>
        </w:rPr>
        <w:t>　　</w:t>
      </w:r>
      <w:r>
        <w:rPr>
          <w:rFonts w:hint="default" w:ascii="Times New Roman" w:hAnsi="Times New Roman" w:eastAsia="方正仿宋_GBK" w:cs="Times New Roman"/>
          <w:kern w:val="2"/>
          <w:sz w:val="32"/>
          <w:szCs w:val="32"/>
          <w:lang w:val="en-US" w:eastAsia="zh-CN" w:bidi="ar-SA"/>
        </w:rPr>
        <w:t>（一）财政拨款收入：指由财政拨款形成的部门收入。按现行管理制度，部门预算中反映的财政拨款仅包括一般公共预算拨款和政府性基金预算拨款。</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方正仿宋_GBK" w:cs="Times New Roman"/>
          <w:kern w:val="2"/>
          <w:sz w:val="32"/>
          <w:szCs w:val="32"/>
          <w:lang w:val="en-US" w:eastAsia="zh-CN" w:bidi="ar-SA"/>
        </w:rPr>
        <w:t>　　（二）事业收入：指所属事业单位开展专业业务活动及辅助活动所取得的收入。</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方正仿宋_GBK" w:cs="Times New Roman"/>
          <w:kern w:val="2"/>
          <w:sz w:val="32"/>
          <w:szCs w:val="32"/>
          <w:lang w:val="en-US" w:eastAsia="zh-CN" w:bidi="ar-SA"/>
        </w:rPr>
        <w:t>　　（三）事业单位经营收入：指所属事业单位在专业业务活动及其辅助活动之外开展非独立核算经营活动取得的收入。</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方正仿宋_GBK" w:cs="Times New Roman"/>
          <w:kern w:val="2"/>
          <w:sz w:val="32"/>
          <w:szCs w:val="32"/>
          <w:lang w:val="en-US" w:eastAsia="zh-CN" w:bidi="ar-SA"/>
        </w:rPr>
        <w:t>　　（四）其他收入：指除上述“财政拨款收入”、“事业收入”、“事业单位经营收入”等以外的收入，主要是所属行政事业单位按规定动用的售房收入、存款利息收入等。</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方正仿宋_GBK" w:cs="Times New Roman"/>
          <w:kern w:val="2"/>
          <w:sz w:val="32"/>
          <w:szCs w:val="32"/>
          <w:lang w:val="en-US" w:eastAsia="zh-CN" w:bidi="ar-SA"/>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eastAsia="方正仿宋_GBK" w:cs="Times New Roman"/>
          <w:kern w:val="2"/>
          <w:sz w:val="32"/>
          <w:szCs w:val="32"/>
          <w:lang w:val="en-US" w:eastAsia="zh-CN" w:bidi="ar-SA"/>
        </w:rPr>
        <w:br/>
      </w:r>
      <w:r>
        <w:rPr>
          <w:rFonts w:hint="default" w:ascii="Times New Roman" w:hAnsi="Times New Roman" w:eastAsia="方正仿宋_GBK" w:cs="Times New Roman"/>
          <w:kern w:val="2"/>
          <w:sz w:val="32"/>
          <w:szCs w:val="32"/>
          <w:lang w:val="en-US" w:eastAsia="zh-CN" w:bidi="ar-SA"/>
        </w:rPr>
        <w:t>　　（六）上年结转：指所属行政事业单位以前年度尚未完成、结转至本年按原规定用途继续使用的资金和以前年度已完成项目剩余资金经批准用于新用途使用的资金。</w:t>
      </w:r>
    </w:p>
    <w:p>
      <w:pPr>
        <w:pStyle w:val="8"/>
        <w:spacing w:before="0" w:line="360" w:lineRule="auto"/>
        <w:ind w:firstLine="640" w:firstLineChars="200"/>
        <w:rPr>
          <w:rFonts w:hint="default" w:ascii="Times New Roman" w:hAnsi="Times New Roman" w:eastAsia="方正仿宋_GBK" w:cs="Times New Roman"/>
          <w:kern w:val="2"/>
          <w:sz w:val="32"/>
          <w:szCs w:val="32"/>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ngsana New">
    <w:panose1 w:val="02020603050405020304"/>
    <w:charset w:val="00"/>
    <w:family w:val="auto"/>
    <w:pitch w:val="default"/>
    <w:sig w:usb0="81000003" w:usb1="00000000" w:usb2="00000000" w:usb3="00000000" w:csb0="00010001"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稚艺_GBK">
    <w:panose1 w:val="03000509000000000000"/>
    <w:charset w:val="86"/>
    <w:family w:val="auto"/>
    <w:pitch w:val="default"/>
    <w:sig w:usb0="00000001" w:usb1="080E0000" w:usb2="00000000" w:usb3="00000000" w:csb0="00040000" w:csb1="00000000"/>
  </w:font>
  <w:font w:name="方正粗倩_GBK">
    <w:panose1 w:val="03000509000000000000"/>
    <w:charset w:val="86"/>
    <w:family w:val="auto"/>
    <w:pitch w:val="default"/>
    <w:sig w:usb0="00000001" w:usb1="080E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 w:name="方正粗宋_GBK">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细珊瑚_GBK">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86981095">
    <w:nsid w:val="28F27FE7"/>
    <w:multiLevelType w:val="multilevel"/>
    <w:tmpl w:val="28F27FE7"/>
    <w:lvl w:ilvl="0" w:tentative="1">
      <w:start w:val="1"/>
      <w:numFmt w:val="japaneseCounting"/>
      <w:lvlText w:val="%1、"/>
      <w:lvlJc w:val="left"/>
      <w:pPr>
        <w:ind w:left="880" w:hanging="8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6869810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52854"/>
    <w:rsid w:val="00025B29"/>
    <w:rsid w:val="00085137"/>
    <w:rsid w:val="001C0C3C"/>
    <w:rsid w:val="00291AF0"/>
    <w:rsid w:val="00352854"/>
    <w:rsid w:val="003762A5"/>
    <w:rsid w:val="00424F18"/>
    <w:rsid w:val="004C5E33"/>
    <w:rsid w:val="0053029E"/>
    <w:rsid w:val="007B3677"/>
    <w:rsid w:val="00887A60"/>
    <w:rsid w:val="008F63EB"/>
    <w:rsid w:val="00987B5A"/>
    <w:rsid w:val="00A60456"/>
    <w:rsid w:val="00C8183B"/>
    <w:rsid w:val="00D06D76"/>
    <w:rsid w:val="00D22494"/>
    <w:rsid w:val="00DB6419"/>
    <w:rsid w:val="00F267C7"/>
    <w:rsid w:val="00F40C09"/>
    <w:rsid w:val="00F743F0"/>
    <w:rsid w:val="00F85776"/>
    <w:rsid w:val="00F96BE5"/>
    <w:rsid w:val="00FF11B9"/>
    <w:rsid w:val="0FC419ED"/>
    <w:rsid w:val="1A061DC3"/>
    <w:rsid w:val="1D8A0F84"/>
    <w:rsid w:val="35BC1034"/>
    <w:rsid w:val="3C1E32AD"/>
    <w:rsid w:val="46C87181"/>
    <w:rsid w:val="46E976B6"/>
    <w:rsid w:val="55F820E7"/>
    <w:rsid w:val="5DAA43BA"/>
    <w:rsid w:val="64566379"/>
    <w:rsid w:val="65526949"/>
    <w:rsid w:val="665E5B82"/>
    <w:rsid w:val="6FF034B5"/>
    <w:rsid w:val="71412C6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Body Text"/>
    <w:basedOn w:val="1"/>
    <w:unhideWhenUsed/>
    <w:uiPriority w:val="0"/>
    <w:pPr>
      <w:autoSpaceDE w:val="0"/>
      <w:autoSpaceDN w:val="0"/>
      <w:adjustRightInd w:val="0"/>
      <w:snapToGrid w:val="0"/>
      <w:spacing w:line="588" w:lineRule="atLeast"/>
    </w:pPr>
    <w:rPr>
      <w:rFonts w:ascii="宋体" w:hAnsi="宋体" w:eastAsia="仿宋_GB2312"/>
      <w:spacing w:val="-2"/>
      <w:sz w:val="32"/>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style>
  <w:style w:type="paragraph" w:customStyle="1" w:styleId="8">
    <w:name w:val="正文文本1"/>
    <w:basedOn w:val="1"/>
    <w:uiPriority w:val="0"/>
    <w:pPr>
      <w:spacing w:before="93"/>
    </w:pPr>
    <w:rPr>
      <w:rFonts w:ascii="仿宋_GB2312" w:hAnsi="仿宋_GB2312" w:eastAsia="仿宋_GB2312" w:cs="Times New Roman"/>
      <w:kern w:val="0"/>
      <w:sz w:val="30"/>
      <w:szCs w:val="20"/>
    </w:rPr>
  </w:style>
  <w:style w:type="paragraph" w:customStyle="1" w:styleId="9">
    <w:name w:val="List Paragraph"/>
    <w:basedOn w:val="1"/>
    <w:qFormat/>
    <w:uiPriority w:val="34"/>
    <w:pPr>
      <w:ind w:firstLine="420" w:firstLineChars="200"/>
    </w:pPr>
  </w:style>
  <w:style w:type="character" w:customStyle="1" w:styleId="10">
    <w:name w:val="页眉 Char"/>
    <w:basedOn w:val="5"/>
    <w:link w:val="4"/>
    <w:uiPriority w:val="99"/>
    <w:rPr>
      <w:sz w:val="18"/>
      <w:szCs w:val="18"/>
    </w:rPr>
  </w:style>
  <w:style w:type="character" w:customStyle="1" w:styleId="11">
    <w:name w:val="页脚 Char"/>
    <w:basedOn w:val="5"/>
    <w:link w:val="3"/>
    <w:uiPriority w:val="99"/>
    <w:rPr>
      <w:sz w:val="18"/>
      <w:szCs w:val="18"/>
    </w:rPr>
  </w:style>
  <w:style w:type="character" w:customStyle="1" w:styleId="12">
    <w:name w:val="默认段落字体1"/>
    <w:uiPriority w:val="0"/>
    <w:rPr>
      <w:sz w:val="22"/>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378</Words>
  <Characters>2159</Characters>
  <Lines>17</Lines>
  <Paragraphs>5</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2017-12-15T01:50:00Z</dcterms:created>
  <dc:creator>薛永萍</dc:creator>
  <cp:lastModifiedBy>Administrator</cp:lastModifiedBy>
  <dcterms:modified xsi:type="dcterms:W3CDTF">2021-05-25T09:34:59Z</dcterms:modified>
  <dc:title>州委办2019年部门预算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