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lang w:eastAsia="zh-CN"/>
        </w:rPr>
        <w:t>中共阿坝州委办公室</w:t>
      </w:r>
      <w:r>
        <w:rPr>
          <w:rFonts w:hint="eastAsia" w:ascii="方正小标宋_GBK" w:eastAsia="方正小标宋_GBK" w:cs="方正小标宋_GBK"/>
          <w:sz w:val="44"/>
          <w:szCs w:val="44"/>
        </w:rPr>
        <w:t>（</w:t>
      </w:r>
      <w:r>
        <w:rPr>
          <w:rFonts w:hint="eastAsia" w:ascii="方正小标宋_GBK" w:eastAsia="方正小标宋_GBK" w:cs="方正小标宋_GBK"/>
          <w:sz w:val="44"/>
          <w:szCs w:val="44"/>
          <w:lang w:eastAsia="zh-CN"/>
        </w:rPr>
        <w:t>部门</w:t>
      </w:r>
      <w:r>
        <w:rPr>
          <w:rFonts w:hint="eastAsia" w:ascii="方正小标宋_GBK" w:eastAsia="方正小标宋_GBK" w:cs="方正小标宋_GBK"/>
          <w:sz w:val="44"/>
          <w:szCs w:val="44"/>
        </w:rPr>
        <w:t>）</w:t>
      </w:r>
    </w:p>
    <w:p>
      <w:pPr>
        <w:jc w:val="center"/>
        <w:rPr>
          <w:rFonts w:ascii="黑体" w:eastAsia="黑体"/>
          <w:sz w:val="44"/>
          <w:szCs w:val="44"/>
        </w:rPr>
      </w:pPr>
      <w:r>
        <w:rPr>
          <w:rFonts w:hint="eastAsia" w:ascii="方正小标宋_GBK" w:eastAsia="方正小标宋_GBK" w:cs="方正小标宋_GBK"/>
          <w:sz w:val="44"/>
          <w:szCs w:val="44"/>
        </w:rPr>
        <w:t>2023年部门预算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目录</w:t>
      </w:r>
    </w:p>
    <w:p>
      <w:pPr>
        <w:ind w:firstLine="3080" w:firstLineChars="700"/>
        <w:rPr>
          <w:rFonts w:ascii="黑体" w:eastAsia="黑体"/>
          <w:sz w:val="44"/>
          <w:szCs w:val="44"/>
        </w:rPr>
      </w:pPr>
    </w:p>
    <w:p>
      <w:pPr>
        <w:pStyle w:val="10"/>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一、基本职能及主要工作</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（一）部门职能简介</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（二）2023年重点工作</w:t>
      </w:r>
    </w:p>
    <w:p>
      <w:pPr>
        <w:pStyle w:val="10"/>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二、部门预算单位构成</w:t>
      </w:r>
    </w:p>
    <w:p>
      <w:pPr>
        <w:pStyle w:val="10"/>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三、收支预算情况说明</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（一）收入预算情况</w:t>
      </w:r>
    </w:p>
    <w:p>
      <w:pPr>
        <w:spacing w:line="576" w:lineRule="exact"/>
        <w:rPr>
          <w:rFonts w:hint="eastAsia" w:ascii="方正楷体_GBK" w:eastAsia="方正楷体_GBK" w:cs="方正楷体_GBK"/>
          <w:b/>
          <w:sz w:val="32"/>
          <w:szCs w:val="32"/>
          <w:shd w:val="clear" w:color="auto" w:fill="auto"/>
        </w:rPr>
      </w:pPr>
      <w:r>
        <w:rPr>
          <w:rFonts w:hint="eastAsia" w:ascii="方正楷体_GBK" w:eastAsia="方正楷体_GBK" w:cs="方正楷体_GBK"/>
          <w:b/>
          <w:sz w:val="32"/>
          <w:szCs w:val="32"/>
          <w:shd w:val="clear" w:color="auto" w:fill="auto"/>
        </w:rPr>
        <w:t>（二）支出预算情况</w:t>
      </w:r>
    </w:p>
    <w:p>
      <w:pPr>
        <w:pStyle w:val="10"/>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四、财政拨款收支预算情况说明</w:t>
      </w:r>
    </w:p>
    <w:p>
      <w:pPr>
        <w:pStyle w:val="10"/>
        <w:spacing w:line="576" w:lineRule="exact"/>
        <w:ind w:left="0" w:firstLine="0" w:firstLineChars="0"/>
        <w:rPr>
          <w:rFonts w:hint="eastAsia" w:ascii="方正黑体_GBK" w:eastAsia="方正黑体_GBK" w:cs="方正黑体_GBK"/>
          <w:sz w:val="32"/>
          <w:szCs w:val="32"/>
          <w:shd w:val="clear" w:color="auto" w:fill="auto"/>
        </w:rPr>
      </w:pPr>
      <w:r>
        <w:rPr>
          <w:rFonts w:hint="eastAsia" w:ascii="方正黑体_GBK" w:eastAsia="方正黑体_GBK" w:cs="方正黑体_GBK"/>
          <w:sz w:val="32"/>
          <w:szCs w:val="32"/>
          <w:shd w:val="clear" w:color="auto" w:fill="auto"/>
        </w:rPr>
        <w:t>五、一般公共预算当年拨款情况说明</w:t>
      </w:r>
    </w:p>
    <w:p>
      <w:pPr>
        <w:rPr>
          <w:rFonts w:ascii="黑体" w:eastAsia="黑体"/>
          <w:sz w:val="32"/>
          <w:szCs w:val="32"/>
        </w:rPr>
      </w:pPr>
      <w:r>
        <w:rPr>
          <w:rFonts w:hint="eastAsia" w:ascii="方正楷体_GBK" w:eastAsia="方正楷体_GBK" w:cs="方正楷体_GBK"/>
          <w:b/>
          <w:sz w:val="32"/>
          <w:szCs w:val="32"/>
          <w:shd w:val="clear" w:color="auto" w:fill="auto"/>
        </w:rPr>
        <w:t>（一）一般公共预算当年拨款规模变化情况</w:t>
      </w:r>
      <w:r>
        <w:rPr>
          <w:rFonts w:hint="eastAsia" w:ascii="方正楷体_GBK" w:eastAsia="方正楷体_GBK" w:cs="方正楷体_GBK"/>
          <w:b/>
          <w:sz w:val="32"/>
          <w:szCs w:val="32"/>
          <w:shd w:val="clear" w:color="auto" w:fill="auto"/>
        </w:rPr>
        <w:br w:type="textWrapping"/>
      </w:r>
      <w:r>
        <w:rPr>
          <w:rFonts w:hint="eastAsia" w:ascii="方正楷体_GBK" w:eastAsia="方正楷体_GBK" w:cs="方正楷体_GBK"/>
          <w:b/>
          <w:sz w:val="32"/>
          <w:szCs w:val="32"/>
          <w:shd w:val="clear" w:color="auto" w:fill="auto"/>
        </w:rPr>
        <w:t>（二）一般公共预算当年拨款结构情况</w:t>
      </w:r>
      <w:r>
        <w:rPr>
          <w:rFonts w:hint="eastAsia" w:ascii="方正楷体_GBK" w:eastAsia="方正楷体_GBK" w:cs="方正楷体_GBK"/>
          <w:b/>
          <w:sz w:val="32"/>
          <w:szCs w:val="32"/>
          <w:shd w:val="clear" w:color="auto" w:fill="auto"/>
        </w:rPr>
        <w:br w:type="textWrapping"/>
      </w:r>
      <w:r>
        <w:rPr>
          <w:rFonts w:hint="eastAsia" w:ascii="方正楷体_GBK" w:eastAsia="方正楷体_GBK" w:cs="方正楷体_GBK"/>
          <w:b/>
          <w:sz w:val="32"/>
          <w:szCs w:val="32"/>
          <w:shd w:val="clear" w:color="auto" w:fill="auto"/>
        </w:rPr>
        <w:t>（三）一般公共预算当年拨款具体使用情况</w:t>
      </w:r>
      <w:r>
        <w:rPr>
          <w:rFonts w:ascii="??" w:hAnsi="??" w:cs="宋体"/>
          <w:kern w:val="0"/>
          <w:sz w:val="16"/>
          <w:szCs w:val="16"/>
        </w:rPr>
        <w:br w:type="textWrapping"/>
      </w:r>
      <w:r>
        <w:rPr>
          <w:rFonts w:hint="eastAsia" w:ascii="方正黑体_GBK" w:eastAsia="方正黑体_GBK" w:cs="方正黑体_GBK"/>
          <w:kern w:val="2"/>
          <w:sz w:val="32"/>
          <w:szCs w:val="32"/>
          <w:shd w:val="clear" w:color="auto" w:fill="auto"/>
          <w:lang w:val="en-US" w:eastAsia="zh-CN" w:bidi="ar-SA"/>
        </w:rPr>
        <w:t>六、一般公共预算基本支出情况说明</w:t>
      </w:r>
      <w:r>
        <w:rPr>
          <w:rFonts w:hint="eastAsia" w:ascii="方正黑体_GBK" w:eastAsia="方正黑体_GBK" w:cs="方正黑体_GBK"/>
          <w:kern w:val="2"/>
          <w:sz w:val="32"/>
          <w:szCs w:val="32"/>
          <w:shd w:val="clear" w:color="auto" w:fill="auto"/>
          <w:lang w:val="en-US" w:eastAsia="zh-CN" w:bidi="ar-SA"/>
        </w:rPr>
        <w:br w:type="textWrapping"/>
      </w:r>
      <w:r>
        <w:rPr>
          <w:rFonts w:hint="eastAsia" w:ascii="方正黑体_GBK" w:eastAsia="方正黑体_GBK" w:cs="方正黑体_GBK"/>
          <w:kern w:val="2"/>
          <w:sz w:val="32"/>
          <w:szCs w:val="32"/>
          <w:shd w:val="clear" w:color="auto" w:fill="auto"/>
          <w:lang w:val="en-US" w:eastAsia="zh-CN" w:bidi="ar-SA"/>
        </w:rPr>
        <w:t>七、“三公”经费财政拨款预算安排情况说明</w:t>
      </w:r>
      <w:r>
        <w:rPr>
          <w:rFonts w:hint="eastAsia" w:ascii="方正黑体_GBK" w:eastAsia="方正黑体_GBK" w:cs="方正黑体_GBK"/>
          <w:kern w:val="2"/>
          <w:sz w:val="32"/>
          <w:szCs w:val="32"/>
          <w:shd w:val="clear" w:color="auto" w:fill="auto"/>
          <w:lang w:val="en-US" w:eastAsia="zh-CN" w:bidi="ar-SA"/>
        </w:rPr>
        <w:br w:type="textWrapping"/>
      </w:r>
      <w:r>
        <w:rPr>
          <w:rFonts w:hint="eastAsia" w:ascii="方正黑体_GBK" w:eastAsia="方正黑体_GBK" w:cs="方正黑体_GBK"/>
          <w:kern w:val="2"/>
          <w:sz w:val="32"/>
          <w:szCs w:val="32"/>
          <w:shd w:val="clear" w:color="auto" w:fill="auto"/>
          <w:lang w:val="en-US" w:eastAsia="zh-CN" w:bidi="ar-SA"/>
        </w:rPr>
        <w:t>八、政府性基金预算支出情况说明</w:t>
      </w:r>
      <w:r>
        <w:rPr>
          <w:rFonts w:hint="eastAsia" w:ascii="方正黑体_GBK" w:eastAsia="方正黑体_GBK" w:cs="方正黑体_GBK"/>
          <w:kern w:val="2"/>
          <w:sz w:val="32"/>
          <w:szCs w:val="32"/>
          <w:shd w:val="clear" w:color="auto" w:fill="auto"/>
          <w:lang w:val="en-US" w:eastAsia="zh-CN" w:bidi="ar-SA"/>
        </w:rPr>
        <w:br w:type="textWrapping"/>
      </w:r>
      <w:r>
        <w:rPr>
          <w:rFonts w:hint="eastAsia" w:ascii="方正黑体_GBK" w:eastAsia="方正黑体_GBK" w:cs="方正黑体_GBK"/>
          <w:kern w:val="2"/>
          <w:sz w:val="32"/>
          <w:szCs w:val="32"/>
          <w:shd w:val="clear" w:color="auto" w:fill="auto"/>
          <w:lang w:val="en-US" w:eastAsia="zh-CN" w:bidi="ar-SA"/>
        </w:rPr>
        <w:t>九、其他重要事项的情况说明</w:t>
      </w:r>
      <w:r>
        <w:rPr>
          <w:rFonts w:hint="eastAsia" w:ascii="方正黑体_GBK" w:eastAsia="方正黑体_GBK" w:cs="方正黑体_GBK"/>
          <w:kern w:val="2"/>
          <w:sz w:val="32"/>
          <w:szCs w:val="32"/>
          <w:shd w:val="clear" w:color="auto" w:fill="auto"/>
          <w:lang w:val="en-US" w:eastAsia="zh-CN" w:bidi="ar-SA"/>
        </w:rPr>
        <w:br w:type="textWrapping"/>
      </w:r>
      <w:r>
        <w:rPr>
          <w:rFonts w:hint="eastAsia" w:ascii="方正黑体_GBK" w:eastAsia="方正黑体_GBK" w:cs="方正黑体_GBK"/>
          <w:kern w:val="2"/>
          <w:sz w:val="32"/>
          <w:szCs w:val="32"/>
          <w:shd w:val="clear" w:color="auto" w:fill="auto"/>
          <w:lang w:val="en-US" w:eastAsia="zh-CN" w:bidi="ar-SA"/>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一、基本职能及主要工作</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（一）部门职能简介</w:t>
      </w:r>
    </w:p>
    <w:p>
      <w:pPr>
        <w:widowControl w:val="0"/>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lang w:val="en-US" w:eastAsia="zh-CN"/>
        </w:rPr>
        <w:t>一是负责中央、省委、州委重要决策部署贯彻落实的协调、督促、检查，中央、省委、州委领导同志批示的传达和督办。二是负责州委会议、重大活动的准备和实施，州委领导活动的协调安排，州委各类文稿的撰写、修改和印制。三是围绕省委和州委的工作部署，综合调研、收集信息、反映动态，为州委决策提供参考建议。四是负责上级公文的承办和州委文件的草拟、印制、分发、管理等工作。五是负责全州党内法规工作，负责督促指导全州党内规范性文件的制定、审查、备案等工作。六是承担州委值班工作，负责全州党委办公室系统值班指导，对突出事件紧急情况跟踪了解、协调处理。七是负责州委与民主党派中央、民主党派四川省委之间战略合作事项的协调、落实。八是负责省委藏区办工作的对接和办理。九是负责贯彻执行《中华人民共和国档案法》等相关法律法规；负责制定全州档案事业发展规划和年度计划组织实施；负责全州档案工作的统筹规划和宏观管理，依法对全州档案工作进行监督检查并查处违法行为。十是负责并协调州委办公室办公区、生活区的社会治安综合治理和安全防范。十一是承办州委交办的其他任务。</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（二）2023年重点工作</w:t>
      </w:r>
    </w:p>
    <w:p>
      <w:pPr>
        <w:wordWrap/>
        <w:adjustRightInd/>
        <w:snapToGrid/>
        <w:spacing w:line="576" w:lineRule="exact"/>
        <w:ind w:left="0" w:right="0" w:firstLine="640" w:firstLineChars="200"/>
        <w:jc w:val="both"/>
        <w:textAlignment w:val="auto"/>
        <w:outlineLvl w:val="9"/>
        <w:rPr>
          <w:rFonts w:ascii="Times New Roman" w:hAnsi="Times New Roman" w:eastAsia="仿宋_GB2312" w:cs="Times New Roman"/>
          <w:sz w:val="32"/>
          <w:szCs w:val="32"/>
        </w:rPr>
      </w:pPr>
      <w:r>
        <w:rPr>
          <w:rFonts w:ascii="方正仿宋_GBK" w:eastAsia="方正仿宋_GBK" w:cs="方正仿宋_GBK"/>
          <w:b/>
          <w:bCs/>
          <w:sz w:val="32"/>
          <w:szCs w:val="32"/>
        </w:rPr>
        <w:t>1.</w:t>
      </w:r>
      <w:r>
        <w:rPr>
          <w:rFonts w:hint="eastAsia" w:ascii="方正仿宋_GBK" w:eastAsia="方正仿宋_GBK" w:cs="方正仿宋_GBK"/>
          <w:b/>
          <w:bCs/>
          <w:sz w:val="32"/>
          <w:szCs w:val="32"/>
        </w:rPr>
        <w:t>围绕绝对忠诚，着力争做政治过硬的模范。</w:t>
      </w:r>
      <w:r>
        <w:rPr>
          <w:rFonts w:ascii="Times New Roman" w:hAnsi="Times New Roman" w:eastAsia="方正仿宋_GBK" w:cs="Times New Roman"/>
          <w:sz w:val="32"/>
          <w:szCs w:val="32"/>
        </w:rPr>
        <w:t>坚持以习近平新时代中国特色社会主义思想为指引，深入学习贯彻党的二十大精神，不断提高“政治三力”，做“两个确立”坚定拥护者、“两个维护”的坚定践行者。坚持从政治的角度进行思考、分析和处理，把讲政治、守规矩、顾大局贯穿实际工作始终，时时处处维护中央、省委和州委的权威和形象。</w:t>
      </w:r>
    </w:p>
    <w:p>
      <w:pPr>
        <w:wordWrap/>
        <w:adjustRightInd/>
        <w:snapToGrid/>
        <w:spacing w:line="576" w:lineRule="exact"/>
        <w:ind w:left="0" w:right="0" w:firstLine="640" w:firstLineChars="200"/>
        <w:jc w:val="both"/>
        <w:textAlignment w:val="auto"/>
        <w:outlineLvl w:val="9"/>
        <w:rPr>
          <w:rFonts w:ascii="Times New Roman" w:hAnsi="Times New Roman" w:eastAsia="仿宋_GB2312" w:cs="Times New Roman"/>
          <w:sz w:val="32"/>
          <w:szCs w:val="32"/>
        </w:rPr>
      </w:pPr>
      <w:r>
        <w:rPr>
          <w:rFonts w:ascii="方正仿宋_GBK" w:eastAsia="方正仿宋_GBK" w:cs="方正仿宋_GBK"/>
          <w:b/>
          <w:bCs/>
          <w:sz w:val="32"/>
          <w:szCs w:val="32"/>
        </w:rPr>
        <w:t>2.围绕中心大局，着力争做服务过硬的模范。</w:t>
      </w:r>
      <w:r>
        <w:rPr>
          <w:rFonts w:ascii="Times New Roman" w:hAnsi="Times New Roman" w:eastAsia="方正仿宋_GBK" w:cs="Times New Roman"/>
          <w:sz w:val="32"/>
          <w:szCs w:val="32"/>
        </w:rPr>
        <w:t>始终围绕中心、服务大局，进一步增强“两个服务”工作的主动性、前瞻性，全力以赴做好办文办会、统筹协调、督查督办、信息服务、值班应急、后勤保障等各项工作，该协调的积极协调、该牵头的主动牵头、该督办的马上督办，确保服务工作更有质量、更高标准、更富效率。</w:t>
      </w:r>
    </w:p>
    <w:p>
      <w:pPr>
        <w:wordWrap/>
        <w:adjustRightInd/>
        <w:snapToGrid/>
        <w:spacing w:line="576" w:lineRule="exact"/>
        <w:ind w:left="0" w:right="0" w:firstLine="640" w:firstLineChars="200"/>
        <w:jc w:val="both"/>
        <w:textAlignment w:val="auto"/>
        <w:outlineLvl w:val="9"/>
        <w:rPr>
          <w:rFonts w:ascii="Times New Roman" w:hAnsi="Times New Roman" w:eastAsia="仿宋_GB2312" w:cs="Times New Roman"/>
          <w:sz w:val="32"/>
          <w:szCs w:val="32"/>
        </w:rPr>
      </w:pPr>
      <w:r>
        <w:rPr>
          <w:rFonts w:ascii="方正仿宋_GBK" w:eastAsia="方正仿宋_GBK" w:cs="方正仿宋_GBK"/>
          <w:b/>
          <w:bCs/>
          <w:sz w:val="32"/>
          <w:szCs w:val="32"/>
        </w:rPr>
        <w:t>3.围绕效能提升，着力争做作风过硬的模范。</w:t>
      </w:r>
      <w:r>
        <w:rPr>
          <w:rFonts w:ascii="Times New Roman" w:hAnsi="Times New Roman" w:eastAsia="方正仿宋_GBK" w:cs="Times New Roman"/>
          <w:sz w:val="32"/>
          <w:szCs w:val="32"/>
        </w:rPr>
        <w:t>持续改进作风、提升效能，严格执行“四个当天”要求，大力倡导雷厉风行、紧张快干、马上就办工作作风，力戒形式主义、官僚主义、主观主义，不断提升机关凝聚力、战斗力。树牢正确导向，突出实干实绩，在选准用好上下功夫，强化关心关爱，充分调动激励干部职工干事创业积极性。</w:t>
      </w:r>
    </w:p>
    <w:p>
      <w:pPr>
        <w:wordWrap/>
        <w:adjustRightInd/>
        <w:snapToGrid/>
        <w:spacing w:line="576" w:lineRule="exact"/>
        <w:ind w:left="0" w:right="0" w:firstLine="640" w:firstLineChars="200"/>
        <w:jc w:val="both"/>
        <w:textAlignment w:val="auto"/>
        <w:outlineLvl w:val="9"/>
        <w:rPr>
          <w:rFonts w:ascii="Times New Roman" w:hAnsi="Times New Roman" w:eastAsia="仿宋_GB2312" w:cs="Times New Roman"/>
          <w:sz w:val="32"/>
          <w:szCs w:val="32"/>
        </w:rPr>
      </w:pPr>
      <w:r>
        <w:rPr>
          <w:rFonts w:ascii="方正仿宋_GBK" w:eastAsia="方正仿宋_GBK" w:cs="方正仿宋_GBK"/>
          <w:b/>
          <w:bCs/>
          <w:sz w:val="32"/>
          <w:szCs w:val="32"/>
        </w:rPr>
        <w:t>4.围绕素质建设，着力争做能力过硬的模范。</w:t>
      </w:r>
      <w:r>
        <w:rPr>
          <w:rFonts w:ascii="Times New Roman" w:hAnsi="Times New Roman" w:eastAsia="方正仿宋_GBK" w:cs="Times New Roman"/>
          <w:sz w:val="32"/>
          <w:szCs w:val="32"/>
        </w:rPr>
        <w:t>经常性组织跟班学习、自主培训、干部教育培训和“机关大讲堂”等多形式培训，破除惯性思维和路径依赖，敢于创新、推陈出新，不断提升干部职工综合素质能力。坚持以极端负责、极其用心、极为精细的态度对待每一项工作，进一步提高工作制度化、规范化、科学化、程序化水平，站好每个岗位、把好每个关口、守好每道防线，做到“文经我手无差错、事交我办请放心”。</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方正仿宋_GBK" w:eastAsia="方正仿宋_GBK" w:cs="方正仿宋_GBK"/>
          <w:b/>
          <w:bCs/>
          <w:sz w:val="32"/>
          <w:szCs w:val="32"/>
        </w:rPr>
        <w:t>5.围绕廉洁自律，着力争做纪律过硬的模范。</w:t>
      </w:r>
      <w:r>
        <w:rPr>
          <w:rFonts w:ascii="Times New Roman" w:hAnsi="Times New Roman" w:eastAsia="方正仿宋_GBK" w:cs="Times New Roman"/>
          <w:sz w:val="32"/>
          <w:szCs w:val="32"/>
        </w:rPr>
        <w:t>始终把纪律规矩挺在前，在大是大非面前旗帜鲜明，在风浪考验面前无所畏惧，在各种诱惑面前立场坚定，坚决守住政治生命线。带头践行全心全意为人民服务的宗旨，带头厉行法治、依法办事。持续加强政德教育、家风教育，教育引导党员干部廉洁自律、廉洁用权、廉洁齐家。</w:t>
      </w:r>
    </w:p>
    <w:p>
      <w:pPr>
        <w:pStyle w:val="1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lang w:eastAsia="zh-CN"/>
        </w:rPr>
        <w:t>二、</w:t>
      </w:r>
      <w:r>
        <w:rPr>
          <w:rFonts w:ascii="Times New Roman" w:hAnsi="Times New Roman" w:eastAsia="方正黑体_GBK" w:cs="Times New Roman"/>
          <w:sz w:val="32"/>
          <w:szCs w:val="32"/>
          <w:shd w:val="clear" w:color="auto" w:fill="auto"/>
        </w:rPr>
        <w:t>部门预算单位构成</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中共阿坝州委办公室属一级预算单位，下属预算单位4个，其中：行政单位1个；参照公务员法管理的事业单位0个；其他事业单位3个，分别为州涉藏事务研究中心、州专用通信中心、州涉密文档专管中心。</w:t>
      </w:r>
    </w:p>
    <w:p>
      <w:pPr>
        <w:pStyle w:val="1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三、收支预算情况说明</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按照综合预算的原则，中共阿坝州委办公室所有收入和支出均纳入部门预算管理。</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（一）收入预算情况</w:t>
      </w:r>
    </w:p>
    <w:p>
      <w:pPr>
        <w:pStyle w:val="11"/>
        <w:wordWrap/>
        <w:adjustRightInd/>
        <w:snapToGrid/>
        <w:spacing w:before="0" w:line="576" w:lineRule="exact"/>
        <w:ind w:left="0" w:right="0" w:firstLine="660"/>
        <w:jc w:val="both"/>
        <w:textAlignment w:val="auto"/>
        <w:outlineLvl w:val="9"/>
        <w:rPr>
          <w:rFonts w:ascii="Times New Roman" w:hAnsi="Times New Roman" w:cs="Times New Roman"/>
          <w:kern w:val="2"/>
          <w:sz w:val="32"/>
          <w:szCs w:val="32"/>
        </w:rPr>
      </w:pPr>
      <w:r>
        <w:rPr>
          <w:rFonts w:ascii="Times New Roman" w:hAnsi="Times New Roman" w:eastAsia="方正仿宋_GBK" w:cs="Times New Roman"/>
          <w:kern w:val="2"/>
          <w:sz w:val="32"/>
          <w:szCs w:val="32"/>
          <w:lang w:val="en-US" w:eastAsia="zh-CN" w:bidi="ar-SA"/>
        </w:rPr>
        <w:t>中共阿坝州委办公室2023年收入预算3,251.14万元，其中：一般公共预算拨款收入3,251.14万元，占100%；无其他收入。</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（二）支出预算情况</w:t>
      </w:r>
    </w:p>
    <w:p>
      <w:pPr>
        <w:pStyle w:val="11"/>
        <w:wordWrap/>
        <w:adjustRightInd/>
        <w:snapToGrid/>
        <w:spacing w:before="0" w:line="576" w:lineRule="exact"/>
        <w:ind w:left="0" w:right="0" w:firstLine="660"/>
        <w:jc w:val="both"/>
        <w:textAlignment w:val="auto"/>
        <w:outlineLvl w:val="9"/>
        <w:rPr>
          <w:rFonts w:ascii="Times New Roman" w:hAnsi="Times New Roman" w:cs="Times New Roman"/>
          <w:kern w:val="2"/>
          <w:sz w:val="32"/>
          <w:szCs w:val="32"/>
        </w:rPr>
      </w:pPr>
      <w:r>
        <w:rPr>
          <w:rFonts w:ascii="Times New Roman" w:hAnsi="Times New Roman" w:eastAsia="方正仿宋_GBK" w:cs="Times New Roman"/>
          <w:kern w:val="2"/>
          <w:sz w:val="32"/>
          <w:szCs w:val="32"/>
          <w:lang w:val="en-US" w:eastAsia="zh-CN" w:bidi="ar-SA"/>
        </w:rPr>
        <w:t>中共阿坝州委办公室2023年支出预算3,251.14万元，其中：基本支出2,393.14万元，占73.61%；项目支出858.00万元，占26.39%。</w:t>
      </w:r>
    </w:p>
    <w:p>
      <w:pPr>
        <w:pStyle w:val="1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四、财政拨款收支预算情况说明</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中共阿坝州委办公室2023年财政拨款收支总预算3,251.14万元,比2022年财政拨款收支总预算增加173.21万元，主要原因:2023年调资及保险基数调整，导致人员经费增加。</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收入包括：本年一般公共预算拨款收入3,251.14万元。</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支出包括：一般公共服务支出2,767.8</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lang w:val="en-US" w:eastAsia="zh-CN"/>
        </w:rPr>
        <w:t>万元，社会保障和就业支出255.78万元，医疗卫生与计划生育支出98.88万元，住房保障支出128.60万元。</w:t>
      </w:r>
    </w:p>
    <w:p>
      <w:pPr>
        <w:pStyle w:val="1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五、一般公共预算当年拨款情况说明</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（一）一般公共预算当年拨款规模变化情况</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中共阿坝州委办公室2023年一般公共预算当年拨款3,251.14元，比2022年预算数增加173.21万元，主要原因:2023年调资及保险基数调整，导致人员经费增加。</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lang w:val="en-US" w:eastAsia="zh-CN"/>
        </w:rPr>
      </w:pPr>
      <w:r>
        <w:rPr>
          <w:rFonts w:ascii="Times New Roman" w:hAnsi="Times New Roman" w:eastAsia="方正楷体_GBK" w:cs="Times New Roman"/>
          <w:b/>
          <w:sz w:val="32"/>
          <w:szCs w:val="32"/>
          <w:shd w:val="clear" w:color="auto" w:fill="auto"/>
          <w:lang w:val="en-US" w:eastAsia="zh-CN"/>
        </w:rPr>
        <w:t>（二）一般公共预算当年拨款结构情况</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一般公共服务支出2,767.8</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lang w:val="en-US" w:eastAsia="zh-CN"/>
        </w:rPr>
        <w:t>万元，占85.14%；社会保障和就业支出255.78万元，占7.87%；医疗卫生与计划生育支出98.88万元，占3.04%；住房保障支出128.60万元占3.95%。</w:t>
      </w:r>
    </w:p>
    <w:p>
      <w:pPr>
        <w:wordWrap/>
        <w:adjustRightInd/>
        <w:snapToGrid/>
        <w:spacing w:line="576" w:lineRule="exact"/>
        <w:ind w:left="0" w:right="0" w:firstLine="640" w:firstLineChars="200"/>
        <w:jc w:val="both"/>
        <w:textAlignment w:val="auto"/>
        <w:outlineLvl w:val="9"/>
        <w:rPr>
          <w:rFonts w:ascii="Times New Roman" w:hAnsi="Times New Roman" w:eastAsia="方正楷体_GBK" w:cs="Times New Roman"/>
          <w:b/>
          <w:sz w:val="32"/>
          <w:szCs w:val="32"/>
          <w:shd w:val="clear" w:color="auto" w:fill="auto"/>
        </w:rPr>
      </w:pPr>
      <w:r>
        <w:rPr>
          <w:rFonts w:ascii="Times New Roman" w:hAnsi="Times New Roman" w:eastAsia="方正楷体_GBK" w:cs="Times New Roman"/>
          <w:b/>
          <w:sz w:val="32"/>
          <w:szCs w:val="32"/>
          <w:shd w:val="clear" w:color="auto" w:fill="auto"/>
        </w:rPr>
        <w:t>（三）一般公共预算当年拨款具体使用情况</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1．一般公共服务支出</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行政运行，2023年预算数为1970.47万元，主要用于：工资福利支出1021.41万元；商品和服务支出851.20万元；对个人和家庭的补助支出97.86万元。</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一般行政管理事务，2023年预算数为234万元，主要用于：商品和服务支出196万元；资本性支出38万元。</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专项业务，2023年预算数为344万元，主要用于：商品和服务支出344万元。</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bCs/>
          <w:sz w:val="32"/>
          <w:szCs w:val="32"/>
        </w:rPr>
      </w:pPr>
      <w:r>
        <w:rPr>
          <w:rFonts w:ascii="Times New Roman" w:hAnsi="Times New Roman" w:eastAsia="方正仿宋_GBK" w:cs="Times New Roman"/>
          <w:sz w:val="32"/>
          <w:szCs w:val="32"/>
          <w:lang w:val="en-US" w:eastAsia="zh-CN"/>
        </w:rPr>
        <w:t>事业运行，2023年预算数为219.41万元，主要用于：工资福利支出176.64万元；商品和服务支出42.77万元。</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2.社会保障和就业支出</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2023年机关事业单位基本养老保险缴费支出预算数为170.52万元，主要用于缴纳干部职工2023年基本养老保险。</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2023年机关事业单位职业年金缴费支出预算数为85.26万元，主要用于缴纳干部职工2023年职业年金。</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3.卫生健康支出</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行政单位医疗，2023年预算数为63.47万元，主要用于缴纳行政人员基本医疗保险。</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事业单位医疗，2023年预算数为13.34万元，主要用于缴纳事业人员基本医疗保险。</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lang w:val="en-US" w:eastAsia="zh-CN"/>
        </w:rPr>
        <w:t>公务员医疗补助，2023年预算数为19.26万元，主要用于缴纳行政人员医疗补助。</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lang w:val="en-US" w:eastAsia="zh-CN"/>
        </w:rPr>
        <w:t>其他行政事业单位医疗支出，2023年预算数为2.81万元，主要用于缴纳事业人员工伤险、失业险、残保金</w:t>
      </w:r>
      <w:r>
        <w:rPr>
          <w:rFonts w:hint="eastAsia" w:ascii="Times New Roman" w:hAnsi="Times New Roman" w:eastAsia="方正仿宋_GBK" w:cs="Times New Roman"/>
          <w:sz w:val="32"/>
          <w:szCs w:val="32"/>
          <w:lang w:val="en-US" w:eastAsia="zh-CN"/>
        </w:rPr>
        <w:t>等相关</w:t>
      </w:r>
      <w:r>
        <w:rPr>
          <w:rFonts w:ascii="Times New Roman" w:hAnsi="Times New Roman" w:eastAsia="方正仿宋_GBK" w:cs="Times New Roman"/>
          <w:sz w:val="32"/>
          <w:szCs w:val="32"/>
          <w:lang w:val="en-US" w:eastAsia="zh-CN"/>
        </w:rPr>
        <w:t>缴费。</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4.住房保障支出</w:t>
      </w:r>
    </w:p>
    <w:p>
      <w:pPr>
        <w:wordWrap/>
        <w:adjustRightInd/>
        <w:snapToGrid/>
        <w:spacing w:line="576" w:lineRule="exact"/>
        <w:ind w:left="0" w:right="0" w:firstLine="640" w:firstLineChars="200"/>
        <w:jc w:val="both"/>
        <w:textAlignment w:val="auto"/>
        <w:outlineLvl w:val="9"/>
        <w:rPr>
          <w:rFonts w:ascii="Times New Roman" w:hAnsi="Times New Roman" w:cs="Times New Roman"/>
          <w:color w:val="FF0000"/>
          <w:kern w:val="2"/>
          <w:sz w:val="32"/>
          <w:szCs w:val="32"/>
        </w:rPr>
      </w:pPr>
      <w:r>
        <w:rPr>
          <w:rFonts w:ascii="Times New Roman" w:hAnsi="Times New Roman" w:eastAsia="方正仿宋_GBK" w:cs="Times New Roman"/>
          <w:sz w:val="32"/>
          <w:szCs w:val="32"/>
          <w:lang w:val="en-US" w:eastAsia="zh-CN"/>
        </w:rPr>
        <w:t>2023年住房公积金预算数为128.6万元，主要用于缴纳干部职工2023年住房公积金。</w:t>
      </w:r>
    </w:p>
    <w:p>
      <w:pPr>
        <w:pStyle w:val="1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六、一般公共预算基本支出情况说明</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中共阿坝州委办公室2023年一般公共预算基本支出2,393.14万元，其中：人员经费1781.45万元，主要包括：基本工资340.55万元、津贴补贴616.27万元、奖金24.04万元、其他社会保障缴费22.58万元、绩效工资80.77万元、机关事业单位基本养老保险缴费170.52万元、职业年金缴费85.26万元、职工基本医疗保险缴费76.81万元、公务员医疗补助19.26万元、其他工资福利支出116.68万元、奖励金0.06万元、住房公积金128.60万元、其他商品服务支出2.25万元、其他对个人和家庭的补助支出97.80万元。</w:t>
      </w:r>
    </w:p>
    <w:p>
      <w:pPr>
        <w:pStyle w:val="11"/>
        <w:wordWrap/>
        <w:adjustRightInd/>
        <w:snapToGrid/>
        <w:spacing w:before="0" w:line="576" w:lineRule="exact"/>
        <w:ind w:left="0" w:right="0" w:firstLine="640" w:firstLineChars="200"/>
        <w:jc w:val="both"/>
        <w:textAlignment w:val="auto"/>
        <w:outlineLvl w:val="9"/>
        <w:rPr>
          <w:rFonts w:ascii="Times New Roman" w:hAnsi="Times New Roman" w:eastAsia="黑体" w:cs="Times New Roman"/>
          <w:sz w:val="32"/>
          <w:szCs w:val="32"/>
        </w:rPr>
      </w:pPr>
      <w:r>
        <w:rPr>
          <w:rFonts w:ascii="Times New Roman" w:hAnsi="Times New Roman" w:eastAsia="方正仿宋_GBK" w:cs="Times New Roman"/>
          <w:kern w:val="2"/>
          <w:sz w:val="32"/>
          <w:szCs w:val="32"/>
          <w:lang w:val="en-US" w:eastAsia="zh-CN" w:bidi="ar-SA"/>
        </w:rPr>
        <w:t>公用经费611.69万元，主要包括：办公费14.15万元、水费2.33万元、邮电费32.83万元、取暖费3.12万元、差旅费121.68万元、维修（护）费3.74万元、接待费11.12万元、培训费14.39万元、公务用车运行维护费270.00万元、福利费23.20万元、其他商品和服务支出115.1</w:t>
      </w:r>
      <w:r>
        <w:rPr>
          <w:rFonts w:hint="eastAsia" w:ascii="Times New Roman" w:hAnsi="Times New Roman" w:eastAsia="方正仿宋_GBK" w:cs="Times New Roman"/>
          <w:kern w:val="2"/>
          <w:sz w:val="32"/>
          <w:szCs w:val="32"/>
          <w:lang w:val="en-US" w:eastAsia="zh-CN" w:bidi="ar-SA"/>
        </w:rPr>
        <w:t>3</w:t>
      </w:r>
      <w:r>
        <w:rPr>
          <w:rFonts w:ascii="Times New Roman" w:hAnsi="Times New Roman" w:eastAsia="方正仿宋_GBK" w:cs="Times New Roman"/>
          <w:kern w:val="2"/>
          <w:sz w:val="32"/>
          <w:szCs w:val="32"/>
          <w:lang w:val="en-US" w:eastAsia="zh-CN" w:bidi="ar-SA"/>
        </w:rPr>
        <w:t>万元。</w:t>
      </w:r>
      <w:r>
        <w:rPr>
          <w:rFonts w:ascii="Times New Roman" w:hAnsi="Times New Roman" w:eastAsia="方正仿宋_GBK" w:cs="Times New Roman"/>
          <w:kern w:val="2"/>
          <w:sz w:val="32"/>
          <w:szCs w:val="32"/>
          <w:lang w:val="en-US" w:eastAsia="zh-CN" w:bidi="ar-SA"/>
        </w:rPr>
        <w:br w:type="textWrapping"/>
      </w:r>
      <w:r>
        <w:rPr>
          <w:rFonts w:ascii="Times New Roman" w:hAnsi="Times New Roman" w:eastAsia="黑体" w:cs="Times New Roman"/>
          <w:sz w:val="32"/>
          <w:szCs w:val="32"/>
        </w:rPr>
        <w:t xml:space="preserve">    </w:t>
      </w:r>
      <w:r>
        <w:rPr>
          <w:rFonts w:ascii="Times New Roman" w:hAnsi="Times New Roman" w:eastAsia="方正黑体_GBK" w:cs="Times New Roman"/>
          <w:kern w:val="2"/>
          <w:sz w:val="32"/>
          <w:szCs w:val="32"/>
          <w:shd w:val="clear" w:color="auto" w:fill="auto"/>
          <w:lang w:val="en-US" w:eastAsia="zh-CN" w:bidi="ar-SA"/>
        </w:rPr>
        <w:t>七、“三公”经费财政拨款预算安排情况说明</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中共阿坝州委办公室2023年“三公”经费财政拨款预算数285.12万元，其中：因公出国（境）经费0万元，公务接待费11.12万元，公务用车购置及运行维护费274万元。</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（一）2023年因公出国（境）经费0万元。</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（二）2023年公务接待经费11.12万元。较2022年预算经费增加0.27万元，增长2.48%，主要原因为州涉藏事务研究中心2022年无公务接待经费预算。</w:t>
      </w:r>
    </w:p>
    <w:p>
      <w:pPr>
        <w:pStyle w:val="11"/>
        <w:wordWrap/>
        <w:adjustRightInd/>
        <w:snapToGrid/>
        <w:spacing w:before="0" w:line="576" w:lineRule="exact"/>
        <w:ind w:left="0" w:right="0" w:firstLine="640" w:firstLineChars="200"/>
        <w:jc w:val="both"/>
        <w:textAlignment w:val="auto"/>
        <w:outlineLvl w:val="9"/>
        <w:rPr>
          <w:rFonts w:ascii="Times New Roman" w:hAnsi="Times New Roman" w:cs="Times New Roman"/>
          <w:kern w:val="2"/>
          <w:sz w:val="32"/>
          <w:szCs w:val="32"/>
        </w:rPr>
      </w:pPr>
      <w:r>
        <w:rPr>
          <w:rFonts w:ascii="Times New Roman" w:hAnsi="Times New Roman" w:eastAsia="方正仿宋_GBK" w:cs="Times New Roman"/>
          <w:kern w:val="2"/>
          <w:sz w:val="32"/>
          <w:szCs w:val="32"/>
          <w:lang w:val="en-US" w:eastAsia="zh-CN" w:bidi="ar-SA"/>
        </w:rPr>
        <w:t>（三）2023年公务用车购置及运行维护费274万元。较2022年预算经费增加11.20万元，增长4.26%，主要原因为州涉藏事务研究中心2022年无公务用车购置及运行维护费预算。</w:t>
      </w:r>
    </w:p>
    <w:p>
      <w:pPr>
        <w:pStyle w:val="1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八、政府性基金预算支出情况说明</w:t>
      </w:r>
    </w:p>
    <w:p>
      <w:pPr>
        <w:pStyle w:val="11"/>
        <w:wordWrap/>
        <w:adjustRightInd/>
        <w:snapToGrid/>
        <w:spacing w:before="0" w:line="576" w:lineRule="exact"/>
        <w:ind w:left="0" w:right="0" w:firstLine="640" w:firstLineChars="200"/>
        <w:jc w:val="both"/>
        <w:textAlignment w:val="auto"/>
        <w:outlineLvl w:val="9"/>
        <w:rPr>
          <w:rFonts w:ascii="Times New Roman" w:hAnsi="Times New Roman" w:cs="Times New Roman"/>
          <w:kern w:val="2"/>
          <w:sz w:val="32"/>
          <w:szCs w:val="32"/>
        </w:rPr>
      </w:pPr>
      <w:r>
        <w:rPr>
          <w:rFonts w:ascii="Times New Roman" w:hAnsi="Times New Roman" w:eastAsia="方正仿宋_GBK" w:cs="Times New Roman"/>
          <w:kern w:val="2"/>
          <w:sz w:val="32"/>
          <w:szCs w:val="32"/>
          <w:lang w:val="en-US" w:eastAsia="zh-CN" w:bidi="ar-SA"/>
        </w:rPr>
        <w:t>中共阿坝州委办公室2023年政府性基金预算拨款安排的支出0万元。较2022年预算经费持平。</w:t>
      </w:r>
    </w:p>
    <w:p>
      <w:pPr>
        <w:pStyle w:val="10"/>
        <w:wordWrap/>
        <w:adjustRightInd/>
        <w:snapToGrid/>
        <w:spacing w:line="576" w:lineRule="exact"/>
        <w:ind w:left="0" w:right="0" w:firstLine="640" w:firstLineChars="200"/>
        <w:jc w:val="both"/>
        <w:textAlignment w:val="auto"/>
        <w:outlineLvl w:val="9"/>
        <w:rPr>
          <w:rFonts w:ascii="Times New Roman" w:hAnsi="Times New Roman" w:eastAsia="方正黑体_GBK" w:cs="Times New Roman"/>
          <w:sz w:val="32"/>
          <w:szCs w:val="32"/>
          <w:shd w:val="clear" w:color="auto" w:fill="auto"/>
        </w:rPr>
      </w:pPr>
      <w:r>
        <w:rPr>
          <w:rFonts w:ascii="Times New Roman" w:hAnsi="Times New Roman" w:eastAsia="方正黑体_GBK" w:cs="Times New Roman"/>
          <w:sz w:val="32"/>
          <w:szCs w:val="32"/>
          <w:shd w:val="clear" w:color="auto" w:fill="auto"/>
        </w:rPr>
        <w:t>九、其他重要事项的情况说明</w:t>
      </w:r>
    </w:p>
    <w:p>
      <w:pPr>
        <w:pStyle w:val="11"/>
        <w:wordWrap/>
        <w:adjustRightInd/>
        <w:snapToGrid/>
        <w:spacing w:before="0" w:line="576" w:lineRule="exact"/>
        <w:ind w:left="0" w:right="0" w:firstLine="640" w:firstLineChars="200"/>
        <w:jc w:val="both"/>
        <w:textAlignment w:val="auto"/>
        <w:outlineLvl w:val="9"/>
        <w:rPr>
          <w:rFonts w:ascii="Times New Roman" w:hAnsi="Times New Roman" w:cs="Times New Roman"/>
          <w:color w:val="FF0000"/>
          <w:kern w:val="2"/>
          <w:sz w:val="32"/>
          <w:szCs w:val="32"/>
        </w:rPr>
      </w:pPr>
      <w:r>
        <w:rPr>
          <w:rFonts w:ascii="Times New Roman" w:hAnsi="Times New Roman" w:eastAsia="方正楷体_GBK" w:cs="Times New Roman"/>
          <w:b/>
          <w:kern w:val="2"/>
          <w:sz w:val="32"/>
          <w:szCs w:val="32"/>
          <w:shd w:val="clear" w:color="auto" w:fill="auto"/>
          <w:lang w:val="en-US" w:eastAsia="zh-CN" w:bidi="ar-SA"/>
        </w:rPr>
        <w:t>（一）机关运行经费</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方正仿宋_GBK" w:cs="Times New Roman"/>
          <w:kern w:val="2"/>
          <w:sz w:val="32"/>
          <w:szCs w:val="32"/>
          <w:lang w:val="en-US" w:eastAsia="zh-CN" w:bidi="ar-SA"/>
        </w:rPr>
        <w:t xml:space="preserve"> 中共阿坝州委办公室2023年机关运行经费财政拨款预算为611.69万元，比2022年预算增加28.68万元，增长4.92%。</w:t>
      </w:r>
      <w:r>
        <w:rPr>
          <w:rFonts w:ascii="Times New Roman" w:hAnsi="Times New Roman" w:cs="Times New Roman"/>
          <w:color w:val="FF0000"/>
          <w:kern w:val="2"/>
          <w:sz w:val="32"/>
          <w:szCs w:val="32"/>
        </w:rPr>
        <w:t xml:space="preserve"> </w:t>
      </w:r>
    </w:p>
    <w:p>
      <w:pPr>
        <w:wordWrap/>
        <w:adjustRightInd/>
        <w:snapToGrid/>
        <w:spacing w:line="576" w:lineRule="exact"/>
        <w:ind w:left="0" w:right="0" w:firstLine="640" w:firstLineChars="200"/>
        <w:jc w:val="both"/>
        <w:textAlignment w:val="auto"/>
        <w:outlineLvl w:val="9"/>
        <w:rPr>
          <w:rFonts w:ascii="Times New Roman" w:hAnsi="Times New Roman" w:eastAsia="方正仿宋_GBK" w:cs="Times New Roman"/>
          <w:sz w:val="32"/>
          <w:szCs w:val="32"/>
          <w:lang w:val="en-US" w:eastAsia="zh-CN"/>
        </w:rPr>
      </w:pPr>
      <w:r>
        <w:rPr>
          <w:rFonts w:ascii="Times New Roman" w:hAnsi="Times New Roman" w:eastAsia="方正楷体_GBK" w:cs="Times New Roman"/>
          <w:b/>
          <w:kern w:val="2"/>
          <w:sz w:val="32"/>
          <w:szCs w:val="32"/>
          <w:shd w:val="clear" w:color="auto" w:fill="auto"/>
          <w:lang w:val="en-US" w:eastAsia="zh-CN" w:bidi="ar-SA"/>
        </w:rPr>
        <w:t>（二）政府采购情况</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cs="Times New Roman"/>
          <w:color w:val="000000"/>
          <w:kern w:val="2"/>
          <w:sz w:val="32"/>
          <w:szCs w:val="32"/>
        </w:rPr>
        <w:t xml:space="preserve">　 </w:t>
      </w:r>
      <w:r>
        <w:rPr>
          <w:rFonts w:ascii="Times New Roman" w:hAnsi="Times New Roman" w:eastAsia="方正仿宋_GBK" w:cs="Times New Roman"/>
          <w:sz w:val="32"/>
          <w:szCs w:val="32"/>
          <w:lang w:val="en-US" w:eastAsia="zh-CN"/>
        </w:rPr>
        <w:t xml:space="preserve"> 2023年中共阿坝州委办公室安排政府采购预算54万元，主要用于办公设备、办公家具、公车维修等项目。</w:t>
      </w:r>
    </w:p>
    <w:p>
      <w:pPr>
        <w:pStyle w:val="11"/>
        <w:wordWrap/>
        <w:adjustRightInd/>
        <w:snapToGrid/>
        <w:spacing w:before="0" w:line="576" w:lineRule="exact"/>
        <w:ind w:left="0" w:right="0" w:firstLine="640" w:firstLineChars="200"/>
        <w:jc w:val="both"/>
        <w:textAlignment w:val="auto"/>
        <w:outlineLvl w:val="9"/>
        <w:rPr>
          <w:rFonts w:ascii="Times New Roman" w:hAnsi="Times New Roman" w:eastAsia="方正楷体_GBK" w:cs="Times New Roman"/>
          <w:b/>
          <w:kern w:val="2"/>
          <w:sz w:val="32"/>
          <w:szCs w:val="32"/>
          <w:shd w:val="clear" w:color="auto" w:fill="auto"/>
          <w:lang w:val="en-US" w:eastAsia="zh-CN" w:bidi="ar-SA"/>
        </w:rPr>
      </w:pPr>
      <w:r>
        <w:rPr>
          <w:rFonts w:ascii="Times New Roman" w:hAnsi="Times New Roman" w:eastAsia="方正楷体_GBK" w:cs="Times New Roman"/>
          <w:b/>
          <w:kern w:val="2"/>
          <w:sz w:val="32"/>
          <w:szCs w:val="32"/>
          <w:shd w:val="clear" w:color="auto" w:fill="auto"/>
          <w:lang w:val="en-US" w:eastAsia="zh-CN" w:bidi="ar-SA"/>
        </w:rPr>
        <w:t>（三）国有资产占有使用情况</w:t>
      </w:r>
    </w:p>
    <w:p>
      <w:pPr>
        <w:pStyle w:val="11"/>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t>截至2022年12月31日，我单位固定资产净值14645523.10万元。</w:t>
      </w:r>
    </w:p>
    <w:p>
      <w:pPr>
        <w:pStyle w:val="11"/>
        <w:wordWrap/>
        <w:adjustRightInd/>
        <w:snapToGrid/>
        <w:spacing w:before="0" w:line="576" w:lineRule="exact"/>
        <w:ind w:left="0" w:right="0" w:firstLine="640" w:firstLineChars="200"/>
        <w:jc w:val="both"/>
        <w:textAlignment w:val="auto"/>
        <w:outlineLvl w:val="9"/>
        <w:rPr>
          <w:rFonts w:ascii="Times New Roman" w:hAnsi="Times New Roman" w:eastAsia="方正仿宋_GBK" w:cs="Times New Roman"/>
          <w:sz w:val="32"/>
          <w:szCs w:val="32"/>
        </w:rPr>
      </w:pPr>
      <w:r>
        <w:rPr>
          <w:rFonts w:ascii="Times New Roman" w:hAnsi="Times New Roman" w:eastAsia="方正楷体_GBK" w:cs="Times New Roman"/>
          <w:b/>
          <w:kern w:val="2"/>
          <w:sz w:val="32"/>
          <w:szCs w:val="32"/>
          <w:shd w:val="clear" w:color="auto" w:fill="auto"/>
          <w:lang w:val="en-US" w:eastAsia="zh-CN" w:bidi="ar-SA"/>
        </w:rPr>
        <w:t>（四）绩效目标设置情况</w:t>
      </w:r>
      <w:bookmarkStart w:id="0" w:name="_GoBack"/>
      <w:bookmarkEnd w:id="0"/>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方正仿宋_GBK" w:cs="Times New Roman"/>
          <w:kern w:val="2"/>
          <w:sz w:val="32"/>
          <w:szCs w:val="32"/>
          <w:lang w:val="en-US" w:eastAsia="zh-CN" w:bidi="ar-SA"/>
        </w:rPr>
        <w:t>　2023年中共阿坝州委办公室通用项目和专用项目均按要求实行绩效目标管理，涉及一般公共预算当年拨款3,251.14万元。</w:t>
      </w:r>
    </w:p>
    <w:p>
      <w:pPr>
        <w:wordWrap/>
        <w:adjustRightInd/>
        <w:snapToGrid/>
        <w:spacing w:line="576" w:lineRule="exact"/>
        <w:ind w:left="0" w:right="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ascii="Times New Roman" w:hAnsi="Times New Roman" w:eastAsia="方正黑体_GBK" w:cs="Times New Roman"/>
          <w:kern w:val="2"/>
          <w:sz w:val="32"/>
          <w:szCs w:val="32"/>
          <w:shd w:val="clear" w:color="auto" w:fill="auto"/>
          <w:lang w:val="en-US" w:eastAsia="zh-CN" w:bidi="ar-SA"/>
        </w:rPr>
        <w:t xml:space="preserve">十、名称解释 </w:t>
      </w:r>
      <w:r>
        <w:rPr>
          <w:rFonts w:ascii="Times New Roman" w:hAnsi="Times New Roman" w:cs="Times New Roman"/>
          <w:sz w:val="32"/>
          <w:szCs w:val="32"/>
        </w:rPr>
        <w:br w:type="textWrapping"/>
      </w:r>
      <w:r>
        <w:rPr>
          <w:rFonts w:ascii="Times New Roman" w:hAnsi="Times New Roman" w:eastAsia="宋体" w:cs="Times New Roman"/>
          <w:sz w:val="16"/>
        </w:rPr>
        <w:t xml:space="preserve">　　  </w:t>
      </w:r>
      <w:r>
        <w:rPr>
          <w:rFonts w:ascii="Times New Roman" w:hAnsi="Times New Roman" w:eastAsia="宋体" w:cs="Times New Roman"/>
          <w:b/>
          <w:bCs/>
          <w:sz w:val="16"/>
        </w:rPr>
        <w:t xml:space="preserve"> </w:t>
      </w:r>
      <w:r>
        <w:rPr>
          <w:rFonts w:ascii="Times New Roman" w:hAnsi="Times New Roman" w:eastAsia="方正仿宋_GBK" w:cs="Times New Roman"/>
          <w:b/>
          <w:bCs/>
          <w:kern w:val="2"/>
          <w:sz w:val="32"/>
          <w:szCs w:val="32"/>
          <w:lang w:val="en-US" w:eastAsia="zh-CN" w:bidi="ar-SA"/>
        </w:rPr>
        <w:t>（一）财政</w:t>
      </w:r>
      <w:r>
        <w:rPr>
          <w:rFonts w:ascii="Times New Roman" w:hAnsi="Times New Roman" w:eastAsia="方正仿宋_GBK" w:cs="Times New Roman"/>
          <w:b/>
          <w:bCs/>
          <w:sz w:val="32"/>
          <w:szCs w:val="32"/>
          <w:lang w:val="en-US" w:eastAsia="zh-CN"/>
        </w:rPr>
        <w:t>拨款</w:t>
      </w:r>
      <w:r>
        <w:rPr>
          <w:rFonts w:ascii="Times New Roman" w:hAnsi="Times New Roman" w:eastAsia="方正仿宋_GBK" w:cs="Times New Roman"/>
          <w:b/>
          <w:bCs/>
          <w:kern w:val="2"/>
          <w:sz w:val="32"/>
          <w:szCs w:val="32"/>
          <w:lang w:val="en-US" w:eastAsia="zh-CN" w:bidi="ar-SA"/>
        </w:rPr>
        <w:t>收入：</w:t>
      </w:r>
      <w:r>
        <w:rPr>
          <w:rFonts w:ascii="Times New Roman" w:hAnsi="Times New Roman" w:eastAsia="方正仿宋_GBK" w:cs="Times New Roman"/>
          <w:kern w:val="2"/>
          <w:sz w:val="32"/>
          <w:szCs w:val="32"/>
          <w:lang w:val="en-US" w:eastAsia="zh-CN" w:bidi="ar-SA"/>
        </w:rPr>
        <w:t>指由财政拨款形成的部门收入。按现行管理制度，部门预算中反映的财政拨款仅包括一般公共预算拨款和政府性基金预算拨款。</w:t>
      </w:r>
      <w:r>
        <w:rPr>
          <w:rFonts w:ascii="Times New Roman" w:hAnsi="Times New Roman" w:eastAsia="方正仿宋_GBK" w:cs="Times New Roman"/>
          <w:kern w:val="2"/>
          <w:sz w:val="32"/>
          <w:szCs w:val="32"/>
          <w:lang w:val="en-US" w:eastAsia="zh-CN" w:bidi="ar-SA"/>
        </w:rPr>
        <w:br w:type="textWrapping"/>
      </w:r>
      <w:r>
        <w:rPr>
          <w:rFonts w:ascii="Times New Roman" w:hAnsi="Times New Roman" w:eastAsia="方正仿宋_GBK" w:cs="Times New Roman"/>
          <w:kern w:val="2"/>
          <w:sz w:val="32"/>
          <w:szCs w:val="32"/>
          <w:lang w:val="en-US" w:eastAsia="zh-CN" w:bidi="ar-SA"/>
        </w:rPr>
        <w:t>　</w:t>
      </w:r>
      <w:r>
        <w:rPr>
          <w:rFonts w:ascii="Times New Roman" w:hAnsi="Times New Roman" w:eastAsia="方正仿宋_GBK" w:cs="Times New Roman"/>
          <w:b/>
          <w:bCs/>
          <w:kern w:val="2"/>
          <w:sz w:val="32"/>
          <w:szCs w:val="32"/>
          <w:lang w:val="en-US" w:eastAsia="zh-CN" w:bidi="ar-SA"/>
        </w:rPr>
        <w:t>　（二）事业收入：</w:t>
      </w:r>
      <w:r>
        <w:rPr>
          <w:rFonts w:ascii="Times New Roman" w:hAnsi="Times New Roman" w:eastAsia="方正仿宋_GBK" w:cs="Times New Roman"/>
          <w:kern w:val="2"/>
          <w:sz w:val="32"/>
          <w:szCs w:val="32"/>
          <w:lang w:val="en-US" w:eastAsia="zh-CN" w:bidi="ar-SA"/>
        </w:rPr>
        <w:t>指所属事业单位开展专业业务活动及辅助活动所取得的收入。</w:t>
      </w:r>
      <w:r>
        <w:rPr>
          <w:rFonts w:ascii="Times New Roman" w:hAnsi="Times New Roman" w:eastAsia="方正仿宋_GBK" w:cs="Times New Roman"/>
          <w:kern w:val="2"/>
          <w:sz w:val="32"/>
          <w:szCs w:val="32"/>
          <w:lang w:val="en-US" w:eastAsia="zh-CN" w:bidi="ar-SA"/>
        </w:rPr>
        <w:br w:type="textWrapping"/>
      </w:r>
      <w:r>
        <w:rPr>
          <w:rFonts w:ascii="Times New Roman" w:hAnsi="Times New Roman" w:eastAsia="方正仿宋_GBK" w:cs="Times New Roman"/>
          <w:kern w:val="2"/>
          <w:sz w:val="32"/>
          <w:szCs w:val="32"/>
          <w:lang w:val="en-US" w:eastAsia="zh-CN" w:bidi="ar-SA"/>
        </w:rPr>
        <w:t>　　</w:t>
      </w:r>
      <w:r>
        <w:rPr>
          <w:rFonts w:ascii="Times New Roman" w:hAnsi="Times New Roman" w:eastAsia="方正仿宋_GBK" w:cs="Times New Roman"/>
          <w:b/>
          <w:bCs/>
          <w:kern w:val="2"/>
          <w:sz w:val="32"/>
          <w:szCs w:val="32"/>
          <w:lang w:val="en-US" w:eastAsia="zh-CN" w:bidi="ar-SA"/>
        </w:rPr>
        <w:t>（三）事业单位经营收入：</w:t>
      </w:r>
      <w:r>
        <w:rPr>
          <w:rFonts w:ascii="Times New Roman" w:hAnsi="Times New Roman" w:eastAsia="方正仿宋_GBK" w:cs="Times New Roman"/>
          <w:kern w:val="2"/>
          <w:sz w:val="32"/>
          <w:szCs w:val="32"/>
          <w:lang w:val="en-US" w:eastAsia="zh-CN" w:bidi="ar-SA"/>
        </w:rPr>
        <w:t>指所属事业单位在专业业务活动及其辅助活动之外开展非独立核算经营活动取得的收入。</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楷体" w:cs="Times New Roman"/>
          <w:kern w:val="2"/>
          <w:sz w:val="32"/>
          <w:szCs w:val="32"/>
        </w:rPr>
        <w:t>　</w:t>
      </w:r>
      <w:r>
        <w:rPr>
          <w:rFonts w:ascii="Times New Roman" w:hAnsi="Times New Roman" w:eastAsia="方正仿宋_GBK" w:cs="Times New Roman"/>
          <w:b/>
          <w:bCs/>
          <w:sz w:val="32"/>
          <w:szCs w:val="32"/>
          <w:lang w:val="en-US" w:eastAsia="zh-CN"/>
        </w:rPr>
        <w:t>（四）其他收入：</w:t>
      </w:r>
      <w:r>
        <w:rPr>
          <w:rFonts w:ascii="Times New Roman" w:hAnsi="Times New Roman" w:eastAsia="方正仿宋_GBK" w:cs="Times New Roman"/>
          <w:sz w:val="32"/>
          <w:szCs w:val="32"/>
          <w:lang w:val="en-US" w:eastAsia="zh-CN"/>
        </w:rPr>
        <w:t>指除上述“财政拨款收入”、“事业收入”、“事业单位经营收入”等以外的收入，主要是所属行政事业单位按规定动用的售房收入、存款利息收入等。</w:t>
      </w:r>
      <w:r>
        <w:rPr>
          <w:rFonts w:ascii="Times New Roman" w:hAnsi="Times New Roman" w:eastAsia="方正仿宋_GBK" w:cs="Times New Roman"/>
          <w:sz w:val="32"/>
          <w:szCs w:val="32"/>
          <w:lang w:val="en-US" w:eastAsia="zh-CN"/>
        </w:rPr>
        <w:br w:type="textWrapping"/>
      </w:r>
      <w:r>
        <w:rPr>
          <w:rFonts w:ascii="Times New Roman" w:hAnsi="Times New Roman" w:eastAsia="方正仿宋_GBK" w:cs="Times New Roman"/>
          <w:sz w:val="32"/>
          <w:szCs w:val="32"/>
          <w:lang w:val="en-US" w:eastAsia="zh-CN"/>
        </w:rPr>
        <w:t>　　</w:t>
      </w:r>
      <w:r>
        <w:rPr>
          <w:rFonts w:ascii="Times New Roman" w:hAnsi="Times New Roman" w:eastAsia="方正仿宋_GBK" w:cs="Times New Roman"/>
          <w:b/>
          <w:bCs/>
          <w:sz w:val="32"/>
          <w:szCs w:val="32"/>
          <w:lang w:val="en-US" w:eastAsia="zh-CN"/>
        </w:rPr>
        <w:t>（五）用事业基金弥补收支差额：</w:t>
      </w:r>
      <w:r>
        <w:rPr>
          <w:rFonts w:ascii="Times New Roman" w:hAnsi="Times New Roman" w:eastAsia="方正仿宋_GBK" w:cs="Times New Roman"/>
          <w:sz w:val="32"/>
          <w:szCs w:val="32"/>
          <w:lang w:val="en-US" w:eastAsia="zh-CN"/>
        </w:rPr>
        <w:t>指所属事业单位在预计用当年的“财政拨款收入”、“事业收入”、“事业单位经营收入”、“其他收入”不足以安排当年支出的情况下，使用以前年度积累的事业基金弥补本年度收支缺口的资金。</w:t>
      </w:r>
      <w:r>
        <w:rPr>
          <w:rFonts w:ascii="Times New Roman" w:hAnsi="Times New Roman" w:cs="Times New Roman"/>
          <w:kern w:val="2"/>
          <w:sz w:val="32"/>
          <w:szCs w:val="32"/>
        </w:rPr>
        <w:br w:type="textWrapping"/>
      </w:r>
      <w:r>
        <w:rPr>
          <w:rFonts w:ascii="Times New Roman" w:hAnsi="Times New Roman" w:cs="Times New Roman"/>
          <w:kern w:val="2"/>
          <w:sz w:val="32"/>
          <w:szCs w:val="32"/>
        </w:rPr>
        <w:t>　</w:t>
      </w:r>
      <w:r>
        <w:rPr>
          <w:rFonts w:ascii="Times New Roman" w:hAnsi="Times New Roman" w:eastAsia="方正仿宋_GBK" w:cs="Times New Roman"/>
          <w:b/>
          <w:bCs/>
          <w:sz w:val="32"/>
          <w:szCs w:val="32"/>
          <w:lang w:val="en-US" w:eastAsia="zh-CN"/>
        </w:rPr>
        <w:t>　（六）上年结转：</w:t>
      </w:r>
      <w:r>
        <w:rPr>
          <w:rFonts w:ascii="Times New Roman" w:hAnsi="Times New Roman" w:eastAsia="方正仿宋_GBK" w:cs="Times New Roman"/>
          <w:sz w:val="32"/>
          <w:szCs w:val="32"/>
          <w:lang w:val="en-US" w:eastAsia="zh-CN"/>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YWQxMTVhMzA0ZmI5MzE0ZTQ4Njg5NWUwM2ZhMTJkY2QifQ=="/>
  </w:docVars>
  <w:rsids>
    <w:rsidRoot w:val="00000000"/>
    <w:rsid w:val="61D40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val="0"/>
      <w:spacing w:before="100" w:beforeAutospacing="1" w:after="100" w:afterAutospacing="1" w:line="240" w:lineRule="auto"/>
      <w:ind w:left="0" w:right="0"/>
      <w:jc w:val="left"/>
    </w:pPr>
    <w:rPr>
      <w:rFonts w:ascii="宋体" w:eastAsia="宋体" w:cs="Times New Roman"/>
      <w:kern w:val="0"/>
      <w:sz w:val="24"/>
      <w:szCs w:val="21"/>
      <w:lang w:val="en-US" w:eastAsia="zh-CN" w:bidi="ar-SA"/>
    </w:rPr>
  </w:style>
  <w:style w:type="paragraph" w:customStyle="1" w:styleId="10">
    <w:name w:val="List Paragraph"/>
    <w:basedOn w:val="1"/>
    <w:uiPriority w:val="0"/>
    <w:pPr>
      <w:ind w:firstLine="200" w:firstLineChars="200"/>
    </w:pPr>
  </w:style>
  <w:style w:type="paragraph" w:customStyle="1" w:styleId="11">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3812</Words>
  <Characters>4339</Characters>
  <Lines>224</Lines>
  <Paragraphs>71</Paragraphs>
  <TotalTime>0</TotalTime>
  <ScaleCrop>false</ScaleCrop>
  <LinksUpToDate>false</LinksUpToDate>
  <CharactersWithSpaces>4368</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Jayk</cp:lastModifiedBy>
  <cp:lastPrinted>2023-01-13T11:16:00Z</cp:lastPrinted>
  <dcterms:modified xsi:type="dcterms:W3CDTF">2023-02-07T03:45:10Z</dcterms:modified>
  <dc:title>中共阿坝州委办公室（部门）</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46C9795E3109486993BAA3CCD3FDC574</vt:lpwstr>
  </property>
</Properties>
</file>