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sz w:val="44"/>
          <w:szCs w:val="44"/>
        </w:rPr>
      </w:pPr>
      <w:r>
        <w:rPr>
          <w:rFonts w:ascii="黑体" w:eastAsia="黑体"/>
          <w:sz w:val="44"/>
          <w:szCs w:val="44"/>
        </w:rPr>
        <w:t>中共阿坝州委办公室（部门）</w:t>
      </w:r>
    </w:p>
    <w:p>
      <w:pPr>
        <w:jc w:val="center"/>
        <w:rPr>
          <w:rFonts w:ascii="黑体" w:eastAsia="黑体"/>
          <w:sz w:val="44"/>
          <w:szCs w:val="44"/>
        </w:rPr>
      </w:pPr>
      <w:r>
        <w:rPr>
          <w:rFonts w:ascii="黑体" w:eastAsia="黑体"/>
          <w:sz w:val="44"/>
          <w:szCs w:val="44"/>
        </w:rPr>
        <w:t>2026</w:t>
      </w:r>
      <w:r>
        <w:rPr>
          <w:rFonts w:ascii="黑体" w:eastAsia="黑体" w:hint="eastAsia"/>
          <w:sz w:val="44"/>
          <w:szCs w:val="44"/>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280"/>
        <w:rPr>
          <w:rFonts w:ascii="黑体" w:eastAsia="黑体"/>
          <w:sz w:val="44"/>
          <w:szCs w:val="44"/>
        </w:rPr>
      </w:pPr>
      <w:r>
        <w:rPr>
          <w:rFonts w:ascii="Times New Roman" w:eastAsia="方正仿宋_GBK" w:hAnsi="Times New Roman" w:hint="eastAsia"/>
          <w:sz w:val="32"/>
          <w:szCs w:val="32"/>
          <w:u w:val="none"/>
          <w:lang w:eastAsia="zh-CN" w:bidi="ar-SA"/>
        </w:rPr>
        <w:t>已经保密审查，内容审定，同意对外公开</w:t>
      </w:r>
      <w:bookmarkStart w:id="0" w:name="_GoBack"/>
      <w:bookmarkEnd w:id="0"/>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spacing w:line="576" w:lineRule="exact"/>
        <w:ind w:firstLineChars="600" w:firstLine="3120"/>
        <w:rPr>
          <w:rFonts w:ascii="黑体" w:eastAsia="黑体"/>
          <w:sz w:val="52"/>
          <w:szCs w:val="52"/>
        </w:rPr>
      </w:pPr>
      <w:r>
        <w:rPr>
          <w:rFonts w:ascii="黑体" w:eastAsia="黑体" w:hint="eastAsia"/>
          <w:sz w:val="52"/>
          <w:szCs w:val="52"/>
        </w:rPr>
        <w:t>目录</w:t>
      </w:r>
    </w:p>
    <w:p>
      <w:pPr>
        <w:pStyle w:val="24"/>
        <w:tabs>
          <w:tab w:val="right" w:leader="dot" w:pos="8306"/>
        </w:tabs>
        <w:spacing w:line="576" w:lineRule="exact"/>
      </w:pPr>
      <w:r>
        <w:rPr>
          <w:rFonts w:ascii="黑体" w:eastAsia="黑体"/>
          <w:sz w:val="32"/>
          <w:szCs w:val="32"/>
        </w:rPr>
        <w:fldChar w:fldCharType="begin"/>
      </w:r>
      <w:r>
        <w:rPr>
          <w:rFonts w:ascii="黑体" w:eastAsia="黑体"/>
          <w:sz w:val="32"/>
          <w:szCs w:val="32"/>
        </w:rPr>
        <w:instrText xml:space="preserve"> TOC \o "1-2" \h \u</w:instrText>
      </w:r>
      <w:r>
        <w:rPr>
          <w:rFonts w:ascii="黑体" w:eastAsia="黑体"/>
          <w:sz w:val="32"/>
          <w:szCs w:val="32"/>
        </w:rPr>
        <w:fldChar w:fldCharType="separate"/>
      </w:r>
      <w:r>
        <w:fldChar w:fldCharType="begin"/>
      </w:r>
      <w:r>
        <w:instrText>Hyperlink \l "_Toc54553383"</w:instrText>
      </w:r>
      <w:r>
        <w:fldChar w:fldCharType="separate"/>
      </w:r>
      <w:r>
        <w:rPr>
          <w:rFonts w:ascii="方正黑体_GBK" w:eastAsia="方正黑体_GBK" w:hint="eastAsia"/>
          <w:szCs w:val="32"/>
        </w:rPr>
        <w:t>一、基本职能及主要工作</w:t>
      </w:r>
      <w:r>
        <w:tab/>
      </w:r>
      <w:r>
        <w:fldChar w:fldCharType="begin"/>
      </w:r>
      <w:r>
        <w:instrText>PageRef _Toc54553383 \h</w:instrText>
      </w:r>
      <w:r>
        <w:fldChar w:fldCharType="separate"/>
      </w:r>
      <w:r>
        <w:t>3</w:t>
      </w:r>
      <w:r>
        <w:fldChar w:fldCharType="end"/>
      </w:r>
      <w:r>
        <w:fldChar w:fldCharType="end"/>
      </w:r>
    </w:p>
    <w:p>
      <w:pPr>
        <w:pStyle w:val="25"/>
        <w:tabs>
          <w:tab w:val="right" w:leader="dot" w:pos="8306"/>
        </w:tabs>
      </w:pPr>
      <w:r>
        <w:fldChar w:fldCharType="begin"/>
      </w:r>
      <w:r>
        <w:instrText>Hyperlink \l "_Toc54553384"</w:instrText>
      </w:r>
      <w:r>
        <w:fldChar w:fldCharType="separate"/>
      </w:r>
      <w:r>
        <w:rPr>
          <w:rFonts w:ascii="Times New Roman" w:eastAsia="方正楷体_GBK" w:hAnsi="Times New Roman"/>
          <w:bCs/>
          <w:szCs w:val="32"/>
          <w:shd w:val="clear" w:color="auto" w:fill="auto"/>
        </w:rPr>
        <w:t>（一）部门职能简介</w:t>
      </w:r>
      <w:r>
        <w:tab/>
      </w:r>
      <w:r>
        <w:fldChar w:fldCharType="begin"/>
      </w:r>
      <w:r>
        <w:instrText>PageRef _Toc54553384 \h</w:instrText>
      </w:r>
      <w:r>
        <w:fldChar w:fldCharType="separate"/>
      </w:r>
      <w:r>
        <w:t>3</w:t>
      </w:r>
      <w:r>
        <w:fldChar w:fldCharType="end"/>
      </w:r>
      <w:r>
        <w:fldChar w:fldCharType="end"/>
      </w:r>
    </w:p>
    <w:p>
      <w:pPr>
        <w:pStyle w:val="25"/>
        <w:tabs>
          <w:tab w:val="right" w:leader="dot" w:pos="8306"/>
        </w:tabs>
      </w:pPr>
      <w:r>
        <w:fldChar w:fldCharType="begin"/>
      </w:r>
      <w:r>
        <w:instrText>Hyperlink \l "_Toc54553385"</w:instrText>
      </w:r>
      <w:r>
        <w:fldChar w:fldCharType="separate"/>
      </w:r>
      <w:r>
        <w:rPr>
          <w:rFonts w:ascii="Times New Roman" w:eastAsia="方正楷体_GBK" w:hAnsi="Times New Roman" w:hint="eastAsia"/>
          <w:bCs/>
          <w:szCs w:val="32"/>
          <w:shd w:val="clear" w:color="auto" w:fill="auto"/>
        </w:rPr>
        <w:t>（二）2026年重点工作</w:t>
      </w:r>
      <w:r>
        <w:tab/>
      </w:r>
      <w:r>
        <w:fldChar w:fldCharType="begin"/>
      </w:r>
      <w:r>
        <w:instrText>PageRef _Toc54553385 \h</w:instrText>
      </w:r>
      <w:r>
        <w:fldChar w:fldCharType="separate"/>
      </w:r>
      <w:r>
        <w:t>3</w:t>
      </w:r>
      <w:r>
        <w:fldChar w:fldCharType="end"/>
      </w:r>
      <w:r>
        <w:fldChar w:fldCharType="end"/>
      </w:r>
    </w:p>
    <w:p>
      <w:pPr>
        <w:pStyle w:val="24"/>
        <w:tabs>
          <w:tab w:val="right" w:leader="dot" w:pos="8306"/>
        </w:tabs>
        <w:spacing w:line="576" w:lineRule="exact"/>
      </w:pPr>
      <w:r>
        <w:fldChar w:fldCharType="begin"/>
      </w:r>
      <w:r>
        <w:instrText>Hyperlink \l "_Toc54553386"</w:instrText>
      </w:r>
      <w:r>
        <w:fldChar w:fldCharType="separate"/>
      </w:r>
      <w:r>
        <w:rPr>
          <w:rFonts w:ascii="方正黑体_GBK" w:eastAsia="方正黑体_GBK"/>
          <w:szCs w:val="32"/>
        </w:rPr>
        <w:t>二、</w:t>
      </w:r>
      <w:r>
        <w:rPr>
          <w:rFonts w:ascii="方正黑体_GBK" w:eastAsia="方正黑体_GBK" w:hint="eastAsia"/>
          <w:szCs w:val="32"/>
        </w:rPr>
        <w:t>部门预算单位构成</w:t>
      </w:r>
      <w:r>
        <w:tab/>
      </w:r>
      <w:r>
        <w:fldChar w:fldCharType="begin"/>
      </w:r>
      <w:r>
        <w:instrText>PageRef _Toc54553386 \h</w:instrText>
      </w:r>
      <w:r>
        <w:fldChar w:fldCharType="separate"/>
      </w:r>
      <w:r>
        <w:t>4</w:t>
      </w:r>
      <w:r>
        <w:fldChar w:fldCharType="end"/>
      </w:r>
      <w:r>
        <w:fldChar w:fldCharType="end"/>
      </w:r>
    </w:p>
    <w:p>
      <w:pPr>
        <w:pStyle w:val="24"/>
        <w:tabs>
          <w:tab w:val="right" w:leader="dot" w:pos="8306"/>
        </w:tabs>
        <w:spacing w:line="576" w:lineRule="exact"/>
      </w:pPr>
      <w:r>
        <w:fldChar w:fldCharType="begin"/>
      </w:r>
      <w:r>
        <w:instrText>Hyperlink \l "_Toc54553387"</w:instrText>
      </w:r>
      <w:r>
        <w:fldChar w:fldCharType="separate"/>
      </w:r>
      <w:r>
        <w:rPr>
          <w:rFonts w:ascii="方正黑体_GBK" w:eastAsia="方正黑体_GBK" w:hint="eastAsia"/>
          <w:szCs w:val="32"/>
        </w:rPr>
        <w:t>三、收支预算情况说明</w:t>
      </w:r>
      <w:r>
        <w:tab/>
      </w:r>
      <w:r>
        <w:fldChar w:fldCharType="begin"/>
      </w:r>
      <w:r>
        <w:instrText>PageRef _Toc54553387 \h</w:instrText>
      </w:r>
      <w:r>
        <w:fldChar w:fldCharType="separate"/>
      </w:r>
      <w:r>
        <w:t>4</w:t>
      </w:r>
      <w:r>
        <w:fldChar w:fldCharType="end"/>
      </w:r>
      <w:r>
        <w:fldChar w:fldCharType="end"/>
      </w:r>
    </w:p>
    <w:p>
      <w:pPr>
        <w:pStyle w:val="25"/>
        <w:tabs>
          <w:tab w:val="right" w:leader="dot" w:pos="8306"/>
        </w:tabs>
      </w:pPr>
      <w:r>
        <w:fldChar w:fldCharType="begin"/>
      </w:r>
      <w:r>
        <w:instrText>Hyperlink \l "_Toc54553388"</w:instrText>
      </w:r>
      <w:r>
        <w:fldChar w:fldCharType="separate"/>
      </w:r>
      <w:r>
        <w:rPr>
          <w:rFonts w:ascii="Times New Roman" w:eastAsia="方正楷体_GBK" w:hAnsi="Times New Roman"/>
          <w:bCs/>
          <w:szCs w:val="32"/>
          <w:shd w:val="clear" w:color="auto" w:fill="auto"/>
        </w:rPr>
        <w:t>（一）收入预算情况</w:t>
      </w:r>
      <w:r>
        <w:tab/>
      </w:r>
      <w:r>
        <w:fldChar w:fldCharType="begin"/>
      </w:r>
      <w:r>
        <w:instrText>PageRef _Toc54553388 \h</w:instrText>
      </w:r>
      <w:r>
        <w:fldChar w:fldCharType="separate"/>
      </w:r>
      <w:r>
        <w:t>4</w:t>
      </w:r>
      <w:r>
        <w:fldChar w:fldCharType="end"/>
      </w:r>
      <w:r>
        <w:fldChar w:fldCharType="end"/>
      </w:r>
    </w:p>
    <w:p>
      <w:pPr>
        <w:pStyle w:val="25"/>
        <w:tabs>
          <w:tab w:val="right" w:leader="dot" w:pos="8306"/>
        </w:tabs>
      </w:pPr>
      <w:r>
        <w:fldChar w:fldCharType="begin"/>
      </w:r>
      <w:r>
        <w:instrText>Hyperlink \l "_Toc54553389"</w:instrText>
      </w:r>
      <w:r>
        <w:fldChar w:fldCharType="separate"/>
      </w:r>
      <w:r>
        <w:rPr>
          <w:rFonts w:ascii="Times New Roman" w:eastAsia="方正楷体_GBK" w:hAnsi="Times New Roman"/>
          <w:bCs/>
          <w:szCs w:val="32"/>
          <w:shd w:val="clear" w:color="auto" w:fill="auto"/>
        </w:rPr>
        <w:t>（二）支出预算情况</w:t>
      </w:r>
      <w:r>
        <w:tab/>
      </w:r>
      <w:r>
        <w:fldChar w:fldCharType="begin"/>
      </w:r>
      <w:r>
        <w:instrText>PageRef _Toc54553389 \h</w:instrText>
      </w:r>
      <w:r>
        <w:fldChar w:fldCharType="separate"/>
      </w:r>
      <w:r>
        <w:t>4</w:t>
      </w:r>
      <w:r>
        <w:fldChar w:fldCharType="end"/>
      </w:r>
      <w:r>
        <w:fldChar w:fldCharType="end"/>
      </w:r>
    </w:p>
    <w:p>
      <w:pPr>
        <w:pStyle w:val="24"/>
        <w:tabs>
          <w:tab w:val="right" w:leader="dot" w:pos="8306"/>
        </w:tabs>
        <w:spacing w:line="576" w:lineRule="exact"/>
      </w:pPr>
      <w:r>
        <w:fldChar w:fldCharType="begin"/>
      </w:r>
      <w:r>
        <w:instrText>Hyperlink \l "_Toc54553390"</w:instrText>
      </w:r>
      <w:r>
        <w:fldChar w:fldCharType="separate"/>
      </w:r>
      <w:r>
        <w:rPr>
          <w:rFonts w:ascii="方正黑体_GBK" w:eastAsia="方正黑体_GBK" w:hint="eastAsia"/>
          <w:szCs w:val="32"/>
        </w:rPr>
        <w:t>四、财政拨款收支预算情况说明</w:t>
      </w:r>
      <w:r>
        <w:tab/>
      </w:r>
      <w:r>
        <w:fldChar w:fldCharType="begin"/>
      </w:r>
      <w:r>
        <w:instrText>PageRef _Toc54553390 \h</w:instrText>
      </w:r>
      <w:r>
        <w:fldChar w:fldCharType="separate"/>
      </w:r>
      <w:r>
        <w:t>4</w:t>
      </w:r>
      <w:r>
        <w:fldChar w:fldCharType="end"/>
      </w:r>
      <w:r>
        <w:fldChar w:fldCharType="end"/>
      </w:r>
    </w:p>
    <w:p>
      <w:pPr>
        <w:pStyle w:val="24"/>
        <w:tabs>
          <w:tab w:val="right" w:leader="dot" w:pos="8306"/>
        </w:tabs>
        <w:spacing w:line="576" w:lineRule="exact"/>
      </w:pPr>
      <w:r>
        <w:fldChar w:fldCharType="begin"/>
      </w:r>
      <w:r>
        <w:instrText>Hyperlink \l "_Toc54553391"</w:instrText>
      </w:r>
      <w:r>
        <w:fldChar w:fldCharType="separate"/>
      </w:r>
      <w:r>
        <w:rPr>
          <w:rFonts w:ascii="方正黑体_GBK" w:eastAsia="方正黑体_GBK" w:hint="eastAsia"/>
          <w:szCs w:val="32"/>
        </w:rPr>
        <w:t>五、一般公共预算当年拨款情况说明</w:t>
      </w:r>
      <w:r>
        <w:tab/>
      </w:r>
      <w:r>
        <w:fldChar w:fldCharType="begin"/>
      </w:r>
      <w:r>
        <w:instrText>PageRef _Toc54553391 \h</w:instrText>
      </w:r>
      <w:r>
        <w:fldChar w:fldCharType="separate"/>
      </w:r>
      <w:r>
        <w:t>5</w:t>
      </w:r>
      <w:r>
        <w:fldChar w:fldCharType="end"/>
      </w:r>
      <w:r>
        <w:fldChar w:fldCharType="end"/>
      </w:r>
    </w:p>
    <w:p>
      <w:pPr>
        <w:pStyle w:val="25"/>
        <w:tabs>
          <w:tab w:val="right" w:leader="dot" w:pos="8306"/>
        </w:tabs>
      </w:pPr>
      <w:r>
        <w:fldChar w:fldCharType="begin"/>
      </w:r>
      <w:r>
        <w:instrText>Hyperlink \l "_Toc54553392"</w:instrText>
      </w:r>
      <w:r>
        <w:fldChar w:fldCharType="separate"/>
      </w:r>
      <w:r>
        <w:rPr>
          <w:rFonts w:ascii="Times New Roman" w:eastAsia="方正楷体_GBK" w:hAnsi="Times New Roman"/>
          <w:bCs/>
          <w:szCs w:val="32"/>
          <w:shd w:val="clear" w:color="auto" w:fill="auto"/>
        </w:rPr>
        <w:t>（一）一般公共预算当年拨款规模变化情况</w:t>
      </w:r>
      <w:r>
        <w:tab/>
      </w:r>
      <w:r>
        <w:fldChar w:fldCharType="begin"/>
      </w:r>
      <w:r>
        <w:instrText>PageRef _Toc54553392 \h</w:instrText>
      </w:r>
      <w:r>
        <w:fldChar w:fldCharType="separate"/>
      </w:r>
      <w:r>
        <w:t>5</w:t>
      </w:r>
      <w:r>
        <w:fldChar w:fldCharType="end"/>
      </w:r>
      <w:r>
        <w:fldChar w:fldCharType="end"/>
      </w:r>
    </w:p>
    <w:p>
      <w:pPr>
        <w:pStyle w:val="25"/>
        <w:tabs>
          <w:tab w:val="right" w:leader="dot" w:pos="8306"/>
        </w:tabs>
      </w:pPr>
      <w:r>
        <w:fldChar w:fldCharType="begin"/>
      </w:r>
      <w:r>
        <w:instrText>Hyperlink \l "_Toc54553393"</w:instrText>
      </w:r>
      <w:r>
        <w:fldChar w:fldCharType="separate"/>
      </w:r>
      <w:r>
        <w:rPr>
          <w:rFonts w:ascii="Times New Roman" w:eastAsia="方正楷体_GBK" w:hAnsi="Times New Roman"/>
          <w:bCs/>
          <w:szCs w:val="32"/>
          <w:shd w:val="clear" w:color="auto" w:fill="auto"/>
        </w:rPr>
        <w:t>（二）一般公共预算当年拨款结构情况</w:t>
      </w:r>
      <w:r>
        <w:tab/>
      </w:r>
      <w:r>
        <w:fldChar w:fldCharType="begin"/>
      </w:r>
      <w:r>
        <w:instrText>PageRef _Toc54553393 \h</w:instrText>
      </w:r>
      <w:r>
        <w:fldChar w:fldCharType="separate"/>
      </w:r>
      <w:r>
        <w:t>5</w:t>
      </w:r>
      <w:r>
        <w:fldChar w:fldCharType="end"/>
      </w:r>
      <w:r>
        <w:fldChar w:fldCharType="end"/>
      </w:r>
    </w:p>
    <w:p>
      <w:pPr>
        <w:pStyle w:val="25"/>
        <w:tabs>
          <w:tab w:val="right" w:leader="dot" w:pos="8306"/>
        </w:tabs>
      </w:pPr>
      <w:r>
        <w:fldChar w:fldCharType="begin"/>
      </w:r>
      <w:r>
        <w:instrText>Hyperlink \l "_Toc54553394"</w:instrText>
      </w:r>
      <w:r>
        <w:fldChar w:fldCharType="separate"/>
      </w:r>
      <w:r>
        <w:rPr>
          <w:rFonts w:ascii="Times New Roman" w:eastAsia="方正楷体_GBK" w:hAnsi="Times New Roman"/>
          <w:bCs/>
          <w:szCs w:val="32"/>
          <w:shd w:val="clear" w:color="auto" w:fill="auto"/>
        </w:rPr>
        <w:t>（三）一般公共预算当年拨款具体使用情况</w:t>
      </w:r>
      <w:r>
        <w:tab/>
      </w:r>
      <w:r>
        <w:fldChar w:fldCharType="begin"/>
      </w:r>
      <w:r>
        <w:instrText>PageRef _Toc54553394 \h</w:instrText>
      </w:r>
      <w:r>
        <w:fldChar w:fldCharType="separate"/>
      </w:r>
      <w:r>
        <w:t>5</w:t>
      </w:r>
      <w:r>
        <w:fldChar w:fldCharType="end"/>
      </w:r>
      <w:r>
        <w:fldChar w:fldCharType="end"/>
      </w:r>
    </w:p>
    <w:p>
      <w:pPr>
        <w:pStyle w:val="24"/>
        <w:tabs>
          <w:tab w:val="right" w:leader="dot" w:pos="8306"/>
        </w:tabs>
        <w:spacing w:line="576" w:lineRule="exact"/>
      </w:pPr>
      <w:r>
        <w:fldChar w:fldCharType="begin"/>
      </w:r>
      <w:r>
        <w:instrText>Hyperlink \l "_Toc54553395"</w:instrText>
      </w:r>
      <w:r>
        <w:fldChar w:fldCharType="separate"/>
      </w:r>
      <w:r>
        <w:rPr>
          <w:rFonts w:ascii="方正黑体_GBK" w:eastAsia="方正黑体_GBK" w:hint="eastAsia"/>
          <w:szCs w:val="32"/>
        </w:rPr>
        <w:t>六、一般公共预算基本支出情况说明</w:t>
      </w:r>
      <w:r>
        <w:tab/>
      </w:r>
      <w:r>
        <w:fldChar w:fldCharType="begin"/>
      </w:r>
      <w:r>
        <w:instrText>PageRef _Toc54553395 \h</w:instrText>
      </w:r>
      <w:r>
        <w:fldChar w:fldCharType="separate"/>
      </w:r>
      <w:r>
        <w:t>6</w:t>
      </w:r>
      <w:r>
        <w:fldChar w:fldCharType="end"/>
      </w:r>
      <w:r>
        <w:fldChar w:fldCharType="end"/>
      </w:r>
    </w:p>
    <w:p>
      <w:pPr>
        <w:pStyle w:val="24"/>
        <w:tabs>
          <w:tab w:val="right" w:leader="dot" w:pos="8306"/>
        </w:tabs>
        <w:spacing w:line="576" w:lineRule="exact"/>
      </w:pPr>
      <w:r>
        <w:fldChar w:fldCharType="begin"/>
      </w:r>
      <w:r>
        <w:instrText>Hyperlink \l "_Toc54553396"</w:instrText>
      </w:r>
      <w:r>
        <w:fldChar w:fldCharType="separate"/>
      </w:r>
      <w:r>
        <w:rPr>
          <w:rFonts w:ascii="方正黑体_GBK" w:eastAsia="方正黑体_GBK" w:hint="eastAsia"/>
          <w:szCs w:val="32"/>
        </w:rPr>
        <w:t>七、“三公”经费财政拨款预算安排情况说明</w:t>
      </w:r>
      <w:r>
        <w:tab/>
      </w:r>
      <w:r>
        <w:fldChar w:fldCharType="begin"/>
      </w:r>
      <w:r>
        <w:instrText>PageRef _Toc54553396 \h</w:instrText>
      </w:r>
      <w:r>
        <w:fldChar w:fldCharType="separate"/>
      </w:r>
      <w:r>
        <w:t>7</w:t>
      </w:r>
      <w:r>
        <w:fldChar w:fldCharType="end"/>
      </w:r>
      <w:r>
        <w:fldChar w:fldCharType="end"/>
      </w:r>
    </w:p>
    <w:p>
      <w:pPr>
        <w:pStyle w:val="24"/>
        <w:tabs>
          <w:tab w:val="right" w:leader="dot" w:pos="8306"/>
        </w:tabs>
        <w:spacing w:line="576" w:lineRule="exact"/>
      </w:pPr>
      <w:r>
        <w:fldChar w:fldCharType="begin"/>
      </w:r>
      <w:r>
        <w:instrText>Hyperlink \l "_Toc54553397"</w:instrText>
      </w:r>
      <w:r>
        <w:fldChar w:fldCharType="separate"/>
      </w:r>
      <w:r>
        <w:rPr>
          <w:rFonts w:ascii="方正黑体_GBK" w:eastAsia="方正黑体_GBK" w:hint="eastAsia"/>
          <w:szCs w:val="32"/>
        </w:rPr>
        <w:t>八、政府性基金</w:t>
      </w:r>
      <w:r>
        <w:rPr>
          <w:rFonts w:ascii="方正黑体_GBK" w:eastAsia="方正黑体_GBK" w:cs="仿宋_GB2312" w:hint="eastAsia"/>
          <w:kern w:val="2"/>
          <w:szCs w:val="32"/>
        </w:rPr>
        <w:t>预算</w:t>
      </w:r>
      <w:r>
        <w:rPr>
          <w:rFonts w:ascii="方正黑体_GBK" w:eastAsia="方正黑体_GBK" w:hint="eastAsia"/>
          <w:szCs w:val="32"/>
        </w:rPr>
        <w:t>支出情况说明</w:t>
      </w:r>
      <w:r>
        <w:tab/>
      </w:r>
      <w:r>
        <w:fldChar w:fldCharType="begin"/>
      </w:r>
      <w:r>
        <w:instrText>PageRef _Toc54553397 \h</w:instrText>
      </w:r>
      <w:r>
        <w:fldChar w:fldCharType="separate"/>
      </w:r>
      <w:r>
        <w:t>7</w:t>
      </w:r>
      <w:r>
        <w:fldChar w:fldCharType="end"/>
      </w:r>
      <w:r>
        <w:fldChar w:fldCharType="end"/>
      </w:r>
    </w:p>
    <w:p>
      <w:pPr>
        <w:pStyle w:val="24"/>
        <w:tabs>
          <w:tab w:val="right" w:leader="dot" w:pos="8306"/>
        </w:tabs>
        <w:spacing w:line="576" w:lineRule="exact"/>
      </w:pPr>
      <w:r>
        <w:fldChar w:fldCharType="begin"/>
      </w:r>
      <w:r>
        <w:instrText>Hyperlink \l "_Toc54553398"</w:instrText>
      </w:r>
      <w:r>
        <w:fldChar w:fldCharType="separate"/>
      </w:r>
      <w:r>
        <w:rPr>
          <w:rFonts w:ascii="方正黑体_GBK" w:eastAsia="方正黑体_GBK" w:hint="eastAsia"/>
          <w:szCs w:val="32"/>
        </w:rPr>
        <w:t>九、其他重要事项的情况说明</w:t>
      </w:r>
      <w:r>
        <w:tab/>
      </w:r>
      <w:r>
        <w:fldChar w:fldCharType="begin"/>
      </w:r>
      <w:r>
        <w:instrText>PageRef _Toc54553398 \h</w:instrText>
      </w:r>
      <w:r>
        <w:fldChar w:fldCharType="separate"/>
      </w:r>
      <w:r>
        <w:t>8</w:t>
      </w:r>
      <w:r>
        <w:fldChar w:fldCharType="end"/>
      </w:r>
      <w:r>
        <w:fldChar w:fldCharType="end"/>
      </w:r>
    </w:p>
    <w:p>
      <w:pPr>
        <w:pStyle w:val="25"/>
        <w:tabs>
          <w:tab w:val="right" w:leader="dot" w:pos="8306"/>
        </w:tabs>
      </w:pPr>
      <w:r>
        <w:fldChar w:fldCharType="begin"/>
      </w:r>
      <w:r>
        <w:instrText>Hyperlink \l "_Toc54553399"</w:instrText>
      </w:r>
      <w:r>
        <w:fldChar w:fldCharType="separate"/>
      </w:r>
      <w:r>
        <w:rPr>
          <w:rFonts w:ascii="Times New Roman" w:eastAsia="方正楷体_GBK" w:hAnsi="Times New Roman"/>
          <w:bCs/>
          <w:kern w:val="2"/>
          <w:szCs w:val="32"/>
          <w:shd w:val="clear" w:color="auto" w:fill="auto"/>
        </w:rPr>
        <w:t>（一）机关运行经费</w:t>
      </w:r>
      <w:r>
        <w:tab/>
      </w:r>
      <w:r>
        <w:fldChar w:fldCharType="begin"/>
      </w:r>
      <w:r>
        <w:instrText>PageRef _Toc54553399 \h</w:instrText>
      </w:r>
      <w:r>
        <w:fldChar w:fldCharType="separate"/>
      </w:r>
      <w:r>
        <w:t>8</w:t>
      </w:r>
      <w:r>
        <w:fldChar w:fldCharType="end"/>
      </w:r>
      <w:r>
        <w:fldChar w:fldCharType="end"/>
      </w:r>
    </w:p>
    <w:p>
      <w:pPr>
        <w:pStyle w:val="25"/>
        <w:tabs>
          <w:tab w:val="right" w:leader="dot" w:pos="8306"/>
        </w:tabs>
      </w:pPr>
      <w:r>
        <w:fldChar w:fldCharType="begin"/>
      </w:r>
      <w:r>
        <w:instrText>Hyperlink \l "_Toc54553400"</w:instrText>
      </w:r>
      <w:r>
        <w:fldChar w:fldCharType="separate"/>
      </w:r>
      <w:r>
        <w:rPr>
          <w:rFonts w:ascii="Times New Roman" w:eastAsia="方正楷体_GBK" w:hAnsi="Times New Roman"/>
          <w:bCs/>
          <w:kern w:val="2"/>
          <w:szCs w:val="32"/>
          <w:shd w:val="clear" w:color="auto" w:fill="auto"/>
        </w:rPr>
        <w:t>（二）政府采购情况</w:t>
      </w:r>
      <w:r>
        <w:tab/>
      </w:r>
      <w:r>
        <w:fldChar w:fldCharType="begin"/>
      </w:r>
      <w:r>
        <w:instrText>PageRef _Toc54553400 \h</w:instrText>
      </w:r>
      <w:r>
        <w:fldChar w:fldCharType="separate"/>
      </w:r>
      <w:r>
        <w:t>8</w:t>
      </w:r>
      <w:r>
        <w:fldChar w:fldCharType="end"/>
      </w:r>
      <w:r>
        <w:fldChar w:fldCharType="end"/>
      </w:r>
    </w:p>
    <w:p>
      <w:pPr>
        <w:pStyle w:val="25"/>
        <w:tabs>
          <w:tab w:val="right" w:leader="dot" w:pos="8306"/>
        </w:tabs>
      </w:pPr>
      <w:r>
        <w:fldChar w:fldCharType="begin"/>
      </w:r>
      <w:r>
        <w:instrText>Hyperlink \l "_Toc54553401"</w:instrText>
      </w:r>
      <w:r>
        <w:fldChar w:fldCharType="separate"/>
      </w:r>
      <w:r>
        <w:rPr>
          <w:rFonts w:ascii="Times New Roman" w:eastAsia="方正楷体_GBK" w:hAnsi="Times New Roman"/>
          <w:bCs/>
          <w:kern w:val="2"/>
          <w:szCs w:val="32"/>
          <w:shd w:val="clear" w:color="auto" w:fill="auto"/>
        </w:rPr>
        <w:t>（三）国有资产占有使用情况</w:t>
      </w:r>
      <w:r>
        <w:tab/>
      </w:r>
      <w:r>
        <w:fldChar w:fldCharType="begin"/>
      </w:r>
      <w:r>
        <w:instrText>PageRef _Toc54553401 \h</w:instrText>
      </w:r>
      <w:r>
        <w:fldChar w:fldCharType="separate"/>
      </w:r>
      <w:r>
        <w:t>8</w:t>
      </w:r>
      <w:r>
        <w:fldChar w:fldCharType="end"/>
      </w:r>
      <w:r>
        <w:fldChar w:fldCharType="end"/>
      </w:r>
    </w:p>
    <w:p>
      <w:pPr>
        <w:pStyle w:val="25"/>
        <w:tabs>
          <w:tab w:val="right" w:leader="dot" w:pos="8306"/>
        </w:tabs>
      </w:pPr>
      <w:r>
        <w:fldChar w:fldCharType="begin"/>
      </w:r>
      <w:r>
        <w:instrText>Hyperlink \l "_Toc54553402"</w:instrText>
      </w:r>
      <w:r>
        <w:fldChar w:fldCharType="separate"/>
      </w:r>
      <w:r>
        <w:rPr>
          <w:rFonts w:ascii="Times New Roman" w:eastAsia="方正楷体_GBK" w:hAnsi="Times New Roman"/>
          <w:bCs/>
          <w:kern w:val="2"/>
          <w:szCs w:val="32"/>
          <w:shd w:val="clear" w:color="auto" w:fill="auto"/>
        </w:rPr>
        <w:t>（四）绩效目标设置情况</w:t>
      </w:r>
      <w:r>
        <w:tab/>
      </w:r>
      <w:r>
        <w:fldChar w:fldCharType="begin"/>
      </w:r>
      <w:r>
        <w:instrText>PageRef _Toc54553402 \h</w:instrText>
      </w:r>
      <w:r>
        <w:fldChar w:fldCharType="separate"/>
      </w:r>
      <w:r>
        <w:t>8</w:t>
      </w:r>
      <w:r>
        <w:fldChar w:fldCharType="end"/>
      </w:r>
      <w:r>
        <w:fldChar w:fldCharType="end"/>
      </w:r>
    </w:p>
    <w:p>
      <w:pPr>
        <w:pStyle w:val="24"/>
        <w:tabs>
          <w:tab w:val="right" w:leader="dot" w:pos="8306"/>
        </w:tabs>
        <w:spacing w:line="576" w:lineRule="exact"/>
      </w:pPr>
      <w:r>
        <w:fldChar w:fldCharType="begin"/>
      </w:r>
      <w:r>
        <w:instrText>Hyperlink \l "_Toc54553403"</w:instrText>
      </w:r>
      <w:r>
        <w:fldChar w:fldCharType="separate"/>
      </w:r>
      <w:r>
        <w:rPr>
          <w:rFonts w:ascii="方正黑体_GBK" w:eastAsia="方正黑体_GBK" w:hint="eastAsia"/>
          <w:szCs w:val="32"/>
        </w:rPr>
        <w:t>十、名称解释</w:t>
      </w:r>
      <w:r>
        <w:tab/>
      </w:r>
      <w:r>
        <w:fldChar w:fldCharType="begin"/>
      </w:r>
      <w:r>
        <w:instrText>PageRef _Toc54553403 \h</w:instrText>
      </w:r>
      <w:r>
        <w:fldChar w:fldCharType="separate"/>
      </w:r>
      <w:r>
        <w:t>8</w:t>
      </w:r>
      <w:r>
        <w:fldChar w:fldCharType="end"/>
      </w:r>
      <w:r>
        <w:fldChar w:fldCharType="end"/>
      </w:r>
      <w:r>
        <w:rPr>
          <w:rFonts w:ascii="黑体" w:eastAsia="黑体"/>
          <w:sz w:val="32"/>
          <w:szCs w:val="32"/>
        </w:rPr>
        <w:fldChar w:fldCharType="end"/>
      </w:r>
    </w:p>
    <w:p>
      <w:pPr>
        <w:rPr>
          <w:rFonts w:ascii="??" w:cs="宋体" w:hAnsi="??"/>
          <w:kern w:val="0"/>
          <w:sz w:val="12"/>
          <w:szCs w:val="12"/>
        </w:rPr>
      </w:pPr>
      <w:r>
        <w:rPr>
          <w:rFonts w:ascii="??" w:cs="宋体" w:hAnsi="??"/>
          <w:kern w:val="0"/>
          <w:sz w:val="12"/>
          <w:szCs w:val="12"/>
        </w:rPr>
        <w:br w:type="page"/>
      </w:r>
    </w:p>
    <w:p>
      <w:pPr>
        <w:pStyle w:val="17"/>
        <w:spacing w:line="576" w:lineRule="exact"/>
        <w:outlineLvl w:val="0"/>
        <w:rPr>
          <w:rFonts w:ascii="方正黑体_GBK" w:eastAsia="方正黑体_GBK" w:hint="eastAsia"/>
          <w:sz w:val="32"/>
          <w:szCs w:val="32"/>
        </w:rPr>
      </w:pPr>
      <w:bookmarkStart w:id="1" w:name="_Toc54553383"/>
      <w:r>
        <w:rPr>
          <w:rFonts w:ascii="方正黑体_GBK" w:eastAsia="方正黑体_GBK" w:hint="eastAsia"/>
          <w:sz w:val="32"/>
          <w:szCs w:val="32"/>
        </w:rPr>
        <w:t>一、基本职能及主要工作</w:t>
      </w:r>
      <w:bookmarkEnd w:id="1"/>
    </w:p>
    <w:p>
      <w:pPr>
        <w:wordWrap/>
        <w:adjustRightInd/>
        <w:snapToGrid/>
        <w:spacing w:line="576" w:lineRule="exact"/>
        <w:ind w:left="0" w:firstLineChars="200" w:firstLine="640"/>
        <w:outlineLvl w:val="1"/>
        <w:rPr>
          <w:rFonts w:ascii="Times New Roman" w:eastAsia="方正楷体_GBK" w:hAnsi="Times New Roman"/>
          <w:b/>
          <w:bCs/>
          <w:sz w:val="32"/>
          <w:szCs w:val="32"/>
          <w:shd w:val="clear" w:color="auto" w:fill="auto"/>
        </w:rPr>
      </w:pPr>
      <w:bookmarkStart w:id="2" w:name="_Toc22134"/>
      <w:bookmarkStart w:id="3" w:name="_Toc54553384"/>
      <w:r>
        <w:rPr>
          <w:rFonts w:ascii="Times New Roman" w:eastAsia="方正楷体_GBK" w:hAnsi="Times New Roman"/>
          <w:b/>
          <w:bCs/>
          <w:sz w:val="32"/>
          <w:szCs w:val="32"/>
          <w:shd w:val="clear" w:color="auto" w:fill="auto"/>
        </w:rPr>
        <w:t>（一）部门职能简介</w:t>
      </w:r>
      <w:bookmarkEnd w:id="2"/>
      <w:bookmarkEnd w:id="3"/>
    </w:p>
    <w:p>
      <w:pPr>
        <w:spacing w:line="576" w:lineRule="exact"/>
        <w:ind w:firstLineChars="200" w:firstLine="640"/>
        <w:rPr>
          <w:rFonts w:ascii="仿宋_GB2312" w:eastAsia="仿宋_GB2312"/>
          <w:sz w:val="32"/>
          <w:szCs w:val="32"/>
        </w:rPr>
      </w:pPr>
      <w:r>
        <w:rPr>
          <w:rFonts w:ascii="Times New Roman" w:eastAsia="方正仿宋_GBK" w:hAnsi="Times New Roman"/>
          <w:sz w:val="32"/>
          <w:szCs w:val="32"/>
          <w:u w:val="none"/>
          <w:lang w:bidi="ar-SA"/>
        </w:rPr>
        <w:t>一是负责中央、省委、州委重大决策部署贯彻落实的协调、督促、检查，中央、省委、州委领导同志批示的传达和督办。二是负责州委会议、重大活动的准备和实施，州委领导活动的协调安排，州委各类文稿的撰写、修改和印制。三是围绕省委和州委的工作部署，综合调研、收集信息、反映动态，为州委决策提供参考建议。四是负责上级公文的承办和州委文件的草拟、印制、分发、管理等工作。五是负责全州党内法规工作，负责督促指导全州党内规范性文件的制定、审查、备案等工作。六是承担州委值班工作，负责全州党委办公室系统值班指导，对突出事件紧急情况跟踪了解、协调处理。七是负责州委与民主党派中央、民主党派四川省委之间战略合作事项的协调、落实。八是负责贯彻执行《中华人民共和国档案法》等相关法律法规；负责制定全州档案事业发展规划和年度计划组织实施；负责全州档案工作的统筹规划和宏观管理，依法对全州档案工作进行监督检查并查处违法行为。九是负责并协调州委办公室办公区、生活区的社会治安综合治理和安全防范。十是承办州委交办的其他任务。</w:t>
      </w:r>
    </w:p>
    <w:p>
      <w:pPr>
        <w:wordWrap/>
        <w:adjustRightInd/>
        <w:snapToGrid/>
        <w:spacing w:line="576" w:lineRule="exact"/>
        <w:ind w:left="0" w:firstLineChars="200" w:firstLine="640"/>
        <w:outlineLvl w:val="1"/>
        <w:rPr>
          <w:rFonts w:ascii="Times New Roman" w:eastAsia="方正楷体_GBK" w:hAnsi="Times New Roman" w:hint="eastAsia"/>
          <w:b/>
          <w:bCs/>
          <w:sz w:val="32"/>
          <w:szCs w:val="32"/>
          <w:shd w:val="clear" w:color="auto" w:fill="auto"/>
        </w:rPr>
      </w:pPr>
      <w:bookmarkStart w:id="4" w:name="_Toc92727299"/>
      <w:bookmarkStart w:id="5" w:name="_Toc54553385"/>
      <w:r>
        <w:rPr>
          <w:rFonts w:ascii="Times New Roman" w:eastAsia="方正楷体_GBK" w:hAnsi="Times New Roman" w:hint="eastAsia"/>
          <w:b/>
          <w:bCs/>
          <w:sz w:val="32"/>
          <w:szCs w:val="32"/>
          <w:shd w:val="clear" w:color="auto" w:fill="auto"/>
        </w:rPr>
        <w:t>（二）2026年重点工作</w:t>
      </w:r>
      <w:bookmarkEnd w:id="4"/>
      <w:bookmarkEnd w:id="5"/>
    </w:p>
    <w:p>
      <w:pPr>
        <w:spacing w:line="576" w:lineRule="exact"/>
        <w:ind w:firstLineChars="200" w:firstLine="640"/>
        <w:rPr>
          <w:rFonts w:ascii="仿宋_GB2312" w:eastAsia="仿宋_GB2312"/>
          <w:sz w:val="32"/>
          <w:szCs w:val="32"/>
        </w:rPr>
      </w:pPr>
      <w:r>
        <w:rPr>
          <w:rFonts w:ascii="Times New Roman" w:eastAsia="方正仿宋_GBK" w:hAnsi="Times New Roman"/>
          <w:bCs/>
          <w:sz w:val="32"/>
          <w:szCs w:val="32"/>
        </w:rPr>
        <w:t>州委办公室将继续坚持以习近平新时代中国特色社会主义思想为指导，紧扣州委中心工作，</w:t>
      </w:r>
      <w:r>
        <w:rPr>
          <w:rFonts w:ascii="Times New Roman" w:eastAsia="方正仿宋_GBK" w:hAnsi="Times New Roman"/>
          <w:bCs/>
          <w:sz w:val="32"/>
          <w:szCs w:val="32"/>
          <w:lang w:eastAsia="zh-CN"/>
        </w:rPr>
        <w:t>聚焦州委“</w:t>
      </w:r>
      <w:r>
        <w:rPr>
          <w:rFonts w:ascii="Times New Roman" w:eastAsia="方正仿宋_GBK" w:hAnsi="Times New Roman"/>
          <w:bCs/>
          <w:sz w:val="32"/>
          <w:szCs w:val="32"/>
          <w:lang w:val="en-US" w:eastAsia="zh-CN"/>
        </w:rPr>
        <w:t>1610</w:t>
      </w:r>
      <w:r>
        <w:rPr>
          <w:rFonts w:ascii="Times New Roman" w:eastAsia="方正仿宋_GBK" w:hAnsi="Times New Roman"/>
          <w:bCs/>
          <w:sz w:val="32"/>
          <w:szCs w:val="32"/>
          <w:lang w:eastAsia="zh-CN"/>
        </w:rPr>
        <w:t>”系统部署，</w:t>
      </w:r>
      <w:r>
        <w:rPr>
          <w:rFonts w:ascii="Times New Roman" w:eastAsia="方正仿宋_GBK" w:hAnsi="Times New Roman"/>
          <w:bCs/>
          <w:sz w:val="32"/>
          <w:szCs w:val="32"/>
        </w:rPr>
        <w:t>强化履职担当、创新工作落实、推动高效运转，攻坚克难</w:t>
      </w:r>
      <w:r>
        <w:rPr>
          <w:rFonts w:ascii="Times New Roman" w:eastAsia="方正仿宋_GBK" w:hAnsi="Times New Roman"/>
          <w:bCs/>
          <w:sz w:val="32"/>
          <w:szCs w:val="32"/>
          <w:lang w:eastAsia="zh-CN"/>
        </w:rPr>
        <w:t>、</w:t>
      </w:r>
      <w:r>
        <w:rPr>
          <w:rFonts w:ascii="Times New Roman" w:eastAsia="方正仿宋_GBK" w:hAnsi="Times New Roman"/>
          <w:bCs/>
          <w:sz w:val="32"/>
          <w:szCs w:val="32"/>
        </w:rPr>
        <w:t>锐意进取，不断提高“三服务”工作质效，为民族地区高质量发展阿坝典范建设</w:t>
      </w:r>
      <w:r>
        <w:rPr>
          <w:rFonts w:ascii="Times New Roman" w:eastAsia="方正仿宋_GBK" w:hAnsi="Times New Roman"/>
          <w:bCs/>
          <w:sz w:val="32"/>
          <w:szCs w:val="32"/>
          <w:lang w:eastAsia="zh-CN"/>
        </w:rPr>
        <w:t>积极</w:t>
      </w:r>
      <w:r>
        <w:rPr>
          <w:rFonts w:ascii="Times New Roman" w:eastAsia="方正仿宋_GBK" w:hAnsi="Times New Roman"/>
          <w:bCs/>
          <w:sz w:val="32"/>
          <w:szCs w:val="32"/>
        </w:rPr>
        <w:t>贡献</w:t>
      </w:r>
      <w:r>
        <w:rPr>
          <w:rFonts w:ascii="Times New Roman" w:eastAsia="方正仿宋_GBK" w:hAnsi="Times New Roman"/>
          <w:bCs/>
          <w:sz w:val="32"/>
          <w:szCs w:val="32"/>
          <w:lang w:eastAsia="zh-CN"/>
        </w:rPr>
        <w:t>智慧和</w:t>
      </w:r>
      <w:r>
        <w:rPr>
          <w:rFonts w:ascii="Times New Roman" w:eastAsia="方正仿宋_GBK" w:hAnsi="Times New Roman"/>
          <w:bCs/>
          <w:sz w:val="32"/>
          <w:szCs w:val="32"/>
        </w:rPr>
        <w:t>力量。</w:t>
      </w:r>
    </w:p>
    <w:p>
      <w:pPr>
        <w:pStyle w:val="17"/>
        <w:spacing w:line="576" w:lineRule="exact"/>
        <w:ind w:firstLineChars="200" w:firstLine="640"/>
        <w:outlineLvl w:val="0"/>
        <w:rPr>
          <w:rFonts w:ascii="方正黑体_GBK" w:eastAsia="方正黑体_GBK" w:hint="eastAsia"/>
          <w:sz w:val="32"/>
          <w:szCs w:val="32"/>
        </w:rPr>
      </w:pPr>
      <w:bookmarkStart w:id="6" w:name="_Toc54553386"/>
      <w:r>
        <w:rPr>
          <w:rFonts w:ascii="方正黑体_GBK" w:eastAsia="方正黑体_GBK"/>
          <w:sz w:val="32"/>
          <w:szCs w:val="32"/>
        </w:rPr>
        <w:t>二、</w:t>
      </w:r>
      <w:r>
        <w:rPr>
          <w:rFonts w:ascii="方正黑体_GBK" w:eastAsia="方正黑体_GBK" w:hint="eastAsia"/>
          <w:sz w:val="32"/>
          <w:szCs w:val="32"/>
        </w:rPr>
        <w:t>部门预算单位构成</w:t>
      </w:r>
      <w:bookmarkEnd w:id="6"/>
    </w:p>
    <w:p>
      <w:pPr>
        <w:pStyle w:val="17"/>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州委办公室（部门）下属预算单位4个，包含中共阿坝州委办公室（本级）、州涉藏事务研究中心、州专用通信中心、州涉密文档专管中心。</w:t>
      </w:r>
    </w:p>
    <w:p>
      <w:pPr>
        <w:pStyle w:val="17"/>
        <w:spacing w:line="576" w:lineRule="exact"/>
        <w:ind w:left="720" w:firstLineChars="0" w:firstLine="0"/>
        <w:outlineLvl w:val="0"/>
        <w:rPr>
          <w:rFonts w:ascii="方正黑体_GBK" w:eastAsia="方正黑体_GBK" w:hint="eastAsia"/>
          <w:sz w:val="32"/>
          <w:szCs w:val="32"/>
        </w:rPr>
      </w:pPr>
      <w:bookmarkStart w:id="7" w:name="_Toc54553387"/>
      <w:r>
        <w:rPr>
          <w:rFonts w:ascii="方正黑体_GBK" w:eastAsia="方正黑体_GBK" w:hint="eastAsia"/>
          <w:sz w:val="32"/>
          <w:szCs w:val="32"/>
        </w:rPr>
        <w:t>三、收支预算情况说明</w:t>
      </w:r>
      <w:bookmarkEnd w:id="7"/>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按照综合预算的原则，中共阿坝州委办公室所有收入和支出均纳入部门预算管理。收入包括：一般公共预算拨款收入3211.03万元；支出包括：一般公共服务支出2644.34万元，社会保障和就业支出299.67万元，医疗卫生与计划生育支出114.59万元，住房保障支出152.41万元。</w:t>
      </w:r>
    </w:p>
    <w:p>
      <w:pPr>
        <w:wordWrap/>
        <w:adjustRightInd/>
        <w:snapToGrid/>
        <w:spacing w:line="576" w:lineRule="exact"/>
        <w:ind w:left="0" w:firstLineChars="200" w:firstLine="640"/>
        <w:outlineLvl w:val="1"/>
        <w:rPr>
          <w:rFonts w:ascii="Times New Roman" w:eastAsia="方正楷体_GBK" w:hAnsi="Times New Roman"/>
          <w:b/>
          <w:bCs/>
          <w:sz w:val="32"/>
          <w:szCs w:val="32"/>
          <w:shd w:val="clear" w:color="auto" w:fill="auto"/>
        </w:rPr>
      </w:pPr>
      <w:bookmarkStart w:id="8" w:name="_Toc13135"/>
      <w:bookmarkStart w:id="9" w:name="_Toc54553388"/>
      <w:r>
        <w:rPr>
          <w:rFonts w:ascii="Times New Roman" w:eastAsia="方正楷体_GBK" w:hAnsi="Times New Roman"/>
          <w:b/>
          <w:bCs/>
          <w:sz w:val="32"/>
          <w:szCs w:val="32"/>
          <w:shd w:val="clear" w:color="auto" w:fill="auto"/>
        </w:rPr>
        <w:t>（一）收入预算情况</w:t>
      </w:r>
      <w:bookmarkEnd w:id="8"/>
      <w:bookmarkEnd w:id="9"/>
    </w:p>
    <w:p>
      <w:pPr>
        <w:spacing w:line="576" w:lineRule="exact"/>
        <w:ind w:firstLineChars="200" w:firstLine="640"/>
        <w:jc w:val="left"/>
        <w:rPr>
          <w:rFonts w:ascii="Times New Roman" w:eastAsia="楷体" w:hAnsi="Times New Roman"/>
          <w:sz w:val="32"/>
          <w:szCs w:val="32"/>
        </w:rPr>
      </w:pPr>
      <w:r>
        <w:rPr>
          <w:rFonts w:ascii="Times New Roman" w:eastAsia="方正仿宋_GBK" w:hAnsi="Times New Roman"/>
          <w:sz w:val="32"/>
          <w:szCs w:val="32"/>
        </w:rPr>
        <w:t>中共阿坝州委办公室2026年收入预算3211.03万元，其中：一般公共预算拨款收入3211.03万元，占100%；无其他收入。</w:t>
      </w:r>
    </w:p>
    <w:p>
      <w:pPr>
        <w:wordWrap/>
        <w:adjustRightInd/>
        <w:snapToGrid/>
        <w:spacing w:line="576" w:lineRule="exact"/>
        <w:ind w:left="0" w:firstLineChars="200" w:firstLine="640"/>
        <w:outlineLvl w:val="1"/>
        <w:rPr>
          <w:rFonts w:ascii="Times New Roman" w:eastAsia="方正楷体_GBK" w:hAnsi="Times New Roman"/>
          <w:b/>
          <w:bCs/>
          <w:sz w:val="32"/>
          <w:szCs w:val="32"/>
          <w:shd w:val="clear" w:color="auto" w:fill="auto"/>
        </w:rPr>
      </w:pPr>
      <w:bookmarkStart w:id="10" w:name="_Toc11458"/>
      <w:bookmarkStart w:id="11" w:name="_Toc54553389"/>
      <w:r>
        <w:rPr>
          <w:rFonts w:ascii="Times New Roman" w:eastAsia="方正楷体_GBK" w:hAnsi="Times New Roman"/>
          <w:b/>
          <w:bCs/>
          <w:sz w:val="32"/>
          <w:szCs w:val="32"/>
          <w:shd w:val="clear" w:color="auto" w:fill="auto"/>
        </w:rPr>
        <w:t>（二）支出预算情况</w:t>
      </w:r>
      <w:bookmarkEnd w:id="10"/>
      <w:bookmarkEnd w:id="11"/>
    </w:p>
    <w:p>
      <w:pPr>
        <w:spacing w:line="576" w:lineRule="exact"/>
        <w:ind w:firstLineChars="200" w:firstLine="640"/>
        <w:jc w:val="left"/>
        <w:rPr>
          <w:rFonts w:ascii="楷体" w:eastAsia="楷体"/>
          <w:sz w:val="32"/>
          <w:szCs w:val="32"/>
        </w:rPr>
      </w:pPr>
      <w:r>
        <w:rPr>
          <w:rFonts w:ascii="Times New Roman" w:eastAsia="方正仿宋_GBK" w:hAnsi="Times New Roman"/>
          <w:sz w:val="32"/>
          <w:szCs w:val="32"/>
        </w:rPr>
        <w:t>中共阿坝州委办公室2026年支出预算3211.03万元，其中：基本支出2898.03万元，占90.25%；项目支出313万元，占9.75%。</w:t>
      </w:r>
    </w:p>
    <w:p>
      <w:pPr>
        <w:wordWrap/>
        <w:adjustRightInd/>
        <w:snapToGrid/>
        <w:spacing w:line="576" w:lineRule="exact"/>
        <w:ind w:left="0" w:firstLineChars="200" w:firstLine="640"/>
        <w:outlineLvl w:val="0"/>
        <w:rPr>
          <w:rFonts w:ascii="方正黑体_GBK" w:eastAsia="方正黑体_GBK"/>
          <w:sz w:val="32"/>
          <w:szCs w:val="32"/>
        </w:rPr>
      </w:pPr>
      <w:bookmarkStart w:id="12" w:name="_Toc54553390"/>
      <w:r>
        <w:rPr>
          <w:rFonts w:ascii="方正黑体_GBK" w:eastAsia="方正黑体_GBK" w:hint="eastAsia"/>
          <w:sz w:val="32"/>
          <w:szCs w:val="32"/>
        </w:rPr>
        <w:t>四、财政拨款收支预算情况说明</w:t>
      </w:r>
      <w:bookmarkEnd w:id="12"/>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中共阿坝州委办公室2026年财政拨款收支总预算3211.03万元,比2025年财政拨款收支总预算减少88.38万元，主要原因:2025年人员经费减少，部分项目根据实际情况减少预算。</w:t>
      </w:r>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收入包括：本年一般公共预算拨款收入3211.03万元。</w:t>
      </w:r>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支出包括：一般公共服务支出2644.34万元，社会保障和就业支出299.67万元，医疗卫生与计划生育支出114.59万元，住房保障支出152.41万元。</w:t>
      </w:r>
    </w:p>
    <w:p>
      <w:pPr>
        <w:spacing w:line="576" w:lineRule="exact"/>
        <w:ind w:leftChars="304" w:left="638"/>
        <w:outlineLvl w:val="0"/>
        <w:rPr>
          <w:rFonts w:ascii="方正黑体_GBK" w:eastAsia="方正黑体_GBK" w:hint="eastAsia"/>
          <w:sz w:val="32"/>
          <w:szCs w:val="32"/>
        </w:rPr>
      </w:pPr>
      <w:bookmarkStart w:id="13" w:name="_Toc54553391"/>
      <w:r>
        <w:rPr>
          <w:rFonts w:ascii="方正黑体_GBK" w:eastAsia="方正黑体_GBK" w:hint="eastAsia"/>
          <w:sz w:val="32"/>
          <w:szCs w:val="32"/>
        </w:rPr>
        <w:t>五、一般公共预算当年拨款情况说明</w:t>
      </w:r>
      <w:bookmarkEnd w:id="13"/>
    </w:p>
    <w:p>
      <w:pPr>
        <w:wordWrap/>
        <w:adjustRightInd/>
        <w:snapToGrid/>
        <w:spacing w:line="576" w:lineRule="exact"/>
        <w:ind w:left="0" w:firstLineChars="200" w:firstLine="640"/>
        <w:outlineLvl w:val="1"/>
        <w:rPr>
          <w:rFonts w:ascii="Times New Roman" w:eastAsia="方正楷体_GBK" w:hAnsi="Times New Roman"/>
          <w:b/>
          <w:bCs/>
          <w:sz w:val="32"/>
          <w:szCs w:val="32"/>
          <w:shd w:val="clear" w:color="auto" w:fill="auto"/>
        </w:rPr>
      </w:pPr>
      <w:bookmarkStart w:id="14" w:name="_Toc24538"/>
      <w:bookmarkStart w:id="15" w:name="_Toc54553392"/>
      <w:r>
        <w:rPr>
          <w:rFonts w:ascii="Times New Roman" w:eastAsia="方正楷体_GBK" w:hAnsi="Times New Roman"/>
          <w:b/>
          <w:bCs/>
          <w:sz w:val="32"/>
          <w:szCs w:val="32"/>
          <w:shd w:val="clear" w:color="auto" w:fill="auto"/>
        </w:rPr>
        <w:t>（一）一般公共预算当年拨款规模变化情况</w:t>
      </w:r>
      <w:bookmarkEnd w:id="14"/>
      <w:bookmarkEnd w:id="15"/>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中共阿坝州委办公室2026年一般公共预算当年拨款3211.03万元，比2025年预算数减少88.38万元，主要原因:</w:t>
      </w:r>
      <w:r>
        <w:rPr>
          <w:rFonts w:ascii="Times New Roman" w:eastAsia="方正仿宋_GBK" w:hAnsi="Times New Roman"/>
          <w:sz w:val="32"/>
          <w:szCs w:val="32"/>
          <w:lang w:val="en-US" w:eastAsia="zh-CN"/>
        </w:rPr>
        <w:t>2</w:t>
      </w:r>
      <w:r>
        <w:rPr>
          <w:rFonts w:ascii="Times New Roman" w:eastAsia="方正仿宋_GBK" w:hAnsi="Times New Roman"/>
          <w:sz w:val="32"/>
          <w:szCs w:val="32"/>
        </w:rPr>
        <w:t>025年人员减少，部分项目根据实际情况减少预算。</w:t>
      </w:r>
    </w:p>
    <w:p>
      <w:pPr>
        <w:spacing w:line="576" w:lineRule="exact"/>
        <w:ind w:firstLineChars="200" w:firstLine="640"/>
        <w:outlineLvl w:val="1"/>
        <w:rPr>
          <w:rFonts w:ascii="Times New Roman" w:eastAsia="方正楷体_GBK" w:hAnsi="Times New Roman"/>
          <w:b/>
          <w:bCs/>
          <w:sz w:val="32"/>
          <w:szCs w:val="32"/>
          <w:shd w:val="clear" w:color="auto" w:fill="auto"/>
        </w:rPr>
      </w:pPr>
      <w:bookmarkStart w:id="16" w:name="_Toc14516"/>
      <w:bookmarkStart w:id="17" w:name="_Toc54553393"/>
      <w:r>
        <w:rPr>
          <w:rFonts w:ascii="Times New Roman" w:eastAsia="方正楷体_GBK" w:hAnsi="Times New Roman"/>
          <w:b/>
          <w:bCs/>
          <w:sz w:val="32"/>
          <w:szCs w:val="32"/>
          <w:shd w:val="clear" w:color="auto" w:fill="auto"/>
        </w:rPr>
        <w:t>（二）一般公共预算当年拨款结构情况</w:t>
      </w:r>
      <w:bookmarkEnd w:id="16"/>
      <w:bookmarkEnd w:id="17"/>
    </w:p>
    <w:p>
      <w:pPr>
        <w:pStyle w:val="18"/>
        <w:spacing w:before="0" w:line="576" w:lineRule="exact"/>
        <w:ind w:firstLineChars="306" w:firstLine="979"/>
        <w:rPr>
          <w:rFonts w:ascii="Times New Roman" w:eastAsia="方正仿宋_GBK" w:hAnsi="Times New Roman"/>
          <w:sz w:val="32"/>
          <w:szCs w:val="32"/>
        </w:rPr>
      </w:pPr>
      <w:r>
        <w:rPr>
          <w:rFonts w:ascii="Times New Roman" w:eastAsia="方正仿宋_GBK" w:hAnsi="Times New Roman"/>
          <w:sz w:val="32"/>
          <w:szCs w:val="32"/>
        </w:rPr>
        <w:t>一般公共服务支出2723.29万元，占82.54%；社会保障和就业支出303.51万元，占9.2%；医疗卫生与计划生育支出117.23万元，占3.55%；住房保障支出155.38万元，占4.71%。</w:t>
      </w:r>
    </w:p>
    <w:p>
      <w:pPr>
        <w:spacing w:line="576" w:lineRule="exact"/>
        <w:ind w:firstLineChars="200" w:firstLine="640"/>
        <w:outlineLvl w:val="1"/>
        <w:rPr>
          <w:rFonts w:ascii="Times New Roman" w:eastAsia="方正楷体_GBK" w:hAnsi="Times New Roman"/>
          <w:b/>
          <w:bCs/>
          <w:sz w:val="32"/>
          <w:szCs w:val="32"/>
          <w:shd w:val="clear" w:color="auto" w:fill="auto"/>
        </w:rPr>
      </w:pPr>
      <w:bookmarkStart w:id="18" w:name="_Toc10902"/>
      <w:bookmarkStart w:id="19" w:name="_Toc54553394"/>
      <w:r>
        <w:rPr>
          <w:rFonts w:ascii="Times New Roman" w:eastAsia="方正楷体_GBK" w:hAnsi="Times New Roman"/>
          <w:b/>
          <w:bCs/>
          <w:sz w:val="32"/>
          <w:szCs w:val="32"/>
          <w:shd w:val="clear" w:color="auto" w:fill="auto"/>
        </w:rPr>
        <w:t>（三）一般公共预算当年拨款具体使用情况</w:t>
      </w:r>
      <w:bookmarkEnd w:id="18"/>
      <w:bookmarkEnd w:id="19"/>
    </w:p>
    <w:p>
      <w:pPr>
        <w:wordWrap/>
        <w:adjustRightInd/>
        <w:snapToGrid/>
        <w:spacing w:line="576" w:lineRule="exact"/>
        <w:ind w:left="0" w:right="0" w:firstLineChars="200" w:firstLine="640"/>
        <w:jc w:val="both"/>
        <w:textAlignment w:val="auto"/>
        <w:rPr>
          <w:rFonts w:ascii="Times New Roman" w:eastAsia="方正仿宋_GBK" w:hAnsi="Times New Roman"/>
          <w:b/>
          <w:bCs/>
          <w:sz w:val="32"/>
          <w:szCs w:val="32"/>
        </w:rPr>
      </w:pPr>
      <w:bookmarkStart w:id="20" w:name="_Toc21669"/>
      <w:bookmarkStart w:id="21" w:name="_Toc4107"/>
      <w:r>
        <w:rPr>
          <w:rFonts w:ascii="Times New Roman" w:eastAsia="方正仿宋_GBK" w:hAnsi="Times New Roman"/>
          <w:b/>
          <w:bCs/>
          <w:sz w:val="32"/>
          <w:szCs w:val="32"/>
        </w:rPr>
        <w:t>1．一般公共服务支出</w:t>
      </w:r>
      <w:bookmarkEnd w:id="20"/>
      <w:bookmarkEnd w:id="21"/>
    </w:p>
    <w:p>
      <w:pPr>
        <w:wordWrap/>
        <w:adjustRightInd/>
        <w:snapToGrid/>
        <w:spacing w:line="576" w:lineRule="exact"/>
        <w:ind w:left="0" w:right="0" w:firstLineChars="200" w:firstLine="640"/>
        <w:jc w:val="both"/>
        <w:textAlignment w:val="auto"/>
        <w:rPr>
          <w:rFonts w:ascii="Times New Roman" w:eastAsia="方正仿宋_GBK" w:hAnsi="Times New Roman"/>
          <w:sz w:val="32"/>
          <w:szCs w:val="32"/>
        </w:rPr>
      </w:pPr>
      <w:r>
        <w:rPr>
          <w:rFonts w:ascii="Times New Roman" w:eastAsia="方正仿宋_GBK" w:hAnsi="Times New Roman"/>
          <w:sz w:val="32"/>
          <w:szCs w:val="32"/>
        </w:rPr>
        <w:t>行政运行（2013101），2026年预算数为1973.21万元，主要用于：工资福利支出1111.09万元；商品和服务支出776.9万元；对个人和家庭的补助支出85.24万元。</w:t>
      </w:r>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bCs/>
          <w:sz w:val="32"/>
          <w:szCs w:val="32"/>
        </w:rPr>
        <w:t>一般行政管理事务（2013102），</w:t>
      </w:r>
      <w:r>
        <w:rPr>
          <w:rFonts w:ascii="Times New Roman" w:eastAsia="方正仿宋_GBK" w:hAnsi="Times New Roman"/>
          <w:sz w:val="32"/>
          <w:szCs w:val="32"/>
        </w:rPr>
        <w:t>2026年预算数为313万元，主要用于：商品和服务支出262万元,资本性支出51万元。</w:t>
      </w:r>
    </w:p>
    <w:p>
      <w:pPr>
        <w:wordWrap/>
        <w:adjustRightInd/>
        <w:snapToGrid/>
        <w:spacing w:line="576" w:lineRule="exact"/>
        <w:ind w:left="0" w:right="0" w:firstLineChars="200" w:firstLine="640"/>
        <w:jc w:val="both"/>
        <w:textAlignment w:val="auto"/>
        <w:rPr>
          <w:rFonts w:ascii="Times New Roman" w:eastAsia="方正仿宋_GBK" w:hAnsi="Times New Roman"/>
          <w:color w:val="FF0000"/>
          <w:sz w:val="32"/>
          <w:szCs w:val="32"/>
        </w:rPr>
      </w:pPr>
      <w:r>
        <w:rPr>
          <w:rFonts w:ascii="Times New Roman" w:eastAsia="方正仿宋_GBK" w:hAnsi="Times New Roman"/>
          <w:sz w:val="32"/>
          <w:szCs w:val="32"/>
        </w:rPr>
        <w:t>事业运行（2013150），2026年预算数为493.33万元，主要用于：工资福利支出430.76万元；商品和服务支出62.56万元。</w:t>
      </w:r>
    </w:p>
    <w:p>
      <w:pPr>
        <w:wordWrap/>
        <w:adjustRightInd/>
        <w:snapToGrid/>
        <w:spacing w:line="576" w:lineRule="exact"/>
        <w:ind w:left="0" w:right="0" w:firstLineChars="200" w:firstLine="640"/>
        <w:jc w:val="both"/>
        <w:textAlignment w:val="auto"/>
        <w:rPr>
          <w:rFonts w:ascii="Times New Roman" w:eastAsia="方正仿宋_GBK" w:hAnsi="Times New Roman"/>
          <w:b/>
          <w:bCs/>
          <w:sz w:val="32"/>
          <w:szCs w:val="32"/>
        </w:rPr>
      </w:pPr>
      <w:bookmarkStart w:id="22" w:name="_Toc29321"/>
      <w:bookmarkStart w:id="23" w:name="_Toc23817"/>
      <w:r>
        <w:rPr>
          <w:rFonts w:ascii="Times New Roman" w:eastAsia="方正仿宋_GBK" w:hAnsi="Times New Roman"/>
          <w:b/>
          <w:bCs/>
          <w:sz w:val="32"/>
          <w:szCs w:val="32"/>
        </w:rPr>
        <w:t>2.社会保障和就业支出</w:t>
      </w:r>
      <w:bookmarkEnd w:id="22"/>
      <w:bookmarkEnd w:id="23"/>
    </w:p>
    <w:p>
      <w:pPr>
        <w:wordWrap/>
        <w:adjustRightInd/>
        <w:snapToGrid/>
        <w:spacing w:line="576" w:lineRule="exact"/>
        <w:ind w:left="0" w:right="0" w:firstLineChars="200" w:firstLine="640"/>
        <w:jc w:val="both"/>
        <w:textAlignment w:val="auto"/>
        <w:rPr>
          <w:rFonts w:ascii="Times New Roman" w:eastAsia="方正仿宋_GBK" w:hAnsi="Times New Roman"/>
          <w:sz w:val="32"/>
          <w:szCs w:val="32"/>
        </w:rPr>
      </w:pPr>
      <w:r>
        <w:rPr>
          <w:rFonts w:ascii="Times New Roman" w:eastAsia="方正仿宋_GBK" w:hAnsi="Times New Roman"/>
          <w:sz w:val="32"/>
          <w:szCs w:val="32"/>
        </w:rPr>
        <w:t>机关事业单位基本养老保险缴费支出（2080505），2026年机关事业单位基本养老保险缴费支出预算数为199.78万元，主要用于缴纳干部职工2026年基本养老保险。</w:t>
      </w:r>
    </w:p>
    <w:p>
      <w:pPr>
        <w:wordWrap/>
        <w:adjustRightInd/>
        <w:snapToGrid/>
        <w:spacing w:line="576" w:lineRule="exact"/>
        <w:ind w:left="0" w:right="0" w:firstLineChars="200" w:firstLine="640"/>
        <w:jc w:val="both"/>
        <w:textAlignment w:val="auto"/>
        <w:rPr>
          <w:rFonts w:ascii="Times New Roman" w:eastAsia="方正仿宋_GBK" w:hAnsi="Times New Roman"/>
          <w:sz w:val="32"/>
          <w:szCs w:val="32"/>
        </w:rPr>
      </w:pPr>
      <w:r>
        <w:rPr>
          <w:rFonts w:ascii="Times New Roman" w:eastAsia="方正仿宋_GBK" w:hAnsi="Times New Roman"/>
          <w:sz w:val="32"/>
          <w:szCs w:val="32"/>
        </w:rPr>
        <w:t>机关事业单位职业年金缴费支出（2080506），2026年机关事业单位职业年金缴费支出预算数为99.89万元，主要用于缴纳干部职工2026年职业年金。</w:t>
      </w:r>
    </w:p>
    <w:p>
      <w:pPr>
        <w:wordWrap/>
        <w:adjustRightInd/>
        <w:snapToGrid/>
        <w:spacing w:line="576" w:lineRule="exact"/>
        <w:ind w:left="0" w:right="0" w:firstLineChars="200" w:firstLine="640"/>
        <w:jc w:val="both"/>
        <w:textAlignment w:val="auto"/>
        <w:rPr>
          <w:rFonts w:ascii="Times New Roman" w:eastAsia="方正仿宋_GBK" w:hAnsi="Times New Roman"/>
          <w:b/>
          <w:bCs/>
          <w:sz w:val="32"/>
          <w:szCs w:val="32"/>
        </w:rPr>
      </w:pPr>
      <w:bookmarkStart w:id="24" w:name="_Toc20608"/>
      <w:bookmarkStart w:id="25" w:name="_Toc12779"/>
      <w:r>
        <w:rPr>
          <w:rFonts w:ascii="Times New Roman" w:eastAsia="方正仿宋_GBK" w:hAnsi="Times New Roman"/>
          <w:b/>
          <w:bCs/>
          <w:sz w:val="32"/>
          <w:szCs w:val="32"/>
        </w:rPr>
        <w:t>3.卫生健康支出</w:t>
      </w:r>
      <w:bookmarkEnd w:id="24"/>
      <w:bookmarkEnd w:id="25"/>
    </w:p>
    <w:p>
      <w:pPr>
        <w:wordWrap/>
        <w:adjustRightInd/>
        <w:snapToGrid/>
        <w:spacing w:line="576" w:lineRule="exact"/>
        <w:ind w:left="0" w:right="0" w:firstLineChars="200" w:firstLine="640"/>
        <w:jc w:val="both"/>
        <w:textAlignment w:val="auto"/>
        <w:rPr>
          <w:rFonts w:ascii="Times New Roman" w:eastAsia="方正仿宋_GBK" w:hAnsi="Times New Roman"/>
          <w:sz w:val="32"/>
          <w:szCs w:val="32"/>
        </w:rPr>
      </w:pPr>
      <w:r>
        <w:rPr>
          <w:rFonts w:ascii="Times New Roman" w:eastAsia="方正仿宋_GBK" w:hAnsi="Times New Roman"/>
          <w:sz w:val="32"/>
          <w:szCs w:val="32"/>
        </w:rPr>
        <w:t>行政单位医疗（2101101），2026年预算数为67.67万元，主要用于缴纳行政人员</w:t>
      </w:r>
      <w:r>
        <w:rPr>
          <w:rFonts w:ascii="Times New Roman" w:eastAsia="方正仿宋_GBK" w:hAnsi="Times New Roman"/>
          <w:sz w:val="32"/>
          <w:szCs w:val="32"/>
          <w:lang w:val="en-US" w:eastAsia="zh-CN"/>
        </w:rPr>
        <w:t>2026年</w:t>
      </w:r>
      <w:r>
        <w:rPr>
          <w:rFonts w:ascii="Times New Roman" w:eastAsia="方正仿宋_GBK" w:hAnsi="Times New Roman"/>
          <w:sz w:val="32"/>
          <w:szCs w:val="32"/>
        </w:rPr>
        <w:t>基本医疗保险。</w:t>
      </w:r>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事业单位医疗（2101102），2026年预算数为23.56万元，主要用于缴纳事业人员</w:t>
      </w:r>
      <w:r>
        <w:rPr>
          <w:rFonts w:ascii="Times New Roman" w:eastAsia="方正仿宋_GBK" w:hAnsi="Times New Roman"/>
          <w:sz w:val="32"/>
          <w:szCs w:val="32"/>
          <w:lang w:val="en-US" w:eastAsia="zh-CN"/>
        </w:rPr>
        <w:t>2026年</w:t>
      </w:r>
      <w:r>
        <w:rPr>
          <w:rFonts w:ascii="Times New Roman" w:eastAsia="方正仿宋_GBK" w:hAnsi="Times New Roman"/>
          <w:sz w:val="32"/>
          <w:szCs w:val="32"/>
        </w:rPr>
        <w:t>基本医疗保险。</w:t>
      </w:r>
    </w:p>
    <w:p>
      <w:pPr>
        <w:wordWrap/>
        <w:adjustRightInd/>
        <w:snapToGrid/>
        <w:spacing w:line="576" w:lineRule="exact"/>
        <w:ind w:left="0" w:right="0" w:firstLineChars="200" w:firstLine="640"/>
        <w:jc w:val="both"/>
        <w:textAlignment w:val="auto"/>
        <w:rPr>
          <w:rFonts w:ascii="Times New Roman" w:eastAsia="方正仿宋_GBK" w:hAnsi="Times New Roman"/>
          <w:sz w:val="32"/>
          <w:szCs w:val="32"/>
        </w:rPr>
      </w:pPr>
      <w:r>
        <w:rPr>
          <w:rFonts w:ascii="Times New Roman" w:eastAsia="方正仿宋_GBK" w:hAnsi="Times New Roman"/>
          <w:sz w:val="32"/>
          <w:szCs w:val="32"/>
        </w:rPr>
        <w:t>公务员医疗补助（2101103），2026年预算数为18.82万元，主要用于缴纳行政人员</w:t>
      </w:r>
      <w:r>
        <w:rPr>
          <w:rFonts w:ascii="Times New Roman" w:eastAsia="方正仿宋_GBK" w:hAnsi="Times New Roman"/>
          <w:sz w:val="32"/>
          <w:szCs w:val="32"/>
          <w:lang w:val="en-US" w:eastAsia="zh-CN"/>
        </w:rPr>
        <w:t>2026年</w:t>
      </w:r>
      <w:r>
        <w:rPr>
          <w:rFonts w:ascii="Times New Roman" w:eastAsia="方正仿宋_GBK" w:hAnsi="Times New Roman"/>
          <w:sz w:val="32"/>
          <w:szCs w:val="32"/>
        </w:rPr>
        <w:t>医疗补助。</w:t>
      </w:r>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其他行政事业单位医疗支出（2101199），2026年预算数为4.54万元，主要用于缴纳事业人员</w:t>
      </w:r>
      <w:r>
        <w:rPr>
          <w:rFonts w:ascii="Times New Roman" w:eastAsia="方正仿宋_GBK" w:hAnsi="Times New Roman"/>
          <w:sz w:val="32"/>
          <w:szCs w:val="32"/>
          <w:lang w:val="en-US" w:eastAsia="zh-CN"/>
        </w:rPr>
        <w:t>2026年</w:t>
      </w:r>
      <w:r>
        <w:rPr>
          <w:rFonts w:ascii="Times New Roman" w:eastAsia="方正仿宋_GBK" w:hAnsi="Times New Roman"/>
          <w:sz w:val="32"/>
          <w:szCs w:val="32"/>
        </w:rPr>
        <w:t>医疗补助。</w:t>
      </w:r>
    </w:p>
    <w:p>
      <w:pPr>
        <w:wordWrap/>
        <w:adjustRightInd/>
        <w:snapToGrid/>
        <w:spacing w:line="576" w:lineRule="exact"/>
        <w:ind w:left="0" w:firstLineChars="200" w:firstLine="640"/>
        <w:rPr>
          <w:rFonts w:ascii="Times New Roman" w:eastAsia="方正仿宋_GBK" w:hAnsi="Times New Roman"/>
          <w:b/>
          <w:bCs/>
          <w:sz w:val="32"/>
          <w:szCs w:val="32"/>
        </w:rPr>
      </w:pPr>
      <w:bookmarkStart w:id="26" w:name="_Toc4070"/>
      <w:bookmarkStart w:id="27" w:name="_Toc9187"/>
      <w:r>
        <w:rPr>
          <w:rFonts w:ascii="Times New Roman" w:eastAsia="方正仿宋_GBK" w:hAnsi="Times New Roman"/>
          <w:b/>
          <w:bCs/>
          <w:sz w:val="32"/>
          <w:szCs w:val="32"/>
        </w:rPr>
        <w:t>4.住房保障支出</w:t>
      </w:r>
      <w:bookmarkEnd w:id="26"/>
      <w:bookmarkEnd w:id="27"/>
    </w:p>
    <w:p>
      <w:pPr>
        <w:wordWrap/>
        <w:adjustRightInd/>
        <w:snapToGrid/>
        <w:spacing w:line="576" w:lineRule="exact"/>
        <w:ind w:left="0" w:firstLineChars="200" w:firstLine="640"/>
        <w:rPr>
          <w:rFonts w:ascii="Times New Roman" w:eastAsia="方正仿宋_GBK" w:hAnsi="Times New Roman"/>
          <w:b/>
          <w:bCs/>
          <w:sz w:val="32"/>
          <w:szCs w:val="32"/>
        </w:rPr>
      </w:pPr>
      <w:r>
        <w:rPr>
          <w:rFonts w:ascii="Times New Roman" w:eastAsia="方正仿宋_GBK" w:hAnsi="Times New Roman"/>
          <w:kern w:val="2"/>
          <w:sz w:val="32"/>
          <w:szCs w:val="32"/>
          <w:lang w:val="en-US" w:eastAsia="zh-CN" w:bidi="ar-SA"/>
        </w:rPr>
        <w:t>住房公积金(2210201)，2026年预算数为152.41万元，主要用于缴纳干部职工2026年住房公积金。</w:t>
      </w:r>
    </w:p>
    <w:p>
      <w:pPr>
        <w:pStyle w:val="18"/>
        <w:spacing w:before="0" w:line="576" w:lineRule="exact"/>
        <w:ind w:firstLine="660"/>
        <w:outlineLvl w:val="0"/>
        <w:rPr>
          <w:rFonts w:ascii="方正黑体_GBK" w:eastAsia="方正黑体_GBK" w:hint="eastAsia"/>
          <w:sz w:val="32"/>
          <w:szCs w:val="32"/>
        </w:rPr>
      </w:pPr>
      <w:bookmarkStart w:id="28" w:name="_Toc54553395"/>
      <w:r>
        <w:rPr>
          <w:rFonts w:ascii="方正黑体_GBK" w:eastAsia="方正黑体_GBK" w:hint="eastAsia"/>
          <w:sz w:val="32"/>
          <w:szCs w:val="32"/>
        </w:rPr>
        <w:t>六、一般公共预算基本支出情况说明</w:t>
      </w:r>
      <w:bookmarkEnd w:id="28"/>
    </w:p>
    <w:p>
      <w:pPr>
        <w:wordWrap/>
        <w:adjustRightInd/>
        <w:snapToGrid/>
        <w:spacing w:line="576" w:lineRule="exact"/>
        <w:ind w:left="0" w:firstLineChars="200" w:firstLine="640"/>
        <w:rPr>
          <w:rFonts w:ascii="Times New Roman" w:eastAsia="方正仿宋_GBK" w:hAnsi="Times New Roman"/>
          <w:kern w:val="2"/>
          <w:sz w:val="32"/>
          <w:szCs w:val="32"/>
        </w:rPr>
      </w:pPr>
      <w:r>
        <w:rPr>
          <w:rFonts w:ascii="Times New Roman" w:eastAsia="方正仿宋_GBK" w:hAnsi="Times New Roman"/>
          <w:kern w:val="2"/>
          <w:sz w:val="32"/>
          <w:szCs w:val="32"/>
        </w:rPr>
        <w:t>中共阿坝州委办公室2026年一般公共预算基本支出2898.03万元：其中：</w:t>
      </w:r>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kern w:val="2"/>
          <w:sz w:val="32"/>
          <w:szCs w:val="32"/>
        </w:rPr>
        <w:t>人员经费2061.17万元，主要包括：基本工资422.44万元、津贴补贴382.79万元、奖金384.56万元、绩效57.08万元、机关事业单位基本养老保险缴费199.78万元、职业年金缴费99.89万元、医疗保险91.23万元、公务员医保补助18.82万元、其他社会保障缴费14.64万元、其他工资福利支出149.69万元、住房公积金152.41万元、离退休人员公用经费2.6万元、</w:t>
      </w:r>
      <w:r>
        <w:rPr>
          <w:rFonts w:ascii="Times New Roman" w:eastAsia="方正仿宋_GBK" w:hAnsi="Times New Roman"/>
          <w:sz w:val="32"/>
          <w:szCs w:val="32"/>
        </w:rPr>
        <w:t>离退休人员年定额补助85.2万元、奖励金0.04万元。</w:t>
      </w:r>
    </w:p>
    <w:p>
      <w:pPr>
        <w:pStyle w:val="18"/>
        <w:spacing w:before="0"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公用经费836.86万元，主要包括：办公费274.57万元、水费2.53万元、邮电费29.93万元、取暖费3.37万元、差旅费125.53万元、维修（护）费3.83万元、培训费15.3万元、公务接待费11.27万元、公务用车运行维护费270万元、其他商品和服务支出100.53万元。</w:t>
      </w:r>
    </w:p>
    <w:p>
      <w:pPr>
        <w:pStyle w:val="18"/>
        <w:spacing w:before="0" w:line="576" w:lineRule="exact"/>
        <w:ind w:firstLineChars="200" w:firstLine="640"/>
        <w:outlineLvl w:val="0"/>
        <w:rPr>
          <w:rFonts w:ascii="黑体" w:eastAsia="黑体"/>
          <w:sz w:val="32"/>
          <w:szCs w:val="32"/>
        </w:rPr>
      </w:pPr>
      <w:bookmarkStart w:id="29" w:name="_Toc54553396"/>
      <w:r>
        <w:rPr>
          <w:rFonts w:ascii="方正黑体_GBK" w:eastAsia="方正黑体_GBK" w:hint="eastAsia"/>
          <w:sz w:val="32"/>
          <w:szCs w:val="32"/>
        </w:rPr>
        <w:t>七、“三公”经费财政拨款预算安排情况说明</w:t>
      </w:r>
      <w:bookmarkEnd w:id="29"/>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中共阿坝州委办公室2026年“三公”经费财政拨款预算数289.5万元，其中：因公出国（境）经费0.00万元，公务接待费11.27万元，公务用车购置及运行维护费278万元。</w:t>
      </w:r>
    </w:p>
    <w:p>
      <w:pPr>
        <w:wordWrap/>
        <w:adjustRightInd/>
        <w:snapToGrid/>
        <w:spacing w:line="576" w:lineRule="exact"/>
        <w:ind w:left="0" w:firstLineChars="200" w:firstLine="640"/>
        <w:rPr>
          <w:rFonts w:ascii="Times New Roman" w:eastAsia="方正仿宋_GBK" w:hAnsi="Times New Roman"/>
          <w:sz w:val="32"/>
          <w:szCs w:val="32"/>
        </w:rPr>
      </w:pPr>
      <w:bookmarkStart w:id="30" w:name="_Toc3448"/>
      <w:r>
        <w:rPr>
          <w:rFonts w:ascii="Times New Roman" w:eastAsia="方正仿宋_GBK" w:hAnsi="Times New Roman"/>
          <w:sz w:val="32"/>
          <w:szCs w:val="32"/>
        </w:rPr>
        <w:t>（一）2026年因公出国（境）经费0.00万元。</w:t>
      </w:r>
      <w:bookmarkEnd w:id="30"/>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（二）2025年公务接待经费11.27万元。较2025年预算经费减少0.23万元，减少2%，主要原因为人员减少。</w:t>
      </w:r>
    </w:p>
    <w:p>
      <w:pPr>
        <w:pStyle w:val="18"/>
        <w:spacing w:before="0" w:line="576" w:lineRule="exact"/>
        <w:ind w:firstLineChars="200" w:firstLine="640"/>
        <w:rPr>
          <w:rFonts w:cs="仿宋_GB2312"/>
          <w:color w:val="000000"/>
          <w:kern w:val="2"/>
          <w:sz w:val="32"/>
          <w:szCs w:val="32"/>
        </w:rPr>
      </w:pPr>
      <w:r>
        <w:rPr>
          <w:rFonts w:ascii="Times New Roman" w:eastAsia="方正仿宋_GBK" w:hAnsi="Times New Roman"/>
          <w:sz w:val="32"/>
          <w:szCs w:val="32"/>
        </w:rPr>
        <w:t>（三）2026年公务用车购置及运行维护费278万元。较2025年持平。</w:t>
      </w:r>
    </w:p>
    <w:p>
      <w:pPr>
        <w:pStyle w:val="18"/>
        <w:spacing w:before="0" w:line="576" w:lineRule="exact"/>
        <w:ind w:firstLineChars="200" w:firstLine="640"/>
        <w:outlineLvl w:val="0"/>
        <w:rPr>
          <w:rFonts w:ascii="方正黑体_GBK" w:eastAsia="方正黑体_GBK" w:hint="eastAsia"/>
          <w:sz w:val="32"/>
          <w:szCs w:val="32"/>
        </w:rPr>
      </w:pPr>
      <w:bookmarkStart w:id="31" w:name="_Toc54553397"/>
      <w:r>
        <w:rPr>
          <w:rFonts w:ascii="方正黑体_GBK" w:eastAsia="方正黑体_GBK" w:hint="eastAsia"/>
          <w:sz w:val="32"/>
          <w:szCs w:val="32"/>
        </w:rPr>
        <w:t>八、政府性基金</w:t>
      </w:r>
      <w:r>
        <w:rPr>
          <w:rFonts w:ascii="方正黑体_GBK" w:eastAsia="方正黑体_GBK" w:cs="仿宋_GB2312" w:hint="eastAsia"/>
          <w:kern w:val="2"/>
          <w:sz w:val="32"/>
          <w:szCs w:val="32"/>
        </w:rPr>
        <w:t>预算</w:t>
      </w:r>
      <w:r>
        <w:rPr>
          <w:rFonts w:ascii="方正黑体_GBK" w:eastAsia="方正黑体_GBK" w:hint="eastAsia"/>
          <w:sz w:val="32"/>
          <w:szCs w:val="32"/>
        </w:rPr>
        <w:t>支出情况说明</w:t>
      </w:r>
      <w:bookmarkEnd w:id="31"/>
    </w:p>
    <w:p>
      <w:pPr>
        <w:pStyle w:val="18"/>
        <w:spacing w:before="0"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中共阿坝州委办公室2026年无政府性基金预算拨款安排的支出。</w:t>
      </w:r>
    </w:p>
    <w:p>
      <w:pPr>
        <w:pStyle w:val="18"/>
        <w:spacing w:before="0" w:line="576" w:lineRule="exact"/>
        <w:ind w:firstLineChars="200" w:firstLine="640"/>
        <w:outlineLvl w:val="0"/>
        <w:rPr>
          <w:rFonts w:ascii="方正黑体_GBK" w:eastAsia="方正黑体_GBK" w:hint="eastAsia"/>
          <w:sz w:val="32"/>
          <w:szCs w:val="32"/>
        </w:rPr>
      </w:pPr>
      <w:bookmarkStart w:id="32" w:name="_Toc54553398"/>
      <w:r>
        <w:rPr>
          <w:rFonts w:ascii="方正黑体_GBK" w:eastAsia="方正黑体_GBK" w:hint="eastAsia"/>
          <w:sz w:val="32"/>
          <w:szCs w:val="32"/>
        </w:rPr>
        <w:t>九、其他重要事项的情况说明</w:t>
      </w:r>
      <w:bookmarkEnd w:id="32"/>
    </w:p>
    <w:p>
      <w:pPr>
        <w:pStyle w:val="18"/>
        <w:spacing w:before="0" w:line="576" w:lineRule="exact"/>
        <w:ind w:firstLineChars="200" w:firstLine="640"/>
        <w:outlineLvl w:val="1"/>
        <w:rPr>
          <w:rFonts w:ascii="Times New Roman" w:eastAsia="方正楷体_GBK" w:hAnsi="Times New Roman"/>
          <w:b/>
          <w:bCs/>
          <w:kern w:val="2"/>
          <w:sz w:val="32"/>
          <w:szCs w:val="32"/>
          <w:shd w:val="clear" w:color="auto" w:fill="auto"/>
        </w:rPr>
      </w:pPr>
      <w:bookmarkStart w:id="33" w:name="_Toc54553399"/>
      <w:r>
        <w:rPr>
          <w:rFonts w:ascii="Times New Roman" w:eastAsia="方正楷体_GBK" w:hAnsi="Times New Roman"/>
          <w:b/>
          <w:bCs/>
          <w:kern w:val="2"/>
          <w:sz w:val="32"/>
          <w:szCs w:val="32"/>
          <w:shd w:val="clear" w:color="auto" w:fill="auto"/>
        </w:rPr>
        <w:t>（一）机关运行经费</w:t>
      </w:r>
      <w:bookmarkEnd w:id="33"/>
    </w:p>
    <w:p>
      <w:pPr>
        <w:pStyle w:val="18"/>
        <w:spacing w:before="0" w:line="576" w:lineRule="exact"/>
        <w:ind w:firstLineChars="200" w:firstLine="640"/>
        <w:rPr>
          <w:rFonts w:ascii="Times New Roman" w:hAnsi="Times New Roman"/>
          <w:color w:val="FF0000"/>
          <w:kern w:val="2"/>
          <w:sz w:val="32"/>
          <w:szCs w:val="32"/>
        </w:rPr>
      </w:pPr>
      <w:r>
        <w:rPr>
          <w:rFonts w:ascii="Times New Roman" w:eastAsia="方正仿宋_GBK" w:hAnsi="Times New Roman"/>
          <w:sz w:val="32"/>
          <w:szCs w:val="32"/>
        </w:rPr>
        <w:t>中共阿坝州委办公室</w:t>
      </w:r>
      <w:r>
        <w:rPr>
          <w:rFonts w:ascii="Times New Roman" w:eastAsia="方正仿宋_GBK" w:hAnsi="Times New Roman"/>
          <w:kern w:val="2"/>
          <w:sz w:val="32"/>
          <w:szCs w:val="32"/>
        </w:rPr>
        <w:t>2026年机关运行经费财政拨款预算为579.46万元，比2025年预算减少21.78万元，减少3.62%。</w:t>
      </w:r>
    </w:p>
    <w:p>
      <w:pPr>
        <w:pStyle w:val="18"/>
        <w:spacing w:before="0" w:line="576" w:lineRule="exact"/>
        <w:ind w:firstLineChars="200" w:firstLine="640"/>
        <w:outlineLvl w:val="1"/>
        <w:rPr>
          <w:rFonts w:ascii="Times New Roman" w:eastAsia="方正楷体_GBK" w:hAnsi="Times New Roman"/>
          <w:b/>
          <w:bCs/>
          <w:kern w:val="2"/>
          <w:sz w:val="32"/>
          <w:szCs w:val="32"/>
          <w:shd w:val="clear" w:color="auto" w:fill="auto"/>
        </w:rPr>
      </w:pPr>
      <w:bookmarkStart w:id="34" w:name="_Toc54553400"/>
      <w:r>
        <w:rPr>
          <w:rFonts w:ascii="Times New Roman" w:eastAsia="方正楷体_GBK" w:hAnsi="Times New Roman"/>
          <w:b/>
          <w:bCs/>
          <w:kern w:val="2"/>
          <w:sz w:val="32"/>
          <w:szCs w:val="32"/>
          <w:shd w:val="clear" w:color="auto" w:fill="auto"/>
        </w:rPr>
        <w:t>（二）政府采购情况</w:t>
      </w:r>
      <w:bookmarkEnd w:id="34"/>
    </w:p>
    <w:p>
      <w:pPr>
        <w:pStyle w:val="18"/>
        <w:spacing w:before="0" w:line="576" w:lineRule="exact"/>
        <w:ind w:firstLineChars="200" w:firstLine="640"/>
        <w:rPr>
          <w:rFonts w:ascii="Times New Roman" w:hAnsi="Times New Roman"/>
          <w:kern w:val="2"/>
          <w:sz w:val="32"/>
          <w:szCs w:val="32"/>
        </w:rPr>
      </w:pPr>
      <w:r>
        <w:rPr>
          <w:rFonts w:ascii="Times New Roman" w:eastAsia="方正仿宋_GBK" w:hAnsi="Times New Roman"/>
          <w:sz w:val="32"/>
          <w:szCs w:val="32"/>
        </w:rPr>
        <w:t>中共阿坝州委办公室</w:t>
      </w:r>
      <w:r>
        <w:rPr>
          <w:rFonts w:ascii="Times New Roman" w:eastAsia="方正仿宋_GBK" w:hAnsi="Times New Roman"/>
          <w:kern w:val="2"/>
          <w:sz w:val="32"/>
          <w:szCs w:val="32"/>
        </w:rPr>
        <w:t>安排政府采购预算91.00万元，主要用于办公家具购置、车辆维修、州委智能门禁系统安装。</w:t>
      </w:r>
    </w:p>
    <w:p>
      <w:pPr>
        <w:pStyle w:val="18"/>
        <w:spacing w:before="0" w:line="576" w:lineRule="exact"/>
        <w:ind w:firstLineChars="200" w:firstLine="640"/>
        <w:outlineLvl w:val="1"/>
        <w:rPr>
          <w:rFonts w:ascii="Times New Roman" w:eastAsia="方正楷体_GBK" w:hAnsi="Times New Roman"/>
          <w:b/>
          <w:bCs/>
          <w:kern w:val="2"/>
          <w:sz w:val="32"/>
          <w:szCs w:val="32"/>
          <w:shd w:val="clear" w:color="auto" w:fill="auto"/>
        </w:rPr>
      </w:pPr>
      <w:bookmarkStart w:id="35" w:name="_Toc27385"/>
      <w:bookmarkStart w:id="36" w:name="_Toc54553401"/>
      <w:r>
        <w:rPr>
          <w:rFonts w:ascii="Times New Roman" w:eastAsia="方正楷体_GBK" w:hAnsi="Times New Roman"/>
          <w:b/>
          <w:bCs/>
          <w:kern w:val="2"/>
          <w:sz w:val="32"/>
          <w:szCs w:val="32"/>
          <w:shd w:val="clear" w:color="auto" w:fill="auto"/>
        </w:rPr>
        <w:t>（三）国有资产占有使用情况</w:t>
      </w:r>
      <w:bookmarkEnd w:id="35"/>
      <w:bookmarkEnd w:id="36"/>
    </w:p>
    <w:p>
      <w:pPr>
        <w:pStyle w:val="18"/>
        <w:spacing w:before="0" w:line="576" w:lineRule="exact"/>
        <w:ind w:firstLineChars="200" w:firstLine="640"/>
        <w:rPr>
          <w:rFonts w:ascii="Times New Roman" w:eastAsia="方正楷体_GBK" w:hAnsi="Times New Roman"/>
          <w:b/>
          <w:bCs/>
          <w:kern w:val="2"/>
          <w:sz w:val="32"/>
          <w:szCs w:val="32"/>
          <w:shd w:val="clear" w:color="auto" w:fill="auto"/>
        </w:rPr>
      </w:pPr>
      <w:r>
        <w:rPr>
          <w:rFonts w:ascii="Times New Roman" w:eastAsia="方正仿宋_GBK" w:hAnsi="Times New Roman"/>
          <w:kern w:val="2"/>
          <w:sz w:val="32"/>
          <w:szCs w:val="32"/>
        </w:rPr>
        <w:t>截至2025年12月31日，我单位固定资产4131.19万元。</w:t>
      </w:r>
    </w:p>
    <w:p>
      <w:pPr>
        <w:pStyle w:val="18"/>
        <w:spacing w:before="0" w:line="576" w:lineRule="exact"/>
        <w:ind w:firstLineChars="200" w:firstLine="640"/>
        <w:outlineLvl w:val="1"/>
        <w:rPr>
          <w:rFonts w:ascii="Times New Roman" w:eastAsia="方正楷体_GBK" w:hAnsi="Times New Roman"/>
          <w:b/>
          <w:bCs/>
          <w:kern w:val="2"/>
          <w:sz w:val="32"/>
          <w:szCs w:val="32"/>
          <w:shd w:val="clear" w:color="auto" w:fill="auto"/>
        </w:rPr>
      </w:pPr>
      <w:bookmarkStart w:id="37" w:name="_Toc54553402"/>
      <w:r>
        <w:rPr>
          <w:rFonts w:ascii="Times New Roman" w:eastAsia="方正楷体_GBK" w:hAnsi="Times New Roman"/>
          <w:b/>
          <w:bCs/>
          <w:kern w:val="2"/>
          <w:sz w:val="32"/>
          <w:szCs w:val="32"/>
          <w:shd w:val="clear" w:color="auto" w:fill="auto"/>
        </w:rPr>
        <w:t>（四）绩效目标设置情况</w:t>
      </w:r>
      <w:bookmarkEnd w:id="37"/>
    </w:p>
    <w:p>
      <w:pPr>
        <w:pStyle w:val="18"/>
        <w:spacing w:before="0" w:line="576" w:lineRule="exact"/>
        <w:ind w:firstLineChars="200" w:firstLine="640"/>
        <w:rPr>
          <w:rFonts w:ascii="黑体" w:eastAsia="黑体"/>
          <w:sz w:val="32"/>
          <w:szCs w:val="32"/>
        </w:rPr>
      </w:pPr>
      <w:r>
        <w:rPr>
          <w:rFonts w:ascii="Times New Roman" w:eastAsia="方正仿宋_GBK" w:hAnsi="Times New Roman"/>
          <w:kern w:val="2"/>
          <w:sz w:val="32"/>
          <w:szCs w:val="32"/>
        </w:rPr>
        <w:t>2026年</w:t>
      </w:r>
      <w:r>
        <w:rPr>
          <w:rFonts w:ascii="Times New Roman" w:eastAsia="方正仿宋_GBK" w:hAnsi="Times New Roman"/>
          <w:sz w:val="32"/>
          <w:szCs w:val="32"/>
        </w:rPr>
        <w:t>中共阿坝州委办公室</w:t>
      </w:r>
      <w:r>
        <w:rPr>
          <w:rFonts w:ascii="Times New Roman" w:eastAsia="方正仿宋_GBK" w:hAnsi="Times New Roman"/>
          <w:kern w:val="2"/>
          <w:sz w:val="32"/>
          <w:szCs w:val="32"/>
        </w:rPr>
        <w:t>通用项目和专用项目均按要求实行绩效目标管理，涉及一般公共预算当年拨款313.00万元。</w:t>
      </w:r>
    </w:p>
    <w:p>
      <w:pPr>
        <w:pStyle w:val="18"/>
        <w:spacing w:before="0" w:line="576" w:lineRule="exact"/>
        <w:ind w:firstLineChars="200" w:firstLine="640"/>
        <w:outlineLvl w:val="0"/>
        <w:rPr>
          <w:rFonts w:ascii="方正黑体_GBK" w:eastAsia="方正黑体_GBK"/>
          <w:sz w:val="32"/>
          <w:szCs w:val="32"/>
        </w:rPr>
      </w:pPr>
      <w:bookmarkStart w:id="38" w:name="_Toc54553403"/>
      <w:r>
        <w:rPr>
          <w:rFonts w:ascii="方正黑体_GBK" w:eastAsia="方正黑体_GBK" w:hint="eastAsia"/>
          <w:sz w:val="32"/>
          <w:szCs w:val="32"/>
        </w:rPr>
        <w:t xml:space="preserve">十、名称解释 </w:t>
      </w:r>
      <w:bookmarkEnd w:id="38"/>
    </w:p>
    <w:p>
      <w:pPr>
        <w:pStyle w:val="18"/>
        <w:spacing w:before="0" w:line="576" w:lineRule="exact"/>
        <w:ind w:firstLineChars="200" w:firstLine="640"/>
        <w:rPr>
          <w:rFonts w:ascii="Times New Roman" w:eastAsia="方正仿宋_GBK" w:hAnsi="Times New Roman"/>
          <w:kern w:val="2"/>
          <w:sz w:val="32"/>
          <w:szCs w:val="32"/>
        </w:rPr>
      </w:pPr>
      <w:r>
        <w:rPr>
          <w:rFonts w:ascii="Times New Roman" w:eastAsia="方正仿宋_GBK" w:hAnsi="Times New Roman"/>
          <w:b/>
          <w:bCs/>
          <w:kern w:val="2"/>
          <w:sz w:val="32"/>
          <w:szCs w:val="32"/>
        </w:rPr>
        <w:t>（一）财政拨款收入：</w:t>
      </w:r>
      <w:r>
        <w:rPr>
          <w:rFonts w:ascii="Times New Roman" w:eastAsia="方正仿宋_GBK" w:hAnsi="Times New Roman"/>
          <w:kern w:val="2"/>
          <w:sz w:val="32"/>
          <w:szCs w:val="32"/>
        </w:rPr>
        <w:t>指由财政拨款形成的部门收入。按现行管理制度，部门预算中反映的财政拨款仅包括一般公共预算拨款和政府性基金预算拨款。</w:t>
        <w:br/>
        <w:t>　　</w:t>
      </w:r>
      <w:r>
        <w:rPr>
          <w:rFonts w:ascii="Times New Roman" w:eastAsia="方正仿宋_GBK" w:hAnsi="Times New Roman"/>
          <w:b/>
          <w:bCs/>
          <w:kern w:val="2"/>
          <w:sz w:val="32"/>
          <w:szCs w:val="32"/>
        </w:rPr>
        <w:t>（二）其他收入：</w:t>
      </w:r>
      <w:r>
        <w:rPr>
          <w:rFonts w:ascii="Times New Roman" w:eastAsia="方正仿宋_GBK" w:hAnsi="Times New Roman"/>
          <w:kern w:val="2"/>
          <w:sz w:val="32"/>
          <w:szCs w:val="32"/>
        </w:rPr>
        <w:t>指除上述“财政拨款收入”、“事业收入”、“事业单位经营收入”等以外的收入，主要是所属行政事业单位按规定动用的售房收入、存款利息收入等。</w:t>
      </w:r>
    </w:p>
    <w:p>
      <w:pPr>
        <w:pStyle w:val="18"/>
        <w:spacing w:before="0" w:line="576" w:lineRule="exact"/>
        <w:ind w:firstLineChars="200" w:firstLine="640"/>
        <w:rPr>
          <w:rFonts w:ascii="仿宋_GB2312" w:eastAsia="仿宋_GB2312" w:cs="仿宋_GB2312"/>
          <w:sz w:val="32"/>
          <w:szCs w:val="32"/>
        </w:rPr>
      </w:pPr>
      <w:r>
        <w:rPr>
          <w:rFonts w:ascii="Times New Roman" w:eastAsia="方正仿宋_GBK" w:cs="Times New Roman" w:hAnsi="Times New Roman"/>
          <w:b/>
          <w:bCs/>
          <w:kern w:val="2"/>
          <w:sz w:val="32"/>
          <w:szCs w:val="32"/>
          <w:lang w:val="en-US" w:eastAsia="zh-CN" w:bidi="ar-SA"/>
        </w:rPr>
        <w:t>（三）事业收入：</w:t>
      </w:r>
      <w:r>
        <w:rPr>
          <w:rFonts w:ascii="Times New Roman" w:eastAsia="方正仿宋_GBK" w:cs="Times New Roman" w:hAnsi="Times New Roman"/>
          <w:kern w:val="2"/>
          <w:sz w:val="32"/>
          <w:szCs w:val="32"/>
          <w:lang w:val="en-US" w:eastAsia="zh-CN" w:bidi="ar-SA"/>
        </w:rPr>
        <w:t>指所属事业单位开展专业业务活动及辅助活动所取得的收入。</w:t>
      </w:r>
    </w:p>
    <w:sectPr>
      <w:headerReference w:type="default" r:id="rId2"/>
      <w:footerReference w:type="default" r:id="rId3"/>
      <w:footerReference w:type="even" r:id="rId4"/>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2000000000000000000"/>
    <w:charset w:val="86"/>
    <w:family w:val="auto"/>
    <w:pitch w:val="variable"/>
    <w:sig w:usb0="00000001" w:usb1="08000000" w:usb2="00000000" w:usb3="00000000" w:csb0="00040000" w:csb1="00000000"/>
  </w:font>
  <w:font w:name="方正黑体_GBK">
    <w:panose1 w:val="03000509000000000000"/>
    <w:charset w:val="86"/>
    <w:family w:val="auto"/>
    <w:pitch w:val="variable"/>
    <w:sig w:usb0="00000001" w:usb1="080E0000" w:usb2="00000000" w:usb3="00000000" w:csb0="00040000" w:csb1="00000000"/>
  </w:font>
  <w:font w:name="方正楷体_GBK">
    <w:panose1 w:val="02000000000000000000"/>
    <w:charset w:val="86"/>
    <w:family w:val="auto"/>
    <w:pitch w:val="variable"/>
    <w:sig w:usb0="00000001" w:usb1="08000000" w:usb2="00000000" w:usb3="00000000" w:csb0="00040000" w:csb1="00000000"/>
  </w:font>
  <w:font w:name="仿宋_GB2312">
    <w:panose1 w:val="02010609030101010101"/>
    <w:charset w:val="86"/>
    <w:family w:val="modern"/>
    <w:pitch w:val="variable"/>
    <w:sig w:usb0="00000001" w:usb1="080E0000" w:usb2="00000010" w:usb3="00000000" w:csb0="00040000" w:csb1="00000000"/>
  </w:font>
  <w:font w:name="??">
    <w:altName w:val="Times New Roman"/>
    <w:panose1 w:val="00000000000000000000"/>
    <w:charset w:val="00"/>
    <w:family w:val="roman"/>
    <w:pitch w:val="variable"/>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w:altName w:val="DejaVu Sans"/>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44"/>
      </w:rPr>
      <w:fldChar w:fldCharType="begin"/>
    </w:r>
    <w:r>
      <w:rPr>
        <w:rStyle w:val="44"/>
      </w:rPr>
      <w:instrText>Page</w:instrText>
    </w:r>
    <w:r>
      <w:rPr>
        <w:rStyle w:val="44"/>
      </w:rPr>
      <w:fldChar w:fldCharType="separate"/>
    </w:r>
    <w:r>
      <w:rPr>
        <w:rStyle w:val="44"/>
      </w:rPr>
      <w:t>1</w:t>
    </w:r>
    <w:r>
      <w:rPr>
        <w:rStyle w:val="44"/>
      </w:rPr>
      <w:fldChar w:fldCharType="end"/>
    </w:r>
  </w:p>
  <w:p>
    <w:pPr>
      <w:pStyle w:val="15"/>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44"/>
      </w:rPr>
      <w:fldChar w:fldCharType="begin"/>
    </w:r>
    <w:r>
      <w:rPr>
        <w:rStyle w:val="44"/>
      </w:rPr>
      <w:instrText>Page</w:instrText>
    </w:r>
    <w:r>
      <w:rPr>
        <w:rStyle w:val="44"/>
      </w:rPr>
      <w:fldChar w:fldCharType="separate"/>
    </w:r>
    <w:r>
      <w:rPr>
        <w:rStyle w:val="44"/>
      </w:rPr>
      <w:t>1</w:t>
    </w:r>
    <w:r>
      <w:rPr>
        <w:rStyle w:val="44"/>
      </w:rPr>
      <w:fldChar w:fldCharType="end"/>
    </w:r>
  </w:p>
  <w:p>
    <w:pPr>
      <w:pStyle w:val="15"/>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 w:type="paragraph" w:styleId="24">
    <w:name w:val="toc 1"/>
    <w:basedOn w:val="0"/>
    <w:autoRedefine/>
    <w:next w:val="0"/>
  </w:style>
  <w:style w:type="paragraph" w:styleId="25">
    <w:name w:val="toc 2"/>
    <w:basedOn w:val="0"/>
    <w:autoRedefine/>
    <w:next w:val="0"/>
    <w:pPr>
      <w:spacing w:line="576" w:lineRule="exact"/>
      <w:ind w:left="420"/>
    </w:pPr>
  </w:style>
  <w:style w:type="character" w:styleId="44">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98</TotalTime>
  <Application>Yozo_Office27021597764231179</Application>
  <Pages>8</Pages>
  <Words>2988</Words>
  <Characters>3565</Characters>
  <Lines>190</Lines>
  <Paragraphs>86</Paragraphs>
  <CharactersWithSpaces>3590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4</cp:revision>
  <cp:lastPrinted>2026-01-28T11:30:25Z</cp:lastPrinted>
  <dcterms:created xsi:type="dcterms:W3CDTF">2022-12-30T09:44:00Z</dcterms:created>
  <dcterms:modified xsi:type="dcterms:W3CDTF">2026-01-28T11:40:50Z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2052-10.1.0.7106</vt:lpwstr>
  </property>
</Properties>
</file>