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C9EB69">
      <w:pPr>
        <w:pStyle w:val="5"/>
        <w:spacing w:before="93"/>
        <w:jc w:val="center"/>
        <w:rPr>
          <w:rFonts w:hint="eastAsia" w:ascii="Times New Roman" w:eastAsia="方正小标宋简体"/>
          <w:kern w:val="2"/>
          <w:sz w:val="72"/>
          <w:szCs w:val="72"/>
        </w:rPr>
      </w:pPr>
      <w:bookmarkStart w:id="0" w:name="_Toc15377193"/>
      <w:bookmarkStart w:id="1" w:name="_Toc15306267"/>
      <w:bookmarkStart w:id="2" w:name="_Toc15378441"/>
      <w:bookmarkStart w:id="3" w:name="_Toc15377425"/>
      <w:bookmarkStart w:id="4" w:name="_Toc15396597"/>
      <w:bookmarkStart w:id="5" w:name="_Toc15396475"/>
    </w:p>
    <w:p w14:paraId="01CC7729">
      <w:pPr>
        <w:pStyle w:val="5"/>
        <w:spacing w:before="93"/>
        <w:jc w:val="center"/>
        <w:rPr>
          <w:rFonts w:hint="eastAsia" w:ascii="Times New Roman" w:eastAsia="方正小标宋简体"/>
          <w:kern w:val="2"/>
          <w:sz w:val="72"/>
          <w:szCs w:val="72"/>
        </w:rPr>
      </w:pPr>
    </w:p>
    <w:p w14:paraId="5F5948BF">
      <w:pPr>
        <w:pStyle w:val="5"/>
        <w:spacing w:before="93"/>
        <w:jc w:val="center"/>
        <w:rPr>
          <w:rFonts w:hint="eastAsia" w:ascii="Times New Roman" w:eastAsia="方正小标宋简体"/>
          <w:kern w:val="2"/>
          <w:sz w:val="72"/>
          <w:szCs w:val="72"/>
        </w:rPr>
      </w:pPr>
    </w:p>
    <w:p w14:paraId="14DE64B0">
      <w:pPr>
        <w:pStyle w:val="5"/>
        <w:spacing w:before="93"/>
        <w:jc w:val="center"/>
        <w:rPr>
          <w:rFonts w:hint="eastAsia" w:ascii="Times New Roman" w:eastAsia="方正小标宋简体"/>
          <w:kern w:val="2"/>
          <w:sz w:val="72"/>
          <w:szCs w:val="72"/>
        </w:rPr>
      </w:pPr>
      <w:r>
        <w:rPr>
          <w:rFonts w:hint="eastAsia" w:ascii="Times New Roman" w:eastAsia="方正小标宋简体"/>
          <w:kern w:val="2"/>
          <w:sz w:val="72"/>
          <w:szCs w:val="72"/>
        </w:rPr>
        <w:t>202</w:t>
      </w:r>
      <w:r>
        <w:rPr>
          <w:rFonts w:hint="eastAsia" w:ascii="Times New Roman" w:eastAsia="方正小标宋简体"/>
          <w:kern w:val="2"/>
          <w:sz w:val="72"/>
          <w:szCs w:val="72"/>
          <w:lang w:val="en-US" w:eastAsia="zh-CN"/>
        </w:rPr>
        <w:t>5</w:t>
      </w:r>
      <w:r>
        <w:rPr>
          <w:rFonts w:hint="eastAsia" w:ascii="Times New Roman" w:eastAsia="方正小标宋简体"/>
          <w:kern w:val="2"/>
          <w:sz w:val="72"/>
          <w:szCs w:val="72"/>
        </w:rPr>
        <w:t>年度</w:t>
      </w:r>
    </w:p>
    <w:p w14:paraId="3918F61E">
      <w:pPr>
        <w:pStyle w:val="5"/>
        <w:spacing w:before="93"/>
        <w:jc w:val="center"/>
        <w:rPr>
          <w:rFonts w:hint="eastAsia" w:ascii="Times New Roman" w:eastAsia="方正小标宋简体"/>
          <w:w w:val="95"/>
          <w:kern w:val="2"/>
          <w:sz w:val="72"/>
          <w:szCs w:val="72"/>
          <w:lang w:eastAsia="zh-CN"/>
        </w:rPr>
      </w:pPr>
      <w:r>
        <w:rPr>
          <w:rFonts w:hint="eastAsia" w:ascii="Times New Roman" w:eastAsia="方正小标宋简体"/>
          <w:w w:val="95"/>
          <w:kern w:val="2"/>
          <w:sz w:val="72"/>
          <w:szCs w:val="72"/>
          <w:lang w:eastAsia="zh-CN"/>
        </w:rPr>
        <w:t>四川省中共阿坝州委讲师团</w:t>
      </w:r>
    </w:p>
    <w:p w14:paraId="23DF751A">
      <w:pPr>
        <w:pStyle w:val="5"/>
        <w:spacing w:before="93"/>
        <w:jc w:val="center"/>
        <w:rPr>
          <w:rFonts w:hint="eastAsia" w:ascii="Times New Roman" w:eastAsia="方正小标宋简体"/>
          <w:kern w:val="2"/>
          <w:sz w:val="72"/>
          <w:szCs w:val="72"/>
        </w:rPr>
      </w:pPr>
      <w:r>
        <w:rPr>
          <w:rFonts w:hint="eastAsia" w:ascii="Times New Roman" w:eastAsia="方正小标宋简体"/>
          <w:kern w:val="2"/>
          <w:sz w:val="72"/>
          <w:szCs w:val="72"/>
          <w:lang w:eastAsia="zh-CN"/>
        </w:rPr>
        <w:t>单位</w:t>
      </w:r>
      <w:r>
        <w:rPr>
          <w:rFonts w:hint="eastAsia" w:ascii="Times New Roman" w:eastAsia="方正小标宋简体"/>
          <w:kern w:val="2"/>
          <w:sz w:val="72"/>
          <w:szCs w:val="72"/>
        </w:rPr>
        <w:t>决算</w:t>
      </w:r>
    </w:p>
    <w:p w14:paraId="56418C38">
      <w:pPr>
        <w:pStyle w:val="5"/>
        <w:spacing w:before="93"/>
        <w:jc w:val="center"/>
        <w:rPr>
          <w:rFonts w:hint="eastAsia" w:ascii="Times New Roman" w:eastAsia="方正小标宋简体"/>
          <w:kern w:val="2"/>
          <w:sz w:val="44"/>
          <w:szCs w:val="44"/>
        </w:rPr>
      </w:pPr>
    </w:p>
    <w:p w14:paraId="7416DD4A">
      <w:pPr>
        <w:pStyle w:val="5"/>
        <w:spacing w:before="93"/>
        <w:jc w:val="center"/>
        <w:rPr>
          <w:rFonts w:hint="eastAsia" w:ascii="Times New Roman" w:eastAsia="方正小标宋简体"/>
          <w:kern w:val="2"/>
          <w:sz w:val="44"/>
          <w:szCs w:val="44"/>
        </w:rPr>
      </w:pPr>
    </w:p>
    <w:p w14:paraId="755C87E4">
      <w:pPr>
        <w:pStyle w:val="5"/>
        <w:spacing w:before="93"/>
        <w:jc w:val="center"/>
        <w:rPr>
          <w:rFonts w:hint="eastAsia" w:ascii="Times New Roman" w:eastAsia="方正小标宋简体"/>
          <w:kern w:val="2"/>
          <w:sz w:val="44"/>
          <w:szCs w:val="44"/>
        </w:rPr>
      </w:pPr>
    </w:p>
    <w:p w14:paraId="72759E9B">
      <w:pPr>
        <w:pStyle w:val="5"/>
        <w:spacing w:before="93"/>
        <w:jc w:val="center"/>
        <w:rPr>
          <w:rFonts w:hint="eastAsia" w:ascii="Times New Roman" w:eastAsia="方正小标宋简体"/>
          <w:kern w:val="2"/>
          <w:sz w:val="44"/>
          <w:szCs w:val="44"/>
        </w:rPr>
      </w:pPr>
    </w:p>
    <w:p w14:paraId="10FAC4AA">
      <w:pPr>
        <w:pStyle w:val="5"/>
        <w:spacing w:before="93"/>
        <w:jc w:val="center"/>
        <w:rPr>
          <w:rFonts w:hint="eastAsia" w:ascii="Times New Roman" w:eastAsia="方正小标宋简体"/>
          <w:kern w:val="2"/>
          <w:sz w:val="44"/>
          <w:szCs w:val="44"/>
        </w:rPr>
      </w:pPr>
    </w:p>
    <w:p w14:paraId="48817234">
      <w:pPr>
        <w:pStyle w:val="7"/>
        <w:rPr>
          <w:rFonts w:eastAsia="方正小标宋简体"/>
          <w:sz w:val="72"/>
          <w:szCs w:val="72"/>
        </w:rPr>
      </w:pPr>
      <w:r>
        <w:rPr>
          <w:rFonts w:hint="eastAsia" w:ascii="仿宋_GB2312" w:eastAsia="仿宋_GB2312" w:cs="仿宋_GB2312"/>
          <w:sz w:val="32"/>
          <w:szCs w:val="32"/>
        </w:rPr>
        <w:t>已经保密审查、内容审定，同意对外公开</w:t>
      </w:r>
    </w:p>
    <w:p w14:paraId="29A7023D">
      <w:pPr>
        <w:pStyle w:val="22"/>
        <w:rPr>
          <w:rFonts w:ascii="Times New Roman" w:hAnsi="Times New Roman"/>
        </w:rPr>
        <w:sectPr>
          <w:headerReference r:id="rId3" w:type="default"/>
          <w:footerReference r:id="rId4" w:type="default"/>
          <w:pgSz w:w="11906" w:h="16838"/>
          <w:pgMar w:top="1440" w:right="1800" w:bottom="1440" w:left="1800" w:header="851" w:footer="992" w:gutter="0"/>
          <w:pgNumType w:fmt="decimal"/>
          <w:cols w:space="425" w:num="1"/>
          <w:titlePg/>
          <w:docGrid w:type="lines" w:linePitch="312" w:charSpace="0"/>
        </w:sectPr>
      </w:pPr>
    </w:p>
    <w:bookmarkEnd w:id="0"/>
    <w:bookmarkEnd w:id="1"/>
    <w:bookmarkEnd w:id="2"/>
    <w:bookmarkEnd w:id="3"/>
    <w:bookmarkEnd w:id="4"/>
    <w:bookmarkEnd w:id="5"/>
    <w:sdt>
      <w:sdtPr>
        <w:rPr>
          <w:rFonts w:hint="eastAsia" w:ascii="黑体" w:hAnsi="黑体" w:eastAsia="黑体" w:cs="黑体"/>
          <w:kern w:val="2"/>
          <w:sz w:val="32"/>
          <w:szCs w:val="32"/>
          <w:lang w:val="en-US" w:eastAsia="zh-CN" w:bidi="ar-SA"/>
        </w:rPr>
        <w:id w:val="147477455"/>
        <w15:color w:val="DBDBDB"/>
        <w:docPartObj>
          <w:docPartGallery w:val="Table of Contents"/>
          <w:docPartUnique/>
        </w:docPartObj>
      </w:sdtPr>
      <w:sdtEndPr>
        <w:rPr>
          <w:rFonts w:hint="eastAsia" w:ascii="黑体" w:hAnsi="黑体" w:eastAsia="黑体" w:cs="Times New Roman"/>
          <w:kern w:val="2"/>
          <w:sz w:val="21"/>
          <w:szCs w:val="48"/>
          <w:lang w:val="en-US" w:eastAsia="zh-CN" w:bidi="ar-SA"/>
        </w:rPr>
      </w:sdtEndPr>
      <w:sdtContent>
        <w:p w14:paraId="24CBECFD">
          <w:pPr>
            <w:spacing w:before="0" w:beforeLines="0" w:after="0" w:afterLines="0" w:line="240" w:lineRule="auto"/>
            <w:ind w:left="0" w:leftChars="0" w:right="0" w:rightChars="0" w:firstLine="0" w:firstLineChars="0"/>
            <w:jc w:val="center"/>
            <w:rPr>
              <w:rFonts w:hint="eastAsia" w:ascii="黑体" w:hAnsi="黑体" w:eastAsia="黑体" w:cs="黑体"/>
              <w:sz w:val="32"/>
              <w:szCs w:val="32"/>
            </w:rPr>
          </w:pPr>
          <w:bookmarkStart w:id="6" w:name="_Toc15377196"/>
          <w:bookmarkStart w:id="7" w:name="_Toc15396599"/>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14:paraId="13349558">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jc w:val="center"/>
            <w:textAlignment w:val="auto"/>
            <w:rPr>
              <w:rFonts w:hint="eastAsia" w:ascii="黑体" w:hAnsi="黑体" w:eastAsia="黑体" w:cs="黑体"/>
              <w:kern w:val="2"/>
              <w:sz w:val="32"/>
              <w:szCs w:val="32"/>
              <w:lang w:val="en-US" w:eastAsia="zh-CN" w:bidi="ar-SA"/>
            </w:rPr>
          </w:pPr>
          <w:r>
            <w:rPr>
              <w:rFonts w:hint="eastAsia" w:ascii="黑体" w:hAnsi="黑体" w:eastAsia="黑体" w:cs="黑体"/>
              <w:sz w:val="32"/>
              <w:szCs w:val="32"/>
            </w:rPr>
            <w:t>公开时间：202</w:t>
          </w:r>
          <w:r>
            <w:rPr>
              <w:rFonts w:hint="eastAsia" w:ascii="黑体" w:hAnsi="黑体" w:eastAsia="黑体" w:cs="黑体"/>
              <w:sz w:val="32"/>
              <w:szCs w:val="32"/>
              <w:lang w:val="en-US" w:eastAsia="zh-CN"/>
            </w:rPr>
            <w:t>6</w:t>
          </w:r>
          <w:r>
            <w:rPr>
              <w:rFonts w:hint="eastAsia" w:ascii="黑体" w:hAnsi="黑体" w:eastAsia="黑体" w:cs="黑体"/>
              <w:sz w:val="32"/>
              <w:szCs w:val="32"/>
            </w:rPr>
            <w:t>年9月</w:t>
          </w:r>
          <w:r>
            <w:rPr>
              <w:rFonts w:hint="eastAsia" w:ascii="黑体" w:hAnsi="黑体" w:eastAsia="黑体" w:cs="黑体"/>
              <w:sz w:val="32"/>
              <w:szCs w:val="32"/>
              <w:lang w:val="en-US" w:eastAsia="zh-CN"/>
            </w:rPr>
            <w:t>15</w:t>
          </w:r>
          <w:r>
            <w:rPr>
              <w:rFonts w:hint="eastAsia" w:ascii="黑体" w:hAnsi="黑体" w:eastAsia="黑体" w:cs="黑体"/>
              <w:sz w:val="32"/>
              <w:szCs w:val="32"/>
            </w:rPr>
            <w:t>日</w:t>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TOC \o "1-3" \h \u </w:instrText>
          </w:r>
          <w:r>
            <w:rPr>
              <w:rFonts w:hint="eastAsia" w:ascii="黑体" w:hAnsi="黑体" w:eastAsia="黑体" w:cs="黑体"/>
              <w:sz w:val="32"/>
              <w:szCs w:val="32"/>
            </w:rPr>
            <w:fldChar w:fldCharType="separate"/>
          </w:r>
        </w:p>
        <w:p w14:paraId="4C9B17B8">
          <w:pPr>
            <w:pStyle w:val="12"/>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_Toc23464 </w:instrText>
          </w:r>
          <w:r>
            <w:rPr>
              <w:rFonts w:hint="eastAsia" w:ascii="黑体" w:hAnsi="黑体" w:eastAsia="黑体" w:cs="黑体"/>
              <w:sz w:val="32"/>
              <w:szCs w:val="32"/>
            </w:rPr>
            <w:fldChar w:fldCharType="separate"/>
          </w:r>
          <w:r>
            <w:rPr>
              <w:rFonts w:hint="eastAsia" w:ascii="黑体" w:hAnsi="黑体" w:eastAsia="黑体" w:cs="黑体"/>
              <w:sz w:val="32"/>
              <w:szCs w:val="32"/>
            </w:rPr>
            <w:t>第一部分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单位</w:t>
          </w:r>
          <w:r>
            <w:rPr>
              <w:rFonts w:hint="eastAsia" w:ascii="黑体" w:hAnsi="黑体" w:eastAsia="黑体" w:cs="黑体"/>
              <w:bCs w:val="0"/>
              <w:sz w:val="32"/>
              <w:szCs w:val="32"/>
            </w:rPr>
            <w:t>概况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_Toc23464 \h </w:instrText>
          </w:r>
          <w:r>
            <w:rPr>
              <w:rFonts w:hint="eastAsia" w:ascii="黑体" w:hAnsi="黑体" w:eastAsia="黑体" w:cs="黑体"/>
              <w:sz w:val="32"/>
              <w:szCs w:val="32"/>
            </w:rPr>
            <w:fldChar w:fldCharType="separate"/>
          </w:r>
          <w:r>
            <w:rPr>
              <w:rFonts w:hint="eastAsia" w:ascii="黑体" w:hAnsi="黑体" w:eastAsia="黑体" w:cs="黑体"/>
              <w:sz w:val="32"/>
              <w:szCs w:val="32"/>
            </w:rPr>
            <w:t>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8FC1125">
          <w:pPr>
            <w:pStyle w:val="15"/>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_Toc16898 </w:instrText>
          </w:r>
          <w:r>
            <w:rPr>
              <w:rFonts w:hint="eastAsia" w:ascii="黑体" w:hAnsi="黑体" w:eastAsia="黑体" w:cs="黑体"/>
              <w:sz w:val="32"/>
              <w:szCs w:val="32"/>
            </w:rPr>
            <w:fldChar w:fldCharType="separate"/>
          </w:r>
          <w:r>
            <w:rPr>
              <w:rFonts w:hint="eastAsia" w:ascii="黑体" w:hAnsi="黑体" w:eastAsia="黑体" w:cs="黑体"/>
              <w:sz w:val="32"/>
              <w:szCs w:val="32"/>
            </w:rPr>
            <w:t>一、</w:t>
          </w:r>
          <w:r>
            <w:rPr>
              <w:rFonts w:hint="eastAsia" w:ascii="黑体" w:hAnsi="黑体" w:eastAsia="黑体" w:cs="黑体"/>
              <w:sz w:val="32"/>
              <w:szCs w:val="32"/>
              <w:lang w:eastAsia="zh-CN"/>
            </w:rPr>
            <w:t>主要</w:t>
          </w:r>
          <w:r>
            <w:rPr>
              <w:rFonts w:hint="eastAsia" w:ascii="黑体" w:hAnsi="黑体" w:eastAsia="黑体" w:cs="黑体"/>
              <w:sz w:val="32"/>
              <w:szCs w:val="32"/>
            </w:rPr>
            <w:t>职责</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_Toc16898 \h </w:instrText>
          </w:r>
          <w:r>
            <w:rPr>
              <w:rFonts w:hint="eastAsia" w:ascii="黑体" w:hAnsi="黑体" w:eastAsia="黑体" w:cs="黑体"/>
              <w:sz w:val="32"/>
              <w:szCs w:val="32"/>
            </w:rPr>
            <w:fldChar w:fldCharType="separate"/>
          </w:r>
          <w:r>
            <w:rPr>
              <w:rFonts w:hint="eastAsia" w:ascii="黑体" w:hAnsi="黑体" w:eastAsia="黑体" w:cs="黑体"/>
              <w:sz w:val="32"/>
              <w:szCs w:val="32"/>
            </w:rPr>
            <w:t>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74790C4">
          <w:pPr>
            <w:pStyle w:val="15"/>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_Toc14134 </w:instrText>
          </w:r>
          <w:r>
            <w:rPr>
              <w:rFonts w:hint="eastAsia" w:ascii="黑体" w:hAnsi="黑体" w:eastAsia="黑体" w:cs="黑体"/>
              <w:sz w:val="32"/>
              <w:szCs w:val="32"/>
            </w:rPr>
            <w:fldChar w:fldCharType="separate"/>
          </w:r>
          <w:r>
            <w:rPr>
              <w:rFonts w:hint="eastAsia" w:ascii="黑体" w:hAnsi="黑体" w:eastAsia="黑体" w:cs="黑体"/>
              <w:sz w:val="32"/>
              <w:szCs w:val="32"/>
            </w:rPr>
            <w:t>二、机</w:t>
          </w:r>
          <w:r>
            <w:rPr>
              <w:rFonts w:hint="eastAsia" w:ascii="黑体" w:hAnsi="黑体" w:eastAsia="黑体" w:cs="黑体"/>
              <w:bCs w:val="0"/>
              <w:sz w:val="32"/>
              <w:szCs w:val="32"/>
            </w:rPr>
            <w:t>构设置</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_Toc14134 \h </w:instrText>
          </w:r>
          <w:r>
            <w:rPr>
              <w:rFonts w:hint="eastAsia" w:ascii="黑体" w:hAnsi="黑体" w:eastAsia="黑体" w:cs="黑体"/>
              <w:sz w:val="32"/>
              <w:szCs w:val="32"/>
            </w:rPr>
            <w:fldChar w:fldCharType="separate"/>
          </w:r>
          <w:r>
            <w:rPr>
              <w:rFonts w:hint="eastAsia" w:ascii="黑体" w:hAnsi="黑体" w:eastAsia="黑体" w:cs="黑体"/>
              <w:sz w:val="32"/>
              <w:szCs w:val="32"/>
            </w:rPr>
            <w:t>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48965B9">
          <w:pPr>
            <w:pStyle w:val="12"/>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_Toc21637 </w:instrText>
          </w:r>
          <w:r>
            <w:rPr>
              <w:rFonts w:hint="eastAsia" w:ascii="黑体" w:hAnsi="黑体" w:eastAsia="黑体" w:cs="黑体"/>
              <w:sz w:val="32"/>
              <w:szCs w:val="32"/>
            </w:rPr>
            <w:fldChar w:fldCharType="separate"/>
          </w:r>
          <w:r>
            <w:rPr>
              <w:rFonts w:hint="eastAsia" w:ascii="黑体" w:hAnsi="黑体" w:eastAsia="黑体" w:cs="黑体"/>
              <w:sz w:val="32"/>
              <w:szCs w:val="32"/>
            </w:rPr>
            <w:t>第二部分2024年度</w:t>
          </w:r>
          <w:r>
            <w:rPr>
              <w:rFonts w:hint="eastAsia" w:ascii="黑体" w:hAnsi="黑体" w:eastAsia="黑体" w:cs="黑体"/>
              <w:sz w:val="32"/>
              <w:szCs w:val="32"/>
              <w:lang w:eastAsia="zh-CN"/>
            </w:rPr>
            <w:t>单位</w:t>
          </w:r>
          <w:r>
            <w:rPr>
              <w:rFonts w:hint="eastAsia" w:ascii="黑体" w:hAnsi="黑体" w:eastAsia="黑体" w:cs="黑体"/>
              <w:sz w:val="32"/>
              <w:szCs w:val="32"/>
            </w:rPr>
            <w:t>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_Toc21637 \h </w:instrText>
          </w:r>
          <w:r>
            <w:rPr>
              <w:rFonts w:hint="eastAsia" w:ascii="黑体" w:hAnsi="黑体" w:eastAsia="黑体" w:cs="黑体"/>
              <w:sz w:val="32"/>
              <w:szCs w:val="32"/>
            </w:rPr>
            <w:fldChar w:fldCharType="separate"/>
          </w:r>
          <w:r>
            <w:rPr>
              <w:rFonts w:hint="eastAsia" w:ascii="黑体" w:hAnsi="黑体" w:eastAsia="黑体" w:cs="黑体"/>
              <w:sz w:val="32"/>
              <w:szCs w:val="32"/>
            </w:rPr>
            <w:t>2</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3C4F70D">
          <w:pPr>
            <w:pStyle w:val="15"/>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_Toc25798 </w:instrText>
          </w:r>
          <w:r>
            <w:rPr>
              <w:rFonts w:hint="eastAsia" w:ascii="黑体" w:hAnsi="黑体" w:eastAsia="黑体" w:cs="黑体"/>
              <w:sz w:val="32"/>
              <w:szCs w:val="32"/>
            </w:rPr>
            <w:fldChar w:fldCharType="separate"/>
          </w:r>
          <w:r>
            <w:rPr>
              <w:rFonts w:hint="eastAsia" w:ascii="黑体" w:hAnsi="黑体" w:eastAsia="黑体" w:cs="黑体"/>
              <w:sz w:val="32"/>
              <w:szCs w:val="32"/>
            </w:rPr>
            <w:t>一、收入支出决算总体情况说明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_Toc25798 \h </w:instrText>
          </w:r>
          <w:r>
            <w:rPr>
              <w:rFonts w:hint="eastAsia" w:ascii="黑体" w:hAnsi="黑体" w:eastAsia="黑体" w:cs="黑体"/>
              <w:sz w:val="32"/>
              <w:szCs w:val="32"/>
            </w:rPr>
            <w:fldChar w:fldCharType="separate"/>
          </w:r>
          <w:r>
            <w:rPr>
              <w:rFonts w:hint="eastAsia" w:ascii="黑体" w:hAnsi="黑体" w:eastAsia="黑体" w:cs="黑体"/>
              <w:sz w:val="32"/>
              <w:szCs w:val="32"/>
            </w:rPr>
            <w:t>2</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28556DF5">
          <w:pPr>
            <w:pStyle w:val="15"/>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_Toc7845 </w:instrText>
          </w:r>
          <w:r>
            <w:rPr>
              <w:rFonts w:hint="eastAsia" w:ascii="黑体" w:hAnsi="黑体" w:eastAsia="黑体" w:cs="黑体"/>
              <w:sz w:val="32"/>
              <w:szCs w:val="32"/>
            </w:rPr>
            <w:fldChar w:fldCharType="separate"/>
          </w:r>
          <w:r>
            <w:rPr>
              <w:rFonts w:hint="eastAsia" w:ascii="黑体" w:hAnsi="黑体" w:eastAsia="黑体" w:cs="黑体"/>
              <w:sz w:val="32"/>
              <w:szCs w:val="32"/>
            </w:rPr>
            <w:t>二、收入决算情况说明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_Toc7845 \h </w:instrText>
          </w:r>
          <w:r>
            <w:rPr>
              <w:rFonts w:hint="eastAsia" w:ascii="黑体" w:hAnsi="黑体" w:eastAsia="黑体" w:cs="黑体"/>
              <w:sz w:val="32"/>
              <w:szCs w:val="32"/>
            </w:rPr>
            <w:fldChar w:fldCharType="separate"/>
          </w:r>
          <w:r>
            <w:rPr>
              <w:rFonts w:hint="eastAsia" w:ascii="黑体" w:hAnsi="黑体" w:eastAsia="黑体" w:cs="黑体"/>
              <w:sz w:val="32"/>
              <w:szCs w:val="32"/>
            </w:rPr>
            <w:t>2</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7FCAD12">
          <w:pPr>
            <w:pStyle w:val="15"/>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_Toc1935 </w:instrText>
          </w:r>
          <w:r>
            <w:rPr>
              <w:rFonts w:hint="eastAsia" w:ascii="黑体" w:hAnsi="黑体" w:eastAsia="黑体" w:cs="黑体"/>
              <w:sz w:val="32"/>
              <w:szCs w:val="32"/>
            </w:rPr>
            <w:fldChar w:fldCharType="separate"/>
          </w:r>
          <w:r>
            <w:rPr>
              <w:rFonts w:hint="eastAsia" w:ascii="黑体" w:hAnsi="黑体" w:eastAsia="黑体" w:cs="黑体"/>
              <w:sz w:val="32"/>
              <w:szCs w:val="32"/>
            </w:rPr>
            <w:t>三、支出决算情况说明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_Toc1935 \h </w:instrText>
          </w:r>
          <w:r>
            <w:rPr>
              <w:rFonts w:hint="eastAsia" w:ascii="黑体" w:hAnsi="黑体" w:eastAsia="黑体" w:cs="黑体"/>
              <w:sz w:val="32"/>
              <w:szCs w:val="32"/>
            </w:rPr>
            <w:fldChar w:fldCharType="separate"/>
          </w:r>
          <w:r>
            <w:rPr>
              <w:rFonts w:hint="eastAsia" w:ascii="黑体" w:hAnsi="黑体" w:eastAsia="黑体" w:cs="黑体"/>
              <w:sz w:val="32"/>
              <w:szCs w:val="32"/>
            </w:rPr>
            <w:t>3</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214E60BE">
          <w:pPr>
            <w:pStyle w:val="15"/>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_Toc17900 </w:instrText>
          </w:r>
          <w:r>
            <w:rPr>
              <w:rFonts w:hint="eastAsia" w:ascii="黑体" w:hAnsi="黑体" w:eastAsia="黑体" w:cs="黑体"/>
              <w:sz w:val="32"/>
              <w:szCs w:val="32"/>
            </w:rPr>
            <w:fldChar w:fldCharType="separate"/>
          </w:r>
          <w:r>
            <w:rPr>
              <w:rFonts w:hint="eastAsia" w:ascii="黑体" w:hAnsi="黑体" w:eastAsia="黑体" w:cs="黑体"/>
              <w:sz w:val="32"/>
              <w:szCs w:val="32"/>
            </w:rPr>
            <w:t>四、财政拨款收入支出决算总体情况说明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_Toc17900 \h </w:instrText>
          </w:r>
          <w:r>
            <w:rPr>
              <w:rFonts w:hint="eastAsia" w:ascii="黑体" w:hAnsi="黑体" w:eastAsia="黑体" w:cs="黑体"/>
              <w:sz w:val="32"/>
              <w:szCs w:val="32"/>
            </w:rPr>
            <w:fldChar w:fldCharType="separate"/>
          </w:r>
          <w:r>
            <w:rPr>
              <w:rFonts w:hint="eastAsia" w:ascii="黑体" w:hAnsi="黑体" w:eastAsia="黑体" w:cs="黑体"/>
              <w:sz w:val="32"/>
              <w:szCs w:val="32"/>
            </w:rPr>
            <w:t>3</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6DFAD200">
          <w:pPr>
            <w:pStyle w:val="15"/>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_Toc10616 </w:instrText>
          </w:r>
          <w:r>
            <w:rPr>
              <w:rFonts w:hint="eastAsia" w:ascii="黑体" w:hAnsi="黑体" w:eastAsia="黑体" w:cs="黑体"/>
              <w:sz w:val="32"/>
              <w:szCs w:val="32"/>
            </w:rPr>
            <w:fldChar w:fldCharType="separate"/>
          </w:r>
          <w:r>
            <w:rPr>
              <w:rFonts w:hint="eastAsia" w:ascii="黑体" w:hAnsi="黑体" w:eastAsia="黑体" w:cs="黑体"/>
              <w:sz w:val="32"/>
              <w:szCs w:val="32"/>
            </w:rPr>
            <w:t>五、一般公共预算财政拨款支出决算情况说明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_Toc10616 \h </w:instrText>
          </w:r>
          <w:r>
            <w:rPr>
              <w:rFonts w:hint="eastAsia" w:ascii="黑体" w:hAnsi="黑体" w:eastAsia="黑体" w:cs="黑体"/>
              <w:sz w:val="32"/>
              <w:szCs w:val="32"/>
            </w:rPr>
            <w:fldChar w:fldCharType="separate"/>
          </w:r>
          <w:r>
            <w:rPr>
              <w:rFonts w:hint="eastAsia" w:ascii="黑体" w:hAnsi="黑体" w:eastAsia="黑体" w:cs="黑体"/>
              <w:sz w:val="32"/>
              <w:szCs w:val="32"/>
            </w:rPr>
            <w:t>3</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8E98903">
          <w:pPr>
            <w:pStyle w:val="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_Toc17691 </w:instrText>
          </w:r>
          <w:r>
            <w:rPr>
              <w:rFonts w:hint="eastAsia" w:ascii="黑体" w:hAnsi="黑体" w:eastAsia="黑体" w:cs="黑体"/>
              <w:sz w:val="32"/>
              <w:szCs w:val="32"/>
            </w:rPr>
            <w:fldChar w:fldCharType="separate"/>
          </w:r>
          <w:r>
            <w:rPr>
              <w:rFonts w:hint="eastAsia" w:ascii="黑体" w:hAnsi="黑体" w:eastAsia="黑体" w:cs="黑体"/>
              <w:sz w:val="32"/>
              <w:szCs w:val="32"/>
            </w:rPr>
            <w:t>（一）一般公共预算财政拨款支出决算总体情况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_Toc17691 \h </w:instrText>
          </w:r>
          <w:r>
            <w:rPr>
              <w:rFonts w:hint="eastAsia" w:ascii="黑体" w:hAnsi="黑体" w:eastAsia="黑体" w:cs="黑体"/>
              <w:sz w:val="32"/>
              <w:szCs w:val="32"/>
            </w:rPr>
            <w:fldChar w:fldCharType="separate"/>
          </w:r>
          <w:r>
            <w:rPr>
              <w:rFonts w:hint="eastAsia" w:ascii="黑体" w:hAnsi="黑体" w:eastAsia="黑体" w:cs="黑体"/>
              <w:sz w:val="32"/>
              <w:szCs w:val="32"/>
            </w:rPr>
            <w:t>4</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0C749509">
          <w:pPr>
            <w:pStyle w:val="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_Toc30924 </w:instrText>
          </w:r>
          <w:r>
            <w:rPr>
              <w:rFonts w:hint="eastAsia" w:ascii="黑体" w:hAnsi="黑体" w:eastAsia="黑体" w:cs="黑体"/>
              <w:sz w:val="32"/>
              <w:szCs w:val="32"/>
            </w:rPr>
            <w:fldChar w:fldCharType="separate"/>
          </w:r>
          <w:r>
            <w:rPr>
              <w:rFonts w:hint="eastAsia" w:ascii="黑体" w:hAnsi="黑体" w:eastAsia="黑体" w:cs="黑体"/>
              <w:sz w:val="32"/>
              <w:szCs w:val="32"/>
            </w:rPr>
            <w:t>（二）一般公共预算财政拨款支出决算结构情况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_Toc30924 \h </w:instrText>
          </w:r>
          <w:r>
            <w:rPr>
              <w:rFonts w:hint="eastAsia" w:ascii="黑体" w:hAnsi="黑体" w:eastAsia="黑体" w:cs="黑体"/>
              <w:sz w:val="32"/>
              <w:szCs w:val="32"/>
            </w:rPr>
            <w:fldChar w:fldCharType="separate"/>
          </w:r>
          <w:r>
            <w:rPr>
              <w:rFonts w:hint="eastAsia" w:ascii="黑体" w:hAnsi="黑体" w:eastAsia="黑体" w:cs="黑体"/>
              <w:sz w:val="32"/>
              <w:szCs w:val="32"/>
            </w:rPr>
            <w:t>4</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4A92C2FC">
          <w:pPr>
            <w:pStyle w:val="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_Toc32157 </w:instrText>
          </w:r>
          <w:r>
            <w:rPr>
              <w:rFonts w:hint="eastAsia" w:ascii="黑体" w:hAnsi="黑体" w:eastAsia="黑体" w:cs="黑体"/>
              <w:sz w:val="32"/>
              <w:szCs w:val="32"/>
            </w:rPr>
            <w:fldChar w:fldCharType="separate"/>
          </w:r>
          <w:r>
            <w:rPr>
              <w:rFonts w:hint="eastAsia" w:ascii="黑体" w:hAnsi="黑体" w:eastAsia="黑体" w:cs="黑体"/>
              <w:sz w:val="32"/>
              <w:szCs w:val="32"/>
            </w:rPr>
            <w:t>（三）一般公共预算财政拨款支出决算具体情况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_Toc32157 \h </w:instrText>
          </w:r>
          <w:r>
            <w:rPr>
              <w:rFonts w:hint="eastAsia" w:ascii="黑体" w:hAnsi="黑体" w:eastAsia="黑体" w:cs="黑体"/>
              <w:sz w:val="32"/>
              <w:szCs w:val="32"/>
            </w:rPr>
            <w:fldChar w:fldCharType="separate"/>
          </w:r>
          <w:r>
            <w:rPr>
              <w:rFonts w:hint="eastAsia" w:ascii="黑体" w:hAnsi="黑体" w:eastAsia="黑体" w:cs="黑体"/>
              <w:sz w:val="32"/>
              <w:szCs w:val="32"/>
            </w:rPr>
            <w:t>5</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664F9835">
          <w:pPr>
            <w:pStyle w:val="15"/>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_Toc13422 </w:instrText>
          </w:r>
          <w:r>
            <w:rPr>
              <w:rFonts w:hint="eastAsia" w:ascii="黑体" w:hAnsi="黑体" w:eastAsia="黑体" w:cs="黑体"/>
              <w:sz w:val="32"/>
              <w:szCs w:val="32"/>
            </w:rPr>
            <w:fldChar w:fldCharType="separate"/>
          </w:r>
          <w:r>
            <w:rPr>
              <w:rFonts w:hint="eastAsia" w:ascii="黑体" w:hAnsi="黑体" w:eastAsia="黑体" w:cs="黑体"/>
              <w:sz w:val="32"/>
              <w:szCs w:val="32"/>
            </w:rPr>
            <w:t>六、一般公共预算财政拨款基本支出决算情况说明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_Toc13422 \h </w:instrText>
          </w:r>
          <w:r>
            <w:rPr>
              <w:rFonts w:hint="eastAsia" w:ascii="黑体" w:hAnsi="黑体" w:eastAsia="黑体" w:cs="黑体"/>
              <w:sz w:val="32"/>
              <w:szCs w:val="32"/>
            </w:rPr>
            <w:fldChar w:fldCharType="separate"/>
          </w:r>
          <w:r>
            <w:rPr>
              <w:rFonts w:hint="eastAsia" w:ascii="黑体" w:hAnsi="黑体" w:eastAsia="黑体" w:cs="黑体"/>
              <w:sz w:val="32"/>
              <w:szCs w:val="32"/>
            </w:rPr>
            <w:t>6</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4AE553C">
          <w:pPr>
            <w:pStyle w:val="15"/>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_Toc4451 </w:instrText>
          </w:r>
          <w:r>
            <w:rPr>
              <w:rFonts w:hint="eastAsia" w:ascii="黑体" w:hAnsi="黑体" w:eastAsia="黑体" w:cs="黑体"/>
              <w:sz w:val="32"/>
              <w:szCs w:val="32"/>
            </w:rPr>
            <w:fldChar w:fldCharType="separate"/>
          </w:r>
          <w:r>
            <w:rPr>
              <w:rFonts w:hint="eastAsia" w:ascii="黑体" w:hAnsi="黑体" w:eastAsia="黑体" w:cs="黑体"/>
              <w:sz w:val="32"/>
              <w:szCs w:val="32"/>
            </w:rPr>
            <w:t>七、财政拨款“三公”经费支出决算情况说明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_Toc4451 \h </w:instrText>
          </w:r>
          <w:r>
            <w:rPr>
              <w:rFonts w:hint="eastAsia" w:ascii="黑体" w:hAnsi="黑体" w:eastAsia="黑体" w:cs="黑体"/>
              <w:sz w:val="32"/>
              <w:szCs w:val="32"/>
            </w:rPr>
            <w:fldChar w:fldCharType="separate"/>
          </w:r>
          <w:r>
            <w:rPr>
              <w:rFonts w:hint="eastAsia" w:ascii="黑体" w:hAnsi="黑体" w:eastAsia="黑体" w:cs="黑体"/>
              <w:sz w:val="32"/>
              <w:szCs w:val="32"/>
            </w:rPr>
            <w:t>6</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2CCAF091">
          <w:pPr>
            <w:pStyle w:val="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_Toc17083 </w:instrText>
          </w:r>
          <w:r>
            <w:rPr>
              <w:rFonts w:hint="eastAsia" w:ascii="黑体" w:hAnsi="黑体" w:eastAsia="黑体" w:cs="黑体"/>
              <w:sz w:val="32"/>
              <w:szCs w:val="32"/>
            </w:rPr>
            <w:fldChar w:fldCharType="separate"/>
          </w:r>
          <w:r>
            <w:rPr>
              <w:rFonts w:hint="eastAsia" w:ascii="黑体" w:hAnsi="黑体" w:eastAsia="黑体" w:cs="黑体"/>
              <w:sz w:val="32"/>
              <w:szCs w:val="32"/>
            </w:rPr>
            <w:t>（一）“三公”经费财政拨款支出决算总体情况说明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_Toc17083 \h </w:instrText>
          </w:r>
          <w:r>
            <w:rPr>
              <w:rFonts w:hint="eastAsia" w:ascii="黑体" w:hAnsi="黑体" w:eastAsia="黑体" w:cs="黑体"/>
              <w:sz w:val="32"/>
              <w:szCs w:val="32"/>
            </w:rPr>
            <w:fldChar w:fldCharType="separate"/>
          </w:r>
          <w:r>
            <w:rPr>
              <w:rFonts w:hint="eastAsia" w:ascii="黑体" w:hAnsi="黑体" w:eastAsia="黑体" w:cs="黑体"/>
              <w:sz w:val="32"/>
              <w:szCs w:val="32"/>
            </w:rPr>
            <w:t>6</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45D85EFE">
          <w:pPr>
            <w:pStyle w:val="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_Toc12478 </w:instrText>
          </w:r>
          <w:r>
            <w:rPr>
              <w:rFonts w:hint="eastAsia" w:ascii="黑体" w:hAnsi="黑体" w:eastAsia="黑体" w:cs="黑体"/>
              <w:sz w:val="32"/>
              <w:szCs w:val="32"/>
            </w:rPr>
            <w:fldChar w:fldCharType="separate"/>
          </w:r>
          <w:r>
            <w:rPr>
              <w:rFonts w:hint="eastAsia" w:ascii="黑体" w:hAnsi="黑体" w:eastAsia="黑体" w:cs="黑体"/>
              <w:sz w:val="32"/>
              <w:szCs w:val="32"/>
            </w:rPr>
            <w:t>（二）“三公”经费财政拨款支出决算具体情况说明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_Toc12478 \h </w:instrText>
          </w:r>
          <w:r>
            <w:rPr>
              <w:rFonts w:hint="eastAsia" w:ascii="黑体" w:hAnsi="黑体" w:eastAsia="黑体" w:cs="黑体"/>
              <w:sz w:val="32"/>
              <w:szCs w:val="32"/>
            </w:rPr>
            <w:fldChar w:fldCharType="separate"/>
          </w:r>
          <w:r>
            <w:rPr>
              <w:rFonts w:hint="eastAsia" w:ascii="黑体" w:hAnsi="黑体" w:eastAsia="黑体" w:cs="黑体"/>
              <w:sz w:val="32"/>
              <w:szCs w:val="32"/>
            </w:rPr>
            <w:t>6</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29AFEFED">
          <w:pPr>
            <w:pStyle w:val="15"/>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_Toc4228 </w:instrText>
          </w:r>
          <w:r>
            <w:rPr>
              <w:rFonts w:hint="eastAsia" w:ascii="黑体" w:hAnsi="黑体" w:eastAsia="黑体" w:cs="黑体"/>
              <w:sz w:val="32"/>
              <w:szCs w:val="32"/>
            </w:rPr>
            <w:fldChar w:fldCharType="separate"/>
          </w:r>
          <w:r>
            <w:rPr>
              <w:rFonts w:hint="eastAsia" w:ascii="黑体" w:hAnsi="黑体" w:eastAsia="黑体" w:cs="黑体"/>
              <w:sz w:val="32"/>
              <w:szCs w:val="32"/>
            </w:rPr>
            <w:t>八、政府性基金预算支出决算情况说明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_Toc4228 \h </w:instrText>
          </w:r>
          <w:r>
            <w:rPr>
              <w:rFonts w:hint="eastAsia" w:ascii="黑体" w:hAnsi="黑体" w:eastAsia="黑体" w:cs="黑体"/>
              <w:sz w:val="32"/>
              <w:szCs w:val="32"/>
            </w:rPr>
            <w:fldChar w:fldCharType="separate"/>
          </w:r>
          <w:r>
            <w:rPr>
              <w:rFonts w:hint="eastAsia" w:ascii="黑体" w:hAnsi="黑体" w:eastAsia="黑体" w:cs="黑体"/>
              <w:sz w:val="32"/>
              <w:szCs w:val="32"/>
            </w:rPr>
            <w:t>8</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9C6C76C">
          <w:pPr>
            <w:pStyle w:val="15"/>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_Toc9206 </w:instrText>
          </w:r>
          <w:r>
            <w:rPr>
              <w:rFonts w:hint="eastAsia" w:ascii="黑体" w:hAnsi="黑体" w:eastAsia="黑体" w:cs="黑体"/>
              <w:sz w:val="32"/>
              <w:szCs w:val="32"/>
            </w:rPr>
            <w:fldChar w:fldCharType="separate"/>
          </w:r>
          <w:r>
            <w:rPr>
              <w:rFonts w:hint="eastAsia" w:ascii="黑体" w:hAnsi="黑体" w:eastAsia="黑体" w:cs="黑体"/>
              <w:sz w:val="32"/>
              <w:szCs w:val="32"/>
            </w:rPr>
            <w:t>九、国有资本经营预算支出决算情况说明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_Toc9206 \h </w:instrText>
          </w:r>
          <w:r>
            <w:rPr>
              <w:rFonts w:hint="eastAsia" w:ascii="黑体" w:hAnsi="黑体" w:eastAsia="黑体" w:cs="黑体"/>
              <w:sz w:val="32"/>
              <w:szCs w:val="32"/>
            </w:rPr>
            <w:fldChar w:fldCharType="separate"/>
          </w:r>
          <w:r>
            <w:rPr>
              <w:rFonts w:hint="eastAsia" w:ascii="黑体" w:hAnsi="黑体" w:eastAsia="黑体" w:cs="黑体"/>
              <w:sz w:val="32"/>
              <w:szCs w:val="32"/>
            </w:rPr>
            <w:t>8</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C6F5898">
          <w:pPr>
            <w:pStyle w:val="15"/>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_Toc192 </w:instrText>
          </w:r>
          <w:r>
            <w:rPr>
              <w:rFonts w:hint="eastAsia" w:ascii="黑体" w:hAnsi="黑体" w:eastAsia="黑体" w:cs="黑体"/>
              <w:sz w:val="32"/>
              <w:szCs w:val="32"/>
            </w:rPr>
            <w:fldChar w:fldCharType="separate"/>
          </w:r>
          <w:r>
            <w:rPr>
              <w:rFonts w:hint="eastAsia" w:ascii="黑体" w:hAnsi="黑体" w:eastAsia="黑体" w:cs="黑体"/>
              <w:sz w:val="32"/>
              <w:szCs w:val="32"/>
            </w:rPr>
            <w:t>十、其他重要事项的情况说明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_Toc192 \h </w:instrText>
          </w:r>
          <w:r>
            <w:rPr>
              <w:rFonts w:hint="eastAsia" w:ascii="黑体" w:hAnsi="黑体" w:eastAsia="黑体" w:cs="黑体"/>
              <w:sz w:val="32"/>
              <w:szCs w:val="32"/>
            </w:rPr>
            <w:fldChar w:fldCharType="separate"/>
          </w:r>
          <w:r>
            <w:rPr>
              <w:rFonts w:hint="eastAsia" w:ascii="黑体" w:hAnsi="黑体" w:eastAsia="黑体" w:cs="黑体"/>
              <w:sz w:val="32"/>
              <w:szCs w:val="32"/>
            </w:rPr>
            <w:t>8</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648C770">
          <w:pPr>
            <w:pStyle w:val="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_Toc22191 </w:instrText>
          </w:r>
          <w:r>
            <w:rPr>
              <w:rFonts w:hint="eastAsia" w:ascii="黑体" w:hAnsi="黑体" w:eastAsia="黑体" w:cs="黑体"/>
              <w:sz w:val="32"/>
              <w:szCs w:val="32"/>
            </w:rPr>
            <w:fldChar w:fldCharType="separate"/>
          </w:r>
          <w:r>
            <w:rPr>
              <w:rFonts w:hint="eastAsia" w:ascii="黑体" w:hAnsi="黑体" w:eastAsia="黑体" w:cs="黑体"/>
              <w:sz w:val="32"/>
              <w:szCs w:val="32"/>
            </w:rPr>
            <w:t>（一）机关运行经费支出情况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_Toc22191 \h </w:instrText>
          </w:r>
          <w:r>
            <w:rPr>
              <w:rFonts w:hint="eastAsia" w:ascii="黑体" w:hAnsi="黑体" w:eastAsia="黑体" w:cs="黑体"/>
              <w:sz w:val="32"/>
              <w:szCs w:val="32"/>
            </w:rPr>
            <w:fldChar w:fldCharType="separate"/>
          </w:r>
          <w:r>
            <w:rPr>
              <w:rFonts w:hint="eastAsia" w:ascii="黑体" w:hAnsi="黑体" w:eastAsia="黑体" w:cs="黑体"/>
              <w:sz w:val="32"/>
              <w:szCs w:val="32"/>
            </w:rPr>
            <w:t>8</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7A8D69C">
          <w:pPr>
            <w:pStyle w:val="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_Toc15081 </w:instrText>
          </w:r>
          <w:r>
            <w:rPr>
              <w:rFonts w:hint="eastAsia" w:ascii="黑体" w:hAnsi="黑体" w:eastAsia="黑体" w:cs="黑体"/>
              <w:sz w:val="32"/>
              <w:szCs w:val="32"/>
            </w:rPr>
            <w:fldChar w:fldCharType="separate"/>
          </w:r>
          <w:r>
            <w:rPr>
              <w:rFonts w:hint="eastAsia" w:ascii="黑体" w:hAnsi="黑体" w:eastAsia="黑体" w:cs="黑体"/>
              <w:sz w:val="32"/>
              <w:szCs w:val="32"/>
            </w:rPr>
            <w:t>（二）政府采购支出情况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_Toc15081 \h </w:instrText>
          </w:r>
          <w:r>
            <w:rPr>
              <w:rFonts w:hint="eastAsia" w:ascii="黑体" w:hAnsi="黑体" w:eastAsia="黑体" w:cs="黑体"/>
              <w:sz w:val="32"/>
              <w:szCs w:val="32"/>
            </w:rPr>
            <w:fldChar w:fldCharType="separate"/>
          </w:r>
          <w:r>
            <w:rPr>
              <w:rFonts w:hint="eastAsia" w:ascii="黑体" w:hAnsi="黑体" w:eastAsia="黑体" w:cs="黑体"/>
              <w:sz w:val="32"/>
              <w:szCs w:val="32"/>
            </w:rPr>
            <w:t>8</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0B8DBEED">
          <w:pPr>
            <w:pStyle w:val="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_Toc7002 </w:instrText>
          </w:r>
          <w:r>
            <w:rPr>
              <w:rFonts w:hint="eastAsia" w:ascii="黑体" w:hAnsi="黑体" w:eastAsia="黑体" w:cs="黑体"/>
              <w:sz w:val="32"/>
              <w:szCs w:val="32"/>
            </w:rPr>
            <w:fldChar w:fldCharType="separate"/>
          </w:r>
          <w:r>
            <w:rPr>
              <w:rFonts w:hint="eastAsia" w:ascii="黑体" w:hAnsi="黑体" w:eastAsia="黑体" w:cs="黑体"/>
              <w:sz w:val="32"/>
              <w:szCs w:val="32"/>
            </w:rPr>
            <w:t>（三）国有资产占有使用情况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_Toc7002 \h </w:instrText>
          </w:r>
          <w:r>
            <w:rPr>
              <w:rFonts w:hint="eastAsia" w:ascii="黑体" w:hAnsi="黑体" w:eastAsia="黑体" w:cs="黑体"/>
              <w:sz w:val="32"/>
              <w:szCs w:val="32"/>
            </w:rPr>
            <w:fldChar w:fldCharType="separate"/>
          </w:r>
          <w:r>
            <w:rPr>
              <w:rFonts w:hint="eastAsia" w:ascii="黑体" w:hAnsi="黑体" w:eastAsia="黑体" w:cs="黑体"/>
              <w:sz w:val="32"/>
              <w:szCs w:val="32"/>
            </w:rPr>
            <w:t>9</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24584176">
          <w:pPr>
            <w:pStyle w:val="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_Toc21789 </w:instrText>
          </w:r>
          <w:r>
            <w:rPr>
              <w:rFonts w:hint="eastAsia" w:ascii="黑体" w:hAnsi="黑体" w:eastAsia="黑体" w:cs="黑体"/>
              <w:sz w:val="32"/>
              <w:szCs w:val="32"/>
            </w:rPr>
            <w:fldChar w:fldCharType="separate"/>
          </w:r>
          <w:r>
            <w:rPr>
              <w:rFonts w:hint="eastAsia" w:ascii="黑体" w:hAnsi="黑体" w:eastAsia="黑体" w:cs="黑体"/>
              <w:sz w:val="32"/>
              <w:szCs w:val="32"/>
            </w:rPr>
            <w:t>（四）预算绩效管理情况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_Toc21789 \h </w:instrText>
          </w:r>
          <w:r>
            <w:rPr>
              <w:rFonts w:hint="eastAsia" w:ascii="黑体" w:hAnsi="黑体" w:eastAsia="黑体" w:cs="黑体"/>
              <w:sz w:val="32"/>
              <w:szCs w:val="32"/>
            </w:rPr>
            <w:fldChar w:fldCharType="separate"/>
          </w:r>
          <w:r>
            <w:rPr>
              <w:rFonts w:hint="eastAsia" w:ascii="黑体" w:hAnsi="黑体" w:eastAsia="黑体" w:cs="黑体"/>
              <w:sz w:val="32"/>
              <w:szCs w:val="32"/>
            </w:rPr>
            <w:t>9</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46F61420">
          <w:pPr>
            <w:pStyle w:val="12"/>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_Toc20288 </w:instrText>
          </w:r>
          <w:r>
            <w:rPr>
              <w:rFonts w:hint="eastAsia" w:ascii="黑体" w:hAnsi="黑体" w:eastAsia="黑体" w:cs="黑体"/>
              <w:sz w:val="32"/>
              <w:szCs w:val="32"/>
            </w:rPr>
            <w:fldChar w:fldCharType="separate"/>
          </w:r>
          <w:r>
            <w:rPr>
              <w:rFonts w:hint="eastAsia" w:ascii="黑体" w:hAnsi="黑体" w:eastAsia="黑体" w:cs="黑体"/>
              <w:sz w:val="32"/>
              <w:szCs w:val="32"/>
            </w:rPr>
            <w:t>第三部分名词解释</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_Toc20288 \h </w:instrText>
          </w:r>
          <w:r>
            <w:rPr>
              <w:rFonts w:hint="eastAsia" w:ascii="黑体" w:hAnsi="黑体" w:eastAsia="黑体" w:cs="黑体"/>
              <w:sz w:val="32"/>
              <w:szCs w:val="32"/>
            </w:rPr>
            <w:fldChar w:fldCharType="separate"/>
          </w:r>
          <w:r>
            <w:rPr>
              <w:rFonts w:hint="eastAsia" w:ascii="黑体" w:hAnsi="黑体" w:eastAsia="黑体" w:cs="黑体"/>
              <w:sz w:val="32"/>
              <w:szCs w:val="32"/>
            </w:rPr>
            <w:t>10</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A9A8E02">
          <w:pPr>
            <w:pStyle w:val="12"/>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_Toc128 </w:instrText>
          </w:r>
          <w:r>
            <w:rPr>
              <w:rFonts w:hint="eastAsia" w:ascii="黑体" w:hAnsi="黑体" w:eastAsia="黑体" w:cs="黑体"/>
              <w:sz w:val="32"/>
              <w:szCs w:val="32"/>
            </w:rPr>
            <w:fldChar w:fldCharType="separate"/>
          </w:r>
          <w:r>
            <w:rPr>
              <w:rFonts w:hint="eastAsia" w:ascii="黑体" w:hAnsi="黑体" w:eastAsia="黑体" w:cs="黑体"/>
              <w:sz w:val="32"/>
              <w:szCs w:val="32"/>
            </w:rPr>
            <w:t>第四部分 附件</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_Toc128 \h </w:instrText>
          </w:r>
          <w:r>
            <w:rPr>
              <w:rFonts w:hint="eastAsia" w:ascii="黑体" w:hAnsi="黑体" w:eastAsia="黑体" w:cs="黑体"/>
              <w:sz w:val="32"/>
              <w:szCs w:val="32"/>
            </w:rPr>
            <w:fldChar w:fldCharType="separate"/>
          </w:r>
          <w:r>
            <w:rPr>
              <w:rFonts w:hint="eastAsia" w:ascii="黑体" w:hAnsi="黑体" w:eastAsia="黑体" w:cs="黑体"/>
              <w:sz w:val="32"/>
              <w:szCs w:val="32"/>
            </w:rPr>
            <w:t>13</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FCAD0C6">
          <w:pPr>
            <w:pStyle w:val="12"/>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_Toc3060 </w:instrText>
          </w:r>
          <w:r>
            <w:rPr>
              <w:rFonts w:hint="eastAsia" w:ascii="黑体" w:hAnsi="黑体" w:eastAsia="黑体" w:cs="黑体"/>
              <w:sz w:val="32"/>
              <w:szCs w:val="32"/>
            </w:rPr>
            <w:fldChar w:fldCharType="separate"/>
          </w:r>
          <w:r>
            <w:rPr>
              <w:rFonts w:hint="eastAsia" w:ascii="黑体" w:hAnsi="黑体" w:eastAsia="黑体" w:cs="黑体"/>
              <w:sz w:val="32"/>
              <w:szCs w:val="32"/>
            </w:rPr>
            <w:t>第五部分 附表</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_Toc3060 \h </w:instrText>
          </w:r>
          <w:r>
            <w:rPr>
              <w:rFonts w:hint="eastAsia" w:ascii="黑体" w:hAnsi="黑体" w:eastAsia="黑体" w:cs="黑体"/>
              <w:sz w:val="32"/>
              <w:szCs w:val="32"/>
            </w:rPr>
            <w:fldChar w:fldCharType="separate"/>
          </w:r>
          <w:r>
            <w:rPr>
              <w:rFonts w:hint="eastAsia" w:ascii="黑体" w:hAnsi="黑体" w:eastAsia="黑体" w:cs="黑体"/>
              <w:sz w:val="32"/>
              <w:szCs w:val="32"/>
            </w:rPr>
            <w:t>16</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27DD279">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"_Toc194" </w:instrText>
          </w:r>
          <w:r>
            <w:fldChar w:fldCharType="separate"/>
          </w:r>
          <w:r>
            <w:rPr>
              <w:rFonts w:hint="eastAsia" w:ascii="黑体" w:eastAsia="黑体" w:cs="黑体"/>
              <w:kern w:val="0"/>
              <w:sz w:val="32"/>
              <w:szCs w:val="32"/>
              <w:shd w:val="clear" w:color="auto" w:fill="FFFFFF"/>
            </w:rPr>
            <w:t>一、收入支出决算总表</w:t>
          </w:r>
          <w:r>
            <w:rPr>
              <w:rFonts w:hint="eastAsia" w:ascii="黑体" w:eastAsia="黑体" w:cs="黑体"/>
              <w:kern w:val="0"/>
              <w:sz w:val="32"/>
              <w:szCs w:val="32"/>
              <w:shd w:val="clear" w:color="auto" w:fill="FFFFFF"/>
            </w:rPr>
            <w:fldChar w:fldCharType="end"/>
          </w:r>
        </w:p>
        <w:p w14:paraId="26847746">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"_Toc22630" </w:instrText>
          </w:r>
          <w:r>
            <w:fldChar w:fldCharType="separate"/>
          </w:r>
          <w:r>
            <w:rPr>
              <w:rFonts w:hint="eastAsia" w:ascii="黑体" w:eastAsia="黑体" w:cs="黑体"/>
              <w:kern w:val="0"/>
              <w:sz w:val="32"/>
              <w:szCs w:val="32"/>
              <w:shd w:val="clear" w:color="auto" w:fill="FFFFFF"/>
            </w:rPr>
            <w:t>二、收入决算表</w:t>
          </w:r>
          <w:r>
            <w:rPr>
              <w:rFonts w:hint="eastAsia" w:ascii="黑体" w:eastAsia="黑体" w:cs="黑体"/>
              <w:kern w:val="0"/>
              <w:sz w:val="32"/>
              <w:szCs w:val="32"/>
              <w:shd w:val="clear" w:color="auto" w:fill="FFFFFF"/>
            </w:rPr>
            <w:fldChar w:fldCharType="end"/>
          </w:r>
        </w:p>
        <w:p w14:paraId="7578C165">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"_Toc25714" </w:instrText>
          </w:r>
          <w:r>
            <w:fldChar w:fldCharType="separate"/>
          </w:r>
          <w:r>
            <w:rPr>
              <w:rFonts w:hint="eastAsia" w:ascii="黑体" w:eastAsia="黑体" w:cs="黑体"/>
              <w:kern w:val="0"/>
              <w:sz w:val="32"/>
              <w:szCs w:val="32"/>
              <w:shd w:val="clear" w:color="auto" w:fill="FFFFFF"/>
            </w:rPr>
            <w:t>三、支出决算表</w:t>
          </w:r>
          <w:r>
            <w:rPr>
              <w:rFonts w:hint="eastAsia" w:ascii="黑体" w:eastAsia="黑体" w:cs="黑体"/>
              <w:kern w:val="0"/>
              <w:sz w:val="32"/>
              <w:szCs w:val="32"/>
              <w:shd w:val="clear" w:color="auto" w:fill="FFFFFF"/>
            </w:rPr>
            <w:fldChar w:fldCharType="end"/>
          </w:r>
        </w:p>
        <w:p w14:paraId="503D0B04">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"_Toc30486" </w:instrText>
          </w:r>
          <w:r>
            <w:fldChar w:fldCharType="separate"/>
          </w:r>
          <w:r>
            <w:rPr>
              <w:rFonts w:hint="eastAsia" w:ascii="黑体" w:eastAsia="黑体" w:cs="黑体"/>
              <w:kern w:val="0"/>
              <w:sz w:val="32"/>
              <w:szCs w:val="32"/>
              <w:shd w:val="clear" w:color="auto" w:fill="FFFFFF"/>
            </w:rPr>
            <w:t>四、财政拨款收入支出决算总表</w:t>
          </w:r>
          <w:r>
            <w:rPr>
              <w:rFonts w:hint="eastAsia" w:ascii="黑体" w:eastAsia="黑体" w:cs="黑体"/>
              <w:kern w:val="0"/>
              <w:sz w:val="32"/>
              <w:szCs w:val="32"/>
              <w:shd w:val="clear" w:color="auto" w:fill="FFFFFF"/>
            </w:rPr>
            <w:fldChar w:fldCharType="end"/>
          </w:r>
        </w:p>
        <w:p w14:paraId="212AE7F3">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"_Toc3011" </w:instrText>
          </w:r>
          <w:r>
            <w:fldChar w:fldCharType="separate"/>
          </w:r>
          <w:r>
            <w:rPr>
              <w:rFonts w:hint="eastAsia" w:ascii="黑体" w:eastAsia="黑体" w:cs="黑体"/>
              <w:kern w:val="0"/>
              <w:sz w:val="32"/>
              <w:szCs w:val="32"/>
              <w:shd w:val="clear" w:color="auto" w:fill="FFFFFF"/>
            </w:rPr>
            <w:t>五、财政拨款支出决算明细表</w:t>
          </w:r>
          <w:r>
            <w:rPr>
              <w:rFonts w:hint="eastAsia" w:ascii="黑体" w:eastAsia="黑体" w:cs="黑体"/>
              <w:kern w:val="0"/>
              <w:sz w:val="32"/>
              <w:szCs w:val="32"/>
              <w:shd w:val="clear" w:color="auto" w:fill="FFFFFF"/>
            </w:rPr>
            <w:fldChar w:fldCharType="end"/>
          </w:r>
        </w:p>
        <w:p w14:paraId="5749BB14">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"_Toc21793" </w:instrText>
          </w:r>
          <w:r>
            <w:fldChar w:fldCharType="separate"/>
          </w:r>
          <w:r>
            <w:rPr>
              <w:rFonts w:hint="eastAsia" w:ascii="黑体" w:eastAsia="黑体" w:cs="黑体"/>
              <w:kern w:val="0"/>
              <w:sz w:val="32"/>
              <w:szCs w:val="32"/>
              <w:shd w:val="clear" w:color="auto" w:fill="FFFFFF"/>
            </w:rPr>
            <w:t>六、一般公共预算财政拨款支出决算表</w:t>
          </w:r>
          <w:r>
            <w:rPr>
              <w:rFonts w:hint="eastAsia" w:ascii="黑体" w:eastAsia="黑体" w:cs="黑体"/>
              <w:kern w:val="0"/>
              <w:sz w:val="32"/>
              <w:szCs w:val="32"/>
              <w:shd w:val="clear" w:color="auto" w:fill="FFFFFF"/>
            </w:rPr>
            <w:fldChar w:fldCharType="end"/>
          </w:r>
        </w:p>
        <w:p w14:paraId="542BAB3B">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"_Toc23372" </w:instrText>
          </w:r>
          <w:r>
            <w:fldChar w:fldCharType="separate"/>
          </w:r>
          <w:r>
            <w:rPr>
              <w:rFonts w:hint="eastAsia" w:ascii="黑体" w:eastAsia="黑体" w:cs="黑体"/>
              <w:kern w:val="0"/>
              <w:sz w:val="32"/>
              <w:szCs w:val="32"/>
              <w:shd w:val="clear" w:color="auto" w:fill="FFFFFF"/>
            </w:rPr>
            <w:t>七、一般公共预算财政拨款支出决算明细表</w:t>
          </w:r>
          <w:r>
            <w:rPr>
              <w:rFonts w:hint="eastAsia" w:ascii="黑体" w:eastAsia="黑体" w:cs="黑体"/>
              <w:kern w:val="0"/>
              <w:sz w:val="32"/>
              <w:szCs w:val="32"/>
              <w:shd w:val="clear" w:color="auto" w:fill="FFFFFF"/>
            </w:rPr>
            <w:fldChar w:fldCharType="end"/>
          </w:r>
        </w:p>
        <w:p w14:paraId="7448067F">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"_Toc30888" </w:instrText>
          </w:r>
          <w:r>
            <w:fldChar w:fldCharType="separate"/>
          </w:r>
          <w:r>
            <w:rPr>
              <w:rFonts w:hint="eastAsia" w:ascii="黑体" w:eastAsia="黑体" w:cs="黑体"/>
              <w:kern w:val="0"/>
              <w:sz w:val="32"/>
              <w:szCs w:val="32"/>
              <w:shd w:val="clear" w:color="auto" w:fill="FFFFFF"/>
            </w:rPr>
            <w:t>八、一般公共预算财政拨款基本支出决算表</w:t>
          </w:r>
          <w:r>
            <w:rPr>
              <w:rFonts w:hint="eastAsia" w:ascii="黑体" w:eastAsia="黑体" w:cs="黑体"/>
              <w:kern w:val="0"/>
              <w:sz w:val="32"/>
              <w:szCs w:val="32"/>
              <w:shd w:val="clear" w:color="auto" w:fill="FFFFFF"/>
            </w:rPr>
            <w:fldChar w:fldCharType="end"/>
          </w:r>
        </w:p>
        <w:p w14:paraId="408D5620">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"_Toc19690" </w:instrText>
          </w:r>
          <w:r>
            <w:fldChar w:fldCharType="separate"/>
          </w:r>
          <w:r>
            <w:rPr>
              <w:rFonts w:hint="eastAsia" w:ascii="黑体" w:eastAsia="黑体" w:cs="黑体"/>
              <w:kern w:val="0"/>
              <w:sz w:val="32"/>
              <w:szCs w:val="32"/>
              <w:shd w:val="clear" w:color="auto" w:fill="FFFFFF"/>
            </w:rPr>
            <w:t>九、一般公共预算财政拨款项目支出决算表</w:t>
          </w:r>
          <w:r>
            <w:rPr>
              <w:rFonts w:hint="eastAsia" w:ascii="黑体" w:eastAsia="黑体" w:cs="黑体"/>
              <w:kern w:val="0"/>
              <w:sz w:val="32"/>
              <w:szCs w:val="32"/>
              <w:shd w:val="clear" w:color="auto" w:fill="FFFFFF"/>
            </w:rPr>
            <w:fldChar w:fldCharType="end"/>
          </w:r>
        </w:p>
        <w:p w14:paraId="5D90C144">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"_Toc22355" </w:instrText>
          </w:r>
          <w:r>
            <w:fldChar w:fldCharType="separate"/>
          </w:r>
          <w:r>
            <w:rPr>
              <w:rFonts w:hint="eastAsia" w:ascii="黑体" w:eastAsia="黑体" w:cs="黑体"/>
              <w:kern w:val="0"/>
              <w:sz w:val="32"/>
              <w:szCs w:val="32"/>
              <w:shd w:val="clear" w:color="auto" w:fill="FFFFFF"/>
            </w:rPr>
            <w:t>十、政府性基金预算财政拨款收入支出决算表</w:t>
          </w:r>
          <w:r>
            <w:rPr>
              <w:rFonts w:hint="eastAsia" w:ascii="黑体" w:eastAsia="黑体" w:cs="黑体"/>
              <w:kern w:val="0"/>
              <w:sz w:val="32"/>
              <w:szCs w:val="32"/>
              <w:shd w:val="clear" w:color="auto" w:fill="FFFFFF"/>
            </w:rPr>
            <w:fldChar w:fldCharType="end"/>
          </w:r>
        </w:p>
        <w:p w14:paraId="429A4854">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"_Toc15864" </w:instrText>
          </w:r>
          <w:r>
            <w:fldChar w:fldCharType="separate"/>
          </w:r>
          <w:r>
            <w:rPr>
              <w:rFonts w:hint="eastAsia" w:ascii="黑体" w:eastAsia="黑体" w:cs="黑体"/>
              <w:kern w:val="0"/>
              <w:sz w:val="32"/>
              <w:szCs w:val="32"/>
              <w:shd w:val="clear" w:color="auto" w:fill="FFFFFF"/>
            </w:rPr>
            <w:t>十一、国有资本经营预算财政拨款收入支出决算表</w:t>
          </w:r>
          <w:r>
            <w:rPr>
              <w:rFonts w:hint="eastAsia" w:ascii="黑体" w:eastAsia="黑体" w:cs="黑体"/>
              <w:kern w:val="0"/>
              <w:sz w:val="32"/>
              <w:szCs w:val="32"/>
              <w:shd w:val="clear" w:color="auto" w:fill="FFFFFF"/>
            </w:rPr>
            <w:fldChar w:fldCharType="end"/>
          </w:r>
        </w:p>
        <w:p w14:paraId="215CA2DA">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rPr>
              <w:rFonts w:ascii="黑体" w:eastAsia="黑体" w:cs="黑体"/>
              <w:sz w:val="32"/>
              <w:szCs w:val="32"/>
            </w:rPr>
          </w:pPr>
          <w:r>
            <w:fldChar w:fldCharType="begin"/>
          </w:r>
          <w:r>
            <w:instrText xml:space="preserve"> HYPERLINK \l "_Toc26137" </w:instrText>
          </w:r>
          <w:r>
            <w:fldChar w:fldCharType="separate"/>
          </w:r>
          <w:r>
            <w:rPr>
              <w:rFonts w:hint="eastAsia" w:ascii="黑体" w:eastAsia="黑体" w:cs="黑体"/>
              <w:kern w:val="0"/>
              <w:sz w:val="32"/>
              <w:szCs w:val="32"/>
              <w:shd w:val="clear" w:color="auto" w:fill="FFFFFF"/>
            </w:rPr>
            <w:t>十二、国有资本经营预算财政拨款支出决算表</w:t>
          </w:r>
          <w:r>
            <w:rPr>
              <w:rFonts w:hint="eastAsia" w:ascii="黑体" w:eastAsia="黑体" w:cs="黑体"/>
              <w:kern w:val="0"/>
              <w:sz w:val="32"/>
              <w:szCs w:val="32"/>
              <w:shd w:val="clear" w:color="auto" w:fill="FFFFFF"/>
            </w:rPr>
            <w:fldChar w:fldCharType="end"/>
          </w:r>
        </w:p>
        <w:p w14:paraId="74A11A64">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textAlignment w:val="auto"/>
          </w:pPr>
          <w:r>
            <w:fldChar w:fldCharType="begin"/>
          </w:r>
          <w:r>
            <w:instrText xml:space="preserve"> HYPERLINK \l "_Toc20596" </w:instrText>
          </w:r>
          <w:r>
            <w:fldChar w:fldCharType="separate"/>
          </w:r>
          <w:r>
            <w:rPr>
              <w:rFonts w:hint="eastAsia" w:ascii="黑体" w:eastAsia="黑体" w:cs="黑体"/>
              <w:kern w:val="0"/>
              <w:sz w:val="32"/>
              <w:szCs w:val="32"/>
              <w:shd w:val="clear" w:color="auto" w:fill="FFFFFF"/>
            </w:rPr>
            <w:t>十三、财政拨款“三公”经费支出决算表</w:t>
          </w:r>
          <w:r>
            <w:rPr>
              <w:rFonts w:hint="eastAsia" w:ascii="黑体" w:eastAsia="黑体" w:cs="黑体"/>
              <w:kern w:val="0"/>
              <w:sz w:val="32"/>
              <w:szCs w:val="32"/>
              <w:shd w:val="clear" w:color="auto" w:fill="FFFFFF"/>
            </w:rPr>
            <w:fldChar w:fldCharType="end"/>
          </w:r>
        </w:p>
        <w:p w14:paraId="6F87BDC3">
          <w:pPr>
            <w:pStyle w:val="14"/>
          </w:pPr>
        </w:p>
        <w:p w14:paraId="582CB142">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jc w:val="center"/>
            <w:textAlignment w:val="auto"/>
          </w:pPr>
          <w:r>
            <w:rPr>
              <w:rFonts w:hint="eastAsia" w:ascii="黑体" w:hAnsi="黑体" w:eastAsia="黑体" w:cs="黑体"/>
              <w:sz w:val="32"/>
              <w:szCs w:val="32"/>
            </w:rPr>
            <w:fldChar w:fldCharType="end"/>
          </w:r>
        </w:p>
      </w:sdtContent>
    </w:sdt>
    <w:p w14:paraId="3634E95E">
      <w:pPr>
        <w:pStyle w:val="2"/>
        <w:jc w:val="center"/>
        <w:rPr>
          <w:rFonts w:hint="eastAsia" w:eastAsia="方正小标宋简体" w:cs="方正小标宋简体"/>
          <w:b w:val="0"/>
        </w:rPr>
        <w:sectPr>
          <w:footerReference r:id="rId7" w:type="first"/>
          <w:headerReference r:id="rId5" w:type="default"/>
          <w:footerReference r:id="rId6" w:type="default"/>
          <w:pgSz w:w="11906" w:h="16838"/>
          <w:pgMar w:top="1440" w:right="1800" w:bottom="1440" w:left="1800" w:header="851" w:footer="992" w:gutter="0"/>
          <w:pgNumType w:fmt="decimal" w:start="1"/>
          <w:cols w:space="425" w:num="1"/>
          <w:titlePg/>
          <w:docGrid w:type="lines" w:linePitch="312" w:charSpace="0"/>
        </w:sectPr>
      </w:pPr>
    </w:p>
    <w:p w14:paraId="3F984900">
      <w:pPr>
        <w:pStyle w:val="2"/>
        <w:jc w:val="center"/>
        <w:rPr>
          <w:rStyle w:val="31"/>
          <w:rFonts w:eastAsia="方正小标宋简体" w:cs="方正小标宋简体"/>
          <w:b/>
          <w:bCs w:val="0"/>
        </w:rPr>
      </w:pPr>
      <w:bookmarkStart w:id="8" w:name="_Toc23464"/>
      <w:r>
        <w:rPr>
          <w:rFonts w:hint="eastAsia" w:eastAsia="方正小标宋简体" w:cs="方正小标宋简体"/>
          <w:b w:val="0"/>
        </w:rPr>
        <w:t>第一部分</w:t>
      </w:r>
      <w:r>
        <w:rPr>
          <w:rFonts w:hint="eastAsia" w:eastAsia="方正小标宋简体" w:cs="方正小标宋简体"/>
          <w:b w:val="0"/>
          <w:lang w:val="en-US" w:eastAsia="zh-CN"/>
        </w:rPr>
        <w:t xml:space="preserve">  </w:t>
      </w:r>
      <w:r>
        <w:rPr>
          <w:rFonts w:hint="eastAsia" w:eastAsia="方正小标宋简体" w:cs="方正小标宋简体"/>
          <w:b w:val="0"/>
          <w:lang w:eastAsia="zh-CN"/>
        </w:rPr>
        <w:t>单位</w:t>
      </w:r>
      <w:r>
        <w:rPr>
          <w:rStyle w:val="31"/>
          <w:rFonts w:hint="eastAsia" w:eastAsia="方正小标宋简体" w:cs="方正小标宋简体"/>
          <w:b w:val="0"/>
          <w:bCs w:val="0"/>
        </w:rPr>
        <w:t>概况</w:t>
      </w:r>
      <w:bookmarkEnd w:id="6"/>
      <w:bookmarkEnd w:id="7"/>
      <w:bookmarkEnd w:id="8"/>
    </w:p>
    <w:p w14:paraId="6FB91FE2">
      <w:pPr>
        <w:pStyle w:val="3"/>
        <w:ind w:firstLine="640" w:firstLineChars="200"/>
        <w:rPr>
          <w:rFonts w:hint="eastAsia" w:ascii="Times New Roman" w:hAnsi="Times New Roman" w:eastAsia="黑体"/>
          <w:b w:val="0"/>
        </w:rPr>
      </w:pPr>
      <w:bookmarkStart w:id="9" w:name="_Toc15377197"/>
      <w:bookmarkStart w:id="10" w:name="_Toc15396600"/>
      <w:bookmarkStart w:id="11" w:name="_Toc16898"/>
      <w:r>
        <w:rPr>
          <w:rFonts w:hint="eastAsia" w:ascii="Times New Roman" w:hAnsi="Times New Roman" w:eastAsia="黑体"/>
          <w:b w:val="0"/>
        </w:rPr>
        <w:t>一、</w:t>
      </w:r>
      <w:bookmarkEnd w:id="9"/>
      <w:bookmarkEnd w:id="10"/>
      <w:r>
        <w:rPr>
          <w:rFonts w:hint="eastAsia" w:ascii="Times New Roman" w:hAnsi="Times New Roman" w:eastAsia="黑体"/>
          <w:b w:val="0"/>
          <w:lang w:eastAsia="zh-CN"/>
        </w:rPr>
        <w:t>主要</w:t>
      </w:r>
      <w:r>
        <w:rPr>
          <w:rFonts w:hint="eastAsia" w:ascii="Times New Roman" w:hAnsi="Times New Roman" w:eastAsia="黑体"/>
          <w:b w:val="0"/>
        </w:rPr>
        <w:t>职责</w:t>
      </w:r>
      <w:bookmarkEnd w:id="11"/>
    </w:p>
    <w:p w14:paraId="4E2EAE2C">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宋体"/>
          <w:kern w:val="0"/>
          <w:sz w:val="32"/>
          <w:szCs w:val="32"/>
          <w:lang w:val="en-US" w:eastAsia="zh-CN" w:bidi="ar"/>
        </w:rPr>
      </w:pPr>
      <w:r>
        <w:rPr>
          <w:rFonts w:hint="eastAsia" w:ascii="仿宋" w:hAnsi="仿宋" w:eastAsia="仿宋" w:cs="宋体"/>
          <w:kern w:val="0"/>
          <w:sz w:val="32"/>
          <w:szCs w:val="32"/>
          <w:lang w:val="en-US" w:eastAsia="zh-CN" w:bidi="ar"/>
        </w:rPr>
        <w:t>（一）主要职能</w:t>
      </w:r>
    </w:p>
    <w:p w14:paraId="51C2EDE3">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宋体"/>
          <w:kern w:val="0"/>
          <w:sz w:val="32"/>
          <w:szCs w:val="32"/>
          <w:lang w:val="en-US" w:eastAsia="zh-CN" w:bidi="ar"/>
        </w:rPr>
      </w:pPr>
      <w:r>
        <w:rPr>
          <w:rFonts w:hint="eastAsia" w:ascii="仿宋" w:hAnsi="仿宋" w:eastAsia="仿宋" w:cs="宋体"/>
          <w:kern w:val="0"/>
          <w:sz w:val="32"/>
          <w:szCs w:val="32"/>
          <w:lang w:val="en-US" w:eastAsia="zh-CN" w:bidi="ar"/>
        </w:rPr>
        <w:t>在全州范围内开展党的路线、方针、政策宣讲、理论宣传、理论教育、理论研究。</w:t>
      </w:r>
    </w:p>
    <w:p w14:paraId="742F06F3">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宋体"/>
          <w:kern w:val="0"/>
          <w:sz w:val="32"/>
          <w:szCs w:val="32"/>
          <w:lang w:val="en-US" w:eastAsia="zh-CN" w:bidi="ar"/>
        </w:rPr>
      </w:pPr>
      <w:r>
        <w:rPr>
          <w:rFonts w:hint="eastAsia" w:ascii="仿宋" w:hAnsi="仿宋" w:eastAsia="仿宋" w:cs="宋体"/>
          <w:kern w:val="0"/>
          <w:sz w:val="32"/>
          <w:szCs w:val="32"/>
          <w:lang w:val="en-US" w:eastAsia="zh-CN" w:bidi="ar"/>
        </w:rPr>
        <w:t>（二）2025年度重点工作完成情况</w:t>
      </w:r>
    </w:p>
    <w:p w14:paraId="4E7C3693">
      <w:pPr>
        <w:spacing w:line="560" w:lineRule="exact"/>
        <w:ind w:firstLine="640" w:firstLineChars="200"/>
        <w:jc w:val="both"/>
        <w:rPr>
          <w:rFonts w:ascii="Times New Roman" w:hAnsi="Times New Roman" w:eastAsia="方正仿宋_GBK" w:cs="宋体"/>
          <w:sz w:val="32"/>
          <w:szCs w:val="32"/>
        </w:rPr>
      </w:pPr>
      <w:r>
        <w:rPr>
          <w:rFonts w:ascii="方正仿宋_GBK" w:hAnsi="方正仿宋_GBK" w:eastAsia="方正仿宋_GBK" w:cs="方正仿宋_GBK"/>
          <w:sz w:val="32"/>
          <w:szCs w:val="32"/>
        </w:rPr>
        <w:t>按照中央、省委的安排部署，主动作为，认真组织我州党的二十大精神宣讲工作。探索出一条干部组团“带头讲”、部门组团“分众讲”、草根组队“入户讲”、网络平台“在线讲”的理论宣讲党的二十大精神新路子。</w:t>
      </w:r>
    </w:p>
    <w:p w14:paraId="49808C13"/>
    <w:p w14:paraId="2B48006A">
      <w:pPr>
        <w:pStyle w:val="3"/>
        <w:pageBreakBefore w:val="0"/>
        <w:widowControl w:val="0"/>
        <w:kinsoku/>
        <w:wordWrap/>
        <w:overflowPunct/>
        <w:topLinePunct w:val="0"/>
        <w:autoSpaceDE/>
        <w:autoSpaceDN/>
        <w:bidi w:val="0"/>
        <w:adjustRightInd/>
        <w:snapToGrid/>
        <w:spacing w:before="0" w:after="0"/>
        <w:ind w:firstLine="640" w:firstLineChars="200"/>
        <w:textAlignment w:val="auto"/>
        <w:rPr>
          <w:rStyle w:val="32"/>
          <w:rFonts w:ascii="Times New Roman" w:hAnsi="Times New Roman"/>
          <w:b w:val="0"/>
          <w:bCs w:val="0"/>
        </w:rPr>
      </w:pPr>
      <w:bookmarkStart w:id="12" w:name="_Toc15377200"/>
      <w:bookmarkStart w:id="13" w:name="_Toc15396601"/>
      <w:bookmarkStart w:id="14" w:name="_Toc14134"/>
      <w:r>
        <w:rPr>
          <w:rFonts w:hint="eastAsia" w:ascii="Times New Roman" w:hAnsi="Times New Roman" w:eastAsia="黑体"/>
          <w:b w:val="0"/>
        </w:rPr>
        <w:t>二、机</w:t>
      </w:r>
      <w:r>
        <w:rPr>
          <w:rStyle w:val="32"/>
          <w:rFonts w:hint="eastAsia" w:ascii="Times New Roman" w:hAnsi="Times New Roman" w:eastAsia="黑体"/>
          <w:b w:val="0"/>
          <w:bCs w:val="0"/>
        </w:rPr>
        <w:t>构设置</w:t>
      </w:r>
      <w:bookmarkEnd w:id="12"/>
      <w:bookmarkEnd w:id="13"/>
      <w:bookmarkEnd w:id="14"/>
    </w:p>
    <w:p w14:paraId="2221F81C">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仿宋" w:hAnsi="仿宋" w:eastAsia="仿宋" w:cs="宋体"/>
          <w:kern w:val="0"/>
          <w:sz w:val="32"/>
          <w:szCs w:val="32"/>
          <w:lang w:val="en-US" w:eastAsia="zh-CN" w:bidi="ar"/>
        </w:rPr>
      </w:pPr>
      <w:r>
        <w:rPr>
          <w:rFonts w:hint="eastAsia" w:ascii="仿宋" w:hAnsi="仿宋" w:eastAsia="仿宋" w:cs="宋体"/>
          <w:kern w:val="0"/>
          <w:sz w:val="32"/>
          <w:szCs w:val="32"/>
          <w:lang w:val="en-US" w:eastAsia="zh-CN" w:bidi="ar"/>
        </w:rPr>
        <w:t>四川省中共阿坝州委讲师团为四川省中共阿坝州委宣传部所属副县级公益一类事业单位，州编委核定事业编制7个。内设综合科、理论宣讲科、理论调研科3个机构。2024年12月机构改革由原来参公事业单位机构改革为公益一类事业单位。</w:t>
      </w:r>
    </w:p>
    <w:p w14:paraId="7A924BC0">
      <w:pPr>
        <w:widowControl/>
        <w:jc w:val="left"/>
        <w:rPr>
          <w:rFonts w:eastAsia="仿宋"/>
          <w:kern w:val="0"/>
          <w:sz w:val="32"/>
          <w:szCs w:val="32"/>
        </w:rPr>
      </w:pPr>
      <w:r>
        <w:rPr>
          <w:rFonts w:eastAsia="仿宋"/>
          <w:sz w:val="32"/>
          <w:szCs w:val="32"/>
        </w:rPr>
        <w:br w:type="page"/>
      </w:r>
    </w:p>
    <w:p w14:paraId="5CA7273E">
      <w:pPr>
        <w:pStyle w:val="2"/>
        <w:jc w:val="center"/>
        <w:rPr>
          <w:rFonts w:eastAsia="方正小标宋简体" w:cs="方正小标宋简体"/>
          <w:b w:val="0"/>
        </w:rPr>
      </w:pPr>
      <w:bookmarkStart w:id="15" w:name="_Toc21637"/>
      <w:bookmarkStart w:id="16" w:name="_Toc15396602"/>
      <w:bookmarkStart w:id="17" w:name="_Toc15377204"/>
      <w:r>
        <w:rPr>
          <w:rFonts w:hint="eastAsia" w:eastAsia="方正小标宋简体" w:cs="方正小标宋简体"/>
          <w:b w:val="0"/>
        </w:rPr>
        <w:t>第二部分202</w:t>
      </w:r>
      <w:r>
        <w:rPr>
          <w:rFonts w:hint="eastAsia" w:eastAsia="方正小标宋简体" w:cs="方正小标宋简体"/>
          <w:b w:val="0"/>
          <w:lang w:val="en-US" w:eastAsia="zh-CN"/>
        </w:rPr>
        <w:t>5</w:t>
      </w:r>
      <w:r>
        <w:rPr>
          <w:rFonts w:hint="eastAsia" w:eastAsia="方正小标宋简体" w:cs="方正小标宋简体"/>
          <w:b w:val="0"/>
        </w:rPr>
        <w:t>年度</w:t>
      </w:r>
      <w:r>
        <w:rPr>
          <w:rFonts w:hint="eastAsia" w:eastAsia="方正小标宋简体" w:cs="方正小标宋简体"/>
          <w:b w:val="0"/>
          <w:lang w:eastAsia="zh-CN"/>
        </w:rPr>
        <w:t>单位</w:t>
      </w:r>
      <w:r>
        <w:rPr>
          <w:rFonts w:hint="eastAsia" w:eastAsia="方正小标宋简体" w:cs="方正小标宋简体"/>
          <w:b w:val="0"/>
        </w:rPr>
        <w:t>决算情况说明</w:t>
      </w:r>
      <w:bookmarkEnd w:id="15"/>
      <w:bookmarkEnd w:id="16"/>
      <w:bookmarkEnd w:id="17"/>
    </w:p>
    <w:p w14:paraId="2ED3E3D4"/>
    <w:p w14:paraId="4AE0F369">
      <w:pPr>
        <w:pStyle w:val="30"/>
        <w:spacing w:line="600" w:lineRule="exact"/>
        <w:ind w:firstLine="640"/>
        <w:outlineLvl w:val="1"/>
        <w:rPr>
          <w:rStyle w:val="32"/>
          <w:rFonts w:ascii="Times New Roman" w:hAnsi="Times New Roman" w:eastAsia="黑体"/>
          <w:b w:val="0"/>
        </w:rPr>
      </w:pPr>
      <w:bookmarkStart w:id="18" w:name="_Toc15377205"/>
      <w:bookmarkStart w:id="19" w:name="_Toc25798"/>
      <w:bookmarkStart w:id="20" w:name="_Toc15396603"/>
      <w:r>
        <w:rPr>
          <w:rFonts w:hint="eastAsia" w:eastAsia="黑体"/>
          <w:sz w:val="32"/>
          <w:szCs w:val="32"/>
        </w:rPr>
        <w:t>一、收</w:t>
      </w:r>
      <w:r>
        <w:rPr>
          <w:rStyle w:val="32"/>
          <w:rFonts w:hint="eastAsia" w:ascii="Times New Roman" w:hAnsi="Times New Roman" w:eastAsia="黑体"/>
          <w:b w:val="0"/>
        </w:rPr>
        <w:t>入支出决算总体情况说明</w:t>
      </w:r>
      <w:bookmarkEnd w:id="18"/>
      <w:bookmarkEnd w:id="19"/>
      <w:bookmarkEnd w:id="20"/>
    </w:p>
    <w:p w14:paraId="3196B656">
      <w:pPr>
        <w:pStyle w:val="38"/>
        <w:shd w:val="clear" w:color="auto" w:fill="FFFFFF"/>
        <w:spacing w:before="0" w:beforeAutospacing="0" w:after="0" w:afterAutospacing="0" w:line="560" w:lineRule="exact"/>
        <w:ind w:firstLine="640" w:firstLineChars="200"/>
        <w:jc w:val="both"/>
        <w:rPr>
          <w:rFonts w:hint="default" w:ascii="仿宋_GB2312" w:eastAsia="仿宋_GB2312" w:cs="宋体"/>
          <w:sz w:val="32"/>
          <w:szCs w:val="32"/>
          <w:shd w:val="clear" w:color="auto" w:fill="FFFFFF"/>
          <w:lang w:val="en-US"/>
        </w:rPr>
      </w:pPr>
      <w:r>
        <w:rPr>
          <w:rFonts w:ascii="仿宋_GB2312" w:eastAsia="仿宋_GB2312" w:cs="仿宋_GB2312"/>
          <w:sz w:val="32"/>
          <w:szCs w:val="32"/>
          <w:shd w:val="clear" w:color="auto" w:fill="FFFFFF"/>
        </w:rPr>
        <w:t>本单位本年度收入的年初预算数为</w:t>
      </w:r>
      <w:r>
        <w:rPr>
          <w:rFonts w:hint="eastAsia" w:ascii="仿宋_GB2312" w:eastAsia="仿宋_GB2312" w:cs="仿宋_GB2312"/>
          <w:sz w:val="32"/>
          <w:szCs w:val="32"/>
          <w:shd w:val="clear" w:color="auto" w:fill="FFFFFF"/>
          <w:lang w:val="en-US" w:eastAsia="zh-CN"/>
        </w:rPr>
        <w:t>48.32</w:t>
      </w:r>
      <w:r>
        <w:rPr>
          <w:rFonts w:ascii="仿宋_GB2312" w:eastAsia="仿宋_GB2312" w:cs="仿宋_GB2312"/>
          <w:sz w:val="32"/>
          <w:szCs w:val="32"/>
          <w:shd w:val="clear" w:color="auto" w:fill="FFFFFF"/>
        </w:rPr>
        <w:t>万元，</w:t>
      </w:r>
      <w:r>
        <w:rPr>
          <w:rFonts w:hint="eastAsia" w:ascii="仿宋_GB2312" w:eastAsia="仿宋_GB2312" w:cs="仿宋_GB2312"/>
          <w:sz w:val="32"/>
          <w:szCs w:val="32"/>
          <w:shd w:val="clear" w:color="auto" w:fill="FFFFFF"/>
          <w:lang w:eastAsia="zh-CN"/>
        </w:rPr>
        <w:t>年初结转和结余</w:t>
      </w:r>
      <w:r>
        <w:rPr>
          <w:rFonts w:hint="eastAsia" w:ascii="仿宋_GB2312" w:eastAsia="仿宋_GB2312" w:cs="仿宋_GB2312"/>
          <w:sz w:val="32"/>
          <w:szCs w:val="32"/>
          <w:shd w:val="clear" w:color="auto" w:fill="FFFFFF"/>
          <w:lang w:val="en-US" w:eastAsia="zh-CN"/>
        </w:rPr>
        <w:t>4万元，比上年减少130.33万元，原因是机构改革，人员分流，3-12月无人员。</w:t>
      </w:r>
    </w:p>
    <w:p w14:paraId="03044D58">
      <w:pPr>
        <w:bidi w:val="0"/>
        <w:jc w:val="center"/>
      </w:pPr>
      <w:r>
        <w:drawing>
          <wp:inline distT="0" distB="0" distL="114300" distR="114300">
            <wp:extent cx="4572000" cy="3028315"/>
            <wp:effectExtent l="4445" t="4445" r="14605" b="15240"/>
            <wp:docPr id="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13CC6BC">
      <w:pPr>
        <w:pStyle w:val="30"/>
        <w:spacing w:line="600" w:lineRule="exact"/>
        <w:ind w:firstLine="640"/>
        <w:outlineLvl w:val="1"/>
        <w:rPr>
          <w:rFonts w:eastAsia="黑体"/>
          <w:sz w:val="32"/>
          <w:szCs w:val="32"/>
        </w:rPr>
      </w:pPr>
      <w:bookmarkStart w:id="21" w:name="_Toc15396604"/>
      <w:bookmarkStart w:id="22" w:name="_Toc7845"/>
      <w:bookmarkStart w:id="23" w:name="_Toc15377206"/>
      <w:r>
        <w:rPr>
          <w:rFonts w:hint="eastAsia" w:eastAsia="黑体"/>
          <w:sz w:val="32"/>
          <w:szCs w:val="32"/>
        </w:rPr>
        <w:t>二、收入决算情况说明</w:t>
      </w:r>
      <w:bookmarkEnd w:id="21"/>
      <w:bookmarkEnd w:id="22"/>
      <w:bookmarkEnd w:id="23"/>
    </w:p>
    <w:p w14:paraId="3C5625D5">
      <w:pPr>
        <w:pStyle w:val="38"/>
        <w:shd w:val="clear" w:color="auto" w:fill="FFFFFF"/>
        <w:spacing w:before="0" w:beforeAutospacing="0" w:after="0" w:afterAutospacing="0" w:line="560" w:lineRule="exact"/>
        <w:ind w:left="0" w:right="0"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2025年度本年收入合计48.32万元，其中：一般公共预算财政拨款收入48.32万元，占100%。</w:t>
      </w:r>
    </w:p>
    <w:p w14:paraId="185D5209">
      <w:pPr>
        <w:bidi w:val="0"/>
        <w:jc w:val="center"/>
        <w:rPr>
          <w:rFonts w:hint="eastAsia"/>
        </w:rPr>
      </w:pPr>
      <w:r>
        <w:drawing>
          <wp:inline distT="0" distB="0" distL="114300" distR="114300">
            <wp:extent cx="5014595" cy="1666240"/>
            <wp:effectExtent l="4445" t="4445" r="10160" b="5715"/>
            <wp:docPr id="106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3D1BB0B">
      <w:pPr>
        <w:ind w:firstLine="800" w:firstLineChars="250"/>
        <w:jc w:val="center"/>
        <w:rPr>
          <w:rFonts w:eastAsia="仿宋_GB2312" w:cs="仿宋_GB2312"/>
          <w:sz w:val="32"/>
          <w:szCs w:val="32"/>
        </w:rPr>
      </w:pPr>
      <w:r>
        <w:rPr>
          <w:rFonts w:hint="eastAsia" w:eastAsia="仿宋_GB2312" w:cs="仿宋_GB2312"/>
          <w:sz w:val="32"/>
          <w:szCs w:val="32"/>
        </w:rPr>
        <w:t>（图2：收入决算结构图）</w:t>
      </w:r>
    </w:p>
    <w:p w14:paraId="61E9890A">
      <w:pPr>
        <w:pStyle w:val="30"/>
        <w:spacing w:line="600" w:lineRule="exact"/>
        <w:ind w:firstLine="640"/>
        <w:outlineLvl w:val="1"/>
        <w:rPr>
          <w:rStyle w:val="32"/>
          <w:rFonts w:ascii="Times New Roman" w:hAnsi="Times New Roman" w:eastAsia="黑体"/>
          <w:b w:val="0"/>
        </w:rPr>
      </w:pPr>
      <w:bookmarkStart w:id="24" w:name="_Toc15377207"/>
      <w:bookmarkStart w:id="25" w:name="_Toc1935"/>
      <w:bookmarkStart w:id="26" w:name="_Toc15396605"/>
      <w:r>
        <w:rPr>
          <w:rFonts w:hint="eastAsia" w:eastAsia="黑体"/>
          <w:sz w:val="32"/>
          <w:szCs w:val="32"/>
        </w:rPr>
        <w:t>三、支</w:t>
      </w:r>
      <w:r>
        <w:rPr>
          <w:rStyle w:val="32"/>
          <w:rFonts w:hint="eastAsia" w:ascii="Times New Roman" w:hAnsi="Times New Roman" w:eastAsia="黑体"/>
          <w:b w:val="0"/>
        </w:rPr>
        <w:t>出决算情况说明</w:t>
      </w:r>
      <w:bookmarkEnd w:id="24"/>
      <w:bookmarkEnd w:id="25"/>
      <w:bookmarkEnd w:id="26"/>
    </w:p>
    <w:p w14:paraId="727B10EB">
      <w:pPr>
        <w:pStyle w:val="38"/>
        <w:shd w:val="clear" w:color="auto" w:fill="FFFFFF"/>
        <w:spacing w:before="0" w:beforeAutospacing="0" w:after="0" w:afterAutospacing="0" w:line="560" w:lineRule="exact"/>
        <w:ind w:left="0" w:right="0" w:firstLine="640" w:firstLineChars="200"/>
        <w:jc w:val="both"/>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2025年度本年支出合计48.32万元，其中：基本支出46.63万元，占96.50%；项目支出1.69万元，占3.5%。</w:t>
      </w:r>
    </w:p>
    <w:p w14:paraId="6EE23A63">
      <w:pPr>
        <w:bidi w:val="0"/>
        <w:rPr>
          <w:rFonts w:hint="eastAsia"/>
        </w:rPr>
      </w:pPr>
      <w:r>
        <w:drawing>
          <wp:inline distT="0" distB="0" distL="114300" distR="114300">
            <wp:extent cx="5344160" cy="2435225"/>
            <wp:effectExtent l="5080" t="4445" r="22860" b="17780"/>
            <wp:docPr id="107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6D3F7B8">
      <w:pPr>
        <w:ind w:firstLine="800" w:firstLineChars="250"/>
        <w:jc w:val="center"/>
        <w:rPr>
          <w:rFonts w:eastAsia="仿宋_GB2312" w:cs="仿宋_GB2312"/>
          <w:sz w:val="32"/>
          <w:szCs w:val="32"/>
        </w:rPr>
      </w:pPr>
      <w:r>
        <w:rPr>
          <w:rFonts w:hint="eastAsia" w:eastAsia="仿宋_GB2312" w:cs="仿宋_GB2312"/>
          <w:sz w:val="32"/>
          <w:szCs w:val="32"/>
        </w:rPr>
        <w:t>（图3：支出决算结构图）</w:t>
      </w:r>
    </w:p>
    <w:p w14:paraId="6A0ED218">
      <w:pPr>
        <w:spacing w:line="600" w:lineRule="exact"/>
        <w:ind w:firstLine="640" w:firstLineChars="200"/>
        <w:outlineLvl w:val="1"/>
        <w:rPr>
          <w:rStyle w:val="32"/>
          <w:rFonts w:ascii="Times New Roman" w:hAnsi="Times New Roman" w:eastAsia="黑体"/>
          <w:b w:val="0"/>
        </w:rPr>
      </w:pPr>
      <w:bookmarkStart w:id="27" w:name="_Toc17900"/>
      <w:bookmarkStart w:id="28" w:name="_Toc15396606"/>
      <w:bookmarkStart w:id="29" w:name="_Toc15377208"/>
      <w:r>
        <w:rPr>
          <w:rFonts w:hint="eastAsia" w:eastAsia="黑体"/>
          <w:sz w:val="32"/>
          <w:szCs w:val="32"/>
        </w:rPr>
        <w:t>四、财</w:t>
      </w:r>
      <w:r>
        <w:rPr>
          <w:rStyle w:val="32"/>
          <w:rFonts w:hint="eastAsia" w:ascii="Times New Roman" w:hAnsi="Times New Roman" w:eastAsia="黑体"/>
          <w:b w:val="0"/>
        </w:rPr>
        <w:t>政拨款收入支出决算总体情况说明</w:t>
      </w:r>
      <w:bookmarkEnd w:id="27"/>
      <w:bookmarkEnd w:id="28"/>
      <w:bookmarkEnd w:id="29"/>
    </w:p>
    <w:p w14:paraId="582A0F94">
      <w:pPr>
        <w:pStyle w:val="38"/>
        <w:shd w:val="clear" w:color="auto" w:fill="FFFFFF"/>
        <w:spacing w:before="0" w:beforeAutospacing="0" w:after="0" w:afterAutospacing="0" w:line="560" w:lineRule="exact"/>
        <w:ind w:firstLine="640" w:firstLineChars="200"/>
        <w:jc w:val="both"/>
        <w:rPr>
          <w:rFonts w:hint="default" w:ascii="仿宋_GB2312" w:eastAsia="仿宋_GB2312" w:cs="宋体"/>
          <w:sz w:val="32"/>
          <w:szCs w:val="32"/>
          <w:shd w:val="clear" w:color="auto" w:fill="FFFFFF"/>
          <w:lang w:val="en-US"/>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年度财政拨款收入、支出总计均为</w:t>
      </w:r>
      <w:r>
        <w:rPr>
          <w:rFonts w:hint="eastAsia" w:eastAsia="仿宋_GB2312" w:cs="仿宋_GB2312"/>
          <w:sz w:val="32"/>
          <w:szCs w:val="32"/>
          <w:lang w:val="en-US" w:eastAsia="zh-CN"/>
        </w:rPr>
        <w:t>48.32万元</w:t>
      </w:r>
      <w:r>
        <w:rPr>
          <w:rFonts w:hint="eastAsia" w:eastAsia="仿宋_GB2312" w:cs="仿宋_GB2312"/>
          <w:sz w:val="32"/>
          <w:szCs w:val="32"/>
        </w:rPr>
        <w:t>。与202</w:t>
      </w:r>
      <w:r>
        <w:rPr>
          <w:rFonts w:hint="eastAsia" w:eastAsia="仿宋_GB2312" w:cs="仿宋_GB2312"/>
          <w:sz w:val="32"/>
          <w:szCs w:val="32"/>
          <w:lang w:val="en-US" w:eastAsia="zh-CN"/>
        </w:rPr>
        <w:t>4</w:t>
      </w:r>
      <w:r>
        <w:rPr>
          <w:rFonts w:hint="eastAsia" w:eastAsia="仿宋_GB2312" w:cs="仿宋_GB2312"/>
          <w:sz w:val="32"/>
          <w:szCs w:val="32"/>
        </w:rPr>
        <w:t>年度相比，财政拨款收入总计、支出总计各减少</w:t>
      </w:r>
      <w:r>
        <w:rPr>
          <w:rFonts w:hint="eastAsia" w:eastAsia="仿宋_GB2312" w:cs="仿宋_GB2312"/>
          <w:sz w:val="32"/>
          <w:szCs w:val="32"/>
          <w:lang w:val="en-US" w:eastAsia="zh-CN"/>
        </w:rPr>
        <w:t>134.33</w:t>
      </w:r>
      <w:r>
        <w:rPr>
          <w:rFonts w:hint="eastAsia" w:eastAsia="仿宋_GB2312" w:cs="仿宋_GB2312"/>
          <w:sz w:val="32"/>
          <w:szCs w:val="32"/>
        </w:rPr>
        <w:t>万元，下降</w:t>
      </w:r>
      <w:r>
        <w:rPr>
          <w:rFonts w:hint="eastAsia" w:eastAsia="仿宋_GB2312" w:cs="仿宋_GB2312"/>
          <w:sz w:val="32"/>
          <w:szCs w:val="32"/>
          <w:lang w:val="en-US" w:eastAsia="zh-CN"/>
        </w:rPr>
        <w:t>73.55</w:t>
      </w:r>
      <w:r>
        <w:rPr>
          <w:rFonts w:hint="eastAsia" w:eastAsia="仿宋_GB2312" w:cs="仿宋_GB2312"/>
          <w:sz w:val="32"/>
          <w:szCs w:val="32"/>
        </w:rPr>
        <w:t>%。</w:t>
      </w:r>
      <w:r>
        <w:rPr>
          <w:rStyle w:val="39"/>
          <w:rFonts w:hint="eastAsia" w:ascii="仿宋_GB2312" w:hAnsi="宋体" w:eastAsia="仿宋_GB2312" w:cs="仿宋_GB2312"/>
          <w:b/>
          <w:bCs w:val="0"/>
          <w:sz w:val="32"/>
          <w:szCs w:val="32"/>
          <w:shd w:val="clear" w:color="auto" w:fill="FFFFFF"/>
        </w:rPr>
        <w:t>主要原因</w:t>
      </w:r>
      <w:r>
        <w:rPr>
          <w:rFonts w:hint="eastAsia" w:ascii="仿宋_GB2312" w:eastAsia="仿宋_GB2312" w:cs="仿宋_GB2312"/>
          <w:sz w:val="32"/>
          <w:szCs w:val="32"/>
          <w:shd w:val="clear" w:color="auto" w:fill="FFFFFF"/>
          <w:lang w:val="en-US" w:eastAsia="zh-CN"/>
        </w:rPr>
        <w:t>是机构改革，人员分流，3-12月无人员。</w:t>
      </w:r>
    </w:p>
    <w:p w14:paraId="0BB88879">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eastAsia="仿宋_GB2312" w:cs="仿宋_GB2312"/>
          <w:sz w:val="32"/>
          <w:szCs w:val="32"/>
        </w:rPr>
      </w:pPr>
      <w:r>
        <w:drawing>
          <wp:inline distT="0" distB="0" distL="114300" distR="114300">
            <wp:extent cx="4572000" cy="2098675"/>
            <wp:effectExtent l="4445" t="4445" r="14605" b="11430"/>
            <wp:docPr id="1097"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7488FE0">
      <w:pPr>
        <w:spacing w:line="600" w:lineRule="exact"/>
        <w:ind w:firstLine="640" w:firstLineChars="200"/>
        <w:outlineLvl w:val="1"/>
        <w:rPr>
          <w:rStyle w:val="32"/>
          <w:rFonts w:ascii="Times New Roman" w:hAnsi="Times New Roman" w:eastAsia="黑体"/>
          <w:b w:val="0"/>
        </w:rPr>
      </w:pPr>
      <w:bookmarkStart w:id="30" w:name="_Toc15377209"/>
      <w:bookmarkStart w:id="31" w:name="_Toc10616"/>
      <w:bookmarkStart w:id="32" w:name="_Toc15396607"/>
      <w:r>
        <w:rPr>
          <w:rFonts w:hint="eastAsia" w:eastAsia="黑体"/>
          <w:sz w:val="32"/>
          <w:szCs w:val="32"/>
        </w:rPr>
        <w:t>五、</w:t>
      </w:r>
      <w:r>
        <w:rPr>
          <w:rFonts w:hint="eastAsia" w:eastAsia="黑体"/>
          <w:b/>
          <w:sz w:val="32"/>
          <w:szCs w:val="32"/>
        </w:rPr>
        <w:t>一</w:t>
      </w:r>
      <w:r>
        <w:rPr>
          <w:rStyle w:val="32"/>
          <w:rFonts w:hint="eastAsia" w:ascii="Times New Roman" w:hAnsi="Times New Roman" w:eastAsia="黑体"/>
          <w:b w:val="0"/>
        </w:rPr>
        <w:t>般公共预算财政拨款支出决算情况说明</w:t>
      </w:r>
      <w:bookmarkEnd w:id="30"/>
      <w:bookmarkEnd w:id="31"/>
      <w:bookmarkEnd w:id="32"/>
    </w:p>
    <w:p w14:paraId="053BD17C">
      <w:pPr>
        <w:spacing w:line="600" w:lineRule="exact"/>
        <w:ind w:firstLine="643" w:firstLineChars="200"/>
        <w:outlineLvl w:val="2"/>
        <w:rPr>
          <w:rFonts w:eastAsia="楷体_GB2312" w:cs="楷体_GB2312"/>
          <w:b/>
          <w:sz w:val="32"/>
          <w:szCs w:val="32"/>
        </w:rPr>
      </w:pPr>
      <w:bookmarkStart w:id="33" w:name="_Toc15377210"/>
      <w:bookmarkStart w:id="34" w:name="_Toc17691"/>
      <w:r>
        <w:rPr>
          <w:rFonts w:hint="eastAsia" w:eastAsia="楷体_GB2312" w:cs="楷体_GB2312"/>
          <w:b/>
          <w:sz w:val="32"/>
          <w:szCs w:val="32"/>
        </w:rPr>
        <w:t>（一）一般公共预算财政拨款支出决算总体情况</w:t>
      </w:r>
      <w:bookmarkEnd w:id="33"/>
      <w:bookmarkEnd w:id="34"/>
    </w:p>
    <w:p w14:paraId="06440484">
      <w:pPr>
        <w:pStyle w:val="38"/>
        <w:shd w:val="clear" w:color="auto" w:fill="FFFFFF"/>
        <w:spacing w:before="0" w:beforeAutospacing="0" w:after="0" w:afterAutospacing="0" w:line="560" w:lineRule="exact"/>
        <w:ind w:firstLine="640" w:firstLineChars="200"/>
        <w:jc w:val="both"/>
        <w:rPr>
          <w:rFonts w:hint="default" w:ascii="仿宋_GB2312" w:eastAsia="仿宋_GB2312" w:cs="宋体"/>
          <w:sz w:val="32"/>
          <w:szCs w:val="32"/>
          <w:shd w:val="clear" w:color="auto" w:fill="FFFFFF"/>
          <w:lang w:val="en-US"/>
        </w:rPr>
      </w:pPr>
      <w:r>
        <w:rPr>
          <w:rFonts w:hint="eastAsia" w:ascii="仿宋_GB2312" w:hAnsi="仿宋_GB2312" w:eastAsia="仿宋_GB2312" w:cs="仿宋_GB2312"/>
          <w:sz w:val="32"/>
          <w:szCs w:val="32"/>
        </w:rPr>
        <w:t>2024年度一般公共预算财政拨款支出182.65万元，占本年支出合计的96.3%。与2023年度相比，一般公共预算财政拨款支出减少</w:t>
      </w:r>
      <w:r>
        <w:rPr>
          <w:rFonts w:hint="eastAsia" w:ascii="仿宋_GB2312" w:hAnsi="仿宋_GB2312" w:eastAsia="仿宋_GB2312" w:cs="仿宋_GB2312"/>
          <w:sz w:val="32"/>
          <w:szCs w:val="32"/>
          <w:lang w:val="en-US" w:eastAsia="zh-CN"/>
        </w:rPr>
        <w:t>26.88</w:t>
      </w:r>
      <w:r>
        <w:rPr>
          <w:rFonts w:hint="eastAsia" w:ascii="仿宋_GB2312" w:hAnsi="仿宋_GB2312" w:eastAsia="仿宋_GB2312" w:cs="仿宋_GB2312"/>
          <w:sz w:val="32"/>
          <w:szCs w:val="32"/>
        </w:rPr>
        <w:t>万元，</w:t>
      </w:r>
      <w:r>
        <w:rPr>
          <w:rFonts w:hint="eastAsia" w:eastAsia="仿宋_GB2312" w:cs="仿宋_GB2312"/>
          <w:sz w:val="32"/>
          <w:szCs w:val="32"/>
        </w:rPr>
        <w:t>下降</w:t>
      </w:r>
      <w:r>
        <w:rPr>
          <w:rFonts w:hint="eastAsia" w:eastAsia="仿宋_GB2312" w:cs="仿宋_GB2312"/>
          <w:sz w:val="32"/>
          <w:szCs w:val="32"/>
          <w:lang w:val="en-US" w:eastAsia="zh-CN"/>
        </w:rPr>
        <w:t>12.82</w:t>
      </w:r>
      <w:r>
        <w:rPr>
          <w:rFonts w:hint="eastAsia" w:eastAsia="仿宋_GB2312" w:cs="仿宋_GB2312"/>
          <w:sz w:val="32"/>
          <w:szCs w:val="32"/>
        </w:rPr>
        <w:t>%。</w:t>
      </w:r>
      <w:r>
        <w:rPr>
          <w:rStyle w:val="39"/>
          <w:rFonts w:hint="eastAsia" w:ascii="仿宋_GB2312" w:hAnsi="宋体" w:eastAsia="仿宋_GB2312" w:cs="仿宋_GB2312"/>
          <w:b/>
          <w:bCs w:val="0"/>
          <w:sz w:val="32"/>
          <w:szCs w:val="32"/>
          <w:shd w:val="clear" w:color="auto" w:fill="FFFFFF"/>
        </w:rPr>
        <w:t>主要原因</w:t>
      </w:r>
      <w:r>
        <w:rPr>
          <w:rFonts w:hint="eastAsia" w:ascii="仿宋_GB2312" w:eastAsia="仿宋_GB2312" w:cs="仿宋_GB2312"/>
          <w:sz w:val="32"/>
          <w:szCs w:val="32"/>
          <w:shd w:val="clear" w:color="auto" w:fill="FFFFFF"/>
          <w:lang w:val="en-US" w:eastAsia="zh-CN"/>
        </w:rPr>
        <w:t>是机构改革，人员分流，3-12月无人员。</w:t>
      </w:r>
    </w:p>
    <w:p w14:paraId="72178712">
      <w:pPr>
        <w:pStyle w:val="7"/>
        <w:rPr>
          <w:rFonts w:hint="eastAsia"/>
        </w:rPr>
      </w:pPr>
    </w:p>
    <w:p w14:paraId="2F3E2769">
      <w:pPr>
        <w:pStyle w:val="7"/>
        <w:keepNext w:val="0"/>
        <w:keepLines w:val="0"/>
        <w:pageBreakBefore w:val="0"/>
        <w:widowControl w:val="0"/>
        <w:kinsoku/>
        <w:wordWrap/>
        <w:overflowPunct/>
        <w:topLinePunct w:val="0"/>
        <w:autoSpaceDE/>
        <w:autoSpaceDN/>
        <w:bidi w:val="0"/>
        <w:adjustRightInd/>
        <w:snapToGrid/>
        <w:textAlignment w:val="auto"/>
      </w:pPr>
      <w:r>
        <w:drawing>
          <wp:inline distT="0" distB="0" distL="114300" distR="114300">
            <wp:extent cx="4572000" cy="2743200"/>
            <wp:effectExtent l="4445" t="4445" r="14605" b="14605"/>
            <wp:docPr id="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D0DEBBD">
      <w:pPr>
        <w:spacing w:line="600" w:lineRule="exact"/>
        <w:ind w:firstLine="643" w:firstLineChars="200"/>
        <w:outlineLvl w:val="2"/>
        <w:rPr>
          <w:rFonts w:eastAsia="楷体_GB2312" w:cs="楷体_GB2312"/>
          <w:b/>
          <w:sz w:val="32"/>
          <w:szCs w:val="32"/>
        </w:rPr>
      </w:pPr>
      <w:bookmarkStart w:id="35" w:name="_Toc30924"/>
      <w:bookmarkStart w:id="36" w:name="_Toc15377211"/>
      <w:r>
        <w:rPr>
          <w:rFonts w:hint="eastAsia" w:eastAsia="楷体_GB2312" w:cs="楷体_GB2312"/>
          <w:b/>
          <w:sz w:val="32"/>
          <w:szCs w:val="32"/>
        </w:rPr>
        <w:t>（二）一般公共预算财政拨款支出决算结构情况</w:t>
      </w:r>
      <w:bookmarkEnd w:id="35"/>
      <w:bookmarkEnd w:id="36"/>
    </w:p>
    <w:p w14:paraId="557273DA">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48.32</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，主要用于以下方面：一般公共服务支出</w:t>
      </w:r>
      <w:r>
        <w:rPr>
          <w:rFonts w:hint="eastAsia" w:eastAsia="仿宋_GB2312" w:cs="仿宋_GB2312"/>
          <w:sz w:val="32"/>
          <w:szCs w:val="32"/>
          <w:lang w:val="en-US" w:eastAsia="zh-CN"/>
        </w:rPr>
        <w:t>43.94</w:t>
      </w:r>
      <w:r>
        <w:rPr>
          <w:rFonts w:hint="eastAsia" w:eastAsia="仿宋_GB2312" w:cs="仿宋_GB2312"/>
          <w:sz w:val="32"/>
          <w:szCs w:val="32"/>
        </w:rPr>
        <w:t>万元，占</w:t>
      </w:r>
      <w:r>
        <w:rPr>
          <w:rFonts w:hint="eastAsia" w:eastAsia="仿宋_GB2312" w:cs="仿宋_GB2312"/>
          <w:sz w:val="32"/>
          <w:szCs w:val="32"/>
          <w:lang w:val="en-US" w:eastAsia="zh-CN"/>
        </w:rPr>
        <w:t>90.93</w:t>
      </w:r>
      <w:r>
        <w:rPr>
          <w:rFonts w:hint="eastAsia" w:eastAsia="仿宋_GB2312" w:cs="仿宋_GB2312"/>
          <w:sz w:val="32"/>
          <w:szCs w:val="32"/>
        </w:rPr>
        <w:t>%；社会保障和就业支出</w:t>
      </w:r>
      <w:r>
        <w:rPr>
          <w:rFonts w:hint="eastAsia" w:eastAsia="仿宋_GB2312" w:cs="仿宋_GB2312"/>
          <w:sz w:val="32"/>
          <w:szCs w:val="32"/>
          <w:lang w:val="en-US" w:eastAsia="zh-CN"/>
        </w:rPr>
        <w:t>1.97</w:t>
      </w:r>
      <w:r>
        <w:rPr>
          <w:rFonts w:hint="eastAsia" w:eastAsia="仿宋_GB2312" w:cs="仿宋_GB2312"/>
          <w:sz w:val="32"/>
          <w:szCs w:val="32"/>
        </w:rPr>
        <w:t>万元，占</w:t>
      </w:r>
      <w:r>
        <w:rPr>
          <w:rFonts w:hint="eastAsia" w:eastAsia="仿宋_GB2312" w:cs="仿宋_GB2312"/>
          <w:sz w:val="32"/>
          <w:szCs w:val="32"/>
          <w:lang w:val="en-US" w:eastAsia="zh-CN"/>
        </w:rPr>
        <w:t>4.08</w:t>
      </w:r>
      <w:r>
        <w:rPr>
          <w:rFonts w:hint="eastAsia" w:eastAsia="仿宋_GB2312" w:cs="仿宋_GB2312"/>
          <w:sz w:val="32"/>
          <w:szCs w:val="32"/>
        </w:rPr>
        <w:t>%；卫生健康支出</w:t>
      </w:r>
      <w:r>
        <w:rPr>
          <w:rFonts w:hint="eastAsia" w:eastAsia="仿宋_GB2312" w:cs="仿宋_GB2312"/>
          <w:sz w:val="32"/>
          <w:szCs w:val="32"/>
          <w:lang w:val="en-US" w:eastAsia="zh-CN"/>
        </w:rPr>
        <w:t>1.51</w:t>
      </w:r>
      <w:r>
        <w:rPr>
          <w:rFonts w:hint="eastAsia" w:eastAsia="仿宋_GB2312" w:cs="仿宋_GB2312"/>
          <w:sz w:val="32"/>
          <w:szCs w:val="32"/>
        </w:rPr>
        <w:t>万元，占</w:t>
      </w:r>
      <w:r>
        <w:rPr>
          <w:rFonts w:hint="eastAsia" w:eastAsia="仿宋_GB2312" w:cs="仿宋_GB2312"/>
          <w:sz w:val="32"/>
          <w:szCs w:val="32"/>
          <w:lang w:val="en-US" w:eastAsia="zh-CN"/>
        </w:rPr>
        <w:t>3.12</w:t>
      </w:r>
      <w:r>
        <w:rPr>
          <w:rFonts w:hint="eastAsia" w:eastAsia="仿宋_GB2312" w:cs="仿宋_GB2312"/>
          <w:sz w:val="32"/>
          <w:szCs w:val="32"/>
        </w:rPr>
        <w:t>%；住房保障支出</w:t>
      </w:r>
      <w:r>
        <w:rPr>
          <w:rFonts w:hint="eastAsia" w:eastAsia="仿宋_GB2312" w:cs="仿宋_GB2312"/>
          <w:sz w:val="32"/>
          <w:szCs w:val="32"/>
          <w:lang w:val="en-US" w:eastAsia="zh-CN"/>
        </w:rPr>
        <w:t>0.90</w:t>
      </w:r>
      <w:r>
        <w:rPr>
          <w:rFonts w:hint="eastAsia" w:eastAsia="仿宋_GB2312" w:cs="仿宋_GB2312"/>
          <w:sz w:val="32"/>
          <w:szCs w:val="32"/>
        </w:rPr>
        <w:t>万元，占</w:t>
      </w:r>
      <w:r>
        <w:rPr>
          <w:rFonts w:hint="eastAsia" w:eastAsia="仿宋_GB2312" w:cs="仿宋_GB2312"/>
          <w:sz w:val="32"/>
          <w:szCs w:val="32"/>
          <w:lang w:val="en-US" w:eastAsia="zh-CN"/>
        </w:rPr>
        <w:t>1.87</w:t>
      </w:r>
      <w:r>
        <w:rPr>
          <w:rFonts w:hint="eastAsia" w:eastAsia="仿宋_GB2312" w:cs="仿宋_GB2312"/>
          <w:sz w:val="32"/>
          <w:szCs w:val="32"/>
        </w:rPr>
        <w:t>%</w:t>
      </w:r>
      <w:r>
        <w:rPr>
          <w:rFonts w:hint="eastAsia" w:eastAsia="仿宋_GB2312" w:cs="仿宋_GB2312"/>
          <w:sz w:val="32"/>
          <w:szCs w:val="32"/>
          <w:lang w:eastAsia="zh-CN"/>
        </w:rPr>
        <w:t>。</w:t>
      </w:r>
    </w:p>
    <w:p w14:paraId="60B03A4F">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eastAsia="仿宋_GB2312" w:cs="仿宋_GB2312"/>
          <w:sz w:val="32"/>
          <w:szCs w:val="32"/>
          <w:lang w:eastAsia="zh-CN"/>
        </w:rPr>
      </w:pPr>
      <w:r>
        <w:drawing>
          <wp:inline distT="0" distB="0" distL="114300" distR="114300">
            <wp:extent cx="4786630" cy="1380490"/>
            <wp:effectExtent l="4445" t="4445" r="9525" b="5715"/>
            <wp:docPr id="108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39BD1E2">
      <w:pPr>
        <w:spacing w:line="600" w:lineRule="exact"/>
        <w:ind w:firstLine="640"/>
        <w:jc w:val="center"/>
        <w:rPr>
          <w:rFonts w:eastAsia="仿宋_GB2312" w:cs="仿宋_GB2312"/>
          <w:sz w:val="32"/>
          <w:szCs w:val="32"/>
        </w:rPr>
      </w:pPr>
      <w:r>
        <w:rPr>
          <w:rFonts w:hint="eastAsia" w:eastAsia="仿宋_GB2312" w:cs="仿宋_GB2312"/>
          <w:sz w:val="32"/>
          <w:szCs w:val="32"/>
        </w:rPr>
        <w:t>（图6：一般公共预算财政拨款支出决算结构）</w:t>
      </w:r>
    </w:p>
    <w:p w14:paraId="13649DBC">
      <w:pPr>
        <w:spacing w:line="600" w:lineRule="exact"/>
        <w:ind w:firstLine="643" w:firstLineChars="200"/>
        <w:outlineLvl w:val="2"/>
        <w:rPr>
          <w:rFonts w:eastAsia="楷体_GB2312" w:cs="楷体_GB2312"/>
          <w:b/>
          <w:sz w:val="32"/>
          <w:szCs w:val="32"/>
        </w:rPr>
      </w:pPr>
      <w:bookmarkStart w:id="37" w:name="_Toc15377212"/>
      <w:bookmarkStart w:id="38" w:name="_Toc32157"/>
      <w:r>
        <w:rPr>
          <w:rFonts w:hint="eastAsia" w:eastAsia="楷体_GB2312" w:cs="楷体_GB2312"/>
          <w:b/>
          <w:sz w:val="32"/>
          <w:szCs w:val="32"/>
        </w:rPr>
        <w:t>（三）一般公共预算财政拨款支出决算具体情况</w:t>
      </w:r>
      <w:bookmarkEnd w:id="37"/>
      <w:bookmarkEnd w:id="38"/>
    </w:p>
    <w:p w14:paraId="59395946">
      <w:pPr>
        <w:spacing w:line="600" w:lineRule="exact"/>
        <w:ind w:firstLine="640"/>
        <w:rPr>
          <w:rFonts w:eastAsia="仿宋_GB2312" w:cs="仿宋_GB2312"/>
          <w:sz w:val="32"/>
          <w:szCs w:val="32"/>
        </w:rPr>
      </w:pPr>
      <w:bookmarkStart w:id="39" w:name="_Toc15378460"/>
      <w:bookmarkStart w:id="40" w:name="_Toc15377213"/>
      <w:bookmarkStart w:id="41" w:name="_Toc15377444"/>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年度一般公共预算财政拨款支出决算数为</w:t>
      </w:r>
      <w:r>
        <w:rPr>
          <w:rFonts w:hint="eastAsia" w:ascii="仿宋_GB2312" w:hAnsi="仿宋_GB2312" w:eastAsia="仿宋_GB2312" w:cs="仿宋_GB2312"/>
          <w:sz w:val="32"/>
          <w:szCs w:val="32"/>
          <w:lang w:val="en-US" w:eastAsia="zh-CN"/>
        </w:rPr>
        <w:t>48.32</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39"/>
      <w:bookmarkEnd w:id="40"/>
      <w:bookmarkEnd w:id="41"/>
    </w:p>
    <w:p w14:paraId="45BEC408">
      <w:pPr>
        <w:spacing w:line="600" w:lineRule="exact"/>
        <w:ind w:firstLine="640"/>
        <w:rPr>
          <w:rStyle w:val="20"/>
          <w:rFonts w:hint="eastAsia" w:ascii="仿宋" w:eastAsia="仿宋"/>
          <w:b w:val="0"/>
          <w:bCs/>
          <w:sz w:val="30"/>
          <w:szCs w:val="30"/>
        </w:rPr>
      </w:pPr>
      <w:r>
        <w:rPr>
          <w:rFonts w:hint="eastAsia" w:eastAsia="仿宋_GB2312" w:cs="仿宋_GB2312"/>
          <w:sz w:val="30"/>
          <w:szCs w:val="30"/>
        </w:rPr>
        <w:t>1.</w:t>
      </w:r>
      <w:r>
        <w:rPr>
          <w:rFonts w:hint="eastAsia" w:eastAsia="仿宋_GB2312" w:cs="仿宋_GB2312"/>
          <w:sz w:val="30"/>
          <w:szCs w:val="30"/>
          <w:lang w:eastAsia="zh-CN"/>
        </w:rPr>
        <w:t>宣传管理</w:t>
      </w:r>
      <w:r>
        <w:rPr>
          <w:rFonts w:hint="eastAsia" w:eastAsia="仿宋_GB2312" w:cs="仿宋_GB2312"/>
          <w:sz w:val="30"/>
          <w:szCs w:val="30"/>
          <w:lang w:val="en-US" w:eastAsia="zh-CN"/>
        </w:rPr>
        <w:t>201</w:t>
      </w:r>
      <w:r>
        <w:rPr>
          <w:rFonts w:hint="eastAsia" w:eastAsia="仿宋_GB2312" w:cs="仿宋_GB2312"/>
          <w:sz w:val="30"/>
          <w:szCs w:val="30"/>
        </w:rPr>
        <w:t>（类）</w:t>
      </w:r>
      <w:r>
        <w:rPr>
          <w:rFonts w:hint="eastAsia" w:eastAsia="仿宋_GB2312" w:cs="仿宋_GB2312"/>
          <w:sz w:val="30"/>
          <w:szCs w:val="30"/>
          <w:lang w:val="en-US" w:eastAsia="zh-CN"/>
        </w:rPr>
        <w:t>33</w:t>
      </w:r>
      <w:r>
        <w:rPr>
          <w:rFonts w:hint="eastAsia" w:eastAsia="仿宋_GB2312" w:cs="仿宋_GB2312"/>
          <w:sz w:val="30"/>
          <w:szCs w:val="30"/>
        </w:rPr>
        <w:t>（款）</w:t>
      </w:r>
      <w:r>
        <w:rPr>
          <w:rFonts w:hint="eastAsia" w:eastAsia="仿宋_GB2312" w:cs="仿宋_GB2312"/>
          <w:sz w:val="30"/>
          <w:szCs w:val="30"/>
          <w:lang w:val="en-US" w:eastAsia="zh-CN"/>
        </w:rPr>
        <w:t>04</w:t>
      </w:r>
      <w:r>
        <w:rPr>
          <w:rFonts w:hint="eastAsia" w:eastAsia="仿宋_GB2312" w:cs="仿宋_GB2312"/>
          <w:sz w:val="30"/>
          <w:szCs w:val="30"/>
        </w:rPr>
        <w:t>（项）：支出决算为</w:t>
      </w:r>
      <w:r>
        <w:rPr>
          <w:rFonts w:hint="eastAsia" w:eastAsia="仿宋_GB2312" w:cs="仿宋_GB2312"/>
          <w:sz w:val="30"/>
          <w:szCs w:val="30"/>
          <w:lang w:val="en-US" w:eastAsia="zh-CN"/>
        </w:rPr>
        <w:t>1.69</w:t>
      </w:r>
      <w:r>
        <w:rPr>
          <w:rFonts w:hint="eastAsia" w:eastAsia="仿宋_GB2312" w:cs="仿宋_GB2312"/>
          <w:sz w:val="30"/>
          <w:szCs w:val="30"/>
        </w:rPr>
        <w:t>万元，完成预算</w:t>
      </w:r>
      <w:r>
        <w:rPr>
          <w:rFonts w:hint="eastAsia" w:eastAsia="仿宋_GB2312" w:cs="仿宋_GB2312"/>
          <w:sz w:val="30"/>
          <w:szCs w:val="30"/>
          <w:lang w:val="en-US" w:eastAsia="zh-CN"/>
        </w:rPr>
        <w:t>100</w:t>
      </w:r>
      <w:r>
        <w:rPr>
          <w:rFonts w:hint="eastAsia" w:eastAsia="仿宋_GB2312" w:cs="仿宋_GB2312"/>
          <w:sz w:val="30"/>
          <w:szCs w:val="30"/>
        </w:rPr>
        <w:t>%，</w:t>
      </w:r>
      <w:r>
        <w:rPr>
          <w:rFonts w:hint="eastAsia" w:ascii="仿宋" w:hAnsi="仿宋" w:eastAsia="仿宋"/>
          <w:b w:val="0"/>
          <w:bCs/>
          <w:sz w:val="30"/>
          <w:szCs w:val="30"/>
        </w:rPr>
        <w:t>与预算数持平</w:t>
      </w:r>
      <w:r>
        <w:rPr>
          <w:rStyle w:val="20"/>
          <w:rFonts w:hint="eastAsia" w:ascii="仿宋" w:eastAsia="仿宋"/>
          <w:b w:val="0"/>
          <w:bCs/>
          <w:sz w:val="30"/>
          <w:szCs w:val="30"/>
        </w:rPr>
        <w:t>。</w:t>
      </w:r>
    </w:p>
    <w:p w14:paraId="61E61132">
      <w:pPr>
        <w:spacing w:line="600" w:lineRule="exact"/>
        <w:ind w:firstLine="640"/>
        <w:rPr>
          <w:rStyle w:val="20"/>
          <w:rFonts w:hint="eastAsia" w:ascii="仿宋" w:eastAsia="仿宋"/>
          <w:b w:val="0"/>
          <w:bCs/>
          <w:sz w:val="30"/>
          <w:szCs w:val="30"/>
        </w:rPr>
      </w:pPr>
      <w:r>
        <w:rPr>
          <w:rFonts w:hint="eastAsia" w:eastAsia="仿宋_GB2312" w:cs="仿宋_GB2312"/>
          <w:sz w:val="32"/>
          <w:szCs w:val="32"/>
        </w:rPr>
        <w:t>2.</w:t>
      </w:r>
      <w:r>
        <w:rPr>
          <w:rFonts w:hint="eastAsia" w:eastAsia="仿宋_GB2312" w:cs="仿宋_GB2312"/>
          <w:sz w:val="30"/>
          <w:szCs w:val="30"/>
        </w:rPr>
        <w:t>一般公共服务</w:t>
      </w:r>
      <w:r>
        <w:rPr>
          <w:rFonts w:hint="eastAsia" w:eastAsia="仿宋_GB2312" w:cs="仿宋_GB2312"/>
          <w:sz w:val="30"/>
          <w:szCs w:val="30"/>
          <w:lang w:val="en-US" w:eastAsia="zh-CN"/>
        </w:rPr>
        <w:t>201</w:t>
      </w:r>
      <w:r>
        <w:rPr>
          <w:rFonts w:hint="eastAsia" w:eastAsia="仿宋_GB2312" w:cs="仿宋_GB2312"/>
          <w:sz w:val="30"/>
          <w:szCs w:val="30"/>
        </w:rPr>
        <w:t>（类）</w:t>
      </w:r>
      <w:r>
        <w:rPr>
          <w:rFonts w:hint="eastAsia" w:eastAsia="仿宋_GB2312" w:cs="仿宋_GB2312"/>
          <w:sz w:val="30"/>
          <w:szCs w:val="30"/>
          <w:lang w:val="en-US" w:eastAsia="zh-CN"/>
        </w:rPr>
        <w:t>33</w:t>
      </w:r>
      <w:r>
        <w:rPr>
          <w:rFonts w:hint="eastAsia" w:eastAsia="仿宋_GB2312" w:cs="仿宋_GB2312"/>
          <w:sz w:val="30"/>
          <w:szCs w:val="30"/>
        </w:rPr>
        <w:t>（款）</w:t>
      </w:r>
      <w:r>
        <w:rPr>
          <w:rFonts w:hint="eastAsia" w:eastAsia="仿宋_GB2312" w:cs="仿宋_GB2312"/>
          <w:sz w:val="30"/>
          <w:szCs w:val="30"/>
          <w:lang w:val="en-US" w:eastAsia="zh-CN"/>
        </w:rPr>
        <w:t>50</w:t>
      </w:r>
      <w:r>
        <w:rPr>
          <w:rFonts w:hint="eastAsia" w:eastAsia="仿宋_GB2312" w:cs="仿宋_GB2312"/>
          <w:sz w:val="30"/>
          <w:szCs w:val="30"/>
        </w:rPr>
        <w:t>（项）：支出决算为</w:t>
      </w:r>
      <w:r>
        <w:rPr>
          <w:rFonts w:hint="eastAsia" w:eastAsia="仿宋_GB2312" w:cs="仿宋_GB2312"/>
          <w:sz w:val="30"/>
          <w:szCs w:val="30"/>
          <w:lang w:val="en-US" w:eastAsia="zh-CN"/>
        </w:rPr>
        <w:t>42.25</w:t>
      </w:r>
      <w:r>
        <w:rPr>
          <w:rFonts w:hint="eastAsia" w:eastAsia="仿宋_GB2312" w:cs="仿宋_GB2312"/>
          <w:sz w:val="30"/>
          <w:szCs w:val="30"/>
        </w:rPr>
        <w:t>万元，完成预算</w:t>
      </w:r>
      <w:r>
        <w:rPr>
          <w:rFonts w:hint="eastAsia" w:eastAsia="仿宋_GB2312" w:cs="仿宋_GB2312"/>
          <w:sz w:val="30"/>
          <w:szCs w:val="30"/>
          <w:lang w:val="en-US" w:eastAsia="zh-CN"/>
        </w:rPr>
        <w:t>100</w:t>
      </w:r>
      <w:r>
        <w:rPr>
          <w:rFonts w:hint="eastAsia" w:eastAsia="仿宋_GB2312" w:cs="仿宋_GB2312"/>
          <w:sz w:val="30"/>
          <w:szCs w:val="30"/>
        </w:rPr>
        <w:t>%，</w:t>
      </w:r>
      <w:r>
        <w:rPr>
          <w:rFonts w:hint="eastAsia" w:ascii="仿宋" w:hAnsi="仿宋" w:eastAsia="仿宋"/>
          <w:b w:val="0"/>
          <w:bCs/>
          <w:sz w:val="30"/>
          <w:szCs w:val="30"/>
        </w:rPr>
        <w:t>与预算数持平</w:t>
      </w:r>
      <w:r>
        <w:rPr>
          <w:rStyle w:val="20"/>
          <w:rFonts w:hint="eastAsia" w:ascii="仿宋" w:eastAsia="仿宋"/>
          <w:b w:val="0"/>
          <w:bCs/>
          <w:sz w:val="30"/>
          <w:szCs w:val="30"/>
        </w:rPr>
        <w:t>。</w:t>
      </w:r>
    </w:p>
    <w:p w14:paraId="1EDB7C10">
      <w:pPr>
        <w:spacing w:line="600" w:lineRule="exact"/>
        <w:ind w:firstLine="640"/>
        <w:rPr>
          <w:rStyle w:val="20"/>
          <w:rFonts w:hint="eastAsia" w:ascii="仿宋" w:eastAsia="仿宋"/>
          <w:b w:val="0"/>
          <w:bCs/>
          <w:sz w:val="30"/>
          <w:szCs w:val="30"/>
        </w:rPr>
      </w:pPr>
      <w:r>
        <w:rPr>
          <w:rFonts w:hint="eastAsia" w:eastAsia="仿宋_GB2312" w:cs="仿宋_GB2312"/>
          <w:sz w:val="32"/>
          <w:szCs w:val="32"/>
        </w:rPr>
        <w:t>3.社会保障和就业</w:t>
      </w:r>
      <w:r>
        <w:rPr>
          <w:rFonts w:hint="eastAsia" w:eastAsia="仿宋_GB2312" w:cs="仿宋_GB2312"/>
          <w:sz w:val="32"/>
          <w:szCs w:val="32"/>
          <w:lang w:val="en-US" w:eastAsia="zh-CN"/>
        </w:rPr>
        <w:t>208</w:t>
      </w:r>
      <w:r>
        <w:rPr>
          <w:rFonts w:hint="eastAsia" w:eastAsia="仿宋_GB2312" w:cs="仿宋_GB2312"/>
          <w:sz w:val="32"/>
          <w:szCs w:val="32"/>
        </w:rPr>
        <w:t>（类）</w:t>
      </w:r>
      <w:r>
        <w:rPr>
          <w:rFonts w:hint="eastAsia" w:eastAsia="仿宋_GB2312" w:cs="仿宋_GB2312"/>
          <w:sz w:val="32"/>
          <w:szCs w:val="32"/>
          <w:lang w:val="en-US" w:eastAsia="zh-CN"/>
        </w:rPr>
        <w:t>05</w:t>
      </w:r>
      <w:r>
        <w:rPr>
          <w:rFonts w:hint="eastAsia" w:eastAsia="仿宋_GB2312" w:cs="仿宋_GB2312"/>
          <w:sz w:val="32"/>
          <w:szCs w:val="32"/>
        </w:rPr>
        <w:t>（款）</w:t>
      </w:r>
      <w:r>
        <w:rPr>
          <w:rFonts w:hint="eastAsia" w:eastAsia="仿宋_GB2312" w:cs="仿宋_GB2312"/>
          <w:sz w:val="32"/>
          <w:szCs w:val="32"/>
          <w:lang w:val="en-US" w:eastAsia="zh-CN"/>
        </w:rPr>
        <w:t>05</w:t>
      </w:r>
      <w:r>
        <w:rPr>
          <w:rFonts w:hint="eastAsia" w:eastAsia="仿宋_GB2312" w:cs="仿宋_GB2312"/>
          <w:sz w:val="32"/>
          <w:szCs w:val="32"/>
        </w:rPr>
        <w:t>（项）：支出决算为</w:t>
      </w:r>
      <w:r>
        <w:rPr>
          <w:rFonts w:hint="eastAsia" w:eastAsia="仿宋_GB2312" w:cs="仿宋_GB2312"/>
          <w:sz w:val="32"/>
          <w:szCs w:val="32"/>
          <w:lang w:val="en-US" w:eastAsia="zh-CN"/>
        </w:rPr>
        <w:t>1.31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ascii="仿宋" w:hAnsi="仿宋" w:eastAsia="仿宋"/>
          <w:b w:val="0"/>
          <w:bCs/>
          <w:sz w:val="30"/>
          <w:szCs w:val="30"/>
        </w:rPr>
        <w:t>与预算数持平</w:t>
      </w:r>
      <w:r>
        <w:rPr>
          <w:rStyle w:val="20"/>
          <w:rFonts w:hint="eastAsia" w:ascii="仿宋" w:eastAsia="仿宋"/>
          <w:b w:val="0"/>
          <w:bCs/>
          <w:sz w:val="30"/>
          <w:szCs w:val="30"/>
        </w:rPr>
        <w:t>。</w:t>
      </w:r>
    </w:p>
    <w:p w14:paraId="468CB89F">
      <w:pPr>
        <w:spacing w:line="600" w:lineRule="exact"/>
        <w:ind w:firstLine="640"/>
        <w:rPr>
          <w:rStyle w:val="20"/>
          <w:rFonts w:hint="eastAsia" w:ascii="仿宋" w:eastAsia="仿宋"/>
          <w:b w:val="0"/>
          <w:bCs/>
          <w:sz w:val="30"/>
          <w:szCs w:val="30"/>
        </w:rPr>
      </w:pPr>
      <w:r>
        <w:rPr>
          <w:rFonts w:hint="eastAsia" w:eastAsia="仿宋_GB2312" w:cs="仿宋_GB2312"/>
          <w:sz w:val="32"/>
          <w:szCs w:val="32"/>
          <w:lang w:val="en-US" w:eastAsia="zh-CN"/>
        </w:rPr>
        <w:t>4</w:t>
      </w:r>
      <w:r>
        <w:rPr>
          <w:rFonts w:hint="eastAsia" w:eastAsia="仿宋_GB2312" w:cs="仿宋_GB2312"/>
          <w:sz w:val="32"/>
          <w:szCs w:val="32"/>
        </w:rPr>
        <w:t>.社会保障和就业</w:t>
      </w:r>
      <w:r>
        <w:rPr>
          <w:rFonts w:hint="eastAsia" w:eastAsia="仿宋_GB2312" w:cs="仿宋_GB2312"/>
          <w:sz w:val="32"/>
          <w:szCs w:val="32"/>
          <w:lang w:val="en-US" w:eastAsia="zh-CN"/>
        </w:rPr>
        <w:t>208</w:t>
      </w:r>
      <w:r>
        <w:rPr>
          <w:rFonts w:hint="eastAsia" w:eastAsia="仿宋_GB2312" w:cs="仿宋_GB2312"/>
          <w:sz w:val="32"/>
          <w:szCs w:val="32"/>
        </w:rPr>
        <w:t>（类）</w:t>
      </w:r>
      <w:r>
        <w:rPr>
          <w:rFonts w:hint="eastAsia" w:eastAsia="仿宋_GB2312" w:cs="仿宋_GB2312"/>
          <w:sz w:val="32"/>
          <w:szCs w:val="32"/>
          <w:lang w:val="en-US" w:eastAsia="zh-CN"/>
        </w:rPr>
        <w:t>05</w:t>
      </w:r>
      <w:r>
        <w:rPr>
          <w:rFonts w:hint="eastAsia" w:eastAsia="仿宋_GB2312" w:cs="仿宋_GB2312"/>
          <w:sz w:val="32"/>
          <w:szCs w:val="32"/>
        </w:rPr>
        <w:t>（款）</w:t>
      </w:r>
      <w:r>
        <w:rPr>
          <w:rFonts w:hint="eastAsia" w:eastAsia="仿宋_GB2312" w:cs="仿宋_GB2312"/>
          <w:sz w:val="32"/>
          <w:szCs w:val="32"/>
          <w:lang w:val="en-US" w:eastAsia="zh-CN"/>
        </w:rPr>
        <w:t>06</w:t>
      </w:r>
      <w:r>
        <w:rPr>
          <w:rFonts w:hint="eastAsia" w:eastAsia="仿宋_GB2312" w:cs="仿宋_GB2312"/>
          <w:sz w:val="32"/>
          <w:szCs w:val="32"/>
        </w:rPr>
        <w:t>（项）：支出决算为</w:t>
      </w:r>
      <w:r>
        <w:rPr>
          <w:rFonts w:hint="eastAsia" w:eastAsia="仿宋_GB2312" w:cs="仿宋_GB2312"/>
          <w:sz w:val="32"/>
          <w:szCs w:val="32"/>
          <w:lang w:val="en-US" w:eastAsia="zh-CN"/>
        </w:rPr>
        <w:t>0.66</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ascii="仿宋" w:hAnsi="仿宋" w:eastAsia="仿宋"/>
          <w:b w:val="0"/>
          <w:bCs/>
          <w:sz w:val="30"/>
          <w:szCs w:val="30"/>
        </w:rPr>
        <w:t>与预算数持平</w:t>
      </w:r>
      <w:r>
        <w:rPr>
          <w:rStyle w:val="20"/>
          <w:rFonts w:hint="eastAsia" w:ascii="仿宋" w:eastAsia="仿宋"/>
          <w:b w:val="0"/>
          <w:bCs/>
          <w:sz w:val="30"/>
          <w:szCs w:val="30"/>
        </w:rPr>
        <w:t>。</w:t>
      </w:r>
    </w:p>
    <w:p w14:paraId="6EB71EED">
      <w:pPr>
        <w:spacing w:line="600" w:lineRule="exact"/>
        <w:ind w:firstLine="640"/>
        <w:rPr>
          <w:rStyle w:val="20"/>
          <w:rFonts w:hint="eastAsia" w:ascii="仿宋" w:eastAsia="仿宋"/>
          <w:b w:val="0"/>
          <w:bCs/>
          <w:sz w:val="30"/>
          <w:szCs w:val="30"/>
        </w:rPr>
      </w:pPr>
      <w:r>
        <w:rPr>
          <w:rFonts w:hint="eastAsia" w:eastAsia="仿宋_GB2312" w:cs="仿宋_GB2312"/>
          <w:sz w:val="32"/>
          <w:szCs w:val="32"/>
          <w:lang w:val="en-US" w:eastAsia="zh-CN"/>
        </w:rPr>
        <w:t>5</w:t>
      </w:r>
      <w:r>
        <w:rPr>
          <w:rFonts w:hint="eastAsia" w:eastAsia="仿宋_GB2312" w:cs="仿宋_GB2312"/>
          <w:sz w:val="32"/>
          <w:szCs w:val="32"/>
        </w:rPr>
        <w:t>.</w:t>
      </w:r>
      <w:r>
        <w:rPr>
          <w:rFonts w:hint="eastAsia" w:eastAsia="仿宋_GB2312" w:cs="仿宋_GB2312"/>
          <w:sz w:val="32"/>
          <w:szCs w:val="32"/>
          <w:lang w:eastAsia="zh-CN"/>
        </w:rPr>
        <w:t>卫生健康</w:t>
      </w:r>
      <w:r>
        <w:rPr>
          <w:rFonts w:hint="eastAsia" w:eastAsia="仿宋_GB2312" w:cs="仿宋_GB2312"/>
          <w:sz w:val="32"/>
          <w:szCs w:val="32"/>
          <w:lang w:val="en-US" w:eastAsia="zh-CN"/>
        </w:rPr>
        <w:t>210</w:t>
      </w:r>
      <w:r>
        <w:rPr>
          <w:rFonts w:hint="eastAsia" w:eastAsia="仿宋_GB2312" w:cs="仿宋_GB2312"/>
          <w:sz w:val="32"/>
          <w:szCs w:val="32"/>
        </w:rPr>
        <w:t>（类）</w:t>
      </w:r>
      <w:r>
        <w:rPr>
          <w:rFonts w:hint="eastAsia" w:eastAsia="仿宋_GB2312" w:cs="仿宋_GB2312"/>
          <w:sz w:val="32"/>
          <w:szCs w:val="32"/>
          <w:lang w:val="en-US" w:eastAsia="zh-CN"/>
        </w:rPr>
        <w:t>11</w:t>
      </w:r>
      <w:r>
        <w:rPr>
          <w:rFonts w:hint="eastAsia" w:eastAsia="仿宋_GB2312" w:cs="仿宋_GB2312"/>
          <w:sz w:val="32"/>
          <w:szCs w:val="32"/>
        </w:rPr>
        <w:t>（款）</w:t>
      </w:r>
      <w:r>
        <w:rPr>
          <w:rFonts w:hint="eastAsia" w:eastAsia="仿宋_GB2312" w:cs="仿宋_GB2312"/>
          <w:sz w:val="32"/>
          <w:szCs w:val="32"/>
          <w:lang w:val="en-US" w:eastAsia="zh-CN"/>
        </w:rPr>
        <w:t>02</w:t>
      </w:r>
      <w:r>
        <w:rPr>
          <w:rFonts w:hint="eastAsia" w:eastAsia="仿宋_GB2312" w:cs="仿宋_GB2312"/>
          <w:sz w:val="32"/>
          <w:szCs w:val="32"/>
        </w:rPr>
        <w:t>（项）：支出决算为</w:t>
      </w:r>
      <w:r>
        <w:rPr>
          <w:rFonts w:hint="eastAsia" w:eastAsia="仿宋_GB2312" w:cs="仿宋_GB2312"/>
          <w:sz w:val="32"/>
          <w:szCs w:val="32"/>
          <w:lang w:val="en-US" w:eastAsia="zh-CN"/>
        </w:rPr>
        <w:t>6.25</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ascii="仿宋" w:hAnsi="仿宋" w:eastAsia="仿宋"/>
          <w:b w:val="0"/>
          <w:bCs/>
          <w:sz w:val="30"/>
          <w:szCs w:val="30"/>
        </w:rPr>
        <w:t>与预算数持平</w:t>
      </w:r>
      <w:r>
        <w:rPr>
          <w:rStyle w:val="20"/>
          <w:rFonts w:hint="eastAsia" w:ascii="仿宋" w:eastAsia="仿宋"/>
          <w:b w:val="0"/>
          <w:bCs/>
          <w:sz w:val="30"/>
          <w:szCs w:val="30"/>
        </w:rPr>
        <w:t>。</w:t>
      </w:r>
    </w:p>
    <w:p w14:paraId="5C2EE925">
      <w:pPr>
        <w:spacing w:line="600" w:lineRule="exact"/>
        <w:ind w:firstLine="640"/>
        <w:rPr>
          <w:rStyle w:val="20"/>
          <w:rFonts w:hint="eastAsia" w:ascii="仿宋" w:eastAsia="仿宋"/>
          <w:b w:val="0"/>
          <w:bCs/>
          <w:sz w:val="30"/>
          <w:szCs w:val="30"/>
        </w:rPr>
      </w:pPr>
      <w:r>
        <w:rPr>
          <w:rFonts w:hint="eastAsia" w:eastAsia="仿宋_GB2312" w:cs="仿宋_GB2312"/>
          <w:sz w:val="32"/>
          <w:szCs w:val="32"/>
          <w:lang w:val="en-US" w:eastAsia="zh-CN"/>
        </w:rPr>
        <w:t>6</w:t>
      </w:r>
      <w:r>
        <w:rPr>
          <w:rFonts w:hint="eastAsia" w:eastAsia="仿宋_GB2312" w:cs="仿宋_GB2312"/>
          <w:sz w:val="32"/>
          <w:szCs w:val="32"/>
        </w:rPr>
        <w:t>.卫生健康</w:t>
      </w:r>
      <w:r>
        <w:rPr>
          <w:rFonts w:hint="eastAsia" w:eastAsia="仿宋_GB2312" w:cs="仿宋_GB2312"/>
          <w:sz w:val="32"/>
          <w:szCs w:val="32"/>
          <w:lang w:val="en-US" w:eastAsia="zh-CN"/>
        </w:rPr>
        <w:t>210</w:t>
      </w:r>
      <w:r>
        <w:rPr>
          <w:rFonts w:hint="eastAsia" w:eastAsia="仿宋_GB2312" w:cs="仿宋_GB2312"/>
          <w:sz w:val="32"/>
          <w:szCs w:val="32"/>
        </w:rPr>
        <w:t>（类）</w:t>
      </w:r>
      <w:r>
        <w:rPr>
          <w:rFonts w:hint="eastAsia" w:eastAsia="仿宋_GB2312" w:cs="仿宋_GB2312"/>
          <w:sz w:val="32"/>
          <w:szCs w:val="32"/>
          <w:lang w:val="en-US" w:eastAsia="zh-CN"/>
        </w:rPr>
        <w:t>11</w:t>
      </w:r>
      <w:r>
        <w:rPr>
          <w:rFonts w:hint="eastAsia" w:eastAsia="仿宋_GB2312" w:cs="仿宋_GB2312"/>
          <w:sz w:val="32"/>
          <w:szCs w:val="32"/>
        </w:rPr>
        <w:t>（款）</w:t>
      </w:r>
      <w:r>
        <w:rPr>
          <w:rFonts w:hint="eastAsia" w:eastAsia="仿宋_GB2312" w:cs="仿宋_GB2312"/>
          <w:sz w:val="32"/>
          <w:szCs w:val="32"/>
          <w:lang w:val="en-US" w:eastAsia="zh-CN"/>
        </w:rPr>
        <w:t>99</w:t>
      </w:r>
      <w:r>
        <w:rPr>
          <w:rFonts w:hint="eastAsia" w:eastAsia="仿宋_GB2312" w:cs="仿宋_GB2312"/>
          <w:sz w:val="32"/>
          <w:szCs w:val="32"/>
        </w:rPr>
        <w:t>（项）：支出决算为</w:t>
      </w:r>
      <w:r>
        <w:rPr>
          <w:rFonts w:hint="eastAsia" w:eastAsia="仿宋_GB2312" w:cs="仿宋_GB2312"/>
          <w:sz w:val="32"/>
          <w:szCs w:val="32"/>
          <w:lang w:val="en-US" w:eastAsia="zh-CN"/>
        </w:rPr>
        <w:t>0.98</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ascii="仿宋" w:hAnsi="仿宋" w:eastAsia="仿宋"/>
          <w:b w:val="0"/>
          <w:bCs/>
          <w:sz w:val="30"/>
          <w:szCs w:val="30"/>
        </w:rPr>
        <w:t>与预算数持平</w:t>
      </w:r>
      <w:r>
        <w:rPr>
          <w:rStyle w:val="20"/>
          <w:rFonts w:hint="eastAsia" w:ascii="仿宋" w:eastAsia="仿宋"/>
          <w:b w:val="0"/>
          <w:bCs/>
          <w:sz w:val="30"/>
          <w:szCs w:val="30"/>
        </w:rPr>
        <w:t>。</w:t>
      </w:r>
    </w:p>
    <w:p w14:paraId="5AACA25C">
      <w:pPr>
        <w:pStyle w:val="7"/>
        <w:ind w:left="0" w:leftChars="0" w:firstLine="640" w:firstLineChars="200"/>
        <w:rPr>
          <w:rFonts w:hint="eastAsia"/>
        </w:rPr>
      </w:pPr>
      <w:r>
        <w:rPr>
          <w:rFonts w:hint="eastAsia" w:eastAsia="仿宋_GB2312" w:cs="仿宋_GB2312"/>
          <w:sz w:val="32"/>
          <w:szCs w:val="32"/>
          <w:lang w:val="en-US" w:eastAsia="zh-CN"/>
        </w:rPr>
        <w:t>7</w:t>
      </w:r>
      <w:r>
        <w:rPr>
          <w:rFonts w:hint="eastAsia" w:eastAsia="仿宋_GB2312" w:cs="仿宋_GB2312"/>
          <w:sz w:val="32"/>
          <w:szCs w:val="32"/>
        </w:rPr>
        <w:t>.</w:t>
      </w:r>
      <w:r>
        <w:rPr>
          <w:rFonts w:hint="eastAsia" w:eastAsia="仿宋_GB2312" w:cs="仿宋_GB2312"/>
          <w:sz w:val="32"/>
          <w:szCs w:val="32"/>
          <w:lang w:eastAsia="zh-CN"/>
        </w:rPr>
        <w:t>住房保障</w:t>
      </w:r>
      <w:r>
        <w:rPr>
          <w:rFonts w:hint="eastAsia" w:eastAsia="仿宋_GB2312" w:cs="仿宋_GB2312"/>
          <w:sz w:val="32"/>
          <w:szCs w:val="32"/>
          <w:lang w:val="en-US" w:eastAsia="zh-CN"/>
        </w:rPr>
        <w:t>221</w:t>
      </w:r>
      <w:r>
        <w:rPr>
          <w:rFonts w:hint="eastAsia" w:eastAsia="仿宋_GB2312" w:cs="仿宋_GB2312"/>
          <w:sz w:val="32"/>
          <w:szCs w:val="32"/>
        </w:rPr>
        <w:t>（类）</w:t>
      </w:r>
      <w:r>
        <w:rPr>
          <w:rFonts w:hint="eastAsia" w:eastAsia="仿宋_GB2312" w:cs="仿宋_GB2312"/>
          <w:sz w:val="32"/>
          <w:szCs w:val="32"/>
          <w:lang w:val="en-US" w:eastAsia="zh-CN"/>
        </w:rPr>
        <w:t>02</w:t>
      </w:r>
      <w:r>
        <w:rPr>
          <w:rFonts w:hint="eastAsia" w:eastAsia="仿宋_GB2312" w:cs="仿宋_GB2312"/>
          <w:sz w:val="32"/>
          <w:szCs w:val="32"/>
        </w:rPr>
        <w:t>（款）</w:t>
      </w:r>
      <w:r>
        <w:rPr>
          <w:rFonts w:hint="eastAsia" w:eastAsia="仿宋_GB2312" w:cs="仿宋_GB2312"/>
          <w:sz w:val="32"/>
          <w:szCs w:val="32"/>
          <w:lang w:val="en-US" w:eastAsia="zh-CN"/>
        </w:rPr>
        <w:t>01</w:t>
      </w:r>
      <w:r>
        <w:rPr>
          <w:rFonts w:hint="eastAsia" w:eastAsia="仿宋_GB2312" w:cs="仿宋_GB2312"/>
          <w:sz w:val="32"/>
          <w:szCs w:val="32"/>
        </w:rPr>
        <w:t>（项）：支出决算为</w:t>
      </w:r>
      <w:r>
        <w:rPr>
          <w:rFonts w:hint="eastAsia" w:eastAsia="仿宋_GB2312" w:cs="仿宋_GB2312"/>
          <w:sz w:val="32"/>
          <w:szCs w:val="32"/>
          <w:lang w:val="en-US" w:eastAsia="zh-CN"/>
        </w:rPr>
        <w:t>0.90</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ascii="仿宋" w:hAnsi="仿宋" w:eastAsia="仿宋"/>
          <w:b w:val="0"/>
          <w:bCs/>
          <w:sz w:val="30"/>
          <w:szCs w:val="30"/>
        </w:rPr>
        <w:t>与预算数持平</w:t>
      </w:r>
      <w:r>
        <w:rPr>
          <w:rStyle w:val="20"/>
          <w:rFonts w:hint="eastAsia" w:ascii="仿宋" w:eastAsia="仿宋"/>
          <w:b w:val="0"/>
          <w:bCs/>
          <w:sz w:val="30"/>
          <w:szCs w:val="30"/>
        </w:rPr>
        <w:t>。</w:t>
      </w:r>
    </w:p>
    <w:p w14:paraId="7EC1AEE3">
      <w:pPr>
        <w:tabs>
          <w:tab w:val="right" w:pos="8306"/>
        </w:tabs>
        <w:spacing w:line="600" w:lineRule="exact"/>
        <w:ind w:firstLine="640"/>
        <w:outlineLvl w:val="1"/>
        <w:rPr>
          <w:rStyle w:val="32"/>
          <w:rFonts w:ascii="Times New Roman" w:hAnsi="Times New Roman"/>
        </w:rPr>
      </w:pPr>
      <w:bookmarkStart w:id="42" w:name="_Toc13422"/>
      <w:bookmarkStart w:id="43" w:name="_Toc15377214"/>
      <w:bookmarkStart w:id="44" w:name="_Toc15396608"/>
      <w:r>
        <w:rPr>
          <w:rFonts w:hint="eastAsia" w:eastAsia="黑体"/>
          <w:sz w:val="32"/>
          <w:szCs w:val="32"/>
        </w:rPr>
        <w:t>六</w:t>
      </w:r>
      <w:r>
        <w:rPr>
          <w:rFonts w:hint="eastAsia" w:eastAsia="黑体"/>
          <w:b/>
          <w:sz w:val="32"/>
          <w:szCs w:val="32"/>
        </w:rPr>
        <w:t>、一</w:t>
      </w:r>
      <w:r>
        <w:rPr>
          <w:rStyle w:val="32"/>
          <w:rFonts w:hint="eastAsia" w:ascii="Times New Roman" w:hAnsi="Times New Roman" w:eastAsia="黑体"/>
          <w:b w:val="0"/>
        </w:rPr>
        <w:t>般公共预算财政拨款基本支出决算情况说明</w:t>
      </w:r>
      <w:bookmarkEnd w:id="42"/>
      <w:bookmarkEnd w:id="43"/>
      <w:bookmarkEnd w:id="44"/>
      <w:r>
        <w:rPr>
          <w:rStyle w:val="32"/>
          <w:rFonts w:ascii="Times New Roman" w:hAnsi="Times New Roman" w:eastAsia="黑体"/>
          <w:b w:val="0"/>
        </w:rPr>
        <w:tab/>
      </w:r>
    </w:p>
    <w:p w14:paraId="0EB7B34E">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年度一般公共预算财政拨款基本支出</w:t>
      </w:r>
      <w:r>
        <w:rPr>
          <w:rFonts w:hint="eastAsia" w:ascii="仿宋_GB2312" w:hAnsi="仿宋_GB2312" w:eastAsia="仿宋_GB2312" w:cs="仿宋_GB2312"/>
          <w:sz w:val="32"/>
          <w:szCs w:val="32"/>
          <w:lang w:val="en-US" w:eastAsia="zh-CN"/>
        </w:rPr>
        <w:t>48.32</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39DB1028">
      <w:pPr>
        <w:spacing w:line="600" w:lineRule="exact"/>
        <w:ind w:firstLine="640"/>
        <w:rPr>
          <w:rFonts w:hint="eastAsia" w:eastAsia="仿宋_GB2312" w:cs="仿宋_GB2312"/>
          <w:b/>
          <w:bCs/>
          <w:sz w:val="32"/>
          <w:szCs w:val="32"/>
          <w:lang w:eastAsia="zh-CN"/>
        </w:rPr>
      </w:pPr>
      <w:r>
        <w:rPr>
          <w:rFonts w:hint="eastAsia" w:eastAsia="仿宋_GB2312" w:cs="仿宋_GB2312"/>
          <w:color w:val="auto"/>
          <w:sz w:val="32"/>
          <w:szCs w:val="32"/>
        </w:rPr>
        <w:t>人员经费</w:t>
      </w:r>
      <w:r>
        <w:rPr>
          <w:rFonts w:hint="eastAsia" w:ascii="仿宋_GB2312" w:hAnsi="仿宋_GB2312" w:eastAsia="仿宋_GB2312" w:cs="仿宋_GB2312"/>
          <w:color w:val="auto"/>
          <w:sz w:val="32"/>
          <w:szCs w:val="32"/>
          <w:lang w:val="en-US" w:eastAsia="zh-CN"/>
        </w:rPr>
        <w:t>40.48</w:t>
      </w:r>
      <w:r>
        <w:rPr>
          <w:rFonts w:hint="eastAsia" w:ascii="仿宋_GB2312" w:hAnsi="仿宋_GB2312" w:eastAsia="仿宋_GB2312" w:cs="仿宋_GB2312"/>
          <w:color w:val="auto"/>
          <w:sz w:val="32"/>
          <w:szCs w:val="32"/>
        </w:rPr>
        <w:t>万</w:t>
      </w:r>
      <w:r>
        <w:rPr>
          <w:rFonts w:hint="eastAsia" w:eastAsia="仿宋_GB2312" w:cs="仿宋_GB2312"/>
          <w:color w:val="auto"/>
          <w:sz w:val="32"/>
          <w:szCs w:val="32"/>
        </w:rPr>
        <w:t>元，主要包括：基本工资</w:t>
      </w:r>
      <w:r>
        <w:rPr>
          <w:rFonts w:hint="eastAsia" w:eastAsia="仿宋_GB2312" w:cs="仿宋_GB2312"/>
          <w:color w:val="auto"/>
          <w:sz w:val="32"/>
          <w:szCs w:val="32"/>
          <w:lang w:val="en-US" w:eastAsia="zh-CN"/>
        </w:rPr>
        <w:t>3.97万元</w:t>
      </w:r>
      <w:r>
        <w:rPr>
          <w:rFonts w:hint="eastAsia" w:eastAsia="仿宋_GB2312" w:cs="仿宋_GB2312"/>
          <w:color w:val="auto"/>
          <w:sz w:val="32"/>
          <w:szCs w:val="32"/>
        </w:rPr>
        <w:t>、津贴补贴</w:t>
      </w:r>
      <w:r>
        <w:rPr>
          <w:rFonts w:hint="eastAsia" w:eastAsia="仿宋_GB2312" w:cs="仿宋_GB2312"/>
          <w:color w:val="auto"/>
          <w:sz w:val="32"/>
          <w:szCs w:val="32"/>
          <w:lang w:val="en-US" w:eastAsia="zh-CN"/>
        </w:rPr>
        <w:t>1.09万元</w:t>
      </w:r>
      <w:r>
        <w:rPr>
          <w:rFonts w:hint="eastAsia" w:eastAsia="仿宋_GB2312" w:cs="仿宋_GB2312"/>
          <w:color w:val="auto"/>
          <w:sz w:val="32"/>
          <w:szCs w:val="32"/>
        </w:rPr>
        <w:t>、奖金</w:t>
      </w:r>
      <w:r>
        <w:rPr>
          <w:rFonts w:hint="eastAsia" w:eastAsia="仿宋_GB2312" w:cs="仿宋_GB2312"/>
          <w:color w:val="auto"/>
          <w:sz w:val="32"/>
          <w:szCs w:val="32"/>
          <w:lang w:val="en-US" w:eastAsia="zh-CN"/>
        </w:rPr>
        <w:t>12.17万元</w:t>
      </w:r>
      <w:r>
        <w:rPr>
          <w:rFonts w:hint="eastAsia" w:eastAsia="仿宋_GB2312" w:cs="仿宋_GB2312"/>
          <w:color w:val="auto"/>
          <w:sz w:val="32"/>
          <w:szCs w:val="32"/>
        </w:rPr>
        <w:t>、伙食补助费</w:t>
      </w:r>
      <w:r>
        <w:rPr>
          <w:rFonts w:hint="eastAsia" w:eastAsia="仿宋_GB2312" w:cs="仿宋_GB2312"/>
          <w:color w:val="auto"/>
          <w:sz w:val="32"/>
          <w:szCs w:val="32"/>
          <w:lang w:val="en-US" w:eastAsia="zh-CN"/>
        </w:rPr>
        <w:t>0.30万元</w:t>
      </w:r>
      <w:r>
        <w:rPr>
          <w:rFonts w:hint="eastAsia" w:eastAsia="仿宋_GB2312" w:cs="仿宋_GB2312"/>
          <w:color w:val="auto"/>
          <w:sz w:val="32"/>
          <w:szCs w:val="32"/>
        </w:rPr>
        <w:t>、</w:t>
      </w:r>
      <w:r>
        <w:rPr>
          <w:rFonts w:hint="eastAsia" w:eastAsia="仿宋_GB2312" w:cs="仿宋_GB2312"/>
          <w:color w:val="auto"/>
          <w:sz w:val="32"/>
          <w:szCs w:val="32"/>
          <w:lang w:eastAsia="zh-CN"/>
        </w:rPr>
        <w:t>绩效工资</w:t>
      </w:r>
      <w:r>
        <w:rPr>
          <w:rFonts w:hint="eastAsia" w:eastAsia="仿宋_GB2312" w:cs="仿宋_GB2312"/>
          <w:color w:val="auto"/>
          <w:sz w:val="32"/>
          <w:szCs w:val="32"/>
          <w:lang w:val="en-US" w:eastAsia="zh-CN"/>
        </w:rPr>
        <w:t>1.47万元、</w:t>
      </w:r>
      <w:r>
        <w:rPr>
          <w:rFonts w:hint="eastAsia" w:eastAsia="仿宋_GB2312" w:cs="仿宋_GB2312"/>
          <w:color w:val="auto"/>
          <w:sz w:val="32"/>
          <w:szCs w:val="32"/>
        </w:rPr>
        <w:t>机关事业单位基本养老保险缴费</w:t>
      </w:r>
      <w:r>
        <w:rPr>
          <w:rFonts w:hint="eastAsia" w:eastAsia="仿宋_GB2312" w:cs="仿宋_GB2312"/>
          <w:color w:val="auto"/>
          <w:sz w:val="32"/>
          <w:szCs w:val="32"/>
          <w:lang w:val="en-US" w:eastAsia="zh-CN"/>
        </w:rPr>
        <w:t>1.31万元</w:t>
      </w:r>
      <w:r>
        <w:rPr>
          <w:rFonts w:hint="eastAsia" w:eastAsia="仿宋_GB2312" w:cs="仿宋_GB2312"/>
          <w:color w:val="auto"/>
          <w:sz w:val="32"/>
          <w:szCs w:val="32"/>
        </w:rPr>
        <w:t>、职业年金缴费</w:t>
      </w:r>
      <w:r>
        <w:rPr>
          <w:rFonts w:hint="eastAsia" w:eastAsia="仿宋_GB2312" w:cs="仿宋_GB2312"/>
          <w:color w:val="auto"/>
          <w:sz w:val="32"/>
          <w:szCs w:val="32"/>
          <w:lang w:val="en-US" w:eastAsia="zh-CN"/>
        </w:rPr>
        <w:t>0.66万元</w:t>
      </w:r>
      <w:r>
        <w:rPr>
          <w:rFonts w:hint="eastAsia" w:eastAsia="仿宋_GB2312" w:cs="仿宋_GB2312"/>
          <w:color w:val="auto"/>
          <w:sz w:val="32"/>
          <w:szCs w:val="32"/>
        </w:rPr>
        <w:t>、其他社会保障缴费</w:t>
      </w:r>
      <w:r>
        <w:rPr>
          <w:rFonts w:hint="eastAsia" w:eastAsia="仿宋_GB2312" w:cs="仿宋_GB2312"/>
          <w:color w:val="auto"/>
          <w:sz w:val="32"/>
          <w:szCs w:val="32"/>
          <w:lang w:val="en-US" w:eastAsia="zh-CN"/>
        </w:rPr>
        <w:t>1.00万元</w:t>
      </w:r>
      <w:r>
        <w:rPr>
          <w:rFonts w:hint="eastAsia" w:eastAsia="仿宋_GB2312" w:cs="仿宋_GB2312"/>
          <w:color w:val="auto"/>
          <w:sz w:val="32"/>
          <w:szCs w:val="32"/>
        </w:rPr>
        <w:t>、其他工资福利支出</w:t>
      </w:r>
      <w:r>
        <w:rPr>
          <w:rFonts w:hint="eastAsia" w:eastAsia="仿宋_GB2312" w:cs="仿宋_GB2312"/>
          <w:color w:val="auto"/>
          <w:sz w:val="32"/>
          <w:szCs w:val="32"/>
          <w:lang w:val="en-US" w:eastAsia="zh-CN"/>
        </w:rPr>
        <w:t>2.56万元</w:t>
      </w:r>
      <w:r>
        <w:rPr>
          <w:rFonts w:hint="eastAsia" w:eastAsia="仿宋_GB2312" w:cs="仿宋_GB2312"/>
          <w:color w:val="auto"/>
          <w:sz w:val="32"/>
          <w:szCs w:val="32"/>
        </w:rPr>
        <w:t>、生活补助</w:t>
      </w:r>
      <w:r>
        <w:rPr>
          <w:rFonts w:hint="eastAsia" w:eastAsia="仿宋_GB2312" w:cs="仿宋_GB2312"/>
          <w:color w:val="auto"/>
          <w:sz w:val="32"/>
          <w:szCs w:val="32"/>
          <w:lang w:val="en-US" w:eastAsia="zh-CN"/>
        </w:rPr>
        <w:t>14.51万元</w:t>
      </w:r>
      <w:r>
        <w:rPr>
          <w:rFonts w:hint="eastAsia" w:eastAsia="仿宋_GB2312" w:cs="仿宋_GB2312"/>
          <w:color w:val="auto"/>
          <w:sz w:val="32"/>
          <w:szCs w:val="32"/>
        </w:rPr>
        <w:t>、</w:t>
      </w:r>
      <w:r>
        <w:rPr>
          <w:rFonts w:hint="eastAsia" w:eastAsia="仿宋_GB2312" w:cs="仿宋_GB2312"/>
          <w:color w:val="auto"/>
          <w:sz w:val="32"/>
          <w:szCs w:val="32"/>
          <w:lang w:eastAsia="zh-CN"/>
        </w:rPr>
        <w:t>职工基本</w:t>
      </w:r>
      <w:r>
        <w:rPr>
          <w:rFonts w:hint="eastAsia" w:eastAsia="仿宋_GB2312" w:cs="仿宋_GB2312"/>
          <w:color w:val="auto"/>
          <w:sz w:val="32"/>
          <w:szCs w:val="32"/>
        </w:rPr>
        <w:t>医疗</w:t>
      </w:r>
      <w:r>
        <w:rPr>
          <w:rFonts w:hint="eastAsia" w:eastAsia="仿宋_GB2312" w:cs="仿宋_GB2312"/>
          <w:color w:val="auto"/>
          <w:sz w:val="32"/>
          <w:szCs w:val="32"/>
          <w:lang w:eastAsia="zh-CN"/>
        </w:rPr>
        <w:t>保险缴</w:t>
      </w:r>
      <w:r>
        <w:rPr>
          <w:rFonts w:hint="eastAsia" w:eastAsia="仿宋_GB2312" w:cs="仿宋_GB2312"/>
          <w:color w:val="auto"/>
          <w:sz w:val="32"/>
          <w:szCs w:val="32"/>
        </w:rPr>
        <w:t>费</w:t>
      </w:r>
      <w:r>
        <w:rPr>
          <w:rFonts w:hint="eastAsia" w:eastAsia="仿宋_GB2312" w:cs="仿宋_GB2312"/>
          <w:color w:val="auto"/>
          <w:sz w:val="32"/>
          <w:szCs w:val="32"/>
          <w:lang w:val="en-US" w:eastAsia="zh-CN"/>
        </w:rPr>
        <w:t>0.54万元</w:t>
      </w:r>
      <w:r>
        <w:rPr>
          <w:rFonts w:hint="eastAsia" w:eastAsia="仿宋_GB2312" w:cs="仿宋_GB2312"/>
          <w:color w:val="auto"/>
          <w:sz w:val="32"/>
          <w:szCs w:val="32"/>
        </w:rPr>
        <w:t>、住房公积金</w:t>
      </w:r>
      <w:r>
        <w:rPr>
          <w:rFonts w:hint="eastAsia" w:eastAsia="仿宋_GB2312" w:cs="仿宋_GB2312"/>
          <w:color w:val="auto"/>
          <w:sz w:val="32"/>
          <w:szCs w:val="32"/>
          <w:lang w:val="en-US" w:eastAsia="zh-CN"/>
        </w:rPr>
        <w:t>0.90万元</w:t>
      </w:r>
      <w:r>
        <w:rPr>
          <w:rFonts w:hint="eastAsia" w:eastAsia="仿宋_GB2312" w:cs="仿宋_GB2312"/>
          <w:color w:val="auto"/>
          <w:sz w:val="32"/>
          <w:szCs w:val="32"/>
        </w:rPr>
        <w:t>。</w:t>
      </w:r>
      <w:r>
        <w:rPr>
          <w:rFonts w:hint="eastAsia" w:eastAsia="仿宋_GB2312" w:cs="仿宋_GB2312"/>
          <w:color w:val="auto"/>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lang w:val="en-US" w:eastAsia="zh-CN"/>
        </w:rPr>
        <w:t>7.84</w:t>
      </w:r>
      <w:r>
        <w:rPr>
          <w:rFonts w:hint="eastAsia" w:ascii="仿宋_GB2312" w:hAnsi="仿宋_GB2312" w:eastAsia="仿宋_GB2312" w:cs="仿宋_GB2312"/>
          <w:sz w:val="32"/>
          <w:szCs w:val="32"/>
        </w:rPr>
        <w:t>万</w:t>
      </w:r>
      <w:r>
        <w:rPr>
          <w:rFonts w:hint="eastAsia" w:eastAsia="仿宋_GB2312" w:cs="仿宋_GB2312"/>
          <w:sz w:val="32"/>
          <w:szCs w:val="32"/>
        </w:rPr>
        <w:t>元，主要包括：办公费</w:t>
      </w:r>
      <w:r>
        <w:rPr>
          <w:rFonts w:hint="eastAsia" w:eastAsia="仿宋_GB2312" w:cs="仿宋_GB2312"/>
          <w:sz w:val="32"/>
          <w:szCs w:val="32"/>
          <w:lang w:val="en-US" w:eastAsia="zh-CN"/>
        </w:rPr>
        <w:t>0.07万元</w:t>
      </w:r>
      <w:r>
        <w:rPr>
          <w:rFonts w:hint="eastAsia" w:eastAsia="仿宋_GB2312" w:cs="仿宋_GB2312"/>
          <w:sz w:val="32"/>
          <w:szCs w:val="32"/>
        </w:rPr>
        <w:t>、电费</w:t>
      </w:r>
      <w:r>
        <w:rPr>
          <w:rFonts w:hint="eastAsia" w:eastAsia="仿宋_GB2312" w:cs="仿宋_GB2312"/>
          <w:sz w:val="32"/>
          <w:szCs w:val="32"/>
          <w:lang w:val="en-US" w:eastAsia="zh-CN"/>
        </w:rPr>
        <w:t>0.4万元</w:t>
      </w:r>
      <w:r>
        <w:rPr>
          <w:rFonts w:hint="eastAsia" w:eastAsia="仿宋_GB2312" w:cs="仿宋_GB2312"/>
          <w:sz w:val="32"/>
          <w:szCs w:val="32"/>
        </w:rPr>
        <w:t>、邮电费</w:t>
      </w:r>
      <w:r>
        <w:rPr>
          <w:rFonts w:hint="eastAsia" w:eastAsia="仿宋_GB2312" w:cs="仿宋_GB2312"/>
          <w:sz w:val="32"/>
          <w:szCs w:val="32"/>
          <w:lang w:val="en-US" w:eastAsia="zh-CN"/>
        </w:rPr>
        <w:t>0.10万元</w:t>
      </w:r>
      <w:r>
        <w:rPr>
          <w:rFonts w:hint="eastAsia" w:eastAsia="仿宋_GB2312" w:cs="仿宋_GB2312"/>
          <w:sz w:val="32"/>
          <w:szCs w:val="32"/>
        </w:rPr>
        <w:t>、差旅费</w:t>
      </w:r>
      <w:r>
        <w:rPr>
          <w:rFonts w:hint="eastAsia" w:eastAsia="仿宋_GB2312" w:cs="仿宋_GB2312"/>
          <w:sz w:val="32"/>
          <w:szCs w:val="32"/>
          <w:lang w:val="en-US" w:eastAsia="zh-CN"/>
        </w:rPr>
        <w:t>1.17万元</w:t>
      </w:r>
      <w:r>
        <w:rPr>
          <w:rFonts w:hint="eastAsia" w:eastAsia="仿宋_GB2312" w:cs="仿宋_GB2312"/>
          <w:sz w:val="32"/>
          <w:szCs w:val="32"/>
        </w:rPr>
        <w:t>、劳务费</w:t>
      </w:r>
      <w:r>
        <w:rPr>
          <w:rFonts w:hint="eastAsia" w:eastAsia="仿宋_GB2312" w:cs="仿宋_GB2312"/>
          <w:sz w:val="32"/>
          <w:szCs w:val="32"/>
          <w:lang w:val="en-US" w:eastAsia="zh-CN"/>
        </w:rPr>
        <w:t>0.18万元</w:t>
      </w:r>
      <w:r>
        <w:rPr>
          <w:rFonts w:hint="eastAsia" w:eastAsia="仿宋_GB2312" w:cs="仿宋_GB2312"/>
          <w:sz w:val="32"/>
          <w:szCs w:val="32"/>
        </w:rPr>
        <w:t>、福利费</w:t>
      </w:r>
      <w:r>
        <w:rPr>
          <w:rFonts w:hint="eastAsia" w:eastAsia="仿宋_GB2312" w:cs="仿宋_GB2312"/>
          <w:sz w:val="32"/>
          <w:szCs w:val="32"/>
          <w:lang w:val="en-US" w:eastAsia="zh-CN"/>
        </w:rPr>
        <w:t>0.46万元</w:t>
      </w:r>
      <w:r>
        <w:rPr>
          <w:rFonts w:hint="eastAsia" w:eastAsia="仿宋_GB2312" w:cs="仿宋_GB2312"/>
          <w:sz w:val="32"/>
          <w:szCs w:val="32"/>
        </w:rPr>
        <w:t>、公务用车运行维护费</w:t>
      </w:r>
      <w:r>
        <w:rPr>
          <w:rFonts w:hint="eastAsia" w:eastAsia="仿宋_GB2312" w:cs="仿宋_GB2312"/>
          <w:sz w:val="32"/>
          <w:szCs w:val="32"/>
          <w:lang w:val="en-US" w:eastAsia="zh-CN"/>
        </w:rPr>
        <w:t>0.47万元、其他商品和服务4.99万元</w:t>
      </w:r>
      <w:r>
        <w:rPr>
          <w:rFonts w:hint="eastAsia" w:eastAsia="仿宋_GB2312" w:cs="仿宋_GB2312"/>
          <w:sz w:val="32"/>
          <w:szCs w:val="32"/>
          <w:lang w:eastAsia="zh-CN"/>
        </w:rPr>
        <w:t>。</w:t>
      </w:r>
    </w:p>
    <w:p w14:paraId="01116742">
      <w:pPr>
        <w:spacing w:line="600" w:lineRule="exact"/>
        <w:ind w:firstLine="640"/>
        <w:outlineLvl w:val="1"/>
        <w:rPr>
          <w:rStyle w:val="32"/>
          <w:rFonts w:ascii="Times New Roman" w:hAnsi="Times New Roman" w:eastAsia="黑体"/>
          <w:b w:val="0"/>
        </w:rPr>
      </w:pPr>
      <w:bookmarkStart w:id="45" w:name="_Toc4451"/>
      <w:bookmarkStart w:id="46" w:name="_Toc15396609"/>
      <w:bookmarkStart w:id="47" w:name="_Toc15377215"/>
      <w:r>
        <w:rPr>
          <w:rFonts w:hint="eastAsia" w:eastAsia="黑体"/>
          <w:sz w:val="32"/>
          <w:szCs w:val="32"/>
        </w:rPr>
        <w:t>七、</w:t>
      </w:r>
      <w:r>
        <w:rPr>
          <w:rStyle w:val="32"/>
          <w:rFonts w:hint="eastAsia" w:ascii="Times New Roman" w:hAnsi="Times New Roman" w:eastAsia="黑体"/>
          <w:b w:val="0"/>
        </w:rPr>
        <w:t>财政拨款</w:t>
      </w:r>
      <w:r>
        <w:rPr>
          <w:rStyle w:val="32"/>
          <w:rFonts w:hint="eastAsia" w:ascii="Times New Roman" w:hAnsi="Times New Roman" w:eastAsia="黑体"/>
        </w:rPr>
        <w:t>“</w:t>
      </w:r>
      <w:r>
        <w:rPr>
          <w:rStyle w:val="32"/>
          <w:rFonts w:hint="eastAsia" w:ascii="Times New Roman" w:hAnsi="Times New Roman" w:eastAsia="黑体"/>
          <w:b w:val="0"/>
        </w:rPr>
        <w:t>三公”经费支出决算情况说明</w:t>
      </w:r>
      <w:bookmarkEnd w:id="45"/>
      <w:bookmarkEnd w:id="46"/>
      <w:bookmarkEnd w:id="47"/>
    </w:p>
    <w:p w14:paraId="4CE95869">
      <w:pPr>
        <w:spacing w:line="600" w:lineRule="exact"/>
        <w:ind w:firstLine="643" w:firstLineChars="200"/>
        <w:outlineLvl w:val="2"/>
        <w:rPr>
          <w:rFonts w:eastAsia="楷体_GB2312" w:cs="楷体_GB2312"/>
          <w:b/>
          <w:sz w:val="32"/>
          <w:szCs w:val="32"/>
        </w:rPr>
      </w:pPr>
      <w:bookmarkStart w:id="48" w:name="_Toc15377216"/>
      <w:bookmarkStart w:id="49" w:name="_Toc17083"/>
      <w:r>
        <w:rPr>
          <w:rFonts w:hint="eastAsia" w:eastAsia="楷体_GB2312" w:cs="楷体_GB2312"/>
          <w:b/>
          <w:sz w:val="32"/>
          <w:szCs w:val="32"/>
        </w:rPr>
        <w:t>（一）“三公”经费财政拨款支出决算总体情况说明</w:t>
      </w:r>
      <w:bookmarkEnd w:id="48"/>
      <w:bookmarkEnd w:id="49"/>
    </w:p>
    <w:p w14:paraId="72BA2177">
      <w:pPr>
        <w:pStyle w:val="38"/>
        <w:shd w:val="clear" w:color="auto" w:fill="FFFFFF"/>
        <w:spacing w:before="0" w:beforeAutospacing="0" w:after="0" w:afterAutospacing="0" w:line="560" w:lineRule="exact"/>
        <w:ind w:firstLine="640" w:firstLineChars="200"/>
        <w:jc w:val="both"/>
        <w:rPr>
          <w:rFonts w:hint="default" w:ascii="仿宋_GB2312" w:eastAsia="仿宋_GB2312" w:cs="宋体"/>
          <w:sz w:val="32"/>
          <w:szCs w:val="32"/>
          <w:shd w:val="clear" w:color="auto" w:fill="FFFFFF"/>
          <w:lang w:val="en-US"/>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年度“三公”经费财政拨款支出决算为</w:t>
      </w:r>
      <w:r>
        <w:rPr>
          <w:rFonts w:hint="eastAsia" w:ascii="仿宋_GB2312" w:hAnsi="仿宋_GB2312" w:eastAsia="仿宋_GB2312" w:cs="仿宋_GB2312"/>
          <w:sz w:val="32"/>
          <w:szCs w:val="32"/>
          <w:lang w:val="en-US" w:eastAsia="zh-CN"/>
        </w:rPr>
        <w:t>0.47</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48.45</w:t>
      </w:r>
      <w:r>
        <w:rPr>
          <w:rFonts w:hint="eastAsia" w:ascii="仿宋_GB2312" w:hAnsi="仿宋_GB2312" w:eastAsia="仿宋_GB2312" w:cs="仿宋_GB2312"/>
          <w:sz w:val="32"/>
          <w:szCs w:val="32"/>
        </w:rPr>
        <w:t>%，</w:t>
      </w:r>
      <w:r>
        <w:rPr>
          <w:rFonts w:hint="eastAsia" w:eastAsia="仿宋_GB2312" w:cs="仿宋_GB2312"/>
          <w:sz w:val="32"/>
          <w:szCs w:val="32"/>
        </w:rPr>
        <w:t>较上年度减少</w:t>
      </w:r>
      <w:r>
        <w:rPr>
          <w:rFonts w:hint="eastAsia" w:eastAsia="仿宋_GB2312" w:cs="仿宋_GB2312"/>
          <w:sz w:val="32"/>
          <w:szCs w:val="32"/>
          <w:lang w:val="en-US" w:eastAsia="zh-CN"/>
        </w:rPr>
        <w:t>8.31</w:t>
      </w:r>
      <w:r>
        <w:rPr>
          <w:rFonts w:hint="eastAsia" w:eastAsia="仿宋_GB2312" w:cs="仿宋_GB2312"/>
          <w:sz w:val="32"/>
          <w:szCs w:val="32"/>
        </w:rPr>
        <w:t>万元，下降</w:t>
      </w:r>
      <w:r>
        <w:rPr>
          <w:rFonts w:hint="eastAsia" w:eastAsia="仿宋_GB2312" w:cs="仿宋_GB2312"/>
          <w:sz w:val="32"/>
          <w:szCs w:val="32"/>
          <w:lang w:val="en-US" w:eastAsia="zh-CN"/>
        </w:rPr>
        <w:t>94.65</w:t>
      </w:r>
      <w:r>
        <w:rPr>
          <w:rFonts w:hint="eastAsia" w:eastAsia="仿宋_GB2312" w:cs="仿宋_GB2312"/>
          <w:sz w:val="32"/>
          <w:szCs w:val="32"/>
        </w:rPr>
        <w:t>%。决算数小于预算数的主要原因是</w:t>
      </w:r>
      <w:r>
        <w:rPr>
          <w:rFonts w:hint="eastAsia" w:ascii="仿宋_GB2312" w:eastAsia="仿宋_GB2312" w:cs="仿宋_GB2312"/>
          <w:sz w:val="32"/>
          <w:szCs w:val="32"/>
          <w:shd w:val="clear" w:color="auto" w:fill="FFFFFF"/>
          <w:lang w:val="en-US" w:eastAsia="zh-CN"/>
        </w:rPr>
        <w:t>机构改革，人员分流，3-12月无人员。</w:t>
      </w:r>
    </w:p>
    <w:p w14:paraId="6248D511">
      <w:pPr>
        <w:spacing w:line="600" w:lineRule="exact"/>
        <w:ind w:firstLine="643" w:firstLineChars="200"/>
        <w:outlineLvl w:val="2"/>
        <w:rPr>
          <w:rFonts w:eastAsia="楷体_GB2312" w:cs="楷体_GB2312"/>
          <w:b/>
          <w:sz w:val="32"/>
          <w:szCs w:val="32"/>
        </w:rPr>
      </w:pPr>
      <w:bookmarkStart w:id="50" w:name="_Toc15377217"/>
      <w:bookmarkStart w:id="51" w:name="_Toc12478"/>
      <w:r>
        <w:rPr>
          <w:rFonts w:hint="eastAsia" w:eastAsia="楷体_GB2312" w:cs="楷体_GB2312"/>
          <w:b/>
          <w:sz w:val="32"/>
          <w:szCs w:val="32"/>
        </w:rPr>
        <w:t>（二）“三公”经费财政拨款支出决算具体情况说明</w:t>
      </w:r>
      <w:bookmarkEnd w:id="50"/>
      <w:bookmarkEnd w:id="51"/>
    </w:p>
    <w:p w14:paraId="3D77A9C9">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年度“三公”经费财政拨款支出决算中，因公出国（境）费支出决算0万元，占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%；公务用车购置及运行维护费支出决算</w:t>
      </w:r>
      <w:r>
        <w:rPr>
          <w:rFonts w:hint="eastAsia" w:ascii="仿宋_GB2312" w:hAnsi="仿宋_GB2312" w:eastAsia="仿宋_GB2312" w:cs="仿宋_GB2312"/>
          <w:sz w:val="32"/>
          <w:szCs w:val="32"/>
          <w:lang w:val="en-US" w:eastAsia="zh-CN"/>
        </w:rPr>
        <w:t>0.47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%；公务接待费支出决算0万元，占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%。具体情况如下：</w:t>
      </w:r>
    </w:p>
    <w:p w14:paraId="4ED28E2D">
      <w:pPr>
        <w:pStyle w:val="7"/>
        <w:keepNext w:val="0"/>
        <w:keepLines w:val="0"/>
        <w:pageBreakBefore w:val="0"/>
        <w:widowControl w:val="0"/>
        <w:kinsoku/>
        <w:wordWrap/>
        <w:overflowPunct/>
        <w:topLinePunct w:val="0"/>
        <w:autoSpaceDE/>
        <w:autoSpaceDN/>
        <w:bidi w:val="0"/>
        <w:adjustRightInd/>
        <w:snapToGrid/>
        <w:textAlignment w:val="auto"/>
      </w:pPr>
      <w:r>
        <w:drawing>
          <wp:inline distT="0" distB="0" distL="114300" distR="114300">
            <wp:extent cx="4566285" cy="2014220"/>
            <wp:effectExtent l="4445" t="5080" r="20320" b="19050"/>
            <wp:docPr id="108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B847393">
      <w:pPr>
        <w:spacing w:line="600" w:lineRule="exact"/>
        <w:ind w:firstLine="640"/>
        <w:jc w:val="center"/>
        <w:rPr>
          <w:rFonts w:eastAsia="仿宋_GB2312" w:cs="仿宋_GB2312"/>
          <w:sz w:val="32"/>
          <w:szCs w:val="32"/>
        </w:rPr>
      </w:pPr>
      <w:r>
        <w:rPr>
          <w:rFonts w:hint="eastAsia" w:eastAsia="仿宋_GB2312" w:cs="仿宋_GB2312"/>
          <w:sz w:val="32"/>
          <w:szCs w:val="32"/>
        </w:rPr>
        <w:t>（图7：“三公”经费财政拨款支出结构）</w:t>
      </w:r>
    </w:p>
    <w:p w14:paraId="4742BA6A">
      <w:pPr>
        <w:spacing w:line="600" w:lineRule="exact"/>
        <w:ind w:firstLine="640"/>
        <w:rPr>
          <w:rFonts w:ascii="仿宋_GB2312" w:eastAsia="仿宋_GB2312"/>
          <w:sz w:val="32"/>
          <w:szCs w:val="32"/>
        </w:rPr>
      </w:pPr>
      <w:bookmarkStart w:id="52" w:name="_Toc15377218"/>
      <w:bookmarkStart w:id="53" w:name="_Toc15396610"/>
      <w:r>
        <w:rPr>
          <w:rFonts w:ascii="仿宋_GB2312" w:eastAsia="仿宋_GB2312"/>
          <w:b/>
          <w:sz w:val="32"/>
          <w:szCs w:val="32"/>
        </w:rPr>
        <w:t>1.</w:t>
      </w:r>
      <w:r>
        <w:rPr>
          <w:rFonts w:hint="eastAsia" w:ascii="仿宋_GB2312" w:eastAsia="仿宋_GB2312"/>
          <w:b/>
          <w:sz w:val="32"/>
          <w:szCs w:val="32"/>
        </w:rPr>
        <w:t>因公出国（境）经费支出</w:t>
      </w:r>
      <w:r>
        <w:rPr>
          <w:rFonts w:ascii="仿宋" w:hAnsi="仿宋" w:eastAsia="仿宋"/>
          <w:b/>
          <w:sz w:val="32"/>
          <w:szCs w:val="32"/>
        </w:rPr>
        <w:t>0</w:t>
      </w:r>
      <w:r>
        <w:rPr>
          <w:rFonts w:hint="eastAsia" w:ascii="仿宋_GB2312" w:eastAsia="仿宋_GB2312"/>
          <w:sz w:val="32"/>
          <w:szCs w:val="32"/>
        </w:rPr>
        <w:t>万元，</w:t>
      </w:r>
      <w:r>
        <w:rPr>
          <w:rStyle w:val="20"/>
          <w:rFonts w:hint="eastAsia" w:ascii="仿宋" w:hAnsi="仿宋" w:eastAsia="仿宋"/>
          <w:b w:val="0"/>
          <w:bCs/>
          <w:sz w:val="32"/>
          <w:szCs w:val="32"/>
        </w:rPr>
        <w:t>完成预算</w:t>
      </w:r>
      <w:r>
        <w:rPr>
          <w:rStyle w:val="20"/>
          <w:rFonts w:ascii="仿宋" w:hAnsi="仿宋" w:eastAsia="仿宋"/>
          <w:bCs/>
          <w:sz w:val="32"/>
          <w:szCs w:val="32"/>
        </w:rPr>
        <w:t>0</w:t>
      </w:r>
      <w:r>
        <w:rPr>
          <w:rStyle w:val="20"/>
          <w:rFonts w:ascii="仿宋" w:hAnsi="仿宋" w:eastAsia="仿宋"/>
          <w:b w:val="0"/>
          <w:bCs/>
          <w:sz w:val="32"/>
          <w:szCs w:val="32"/>
        </w:rPr>
        <w:t>%</w:t>
      </w:r>
      <w:r>
        <w:rPr>
          <w:rStyle w:val="20"/>
          <w:rFonts w:hint="eastAsia" w:ascii="仿宋" w:hAnsi="仿宋" w:eastAsia="仿宋"/>
          <w:b w:val="0"/>
          <w:bCs/>
          <w:sz w:val="32"/>
          <w:szCs w:val="32"/>
        </w:rPr>
        <w:t>。</w:t>
      </w:r>
      <w:r>
        <w:rPr>
          <w:rFonts w:hint="eastAsia" w:ascii="仿宋_GB2312" w:eastAsia="仿宋_GB2312"/>
          <w:sz w:val="32"/>
          <w:szCs w:val="32"/>
        </w:rPr>
        <w:t>全年安排因公出国（境）团组</w:t>
      </w:r>
      <w:r>
        <w:rPr>
          <w:rFonts w:ascii="仿宋_GB2312" w:eastAsia="仿宋_GB2312"/>
          <w:b/>
          <w:sz w:val="32"/>
          <w:szCs w:val="32"/>
        </w:rPr>
        <w:t>0</w:t>
      </w:r>
      <w:r>
        <w:rPr>
          <w:rFonts w:hint="eastAsia" w:ascii="仿宋_GB2312" w:eastAsia="仿宋_GB2312"/>
          <w:sz w:val="32"/>
          <w:szCs w:val="32"/>
        </w:rPr>
        <w:t>次，出国（境）</w:t>
      </w:r>
      <w:r>
        <w:rPr>
          <w:rFonts w:ascii="仿宋_GB2312" w:eastAsia="仿宋_GB2312"/>
          <w:b/>
          <w:sz w:val="32"/>
          <w:szCs w:val="32"/>
        </w:rPr>
        <w:t>0</w:t>
      </w:r>
      <w:r>
        <w:rPr>
          <w:rFonts w:hint="eastAsia" w:ascii="仿宋_GB2312" w:eastAsia="仿宋_GB2312"/>
          <w:sz w:val="32"/>
          <w:szCs w:val="32"/>
        </w:rPr>
        <w:t>人。因公出国（境）支出决算</w:t>
      </w:r>
      <w:r>
        <w:rPr>
          <w:rFonts w:hint="eastAsia" w:ascii="仿宋_GB2312" w:eastAsia="仿宋_GB2312"/>
          <w:sz w:val="32"/>
          <w:szCs w:val="32"/>
          <w:lang w:eastAsia="zh-CN"/>
        </w:rPr>
        <w:t>与</w:t>
      </w: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eastAsia="zh-CN"/>
        </w:rPr>
        <w:t>持平</w:t>
      </w:r>
      <w:r>
        <w:rPr>
          <w:rFonts w:hint="eastAsia" w:ascii="仿宋_GB2312" w:eastAsia="仿宋_GB2312"/>
          <w:sz w:val="32"/>
          <w:szCs w:val="32"/>
        </w:rPr>
        <w:t>。</w:t>
      </w:r>
    </w:p>
    <w:p w14:paraId="4EC5C151">
      <w:pPr>
        <w:pStyle w:val="38"/>
        <w:shd w:val="clear" w:color="auto" w:fill="FFFFFF"/>
        <w:spacing w:before="0" w:beforeAutospacing="0" w:after="0" w:afterAutospacing="0" w:line="560" w:lineRule="exact"/>
        <w:ind w:firstLine="643" w:firstLineChars="200"/>
        <w:jc w:val="both"/>
        <w:rPr>
          <w:rFonts w:hint="default" w:ascii="仿宋_GB2312" w:eastAsia="仿宋_GB2312" w:cs="宋体"/>
          <w:sz w:val="32"/>
          <w:szCs w:val="32"/>
          <w:shd w:val="clear" w:color="auto" w:fill="FFFFFF"/>
          <w:lang w:val="en-US"/>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 w:hAnsi="仿宋" w:eastAsia="仿宋"/>
          <w:b/>
          <w:sz w:val="32"/>
          <w:szCs w:val="32"/>
          <w:lang w:val="en-US" w:eastAsia="zh-CN"/>
        </w:rPr>
        <w:t>0.47</w:t>
      </w:r>
      <w:r>
        <w:rPr>
          <w:rFonts w:hint="eastAsia" w:ascii="仿宋_GB2312" w:eastAsia="仿宋_GB2312"/>
          <w:sz w:val="32"/>
          <w:szCs w:val="32"/>
        </w:rPr>
        <w:t>万元,</w:t>
      </w:r>
      <w:r>
        <w:rPr>
          <w:rStyle w:val="20"/>
          <w:rFonts w:hint="eastAsia" w:ascii="仿宋" w:hAnsi="仿宋" w:eastAsia="仿宋"/>
          <w:b w:val="0"/>
          <w:bCs/>
          <w:sz w:val="32"/>
          <w:szCs w:val="32"/>
        </w:rPr>
        <w:t>完成预算</w:t>
      </w:r>
      <w:r>
        <w:rPr>
          <w:rStyle w:val="20"/>
          <w:rFonts w:ascii="仿宋" w:hAnsi="仿宋" w:eastAsia="仿宋"/>
          <w:bCs/>
          <w:sz w:val="32"/>
          <w:szCs w:val="32"/>
        </w:rPr>
        <w:t>100</w:t>
      </w:r>
      <w:r>
        <w:rPr>
          <w:rStyle w:val="20"/>
          <w:rFonts w:ascii="仿宋" w:hAnsi="仿宋" w:eastAsia="仿宋"/>
          <w:b w:val="0"/>
          <w:bCs/>
          <w:sz w:val="32"/>
          <w:szCs w:val="32"/>
        </w:rPr>
        <w:t>%</w:t>
      </w:r>
      <w:r>
        <w:rPr>
          <w:rStyle w:val="20"/>
          <w:rFonts w:hint="eastAsia" w:ascii="仿宋" w:hAnsi="仿宋" w:eastAsia="仿宋"/>
          <w:b w:val="0"/>
          <w:bCs/>
          <w:sz w:val="32"/>
          <w:szCs w:val="32"/>
        </w:rPr>
        <w:t>。</w:t>
      </w:r>
      <w:r>
        <w:rPr>
          <w:rFonts w:hint="eastAsia" w:ascii="仿宋_GB2312" w:eastAsia="仿宋_GB2312"/>
          <w:sz w:val="32"/>
          <w:szCs w:val="32"/>
        </w:rPr>
        <w:t>公务用车购置</w:t>
      </w:r>
      <w:r>
        <w:rPr>
          <w:rFonts w:hint="eastAsia" w:ascii="仿宋_GB2312" w:eastAsia="仿宋_GB2312"/>
          <w:sz w:val="32"/>
          <w:szCs w:val="32"/>
          <w:lang w:eastAsia="zh-CN"/>
        </w:rPr>
        <w:t>费</w:t>
      </w:r>
      <w:r>
        <w:rPr>
          <w:rFonts w:hint="eastAsia" w:ascii="仿宋_GB2312" w:eastAsia="仿宋_GB2312"/>
          <w:sz w:val="32"/>
          <w:szCs w:val="32"/>
          <w:lang w:val="en-US" w:eastAsia="zh-CN"/>
        </w:rPr>
        <w:t>0万元，公务用车</w:t>
      </w:r>
      <w:r>
        <w:rPr>
          <w:rFonts w:hint="eastAsia" w:ascii="仿宋_GB2312" w:eastAsia="仿宋_GB2312"/>
          <w:sz w:val="32"/>
          <w:szCs w:val="32"/>
        </w:rPr>
        <w:t>运行维护费支出决算</w:t>
      </w:r>
      <w:r>
        <w:rPr>
          <w:rFonts w:hint="eastAsia" w:ascii="仿宋_GB2312" w:eastAsia="仿宋_GB2312"/>
          <w:sz w:val="32"/>
          <w:szCs w:val="32"/>
          <w:lang w:val="en-US" w:eastAsia="zh-CN"/>
        </w:rPr>
        <w:t>8.78万元，</w:t>
      </w:r>
      <w:r>
        <w:rPr>
          <w:rFonts w:hint="eastAsia" w:ascii="仿宋_GB2312" w:eastAsia="仿宋_GB2312"/>
          <w:sz w:val="32"/>
          <w:szCs w:val="32"/>
        </w:rPr>
        <w:t>比202</w:t>
      </w:r>
      <w:r>
        <w:rPr>
          <w:rFonts w:hint="eastAsia" w:ascii="仿宋_GB2312" w:eastAsia="仿宋_GB2312"/>
          <w:sz w:val="32"/>
          <w:szCs w:val="32"/>
          <w:lang w:val="en-US" w:eastAsia="zh-CN"/>
        </w:rPr>
        <w:t>4</w:t>
      </w:r>
      <w:r>
        <w:rPr>
          <w:rFonts w:hint="eastAsia" w:ascii="仿宋_GB2312" w:eastAsia="仿宋_GB2312"/>
          <w:sz w:val="32"/>
          <w:szCs w:val="32"/>
        </w:rPr>
        <w:t>年度</w:t>
      </w:r>
      <w:r>
        <w:rPr>
          <w:rFonts w:hint="eastAsia" w:eastAsia="仿宋_GB2312" w:cs="仿宋_GB2312"/>
          <w:sz w:val="32"/>
          <w:szCs w:val="32"/>
        </w:rPr>
        <w:t>减少</w:t>
      </w:r>
      <w:r>
        <w:rPr>
          <w:rFonts w:hint="eastAsia" w:eastAsia="仿宋_GB2312" w:cs="仿宋_GB2312"/>
          <w:sz w:val="32"/>
          <w:szCs w:val="32"/>
          <w:lang w:val="en-US" w:eastAsia="zh-CN"/>
        </w:rPr>
        <w:t>8.31</w:t>
      </w:r>
      <w:r>
        <w:rPr>
          <w:rFonts w:hint="eastAsia" w:eastAsia="仿宋_GB2312" w:cs="仿宋_GB2312"/>
          <w:sz w:val="32"/>
          <w:szCs w:val="32"/>
        </w:rPr>
        <w:t>万元，下降</w:t>
      </w:r>
      <w:r>
        <w:rPr>
          <w:rFonts w:hint="eastAsia" w:eastAsia="仿宋_GB2312" w:cs="仿宋_GB2312"/>
          <w:sz w:val="32"/>
          <w:szCs w:val="32"/>
          <w:lang w:val="en-US" w:eastAsia="zh-CN"/>
        </w:rPr>
        <w:t>94.65</w:t>
      </w:r>
      <w:r>
        <w:rPr>
          <w:rFonts w:hint="eastAsia" w:eastAsia="仿宋_GB2312" w:cs="仿宋_GB2312"/>
          <w:sz w:val="32"/>
          <w:szCs w:val="32"/>
        </w:rPr>
        <w:t>%。决算数小于预算数的主要原因是</w:t>
      </w:r>
      <w:r>
        <w:rPr>
          <w:rFonts w:hint="eastAsia" w:ascii="仿宋_GB2312" w:eastAsia="仿宋_GB2312" w:cs="仿宋_GB2312"/>
          <w:sz w:val="32"/>
          <w:szCs w:val="32"/>
          <w:shd w:val="clear" w:color="auto" w:fill="FFFFFF"/>
          <w:lang w:val="en-US" w:eastAsia="zh-CN"/>
        </w:rPr>
        <w:t>机构改革，人员分流，3-12月无人员。</w:t>
      </w:r>
    </w:p>
    <w:p w14:paraId="67F73910">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ascii="仿宋" w:hAnsi="仿宋" w:eastAsia="仿宋"/>
          <w:b/>
          <w:sz w:val="32"/>
          <w:szCs w:val="32"/>
        </w:rPr>
        <w:t>0</w:t>
      </w:r>
      <w:r>
        <w:rPr>
          <w:rFonts w:hint="eastAsia" w:ascii="仿宋_GB2312" w:eastAsia="仿宋_GB2312"/>
          <w:sz w:val="32"/>
          <w:szCs w:val="32"/>
        </w:rPr>
        <w:t>万元。全年按规定更新购置公务用车</w:t>
      </w:r>
      <w:r>
        <w:rPr>
          <w:rFonts w:hint="eastAsia" w:ascii="仿宋_GB2312" w:eastAsia="仿宋_GB2312"/>
          <w:sz w:val="32"/>
          <w:szCs w:val="32"/>
          <w:lang w:val="en-US" w:eastAsia="zh-CN"/>
        </w:rPr>
        <w:t>0</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万元，越野车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万元，载客汽车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万元。截至202</w:t>
      </w:r>
      <w:r>
        <w:rPr>
          <w:rFonts w:hint="eastAsia" w:ascii="仿宋_GB2312" w:eastAsia="仿宋_GB2312"/>
          <w:sz w:val="32"/>
          <w:szCs w:val="32"/>
          <w:lang w:val="en-US" w:eastAsia="zh-CN"/>
        </w:rPr>
        <w:t>5</w:t>
      </w:r>
      <w:r>
        <w:rPr>
          <w:rFonts w:hint="eastAsia" w:ascii="仿宋_GB2312" w:eastAsia="仿宋_GB2312"/>
          <w:sz w:val="32"/>
          <w:szCs w:val="32"/>
        </w:rPr>
        <w:t>年</w:t>
      </w:r>
      <w:r>
        <w:rPr>
          <w:rFonts w:hint="eastAsia" w:ascii="仿宋_GB2312" w:eastAsia="仿宋_GB2312"/>
          <w:sz w:val="32"/>
          <w:szCs w:val="32"/>
          <w:lang w:eastAsia="zh-CN"/>
        </w:rPr>
        <w:t>度</w:t>
      </w:r>
      <w:r>
        <w:rPr>
          <w:rFonts w:ascii="仿宋_GB2312" w:eastAsia="仿宋_GB2312"/>
          <w:sz w:val="32"/>
          <w:szCs w:val="32"/>
        </w:rPr>
        <w:t>12</w:t>
      </w:r>
      <w:r>
        <w:rPr>
          <w:rFonts w:hint="eastAsia" w:ascii="仿宋_GB2312" w:eastAsia="仿宋_GB2312"/>
          <w:sz w:val="32"/>
          <w:szCs w:val="32"/>
        </w:rPr>
        <w:t>月31日，单位共有公务用车</w:t>
      </w:r>
      <w:r>
        <w:rPr>
          <w:rFonts w:hint="eastAsia" w:ascii="仿宋_GB2312" w:eastAsia="仿宋_GB2312"/>
          <w:sz w:val="32"/>
          <w:szCs w:val="32"/>
          <w:lang w:val="en-US" w:eastAsia="zh-CN"/>
        </w:rPr>
        <w:t>2</w:t>
      </w:r>
      <w:r>
        <w:rPr>
          <w:rFonts w:hint="eastAsia" w:ascii="仿宋_GB2312" w:eastAsia="仿宋_GB2312"/>
          <w:sz w:val="32"/>
          <w:szCs w:val="32"/>
        </w:rPr>
        <w:t>辆，其中：轿车</w:t>
      </w:r>
      <w:r>
        <w:rPr>
          <w:rFonts w:hint="eastAsia" w:ascii="仿宋_GB2312" w:eastAsia="仿宋_GB2312"/>
          <w:sz w:val="32"/>
          <w:szCs w:val="32"/>
          <w:lang w:val="en-US" w:eastAsia="zh-CN"/>
        </w:rPr>
        <w:t>1</w:t>
      </w:r>
      <w:r>
        <w:rPr>
          <w:rFonts w:hint="eastAsia" w:ascii="仿宋_GB2312" w:eastAsia="仿宋_GB2312"/>
          <w:sz w:val="32"/>
          <w:szCs w:val="32"/>
        </w:rPr>
        <w:t>辆、越野车</w:t>
      </w:r>
      <w:r>
        <w:rPr>
          <w:rFonts w:hint="eastAsia" w:ascii="仿宋_GB2312" w:eastAsia="仿宋_GB2312"/>
          <w:sz w:val="32"/>
          <w:szCs w:val="32"/>
          <w:lang w:val="en-US" w:eastAsia="zh-CN"/>
        </w:rPr>
        <w:t>1</w:t>
      </w:r>
      <w:r>
        <w:rPr>
          <w:rFonts w:hint="eastAsia" w:ascii="仿宋_GB2312" w:eastAsia="仿宋_GB2312"/>
          <w:sz w:val="32"/>
          <w:szCs w:val="32"/>
        </w:rPr>
        <w:t>辆、载客汽车</w:t>
      </w:r>
      <w:r>
        <w:rPr>
          <w:rFonts w:hint="eastAsia" w:ascii="仿宋_GB2312" w:eastAsia="仿宋_GB2312"/>
          <w:sz w:val="32"/>
          <w:szCs w:val="32"/>
          <w:lang w:val="en-US" w:eastAsia="zh-CN"/>
        </w:rPr>
        <w:t>0</w:t>
      </w:r>
      <w:r>
        <w:rPr>
          <w:rFonts w:hint="eastAsia" w:ascii="仿宋_GB2312" w:eastAsia="仿宋_GB2312"/>
          <w:sz w:val="32"/>
          <w:szCs w:val="32"/>
        </w:rPr>
        <w:t>辆。</w:t>
      </w:r>
    </w:p>
    <w:p w14:paraId="064D0BEB">
      <w:pPr>
        <w:spacing w:line="600" w:lineRule="exact"/>
        <w:ind w:firstLine="640"/>
        <w:rPr>
          <w:rFonts w:ascii="仿宋_GB2312" w:eastAsia="仿宋_GB2312"/>
          <w:sz w:val="32"/>
          <w:szCs w:val="32"/>
        </w:rPr>
      </w:pPr>
      <w:r>
        <w:rPr>
          <w:rFonts w:hint="eastAsia" w:ascii="仿宋_GB2312" w:eastAsia="仿宋_GB2312"/>
          <w:b/>
          <w:sz w:val="32"/>
          <w:szCs w:val="32"/>
        </w:rPr>
        <w:t>公务用车运行维护费支出</w:t>
      </w:r>
      <w:r>
        <w:rPr>
          <w:rFonts w:hint="eastAsia" w:ascii="仿宋_GB2312" w:eastAsia="仿宋_GB2312"/>
          <w:b/>
          <w:sz w:val="32"/>
          <w:szCs w:val="32"/>
          <w:lang w:val="en-US" w:eastAsia="zh-CN"/>
        </w:rPr>
        <w:t>0.47</w:t>
      </w:r>
      <w:r>
        <w:rPr>
          <w:rFonts w:hint="eastAsia" w:ascii="仿宋_GB2312" w:eastAsia="仿宋_GB2312"/>
          <w:sz w:val="32"/>
          <w:szCs w:val="32"/>
        </w:rPr>
        <w:t>万元。主要用于</w:t>
      </w:r>
      <w:r>
        <w:rPr>
          <w:rFonts w:hint="eastAsia" w:ascii="仿宋_GB2312" w:eastAsia="仿宋_GB2312"/>
          <w:sz w:val="32"/>
          <w:szCs w:val="32"/>
          <w:lang w:eastAsia="zh-CN"/>
        </w:rPr>
        <w:t>履行讲师团职能所需</w:t>
      </w:r>
      <w:r>
        <w:rPr>
          <w:rFonts w:hint="eastAsia" w:ascii="仿宋_GB2312" w:eastAsia="仿宋_GB2312"/>
          <w:sz w:val="32"/>
          <w:szCs w:val="32"/>
        </w:rPr>
        <w:t>的公务用车燃料费、维修费、过路过桥费、保险费等支出。</w:t>
      </w:r>
    </w:p>
    <w:p w14:paraId="6E7E42D6">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ascii="仿宋" w:hAnsi="仿宋" w:eastAsia="仿宋"/>
          <w:b/>
          <w:sz w:val="32"/>
          <w:szCs w:val="32"/>
        </w:rPr>
        <w:t>0</w:t>
      </w:r>
      <w:r>
        <w:rPr>
          <w:rFonts w:hint="eastAsia" w:ascii="仿宋_GB2312" w:eastAsia="仿宋_GB2312"/>
          <w:sz w:val="32"/>
          <w:szCs w:val="32"/>
        </w:rPr>
        <w:t>万元，</w:t>
      </w:r>
      <w:r>
        <w:rPr>
          <w:rStyle w:val="20"/>
          <w:rFonts w:hint="eastAsia" w:ascii="仿宋" w:hAnsi="仿宋" w:eastAsia="仿宋"/>
          <w:b w:val="0"/>
          <w:bCs/>
          <w:sz w:val="32"/>
          <w:szCs w:val="32"/>
        </w:rPr>
        <w:t>完成预算</w:t>
      </w:r>
      <w:r>
        <w:rPr>
          <w:rStyle w:val="20"/>
          <w:rFonts w:ascii="仿宋" w:hAnsi="仿宋" w:eastAsia="仿宋"/>
          <w:b w:val="0"/>
          <w:bCs/>
          <w:sz w:val="32"/>
          <w:szCs w:val="32"/>
        </w:rPr>
        <w:t>0%</w:t>
      </w:r>
      <w:r>
        <w:rPr>
          <w:rStyle w:val="20"/>
          <w:rFonts w:hint="eastAsia" w:ascii="仿宋" w:hAnsi="仿宋" w:eastAsia="仿宋"/>
          <w:b w:val="0"/>
          <w:bCs/>
          <w:sz w:val="32"/>
          <w:szCs w:val="32"/>
        </w:rPr>
        <w:t>。</w:t>
      </w:r>
      <w:r>
        <w:rPr>
          <w:rFonts w:hint="eastAsia" w:ascii="仿宋_GB2312" w:eastAsia="仿宋_GB2312"/>
          <w:sz w:val="32"/>
          <w:szCs w:val="32"/>
        </w:rPr>
        <w:t>公务接待费支出决算</w:t>
      </w:r>
      <w:r>
        <w:rPr>
          <w:rFonts w:hint="eastAsia" w:ascii="仿宋_GB2312" w:eastAsia="仿宋_GB2312"/>
          <w:sz w:val="32"/>
          <w:szCs w:val="32"/>
          <w:lang w:eastAsia="zh-CN"/>
        </w:rPr>
        <w:t>与</w:t>
      </w: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年度</w:t>
      </w:r>
      <w:r>
        <w:rPr>
          <w:rFonts w:hint="eastAsia" w:ascii="仿宋_GB2312" w:eastAsia="仿宋_GB2312"/>
          <w:sz w:val="32"/>
          <w:szCs w:val="32"/>
          <w:lang w:eastAsia="zh-CN"/>
        </w:rPr>
        <w:t>持平</w:t>
      </w:r>
      <w:r>
        <w:rPr>
          <w:rFonts w:hint="eastAsia" w:ascii="仿宋_GB2312" w:eastAsia="仿宋_GB2312"/>
          <w:sz w:val="32"/>
          <w:szCs w:val="32"/>
        </w:rPr>
        <w:t>。其中：</w:t>
      </w:r>
    </w:p>
    <w:p w14:paraId="362547D5">
      <w:pPr>
        <w:spacing w:line="600" w:lineRule="exact"/>
        <w:ind w:firstLine="640"/>
        <w:rPr>
          <w:rFonts w:ascii="仿宋_GB2312" w:eastAsia="仿宋_GB2312"/>
          <w:sz w:val="32"/>
          <w:szCs w:val="32"/>
        </w:rPr>
      </w:pPr>
      <w:r>
        <w:rPr>
          <w:rFonts w:hint="eastAsia" w:ascii="仿宋" w:hAnsi="仿宋" w:eastAsia="仿宋"/>
          <w:b/>
          <w:sz w:val="32"/>
          <w:szCs w:val="32"/>
        </w:rPr>
        <w:t>国内公务接待支出</w:t>
      </w:r>
      <w:r>
        <w:rPr>
          <w:rFonts w:ascii="仿宋" w:hAnsi="仿宋" w:eastAsia="仿宋"/>
          <w:b/>
          <w:sz w:val="32"/>
          <w:szCs w:val="32"/>
        </w:rPr>
        <w:t>0</w:t>
      </w:r>
      <w:r>
        <w:rPr>
          <w:rFonts w:hint="eastAsia" w:ascii="仿宋_GB2312" w:eastAsia="仿宋_GB2312"/>
          <w:sz w:val="32"/>
          <w:szCs w:val="32"/>
        </w:rPr>
        <w:t>万元。国内公务接待</w:t>
      </w:r>
      <w:r>
        <w:rPr>
          <w:rFonts w:hint="eastAsia" w:ascii="仿宋_GB2312" w:eastAsia="仿宋_GB2312"/>
          <w:sz w:val="32"/>
          <w:szCs w:val="32"/>
          <w:lang w:val="en-US" w:eastAsia="zh-CN"/>
        </w:rPr>
        <w:t>0</w:t>
      </w:r>
      <w:r>
        <w:rPr>
          <w:rFonts w:hint="eastAsia" w:ascii="仿宋_GB2312" w:eastAsia="仿宋_GB2312"/>
          <w:sz w:val="32"/>
          <w:szCs w:val="32"/>
        </w:rPr>
        <w:t>批次，</w:t>
      </w:r>
      <w:r>
        <w:rPr>
          <w:rFonts w:hint="eastAsia" w:ascii="仿宋_GB2312" w:eastAsia="仿宋_GB2312"/>
          <w:sz w:val="32"/>
          <w:szCs w:val="32"/>
          <w:lang w:val="en-US" w:eastAsia="zh-CN"/>
        </w:rPr>
        <w:t>0</w:t>
      </w:r>
      <w:r>
        <w:rPr>
          <w:rFonts w:hint="eastAsia" w:ascii="仿宋_GB2312" w:eastAsia="仿宋_GB2312"/>
          <w:sz w:val="32"/>
          <w:szCs w:val="32"/>
        </w:rPr>
        <w:t>人次（不包括陪同人员），共计支出</w:t>
      </w:r>
      <w:r>
        <w:rPr>
          <w:rFonts w:hint="eastAsia" w:ascii="仿宋_GB2312" w:eastAsia="仿宋_GB2312"/>
          <w:sz w:val="32"/>
          <w:szCs w:val="32"/>
          <w:lang w:val="en-US" w:eastAsia="zh-CN"/>
        </w:rPr>
        <w:t>0</w:t>
      </w:r>
      <w:r>
        <w:rPr>
          <w:rFonts w:hint="eastAsia" w:ascii="仿宋_GB2312" w:eastAsia="仿宋_GB2312"/>
          <w:sz w:val="32"/>
          <w:szCs w:val="32"/>
        </w:rPr>
        <w:t>万元。</w:t>
      </w:r>
    </w:p>
    <w:p w14:paraId="711A730E">
      <w:pPr>
        <w:spacing w:line="600" w:lineRule="exact"/>
        <w:ind w:firstLine="643" w:firstLineChars="200"/>
        <w:rPr>
          <w:rFonts w:ascii="仿宋_GB2312" w:eastAsia="仿宋_GB2312"/>
          <w:sz w:val="32"/>
          <w:szCs w:val="32"/>
        </w:rPr>
      </w:pPr>
      <w:r>
        <w:rPr>
          <w:rFonts w:hint="eastAsia" w:ascii="仿宋" w:hAnsi="仿宋" w:eastAsia="仿宋"/>
          <w:b/>
          <w:sz w:val="32"/>
          <w:szCs w:val="32"/>
        </w:rPr>
        <w:t>外事接待支出</w:t>
      </w:r>
      <w:r>
        <w:rPr>
          <w:rFonts w:ascii="仿宋" w:hAnsi="仿宋" w:eastAsia="仿宋"/>
          <w:b/>
          <w:sz w:val="32"/>
          <w:szCs w:val="32"/>
        </w:rPr>
        <w:t>0</w:t>
      </w:r>
      <w:r>
        <w:rPr>
          <w:rFonts w:hint="eastAsia" w:ascii="仿宋_GB2312" w:eastAsia="仿宋_GB2312"/>
          <w:sz w:val="32"/>
          <w:szCs w:val="32"/>
        </w:rPr>
        <w:t>万元，</w:t>
      </w:r>
      <w:r>
        <w:rPr>
          <w:rFonts w:hint="eastAsia" w:ascii="仿宋_GB2312" w:eastAsia="仿宋_GB2312"/>
          <w:sz w:val="32"/>
          <w:szCs w:val="32"/>
          <w:lang w:eastAsia="zh-CN"/>
        </w:rPr>
        <w:t>与</w:t>
      </w:r>
      <w:r>
        <w:rPr>
          <w:rFonts w:hint="eastAsia" w:ascii="仿宋_GB2312" w:eastAsia="仿宋_GB2312"/>
          <w:sz w:val="32"/>
          <w:szCs w:val="32"/>
          <w:lang w:val="en-US" w:eastAsia="zh-CN"/>
        </w:rPr>
        <w:t>2024年度持平</w:t>
      </w:r>
      <w:r>
        <w:rPr>
          <w:rFonts w:hint="eastAsia" w:ascii="仿宋_GB2312" w:eastAsia="仿宋_GB2312"/>
          <w:sz w:val="32"/>
          <w:szCs w:val="32"/>
        </w:rPr>
        <w:t>，共计支出</w:t>
      </w:r>
      <w:r>
        <w:rPr>
          <w:rFonts w:hint="eastAsia" w:ascii="仿宋_GB2312" w:eastAsia="仿宋_GB2312"/>
          <w:sz w:val="32"/>
          <w:szCs w:val="32"/>
          <w:lang w:val="en-US" w:eastAsia="zh-CN"/>
        </w:rPr>
        <w:t>0</w:t>
      </w:r>
      <w:r>
        <w:rPr>
          <w:rFonts w:hint="eastAsia" w:ascii="仿宋_GB2312" w:eastAsia="仿宋_GB2312"/>
          <w:sz w:val="32"/>
          <w:szCs w:val="32"/>
        </w:rPr>
        <w:t>万元。</w:t>
      </w:r>
    </w:p>
    <w:p w14:paraId="298666ED">
      <w:pPr>
        <w:spacing w:line="600" w:lineRule="exact"/>
        <w:ind w:firstLine="640"/>
        <w:outlineLvl w:val="1"/>
        <w:rPr>
          <w:rStyle w:val="32"/>
          <w:rFonts w:ascii="Times New Roman" w:hAnsi="Times New Roman" w:eastAsia="黑体"/>
        </w:rPr>
      </w:pPr>
      <w:bookmarkStart w:id="54" w:name="_Toc4228"/>
      <w:r>
        <w:rPr>
          <w:rFonts w:hint="eastAsia" w:eastAsia="黑体"/>
          <w:sz w:val="32"/>
          <w:szCs w:val="32"/>
        </w:rPr>
        <w:t>八、</w:t>
      </w:r>
      <w:r>
        <w:rPr>
          <w:rStyle w:val="32"/>
          <w:rFonts w:hint="eastAsia" w:ascii="Times New Roman" w:hAnsi="Times New Roman" w:eastAsia="黑体"/>
          <w:b w:val="0"/>
        </w:rPr>
        <w:t>政府性基金预算支出决算情况说明</w:t>
      </w:r>
      <w:bookmarkEnd w:id="52"/>
      <w:bookmarkEnd w:id="53"/>
      <w:bookmarkEnd w:id="54"/>
    </w:p>
    <w:p w14:paraId="72D4FC09">
      <w:pPr>
        <w:spacing w:line="600" w:lineRule="exact"/>
        <w:ind w:firstLine="640"/>
        <w:rPr>
          <w:rFonts w:hint="eastAsia" w:eastAsia="仿宋_GB2312" w:cs="仿宋_GB2312"/>
          <w:b/>
          <w:bCs/>
          <w:sz w:val="32"/>
          <w:szCs w:val="32"/>
          <w:lang w:eastAsia="zh-CN"/>
        </w:rPr>
      </w:pPr>
      <w:r>
        <w:rPr>
          <w:rFonts w:hint="eastAsia" w:ascii="仿宋_GB2312" w:hAnsi="仿宋_GB2312" w:eastAsia="仿宋_GB2312" w:cs="仿宋_GB2312"/>
          <w:sz w:val="32"/>
          <w:szCs w:val="32"/>
          <w:lang w:eastAsia="zh-CN"/>
        </w:rPr>
        <w:t>四川省中共阿坝州委讲师团</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年度政府性基金预算财政拨款支出0万元，占本年支出合计的0%</w:t>
      </w:r>
      <w:r>
        <w:rPr>
          <w:rFonts w:hint="eastAsia" w:eastAsia="仿宋_GB2312" w:cs="仿宋_GB2312"/>
          <w:sz w:val="32"/>
          <w:szCs w:val="32"/>
        </w:rPr>
        <w:t>。与202</w:t>
      </w:r>
      <w:r>
        <w:rPr>
          <w:rFonts w:hint="eastAsia" w:eastAsia="仿宋_GB2312" w:cs="仿宋_GB2312"/>
          <w:sz w:val="32"/>
          <w:szCs w:val="32"/>
          <w:lang w:val="en-US" w:eastAsia="zh-CN"/>
        </w:rPr>
        <w:t>4</w:t>
      </w:r>
      <w:r>
        <w:rPr>
          <w:rFonts w:hint="eastAsia" w:eastAsia="仿宋_GB2312" w:cs="仿宋_GB2312"/>
          <w:sz w:val="32"/>
          <w:szCs w:val="32"/>
        </w:rPr>
        <w:t>年度相比</w:t>
      </w:r>
      <w:r>
        <w:rPr>
          <w:rFonts w:hint="eastAsia" w:eastAsia="仿宋_GB2312" w:cs="仿宋_GB2312"/>
          <w:sz w:val="32"/>
          <w:szCs w:val="32"/>
          <w:lang w:eastAsia="zh-CN"/>
        </w:rPr>
        <w:t>支出数持平。</w:t>
      </w:r>
    </w:p>
    <w:p w14:paraId="1C9CF138">
      <w:pPr>
        <w:spacing w:line="600" w:lineRule="exact"/>
        <w:ind w:left="630"/>
        <w:outlineLvl w:val="1"/>
        <w:rPr>
          <w:rStyle w:val="32"/>
          <w:rFonts w:ascii="Times New Roman" w:hAnsi="Times New Roman" w:eastAsia="黑体"/>
          <w:b w:val="0"/>
        </w:rPr>
      </w:pPr>
      <w:bookmarkStart w:id="55" w:name="_Toc15396611"/>
      <w:bookmarkStart w:id="56" w:name="_Toc9206"/>
      <w:bookmarkStart w:id="57" w:name="_Toc15377219"/>
      <w:r>
        <w:rPr>
          <w:rStyle w:val="32"/>
          <w:rFonts w:hint="eastAsia" w:ascii="Times New Roman" w:hAnsi="Times New Roman" w:eastAsia="黑体"/>
          <w:b w:val="0"/>
        </w:rPr>
        <w:t>九、国有资本经营预算支出决算情况说明</w:t>
      </w:r>
      <w:bookmarkEnd w:id="55"/>
      <w:bookmarkEnd w:id="56"/>
      <w:bookmarkEnd w:id="57"/>
    </w:p>
    <w:p w14:paraId="65CFBFEB">
      <w:pPr>
        <w:spacing w:line="600" w:lineRule="exact"/>
        <w:ind w:firstLine="640"/>
        <w:rPr>
          <w:rFonts w:hint="eastAsia" w:eastAsia="仿宋_GB2312" w:cs="仿宋_GB2312"/>
          <w:sz w:val="32"/>
          <w:szCs w:val="32"/>
          <w:lang w:eastAsia="zh-CN"/>
        </w:rPr>
      </w:pPr>
      <w:r>
        <w:rPr>
          <w:rFonts w:hint="eastAsia" w:ascii="仿宋_GB2312" w:hAnsi="仿宋_GB2312" w:eastAsia="仿宋_GB2312" w:cs="仿宋_GB2312"/>
          <w:sz w:val="32"/>
          <w:szCs w:val="32"/>
          <w:lang w:eastAsia="zh-CN"/>
        </w:rPr>
        <w:t>四川省中共阿坝州委讲师团</w:t>
      </w: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年度国有资本经营预算财政拨款支出</w:t>
      </w:r>
      <w:r>
        <w:rPr>
          <w:rFonts w:hint="eastAsia" w:ascii="仿宋_GB2312" w:hAnsi="仿宋_GB2312" w:eastAsia="仿宋_GB2312" w:cs="仿宋_GB2312"/>
          <w:sz w:val="32"/>
          <w:szCs w:val="32"/>
        </w:rPr>
        <w:t>0万元，占本年支出合计的0%</w:t>
      </w:r>
      <w:r>
        <w:rPr>
          <w:rFonts w:hint="eastAsia" w:eastAsia="仿宋_GB2312" w:cs="仿宋_GB2312"/>
          <w:sz w:val="32"/>
          <w:szCs w:val="32"/>
        </w:rPr>
        <w:t>。与202</w:t>
      </w:r>
      <w:r>
        <w:rPr>
          <w:rFonts w:hint="eastAsia" w:eastAsia="仿宋_GB2312" w:cs="仿宋_GB2312"/>
          <w:sz w:val="32"/>
          <w:szCs w:val="32"/>
          <w:lang w:val="en-US" w:eastAsia="zh-CN"/>
        </w:rPr>
        <w:t>4</w:t>
      </w:r>
      <w:r>
        <w:rPr>
          <w:rFonts w:hint="eastAsia" w:eastAsia="仿宋_GB2312" w:cs="仿宋_GB2312"/>
          <w:sz w:val="32"/>
          <w:szCs w:val="32"/>
        </w:rPr>
        <w:t>年度相比</w:t>
      </w:r>
      <w:r>
        <w:rPr>
          <w:rFonts w:hint="eastAsia" w:eastAsia="仿宋_GB2312" w:cs="仿宋_GB2312"/>
          <w:sz w:val="32"/>
          <w:szCs w:val="32"/>
          <w:lang w:eastAsia="zh-CN"/>
        </w:rPr>
        <w:t>支出数持平。</w:t>
      </w:r>
    </w:p>
    <w:p w14:paraId="4975D39F">
      <w:pPr>
        <w:spacing w:line="600" w:lineRule="exact"/>
        <w:ind w:left="630"/>
        <w:outlineLvl w:val="1"/>
        <w:rPr>
          <w:rStyle w:val="32"/>
          <w:rFonts w:ascii="Times New Roman" w:hAnsi="Times New Roman" w:eastAsia="黑体"/>
          <w:b w:val="0"/>
        </w:rPr>
      </w:pPr>
      <w:bookmarkStart w:id="58" w:name="_Toc15377221"/>
      <w:bookmarkStart w:id="59" w:name="_Toc15396612"/>
      <w:bookmarkStart w:id="60" w:name="_Toc192"/>
      <w:r>
        <w:rPr>
          <w:rStyle w:val="32"/>
          <w:rFonts w:hint="eastAsia" w:ascii="Times New Roman" w:hAnsi="Times New Roman" w:eastAsia="黑体"/>
          <w:b w:val="0"/>
        </w:rPr>
        <w:t>十、其他重要事项的情况说明</w:t>
      </w:r>
      <w:bookmarkEnd w:id="58"/>
      <w:bookmarkEnd w:id="59"/>
      <w:bookmarkEnd w:id="60"/>
    </w:p>
    <w:p w14:paraId="371F00AE">
      <w:pPr>
        <w:spacing w:line="600" w:lineRule="exact"/>
        <w:ind w:firstLine="643" w:firstLineChars="200"/>
        <w:outlineLvl w:val="2"/>
        <w:rPr>
          <w:rFonts w:eastAsia="楷体_GB2312" w:cs="楷体_GB2312"/>
          <w:b/>
          <w:sz w:val="32"/>
          <w:szCs w:val="32"/>
        </w:rPr>
      </w:pPr>
      <w:bookmarkStart w:id="61" w:name="_Toc22191"/>
      <w:bookmarkStart w:id="62" w:name="_Toc15377222"/>
      <w:r>
        <w:rPr>
          <w:rFonts w:hint="eastAsia" w:eastAsia="楷体_GB2312" w:cs="楷体_GB2312"/>
          <w:b/>
          <w:sz w:val="32"/>
          <w:szCs w:val="32"/>
        </w:rPr>
        <w:t>（一）机关运行经费支出情况</w:t>
      </w:r>
      <w:bookmarkEnd w:id="61"/>
      <w:bookmarkEnd w:id="62"/>
    </w:p>
    <w:p w14:paraId="1D11493D">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w:t>
      </w:r>
      <w:r>
        <w:rPr>
          <w:rFonts w:hint="eastAsia" w:ascii="仿宋_GB2312" w:hAnsi="仿宋_GB2312" w:eastAsia="仿宋_GB2312" w:cs="仿宋_GB2312"/>
          <w:sz w:val="32"/>
          <w:szCs w:val="32"/>
        </w:rPr>
        <w:t>，中共四川省阿坝州委讲师团机关运行经费支出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w:t>
      </w:r>
      <w:r>
        <w:rPr>
          <w:rFonts w:hint="eastAsia" w:eastAsia="仿宋_GB2312" w:cs="仿宋_GB2312"/>
          <w:sz w:val="32"/>
          <w:szCs w:val="32"/>
        </w:rPr>
        <w:t>元</w:t>
      </w:r>
      <w:r>
        <w:rPr>
          <w:rFonts w:hint="eastAsia" w:ascii="仿宋_GB2312" w:eastAsia="仿宋_GB2312"/>
          <w:sz w:val="32"/>
          <w:szCs w:val="32"/>
          <w:lang w:eastAsia="zh-CN"/>
        </w:rPr>
        <w:t>。</w:t>
      </w:r>
    </w:p>
    <w:p w14:paraId="0F06E751">
      <w:pPr>
        <w:spacing w:line="600" w:lineRule="exact"/>
        <w:ind w:firstLine="643" w:firstLineChars="200"/>
        <w:outlineLvl w:val="2"/>
        <w:rPr>
          <w:rFonts w:eastAsia="楷体_GB2312" w:cs="楷体_GB2312"/>
          <w:b/>
          <w:sz w:val="32"/>
          <w:szCs w:val="32"/>
        </w:rPr>
      </w:pPr>
      <w:bookmarkStart w:id="63" w:name="_Toc15081"/>
      <w:bookmarkStart w:id="64" w:name="_Toc15377223"/>
      <w:r>
        <w:rPr>
          <w:rFonts w:hint="eastAsia" w:eastAsia="楷体_GB2312" w:cs="楷体_GB2312"/>
          <w:b/>
          <w:sz w:val="32"/>
          <w:szCs w:val="32"/>
        </w:rPr>
        <w:t>（二）政府采购支出情况</w:t>
      </w:r>
      <w:bookmarkEnd w:id="63"/>
      <w:bookmarkEnd w:id="64"/>
    </w:p>
    <w:p w14:paraId="44A668F4">
      <w:pPr>
        <w:spacing w:line="600" w:lineRule="exact"/>
        <w:ind w:firstLine="64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中共四川省阿坝州委讲师团政府采购支出总额0万元，其中：政府采购货物支出0万元、政府采购工程支出0万元、政府采购服务支出0万元。授予中小企业合同金额0万元，占政府采购支出总额的0%，其中：授予小微企业合同金额0万元，占政府采购支出总额的0%。</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lang w:val="en-US" w:eastAsia="zh-CN"/>
        </w:rPr>
        <w:t>2024年度比持平。</w:t>
      </w:r>
    </w:p>
    <w:p w14:paraId="1FFBDB70">
      <w:pPr>
        <w:spacing w:line="600" w:lineRule="exact"/>
        <w:ind w:firstLine="643" w:firstLineChars="200"/>
        <w:outlineLvl w:val="2"/>
        <w:rPr>
          <w:rFonts w:eastAsia="楷体_GB2312" w:cs="楷体_GB2312"/>
          <w:b/>
          <w:sz w:val="32"/>
          <w:szCs w:val="32"/>
        </w:rPr>
      </w:pPr>
      <w:bookmarkStart w:id="65" w:name="_Toc15377224"/>
      <w:bookmarkStart w:id="66" w:name="_Toc7002"/>
      <w:r>
        <w:rPr>
          <w:rFonts w:hint="eastAsia" w:eastAsia="楷体_GB2312" w:cs="楷体_GB2312"/>
          <w:b/>
          <w:sz w:val="32"/>
          <w:szCs w:val="32"/>
        </w:rPr>
        <w:t>（三）国有资产占有使用情况</w:t>
      </w:r>
      <w:bookmarkEnd w:id="65"/>
      <w:bookmarkEnd w:id="66"/>
    </w:p>
    <w:p w14:paraId="30F85ADB">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年12月31日，中共四川省阿坝州委讲师团共有车辆2辆，其中：主要负责人用车0辆、机要通信用车0辆、应急保障用车2辆、其他用车0辆</w:t>
      </w:r>
      <w:r>
        <w:rPr>
          <w:rFonts w:hint="eastAsia" w:ascii="仿宋_GB2312" w:hAnsi="仿宋_GB2312" w:eastAsia="仿宋_GB2312" w:cs="仿宋_GB2312"/>
          <w:sz w:val="32"/>
          <w:szCs w:val="32"/>
          <w:lang w:eastAsia="zh-CN"/>
        </w:rPr>
        <w:t>，主要用于执行公务</w:t>
      </w:r>
      <w:r>
        <w:rPr>
          <w:rFonts w:hint="eastAsia" w:ascii="仿宋_GB2312" w:hAnsi="仿宋_GB2312" w:eastAsia="仿宋_GB2312" w:cs="仿宋_GB2312"/>
          <w:sz w:val="32"/>
          <w:szCs w:val="32"/>
        </w:rPr>
        <w:t>。单价100万元（含）以上设备（不含车辆）0台（套）</w:t>
      </w:r>
      <w:r>
        <w:rPr>
          <w:rFonts w:hint="eastAsia" w:eastAsia="仿宋_GB2312" w:cs="仿宋_GB2312"/>
          <w:sz w:val="32"/>
          <w:szCs w:val="32"/>
        </w:rPr>
        <w:t>。</w:t>
      </w:r>
    </w:p>
    <w:p w14:paraId="0083CB28">
      <w:pPr>
        <w:spacing w:line="600" w:lineRule="exact"/>
        <w:ind w:firstLine="643" w:firstLineChars="200"/>
        <w:outlineLvl w:val="2"/>
        <w:rPr>
          <w:rFonts w:eastAsia="楷体_GB2312" w:cs="楷体_GB2312"/>
          <w:b/>
          <w:sz w:val="32"/>
          <w:szCs w:val="32"/>
        </w:rPr>
      </w:pPr>
      <w:bookmarkStart w:id="67" w:name="_Toc21789"/>
      <w:r>
        <w:rPr>
          <w:rFonts w:hint="eastAsia" w:eastAsia="楷体_GB2312" w:cs="楷体_GB2312"/>
          <w:b/>
          <w:sz w:val="32"/>
          <w:szCs w:val="32"/>
        </w:rPr>
        <w:t>（四）预算绩效管理情况</w:t>
      </w:r>
      <w:bookmarkEnd w:id="67"/>
    </w:p>
    <w:p w14:paraId="29175CBE">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ascii="仿宋_GB2312" w:hAnsi="仿宋_GB2312" w:eastAsia="仿宋_GB2312" w:cs="仿宋_GB2312"/>
          <w:sz w:val="32"/>
          <w:szCs w:val="32"/>
        </w:rPr>
        <w:t>中共四川省阿坝州委讲师团</w:t>
      </w:r>
      <w:r>
        <w:rPr>
          <w:rFonts w:hint="eastAsia" w:eastAsia="仿宋_GB2312" w:cs="仿宋_GB2312"/>
          <w:sz w:val="32"/>
          <w:szCs w:val="32"/>
        </w:rPr>
        <w:t>在202</w:t>
      </w:r>
      <w:r>
        <w:rPr>
          <w:rFonts w:hint="eastAsia" w:eastAsia="仿宋_GB2312" w:cs="仿宋_GB2312"/>
          <w:sz w:val="32"/>
          <w:szCs w:val="32"/>
          <w:lang w:val="en-US" w:eastAsia="zh-CN"/>
        </w:rPr>
        <w:t>5</w:t>
      </w:r>
      <w:r>
        <w:rPr>
          <w:rFonts w:hint="eastAsia" w:eastAsia="仿宋_GB2312" w:cs="仿宋_GB2312"/>
          <w:sz w:val="32"/>
          <w:szCs w:val="32"/>
        </w:rPr>
        <w:t>年度预算编制阶段，组织对</w:t>
      </w:r>
      <w:r>
        <w:rPr>
          <w:rFonts w:hint="eastAsia" w:eastAsia="仿宋_GB2312" w:cs="仿宋_GB2312"/>
          <w:sz w:val="32"/>
          <w:szCs w:val="32"/>
          <w:lang w:eastAsia="zh-CN"/>
        </w:rPr>
        <w:t>宣讲工作经费、图书资料</w:t>
      </w:r>
      <w:r>
        <w:rPr>
          <w:rFonts w:hint="eastAsia" w:eastAsia="仿宋_GB2312" w:cs="仿宋_GB2312"/>
          <w:sz w:val="32"/>
          <w:szCs w:val="32"/>
        </w:rPr>
        <w:t>等</w:t>
      </w:r>
      <w:r>
        <w:rPr>
          <w:rFonts w:hint="eastAsia" w:eastAsia="仿宋_GB2312" w:cs="仿宋_GB2312"/>
          <w:sz w:val="32"/>
          <w:szCs w:val="32"/>
          <w:lang w:val="en-US" w:eastAsia="zh-CN"/>
        </w:rPr>
        <w:t>2</w:t>
      </w:r>
      <w:r>
        <w:rPr>
          <w:rFonts w:hint="eastAsia" w:eastAsia="仿宋_GB2312" w:cs="仿宋_GB2312"/>
          <w:sz w:val="32"/>
          <w:szCs w:val="32"/>
        </w:rPr>
        <w:t>个项目开展了预算事前绩效评估，对</w:t>
      </w:r>
      <w:r>
        <w:rPr>
          <w:rFonts w:hint="eastAsia" w:eastAsia="仿宋_GB2312" w:cs="仿宋_GB2312"/>
          <w:sz w:val="32"/>
          <w:szCs w:val="32"/>
          <w:lang w:val="en-US" w:eastAsia="zh-CN"/>
        </w:rPr>
        <w:t>2</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2</w:t>
      </w:r>
      <w:r>
        <w:rPr>
          <w:rFonts w:hint="eastAsia" w:eastAsia="仿宋_GB2312" w:cs="仿宋_GB2312"/>
          <w:sz w:val="32"/>
          <w:szCs w:val="32"/>
        </w:rPr>
        <w:t>个项目开展绩效监控。</w:t>
      </w:r>
    </w:p>
    <w:p w14:paraId="305AA24C">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组织对202</w:t>
      </w:r>
      <w:r>
        <w:rPr>
          <w:rFonts w:hint="eastAsia" w:eastAsia="仿宋_GB2312" w:cs="仿宋_GB2312"/>
          <w:sz w:val="32"/>
          <w:szCs w:val="32"/>
          <w:lang w:val="en-US" w:eastAsia="zh-CN"/>
        </w:rPr>
        <w:t>5</w:t>
      </w:r>
      <w:r>
        <w:rPr>
          <w:rFonts w:hint="eastAsia" w:eastAsia="仿宋_GB2312" w:cs="仿宋_GB2312"/>
          <w:sz w:val="32"/>
          <w:szCs w:val="32"/>
        </w:rPr>
        <w:t>年度一般公共预算、政府性基金预算、国有资本经营预算、社会保险基金预算以及资本资产、债券资金等全面开展绩效自评，形成</w:t>
      </w:r>
      <w:r>
        <w:rPr>
          <w:rFonts w:hint="eastAsia" w:eastAsia="仿宋_GB2312" w:cs="仿宋_GB2312"/>
          <w:sz w:val="32"/>
          <w:szCs w:val="32"/>
          <w:lang w:eastAsia="zh-CN"/>
        </w:rPr>
        <w:t>中共阿坝州委宣传部</w:t>
      </w:r>
      <w:r>
        <w:rPr>
          <w:rFonts w:hint="eastAsia" w:eastAsia="仿宋_GB2312" w:cs="仿宋_GB2312"/>
          <w:sz w:val="32"/>
          <w:szCs w:val="32"/>
        </w:rPr>
        <w:t>部门整体（含部门预算项目）绩效自评报告</w:t>
      </w:r>
      <w:r>
        <w:rPr>
          <w:rFonts w:hint="eastAsia" w:eastAsia="仿宋_GB2312" w:cs="仿宋_GB2312"/>
          <w:sz w:val="32"/>
          <w:szCs w:val="32"/>
          <w:lang w:eastAsia="zh-CN"/>
        </w:rPr>
        <w:t>。</w:t>
      </w:r>
    </w:p>
    <w:p w14:paraId="293BE6D6">
      <w:pPr>
        <w:bidi w:val="0"/>
        <w:rPr>
          <w:rFonts w:hint="eastAsia"/>
          <w:lang w:eastAsia="zh-CN"/>
        </w:rPr>
      </w:pPr>
    </w:p>
    <w:p w14:paraId="2F76312E">
      <w:pPr>
        <w:pStyle w:val="14"/>
        <w:rPr>
          <w:rFonts w:hint="eastAsia"/>
          <w:lang w:eastAsia="zh-CN"/>
        </w:rPr>
      </w:pPr>
    </w:p>
    <w:p w14:paraId="0040998B">
      <w:pPr>
        <w:rPr>
          <w:rFonts w:hint="eastAsia"/>
          <w:lang w:eastAsia="zh-CN"/>
        </w:rPr>
      </w:pPr>
    </w:p>
    <w:p w14:paraId="197BEEDB">
      <w:pPr>
        <w:rPr>
          <w:rFonts w:hint="eastAsia"/>
          <w:lang w:eastAsia="zh-CN"/>
        </w:rPr>
      </w:pPr>
    </w:p>
    <w:p w14:paraId="0B160950">
      <w:pPr>
        <w:rPr>
          <w:rFonts w:hint="eastAsia"/>
          <w:lang w:eastAsia="zh-CN"/>
        </w:rPr>
      </w:pPr>
    </w:p>
    <w:p w14:paraId="369748EC">
      <w:pPr>
        <w:rPr>
          <w:rFonts w:hint="eastAsia"/>
          <w:lang w:eastAsia="zh-CN"/>
        </w:rPr>
      </w:pPr>
    </w:p>
    <w:p w14:paraId="3852EEA2">
      <w:pPr>
        <w:rPr>
          <w:rFonts w:hint="eastAsia"/>
          <w:lang w:eastAsia="zh-CN"/>
        </w:rPr>
      </w:pPr>
    </w:p>
    <w:p w14:paraId="250A1E33">
      <w:pPr>
        <w:rPr>
          <w:rFonts w:hint="eastAsia"/>
          <w:lang w:eastAsia="zh-CN"/>
        </w:rPr>
      </w:pPr>
    </w:p>
    <w:p w14:paraId="4D5E47AD">
      <w:pPr>
        <w:rPr>
          <w:rFonts w:hint="eastAsia"/>
          <w:lang w:eastAsia="zh-CN"/>
        </w:rPr>
      </w:pPr>
    </w:p>
    <w:p w14:paraId="4F954620">
      <w:pPr>
        <w:rPr>
          <w:rFonts w:hint="eastAsia"/>
          <w:lang w:eastAsia="zh-CN"/>
        </w:rPr>
      </w:pPr>
    </w:p>
    <w:p w14:paraId="2BA12BEE">
      <w:pPr>
        <w:rPr>
          <w:rFonts w:hint="eastAsia"/>
          <w:lang w:eastAsia="zh-CN"/>
        </w:rPr>
      </w:pPr>
    </w:p>
    <w:p w14:paraId="4D8DB5A4">
      <w:pPr>
        <w:rPr>
          <w:rFonts w:hint="eastAsia"/>
          <w:lang w:eastAsia="zh-CN"/>
        </w:rPr>
      </w:pPr>
    </w:p>
    <w:p w14:paraId="3D4036E9">
      <w:pPr>
        <w:pStyle w:val="14"/>
        <w:rPr>
          <w:rFonts w:hint="eastAsia"/>
          <w:lang w:eastAsia="zh-CN"/>
        </w:rPr>
      </w:pPr>
    </w:p>
    <w:p w14:paraId="4D9BB2E2">
      <w:pPr>
        <w:spacing w:line="600" w:lineRule="exact"/>
        <w:jc w:val="center"/>
        <w:outlineLvl w:val="0"/>
        <w:rPr>
          <w:rFonts w:eastAsia="黑体"/>
          <w:sz w:val="44"/>
          <w:szCs w:val="44"/>
        </w:rPr>
      </w:pPr>
      <w:bookmarkStart w:id="68" w:name="_Toc20288"/>
      <w:bookmarkStart w:id="69" w:name="_Toc15396613"/>
      <w:bookmarkStart w:id="70" w:name="_Toc15377225"/>
      <w:r>
        <w:rPr>
          <w:rFonts w:hint="eastAsia" w:eastAsia="黑体"/>
          <w:sz w:val="44"/>
          <w:szCs w:val="44"/>
        </w:rPr>
        <w:t>第三部分名词解释</w:t>
      </w:r>
      <w:bookmarkEnd w:id="68"/>
      <w:bookmarkEnd w:id="69"/>
      <w:bookmarkEnd w:id="70"/>
    </w:p>
    <w:p w14:paraId="5BD5F4EF">
      <w:pPr>
        <w:spacing w:line="600" w:lineRule="exact"/>
        <w:jc w:val="left"/>
        <w:rPr>
          <w:b/>
          <w:sz w:val="44"/>
          <w:szCs w:val="44"/>
        </w:rPr>
      </w:pPr>
    </w:p>
    <w:p w14:paraId="55DE1FD5">
      <w:pPr>
        <w:pStyle w:val="29"/>
        <w:spacing w:line="576" w:lineRule="exact"/>
        <w:ind w:firstLine="640" w:firstLineChars="200"/>
        <w:rPr>
          <w:rFonts w:ascii="仿宋_GB2312" w:eastAsia="仿宋_GB2312"/>
          <w:sz w:val="32"/>
          <w:szCs w:val="32"/>
        </w:rPr>
      </w:pPr>
      <w:bookmarkStart w:id="71" w:name="_Toc15377226"/>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475DBA77">
      <w:pPr>
        <w:pStyle w:val="29"/>
        <w:spacing w:line="576"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6DD3BCE7">
      <w:pPr>
        <w:pStyle w:val="29"/>
        <w:spacing w:line="576"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02E47A26">
      <w:pPr>
        <w:pStyle w:val="29"/>
        <w:spacing w:line="576"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w:t>
      </w:r>
    </w:p>
    <w:p w14:paraId="390F91C2">
      <w:pPr>
        <w:pStyle w:val="29"/>
        <w:spacing w:line="576"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14:paraId="61677BD7">
      <w:pPr>
        <w:pStyle w:val="29"/>
        <w:spacing w:line="576"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1C7233B9">
      <w:pPr>
        <w:pStyle w:val="29"/>
        <w:spacing w:line="576"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14:paraId="5A08261F">
      <w:pPr>
        <w:pStyle w:val="29"/>
        <w:spacing w:line="576"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0EAFF27F">
      <w:pPr>
        <w:spacing w:line="700" w:lineRule="exact"/>
        <w:ind w:firstLine="640" w:firstLineChars="200"/>
        <w:rPr>
          <w:rStyle w:val="20"/>
          <w:rFonts w:hint="eastAsia" w:ascii="仿宋" w:eastAsia="仿宋"/>
          <w:b w:val="0"/>
          <w:bCs w:val="0"/>
          <w:sz w:val="32"/>
          <w:szCs w:val="32"/>
          <w:lang w:eastAsia="zh-CN"/>
        </w:rPr>
      </w:pPr>
      <w:r>
        <w:rPr>
          <w:rFonts w:hint="eastAsia" w:ascii="仿宋_GB2312" w:eastAsia="仿宋_GB2312"/>
          <w:sz w:val="32"/>
          <w:szCs w:val="32"/>
        </w:rPr>
        <w:t>9.</w:t>
      </w:r>
      <w:r>
        <w:rPr>
          <w:rStyle w:val="20"/>
          <w:rFonts w:hint="eastAsia" w:ascii="仿宋" w:eastAsia="仿宋"/>
          <w:b w:val="0"/>
          <w:bCs w:val="0"/>
          <w:sz w:val="32"/>
          <w:szCs w:val="32"/>
        </w:rPr>
        <w:t>一般公共服务201（类）</w:t>
      </w:r>
      <w:r>
        <w:rPr>
          <w:rStyle w:val="20"/>
          <w:rFonts w:hint="eastAsia" w:ascii="仿宋" w:eastAsia="仿宋"/>
          <w:b w:val="0"/>
          <w:bCs w:val="0"/>
          <w:sz w:val="32"/>
          <w:szCs w:val="32"/>
          <w:lang w:eastAsia="zh-CN"/>
        </w:rPr>
        <w:t>党委办公厅及相关机构事务</w:t>
      </w:r>
      <w:r>
        <w:rPr>
          <w:rStyle w:val="20"/>
          <w:rFonts w:hint="eastAsia" w:ascii="仿宋" w:eastAsia="仿宋"/>
          <w:b w:val="0"/>
          <w:bCs w:val="0"/>
          <w:sz w:val="32"/>
          <w:szCs w:val="32"/>
        </w:rPr>
        <w:t>31（款）</w:t>
      </w:r>
      <w:r>
        <w:rPr>
          <w:rStyle w:val="20"/>
          <w:rFonts w:hint="eastAsia" w:ascii="仿宋" w:eastAsia="仿宋"/>
          <w:b w:val="0"/>
          <w:bCs w:val="0"/>
          <w:sz w:val="32"/>
          <w:szCs w:val="32"/>
          <w:lang w:eastAsia="zh-CN"/>
        </w:rPr>
        <w:t>行政运行支出</w:t>
      </w:r>
      <w:r>
        <w:rPr>
          <w:rStyle w:val="20"/>
          <w:rFonts w:hint="eastAsia" w:ascii="仿宋" w:eastAsia="仿宋"/>
          <w:b w:val="0"/>
          <w:bCs w:val="0"/>
          <w:sz w:val="32"/>
          <w:szCs w:val="32"/>
        </w:rPr>
        <w:t>01（项）</w:t>
      </w:r>
      <w:r>
        <w:rPr>
          <w:rStyle w:val="20"/>
          <w:rFonts w:hint="eastAsia" w:ascii="仿宋" w:eastAsia="仿宋"/>
          <w:b w:val="0"/>
          <w:bCs w:val="0"/>
          <w:sz w:val="32"/>
          <w:szCs w:val="32"/>
          <w:lang w:eastAsia="zh-CN"/>
        </w:rPr>
        <w:t>：指行政单位（包括实行公务员管理的事业单位）的基本支出。</w:t>
      </w:r>
    </w:p>
    <w:p w14:paraId="392FAD31">
      <w:pPr>
        <w:spacing w:line="700" w:lineRule="exact"/>
        <w:ind w:firstLine="640" w:firstLineChars="200"/>
        <w:rPr>
          <w:rStyle w:val="20"/>
          <w:rFonts w:hint="eastAsia" w:ascii="仿宋" w:eastAsia="仿宋"/>
          <w:b w:val="0"/>
          <w:bCs w:val="0"/>
          <w:sz w:val="32"/>
          <w:szCs w:val="32"/>
          <w:lang w:eastAsia="zh-CN"/>
        </w:rPr>
      </w:pPr>
      <w:r>
        <w:rPr>
          <w:rStyle w:val="20"/>
          <w:rFonts w:hint="eastAsia" w:ascii="仿宋" w:eastAsia="仿宋"/>
          <w:b w:val="0"/>
          <w:bCs w:val="0"/>
          <w:sz w:val="32"/>
          <w:szCs w:val="32"/>
          <w:lang w:val="en-US" w:eastAsia="zh-CN"/>
        </w:rPr>
        <w:t>10.</w:t>
      </w:r>
      <w:r>
        <w:rPr>
          <w:rStyle w:val="20"/>
          <w:rFonts w:hint="eastAsia" w:ascii="仿宋" w:eastAsia="仿宋"/>
          <w:b w:val="0"/>
          <w:bCs w:val="0"/>
          <w:sz w:val="32"/>
          <w:szCs w:val="32"/>
        </w:rPr>
        <w:t>一般公共服务201（类）</w:t>
      </w:r>
      <w:r>
        <w:rPr>
          <w:rStyle w:val="20"/>
          <w:rFonts w:hint="eastAsia" w:ascii="仿宋" w:eastAsia="仿宋"/>
          <w:b w:val="0"/>
          <w:bCs w:val="0"/>
          <w:sz w:val="32"/>
          <w:szCs w:val="32"/>
          <w:lang w:eastAsia="zh-CN"/>
        </w:rPr>
        <w:t>党委办公厅及相关机构事务</w:t>
      </w:r>
      <w:r>
        <w:rPr>
          <w:rStyle w:val="20"/>
          <w:rFonts w:hint="eastAsia" w:ascii="仿宋" w:eastAsia="仿宋"/>
          <w:b w:val="0"/>
          <w:bCs w:val="0"/>
          <w:sz w:val="32"/>
          <w:szCs w:val="32"/>
        </w:rPr>
        <w:t>31（款）</w:t>
      </w:r>
      <w:r>
        <w:rPr>
          <w:rStyle w:val="20"/>
          <w:rFonts w:hint="eastAsia" w:ascii="仿宋" w:eastAsia="仿宋"/>
          <w:b w:val="0"/>
          <w:bCs w:val="0"/>
          <w:sz w:val="32"/>
          <w:szCs w:val="32"/>
          <w:lang w:eastAsia="zh-CN"/>
        </w:rPr>
        <w:t>一般行政管理事务</w:t>
      </w:r>
      <w:r>
        <w:rPr>
          <w:rStyle w:val="20"/>
          <w:rFonts w:hint="eastAsia" w:ascii="仿宋" w:eastAsia="仿宋"/>
          <w:b w:val="0"/>
          <w:bCs w:val="0"/>
          <w:sz w:val="32"/>
          <w:szCs w:val="32"/>
        </w:rPr>
        <w:t>0</w:t>
      </w:r>
      <w:r>
        <w:rPr>
          <w:rStyle w:val="20"/>
          <w:rFonts w:hint="eastAsia" w:ascii="仿宋" w:eastAsia="仿宋"/>
          <w:b w:val="0"/>
          <w:bCs w:val="0"/>
          <w:sz w:val="32"/>
          <w:szCs w:val="32"/>
          <w:lang w:val="en-US" w:eastAsia="zh-CN"/>
        </w:rPr>
        <w:t>2</w:t>
      </w:r>
      <w:r>
        <w:rPr>
          <w:rStyle w:val="20"/>
          <w:rFonts w:hint="eastAsia" w:ascii="仿宋" w:eastAsia="仿宋"/>
          <w:b w:val="0"/>
          <w:bCs w:val="0"/>
          <w:sz w:val="32"/>
          <w:szCs w:val="32"/>
        </w:rPr>
        <w:t>（项）</w:t>
      </w:r>
      <w:r>
        <w:rPr>
          <w:rStyle w:val="20"/>
          <w:rFonts w:hint="eastAsia" w:ascii="仿宋" w:eastAsia="仿宋"/>
          <w:b w:val="0"/>
          <w:bCs w:val="0"/>
          <w:sz w:val="32"/>
          <w:szCs w:val="32"/>
          <w:lang w:eastAsia="zh-CN"/>
        </w:rPr>
        <w:t>：指行政单位（包括实行公务员管理的事业单位）未单独设置项级科目的其他项目支出。</w:t>
      </w:r>
    </w:p>
    <w:p w14:paraId="73EADEE8">
      <w:pPr>
        <w:spacing w:line="7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val="en-US" w:eastAsia="zh-CN"/>
        </w:rPr>
        <w:t>208</w:t>
      </w:r>
      <w:r>
        <w:rPr>
          <w:rFonts w:hint="eastAsia" w:ascii="仿宋_GB2312" w:hAnsi="仿宋_GB2312" w:eastAsia="仿宋_GB2312" w:cs="仿宋_GB2312"/>
          <w:color w:val="000000"/>
          <w:sz w:val="32"/>
          <w:szCs w:val="32"/>
        </w:rPr>
        <w:t>（类）行政事业单位</w:t>
      </w:r>
      <w:r>
        <w:rPr>
          <w:rFonts w:hint="eastAsia" w:ascii="仿宋_GB2312" w:hAnsi="仿宋_GB2312" w:eastAsia="仿宋_GB2312" w:cs="仿宋_GB2312"/>
          <w:color w:val="000000"/>
          <w:sz w:val="32"/>
          <w:szCs w:val="32"/>
          <w:lang w:eastAsia="zh-CN"/>
        </w:rPr>
        <w:t>养老支出</w:t>
      </w:r>
      <w:r>
        <w:rPr>
          <w:rFonts w:hint="eastAsia" w:ascii="仿宋_GB2312" w:hAnsi="仿宋_GB2312" w:eastAsia="仿宋_GB2312" w:cs="仿宋_GB2312"/>
          <w:color w:val="000000"/>
          <w:sz w:val="32"/>
          <w:szCs w:val="32"/>
          <w:lang w:val="en-US" w:eastAsia="zh-CN"/>
        </w:rPr>
        <w:t>05</w:t>
      </w:r>
      <w:r>
        <w:rPr>
          <w:rFonts w:hint="eastAsia" w:ascii="仿宋_GB2312" w:hAnsi="仿宋_GB2312" w:eastAsia="仿宋_GB2312" w:cs="仿宋_GB2312"/>
          <w:color w:val="000000"/>
          <w:sz w:val="32"/>
          <w:szCs w:val="32"/>
        </w:rPr>
        <w:t>（款）机关事业单位基本养老保险缴费</w:t>
      </w:r>
      <w:r>
        <w:rPr>
          <w:rFonts w:hint="eastAsia" w:ascii="仿宋_GB2312" w:hAnsi="仿宋_GB2312" w:eastAsia="仿宋_GB2312" w:cs="仿宋_GB2312"/>
          <w:color w:val="000000"/>
          <w:sz w:val="32"/>
          <w:szCs w:val="32"/>
          <w:lang w:eastAsia="zh-CN"/>
        </w:rPr>
        <w:t>指出</w:t>
      </w:r>
      <w:r>
        <w:rPr>
          <w:rFonts w:hint="eastAsia" w:ascii="仿宋_GB2312" w:hAnsi="仿宋_GB2312" w:eastAsia="仿宋_GB2312" w:cs="仿宋_GB2312"/>
          <w:color w:val="000000"/>
          <w:sz w:val="32"/>
          <w:szCs w:val="32"/>
          <w:lang w:val="en-US" w:eastAsia="zh-CN"/>
        </w:rPr>
        <w:t>05</w:t>
      </w:r>
      <w:r>
        <w:rPr>
          <w:rFonts w:hint="eastAsia" w:ascii="仿宋_GB2312" w:hAnsi="仿宋_GB2312" w:eastAsia="仿宋_GB2312" w:cs="仿宋_GB2312"/>
          <w:color w:val="000000"/>
          <w:sz w:val="32"/>
          <w:szCs w:val="32"/>
        </w:rPr>
        <w:t>（项）：</w:t>
      </w:r>
      <w:r>
        <w:rPr>
          <w:rFonts w:hint="eastAsia" w:ascii="仿宋_GB2312" w:eastAsia="仿宋_GB2312" w:cs="仿宋_GB2312"/>
          <w:sz w:val="32"/>
          <w:szCs w:val="32"/>
        </w:rPr>
        <w:t>指机关事业单位实施养老保险制度由单位缴纳的基本养老保险费支出</w:t>
      </w:r>
      <w:r>
        <w:rPr>
          <w:rFonts w:hint="eastAsia" w:ascii="仿宋_GB2312" w:hAnsi="仿宋_GB2312" w:eastAsia="仿宋_GB2312" w:cs="仿宋_GB2312"/>
          <w:color w:val="000000"/>
          <w:sz w:val="32"/>
          <w:szCs w:val="32"/>
        </w:rPr>
        <w:t>。</w:t>
      </w:r>
    </w:p>
    <w:p w14:paraId="72FCB5E1">
      <w:pPr>
        <w:pStyle w:val="29"/>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.社会保障和就业支出</w:t>
      </w:r>
      <w:r>
        <w:rPr>
          <w:rFonts w:hint="eastAsia" w:ascii="仿宋_GB2312" w:hAnsi="仿宋_GB2312" w:eastAsia="仿宋_GB2312" w:cs="仿宋_GB2312"/>
          <w:color w:val="000000"/>
          <w:sz w:val="32"/>
          <w:szCs w:val="32"/>
          <w:lang w:val="en-US" w:eastAsia="zh-CN"/>
        </w:rPr>
        <w:t>208</w:t>
      </w:r>
      <w:r>
        <w:rPr>
          <w:rFonts w:hint="eastAsia" w:ascii="仿宋_GB2312" w:hAnsi="仿宋_GB2312" w:eastAsia="仿宋_GB2312" w:cs="仿宋_GB2312"/>
          <w:color w:val="000000"/>
          <w:sz w:val="32"/>
          <w:szCs w:val="32"/>
        </w:rPr>
        <w:t>（类）行政事业单位</w:t>
      </w:r>
      <w:r>
        <w:rPr>
          <w:rFonts w:hint="eastAsia" w:ascii="仿宋_GB2312" w:hAnsi="仿宋_GB2312" w:eastAsia="仿宋_GB2312" w:cs="仿宋_GB2312"/>
          <w:color w:val="000000"/>
          <w:sz w:val="32"/>
          <w:szCs w:val="32"/>
          <w:lang w:eastAsia="zh-CN"/>
        </w:rPr>
        <w:t>养老支出</w:t>
      </w:r>
      <w:r>
        <w:rPr>
          <w:rFonts w:hint="eastAsia" w:ascii="仿宋_GB2312" w:hAnsi="仿宋_GB2312" w:eastAsia="仿宋_GB2312" w:cs="仿宋_GB2312"/>
          <w:color w:val="000000"/>
          <w:sz w:val="32"/>
          <w:szCs w:val="32"/>
          <w:lang w:val="en-US" w:eastAsia="zh-CN"/>
        </w:rPr>
        <w:t>05</w:t>
      </w:r>
      <w:r>
        <w:rPr>
          <w:rFonts w:hint="eastAsia" w:ascii="仿宋_GB2312" w:hAnsi="仿宋_GB2312" w:eastAsia="仿宋_GB2312" w:cs="仿宋_GB2312"/>
          <w:color w:val="000000"/>
          <w:sz w:val="32"/>
          <w:szCs w:val="32"/>
        </w:rPr>
        <w:t>（款）机关事业单位</w:t>
      </w:r>
      <w:r>
        <w:rPr>
          <w:rFonts w:hint="eastAsia" w:ascii="仿宋_GB2312" w:hAnsi="仿宋_GB2312" w:eastAsia="仿宋_GB2312" w:cs="仿宋_GB2312"/>
          <w:color w:val="000000"/>
          <w:sz w:val="32"/>
          <w:szCs w:val="32"/>
          <w:lang w:eastAsia="zh-CN"/>
        </w:rPr>
        <w:t>职业年金</w:t>
      </w:r>
      <w:r>
        <w:rPr>
          <w:rFonts w:hint="eastAsia" w:ascii="仿宋_GB2312" w:hAnsi="仿宋_GB2312" w:eastAsia="仿宋_GB2312" w:cs="仿宋_GB2312"/>
          <w:color w:val="000000"/>
          <w:sz w:val="32"/>
          <w:szCs w:val="32"/>
        </w:rPr>
        <w:t>缴费</w:t>
      </w:r>
      <w:r>
        <w:rPr>
          <w:rFonts w:hint="eastAsia" w:ascii="仿宋_GB2312" w:hAnsi="仿宋_GB2312" w:eastAsia="仿宋_GB2312" w:cs="仿宋_GB2312"/>
          <w:color w:val="000000"/>
          <w:sz w:val="32"/>
          <w:szCs w:val="32"/>
          <w:lang w:eastAsia="zh-CN"/>
        </w:rPr>
        <w:t>指出</w:t>
      </w:r>
      <w:r>
        <w:rPr>
          <w:rFonts w:hint="eastAsia" w:ascii="仿宋_GB2312" w:hAnsi="仿宋_GB2312" w:eastAsia="仿宋_GB2312" w:cs="仿宋_GB2312"/>
          <w:color w:val="000000"/>
          <w:sz w:val="32"/>
          <w:szCs w:val="32"/>
          <w:lang w:val="en-US" w:eastAsia="zh-CN"/>
        </w:rPr>
        <w:t>06</w:t>
      </w:r>
      <w:r>
        <w:rPr>
          <w:rFonts w:hint="eastAsia" w:ascii="仿宋_GB2312" w:hAnsi="仿宋_GB2312" w:eastAsia="仿宋_GB2312" w:cs="仿宋_GB2312"/>
          <w:color w:val="000000"/>
          <w:sz w:val="32"/>
          <w:szCs w:val="32"/>
        </w:rPr>
        <w:t>（项）：</w:t>
      </w:r>
      <w:r>
        <w:rPr>
          <w:rFonts w:hint="eastAsia" w:ascii="仿宋_GB2312" w:eastAsia="仿宋_GB2312" w:cs="仿宋_GB2312"/>
          <w:sz w:val="32"/>
          <w:szCs w:val="32"/>
        </w:rPr>
        <w:t>指机关事业单位实施养老保险制度由单位实际缴纳的职业年金支出。</w:t>
      </w:r>
    </w:p>
    <w:p w14:paraId="4466A000">
      <w:pPr>
        <w:pStyle w:val="29"/>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hint="eastAsia" w:ascii="仿宋_GB2312" w:eastAsia="仿宋_GB2312" w:cs="仿宋_GB2312"/>
          <w:sz w:val="32"/>
          <w:szCs w:val="32"/>
          <w:highlight w:val="none"/>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卫生健康支出</w:t>
      </w:r>
      <w:r>
        <w:rPr>
          <w:rFonts w:hint="eastAsia" w:ascii="仿宋_GB2312" w:hAnsi="仿宋_GB2312" w:eastAsia="仿宋_GB2312" w:cs="仿宋_GB2312"/>
          <w:color w:val="000000"/>
          <w:sz w:val="32"/>
          <w:szCs w:val="32"/>
          <w:lang w:val="en-US" w:eastAsia="zh-CN"/>
        </w:rPr>
        <w:t>210</w:t>
      </w:r>
      <w:r>
        <w:rPr>
          <w:rFonts w:hint="eastAsia" w:ascii="仿宋_GB2312" w:hAnsi="仿宋_GB2312" w:eastAsia="仿宋_GB2312" w:cs="仿宋_GB2312"/>
          <w:color w:val="000000"/>
          <w:sz w:val="32"/>
          <w:szCs w:val="32"/>
        </w:rPr>
        <w:t>（类）行政事业单位医疗</w:t>
      </w: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（款）行政单位医疗</w:t>
      </w:r>
      <w:r>
        <w:rPr>
          <w:rFonts w:hint="eastAsia" w:ascii="仿宋_GB2312" w:hAnsi="仿宋_GB2312" w:eastAsia="仿宋_GB2312" w:cs="仿宋_GB2312"/>
          <w:color w:val="000000"/>
          <w:sz w:val="32"/>
          <w:szCs w:val="32"/>
          <w:lang w:val="en-US" w:eastAsia="zh-CN"/>
        </w:rPr>
        <w:t>01</w:t>
      </w:r>
      <w:r>
        <w:rPr>
          <w:rFonts w:hint="eastAsia" w:ascii="仿宋_GB2312" w:hAnsi="仿宋_GB2312" w:eastAsia="仿宋_GB2312" w:cs="仿宋_GB2312"/>
          <w:color w:val="000000"/>
          <w:sz w:val="32"/>
          <w:szCs w:val="32"/>
        </w:rPr>
        <w:t>（项）：</w:t>
      </w:r>
      <w:r>
        <w:rPr>
          <w:rFonts w:hint="eastAsia" w:ascii="仿宋_GB2312" w:hAnsi="仿宋_GB2312" w:eastAsia="仿宋_GB2312" w:cs="仿宋_GB2312"/>
          <w:color w:val="000000"/>
          <w:sz w:val="32"/>
          <w:szCs w:val="32"/>
          <w:lang w:eastAsia="zh-CN"/>
        </w:rPr>
        <w:t>指</w:t>
      </w:r>
      <w:r>
        <w:rPr>
          <w:rFonts w:hint="eastAsia" w:ascii="仿宋_GB2312" w:eastAsia="仿宋_GB2312" w:cs="仿宋_GB2312"/>
          <w:sz w:val="32"/>
          <w:szCs w:val="32"/>
          <w:highlight w:val="none"/>
        </w:rPr>
        <w:t>财政部门集中安排的</w:t>
      </w:r>
      <w:r>
        <w:rPr>
          <w:rFonts w:hint="eastAsia" w:ascii="仿宋_GB2312" w:eastAsia="仿宋_GB2312" w:cs="仿宋_GB2312"/>
          <w:sz w:val="32"/>
          <w:szCs w:val="32"/>
          <w:highlight w:val="none"/>
          <w:lang w:val="en-US" w:eastAsia="zh-CN"/>
        </w:rPr>
        <w:t>行政</w:t>
      </w:r>
      <w:r>
        <w:rPr>
          <w:rFonts w:hint="eastAsia" w:ascii="仿宋_GB2312" w:eastAsia="仿宋_GB2312" w:cs="仿宋_GB2312"/>
          <w:sz w:val="32"/>
          <w:szCs w:val="32"/>
          <w:highlight w:val="none"/>
        </w:rPr>
        <w:t>单位</w:t>
      </w:r>
      <w:r>
        <w:rPr>
          <w:rFonts w:hint="eastAsia" w:ascii="仿宋_GB2312" w:eastAsia="仿宋_GB2312" w:cs="仿宋_GB2312"/>
          <w:sz w:val="32"/>
          <w:szCs w:val="32"/>
          <w:highlight w:val="none"/>
          <w:lang w:eastAsia="zh-CN"/>
        </w:rPr>
        <w:t>（</w:t>
      </w:r>
      <w:r>
        <w:rPr>
          <w:rFonts w:hint="eastAsia" w:ascii="仿宋_GB2312" w:eastAsia="仿宋_GB2312" w:cs="仿宋_GB2312"/>
          <w:sz w:val="32"/>
          <w:szCs w:val="32"/>
          <w:highlight w:val="none"/>
          <w:lang w:val="en-US" w:eastAsia="zh-CN"/>
        </w:rPr>
        <w:t>包括实习公务员管理的事业单位</w:t>
      </w:r>
      <w:r>
        <w:rPr>
          <w:rFonts w:hint="eastAsia" w:ascii="仿宋_GB2312" w:eastAsia="仿宋_GB2312" w:cs="仿宋_GB2312"/>
          <w:sz w:val="32"/>
          <w:szCs w:val="32"/>
          <w:highlight w:val="none"/>
          <w:lang w:eastAsia="zh-CN"/>
        </w:rPr>
        <w:t>）</w:t>
      </w:r>
      <w:r>
        <w:rPr>
          <w:rFonts w:hint="eastAsia" w:ascii="仿宋_GB2312" w:eastAsia="仿宋_GB2312" w:cs="仿宋_GB2312"/>
          <w:sz w:val="32"/>
          <w:szCs w:val="32"/>
          <w:highlight w:val="none"/>
        </w:rPr>
        <w:t>基本医疗保险缴费经费</w:t>
      </w:r>
      <w:r>
        <w:rPr>
          <w:rFonts w:hint="eastAsia" w:ascii="仿宋_GB2312" w:eastAsia="仿宋_GB2312" w:cs="仿宋_GB2312"/>
          <w:sz w:val="32"/>
          <w:szCs w:val="32"/>
          <w:highlight w:val="none"/>
          <w:lang w:eastAsia="zh-CN"/>
        </w:rPr>
        <w:t>，</w:t>
      </w:r>
      <w:r>
        <w:rPr>
          <w:rFonts w:hint="eastAsia" w:ascii="仿宋_GB2312" w:eastAsia="仿宋_GB2312" w:cs="仿宋_GB2312"/>
          <w:sz w:val="32"/>
          <w:szCs w:val="32"/>
          <w:highlight w:val="none"/>
          <w:lang w:val="en-US" w:eastAsia="zh-CN"/>
        </w:rPr>
        <w:t>未参加医疗保险的行政单位的公费医疗经费，按国家规定享受离休人员、红军老战士待遇人员的医疗经费</w:t>
      </w:r>
      <w:r>
        <w:rPr>
          <w:rFonts w:hint="eastAsia" w:ascii="仿宋_GB2312" w:eastAsia="仿宋_GB2312" w:cs="仿宋_GB2312"/>
          <w:sz w:val="32"/>
          <w:szCs w:val="32"/>
          <w:highlight w:val="none"/>
        </w:rPr>
        <w:t>。</w:t>
      </w:r>
    </w:p>
    <w:p w14:paraId="43443838">
      <w:pPr>
        <w:pStyle w:val="29"/>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hint="eastAsia" w:ascii="仿宋_GB2312" w:eastAsia="仿宋_GB2312" w:cs="仿宋_GB2312"/>
          <w:sz w:val="32"/>
          <w:szCs w:val="32"/>
          <w:highlight w:val="none"/>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卫生健康支出</w:t>
      </w:r>
      <w:r>
        <w:rPr>
          <w:rFonts w:hint="eastAsia" w:ascii="仿宋_GB2312" w:hAnsi="仿宋_GB2312" w:eastAsia="仿宋_GB2312" w:cs="仿宋_GB2312"/>
          <w:color w:val="000000"/>
          <w:sz w:val="32"/>
          <w:szCs w:val="32"/>
          <w:lang w:val="en-US" w:eastAsia="zh-CN"/>
        </w:rPr>
        <w:t>210</w:t>
      </w:r>
      <w:r>
        <w:rPr>
          <w:rFonts w:hint="eastAsia" w:ascii="仿宋_GB2312" w:hAnsi="仿宋_GB2312" w:eastAsia="仿宋_GB2312" w:cs="仿宋_GB2312"/>
          <w:color w:val="000000"/>
          <w:sz w:val="32"/>
          <w:szCs w:val="32"/>
        </w:rPr>
        <w:t>（类）行政事业单位医疗</w:t>
      </w: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（款）</w:t>
      </w:r>
      <w:r>
        <w:rPr>
          <w:rFonts w:hint="eastAsia" w:ascii="仿宋_GB2312" w:hAnsi="仿宋_GB2312" w:eastAsia="仿宋_GB2312" w:cs="仿宋_GB2312"/>
          <w:color w:val="000000"/>
          <w:sz w:val="32"/>
          <w:szCs w:val="32"/>
          <w:lang w:eastAsia="zh-CN"/>
        </w:rPr>
        <w:t>公务员医疗补助</w:t>
      </w:r>
      <w:r>
        <w:rPr>
          <w:rFonts w:hint="eastAsia" w:ascii="仿宋_GB2312" w:hAnsi="仿宋_GB2312" w:eastAsia="仿宋_GB2312" w:cs="仿宋_GB2312"/>
          <w:color w:val="000000"/>
          <w:sz w:val="32"/>
          <w:szCs w:val="32"/>
          <w:lang w:val="en-US" w:eastAsia="zh-CN"/>
        </w:rPr>
        <w:t>03</w:t>
      </w:r>
      <w:r>
        <w:rPr>
          <w:rFonts w:hint="eastAsia" w:ascii="仿宋_GB2312" w:hAnsi="仿宋_GB2312" w:eastAsia="仿宋_GB2312" w:cs="仿宋_GB2312"/>
          <w:color w:val="000000"/>
          <w:sz w:val="32"/>
          <w:szCs w:val="32"/>
        </w:rPr>
        <w:t>（项）：</w:t>
      </w:r>
      <w:r>
        <w:rPr>
          <w:rFonts w:hint="eastAsia" w:ascii="仿宋_GB2312" w:hAnsi="仿宋_GB2312" w:eastAsia="仿宋_GB2312" w:cs="仿宋_GB2312"/>
          <w:color w:val="000000"/>
          <w:sz w:val="32"/>
          <w:szCs w:val="32"/>
          <w:lang w:eastAsia="zh-CN"/>
        </w:rPr>
        <w:t>指</w:t>
      </w:r>
      <w:r>
        <w:rPr>
          <w:rFonts w:hint="eastAsia" w:ascii="仿宋_GB2312" w:eastAsia="仿宋_GB2312" w:cs="仿宋_GB2312"/>
          <w:sz w:val="32"/>
          <w:szCs w:val="32"/>
          <w:highlight w:val="none"/>
          <w:lang w:eastAsia="zh-CN"/>
        </w:rPr>
        <w:t>财政部门安排的公务员医疗补助经费</w:t>
      </w:r>
      <w:r>
        <w:rPr>
          <w:rFonts w:hint="eastAsia" w:ascii="仿宋_GB2312" w:eastAsia="仿宋_GB2312" w:cs="仿宋_GB2312"/>
          <w:sz w:val="32"/>
          <w:szCs w:val="32"/>
          <w:highlight w:val="none"/>
        </w:rPr>
        <w:t>。</w:t>
      </w:r>
    </w:p>
    <w:p w14:paraId="326AD301">
      <w:pPr>
        <w:pStyle w:val="29"/>
        <w:keepNext w:val="0"/>
        <w:keepLines w:val="0"/>
        <w:pageBreakBefore w:val="0"/>
        <w:widowControl w:val="0"/>
        <w:kinsoku/>
        <w:wordWrap/>
        <w:overflowPunct/>
        <w:topLinePunct w:val="0"/>
        <w:bidi w:val="0"/>
        <w:adjustRightInd/>
        <w:snapToGrid/>
        <w:spacing w:line="360" w:lineRule="auto"/>
        <w:ind w:firstLine="640" w:firstLineChars="200"/>
        <w:jc w:val="both"/>
        <w:textAlignment w:val="auto"/>
        <w:rPr>
          <w:rFonts w:ascii="仿宋_GB2312" w:eastAsia="仿宋_GB2312" w:cs="仿宋_GB2312"/>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w:t>
      </w:r>
      <w:r>
        <w:rPr>
          <w:rFonts w:hint="eastAsia" w:ascii="仿宋_GB2312" w:eastAsia="仿宋_GB2312" w:cs="仿宋_GB2312"/>
          <w:sz w:val="32"/>
          <w:szCs w:val="32"/>
        </w:rPr>
        <w:t>住房保障支出221（类）</w:t>
      </w:r>
      <w:r>
        <w:rPr>
          <w:rFonts w:hint="eastAsia" w:ascii="仿宋_GB2312" w:eastAsia="仿宋_GB2312" w:cs="仿宋_GB2312"/>
          <w:sz w:val="32"/>
          <w:szCs w:val="32"/>
          <w:lang w:eastAsia="zh-CN"/>
        </w:rPr>
        <w:t>住房改革支出</w:t>
      </w:r>
      <w:r>
        <w:rPr>
          <w:rFonts w:hint="eastAsia" w:ascii="仿宋_GB2312" w:eastAsia="仿宋_GB2312" w:cs="仿宋_GB2312"/>
          <w:sz w:val="32"/>
          <w:szCs w:val="32"/>
        </w:rPr>
        <w:t>02（款）</w:t>
      </w:r>
      <w:r>
        <w:rPr>
          <w:rFonts w:hint="eastAsia" w:ascii="仿宋_GB2312" w:eastAsia="仿宋_GB2312" w:cs="仿宋_GB2312"/>
          <w:sz w:val="32"/>
          <w:szCs w:val="32"/>
          <w:lang w:eastAsia="zh-CN"/>
        </w:rPr>
        <w:t>住房公积金</w:t>
      </w:r>
      <w:r>
        <w:rPr>
          <w:rFonts w:hint="eastAsia" w:ascii="仿宋_GB2312" w:eastAsia="仿宋_GB2312" w:cs="仿宋_GB2312"/>
          <w:sz w:val="32"/>
          <w:szCs w:val="32"/>
        </w:rPr>
        <w:t>01（项）:指</w:t>
      </w:r>
      <w:r>
        <w:rPr>
          <w:rFonts w:hint="eastAsia" w:ascii="仿宋_GB2312" w:eastAsia="仿宋_GB2312" w:cs="仿宋_GB2312"/>
          <w:sz w:val="32"/>
          <w:szCs w:val="32"/>
          <w:lang w:eastAsia="zh-CN"/>
        </w:rPr>
        <w:t>行政事业</w:t>
      </w:r>
      <w:r>
        <w:rPr>
          <w:rFonts w:hint="eastAsia" w:ascii="仿宋_GB2312" w:eastAsia="仿宋_GB2312" w:cs="仿宋_GB2312"/>
          <w:sz w:val="32"/>
          <w:szCs w:val="32"/>
        </w:rPr>
        <w:t>单位按人力资源和社会保障部、财政部规定的基本工资和津贴补贴以及规定比例为职工缴纳的住房公积金。</w:t>
      </w:r>
    </w:p>
    <w:p w14:paraId="7F75E032">
      <w:pPr>
        <w:pStyle w:val="29"/>
        <w:spacing w:line="576" w:lineRule="exact"/>
        <w:ind w:firstLine="640" w:firstLineChars="200"/>
        <w:rPr>
          <w:rFonts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6</w:t>
      </w:r>
      <w:r>
        <w:rPr>
          <w:rFonts w:hint="eastAsia" w:ascii="仿宋_GB2312" w:eastAsia="仿宋_GB2312"/>
          <w:sz w:val="32"/>
          <w:szCs w:val="32"/>
        </w:rPr>
        <w:t>.“三公”经费：纳入州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D123A28">
      <w:pPr>
        <w:pStyle w:val="29"/>
        <w:spacing w:line="576" w:lineRule="exact"/>
        <w:ind w:firstLine="640" w:firstLineChars="200"/>
        <w:rPr>
          <w:rFonts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7</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6B78B7C">
      <w:pPr>
        <w:pStyle w:val="16"/>
        <w:shd w:val="clear" w:color="auto" w:fill="FFFFFF"/>
        <w:spacing w:beforeAutospacing="0" w:afterAutospacing="0" w:line="576" w:lineRule="exact"/>
        <w:ind w:firstLine="640" w:firstLineChars="200"/>
        <w:rPr>
          <w:rFonts w:hint="default" w:ascii="仿宋_GB2312" w:hAnsi="Calibri" w:eastAsia="仿宋_GB2312" w:cs="仿宋"/>
          <w:color w:val="000000"/>
          <w:sz w:val="32"/>
          <w:szCs w:val="32"/>
        </w:rPr>
      </w:pPr>
      <w:r>
        <w:rPr>
          <w:rFonts w:ascii="仿宋_GB2312" w:hAnsi="Calibri" w:eastAsia="仿宋_GB2312" w:cs="仿宋"/>
          <w:color w:val="000000"/>
          <w:sz w:val="32"/>
          <w:szCs w:val="32"/>
        </w:rPr>
        <w:t>1</w:t>
      </w:r>
      <w:r>
        <w:rPr>
          <w:rFonts w:hint="eastAsia" w:ascii="仿宋_GB2312" w:hAnsi="Calibri" w:eastAsia="仿宋_GB2312" w:cs="仿宋"/>
          <w:color w:val="000000"/>
          <w:sz w:val="32"/>
          <w:szCs w:val="32"/>
          <w:lang w:val="en-US" w:eastAsia="zh-CN"/>
        </w:rPr>
        <w:t>8</w:t>
      </w:r>
      <w:r>
        <w:rPr>
          <w:rFonts w:ascii="仿宋_GB2312" w:hAnsi="Calibri" w:eastAsia="仿宋_GB2312" w:cs="仿宋"/>
          <w:color w:val="000000"/>
          <w:sz w:val="32"/>
          <w:szCs w:val="32"/>
        </w:rPr>
        <w:t>.基本支出：指为保障机构正常运转、完成日常工作任务而发生的人员支出和公用支出。</w:t>
      </w:r>
    </w:p>
    <w:p w14:paraId="7616DCEB">
      <w:pPr>
        <w:pStyle w:val="16"/>
        <w:shd w:val="clear" w:color="auto" w:fill="FFFFFF"/>
        <w:spacing w:beforeAutospacing="0" w:afterAutospacing="0" w:line="576" w:lineRule="exact"/>
        <w:ind w:firstLine="640" w:firstLineChars="200"/>
        <w:rPr>
          <w:rFonts w:hint="default" w:ascii="仿宋_GB2312" w:hAnsi="Calibri" w:eastAsia="仿宋_GB2312" w:cs="仿宋"/>
          <w:color w:val="000000"/>
          <w:sz w:val="32"/>
          <w:szCs w:val="32"/>
        </w:rPr>
      </w:pPr>
      <w:r>
        <w:rPr>
          <w:rFonts w:ascii="仿宋_GB2312" w:hAnsi="Calibri" w:eastAsia="仿宋_GB2312" w:cs="仿宋"/>
          <w:color w:val="000000"/>
          <w:sz w:val="32"/>
          <w:szCs w:val="32"/>
        </w:rPr>
        <w:t>1</w:t>
      </w:r>
      <w:r>
        <w:rPr>
          <w:rFonts w:hint="eastAsia" w:ascii="仿宋_GB2312" w:hAnsi="Calibri" w:eastAsia="仿宋_GB2312" w:cs="仿宋"/>
          <w:color w:val="000000"/>
          <w:sz w:val="32"/>
          <w:szCs w:val="32"/>
          <w:lang w:val="en-US" w:eastAsia="zh-CN"/>
        </w:rPr>
        <w:t>9</w:t>
      </w:r>
      <w:r>
        <w:rPr>
          <w:rFonts w:ascii="仿宋_GB2312" w:hAnsi="Calibri" w:eastAsia="仿宋_GB2312" w:cs="仿宋"/>
          <w:color w:val="000000"/>
          <w:sz w:val="32"/>
          <w:szCs w:val="32"/>
        </w:rPr>
        <w:t>.项目支出：指在基本支出之外为完成特定行政任务和事业发展目标所发生的支出。</w:t>
      </w:r>
    </w:p>
    <w:p w14:paraId="31D1489C">
      <w:pPr>
        <w:pStyle w:val="16"/>
        <w:shd w:val="clear" w:color="auto" w:fill="FFFFFF"/>
        <w:spacing w:beforeAutospacing="0" w:afterAutospacing="0" w:line="576" w:lineRule="exact"/>
        <w:ind w:firstLine="640" w:firstLineChars="200"/>
        <w:rPr>
          <w:rFonts w:ascii="仿宋_GB2312" w:hAnsi="Calibri" w:eastAsia="仿宋_GB2312" w:cs="仿宋"/>
          <w:color w:val="000000"/>
          <w:sz w:val="32"/>
          <w:szCs w:val="32"/>
        </w:rPr>
      </w:pPr>
      <w:r>
        <w:rPr>
          <w:rFonts w:hint="eastAsia" w:ascii="仿宋_GB2312" w:hAnsi="Calibri" w:eastAsia="仿宋_GB2312" w:cs="仿宋"/>
          <w:color w:val="000000"/>
          <w:sz w:val="32"/>
          <w:szCs w:val="32"/>
          <w:lang w:val="en-US" w:eastAsia="zh-CN"/>
        </w:rPr>
        <w:t>20</w:t>
      </w:r>
      <w:r>
        <w:rPr>
          <w:rFonts w:ascii="仿宋_GB2312" w:hAnsi="Calibri" w:eastAsia="仿宋_GB2312" w:cs="仿宋"/>
          <w:color w:val="000000"/>
          <w:sz w:val="32"/>
          <w:szCs w:val="32"/>
        </w:rPr>
        <w:t>.经营支出：指事业单位在专业业务活动及其辅助活动之外开展非独立核算经营活动发生的支出。</w:t>
      </w:r>
    </w:p>
    <w:p w14:paraId="00701D02">
      <w:pPr>
        <w:pStyle w:val="16"/>
        <w:shd w:val="clear" w:color="auto" w:fill="FFFFFF"/>
        <w:spacing w:beforeAutospacing="0" w:afterAutospacing="0" w:line="576" w:lineRule="exact"/>
        <w:ind w:firstLine="640" w:firstLineChars="200"/>
        <w:rPr>
          <w:rFonts w:ascii="仿宋_GB2312" w:hAnsi="Calibri" w:eastAsia="仿宋_GB2312" w:cs="仿宋"/>
          <w:color w:val="000000"/>
          <w:sz w:val="32"/>
          <w:szCs w:val="32"/>
        </w:rPr>
      </w:pPr>
    </w:p>
    <w:p w14:paraId="2CA2D248">
      <w:pPr>
        <w:pStyle w:val="16"/>
        <w:shd w:val="clear" w:color="auto" w:fill="FFFFFF"/>
        <w:spacing w:beforeAutospacing="0" w:afterAutospacing="0" w:line="576" w:lineRule="exact"/>
        <w:ind w:firstLine="640" w:firstLineChars="200"/>
        <w:rPr>
          <w:rFonts w:ascii="仿宋_GB2312" w:hAnsi="Calibri" w:eastAsia="仿宋_GB2312" w:cs="仿宋"/>
          <w:color w:val="000000"/>
          <w:sz w:val="32"/>
          <w:szCs w:val="32"/>
        </w:rPr>
      </w:pPr>
    </w:p>
    <w:p w14:paraId="6BC6E2F7">
      <w:pPr>
        <w:pStyle w:val="16"/>
        <w:shd w:val="clear" w:color="auto" w:fill="FFFFFF"/>
        <w:spacing w:beforeAutospacing="0" w:afterAutospacing="0" w:line="576" w:lineRule="exact"/>
        <w:ind w:firstLine="640" w:firstLineChars="200"/>
        <w:rPr>
          <w:rFonts w:ascii="仿宋_GB2312" w:hAnsi="Calibri" w:eastAsia="仿宋_GB2312" w:cs="仿宋"/>
          <w:color w:val="000000"/>
          <w:sz w:val="32"/>
          <w:szCs w:val="32"/>
        </w:rPr>
      </w:pPr>
    </w:p>
    <w:p w14:paraId="414A938C">
      <w:pPr>
        <w:spacing w:line="600" w:lineRule="exact"/>
        <w:jc w:val="center"/>
        <w:outlineLvl w:val="0"/>
        <w:rPr>
          <w:rFonts w:hint="eastAsia" w:eastAsia="黑体"/>
          <w:sz w:val="44"/>
          <w:szCs w:val="44"/>
        </w:rPr>
      </w:pPr>
      <w:r>
        <w:rPr>
          <w:rFonts w:hint="eastAsia" w:eastAsia="黑体"/>
          <w:sz w:val="44"/>
          <w:szCs w:val="44"/>
        </w:rPr>
        <w:t>第四部分 附件</w:t>
      </w:r>
    </w:p>
    <w:p w14:paraId="7DD03EFA">
      <w:pPr>
        <w:bidi w:val="0"/>
      </w:pPr>
    </w:p>
    <w:p w14:paraId="3226A956">
      <w:pPr>
        <w:bidi w:val="0"/>
      </w:pPr>
    </w:p>
    <w:p w14:paraId="115059A0">
      <w:pPr>
        <w:rPr>
          <w:rFonts w:eastAsia="黑体" w:cs="黑体"/>
          <w:color w:val="FF0000"/>
          <w:sz w:val="32"/>
          <w:szCs w:val="32"/>
        </w:rPr>
      </w:pPr>
    </w:p>
    <w:p w14:paraId="6407520E">
      <w:pPr>
        <w:bidi w:val="0"/>
      </w:pPr>
    </w:p>
    <w:p w14:paraId="6EFED166">
      <w:pPr>
        <w:pStyle w:val="38"/>
        <w:shd w:val="clear" w:color="auto" w:fill="FFFFFF"/>
        <w:spacing w:before="0" w:beforeAutospacing="0" w:after="0" w:afterAutospacing="0" w:line="560" w:lineRule="exact"/>
        <w:jc w:val="both"/>
        <w:rPr>
          <w:rStyle w:val="39"/>
          <w:rFonts w:hint="eastAsia" w:ascii="仿宋_GB2312" w:hAnsi="宋体" w:eastAsia="仿宋_GB2312" w:cs="仿宋_GB2312"/>
          <w:b w:val="0"/>
          <w:bCs/>
          <w:sz w:val="32"/>
          <w:szCs w:val="32"/>
          <w:shd w:val="clear" w:color="auto" w:fill="FFFFFF"/>
        </w:rPr>
      </w:pPr>
      <w:r>
        <w:rPr>
          <w:rStyle w:val="39"/>
          <w:rFonts w:hint="eastAsia" w:ascii="仿宋_GB2312" w:eastAsia="仿宋_GB2312" w:cs="仿宋_GB2312"/>
          <w:sz w:val="32"/>
          <w:szCs w:val="32"/>
          <w:shd w:val="clear" w:color="auto" w:fill="FFFFFF"/>
        </w:rPr>
        <w:t xml:space="preserve"> </w:t>
      </w:r>
      <w:r>
        <w:rPr>
          <w:rStyle w:val="39"/>
          <w:rFonts w:hint="eastAsia" w:ascii="仿宋_GB2312" w:eastAsia="仿宋_GB2312" w:cs="仿宋_GB2312"/>
          <w:sz w:val="32"/>
          <w:szCs w:val="32"/>
          <w:shd w:val="clear" w:color="auto" w:fill="FFFFFF"/>
          <w:lang w:val="en-US" w:eastAsia="zh-CN"/>
        </w:rPr>
        <w:t xml:space="preserve">   </w:t>
      </w:r>
      <w:r>
        <w:rPr>
          <w:rStyle w:val="39"/>
          <w:rFonts w:hint="eastAsia" w:ascii="仿宋_GB2312" w:hAnsi="宋体" w:eastAsia="仿宋_GB2312" w:cs="仿宋_GB2312"/>
          <w:b w:val="0"/>
          <w:bCs/>
          <w:sz w:val="32"/>
          <w:szCs w:val="32"/>
          <w:shd w:val="clear" w:color="auto" w:fill="FFFFFF"/>
        </w:rPr>
        <w:t>202</w:t>
      </w:r>
      <w:r>
        <w:rPr>
          <w:rStyle w:val="39"/>
          <w:rFonts w:hint="eastAsia" w:ascii="仿宋_GB2312" w:eastAsia="仿宋_GB2312" w:cs="仿宋_GB2312"/>
          <w:b w:val="0"/>
          <w:bCs/>
          <w:sz w:val="32"/>
          <w:szCs w:val="32"/>
          <w:shd w:val="clear" w:color="auto" w:fill="FFFFFF"/>
        </w:rPr>
        <w:t>5</w:t>
      </w:r>
      <w:r>
        <w:rPr>
          <w:rStyle w:val="39"/>
          <w:rFonts w:hint="eastAsia" w:ascii="仿宋_GB2312" w:hAnsi="宋体" w:eastAsia="仿宋_GB2312" w:cs="仿宋_GB2312"/>
          <w:b w:val="0"/>
          <w:bCs/>
          <w:sz w:val="32"/>
          <w:szCs w:val="32"/>
          <w:shd w:val="clear" w:color="auto" w:fill="FFFFFF"/>
        </w:rPr>
        <w:t>年项目预算数为</w:t>
      </w:r>
      <w:r>
        <w:rPr>
          <w:rStyle w:val="39"/>
          <w:rFonts w:hint="eastAsia" w:ascii="仿宋_GB2312" w:eastAsia="仿宋_GB2312" w:cs="仿宋_GB2312"/>
          <w:b w:val="0"/>
          <w:bCs/>
          <w:sz w:val="32"/>
          <w:szCs w:val="32"/>
          <w:shd w:val="clear" w:color="auto" w:fill="FFFFFF"/>
        </w:rPr>
        <w:t>13</w:t>
      </w:r>
      <w:r>
        <w:rPr>
          <w:rStyle w:val="39"/>
          <w:rFonts w:hint="eastAsia" w:ascii="仿宋_GB2312" w:hAnsi="宋体" w:eastAsia="仿宋_GB2312" w:cs="仿宋_GB2312"/>
          <w:b w:val="0"/>
          <w:bCs/>
          <w:sz w:val="32"/>
          <w:szCs w:val="32"/>
          <w:shd w:val="clear" w:color="auto" w:fill="FFFFFF"/>
        </w:rPr>
        <w:t>万元，决算完成</w:t>
      </w:r>
      <w:r>
        <w:rPr>
          <w:rStyle w:val="39"/>
          <w:rFonts w:hint="eastAsia" w:ascii="仿宋_GB2312" w:eastAsia="仿宋_GB2312" w:cs="仿宋_GB2312"/>
          <w:b w:val="0"/>
          <w:bCs/>
          <w:sz w:val="32"/>
          <w:szCs w:val="32"/>
          <w:shd w:val="clear" w:color="auto" w:fill="FFFFFF"/>
        </w:rPr>
        <w:t>1.69</w:t>
      </w:r>
      <w:r>
        <w:rPr>
          <w:rStyle w:val="39"/>
          <w:rFonts w:hint="eastAsia" w:ascii="仿宋_GB2312" w:hAnsi="宋体" w:eastAsia="仿宋_GB2312" w:cs="仿宋_GB2312"/>
          <w:b w:val="0"/>
          <w:bCs/>
          <w:sz w:val="32"/>
          <w:szCs w:val="32"/>
          <w:shd w:val="clear" w:color="auto" w:fill="FFFFFF"/>
        </w:rPr>
        <w:t>万元。</w:t>
      </w:r>
      <w:r>
        <w:rPr>
          <w:rStyle w:val="39"/>
          <w:rFonts w:hint="eastAsia" w:ascii="仿宋_GB2312" w:eastAsia="仿宋_GB2312" w:cs="仿宋_GB2312"/>
          <w:b w:val="0"/>
          <w:bCs/>
          <w:sz w:val="32"/>
          <w:szCs w:val="32"/>
          <w:shd w:val="clear" w:color="auto" w:fill="FFFFFF"/>
        </w:rPr>
        <w:t>主要原因是</w:t>
      </w:r>
      <w:r>
        <w:rPr>
          <w:rStyle w:val="39"/>
          <w:rFonts w:hint="eastAsia" w:ascii="仿宋_GB2312" w:hAnsi="宋体" w:eastAsia="仿宋_GB2312" w:cs="仿宋_GB2312"/>
          <w:b w:val="0"/>
          <w:bCs/>
          <w:sz w:val="32"/>
          <w:szCs w:val="32"/>
          <w:shd w:val="clear" w:color="auto" w:fill="FFFFFF"/>
        </w:rPr>
        <w:t>2025年讲师团机构改革，从原来的参公事业单位机改为事业单位，原来的参公人员年中全部分流到其他参公单位了，人员分流后3月到12月还暂没有新的事业人员调入。</w:t>
      </w:r>
    </w:p>
    <w:p w14:paraId="010C8708">
      <w:pPr>
        <w:pStyle w:val="37"/>
        <w:spacing w:line="578" w:lineRule="exact"/>
        <w:jc w:val="center"/>
        <w:rPr>
          <w:rFonts w:ascii="Times New Roman" w:hAnsi="Times New Roman" w:eastAsia="方正小标宋简体" w:cs="方正小标宋简体"/>
          <w:color w:val="auto"/>
          <w:kern w:val="2"/>
          <w:sz w:val="44"/>
          <w:szCs w:val="44"/>
          <w:lang w:val="en-US"/>
        </w:rPr>
      </w:pPr>
    </w:p>
    <w:p w14:paraId="779AB486">
      <w:pPr>
        <w:pStyle w:val="16"/>
        <w:shd w:val="clear" w:color="auto" w:fill="FFFFFF"/>
        <w:spacing w:beforeAutospacing="0" w:afterAutospacing="0" w:line="576" w:lineRule="exact"/>
        <w:ind w:firstLine="640" w:firstLineChars="200"/>
        <w:rPr>
          <w:rFonts w:ascii="仿宋_GB2312" w:hAnsi="Calibri" w:eastAsia="仿宋_GB2312" w:cs="仿宋"/>
          <w:color w:val="000000"/>
          <w:sz w:val="32"/>
          <w:szCs w:val="32"/>
        </w:rPr>
        <w:sectPr>
          <w:footerReference r:id="rId9" w:type="first"/>
          <w:footerReference r:id="rId8" w:type="default"/>
          <w:pgSz w:w="11906" w:h="16838"/>
          <w:pgMar w:top="1440" w:right="1800" w:bottom="1440" w:left="1800" w:header="851" w:footer="992" w:gutter="0"/>
          <w:pgNumType w:fmt="decimal" w:start="1"/>
          <w:cols w:space="425" w:num="1"/>
          <w:titlePg/>
          <w:docGrid w:type="lines" w:linePitch="312" w:charSpace="0"/>
        </w:sectPr>
      </w:pPr>
    </w:p>
    <w:p w14:paraId="0BD6DBD7">
      <w:pPr>
        <w:bidi w:val="0"/>
        <w:rPr>
          <w:rFonts w:hint="eastAsia"/>
        </w:rPr>
      </w:pPr>
      <w:bookmarkStart w:id="87" w:name="_GoBack"/>
      <w:bookmarkEnd w:id="87"/>
      <w:bookmarkStart w:id="72" w:name="_Toc15396618"/>
    </w:p>
    <w:p w14:paraId="09228062">
      <w:pPr>
        <w:spacing w:line="600" w:lineRule="exact"/>
        <w:jc w:val="center"/>
        <w:outlineLvl w:val="0"/>
        <w:rPr>
          <w:rFonts w:hint="eastAsia" w:eastAsia="黑体"/>
          <w:sz w:val="44"/>
          <w:szCs w:val="44"/>
        </w:rPr>
      </w:pPr>
      <w:bookmarkStart w:id="73" w:name="_Toc3060"/>
      <w:r>
        <w:rPr>
          <w:rFonts w:hint="eastAsia" w:eastAsia="黑体"/>
          <w:sz w:val="44"/>
          <w:szCs w:val="44"/>
        </w:rPr>
        <w:t>第五部分 附表</w:t>
      </w:r>
      <w:bookmarkEnd w:id="71"/>
      <w:bookmarkEnd w:id="72"/>
      <w:bookmarkEnd w:id="73"/>
      <w:bookmarkStart w:id="74" w:name="_Toc15396619"/>
    </w:p>
    <w:p w14:paraId="757A1893">
      <w:pPr>
        <w:pStyle w:val="15"/>
        <w:adjustRightInd w:val="0"/>
        <w:snapToGrid w:val="0"/>
        <w:spacing w:line="560" w:lineRule="exact"/>
        <w:jc w:val="left"/>
        <w:rPr>
          <w:rFonts w:eastAsia="仿宋_GB2312" w:cs="仿宋_GB2312"/>
          <w:sz w:val="32"/>
          <w:szCs w:val="32"/>
        </w:rPr>
      </w:pPr>
    </w:p>
    <w:p w14:paraId="71003D22">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74"/>
    </w:p>
    <w:p w14:paraId="514AC17C">
      <w:pPr>
        <w:pStyle w:val="15"/>
        <w:adjustRightInd w:val="0"/>
        <w:snapToGrid w:val="0"/>
        <w:spacing w:line="560" w:lineRule="exact"/>
        <w:jc w:val="left"/>
        <w:rPr>
          <w:rFonts w:eastAsia="仿宋_GB2312" w:cs="仿宋_GB2312"/>
          <w:sz w:val="32"/>
          <w:szCs w:val="32"/>
        </w:rPr>
      </w:pPr>
      <w:bookmarkStart w:id="75" w:name="_Toc15396620"/>
      <w:r>
        <w:rPr>
          <w:rFonts w:hint="eastAsia" w:eastAsia="仿宋_GB2312" w:cs="仿宋_GB2312"/>
          <w:sz w:val="32"/>
          <w:szCs w:val="32"/>
        </w:rPr>
        <w:t>二、收入决算表</w:t>
      </w:r>
      <w:bookmarkEnd w:id="75"/>
    </w:p>
    <w:p w14:paraId="39B7431F">
      <w:pPr>
        <w:pStyle w:val="15"/>
        <w:adjustRightInd w:val="0"/>
        <w:snapToGrid w:val="0"/>
        <w:spacing w:line="560" w:lineRule="exact"/>
        <w:jc w:val="left"/>
        <w:rPr>
          <w:rFonts w:eastAsia="仿宋_GB2312" w:cs="仿宋_GB2312"/>
          <w:sz w:val="32"/>
          <w:szCs w:val="32"/>
        </w:rPr>
      </w:pPr>
      <w:bookmarkStart w:id="76" w:name="_Toc15396621"/>
      <w:r>
        <w:rPr>
          <w:rFonts w:hint="eastAsia" w:eastAsia="仿宋_GB2312" w:cs="仿宋_GB2312"/>
          <w:sz w:val="32"/>
          <w:szCs w:val="32"/>
        </w:rPr>
        <w:t>三、支出决算表</w:t>
      </w:r>
      <w:bookmarkEnd w:id="76"/>
    </w:p>
    <w:p w14:paraId="05EC826E">
      <w:pPr>
        <w:pStyle w:val="15"/>
        <w:adjustRightInd w:val="0"/>
        <w:snapToGrid w:val="0"/>
        <w:spacing w:line="560" w:lineRule="exact"/>
        <w:jc w:val="left"/>
        <w:rPr>
          <w:rFonts w:eastAsia="仿宋_GB2312" w:cs="仿宋_GB2312"/>
          <w:sz w:val="32"/>
          <w:szCs w:val="32"/>
        </w:rPr>
      </w:pPr>
      <w:bookmarkStart w:id="77" w:name="_Toc15396622"/>
      <w:r>
        <w:rPr>
          <w:rFonts w:hint="eastAsia" w:eastAsia="仿宋_GB2312" w:cs="仿宋_GB2312"/>
          <w:sz w:val="32"/>
          <w:szCs w:val="32"/>
        </w:rPr>
        <w:t>四、财政拨款收入支出决算总表</w:t>
      </w:r>
      <w:bookmarkEnd w:id="77"/>
    </w:p>
    <w:p w14:paraId="5E476DB7">
      <w:pPr>
        <w:pStyle w:val="15"/>
        <w:adjustRightInd w:val="0"/>
        <w:snapToGrid w:val="0"/>
        <w:spacing w:line="560" w:lineRule="exact"/>
        <w:jc w:val="left"/>
        <w:rPr>
          <w:rFonts w:eastAsia="仿宋_GB2312" w:cs="仿宋_GB2312"/>
          <w:sz w:val="32"/>
          <w:szCs w:val="32"/>
        </w:rPr>
      </w:pPr>
      <w:bookmarkStart w:id="78" w:name="_Toc15396623"/>
      <w:r>
        <w:rPr>
          <w:rFonts w:hint="eastAsia" w:eastAsia="仿宋_GB2312" w:cs="仿宋_GB2312"/>
          <w:sz w:val="32"/>
          <w:szCs w:val="32"/>
        </w:rPr>
        <w:t>五、财政拨款支出决算明细表</w:t>
      </w:r>
      <w:bookmarkEnd w:id="78"/>
      <w:bookmarkStart w:id="79" w:name="_Toc15396624"/>
    </w:p>
    <w:p w14:paraId="66F211E8">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79"/>
    </w:p>
    <w:p w14:paraId="60EF809E">
      <w:pPr>
        <w:pStyle w:val="15"/>
        <w:adjustRightInd w:val="0"/>
        <w:snapToGrid w:val="0"/>
        <w:spacing w:line="560" w:lineRule="exact"/>
        <w:jc w:val="left"/>
        <w:rPr>
          <w:rFonts w:eastAsia="仿宋_GB2312" w:cs="仿宋_GB2312"/>
          <w:sz w:val="32"/>
          <w:szCs w:val="32"/>
        </w:rPr>
      </w:pPr>
      <w:bookmarkStart w:id="80" w:name="_Toc15396625"/>
      <w:r>
        <w:rPr>
          <w:rFonts w:hint="eastAsia" w:eastAsia="仿宋_GB2312" w:cs="仿宋_GB2312"/>
          <w:sz w:val="32"/>
          <w:szCs w:val="32"/>
        </w:rPr>
        <w:t>七、一般公共预算财政拨款支出决算明细表</w:t>
      </w:r>
      <w:bookmarkEnd w:id="80"/>
    </w:p>
    <w:p w14:paraId="7A6600E8">
      <w:pPr>
        <w:pStyle w:val="15"/>
        <w:adjustRightInd w:val="0"/>
        <w:snapToGrid w:val="0"/>
        <w:spacing w:line="560" w:lineRule="exact"/>
        <w:jc w:val="left"/>
        <w:rPr>
          <w:rFonts w:eastAsia="仿宋_GB2312" w:cs="仿宋_GB2312"/>
          <w:sz w:val="32"/>
          <w:szCs w:val="32"/>
        </w:rPr>
      </w:pPr>
      <w:bookmarkStart w:id="81" w:name="_Toc15396626"/>
      <w:r>
        <w:rPr>
          <w:rFonts w:hint="eastAsia" w:eastAsia="仿宋_GB2312" w:cs="仿宋_GB2312"/>
          <w:sz w:val="32"/>
          <w:szCs w:val="32"/>
        </w:rPr>
        <w:t>八、一般公共预算财政拨款基本支出决算表</w:t>
      </w:r>
      <w:bookmarkEnd w:id="81"/>
    </w:p>
    <w:p w14:paraId="06EC57E4">
      <w:pPr>
        <w:pStyle w:val="15"/>
        <w:adjustRightInd w:val="0"/>
        <w:snapToGrid w:val="0"/>
        <w:spacing w:line="560" w:lineRule="exact"/>
        <w:jc w:val="left"/>
        <w:rPr>
          <w:rFonts w:eastAsia="仿宋_GB2312" w:cs="仿宋_GB2312"/>
          <w:sz w:val="32"/>
          <w:szCs w:val="32"/>
        </w:rPr>
      </w:pPr>
      <w:bookmarkStart w:id="82" w:name="_Toc15396627"/>
      <w:r>
        <w:rPr>
          <w:rFonts w:hint="eastAsia" w:eastAsia="仿宋_GB2312" w:cs="仿宋_GB2312"/>
          <w:sz w:val="32"/>
          <w:szCs w:val="32"/>
        </w:rPr>
        <w:t>九、一般公共预算财政拨款项目支出决算表</w:t>
      </w:r>
      <w:bookmarkEnd w:id="82"/>
    </w:p>
    <w:p w14:paraId="4378807B">
      <w:pPr>
        <w:pStyle w:val="15"/>
        <w:adjustRightInd w:val="0"/>
        <w:snapToGrid w:val="0"/>
        <w:spacing w:line="560" w:lineRule="exact"/>
        <w:jc w:val="left"/>
        <w:rPr>
          <w:rFonts w:eastAsia="仿宋_GB2312" w:cs="仿宋_GB2312"/>
          <w:sz w:val="32"/>
          <w:szCs w:val="32"/>
        </w:rPr>
      </w:pPr>
      <w:bookmarkStart w:id="83" w:name="_Toc15396628"/>
      <w:r>
        <w:rPr>
          <w:rFonts w:hint="eastAsia" w:eastAsia="仿宋_GB2312" w:cs="仿宋_GB2312"/>
          <w:sz w:val="32"/>
          <w:szCs w:val="32"/>
        </w:rPr>
        <w:t>十、</w:t>
      </w:r>
      <w:bookmarkEnd w:id="83"/>
      <w:r>
        <w:rPr>
          <w:rFonts w:hint="eastAsia" w:eastAsia="仿宋_GB2312" w:cs="仿宋_GB2312"/>
          <w:sz w:val="32"/>
          <w:szCs w:val="32"/>
        </w:rPr>
        <w:t>政府性基金预算财政拨款收入支出决算表</w:t>
      </w:r>
    </w:p>
    <w:p w14:paraId="4B4B2397">
      <w:pPr>
        <w:pStyle w:val="15"/>
        <w:adjustRightInd w:val="0"/>
        <w:snapToGrid w:val="0"/>
        <w:spacing w:line="560" w:lineRule="exact"/>
        <w:jc w:val="left"/>
        <w:rPr>
          <w:rFonts w:eastAsia="仿宋_GB2312" w:cs="仿宋_GB2312"/>
          <w:sz w:val="32"/>
          <w:szCs w:val="32"/>
        </w:rPr>
      </w:pPr>
      <w:bookmarkStart w:id="84" w:name="_Toc15396629"/>
      <w:r>
        <w:rPr>
          <w:rFonts w:hint="eastAsia" w:eastAsia="仿宋_GB2312" w:cs="仿宋_GB2312"/>
          <w:sz w:val="32"/>
          <w:szCs w:val="32"/>
        </w:rPr>
        <w:t>十一、</w:t>
      </w:r>
      <w:bookmarkEnd w:id="84"/>
      <w:r>
        <w:rPr>
          <w:rFonts w:hint="eastAsia" w:eastAsia="仿宋_GB2312" w:cs="仿宋_GB2312"/>
          <w:sz w:val="32"/>
          <w:szCs w:val="32"/>
        </w:rPr>
        <w:t>国有资本经营预算财政拨款收入支出决算表</w:t>
      </w:r>
    </w:p>
    <w:p w14:paraId="0F78D6A7">
      <w:pPr>
        <w:pStyle w:val="15"/>
        <w:adjustRightInd w:val="0"/>
        <w:snapToGrid w:val="0"/>
        <w:spacing w:line="560" w:lineRule="exact"/>
        <w:jc w:val="left"/>
        <w:rPr>
          <w:rFonts w:eastAsia="仿宋_GB2312" w:cs="仿宋_GB2312"/>
          <w:sz w:val="32"/>
          <w:szCs w:val="32"/>
        </w:rPr>
      </w:pPr>
      <w:bookmarkStart w:id="85" w:name="_Toc15396630"/>
      <w:r>
        <w:rPr>
          <w:rFonts w:hint="eastAsia" w:eastAsia="仿宋_GB2312" w:cs="仿宋_GB2312"/>
          <w:sz w:val="32"/>
          <w:szCs w:val="32"/>
        </w:rPr>
        <w:t>十二、</w:t>
      </w:r>
      <w:bookmarkEnd w:id="85"/>
      <w:r>
        <w:rPr>
          <w:rFonts w:hint="eastAsia" w:eastAsia="仿宋_GB2312" w:cs="仿宋_GB2312"/>
          <w:sz w:val="32"/>
          <w:szCs w:val="32"/>
        </w:rPr>
        <w:t>国有资本经营预算财政拨款支出决算表</w:t>
      </w:r>
    </w:p>
    <w:p w14:paraId="531CE4E5">
      <w:pPr>
        <w:pStyle w:val="15"/>
        <w:adjustRightInd w:val="0"/>
        <w:snapToGrid w:val="0"/>
        <w:spacing w:line="560" w:lineRule="exact"/>
        <w:jc w:val="left"/>
        <w:rPr>
          <w:rFonts w:eastAsia="仿宋_GB2312" w:cs="仿宋_GB2312"/>
          <w:sz w:val="32"/>
          <w:szCs w:val="32"/>
        </w:rPr>
      </w:pPr>
      <w:bookmarkStart w:id="86" w:name="_Toc15396631"/>
      <w:r>
        <w:rPr>
          <w:rFonts w:hint="eastAsia" w:eastAsia="仿宋_GB2312" w:cs="仿宋_GB2312"/>
          <w:sz w:val="32"/>
          <w:szCs w:val="32"/>
        </w:rPr>
        <w:t>十三、</w:t>
      </w:r>
      <w:bookmarkEnd w:id="86"/>
      <w:r>
        <w:rPr>
          <w:rFonts w:hint="eastAsia" w:eastAsia="仿宋_GB2312" w:cs="仿宋_GB2312"/>
          <w:sz w:val="32"/>
          <w:szCs w:val="32"/>
        </w:rPr>
        <w:t>财政拨款“三公”经费支出决算表</w:t>
      </w:r>
    </w:p>
    <w:p w14:paraId="30B1CD05"/>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B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Calibri Light">
    <w:altName w:val="DejaVu Sans"/>
    <w:panose1 w:val="020F0302020204030204"/>
    <w:charset w:val="00"/>
    <w:family w:val="swiss"/>
    <w:pitch w:val="default"/>
    <w:sig w:usb0="00000000" w:usb1="00000000" w:usb2="00000000" w:usb3="00000000" w:csb0="2000019F" w:csb1="00000000"/>
  </w:font>
  <w:font w:name="方正黑体_GBK">
    <w:panose1 w:val="02000000000000000000"/>
    <w:charset w:val="86"/>
    <w:family w:val="auto"/>
    <w:pitch w:val="default"/>
    <w:sig w:usb0="00000001" w:usb1="08000000" w:usb2="00000000" w:usb3="00000000" w:csb0="00040000"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GWZT-EN">
    <w:panose1 w:val="02020400000000000000"/>
    <w:charset w:val="86"/>
    <w:family w:val="auto"/>
    <w:pitch w:val="default"/>
    <w:sig w:usb0="A00002BF" w:usb1="38CF7CFA" w:usb2="00082016" w:usb3="00000000" w:csb0="00040001" w:csb1="00000000"/>
  </w:font>
  <w:font w:name="国标宋体-超大字符集扩">
    <w:panose1 w:val="00000500000000000000"/>
    <w:charset w:val="86"/>
    <w:family w:val="auto"/>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786B2">
    <w:pPr>
      <w:pStyle w:val="10"/>
      <w:jc w:val="center"/>
    </w:pPr>
  </w:p>
  <w:p w14:paraId="185EACBC">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43894">
    <w:pPr>
      <w:pStyle w:val="10"/>
      <w:jc w:val="center"/>
    </w:pPr>
  </w:p>
  <w:p w14:paraId="439313C1">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21318">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8908C">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CA6E96">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CCA6E96">
                    <w:pPr>
                      <w:pStyle w:val="10"/>
                    </w:pPr>
                    <w:r>
                      <w:fldChar w:fldCharType="begin"/>
                    </w:r>
                    <w:r>
                      <w:instrText xml:space="preserve"> PAGE  \* MERGEFORMAT </w:instrText>
                    </w:r>
                    <w:r>
                      <w:fldChar w:fldCharType="separate"/>
                    </w:r>
                    <w:r>
                      <w:t>2</w:t>
                    </w:r>
                    <w:r>
                      <w:fldChar w:fldCharType="end"/>
                    </w:r>
                  </w:p>
                </w:txbxContent>
              </v:textbox>
            </v:shape>
          </w:pict>
        </mc:Fallback>
      </mc:AlternateContent>
    </w:r>
  </w:p>
  <w:p w14:paraId="67A45EA7">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02922">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AC966A">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FAC966A">
                    <w:pPr>
                      <w:pStyle w:val="10"/>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D8F3D">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41AB6">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C2033"/>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11494"/>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2BC2"/>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94AD8"/>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C1CF4"/>
    <w:rsid w:val="02FEBE30"/>
    <w:rsid w:val="03531E5C"/>
    <w:rsid w:val="035C46E7"/>
    <w:rsid w:val="04916F1E"/>
    <w:rsid w:val="061E35DE"/>
    <w:rsid w:val="066E0107"/>
    <w:rsid w:val="0690109C"/>
    <w:rsid w:val="071023CF"/>
    <w:rsid w:val="07996F6E"/>
    <w:rsid w:val="07DFD8BA"/>
    <w:rsid w:val="089D4136"/>
    <w:rsid w:val="09867E8F"/>
    <w:rsid w:val="0A00672A"/>
    <w:rsid w:val="0A2032A3"/>
    <w:rsid w:val="0A226297"/>
    <w:rsid w:val="0CA8290A"/>
    <w:rsid w:val="0D35B1ED"/>
    <w:rsid w:val="0E254B6B"/>
    <w:rsid w:val="0ED87208"/>
    <w:rsid w:val="0EFAF151"/>
    <w:rsid w:val="0F98263C"/>
    <w:rsid w:val="101860EC"/>
    <w:rsid w:val="101F47CC"/>
    <w:rsid w:val="106F0166"/>
    <w:rsid w:val="107D66EC"/>
    <w:rsid w:val="10C055FF"/>
    <w:rsid w:val="10E25931"/>
    <w:rsid w:val="11694EBD"/>
    <w:rsid w:val="11744968"/>
    <w:rsid w:val="11772AA4"/>
    <w:rsid w:val="118107EC"/>
    <w:rsid w:val="118328C8"/>
    <w:rsid w:val="11C349C6"/>
    <w:rsid w:val="12E24EE2"/>
    <w:rsid w:val="13D50BC4"/>
    <w:rsid w:val="14125C6A"/>
    <w:rsid w:val="14B17F78"/>
    <w:rsid w:val="156E6AFD"/>
    <w:rsid w:val="15973CBB"/>
    <w:rsid w:val="15F11A21"/>
    <w:rsid w:val="165E0673"/>
    <w:rsid w:val="16B831D5"/>
    <w:rsid w:val="16BB723D"/>
    <w:rsid w:val="17710C68"/>
    <w:rsid w:val="17E50567"/>
    <w:rsid w:val="186504BB"/>
    <w:rsid w:val="19A445FC"/>
    <w:rsid w:val="1AC268F5"/>
    <w:rsid w:val="1BE8440E"/>
    <w:rsid w:val="1BF4056E"/>
    <w:rsid w:val="1CD1476C"/>
    <w:rsid w:val="1D155CEE"/>
    <w:rsid w:val="1D1638FE"/>
    <w:rsid w:val="1E312DEB"/>
    <w:rsid w:val="1E740ACF"/>
    <w:rsid w:val="1FF35744"/>
    <w:rsid w:val="1FF6BC77"/>
    <w:rsid w:val="217E176F"/>
    <w:rsid w:val="2186353C"/>
    <w:rsid w:val="227301A7"/>
    <w:rsid w:val="23860B96"/>
    <w:rsid w:val="240371BF"/>
    <w:rsid w:val="244F3473"/>
    <w:rsid w:val="24C97D99"/>
    <w:rsid w:val="25302162"/>
    <w:rsid w:val="25A718F0"/>
    <w:rsid w:val="25BB59F6"/>
    <w:rsid w:val="25CA6E09"/>
    <w:rsid w:val="25EC78A9"/>
    <w:rsid w:val="260F557C"/>
    <w:rsid w:val="26970054"/>
    <w:rsid w:val="281408E2"/>
    <w:rsid w:val="29064D40"/>
    <w:rsid w:val="29FD04D3"/>
    <w:rsid w:val="2A422EB9"/>
    <w:rsid w:val="2BC04423"/>
    <w:rsid w:val="2BE02720"/>
    <w:rsid w:val="2BFF7BC6"/>
    <w:rsid w:val="2C8A61B5"/>
    <w:rsid w:val="2DF04E50"/>
    <w:rsid w:val="2E044710"/>
    <w:rsid w:val="2E586DFA"/>
    <w:rsid w:val="2F040D46"/>
    <w:rsid w:val="2F6B035B"/>
    <w:rsid w:val="2FAE5751"/>
    <w:rsid w:val="2FB1A395"/>
    <w:rsid w:val="2FD9A7D8"/>
    <w:rsid w:val="2FDBF714"/>
    <w:rsid w:val="30AB6865"/>
    <w:rsid w:val="319F7F4E"/>
    <w:rsid w:val="31C446F4"/>
    <w:rsid w:val="31DF290E"/>
    <w:rsid w:val="32BD1EF1"/>
    <w:rsid w:val="3304709D"/>
    <w:rsid w:val="33A773CB"/>
    <w:rsid w:val="33F702EF"/>
    <w:rsid w:val="349D6851"/>
    <w:rsid w:val="360F211F"/>
    <w:rsid w:val="36AA5135"/>
    <w:rsid w:val="36BE0DA7"/>
    <w:rsid w:val="376B6AA6"/>
    <w:rsid w:val="376D39B2"/>
    <w:rsid w:val="37E16F03"/>
    <w:rsid w:val="37F53A3B"/>
    <w:rsid w:val="37F96A96"/>
    <w:rsid w:val="389B6C89"/>
    <w:rsid w:val="38D469F0"/>
    <w:rsid w:val="39627CCD"/>
    <w:rsid w:val="397BAF1F"/>
    <w:rsid w:val="3AB79AF3"/>
    <w:rsid w:val="3AE834C0"/>
    <w:rsid w:val="3B7EF35A"/>
    <w:rsid w:val="3B9FDB6C"/>
    <w:rsid w:val="3BF5BC2F"/>
    <w:rsid w:val="3CEBA265"/>
    <w:rsid w:val="3D98207C"/>
    <w:rsid w:val="3DEE7CF3"/>
    <w:rsid w:val="3DFA2EB5"/>
    <w:rsid w:val="3E175815"/>
    <w:rsid w:val="3E513C30"/>
    <w:rsid w:val="3E740A63"/>
    <w:rsid w:val="3E78745D"/>
    <w:rsid w:val="3EE17838"/>
    <w:rsid w:val="3F55381A"/>
    <w:rsid w:val="3F7F7599"/>
    <w:rsid w:val="3FB71EC7"/>
    <w:rsid w:val="3FF4CAE0"/>
    <w:rsid w:val="3FF7B227"/>
    <w:rsid w:val="426E3E72"/>
    <w:rsid w:val="433C43B4"/>
    <w:rsid w:val="43CF26EE"/>
    <w:rsid w:val="43E03ADE"/>
    <w:rsid w:val="44226CC2"/>
    <w:rsid w:val="4445669F"/>
    <w:rsid w:val="44E268DA"/>
    <w:rsid w:val="450D13D7"/>
    <w:rsid w:val="45461679"/>
    <w:rsid w:val="45506656"/>
    <w:rsid w:val="47F210A1"/>
    <w:rsid w:val="486A6C7A"/>
    <w:rsid w:val="48E20A5D"/>
    <w:rsid w:val="495A69EA"/>
    <w:rsid w:val="4A627F82"/>
    <w:rsid w:val="4A725A0F"/>
    <w:rsid w:val="4B0E749A"/>
    <w:rsid w:val="4B11183E"/>
    <w:rsid w:val="4B2477C4"/>
    <w:rsid w:val="4B4F25DA"/>
    <w:rsid w:val="4B723939"/>
    <w:rsid w:val="4BC973E3"/>
    <w:rsid w:val="4BE068DB"/>
    <w:rsid w:val="4CFC16F6"/>
    <w:rsid w:val="4D577224"/>
    <w:rsid w:val="4DBF1CEB"/>
    <w:rsid w:val="4DF0007C"/>
    <w:rsid w:val="4E4D05AC"/>
    <w:rsid w:val="4EAB630A"/>
    <w:rsid w:val="4ECE2238"/>
    <w:rsid w:val="4F833267"/>
    <w:rsid w:val="4FB94289"/>
    <w:rsid w:val="4FDD264E"/>
    <w:rsid w:val="4FE9BD67"/>
    <w:rsid w:val="4FF706D8"/>
    <w:rsid w:val="4FFB052F"/>
    <w:rsid w:val="50D46582"/>
    <w:rsid w:val="521265C8"/>
    <w:rsid w:val="52D24131"/>
    <w:rsid w:val="52E010FD"/>
    <w:rsid w:val="537E6D0A"/>
    <w:rsid w:val="53F74C96"/>
    <w:rsid w:val="55170BA8"/>
    <w:rsid w:val="553218C9"/>
    <w:rsid w:val="567E1AA5"/>
    <w:rsid w:val="5691613F"/>
    <w:rsid w:val="56E47B74"/>
    <w:rsid w:val="57175D52"/>
    <w:rsid w:val="57BD3DD4"/>
    <w:rsid w:val="585517D5"/>
    <w:rsid w:val="591C68A6"/>
    <w:rsid w:val="5AF92295"/>
    <w:rsid w:val="5B0E18F6"/>
    <w:rsid w:val="5B250254"/>
    <w:rsid w:val="5BDD79E6"/>
    <w:rsid w:val="5BF561CA"/>
    <w:rsid w:val="5BFF5DFC"/>
    <w:rsid w:val="5CB5C6AF"/>
    <w:rsid w:val="5CD71FC4"/>
    <w:rsid w:val="5D1F11B5"/>
    <w:rsid w:val="5D2252A3"/>
    <w:rsid w:val="5D695134"/>
    <w:rsid w:val="5DAE1B18"/>
    <w:rsid w:val="5DE7D9E5"/>
    <w:rsid w:val="5ECEC941"/>
    <w:rsid w:val="5F2F74DC"/>
    <w:rsid w:val="5FBF9FF3"/>
    <w:rsid w:val="5FCD4E2C"/>
    <w:rsid w:val="5FEF394A"/>
    <w:rsid w:val="5FF67715"/>
    <w:rsid w:val="600C59C5"/>
    <w:rsid w:val="612E16FD"/>
    <w:rsid w:val="62830E1C"/>
    <w:rsid w:val="62BF3928"/>
    <w:rsid w:val="63B3701E"/>
    <w:rsid w:val="647F5392"/>
    <w:rsid w:val="64C319F0"/>
    <w:rsid w:val="64CE0807"/>
    <w:rsid w:val="65451372"/>
    <w:rsid w:val="65E66580"/>
    <w:rsid w:val="664B1D71"/>
    <w:rsid w:val="664B4E8E"/>
    <w:rsid w:val="66C8504F"/>
    <w:rsid w:val="6713657B"/>
    <w:rsid w:val="67277B67"/>
    <w:rsid w:val="67AA3209"/>
    <w:rsid w:val="67F0518E"/>
    <w:rsid w:val="683C1C84"/>
    <w:rsid w:val="698D0931"/>
    <w:rsid w:val="69CE059B"/>
    <w:rsid w:val="6A2D62D3"/>
    <w:rsid w:val="6A7FE5F3"/>
    <w:rsid w:val="6B053271"/>
    <w:rsid w:val="6BDD78B3"/>
    <w:rsid w:val="6C4A05C8"/>
    <w:rsid w:val="6C8742B8"/>
    <w:rsid w:val="6D3C3ECE"/>
    <w:rsid w:val="6D4A7EB2"/>
    <w:rsid w:val="6DBF5E93"/>
    <w:rsid w:val="6DF79EFE"/>
    <w:rsid w:val="6DFF077E"/>
    <w:rsid w:val="6E714EF0"/>
    <w:rsid w:val="6E7E3605"/>
    <w:rsid w:val="6E7FDCC7"/>
    <w:rsid w:val="6ED6A62E"/>
    <w:rsid w:val="6EE00B15"/>
    <w:rsid w:val="6F1872DF"/>
    <w:rsid w:val="6F3E1BC1"/>
    <w:rsid w:val="6F6FB3EB"/>
    <w:rsid w:val="6F8731EA"/>
    <w:rsid w:val="6FCE6052"/>
    <w:rsid w:val="6FD57C00"/>
    <w:rsid w:val="6FEFFFD8"/>
    <w:rsid w:val="6FF5CC65"/>
    <w:rsid w:val="6FFB47EC"/>
    <w:rsid w:val="6FFF034A"/>
    <w:rsid w:val="70484440"/>
    <w:rsid w:val="70671AF7"/>
    <w:rsid w:val="712A28F1"/>
    <w:rsid w:val="715C0E4B"/>
    <w:rsid w:val="71992E7C"/>
    <w:rsid w:val="72233669"/>
    <w:rsid w:val="72734D90"/>
    <w:rsid w:val="73160E6D"/>
    <w:rsid w:val="7332FE48"/>
    <w:rsid w:val="73AB61DA"/>
    <w:rsid w:val="73AD73D5"/>
    <w:rsid w:val="73B6EB34"/>
    <w:rsid w:val="73FA497D"/>
    <w:rsid w:val="744731E5"/>
    <w:rsid w:val="745A3B6F"/>
    <w:rsid w:val="74BBD01D"/>
    <w:rsid w:val="74ED5379"/>
    <w:rsid w:val="75906A9D"/>
    <w:rsid w:val="759430E3"/>
    <w:rsid w:val="75DEEEC2"/>
    <w:rsid w:val="75E32345"/>
    <w:rsid w:val="76157B85"/>
    <w:rsid w:val="76D317BD"/>
    <w:rsid w:val="76E3355F"/>
    <w:rsid w:val="76FF5125"/>
    <w:rsid w:val="776F6FFA"/>
    <w:rsid w:val="778769C8"/>
    <w:rsid w:val="7791E6EE"/>
    <w:rsid w:val="77A75DCA"/>
    <w:rsid w:val="77D72D3B"/>
    <w:rsid w:val="77DC22F5"/>
    <w:rsid w:val="783E271A"/>
    <w:rsid w:val="78616DE9"/>
    <w:rsid w:val="7892455A"/>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DDF21CE"/>
    <w:rsid w:val="7DE5C899"/>
    <w:rsid w:val="7E6E46F4"/>
    <w:rsid w:val="7E8ADEBF"/>
    <w:rsid w:val="7ED03641"/>
    <w:rsid w:val="7EEF11D3"/>
    <w:rsid w:val="7EFE4840"/>
    <w:rsid w:val="7F0971A6"/>
    <w:rsid w:val="7F1D62E7"/>
    <w:rsid w:val="7F3F679B"/>
    <w:rsid w:val="7F4FC4EF"/>
    <w:rsid w:val="7F5E4D54"/>
    <w:rsid w:val="7F6E0135"/>
    <w:rsid w:val="7F79F205"/>
    <w:rsid w:val="7F7E0846"/>
    <w:rsid w:val="7F7F8ED2"/>
    <w:rsid w:val="7F9BFF31"/>
    <w:rsid w:val="7FA30C79"/>
    <w:rsid w:val="7FA79C44"/>
    <w:rsid w:val="7FAF8ABF"/>
    <w:rsid w:val="7FB4815C"/>
    <w:rsid w:val="7FB7269E"/>
    <w:rsid w:val="7FC96657"/>
    <w:rsid w:val="7FDA9588"/>
    <w:rsid w:val="7FDF220F"/>
    <w:rsid w:val="7FEDC5F7"/>
    <w:rsid w:val="7FEDD9DE"/>
    <w:rsid w:val="7FF5890D"/>
    <w:rsid w:val="7FF7AC5D"/>
    <w:rsid w:val="7FF93490"/>
    <w:rsid w:val="99FF2014"/>
    <w:rsid w:val="A6DD0D7F"/>
    <w:rsid w:val="ACFF4FBB"/>
    <w:rsid w:val="ADC6F725"/>
    <w:rsid w:val="AEBDD662"/>
    <w:rsid w:val="AFED6E96"/>
    <w:rsid w:val="B77E77E1"/>
    <w:rsid w:val="B7CF06AB"/>
    <w:rsid w:val="B7CFA926"/>
    <w:rsid w:val="B7F8786B"/>
    <w:rsid w:val="BABB6AA1"/>
    <w:rsid w:val="BB2F4199"/>
    <w:rsid w:val="BCFFB442"/>
    <w:rsid w:val="BD079C78"/>
    <w:rsid w:val="BD733540"/>
    <w:rsid w:val="BF3735D5"/>
    <w:rsid w:val="BF7F09AC"/>
    <w:rsid w:val="BFD475C3"/>
    <w:rsid w:val="BFDE5EA6"/>
    <w:rsid w:val="C1DCB92C"/>
    <w:rsid w:val="CF6FC6F3"/>
    <w:rsid w:val="CFD3D3D7"/>
    <w:rsid w:val="CFDF1009"/>
    <w:rsid w:val="D3EFA8F8"/>
    <w:rsid w:val="D7D7B16A"/>
    <w:rsid w:val="D8D6DB89"/>
    <w:rsid w:val="D8F94F26"/>
    <w:rsid w:val="DB6F4CAB"/>
    <w:rsid w:val="DB777682"/>
    <w:rsid w:val="DD1FB521"/>
    <w:rsid w:val="DEFBFEAE"/>
    <w:rsid w:val="DF1F3B80"/>
    <w:rsid w:val="DF6F9789"/>
    <w:rsid w:val="DFBDDCD9"/>
    <w:rsid w:val="DFBEE58D"/>
    <w:rsid w:val="DFE9BE81"/>
    <w:rsid w:val="DFFFA9E8"/>
    <w:rsid w:val="E1FE4D00"/>
    <w:rsid w:val="E5F4E9DC"/>
    <w:rsid w:val="E70FE695"/>
    <w:rsid w:val="EB2E368B"/>
    <w:rsid w:val="EBFDB26C"/>
    <w:rsid w:val="ECFED1BC"/>
    <w:rsid w:val="ED1D69BB"/>
    <w:rsid w:val="ED7FD312"/>
    <w:rsid w:val="EF2E1AC6"/>
    <w:rsid w:val="EF53993F"/>
    <w:rsid w:val="EF6FD633"/>
    <w:rsid w:val="EFBFB2F4"/>
    <w:rsid w:val="EFBFFA21"/>
    <w:rsid w:val="EFE79AEE"/>
    <w:rsid w:val="F2BEBCB8"/>
    <w:rsid w:val="F36FB518"/>
    <w:rsid w:val="F3DE1A04"/>
    <w:rsid w:val="F3F722E5"/>
    <w:rsid w:val="F4FBCD07"/>
    <w:rsid w:val="F5FB1483"/>
    <w:rsid w:val="FA5F1E70"/>
    <w:rsid w:val="FA5FDB97"/>
    <w:rsid w:val="FB7F486A"/>
    <w:rsid w:val="FBFBE76D"/>
    <w:rsid w:val="FBFF5B2E"/>
    <w:rsid w:val="FC7A42A1"/>
    <w:rsid w:val="FCBFD69B"/>
    <w:rsid w:val="FD7FFE2B"/>
    <w:rsid w:val="FDEE196B"/>
    <w:rsid w:val="FDFE6575"/>
    <w:rsid w:val="FEDFDDC2"/>
    <w:rsid w:val="FEED32F6"/>
    <w:rsid w:val="FEF781DD"/>
    <w:rsid w:val="FF3E6402"/>
    <w:rsid w:val="FF3F7E3F"/>
    <w:rsid w:val="FFBA12D7"/>
    <w:rsid w:val="FFBD36A0"/>
    <w:rsid w:val="FFCBD314"/>
    <w:rsid w:val="FFDFF91C"/>
    <w:rsid w:val="FFDFFAEE"/>
    <w:rsid w:val="FFEF6777"/>
    <w:rsid w:val="FFF78D6D"/>
    <w:rsid w:val="FFF9B57B"/>
    <w:rsid w:val="FFFA1910"/>
    <w:rsid w:val="FFFD61D9"/>
    <w:rsid w:val="FFFD8F59"/>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8"/>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4"/>
    <w:semiHidden/>
    <w:unhideWhenUsed/>
    <w:qFormat/>
    <w:uiPriority w:val="99"/>
    <w:rPr>
      <w:sz w:val="18"/>
      <w:szCs w:val="18"/>
    </w:rPr>
  </w:style>
  <w:style w:type="paragraph" w:styleId="10">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able of figures"/>
    <w:basedOn w:val="1"/>
    <w:next w:val="1"/>
    <w:qFormat/>
    <w:uiPriority w:val="0"/>
    <w:pPr>
      <w:ind w:left="400" w:leftChars="200" w:hanging="200" w:hangingChars="200"/>
    </w:p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99"/>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paragraph" w:styleId="17">
    <w:name w:val="Title"/>
    <w:basedOn w:val="1"/>
    <w:next w:val="1"/>
    <w:qFormat/>
    <w:uiPriority w:val="0"/>
    <w:pPr>
      <w:jc w:val="center"/>
      <w:outlineLvl w:val="0"/>
    </w:pPr>
    <w:rPr>
      <w:rFonts w:ascii="Calibri Light" w:hAnsi="Calibri Light" w:eastAsia="黑体"/>
      <w:b/>
      <w:bCs/>
      <w:sz w:val="44"/>
      <w:szCs w:val="32"/>
      <w:lang w:val="zh-CN"/>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1"/>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0"/>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5"/>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2"/>
    <w:qFormat/>
    <w:uiPriority w:val="9"/>
    <w:rPr>
      <w:rFonts w:ascii="Times New Roman" w:hAnsi="Times New Roman"/>
      <w:b/>
      <w:bCs/>
      <w:kern w:val="44"/>
      <w:sz w:val="44"/>
      <w:szCs w:val="44"/>
    </w:rPr>
  </w:style>
  <w:style w:type="character" w:customStyle="1" w:styleId="32">
    <w:name w:val="标题 2 Char"/>
    <w:basedOn w:val="19"/>
    <w:link w:val="3"/>
    <w:qFormat/>
    <w:uiPriority w:val="9"/>
    <w:rPr>
      <w:rFonts w:asciiTheme="majorHAnsi" w:hAnsiTheme="majorHAnsi" w:eastAsiaTheme="majorEastAsia" w:cstheme="majorBidi"/>
      <w:b/>
      <w:bCs/>
      <w:kern w:val="2"/>
      <w:sz w:val="32"/>
      <w:szCs w:val="32"/>
    </w:rPr>
  </w:style>
  <w:style w:type="paragraph" w:customStyle="1" w:styleId="3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9"/>
    <w:semiHidden/>
    <w:qFormat/>
    <w:uiPriority w:val="99"/>
    <w:rPr>
      <w:rFonts w:ascii="Times New Roman" w:hAnsi="Times New Roman"/>
      <w:kern w:val="2"/>
      <w:sz w:val="18"/>
      <w:szCs w:val="18"/>
    </w:rPr>
  </w:style>
  <w:style w:type="character" w:customStyle="1" w:styleId="35">
    <w:name w:val="标题 3 Char"/>
    <w:basedOn w:val="19"/>
    <w:link w:val="4"/>
    <w:qFormat/>
    <w:uiPriority w:val="9"/>
    <w:rPr>
      <w:rFonts w:ascii="Times New Roman" w:hAnsi="Times New Roman"/>
      <w:b/>
      <w:bCs/>
      <w:kern w:val="2"/>
      <w:sz w:val="32"/>
      <w:szCs w:val="32"/>
    </w:rPr>
  </w:style>
  <w:style w:type="paragraph" w:customStyle="1" w:styleId="36">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color w:val="000000"/>
      <w:kern w:val="0"/>
      <w:sz w:val="28"/>
      <w:szCs w:val="21"/>
      <w:lang w:val="zh-CN"/>
    </w:rPr>
  </w:style>
  <w:style w:type="paragraph" w:customStyle="1" w:styleId="38">
    <w:name w:val="普通(网站) Char"/>
    <w:basedOn w:val="1"/>
    <w:qFormat/>
    <w:uiPriority w:val="0"/>
    <w:pPr>
      <w:keepNext w:val="0"/>
      <w:keepLines w:val="0"/>
      <w:widowControl/>
      <w:suppressLineNumbers w:val="0"/>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character" w:customStyle="1" w:styleId="39">
    <w:name w:val="16"/>
    <w:basedOn w:val="19"/>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media/huawei/6ec2d8b3-cc8b-4e98-b424-cead072087b7/2026&#24180;/2025&#24180;&#37096;&#38376;&#20915;&#31639;&#20844;&#24320;/&#23186;&#20307;&#26381;&#21153;&#20013;&#24515;/&#21333;&#20301;&#20844;&#24320;&#34920;&#26684;&#21046;&#20316;&#22270;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2025&#24180;\2024&#24180;&#37096;&#38376;&#20915;&#31639;&#20844;&#24320;\&#24030;&#22996;&#35762;&#24072;&#22242;\&#37096;&#38376;&#20844;&#24320;&#34920;&#26684;&#21046;&#20316;&#22270;2.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edia/huawei/6ec2d8b3-cc8b-4e98-b424-cead072087b7/2026&#24180;/2025&#24180;&#37096;&#38376;&#20915;&#31639;&#20844;&#24320;/&#24030;&#22996;&#35762;&#24072;&#22242;/&#37096;&#38376;&#20844;&#24320;&#34920;&#26684;&#21046;&#20316;&#22270;3.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edia/huawei/6ec2d8b3-cc8b-4e98-b424-cead072087b7/2026&#24180;/2025&#24180;&#37096;&#38376;&#20915;&#31639;&#20844;&#24320;/&#24030;&#22996;&#35762;&#24072;&#22242;/&#37096;&#38376;&#20844;&#24320;&#34920;&#26684;&#21046;&#20316;&#22270;4.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2025&#24180;\2024&#24180;&#37096;&#38376;&#20915;&#31639;&#20844;&#24320;\&#24030;&#22996;&#35762;&#24072;&#22242;\&#37096;&#38376;&#20844;&#24320;&#34920;&#26684;&#21046;&#20316;&#22270;5.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edia/huawei/6ec2d8b3-cc8b-4e98-b424-cead072087b7/2026&#24180;/2025&#24180;&#37096;&#38376;&#20915;&#31639;&#20844;&#24320;/&#24030;&#22996;&#35762;&#24072;&#22242;/&#37096;&#38376;&#20844;&#24320;&#34920;&#26684;&#21046;&#20316;&#22270;6.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G:\2025&#24180;\2024&#24180;&#37096;&#38376;&#20915;&#31639;&#20844;&#24320;\&#24030;&#22996;&#35762;&#24072;&#22242;\&#37096;&#38376;&#20844;&#24320;&#34920;&#26684;&#21046;&#20316;&#22270;7.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t>图1　收入、支出决算总计变动情况</a:t>
            </a:r>
            <a:endParaRPr sz="1800" b="1" i="0" u="none" strike="noStrike" baseline="0">
              <a:solidFill>
                <a:srgbClr val="000000">
                  <a:alpha val="100000"/>
                </a:srgbClr>
              </a:solidFill>
              <a:latin typeface="宋体" charset="-122"/>
              <a:ea typeface="宋体" charset="-122"/>
              <a:cs typeface="宋体" charset="-122"/>
            </a:endParaRPr>
          </a:p>
        </c:rich>
      </c:tx>
      <c:layout/>
      <c:overlay val="0"/>
    </c:title>
    <c:autoTitleDeleted val="0"/>
    <c:plotArea>
      <c:layout/>
      <c:barChart>
        <c:barDir val="col"/>
        <c:grouping val="stacked"/>
        <c:varyColors val="0"/>
        <c:ser>
          <c:idx val="0"/>
          <c:order val="0"/>
          <c:tx>
            <c:strRef>
              <c:f>[单位公开表格制作图1.xls]Sheet1!$A$2</c:f>
              <c:strCache>
                <c:ptCount val="1"/>
                <c:pt idx="0">
                  <c:v>图1　收、支决算总计变动情况</c:v>
                </c:pt>
              </c:strCache>
            </c:strRef>
          </c:tx>
          <c:invertIfNegative val="0"/>
          <c:dLbls>
            <c:delete val="1"/>
          </c:dLbls>
          <c:cat>
            <c:strRef>
              <c:f>[单位公开表格制作图1.xls]Sheet1!$B$1:$C$1</c:f>
              <c:strCache>
                <c:ptCount val="2"/>
                <c:pt idx="0">
                  <c:v>2024（万元）</c:v>
                </c:pt>
                <c:pt idx="1">
                  <c:v>2025（万元）</c:v>
                </c:pt>
              </c:strCache>
            </c:strRef>
          </c:cat>
          <c:val>
            <c:numRef>
              <c:f>[单位公开表格制作图1.xls]Sheet1!$B$2:$C$2</c:f>
              <c:numCache>
                <c:formatCode>General</c:formatCode>
                <c:ptCount val="2"/>
                <c:pt idx="0">
                  <c:v>135.53</c:v>
                </c:pt>
                <c:pt idx="1">
                  <c:v>52.32</c:v>
                </c:pt>
              </c:numCache>
            </c:numRef>
          </c:val>
        </c:ser>
        <c:dLbls>
          <c:showLegendKey val="0"/>
          <c:showVal val="0"/>
          <c:showCatName val="0"/>
          <c:showSerName val="0"/>
          <c:showPercent val="0"/>
          <c:showBubbleSize val="0"/>
        </c:dLbls>
        <c:gapWidth val="150"/>
        <c:overlap val="100"/>
        <c:axId val="998887251"/>
        <c:axId val="112768789"/>
      </c:barChart>
      <c:catAx>
        <c:axId val="998887251"/>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12768789"/>
        <c:crosses val="autoZero"/>
        <c:auto val="1"/>
        <c:lblAlgn val="ctr"/>
        <c:lblOffset val="100"/>
        <c:noMultiLvlLbl val="0"/>
      </c:catAx>
      <c:valAx>
        <c:axId val="112768789"/>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998887251"/>
        <c:crosses val="autoZero"/>
        <c:crossBetween val="between"/>
      </c:valAx>
      <c:spPr>
        <a:solidFill>
          <a:srgbClr val="FFFFFF">
            <a:alpha val="100000"/>
          </a:srgbClr>
        </a:solidFill>
        <a:ln w="3175">
          <a:noFill/>
        </a:ln>
      </c:spPr>
    </c:plotArea>
    <c:plotVisOnly val="1"/>
    <c:dispBlanksAs val="gap"/>
    <c:showDLblsOverMax val="0"/>
    <c:extLst>
      <c:ext uri="{0b15fc19-7d7d-44ad-8c2d-2c3a37ce22c3}">
        <chartProps xmlns="https://web.wps.cn/et/2018/main" chartId="{a1e71687-fac9-4570-ac59-4ddf55f40b47}"/>
      </c:ext>
    </c:extLst>
  </c:chart>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129821143491084"/>
          <c:y val="0.0107962213225371"/>
          <c:w val="0.560996563573883"/>
          <c:h val="0.881241565452092"/>
        </c:manualLayout>
      </c:layout>
      <c:pieChart>
        <c:varyColors val="1"/>
        <c:ser>
          <c:idx val="0"/>
          <c:order val="0"/>
          <c:explosion val="0"/>
          <c:dPt>
            <c:idx val="0"/>
            <c:bubble3D val="0"/>
            <c:explosion val="0"/>
          </c:dPt>
          <c:dPt>
            <c:idx val="1"/>
            <c:bubble3D val="0"/>
            <c:explosion val="0"/>
          </c:dPt>
          <c:dPt>
            <c:idx val="2"/>
            <c:bubble3D val="0"/>
            <c:explosion val="0"/>
          </c:dPt>
          <c:dPt>
            <c:idx val="3"/>
            <c:bubble3D val="0"/>
            <c:explosion val="0"/>
          </c:dPt>
          <c:dPt>
            <c:idx val="4"/>
            <c:bubble3D val="0"/>
            <c:explosion val="0"/>
          </c:dPt>
          <c:dPt>
            <c:idx val="5"/>
            <c:bubble3D val="0"/>
            <c:explosion val="0"/>
          </c:dPt>
          <c:dPt>
            <c:idx val="6"/>
            <c:bubble3D val="0"/>
            <c:explosion val="0"/>
          </c:dPt>
          <c:dPt>
            <c:idx val="7"/>
            <c:bubble3D val="0"/>
            <c:explosion val="0"/>
          </c:dPt>
          <c:dLbls>
            <c:delete val="1"/>
          </c:dLbls>
          <c:cat>
            <c:strRef>
              <c:f>[部门公开表格制作图2.xls]Sheet1!$A$2:$A$9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[部门公开表格制作图2.xls]Sheet1!$B$2:$B$9</c:f>
              <c:numCache>
                <c:formatCode>General</c:formatCode>
                <c:ptCount val="8"/>
                <c:pt idx="0">
                  <c:v>182.65</c:v>
                </c:pt>
                <c:pt idx="1">
                  <c:v>0</c:v>
                </c:pt>
                <c:pt idx="2">
                  <c:v>0</c:v>
                </c:pt>
                <c:pt idx="3">
                  <c:v>0</c:v>
                </c:pt>
                <c:pt idx="4">
                  <c:v>0</c:v>
                </c:pt>
                <c:pt idx="5">
                  <c:v>0</c:v>
                </c:pt>
                <c:pt idx="6">
                  <c:v>0</c:v>
                </c:pt>
                <c:pt idx="7">
                  <c:v>0</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297394e9-3cd1-4d78-a36c-3d08171646f7}"/>
      </c:ext>
    </c:extLst>
  </c:chart>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129821143491084"/>
          <c:y val="0.0107962213225371"/>
          <c:w val="0.560996563573883"/>
          <c:h val="0.881241565452092"/>
        </c:manualLayout>
      </c:layout>
      <c:pieChart>
        <c:varyColors val="1"/>
        <c:ser>
          <c:idx val="0"/>
          <c:order val="0"/>
          <c:explosion val="0"/>
          <c:dPt>
            <c:idx val="0"/>
            <c:bubble3D val="0"/>
            <c:explosion val="0"/>
          </c:dPt>
          <c:dPt>
            <c:idx val="1"/>
            <c:bubble3D val="0"/>
            <c:explosion val="0"/>
          </c:dPt>
          <c:dPt>
            <c:idx val="2"/>
            <c:bubble3D val="0"/>
            <c:explosion val="0"/>
          </c:dPt>
          <c:dPt>
            <c:idx val="3"/>
            <c:bubble3D val="0"/>
            <c:explosion val="0"/>
          </c:dPt>
          <c:dPt>
            <c:idx val="4"/>
            <c:bubble3D val="0"/>
            <c:explosion val="0"/>
          </c:dPt>
          <c:dLbls>
            <c:delete val="1"/>
          </c:dLbls>
          <c:cat>
            <c:strRef>
              <c:f>[部门公开表格制作图3.xls]Sheet1!$A$4:$A$8</c:f>
              <c:strCache>
                <c:ptCount val="5"/>
                <c:pt idx="0">
                  <c:v>基本支出</c:v>
                </c:pt>
                <c:pt idx="1">
                  <c:v>项目支出</c:v>
                </c:pt>
                <c:pt idx="2">
                  <c:v>上缴上级支出</c:v>
                </c:pt>
                <c:pt idx="3">
                  <c:v>经营支出</c:v>
                </c:pt>
                <c:pt idx="4">
                  <c:v>对附属单位补助支出</c:v>
                </c:pt>
              </c:strCache>
            </c:strRef>
          </c:cat>
          <c:val>
            <c:numRef>
              <c:f>[部门公开表格制作图3.xls]Sheet1!$B$4:$B$8</c:f>
              <c:numCache>
                <c:formatCode>General</c:formatCode>
                <c:ptCount val="5"/>
                <c:pt idx="0">
                  <c:v>46.63</c:v>
                </c:pt>
                <c:pt idx="1">
                  <c:v>1.69</c:v>
                </c:pt>
                <c:pt idx="2">
                  <c:v>0</c:v>
                </c:pt>
                <c:pt idx="3">
                  <c:v>0</c:v>
                </c:pt>
                <c:pt idx="4">
                  <c:v>0</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fea5ba32-3321-487c-b8cd-c20dd6d64144}"/>
      </c:ext>
    </c:extLst>
  </c:chart>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barChart>
        <c:barDir val="col"/>
        <c:grouping val="stacked"/>
        <c:varyColors val="0"/>
        <c:ser>
          <c:idx val="0"/>
          <c:order val="0"/>
          <c:tx>
            <c:strRef>
              <c:f>[部门公开表格制作图4.xls]Sheet1!$A$2</c:f>
              <c:strCache>
                <c:ptCount val="1"/>
                <c:pt idx="0">
                  <c:v>图4　财政拨款收、支决算总计变动情况</c:v>
                </c:pt>
              </c:strCache>
            </c:strRef>
          </c:tx>
          <c:invertIfNegative val="0"/>
          <c:dLbls>
            <c:delete val="1"/>
          </c:dLbls>
          <c:cat>
            <c:strRef>
              <c:f>[部门公开表格制作图4.xls]Sheet1!$B$1:$C$1</c:f>
              <c:strCache>
                <c:ptCount val="2"/>
                <c:pt idx="0">
                  <c:v>2025（万元）</c:v>
                </c:pt>
                <c:pt idx="1">
                  <c:v>2024（万元）</c:v>
                </c:pt>
              </c:strCache>
            </c:strRef>
          </c:cat>
          <c:val>
            <c:numRef>
              <c:f>[部门公开表格制作图4.xls]Sheet1!$B$2:$C$2</c:f>
              <c:numCache>
                <c:formatCode>General</c:formatCode>
                <c:ptCount val="2"/>
                <c:pt idx="0">
                  <c:v>48.32</c:v>
                </c:pt>
                <c:pt idx="1">
                  <c:v>182.65</c:v>
                </c:pt>
              </c:numCache>
            </c:numRef>
          </c:val>
        </c:ser>
        <c:dLbls>
          <c:showLegendKey val="0"/>
          <c:showVal val="0"/>
          <c:showCatName val="0"/>
          <c:showSerName val="0"/>
          <c:showPercent val="0"/>
          <c:showBubbleSize val="0"/>
        </c:dLbls>
        <c:gapWidth val="150"/>
        <c:overlap val="100"/>
        <c:axId val="765225272"/>
        <c:axId val="485109133"/>
      </c:barChart>
      <c:catAx>
        <c:axId val="76522527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85109133"/>
        <c:crosses val="autoZero"/>
        <c:auto val="1"/>
        <c:lblAlgn val="ctr"/>
        <c:lblOffset val="100"/>
        <c:noMultiLvlLbl val="0"/>
      </c:catAx>
      <c:valAx>
        <c:axId val="485109133"/>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765225272"/>
        <c:crosses val="autoZero"/>
        <c:crossBetween val="between"/>
      </c:valAx>
      <c:spPr>
        <a:solidFill>
          <a:srgbClr val="FFFFFF">
            <a:alpha val="100000"/>
          </a:srgbClr>
        </a:solidFill>
        <a:ln w="3175">
          <a:noFill/>
        </a:ln>
      </c:spPr>
    </c:plotArea>
    <c:plotVisOnly val="1"/>
    <c:dispBlanksAs val="gap"/>
    <c:showDLblsOverMax val="0"/>
    <c:extLst>
      <c:ext uri="{0b15fc19-7d7d-44ad-8c2d-2c3a37ce22c3}">
        <chartProps xmlns="https://web.wps.cn/et/2018/main" chartId="{8c470d70-852a-43f6-ad8b-24fa143c65bd}"/>
      </c:ext>
    </c:extLst>
  </c:chart>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barChart>
        <c:barDir val="col"/>
        <c:grouping val="stacked"/>
        <c:varyColors val="0"/>
        <c:ser>
          <c:idx val="0"/>
          <c:order val="0"/>
          <c:tx>
            <c:strRef>
              <c:f>[部门公开表格制作图5.xls]Sheet1!$A$2</c:f>
              <c:strCache>
                <c:ptCount val="1"/>
                <c:pt idx="0">
                  <c:v>图5　一般公共预算财政拨款支出</c:v>
                </c:pt>
              </c:strCache>
            </c:strRef>
          </c:tx>
          <c:invertIfNegative val="0"/>
          <c:dLbls>
            <c:delete val="1"/>
          </c:dLbls>
          <c:cat>
            <c:strRef>
              <c:f>[部门公开表格制作图5.xls]Sheet1!$B$1:$C$1</c:f>
              <c:strCache>
                <c:ptCount val="2"/>
                <c:pt idx="0">
                  <c:v>2023年</c:v>
                </c:pt>
                <c:pt idx="1">
                  <c:v>2024年</c:v>
                </c:pt>
              </c:strCache>
            </c:strRef>
          </c:cat>
          <c:val>
            <c:numRef>
              <c:f>[部门公开表格制作图5.xls]Sheet1!$B$2:$C$2</c:f>
              <c:numCache>
                <c:formatCode>General</c:formatCode>
                <c:ptCount val="2"/>
                <c:pt idx="0">
                  <c:v>209.53</c:v>
                </c:pt>
                <c:pt idx="1">
                  <c:v>182.65</c:v>
                </c:pt>
              </c:numCache>
            </c:numRef>
          </c:val>
        </c:ser>
        <c:dLbls>
          <c:showLegendKey val="0"/>
          <c:showVal val="0"/>
          <c:showCatName val="0"/>
          <c:showSerName val="0"/>
          <c:showPercent val="0"/>
          <c:showBubbleSize val="0"/>
        </c:dLbls>
        <c:gapWidth val="150"/>
        <c:overlap val="100"/>
        <c:axId val="656776177"/>
        <c:axId val="417773130"/>
      </c:barChart>
      <c:catAx>
        <c:axId val="656776177"/>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417773130"/>
        <c:crosses val="autoZero"/>
        <c:auto val="1"/>
        <c:lblAlgn val="ctr"/>
        <c:lblOffset val="100"/>
        <c:noMultiLvlLbl val="0"/>
      </c:catAx>
      <c:valAx>
        <c:axId val="41777313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56776177"/>
        <c:crosses val="autoZero"/>
        <c:crossBetween val="between"/>
      </c:valAx>
      <c:spPr>
        <a:solidFill>
          <a:srgbClr val="FFFFFF">
            <a:alpha val="100000"/>
          </a:srgbClr>
        </a:solidFill>
        <a:ln w="3175">
          <a:noFill/>
        </a:ln>
      </c:spPr>
    </c:plotArea>
    <c:plotVisOnly val="1"/>
    <c:dispBlanksAs val="gap"/>
    <c:showDLblsOverMax val="0"/>
    <c:extLst>
      <c:ext uri="{0b15fc19-7d7d-44ad-8c2d-2c3a37ce22c3}">
        <chartProps xmlns="https://web.wps.cn/et/2018/main" chartId="{8395e4c4-871b-4254-8cce-619ec47098c1}"/>
      </c:ext>
    </c:extLst>
  </c:chart>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dPt>
          <c:dPt>
            <c:idx val="1"/>
            <c:bubble3D val="0"/>
            <c:explosion val="0"/>
          </c:dPt>
          <c:dPt>
            <c:idx val="2"/>
            <c:bubble3D val="0"/>
            <c:explosion val="0"/>
          </c:dPt>
          <c:dPt>
            <c:idx val="3"/>
            <c:bubble3D val="0"/>
            <c:explosion val="0"/>
          </c:dPt>
          <c:dLbls>
            <c:delete val="1"/>
          </c:dLbls>
          <c:cat>
            <c:strRef>
              <c:f>[部门公开表格制作图6.xls]Sheet1!$A$3:$A$6</c:f>
              <c:strCache>
                <c:ptCount val="4"/>
                <c:pt idx="0">
                  <c:v>住房保障支出</c:v>
                </c:pt>
                <c:pt idx="1">
                  <c:v>卫生健康支出</c:v>
                </c:pt>
                <c:pt idx="2">
                  <c:v>社会保障与服务支出</c:v>
                </c:pt>
                <c:pt idx="3">
                  <c:v>一般公共预算财政拨款支出</c:v>
                </c:pt>
              </c:strCache>
            </c:strRef>
          </c:cat>
          <c:val>
            <c:numRef>
              <c:f>[部门公开表格制作图6.xls]Sheet1!$B$3:$B$6</c:f>
              <c:numCache>
                <c:formatCode>General</c:formatCode>
                <c:ptCount val="4"/>
                <c:pt idx="0">
                  <c:v>0.9</c:v>
                </c:pt>
                <c:pt idx="1">
                  <c:v>1.51</c:v>
                </c:pt>
                <c:pt idx="2">
                  <c:v>1.97</c:v>
                </c:pt>
                <c:pt idx="3">
                  <c:v>43.94</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63bfd4d1-e306-46e7-85f5-06730503d267}"/>
      </c:ext>
    </c:extLst>
  </c:chart>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dPt>
          <c:dPt>
            <c:idx val="1"/>
            <c:bubble3D val="0"/>
            <c:explosion val="0"/>
          </c:dPt>
          <c:dPt>
            <c:idx val="2"/>
            <c:bubble3D val="0"/>
            <c:explosion val="0"/>
          </c:dPt>
          <c:dPt>
            <c:idx val="3"/>
            <c:bubble3D val="0"/>
            <c:explosion val="0"/>
          </c:dPt>
          <c:dLbls>
            <c:delete val="1"/>
          </c:dLbls>
          <c:cat>
            <c:strRef>
              <c:f>[部门公开表格制作图7.xls]Sheet1!$A$3:$A$6</c:f>
              <c:strCache>
                <c:ptCount val="4"/>
                <c:pt idx="0">
                  <c:v>公务用车运行维护费支出</c:v>
                </c:pt>
                <c:pt idx="1">
                  <c:v>公务用车购置费支出</c:v>
                </c:pt>
                <c:pt idx="2">
                  <c:v>公务接待费支出</c:v>
                </c:pt>
                <c:pt idx="3">
                  <c:v>因公出国费支出</c:v>
                </c:pt>
              </c:strCache>
            </c:strRef>
          </c:cat>
          <c:val>
            <c:numRef>
              <c:f>[部门公开表格制作图7.xls]Sheet1!$B$3:$B$6</c:f>
              <c:numCache>
                <c:formatCode>General</c:formatCode>
                <c:ptCount val="4"/>
                <c:pt idx="0">
                  <c:v>8.78</c:v>
                </c:pt>
                <c:pt idx="1">
                  <c:v>0</c:v>
                </c:pt>
                <c:pt idx="2">
                  <c:v>0</c:v>
                </c:pt>
                <c:pt idx="3">
                  <c:v>0</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a958b0d3-1b27-4e30-91d5-d96631a461cc}"/>
      </c:ext>
    </c:extLst>
  </c:chart>
  <c:txPr>
    <a:bodyPr wrap="square"/>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5483</Words>
  <Characters>6097</Characters>
  <Lines>61</Lines>
  <Paragraphs>17</Paragraphs>
  <TotalTime>0</TotalTime>
  <ScaleCrop>false</ScaleCrop>
  <LinksUpToDate>false</LinksUpToDate>
  <CharactersWithSpaces>6190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2025-09-02T16:42:00Z</dcterms:created>
  <dc:creator>曹颖</dc:creator>
  <cp:lastModifiedBy>huawei</cp:lastModifiedBy>
  <cp:lastPrinted>2026-09-17T17:24:00Z</cp:lastPrinted>
  <dcterms:modified xsi:type="dcterms:W3CDTF">2026-09-17T15:38:29Z</dcterms:modified>
  <dc:title>四川省***</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54CA44C222044438A6C7F2800CD38E5D_13</vt:lpwstr>
  </property>
  <property fmtid="{D5CDD505-2E9C-101B-9397-08002B2CF9AE}" pid="4" name="KSOTemplateDocerSaveRecord">
    <vt:lpwstr>eyJoZGlkIjoiZjc3MzgyZGU5NDBmZDdlNDY2ZjkyNjM3OTBhZTMxZGEiLCJ1c2VySWQiOiI0NjIxMjYzMzQifQ==</vt:lpwstr>
  </property>
</Properties>
</file>