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D7E98">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979219C"/>
    <w:p w14:paraId="5048AD87"/>
    <w:p w14:paraId="75707E6F"/>
    <w:p w14:paraId="404B9638">
      <w:pPr>
        <w:ind w:firstLine="1050" w:firstLineChars="500"/>
      </w:pPr>
    </w:p>
    <w:p w14:paraId="1EFFDEAC">
      <w:pPr>
        <w:ind w:firstLine="1050" w:firstLineChars="500"/>
      </w:pPr>
    </w:p>
    <w:p w14:paraId="048ED903">
      <w:pPr>
        <w:ind w:firstLine="1760" w:firstLineChars="400"/>
        <w:rPr>
          <w:rFonts w:ascii="黑体" w:eastAsia="黑体"/>
          <w:sz w:val="44"/>
          <w:szCs w:val="44"/>
        </w:rPr>
      </w:pPr>
    </w:p>
    <w:p w14:paraId="1B0B039D">
      <w:pPr>
        <w:ind w:firstLine="1760" w:firstLineChars="400"/>
        <w:rPr>
          <w:rFonts w:ascii="黑体" w:eastAsia="黑体"/>
          <w:sz w:val="44"/>
          <w:szCs w:val="44"/>
        </w:rPr>
      </w:pPr>
    </w:p>
    <w:p w14:paraId="259F53EC">
      <w:pPr>
        <w:jc w:val="center"/>
        <w:rPr>
          <w:rFonts w:hint="eastAsia" w:ascii="黑体" w:eastAsia="黑体"/>
          <w:sz w:val="44"/>
          <w:szCs w:val="44"/>
          <w:lang w:eastAsia="zh-CN"/>
        </w:rPr>
      </w:pPr>
      <w:r>
        <w:rPr>
          <w:rFonts w:hint="eastAsia" w:ascii="黑体" w:eastAsia="黑体"/>
          <w:sz w:val="44"/>
          <w:szCs w:val="44"/>
          <w:lang w:eastAsia="zh-CN"/>
        </w:rPr>
        <w:t>《草地》编辑部</w:t>
      </w:r>
    </w:p>
    <w:p w14:paraId="4D44BB46">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3C4C331A">
      <w:pPr>
        <w:ind w:firstLine="1760" w:firstLineChars="400"/>
        <w:rPr>
          <w:rFonts w:ascii="黑体" w:eastAsia="黑体"/>
          <w:sz w:val="44"/>
          <w:szCs w:val="44"/>
        </w:rPr>
      </w:pPr>
    </w:p>
    <w:p w14:paraId="6DDFE0B1">
      <w:pPr>
        <w:ind w:firstLine="1760" w:firstLineChars="400"/>
        <w:rPr>
          <w:rFonts w:ascii="黑体" w:eastAsia="黑体"/>
          <w:sz w:val="44"/>
          <w:szCs w:val="44"/>
        </w:rPr>
      </w:pPr>
    </w:p>
    <w:p w14:paraId="03F079F4">
      <w:pPr>
        <w:ind w:firstLine="1760" w:firstLineChars="400"/>
        <w:rPr>
          <w:rFonts w:ascii="黑体" w:eastAsia="黑体"/>
          <w:sz w:val="44"/>
          <w:szCs w:val="44"/>
        </w:rPr>
      </w:pPr>
    </w:p>
    <w:p w14:paraId="3289EE1F">
      <w:pPr>
        <w:ind w:firstLine="1760" w:firstLineChars="400"/>
        <w:rPr>
          <w:rFonts w:ascii="黑体" w:eastAsia="黑体"/>
          <w:sz w:val="44"/>
          <w:szCs w:val="44"/>
        </w:rPr>
      </w:pPr>
    </w:p>
    <w:p w14:paraId="014B7151">
      <w:pPr>
        <w:ind w:firstLine="1760" w:firstLineChars="400"/>
        <w:rPr>
          <w:rFonts w:ascii="黑体" w:eastAsia="黑体"/>
          <w:sz w:val="44"/>
          <w:szCs w:val="44"/>
        </w:rPr>
      </w:pPr>
    </w:p>
    <w:p w14:paraId="655EF359">
      <w:pPr>
        <w:ind w:firstLine="1760" w:firstLineChars="400"/>
        <w:rPr>
          <w:rFonts w:ascii="黑体" w:eastAsia="黑体"/>
          <w:sz w:val="44"/>
          <w:szCs w:val="44"/>
        </w:rPr>
      </w:pPr>
    </w:p>
    <w:p w14:paraId="06ADAA3B">
      <w:pPr>
        <w:ind w:firstLine="1760" w:firstLineChars="400"/>
        <w:rPr>
          <w:rFonts w:ascii="黑体" w:eastAsia="黑体"/>
          <w:sz w:val="44"/>
          <w:szCs w:val="44"/>
        </w:rPr>
      </w:pPr>
    </w:p>
    <w:p w14:paraId="3939042E">
      <w:pPr>
        <w:ind w:firstLine="1760" w:firstLineChars="400"/>
        <w:rPr>
          <w:rFonts w:ascii="黑体" w:eastAsia="黑体"/>
          <w:sz w:val="44"/>
          <w:szCs w:val="44"/>
        </w:rPr>
      </w:pPr>
    </w:p>
    <w:p w14:paraId="7A4743E8">
      <w:pPr>
        <w:ind w:firstLine="1760" w:firstLineChars="400"/>
        <w:rPr>
          <w:rFonts w:ascii="黑体" w:eastAsia="黑体"/>
          <w:sz w:val="44"/>
          <w:szCs w:val="44"/>
        </w:rPr>
      </w:pPr>
    </w:p>
    <w:p w14:paraId="0E0B61B0">
      <w:pPr>
        <w:ind w:firstLine="1760" w:firstLineChars="400"/>
        <w:rPr>
          <w:rFonts w:ascii="黑体" w:eastAsia="黑体"/>
          <w:sz w:val="44"/>
          <w:szCs w:val="44"/>
        </w:rPr>
      </w:pPr>
    </w:p>
    <w:p w14:paraId="42664BC0">
      <w:pPr>
        <w:ind w:firstLine="1760" w:firstLineChars="400"/>
        <w:rPr>
          <w:rFonts w:ascii="黑体" w:eastAsia="黑体"/>
          <w:sz w:val="44"/>
          <w:szCs w:val="44"/>
        </w:rPr>
      </w:pPr>
    </w:p>
    <w:p w14:paraId="3805D05F">
      <w:pPr>
        <w:ind w:firstLine="1760" w:firstLineChars="400"/>
        <w:rPr>
          <w:rFonts w:ascii="黑体" w:eastAsia="黑体"/>
          <w:sz w:val="44"/>
          <w:szCs w:val="44"/>
        </w:rPr>
      </w:pPr>
    </w:p>
    <w:p w14:paraId="7D982016">
      <w:pPr>
        <w:ind w:firstLine="1760" w:firstLineChars="400"/>
        <w:rPr>
          <w:rFonts w:ascii="黑体" w:eastAsia="黑体"/>
          <w:sz w:val="44"/>
          <w:szCs w:val="44"/>
        </w:rPr>
      </w:pPr>
    </w:p>
    <w:p w14:paraId="5DC60659">
      <w:pPr>
        <w:ind w:firstLine="1760" w:firstLineChars="400"/>
        <w:rPr>
          <w:rFonts w:ascii="黑体" w:eastAsia="黑体"/>
          <w:sz w:val="44"/>
          <w:szCs w:val="44"/>
        </w:rPr>
      </w:pPr>
    </w:p>
    <w:p w14:paraId="347C55D3">
      <w:pPr>
        <w:rPr>
          <w:rFonts w:ascii="黑体" w:eastAsia="黑体"/>
          <w:sz w:val="44"/>
          <w:szCs w:val="44"/>
        </w:rPr>
      </w:pPr>
    </w:p>
    <w:p w14:paraId="33447C30">
      <w:pPr>
        <w:ind w:firstLine="3120" w:firstLineChars="600"/>
        <w:rPr>
          <w:rFonts w:ascii="黑体" w:eastAsia="黑体"/>
          <w:sz w:val="52"/>
          <w:szCs w:val="52"/>
        </w:rPr>
      </w:pPr>
      <w:r>
        <w:rPr>
          <w:rFonts w:hint="eastAsia" w:ascii="黑体" w:eastAsia="黑体"/>
          <w:sz w:val="52"/>
          <w:szCs w:val="52"/>
        </w:rPr>
        <w:t>目录</w:t>
      </w:r>
    </w:p>
    <w:p w14:paraId="47423BC2">
      <w:pPr>
        <w:ind w:firstLine="3080" w:firstLineChars="700"/>
        <w:rPr>
          <w:rFonts w:ascii="黑体" w:eastAsia="黑体"/>
          <w:sz w:val="44"/>
          <w:szCs w:val="44"/>
        </w:rPr>
      </w:pPr>
    </w:p>
    <w:p w14:paraId="3149EA6C">
      <w:pPr>
        <w:pStyle w:val="9"/>
        <w:ind w:firstLine="0" w:firstLineChars="0"/>
        <w:rPr>
          <w:rFonts w:ascii="黑体" w:eastAsia="黑体"/>
          <w:sz w:val="32"/>
          <w:szCs w:val="32"/>
        </w:rPr>
      </w:pPr>
      <w:r>
        <w:rPr>
          <w:rFonts w:hint="eastAsia" w:ascii="黑体" w:eastAsia="黑体"/>
          <w:sz w:val="32"/>
          <w:szCs w:val="32"/>
        </w:rPr>
        <w:t>一、基本职能及主要工作</w:t>
      </w:r>
    </w:p>
    <w:p w14:paraId="2359239E">
      <w:pPr>
        <w:rPr>
          <w:rFonts w:ascii="楷体" w:eastAsia="楷体"/>
          <w:sz w:val="32"/>
          <w:szCs w:val="32"/>
        </w:rPr>
      </w:pPr>
      <w:r>
        <w:rPr>
          <w:rFonts w:hint="eastAsia" w:ascii="楷体" w:eastAsia="楷体"/>
          <w:sz w:val="32"/>
          <w:szCs w:val="32"/>
        </w:rPr>
        <w:t>（一）部门职能简介</w:t>
      </w:r>
    </w:p>
    <w:p w14:paraId="49F8C232">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53A277FC">
      <w:pPr>
        <w:rPr>
          <w:rFonts w:ascii="黑体" w:eastAsia="黑体"/>
          <w:sz w:val="32"/>
          <w:szCs w:val="32"/>
        </w:rPr>
      </w:pPr>
      <w:r>
        <w:rPr>
          <w:rFonts w:hint="eastAsia" w:ascii="黑体" w:eastAsia="黑体"/>
          <w:sz w:val="32"/>
          <w:szCs w:val="32"/>
        </w:rPr>
        <w:t>二、部门预算单位构成</w:t>
      </w:r>
    </w:p>
    <w:p w14:paraId="621C8194">
      <w:pPr>
        <w:rPr>
          <w:rFonts w:ascii="黑体" w:eastAsia="黑体"/>
          <w:sz w:val="32"/>
          <w:szCs w:val="32"/>
        </w:rPr>
      </w:pPr>
      <w:r>
        <w:rPr>
          <w:rFonts w:hint="eastAsia" w:ascii="黑体" w:eastAsia="黑体"/>
          <w:sz w:val="32"/>
          <w:szCs w:val="32"/>
        </w:rPr>
        <w:t>三、收支预算情况说明</w:t>
      </w:r>
    </w:p>
    <w:p w14:paraId="0B5FB7F0">
      <w:pPr>
        <w:rPr>
          <w:rFonts w:ascii="楷体" w:eastAsia="楷体"/>
          <w:sz w:val="32"/>
          <w:szCs w:val="32"/>
        </w:rPr>
      </w:pPr>
      <w:r>
        <w:rPr>
          <w:rFonts w:hint="eastAsia" w:ascii="楷体" w:eastAsia="楷体"/>
          <w:sz w:val="32"/>
          <w:szCs w:val="32"/>
        </w:rPr>
        <w:t>（一）收入预算情况</w:t>
      </w:r>
    </w:p>
    <w:p w14:paraId="0B3CE585">
      <w:pPr>
        <w:rPr>
          <w:rFonts w:ascii="楷体" w:eastAsia="楷体"/>
          <w:sz w:val="32"/>
          <w:szCs w:val="32"/>
        </w:rPr>
      </w:pPr>
      <w:r>
        <w:rPr>
          <w:rFonts w:hint="eastAsia" w:ascii="楷体" w:eastAsia="楷体"/>
          <w:sz w:val="32"/>
          <w:szCs w:val="32"/>
        </w:rPr>
        <w:t>（二）支出预算情况</w:t>
      </w:r>
    </w:p>
    <w:p w14:paraId="0ED8056E">
      <w:pPr>
        <w:rPr>
          <w:rFonts w:ascii="黑体" w:eastAsia="黑体"/>
          <w:sz w:val="32"/>
          <w:szCs w:val="32"/>
        </w:rPr>
      </w:pPr>
      <w:r>
        <w:rPr>
          <w:rFonts w:hint="eastAsia" w:ascii="黑体" w:eastAsia="黑体"/>
          <w:sz w:val="32"/>
          <w:szCs w:val="32"/>
        </w:rPr>
        <w:t>四、财政拨款收支预算情况说明</w:t>
      </w:r>
    </w:p>
    <w:p w14:paraId="77F37F47">
      <w:pPr>
        <w:rPr>
          <w:rFonts w:ascii="黑体" w:eastAsia="黑体"/>
          <w:sz w:val="32"/>
          <w:szCs w:val="32"/>
        </w:rPr>
      </w:pPr>
      <w:r>
        <w:rPr>
          <w:rFonts w:hint="eastAsia" w:ascii="黑体" w:eastAsia="黑体"/>
          <w:sz w:val="32"/>
          <w:szCs w:val="32"/>
        </w:rPr>
        <w:t>五、一般公共预算当年拨款情况说明</w:t>
      </w:r>
    </w:p>
    <w:p w14:paraId="788CF310">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204F64D6">
      <w:pPr>
        <w:rPr>
          <w:rFonts w:ascii="黑体" w:eastAsia="黑体"/>
          <w:sz w:val="32"/>
          <w:szCs w:val="32"/>
        </w:rPr>
      </w:pPr>
    </w:p>
    <w:p w14:paraId="2E97E398">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1108DE0">
      <w:pPr>
        <w:pStyle w:val="9"/>
        <w:rPr>
          <w:rFonts w:ascii="黑体" w:eastAsia="黑体"/>
          <w:sz w:val="32"/>
          <w:szCs w:val="32"/>
        </w:rPr>
      </w:pPr>
      <w:r>
        <w:rPr>
          <w:rFonts w:hint="eastAsia" w:ascii="黑体" w:eastAsia="黑体"/>
          <w:sz w:val="32"/>
          <w:szCs w:val="32"/>
        </w:rPr>
        <w:t>一、基本职能及主要工作</w:t>
      </w:r>
    </w:p>
    <w:p w14:paraId="2E1E3D82">
      <w:pPr>
        <w:ind w:firstLine="640" w:firstLineChars="200"/>
        <w:rPr>
          <w:rFonts w:ascii="楷体" w:eastAsia="楷体"/>
          <w:sz w:val="32"/>
          <w:szCs w:val="32"/>
        </w:rPr>
      </w:pPr>
      <w:r>
        <w:rPr>
          <w:rFonts w:hint="eastAsia" w:ascii="楷体" w:eastAsia="楷体"/>
          <w:sz w:val="32"/>
          <w:szCs w:val="32"/>
        </w:rPr>
        <w:t>（一）部门职能简介</w:t>
      </w:r>
    </w:p>
    <w:p w14:paraId="4C401EF0">
      <w:pPr>
        <w:ind w:firstLine="640" w:firstLineChars="200"/>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编发文学作品，弘扬民族文学，刊发小说、诗歌、散文、杂文、评论、报告文学等。出版汉文版《草地》藏文版《邦炯》杂志。密切联系全州各县文学爱好者，对个别年轻作者做好重点交流和培养，做好作品推荐工作。</w:t>
      </w:r>
    </w:p>
    <w:p w14:paraId="2D6848E8">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24FF406B">
      <w:pPr>
        <w:pStyle w:val="9"/>
        <w:numPr>
          <w:ilvl w:val="0"/>
          <w:numId w:val="0"/>
        </w:numPr>
        <w:ind w:left="640" w:leftChars="0"/>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出版汉文版《草地》6期和藏文版《邦炯》2期。</w:t>
      </w:r>
    </w:p>
    <w:p w14:paraId="02763345">
      <w:pPr>
        <w:pStyle w:val="9"/>
        <w:numPr>
          <w:ilvl w:val="0"/>
          <w:numId w:val="0"/>
        </w:numPr>
        <w:ind w:left="640" w:leftChars="0"/>
        <w:rPr>
          <w:rFonts w:ascii="黑体" w:eastAsia="黑体"/>
          <w:sz w:val="32"/>
          <w:szCs w:val="32"/>
        </w:rPr>
      </w:pPr>
      <w:r>
        <w:rPr>
          <w:rFonts w:hint="eastAsia" w:ascii="黑体" w:hAnsi="黑体" w:eastAsia="黑体" w:cs="黑体"/>
          <w:b/>
          <w:bCs/>
          <w:kern w:val="0"/>
          <w:sz w:val="32"/>
          <w:szCs w:val="32"/>
          <w:lang w:val="en-US" w:eastAsia="zh-CN" w:bidi="ar-SA"/>
        </w:rPr>
        <w:t>二、</w:t>
      </w:r>
      <w:r>
        <w:rPr>
          <w:rFonts w:hint="eastAsia" w:ascii="黑体" w:eastAsia="黑体"/>
          <w:sz w:val="32"/>
          <w:szCs w:val="32"/>
        </w:rPr>
        <w:t>部门预算单位构成</w:t>
      </w:r>
    </w:p>
    <w:p w14:paraId="08EB2217">
      <w:pPr>
        <w:spacing w:line="540" w:lineRule="exact"/>
        <w:ind w:firstLine="640" w:firstLineChars="200"/>
        <w:rPr>
          <w:rFonts w:ascii="仿宋_GB2312" w:eastAsia="仿宋_GB2312"/>
          <w:sz w:val="32"/>
          <w:szCs w:val="32"/>
        </w:rPr>
      </w:pPr>
      <w:r>
        <w:rPr>
          <w:rFonts w:hint="eastAsia" w:ascii="仿宋_GB2312" w:hAnsi="ˎ̥" w:eastAsia="仿宋_GB2312" w:cs="宋体"/>
          <w:kern w:val="0"/>
          <w:sz w:val="32"/>
          <w:szCs w:val="32"/>
          <w:lang w:val="en-US" w:eastAsia="zh-CN" w:bidi="ar-SA"/>
        </w:rPr>
        <w:t>《草地》编辑部单位属一级预算单位，下属二级预算单位0个，其中：行政单位0个；参照公务员法管理的事业单位0个；其他事业单位1个。</w:t>
      </w:r>
    </w:p>
    <w:p w14:paraId="7E758FA4">
      <w:pPr>
        <w:pStyle w:val="9"/>
        <w:ind w:left="720" w:firstLine="0" w:firstLineChars="0"/>
        <w:rPr>
          <w:rFonts w:ascii="黑体" w:eastAsia="黑体"/>
          <w:sz w:val="32"/>
          <w:szCs w:val="32"/>
        </w:rPr>
      </w:pPr>
      <w:r>
        <w:rPr>
          <w:rFonts w:hint="eastAsia" w:ascii="黑体" w:eastAsia="黑体"/>
          <w:sz w:val="32"/>
          <w:szCs w:val="32"/>
        </w:rPr>
        <w:t>三、收支预算情况说明</w:t>
      </w:r>
    </w:p>
    <w:p w14:paraId="6D76CBC8">
      <w:pPr>
        <w:ind w:firstLine="640" w:firstLineChars="200"/>
        <w:rPr>
          <w:rFonts w:hint="eastAsia" w:ascii="楷体" w:eastAsia="楷体"/>
          <w:sz w:val="32"/>
          <w:szCs w:val="32"/>
        </w:rPr>
      </w:pPr>
      <w:r>
        <w:rPr>
          <w:rFonts w:hint="eastAsia" w:ascii="楷体" w:eastAsia="楷体"/>
          <w:sz w:val="32"/>
          <w:szCs w:val="32"/>
        </w:rPr>
        <w:t>（一）收入预算情况</w:t>
      </w:r>
    </w:p>
    <w:p w14:paraId="62E81EC6">
      <w:pPr>
        <w:numPr>
          <w:ilvl w:val="0"/>
          <w:numId w:val="0"/>
        </w:numPr>
        <w:ind w:firstLine="640" w:firstLineChars="200"/>
        <w:jc w:val="both"/>
        <w:rPr>
          <w:rFonts w:hint="eastAsia" w:ascii="楷体" w:eastAsia="楷体"/>
          <w:sz w:val="32"/>
          <w:szCs w:val="32"/>
        </w:rPr>
      </w:pPr>
      <w:r>
        <w:rPr>
          <w:rFonts w:hint="eastAsia" w:ascii="楷体" w:hAnsi="楷体" w:eastAsia="楷体"/>
          <w:sz w:val="32"/>
          <w:szCs w:val="32"/>
          <w:lang w:eastAsia="zh-CN"/>
        </w:rPr>
        <w:t>《</w:t>
      </w:r>
      <w:r>
        <w:rPr>
          <w:rFonts w:hint="eastAsia" w:ascii="仿宋_GB2312" w:hAnsi="ˎ̥" w:eastAsia="仿宋_GB2312" w:cs="宋体"/>
          <w:kern w:val="0"/>
          <w:sz w:val="32"/>
          <w:szCs w:val="32"/>
          <w:lang w:val="en-US" w:eastAsia="zh-CN" w:bidi="ar-SA"/>
        </w:rPr>
        <w:t>草地》编辑部2025年收入预算355.43万元，其中：上年结转0万元，占100%；一般公共预算拨款收入355.43万元，占100%；事业收入0万元，占0%；其他收入0万元，占0%。</w:t>
      </w:r>
    </w:p>
    <w:p w14:paraId="13F7670D">
      <w:pPr>
        <w:numPr>
          <w:ilvl w:val="0"/>
          <w:numId w:val="1"/>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25CD0737">
      <w:pPr>
        <w:spacing w:line="540" w:lineRule="exact"/>
        <w:ind w:firstLine="640" w:firstLineChars="200"/>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《草地》编辑部2025年支出预355.43万元，其中：基本支出308.23万元，占86.72%；项目支出47.20万元，占13.28%。</w:t>
      </w:r>
    </w:p>
    <w:p w14:paraId="4F9D1416">
      <w:pPr>
        <w:spacing w:line="540" w:lineRule="exact"/>
        <w:ind w:firstLine="640" w:firstLineChars="200"/>
        <w:rPr>
          <w:rFonts w:hint="default" w:ascii="仿宋_GB2312" w:hAnsi="ˎ̥" w:eastAsia="仿宋_GB2312" w:cs="宋体"/>
          <w:kern w:val="0"/>
          <w:sz w:val="32"/>
          <w:szCs w:val="32"/>
          <w:lang w:val="en-US" w:eastAsia="zh-CN" w:bidi="ar-SA"/>
        </w:rPr>
      </w:pPr>
      <w:r>
        <w:rPr>
          <w:rFonts w:hint="eastAsia" w:ascii="黑体" w:eastAsia="黑体"/>
          <w:sz w:val="32"/>
          <w:szCs w:val="32"/>
        </w:rPr>
        <w:t>四、财政拨款收支预算情况说明</w:t>
      </w:r>
      <w:r>
        <w:rPr>
          <w:rFonts w:ascii="ˎ̥" w:hAnsi="ˎ̥" w:cs="宋体"/>
          <w:sz w:val="16"/>
        </w:rPr>
        <w:br w:type="textWrapping"/>
      </w:r>
      <w:r>
        <w:rPr>
          <w:rFonts w:hint="eastAsia" w:ascii="ˎ̥" w:hAnsi="ˎ̥" w:cs="宋体"/>
          <w:sz w:val="16"/>
          <w:lang w:val="en-US" w:eastAsia="zh-CN"/>
        </w:rPr>
        <w:t xml:space="preserve">      </w:t>
      </w:r>
      <w:r>
        <w:rPr>
          <w:rFonts w:hint="eastAsia" w:ascii="仿宋_GB2312" w:hAnsi="ˎ̥" w:eastAsia="仿宋_GB2312" w:cs="宋体"/>
          <w:kern w:val="0"/>
          <w:sz w:val="32"/>
          <w:szCs w:val="32"/>
          <w:lang w:val="en-US" w:eastAsia="zh-CN" w:bidi="ar-SA"/>
        </w:rPr>
        <w:t>《草地》编辑部2025年财政拨款收支总预算355.43万元,比2024年财政拨款收支总预算增加69.09万元，主要原因:新增建国初期参加革命工作生活困难补助及新进一人。</w:t>
      </w:r>
    </w:p>
    <w:p w14:paraId="33F43C97">
      <w:pPr>
        <w:spacing w:line="540" w:lineRule="exact"/>
        <w:ind w:firstLine="640" w:firstLineChars="200"/>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收入包括：本年一般公共预算拨款收入355.43万元，上年结转财政拨款资金0万元；</w:t>
      </w:r>
    </w:p>
    <w:p w14:paraId="38142EAB">
      <w:pPr>
        <w:spacing w:line="540" w:lineRule="exact"/>
        <w:ind w:firstLine="640" w:firstLineChars="200"/>
        <w:rPr>
          <w:rFonts w:hint="default"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 xml:space="preserve">支出包括：一般公共服务支出268.05万元，社会保障和就业支出40.98万元，医疗卫生与计划生育支出19.18万元，住房保障支出27.22万元。 </w:t>
      </w:r>
    </w:p>
    <w:p w14:paraId="6E40532E">
      <w:pPr>
        <w:ind w:firstLine="640" w:firstLineChars="200"/>
        <w:rPr>
          <w:rFonts w:ascii="黑体" w:eastAsia="黑体"/>
          <w:sz w:val="32"/>
          <w:szCs w:val="32"/>
        </w:rPr>
      </w:pPr>
      <w:r>
        <w:rPr>
          <w:rFonts w:hint="eastAsia" w:ascii="黑体" w:eastAsia="黑体"/>
          <w:sz w:val="32"/>
          <w:szCs w:val="32"/>
        </w:rPr>
        <w:t>五、一般公共预算当年拨款情况说明</w:t>
      </w:r>
    </w:p>
    <w:p w14:paraId="3C090A5A">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5635BFB6">
      <w:pPr>
        <w:pStyle w:val="10"/>
        <w:spacing w:before="0" w:line="360" w:lineRule="auto"/>
        <w:ind w:firstLine="660"/>
        <w:rPr>
          <w:rFonts w:cs="仿宋_GB2312"/>
          <w:kern w:val="2"/>
          <w:sz w:val="32"/>
          <w:szCs w:val="32"/>
        </w:rPr>
      </w:pPr>
      <w:r>
        <w:rPr>
          <w:rFonts w:hint="eastAsia" w:ascii="仿宋_GB2312" w:hAnsi="ˎ̥" w:eastAsia="仿宋_GB2312" w:cs="宋体"/>
          <w:kern w:val="0"/>
          <w:sz w:val="32"/>
          <w:szCs w:val="32"/>
          <w:lang w:val="en-US" w:eastAsia="zh-CN" w:bidi="ar-SA"/>
        </w:rPr>
        <w:t>《草地》编辑部2025年一般公共预算当年拨款</w:t>
      </w:r>
      <w:r>
        <w:rPr>
          <w:rFonts w:hint="eastAsia" w:hAnsi="ˎ̥" w:cs="宋体"/>
          <w:kern w:val="0"/>
          <w:sz w:val="32"/>
          <w:szCs w:val="32"/>
          <w:lang w:val="en-US" w:eastAsia="zh-CN" w:bidi="ar-SA"/>
        </w:rPr>
        <w:t>355.43</w:t>
      </w:r>
      <w:r>
        <w:rPr>
          <w:rFonts w:hint="eastAsia" w:ascii="仿宋_GB2312" w:hAnsi="ˎ̥" w:eastAsia="仿宋_GB2312" w:cs="宋体"/>
          <w:kern w:val="0"/>
          <w:sz w:val="32"/>
          <w:szCs w:val="32"/>
          <w:lang w:val="en-US" w:eastAsia="zh-CN" w:bidi="ar-SA"/>
        </w:rPr>
        <w:t>万元，比2024年预算数增加</w:t>
      </w:r>
      <w:r>
        <w:rPr>
          <w:rFonts w:hint="eastAsia" w:hAnsi="ˎ̥" w:cs="宋体"/>
          <w:kern w:val="0"/>
          <w:sz w:val="32"/>
          <w:szCs w:val="32"/>
          <w:lang w:val="en-US" w:eastAsia="zh-CN" w:bidi="ar-SA"/>
        </w:rPr>
        <w:t>69.09</w:t>
      </w:r>
      <w:r>
        <w:rPr>
          <w:rFonts w:hint="eastAsia" w:ascii="仿宋_GB2312" w:hAnsi="ˎ̥" w:eastAsia="仿宋_GB2312" w:cs="宋体"/>
          <w:kern w:val="0"/>
          <w:sz w:val="32"/>
          <w:szCs w:val="32"/>
          <w:lang w:val="en-US" w:eastAsia="zh-CN" w:bidi="ar-SA"/>
        </w:rPr>
        <w:t>万元，主要原因:</w:t>
      </w:r>
      <w:r>
        <w:rPr>
          <w:rFonts w:hint="eastAsia" w:ascii="仿宋_GB2312" w:hAnsi="ˎ̥" w:eastAsia="仿宋_GB2312" w:cs="宋体"/>
          <w:kern w:val="0"/>
          <w:sz w:val="32"/>
          <w:szCs w:val="32"/>
          <w:lang w:val="en-US" w:eastAsia="zh-CN" w:bidi="ar-SA"/>
        </w:rPr>
        <w:t>新增建国初期参加革命工作生活困难补助及新进一人。</w:t>
      </w:r>
      <w:r>
        <w:rPr>
          <w:rFonts w:hint="eastAsia" w:ascii="仿宋_GB2312" w:hAnsi="ˎ̥" w:eastAsia="仿宋_GB2312" w:cs="宋体"/>
          <w:kern w:val="0"/>
          <w:sz w:val="32"/>
          <w:szCs w:val="32"/>
          <w:lang w:val="en-US" w:eastAsia="zh-CN" w:bidi="ar-SA"/>
        </w:rPr>
        <w:t>　</w:t>
      </w:r>
      <w:r>
        <w:rPr>
          <w:rFonts w:hint="eastAsia" w:cs="仿宋_GB2312"/>
          <w:kern w:val="2"/>
          <w:sz w:val="32"/>
          <w:szCs w:val="32"/>
        </w:rPr>
        <w:t>　</w:t>
      </w:r>
    </w:p>
    <w:p w14:paraId="1449845E">
      <w:pPr>
        <w:pStyle w:val="10"/>
        <w:keepNext w:val="0"/>
        <w:keepLines w:val="0"/>
        <w:pageBreakBefore w:val="0"/>
        <w:widowControl w:val="0"/>
        <w:kinsoku/>
        <w:wordWrap/>
        <w:overflowPunct/>
        <w:topLinePunct w:val="0"/>
        <w:autoSpaceDE/>
        <w:autoSpaceDN/>
        <w:bidi w:val="0"/>
        <w:adjustRightInd/>
        <w:snapToGrid/>
        <w:spacing w:before="0" w:line="540" w:lineRule="exact"/>
        <w:ind w:firstLine="640" w:firstLineChars="200"/>
        <w:textAlignment w:val="auto"/>
        <w:rPr>
          <w:rFonts w:hint="eastAsia" w:ascii="仿宋_GB2312" w:hAnsi="ˎ̥" w:eastAsia="仿宋_GB2312" w:cs="宋体"/>
          <w:kern w:val="0"/>
          <w:sz w:val="32"/>
          <w:szCs w:val="32"/>
          <w:lang w:val="en-US" w:eastAsia="zh-CN" w:bidi="ar-SA"/>
        </w:rPr>
      </w:pPr>
      <w:r>
        <w:rPr>
          <w:rFonts w:hint="eastAsia" w:ascii="楷体" w:eastAsia="楷体" w:cs="仿宋_GB2312"/>
          <w:kern w:val="2"/>
          <w:sz w:val="32"/>
          <w:szCs w:val="32"/>
        </w:rPr>
        <w:t>（二）一般公共预算当年拨款结构情况</w:t>
      </w:r>
      <w:r>
        <w:rPr>
          <w:rFonts w:hint="eastAsia" w:ascii="楷体" w:eastAsia="楷体" w:cs="仿宋_GB2312"/>
          <w:kern w:val="2"/>
          <w:sz w:val="32"/>
          <w:szCs w:val="32"/>
        </w:rPr>
        <w:br w:type="textWrapping"/>
      </w:r>
      <w:r>
        <w:rPr>
          <w:rFonts w:hint="eastAsia" w:ascii="仿宋_GB2312" w:hAnsi="ˎ̥" w:eastAsia="仿宋_GB2312" w:cs="宋体"/>
          <w:kern w:val="0"/>
          <w:sz w:val="32"/>
          <w:szCs w:val="32"/>
          <w:lang w:val="en-US" w:eastAsia="zh-CN" w:bidi="ar-SA"/>
        </w:rPr>
        <w:t>一般公共服务支出</w:t>
      </w:r>
      <w:r>
        <w:rPr>
          <w:rFonts w:hint="eastAsia" w:hAnsi="ˎ̥" w:cs="宋体"/>
          <w:kern w:val="0"/>
          <w:sz w:val="32"/>
          <w:szCs w:val="32"/>
          <w:lang w:val="en-US" w:eastAsia="zh-CN" w:bidi="ar-SA"/>
        </w:rPr>
        <w:t>268.05</w:t>
      </w:r>
      <w:r>
        <w:rPr>
          <w:rFonts w:hint="eastAsia" w:ascii="仿宋_GB2312" w:hAnsi="ˎ̥" w:eastAsia="仿宋_GB2312" w:cs="宋体"/>
          <w:kern w:val="0"/>
          <w:sz w:val="32"/>
          <w:szCs w:val="32"/>
          <w:lang w:val="en-US" w:eastAsia="zh-CN" w:bidi="ar-SA"/>
        </w:rPr>
        <w:t>万元，占</w:t>
      </w:r>
      <w:r>
        <w:rPr>
          <w:rFonts w:hint="eastAsia" w:hAnsi="ˎ̥" w:cs="宋体"/>
          <w:kern w:val="0"/>
          <w:sz w:val="32"/>
          <w:szCs w:val="32"/>
          <w:lang w:val="en-US" w:eastAsia="zh-CN" w:bidi="ar-SA"/>
        </w:rPr>
        <w:t>75.42</w:t>
      </w:r>
      <w:r>
        <w:rPr>
          <w:rFonts w:hint="eastAsia" w:ascii="仿宋_GB2312" w:hAnsi="ˎ̥" w:eastAsia="仿宋_GB2312" w:cs="宋体"/>
          <w:kern w:val="0"/>
          <w:sz w:val="32"/>
          <w:szCs w:val="32"/>
          <w:lang w:val="en-US" w:eastAsia="zh-CN" w:bidi="ar-SA"/>
        </w:rPr>
        <w:t>%；社会保障和就业</w:t>
      </w:r>
      <w:r>
        <w:rPr>
          <w:rFonts w:hint="eastAsia" w:hAnsi="ˎ̥" w:cs="宋体"/>
          <w:kern w:val="0"/>
          <w:sz w:val="32"/>
          <w:szCs w:val="32"/>
          <w:lang w:val="en-US" w:eastAsia="zh-CN" w:bidi="ar-SA"/>
        </w:rPr>
        <w:t>支出40.98万元，</w:t>
      </w:r>
      <w:r>
        <w:rPr>
          <w:rFonts w:hint="eastAsia" w:ascii="仿宋_GB2312" w:hAnsi="ˎ̥" w:eastAsia="仿宋_GB2312" w:cs="宋体"/>
          <w:kern w:val="0"/>
          <w:sz w:val="32"/>
          <w:szCs w:val="32"/>
          <w:lang w:val="en-US" w:eastAsia="zh-CN" w:bidi="ar-SA"/>
        </w:rPr>
        <w:t>占</w:t>
      </w:r>
      <w:r>
        <w:rPr>
          <w:rFonts w:hint="eastAsia" w:hAnsi="ˎ̥" w:cs="宋体"/>
          <w:kern w:val="0"/>
          <w:sz w:val="32"/>
          <w:szCs w:val="32"/>
          <w:lang w:val="en-US" w:eastAsia="zh-CN" w:bidi="ar-SA"/>
        </w:rPr>
        <w:t>11.53</w:t>
      </w:r>
      <w:r>
        <w:rPr>
          <w:rFonts w:hint="eastAsia" w:ascii="仿宋_GB2312" w:hAnsi="ˎ̥" w:eastAsia="仿宋_GB2312" w:cs="宋体"/>
          <w:kern w:val="0"/>
          <w:sz w:val="32"/>
          <w:szCs w:val="32"/>
          <w:lang w:val="en-US" w:eastAsia="zh-CN" w:bidi="ar-SA"/>
        </w:rPr>
        <w:t>%；住房保障支出</w:t>
      </w:r>
      <w:r>
        <w:rPr>
          <w:rFonts w:hint="eastAsia" w:hAnsi="ˎ̥" w:cs="宋体"/>
          <w:kern w:val="0"/>
          <w:sz w:val="32"/>
          <w:szCs w:val="32"/>
          <w:lang w:val="en-US" w:eastAsia="zh-CN" w:bidi="ar-SA"/>
        </w:rPr>
        <w:t>27.22</w:t>
      </w:r>
      <w:r>
        <w:rPr>
          <w:rFonts w:hint="eastAsia" w:ascii="仿宋_GB2312" w:hAnsi="ˎ̥" w:eastAsia="仿宋_GB2312" w:cs="宋体"/>
          <w:kern w:val="0"/>
          <w:sz w:val="32"/>
          <w:szCs w:val="32"/>
          <w:lang w:val="en-US" w:eastAsia="zh-CN" w:bidi="ar-SA"/>
        </w:rPr>
        <w:t>万元，占</w:t>
      </w:r>
      <w:r>
        <w:rPr>
          <w:rFonts w:hint="eastAsia" w:hAnsi="ˎ̥" w:cs="宋体"/>
          <w:kern w:val="0"/>
          <w:sz w:val="32"/>
          <w:szCs w:val="32"/>
          <w:lang w:val="en-US" w:eastAsia="zh-CN" w:bidi="ar-SA"/>
        </w:rPr>
        <w:t>13.05</w:t>
      </w:r>
      <w:r>
        <w:rPr>
          <w:rFonts w:hint="eastAsia" w:ascii="仿宋_GB2312" w:hAnsi="ˎ̥" w:eastAsia="仿宋_GB2312" w:cs="宋体"/>
          <w:kern w:val="0"/>
          <w:sz w:val="32"/>
          <w:szCs w:val="32"/>
          <w:lang w:val="en-US" w:eastAsia="zh-CN" w:bidi="ar-SA"/>
        </w:rPr>
        <w:t>%</w:t>
      </w:r>
      <w:r>
        <w:rPr>
          <w:rFonts w:hint="eastAsia" w:hAnsi="ˎ̥" w:cs="宋体"/>
          <w:kern w:val="0"/>
          <w:sz w:val="32"/>
          <w:szCs w:val="32"/>
          <w:lang w:val="en-US" w:eastAsia="zh-CN" w:bidi="ar-SA"/>
        </w:rPr>
        <w:t>。</w:t>
      </w:r>
    </w:p>
    <w:p w14:paraId="45C7BC00">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574FBA04">
      <w:pPr>
        <w:pStyle w:val="10"/>
        <w:spacing w:before="0" w:line="360" w:lineRule="auto"/>
        <w:ind w:firstLine="660"/>
        <w:rPr>
          <w:rFonts w:hint="eastAsia" w:cs="仿宋_GB2312"/>
          <w:kern w:val="2"/>
          <w:sz w:val="32"/>
          <w:szCs w:val="32"/>
        </w:rPr>
      </w:pPr>
      <w:r>
        <w:rPr>
          <w:rFonts w:hint="eastAsia" w:cs="仿宋_GB2312"/>
          <w:kern w:val="2"/>
          <w:sz w:val="32"/>
          <w:szCs w:val="32"/>
        </w:rPr>
        <w:t>1．文化旅游体育与传媒支出（207）文化和旅游（01）文化创作与保护（11）:202</w:t>
      </w:r>
      <w:r>
        <w:rPr>
          <w:rFonts w:hint="eastAsia" w:cs="仿宋_GB2312"/>
          <w:kern w:val="2"/>
          <w:sz w:val="32"/>
          <w:szCs w:val="32"/>
          <w:lang w:val="en-US" w:eastAsia="zh-CN"/>
        </w:rPr>
        <w:t>4</w:t>
      </w:r>
      <w:r>
        <w:rPr>
          <w:rFonts w:hint="eastAsia" w:cs="仿宋_GB2312"/>
          <w:kern w:val="2"/>
          <w:sz w:val="32"/>
          <w:szCs w:val="32"/>
        </w:rPr>
        <w:t>年预算数为</w:t>
      </w:r>
      <w:r>
        <w:rPr>
          <w:rFonts w:hint="eastAsia" w:cs="仿宋_GB2312"/>
          <w:kern w:val="2"/>
          <w:sz w:val="32"/>
          <w:szCs w:val="32"/>
          <w:lang w:val="en-US" w:eastAsia="zh-CN"/>
        </w:rPr>
        <w:t>268.05</w:t>
      </w:r>
      <w:r>
        <w:rPr>
          <w:rFonts w:hint="eastAsia" w:cs="仿宋_GB2312"/>
          <w:kern w:val="2"/>
          <w:sz w:val="32"/>
          <w:szCs w:val="32"/>
        </w:rPr>
        <w:t>万元，主要用于 :日常公务支出</w:t>
      </w:r>
      <w:r>
        <w:rPr>
          <w:rFonts w:hint="eastAsia" w:cs="仿宋_GB2312"/>
          <w:kern w:val="2"/>
          <w:sz w:val="32"/>
          <w:szCs w:val="32"/>
          <w:lang w:eastAsia="zh-CN"/>
        </w:rPr>
        <w:t>和办刊创作支出</w:t>
      </w:r>
      <w:r>
        <w:rPr>
          <w:rFonts w:hint="eastAsia" w:cs="仿宋_GB2312"/>
          <w:kern w:val="2"/>
          <w:sz w:val="32"/>
          <w:szCs w:val="32"/>
        </w:rPr>
        <w:t>。</w:t>
      </w:r>
    </w:p>
    <w:p w14:paraId="7911FC66">
      <w:pPr>
        <w:pStyle w:val="10"/>
        <w:spacing w:before="0" w:line="360" w:lineRule="auto"/>
        <w:ind w:firstLine="660"/>
        <w:rPr>
          <w:rFonts w:hint="eastAsia" w:cs="仿宋_GB2312"/>
          <w:kern w:val="2"/>
          <w:sz w:val="32"/>
          <w:szCs w:val="32"/>
        </w:rPr>
      </w:pPr>
      <w:r>
        <w:rPr>
          <w:rFonts w:hint="eastAsia" w:cs="仿宋_GB2312"/>
          <w:kern w:val="2"/>
          <w:sz w:val="32"/>
          <w:szCs w:val="32"/>
        </w:rPr>
        <w:t>2.社会保障和就业（208）行政事业单位离退休（05）机关事业单位基本养老保险缴费支出（05）:202</w:t>
      </w:r>
      <w:r>
        <w:rPr>
          <w:rFonts w:hint="eastAsia" w:cs="仿宋_GB2312"/>
          <w:kern w:val="2"/>
          <w:sz w:val="32"/>
          <w:szCs w:val="32"/>
          <w:lang w:val="en-US" w:eastAsia="zh-CN"/>
        </w:rPr>
        <w:t>5</w:t>
      </w:r>
      <w:r>
        <w:rPr>
          <w:rFonts w:hint="eastAsia" w:cs="仿宋_GB2312"/>
          <w:kern w:val="2"/>
          <w:sz w:val="32"/>
          <w:szCs w:val="32"/>
        </w:rPr>
        <w:t>年预算数为</w:t>
      </w:r>
      <w:r>
        <w:rPr>
          <w:rFonts w:hint="eastAsia" w:cs="仿宋_GB2312"/>
          <w:kern w:val="2"/>
          <w:sz w:val="32"/>
          <w:szCs w:val="32"/>
          <w:lang w:val="en-US" w:eastAsia="zh-CN"/>
        </w:rPr>
        <w:t>27.32</w:t>
      </w:r>
      <w:r>
        <w:rPr>
          <w:rFonts w:hint="eastAsia" w:cs="仿宋_GB2312"/>
          <w:kern w:val="2"/>
          <w:sz w:val="32"/>
          <w:szCs w:val="32"/>
        </w:rPr>
        <w:t>万元，主要用于：在职人员基本养老保险缴费。</w:t>
      </w:r>
    </w:p>
    <w:p w14:paraId="5FAB54BC">
      <w:pPr>
        <w:pStyle w:val="10"/>
        <w:spacing w:before="0" w:line="360" w:lineRule="auto"/>
        <w:ind w:firstLine="660"/>
        <w:rPr>
          <w:rFonts w:hint="eastAsia" w:cs="仿宋_GB2312"/>
          <w:kern w:val="2"/>
          <w:sz w:val="32"/>
          <w:szCs w:val="32"/>
        </w:rPr>
      </w:pPr>
      <w:r>
        <w:rPr>
          <w:rFonts w:hint="eastAsia" w:cs="仿宋_GB2312"/>
          <w:kern w:val="2"/>
          <w:sz w:val="32"/>
          <w:szCs w:val="32"/>
        </w:rPr>
        <w:t>3．社会保障和就业（208）行政事业单位离退休（05）机关事业单位职业年金缴费支出（06）:202</w:t>
      </w:r>
      <w:r>
        <w:rPr>
          <w:rFonts w:hint="eastAsia" w:cs="仿宋_GB2312"/>
          <w:kern w:val="2"/>
          <w:sz w:val="32"/>
          <w:szCs w:val="32"/>
          <w:lang w:val="en-US" w:eastAsia="zh-CN"/>
        </w:rPr>
        <w:t>5</w:t>
      </w:r>
      <w:r>
        <w:rPr>
          <w:rFonts w:hint="eastAsia" w:cs="仿宋_GB2312"/>
          <w:kern w:val="2"/>
          <w:sz w:val="32"/>
          <w:szCs w:val="32"/>
        </w:rPr>
        <w:t>年预算数为</w:t>
      </w:r>
      <w:r>
        <w:rPr>
          <w:rFonts w:hint="eastAsia" w:cs="仿宋_GB2312"/>
          <w:kern w:val="2"/>
          <w:sz w:val="32"/>
          <w:szCs w:val="32"/>
          <w:lang w:val="en-US" w:eastAsia="zh-CN"/>
        </w:rPr>
        <w:t>13.66</w:t>
      </w:r>
      <w:r>
        <w:rPr>
          <w:rFonts w:hint="eastAsia" w:cs="仿宋_GB2312"/>
          <w:kern w:val="2"/>
          <w:sz w:val="32"/>
          <w:szCs w:val="32"/>
        </w:rPr>
        <w:t>万元，主要用于：在职人员职业年金缴费。</w:t>
      </w:r>
    </w:p>
    <w:p w14:paraId="4D2C7147">
      <w:pPr>
        <w:pStyle w:val="10"/>
        <w:spacing w:before="0" w:line="360" w:lineRule="auto"/>
        <w:ind w:firstLine="660"/>
        <w:rPr>
          <w:rFonts w:hint="eastAsia" w:cs="仿宋_GB2312"/>
          <w:kern w:val="2"/>
          <w:sz w:val="32"/>
          <w:szCs w:val="32"/>
        </w:rPr>
      </w:pPr>
      <w:r>
        <w:rPr>
          <w:rFonts w:hint="eastAsia" w:cs="仿宋_GB2312"/>
          <w:kern w:val="2"/>
          <w:sz w:val="32"/>
          <w:szCs w:val="32"/>
        </w:rPr>
        <w:t>4．卫生健康支出（210）行政事业单位医疗（11） 事业单位医疗（02）：202</w:t>
      </w:r>
      <w:r>
        <w:rPr>
          <w:rFonts w:hint="eastAsia" w:cs="仿宋_GB2312"/>
          <w:kern w:val="2"/>
          <w:sz w:val="32"/>
          <w:szCs w:val="32"/>
          <w:lang w:val="en-US" w:eastAsia="zh-CN"/>
        </w:rPr>
        <w:t>5</w:t>
      </w:r>
      <w:r>
        <w:rPr>
          <w:rFonts w:hint="eastAsia" w:cs="仿宋_GB2312"/>
          <w:kern w:val="2"/>
          <w:sz w:val="32"/>
          <w:szCs w:val="32"/>
        </w:rPr>
        <w:t>年预算数为</w:t>
      </w:r>
      <w:r>
        <w:rPr>
          <w:rFonts w:hint="eastAsia" w:cs="仿宋_GB2312"/>
          <w:kern w:val="2"/>
          <w:sz w:val="32"/>
          <w:szCs w:val="32"/>
          <w:lang w:val="en-US" w:eastAsia="zh-CN"/>
        </w:rPr>
        <w:t>16.15</w:t>
      </w:r>
      <w:r>
        <w:rPr>
          <w:rFonts w:hint="eastAsia" w:cs="仿宋_GB2312"/>
          <w:kern w:val="2"/>
          <w:sz w:val="32"/>
          <w:szCs w:val="32"/>
        </w:rPr>
        <w:t>万元，主要用于：在职人员医疗保险缴费。</w:t>
      </w:r>
    </w:p>
    <w:p w14:paraId="1CD8717F">
      <w:pPr>
        <w:pStyle w:val="10"/>
        <w:spacing w:before="0" w:line="360" w:lineRule="auto"/>
        <w:ind w:firstLine="660"/>
        <w:rPr>
          <w:rFonts w:hint="eastAsia" w:cs="仿宋_GB2312"/>
          <w:kern w:val="2"/>
          <w:sz w:val="32"/>
          <w:szCs w:val="32"/>
        </w:rPr>
      </w:pPr>
      <w:r>
        <w:rPr>
          <w:rFonts w:hint="eastAsia" w:cs="仿宋_GB2312"/>
          <w:kern w:val="2"/>
          <w:sz w:val="32"/>
          <w:szCs w:val="32"/>
        </w:rPr>
        <w:t>5. 卫生健康支出（210）行政事业单位医疗（11）其他行政事业单位医疗（99）：202</w:t>
      </w:r>
      <w:r>
        <w:rPr>
          <w:rFonts w:hint="eastAsia" w:cs="仿宋_GB2312"/>
          <w:kern w:val="2"/>
          <w:sz w:val="32"/>
          <w:szCs w:val="32"/>
          <w:lang w:val="en-US" w:eastAsia="zh-CN"/>
        </w:rPr>
        <w:t>5</w:t>
      </w:r>
      <w:r>
        <w:rPr>
          <w:rFonts w:hint="eastAsia" w:cs="仿宋_GB2312"/>
          <w:kern w:val="2"/>
          <w:sz w:val="32"/>
          <w:szCs w:val="32"/>
        </w:rPr>
        <w:t>年预算数为</w:t>
      </w:r>
      <w:r>
        <w:rPr>
          <w:rFonts w:hint="eastAsia" w:cs="仿宋_GB2312"/>
          <w:kern w:val="2"/>
          <w:sz w:val="32"/>
          <w:szCs w:val="32"/>
          <w:lang w:val="en-US" w:eastAsia="zh-CN"/>
        </w:rPr>
        <w:t>3.03</w:t>
      </w:r>
      <w:r>
        <w:rPr>
          <w:rFonts w:hint="eastAsia" w:cs="仿宋_GB2312"/>
          <w:kern w:val="2"/>
          <w:sz w:val="32"/>
          <w:szCs w:val="32"/>
        </w:rPr>
        <w:t>万元，主要用于：在职人员补充医疗保险缴费。</w:t>
      </w:r>
    </w:p>
    <w:p w14:paraId="63B0972C">
      <w:pPr>
        <w:pStyle w:val="10"/>
        <w:spacing w:before="0" w:line="360" w:lineRule="auto"/>
        <w:ind w:firstLine="660"/>
        <w:rPr>
          <w:rFonts w:hint="eastAsia" w:cs="仿宋_GB2312"/>
          <w:kern w:val="2"/>
          <w:sz w:val="32"/>
          <w:szCs w:val="32"/>
        </w:rPr>
      </w:pPr>
      <w:r>
        <w:rPr>
          <w:rFonts w:hint="eastAsia" w:cs="仿宋_GB2312"/>
          <w:kern w:val="2"/>
          <w:sz w:val="32"/>
          <w:szCs w:val="32"/>
        </w:rPr>
        <w:t>6. 住房保障支出（221）住房改革支出（02）住房公积金（01）:202</w:t>
      </w:r>
      <w:r>
        <w:rPr>
          <w:rFonts w:hint="eastAsia" w:cs="仿宋_GB2312"/>
          <w:kern w:val="2"/>
          <w:sz w:val="32"/>
          <w:szCs w:val="32"/>
          <w:lang w:val="en-US" w:eastAsia="zh-CN"/>
        </w:rPr>
        <w:t>5</w:t>
      </w:r>
      <w:r>
        <w:rPr>
          <w:rFonts w:hint="eastAsia" w:cs="仿宋_GB2312"/>
          <w:kern w:val="2"/>
          <w:sz w:val="32"/>
          <w:szCs w:val="32"/>
        </w:rPr>
        <w:t>年预算数为：</w:t>
      </w:r>
      <w:r>
        <w:rPr>
          <w:rFonts w:hint="eastAsia" w:cs="仿宋_GB2312"/>
          <w:kern w:val="2"/>
          <w:sz w:val="32"/>
          <w:szCs w:val="32"/>
          <w:lang w:val="en-US" w:eastAsia="zh-CN"/>
        </w:rPr>
        <w:t>27.22</w:t>
      </w:r>
      <w:r>
        <w:rPr>
          <w:rFonts w:hint="eastAsia" w:cs="仿宋_GB2312"/>
          <w:kern w:val="2"/>
          <w:sz w:val="32"/>
          <w:szCs w:val="32"/>
        </w:rPr>
        <w:t>万元，主要用于：在职人员住房公积金缴费。　　</w:t>
      </w:r>
    </w:p>
    <w:p w14:paraId="51FD7D91">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14809DB8">
      <w:pPr>
        <w:pStyle w:val="10"/>
        <w:spacing w:before="0" w:line="360" w:lineRule="auto"/>
        <w:ind w:firstLine="640" w:firstLineChars="200"/>
        <w:rPr>
          <w:rFonts w:cs="仿宋_GB2312"/>
          <w:kern w:val="2"/>
          <w:sz w:val="32"/>
          <w:szCs w:val="32"/>
        </w:rPr>
      </w:pPr>
      <w:r>
        <w:rPr>
          <w:rFonts w:hint="eastAsia" w:ascii="仿宋_GB2312" w:eastAsia="仿宋_GB2312" w:cs="仿宋_GB2312"/>
          <w:sz w:val="32"/>
          <w:szCs w:val="32"/>
          <w:lang w:eastAsia="zh-CN"/>
        </w:rPr>
        <w:t>《草地》编辑部</w:t>
      </w:r>
      <w:r>
        <w:rPr>
          <w:rFonts w:hint="eastAsia" w:cs="仿宋_GB2312"/>
          <w:kern w:val="2"/>
          <w:sz w:val="32"/>
          <w:szCs w:val="32"/>
        </w:rPr>
        <w:t>2025年一般公共预算基本支出</w:t>
      </w:r>
      <w:r>
        <w:rPr>
          <w:rFonts w:hint="eastAsia" w:cs="仿宋_GB2312"/>
          <w:kern w:val="2"/>
          <w:sz w:val="32"/>
          <w:szCs w:val="32"/>
          <w:lang w:val="en-US" w:eastAsia="zh-CN"/>
        </w:rPr>
        <w:t>355.43</w:t>
      </w:r>
      <w:r>
        <w:rPr>
          <w:rFonts w:hint="eastAsia" w:cs="仿宋_GB2312"/>
          <w:kern w:val="2"/>
          <w:sz w:val="32"/>
          <w:szCs w:val="32"/>
        </w:rPr>
        <w:t>万元，其中：人员经费</w:t>
      </w:r>
      <w:r>
        <w:rPr>
          <w:rFonts w:hint="eastAsia" w:cs="仿宋_GB2312"/>
          <w:kern w:val="2"/>
          <w:sz w:val="32"/>
          <w:szCs w:val="32"/>
          <w:lang w:val="en-US" w:eastAsia="zh-CN"/>
        </w:rPr>
        <w:t>278.26</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59ABE8A2">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77.17</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1A90CF00">
      <w:pPr>
        <w:pStyle w:val="10"/>
        <w:spacing w:before="0" w:line="360" w:lineRule="auto"/>
        <w:ind w:firstLine="640" w:firstLineChars="200"/>
        <w:rPr>
          <w:rFonts w:cs="仿宋_GB2312"/>
          <w:kern w:val="2"/>
          <w:sz w:val="32"/>
          <w:szCs w:val="32"/>
        </w:rPr>
      </w:pPr>
      <w:r>
        <w:rPr>
          <w:rFonts w:hint="eastAsia" w:ascii="仿宋_GB2312" w:eastAsia="仿宋_GB2312" w:cs="仿宋_GB2312"/>
          <w:sz w:val="32"/>
          <w:szCs w:val="32"/>
          <w:lang w:eastAsia="zh-CN"/>
        </w:rPr>
        <w:t>《草地》编辑部</w:t>
      </w:r>
      <w:r>
        <w:rPr>
          <w:rFonts w:hint="eastAsia" w:cs="仿宋_GB2312"/>
          <w:kern w:val="2"/>
          <w:sz w:val="32"/>
          <w:szCs w:val="32"/>
        </w:rPr>
        <w:t>2025年“三公”经费财政拨款预算数</w:t>
      </w:r>
      <w:r>
        <w:rPr>
          <w:rFonts w:hint="eastAsia" w:cs="仿宋_GB2312"/>
          <w:kern w:val="2"/>
          <w:sz w:val="32"/>
          <w:szCs w:val="32"/>
          <w:lang w:val="en-US" w:eastAsia="zh-CN"/>
        </w:rPr>
        <w:t>7.45</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0.41</w:t>
      </w:r>
      <w:r>
        <w:rPr>
          <w:rFonts w:hint="eastAsia" w:cs="仿宋_GB2312"/>
          <w:kern w:val="2"/>
          <w:sz w:val="32"/>
          <w:szCs w:val="32"/>
        </w:rPr>
        <w:t>万元，公务用车购置及运行维护费</w:t>
      </w:r>
      <w:r>
        <w:rPr>
          <w:rFonts w:hint="eastAsia" w:cs="仿宋_GB2312"/>
          <w:kern w:val="2"/>
          <w:sz w:val="32"/>
          <w:szCs w:val="32"/>
          <w:lang w:val="en-US" w:eastAsia="zh-CN"/>
        </w:rPr>
        <w:t>7.04</w:t>
      </w:r>
      <w:r>
        <w:rPr>
          <w:rFonts w:hint="eastAsia" w:cs="仿宋_GB2312"/>
          <w:kern w:val="2"/>
          <w:sz w:val="32"/>
          <w:szCs w:val="32"/>
        </w:rPr>
        <w:t>万元。</w:t>
      </w:r>
    </w:p>
    <w:p w14:paraId="3BE55839">
      <w:pPr>
        <w:pStyle w:val="10"/>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2E7D74B6">
      <w:pPr>
        <w:pStyle w:val="10"/>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0.41</w:t>
      </w:r>
      <w:r>
        <w:rPr>
          <w:rFonts w:hint="eastAsia" w:cs="仿宋_GB2312"/>
          <w:color w:val="000000"/>
          <w:kern w:val="2"/>
          <w:sz w:val="32"/>
          <w:szCs w:val="32"/>
        </w:rPr>
        <w:t>万元。较2024年预算经费</w:t>
      </w:r>
      <w:r>
        <w:rPr>
          <w:rFonts w:hint="eastAsia" w:cs="宋体"/>
          <w:sz w:val="32"/>
          <w:szCs w:val="32"/>
        </w:rPr>
        <w:t>增加</w:t>
      </w:r>
      <w:r>
        <w:rPr>
          <w:rFonts w:hint="eastAsia" w:cs="仿宋_GB2312"/>
          <w:color w:val="000000"/>
          <w:kern w:val="2"/>
          <w:sz w:val="32"/>
          <w:szCs w:val="32"/>
          <w:lang w:val="en-US" w:eastAsia="zh-CN"/>
        </w:rPr>
        <w:t>0.04</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10.81</w:t>
      </w:r>
      <w:r>
        <w:rPr>
          <w:rFonts w:hint="eastAsia" w:cs="仿宋_GB2312"/>
          <w:color w:val="000000"/>
          <w:kern w:val="2"/>
          <w:sz w:val="32"/>
          <w:szCs w:val="32"/>
        </w:rPr>
        <w:t>%，主要原因</w:t>
      </w:r>
      <w:r>
        <w:rPr>
          <w:rFonts w:hint="eastAsia" w:cs="仿宋_GB2312"/>
          <w:color w:val="000000"/>
          <w:kern w:val="2"/>
          <w:sz w:val="32"/>
          <w:szCs w:val="32"/>
          <w:lang w:eastAsia="zh-CN"/>
        </w:rPr>
        <w:t>：新进一人经费测算比例增加。</w:t>
      </w:r>
    </w:p>
    <w:p w14:paraId="33B63651">
      <w:pPr>
        <w:pStyle w:val="10"/>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7.04</w:t>
      </w:r>
      <w:r>
        <w:rPr>
          <w:rFonts w:hint="eastAsia" w:cs="仿宋_GB2312"/>
          <w:color w:val="000000"/>
          <w:kern w:val="2"/>
          <w:sz w:val="32"/>
          <w:szCs w:val="32"/>
        </w:rPr>
        <w:t>万元。较2024年预算经费</w:t>
      </w:r>
      <w:r>
        <w:rPr>
          <w:rFonts w:hint="eastAsia" w:cs="宋体"/>
          <w:sz w:val="32"/>
          <w:szCs w:val="32"/>
        </w:rPr>
        <w:t>增加</w:t>
      </w:r>
      <w:r>
        <w:rPr>
          <w:rFonts w:hint="eastAsia" w:cs="宋体"/>
          <w:sz w:val="32"/>
          <w:szCs w:val="32"/>
          <w:lang w:val="en-US" w:eastAsia="zh-CN"/>
        </w:rPr>
        <w:t>2</w:t>
      </w:r>
      <w:r>
        <w:rPr>
          <w:rFonts w:hint="eastAsia" w:cs="仿宋_GB2312"/>
          <w:color w:val="000000"/>
          <w:kern w:val="2"/>
          <w:sz w:val="32"/>
          <w:szCs w:val="32"/>
        </w:rPr>
        <w:t>万元，增长</w:t>
      </w:r>
      <w:r>
        <w:rPr>
          <w:rFonts w:hint="eastAsia" w:cs="仿宋_GB2312"/>
          <w:color w:val="000000"/>
          <w:kern w:val="2"/>
          <w:sz w:val="32"/>
          <w:szCs w:val="32"/>
          <w:lang w:val="en-US" w:eastAsia="zh-CN"/>
        </w:rPr>
        <w:t>39.68</w:t>
      </w:r>
      <w:r>
        <w:rPr>
          <w:rFonts w:hint="eastAsia" w:cs="仿宋_GB2312"/>
          <w:color w:val="000000"/>
          <w:kern w:val="2"/>
          <w:sz w:val="32"/>
          <w:szCs w:val="32"/>
        </w:rPr>
        <w:t>%，主要原因</w:t>
      </w:r>
      <w:r>
        <w:rPr>
          <w:rFonts w:hint="eastAsia" w:cs="仿宋_GB2312"/>
          <w:color w:val="000000"/>
          <w:kern w:val="2"/>
          <w:sz w:val="32"/>
          <w:szCs w:val="32"/>
          <w:lang w:eastAsia="zh-CN"/>
        </w:rPr>
        <w:t>调整项目中各项经费明细，添加项目开展中</w:t>
      </w:r>
      <w:r>
        <w:rPr>
          <w:rFonts w:hint="eastAsia" w:cs="仿宋_GB2312"/>
          <w:color w:val="000000"/>
          <w:kern w:val="2"/>
          <w:sz w:val="32"/>
          <w:szCs w:val="32"/>
        </w:rPr>
        <w:t>公务用车</w:t>
      </w:r>
      <w:r>
        <w:rPr>
          <w:rFonts w:hint="eastAsia" w:cs="仿宋_GB2312"/>
          <w:color w:val="000000"/>
          <w:kern w:val="2"/>
          <w:sz w:val="32"/>
          <w:szCs w:val="32"/>
          <w:lang w:eastAsia="zh-CN"/>
        </w:rPr>
        <w:t>经</w:t>
      </w:r>
      <w:r>
        <w:rPr>
          <w:rFonts w:hint="eastAsia" w:cs="仿宋_GB2312"/>
          <w:color w:val="000000"/>
          <w:kern w:val="2"/>
          <w:sz w:val="32"/>
          <w:szCs w:val="32"/>
        </w:rPr>
        <w:t>费</w:t>
      </w:r>
      <w:r>
        <w:rPr>
          <w:rFonts w:hint="eastAsia" w:cs="仿宋_GB2312"/>
          <w:color w:val="000000"/>
          <w:kern w:val="2"/>
          <w:sz w:val="32"/>
          <w:szCs w:val="32"/>
          <w:lang w:eastAsia="zh-CN"/>
        </w:rPr>
        <w:t>。</w:t>
      </w:r>
    </w:p>
    <w:p w14:paraId="05710566">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03D7E0DC">
      <w:pPr>
        <w:pStyle w:val="10"/>
        <w:spacing w:before="0" w:line="360" w:lineRule="auto"/>
        <w:ind w:firstLine="640" w:firstLineChars="200"/>
        <w:rPr>
          <w:rFonts w:cs="仿宋_GB2312"/>
          <w:kern w:val="2"/>
          <w:sz w:val="32"/>
          <w:szCs w:val="32"/>
        </w:rPr>
      </w:pPr>
      <w:r>
        <w:rPr>
          <w:rFonts w:hint="eastAsia" w:ascii="仿宋_GB2312" w:eastAsia="仿宋_GB2312" w:cs="仿宋_GB2312"/>
          <w:sz w:val="32"/>
          <w:szCs w:val="32"/>
          <w:lang w:eastAsia="zh-CN"/>
        </w:rPr>
        <w:t>《草地》编辑部</w:t>
      </w:r>
      <w:r>
        <w:rPr>
          <w:rFonts w:hint="eastAsia" w:cs="仿宋_GB2312"/>
          <w:kern w:val="2"/>
          <w:sz w:val="32"/>
          <w:szCs w:val="32"/>
        </w:rPr>
        <w:t>2025年政府性基金预算拨款安排的支出</w:t>
      </w:r>
      <w:r>
        <w:rPr>
          <w:rFonts w:hint="eastAsia" w:cs="仿宋_GB2312"/>
          <w:kern w:val="2"/>
          <w:sz w:val="32"/>
          <w:szCs w:val="32"/>
          <w:lang w:val="en-US" w:eastAsia="zh-CN"/>
        </w:rPr>
        <w:t>0</w:t>
      </w:r>
      <w:r>
        <w:rPr>
          <w:rFonts w:hint="eastAsia" w:cs="仿宋_GB2312"/>
          <w:kern w:val="2"/>
          <w:sz w:val="32"/>
          <w:szCs w:val="32"/>
        </w:rPr>
        <w:t>万元。较2024年预算经费</w:t>
      </w:r>
      <w:r>
        <w:rPr>
          <w:rFonts w:hint="eastAsia"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14:paraId="3CE25281">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450820B">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eastAsia="仿宋_GB2312" w:cs="仿宋_GB2312"/>
          <w:sz w:val="32"/>
          <w:szCs w:val="32"/>
          <w:lang w:eastAsia="zh-CN"/>
        </w:rPr>
        <w:t>《草地》编辑部</w:t>
      </w:r>
      <w:r>
        <w:rPr>
          <w:rFonts w:hint="eastAsia" w:cs="仿宋_GB2312"/>
          <w:kern w:val="2"/>
          <w:sz w:val="32"/>
          <w:szCs w:val="32"/>
        </w:rPr>
        <w:t>2025年机关运行经费财政拨款预算为</w:t>
      </w:r>
      <w:r>
        <w:rPr>
          <w:rFonts w:hint="eastAsia" w:cs="仿宋_GB2312"/>
          <w:kern w:val="2"/>
          <w:sz w:val="32"/>
          <w:szCs w:val="32"/>
          <w:lang w:val="en-US" w:eastAsia="zh-CN"/>
        </w:rPr>
        <w:t>32.43</w:t>
      </w:r>
      <w:r>
        <w:rPr>
          <w:rFonts w:hint="eastAsia" w:cs="仿宋_GB2312"/>
          <w:kern w:val="2"/>
          <w:sz w:val="32"/>
          <w:szCs w:val="32"/>
        </w:rPr>
        <w:t>万元，比2024年预算</w:t>
      </w:r>
      <w:r>
        <w:rPr>
          <w:rFonts w:hint="eastAsia" w:cs="宋体"/>
          <w:sz w:val="32"/>
          <w:szCs w:val="32"/>
        </w:rPr>
        <w:t>增加</w:t>
      </w:r>
      <w:r>
        <w:rPr>
          <w:rFonts w:hint="eastAsia" w:cs="宋体"/>
          <w:sz w:val="32"/>
          <w:szCs w:val="32"/>
          <w:lang w:val="en-US" w:eastAsia="zh-CN"/>
        </w:rPr>
        <w:t>4.36</w:t>
      </w:r>
      <w:r>
        <w:rPr>
          <w:rFonts w:hint="eastAsia" w:cs="仿宋_GB2312"/>
          <w:color w:val="000000"/>
          <w:kern w:val="2"/>
          <w:sz w:val="32"/>
          <w:szCs w:val="32"/>
        </w:rPr>
        <w:t>万元，</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15.53</w:t>
      </w:r>
      <w:r>
        <w:rPr>
          <w:rFonts w:hint="eastAsia" w:cs="仿宋_GB2312"/>
          <w:color w:val="000000"/>
          <w:kern w:val="2"/>
          <w:sz w:val="32"/>
          <w:szCs w:val="32"/>
        </w:rPr>
        <w:t xml:space="preserve">%。 </w:t>
      </w:r>
    </w:p>
    <w:p w14:paraId="753927FA">
      <w:pPr>
        <w:pStyle w:val="10"/>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hint="eastAsia" w:ascii="仿宋_GB2312" w:eastAsia="仿宋_GB2312" w:cs="仿宋_GB2312"/>
          <w:sz w:val="32"/>
          <w:szCs w:val="32"/>
          <w:lang w:eastAsia="zh-CN"/>
        </w:rPr>
        <w:t>《草地》编辑部</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无政府采购</w:t>
      </w:r>
    </w:p>
    <w:p w14:paraId="2F5532D4">
      <w:pPr>
        <w:pStyle w:val="10"/>
        <w:spacing w:before="0" w:line="360" w:lineRule="auto"/>
        <w:ind w:firstLine="640" w:firstLineChars="200"/>
        <w:rPr>
          <w:rFonts w:ascii="楷体" w:eastAsia="楷体" w:cs="仿宋_GB2312"/>
          <w:kern w:val="2"/>
          <w:sz w:val="32"/>
          <w:szCs w:val="32"/>
        </w:rPr>
      </w:pPr>
      <w:bookmarkStart w:id="0" w:name="_GoBack"/>
      <w:bookmarkEnd w:id="0"/>
      <w:r>
        <w:rPr>
          <w:rFonts w:hint="eastAsia" w:ascii="楷体" w:eastAsia="楷体" w:cs="仿宋_GB2312"/>
          <w:kern w:val="2"/>
          <w:sz w:val="32"/>
          <w:szCs w:val="32"/>
        </w:rPr>
        <w:t>（三）国有资产占有使用情况</w:t>
      </w:r>
    </w:p>
    <w:p w14:paraId="35BE4932">
      <w:pPr>
        <w:pStyle w:val="10"/>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截至2024年12月31日，我单位固定资产</w:t>
      </w:r>
      <w:r>
        <w:rPr>
          <w:rFonts w:hint="eastAsia" w:cs="仿宋_GB2312"/>
          <w:kern w:val="2"/>
          <w:sz w:val="32"/>
          <w:szCs w:val="32"/>
          <w:lang w:val="en-US" w:eastAsia="zh-CN"/>
        </w:rPr>
        <w:t>89.26</w:t>
      </w:r>
      <w:r>
        <w:rPr>
          <w:rFonts w:hint="eastAsia" w:cs="仿宋_GB2312"/>
          <w:kern w:val="2"/>
          <w:sz w:val="32"/>
          <w:szCs w:val="32"/>
        </w:rPr>
        <w:t>万元。</w:t>
      </w:r>
    </w:p>
    <w:p w14:paraId="66E4C86B">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w:t>
      </w:r>
      <w:r>
        <w:rPr>
          <w:rFonts w:hint="eastAsia" w:ascii="仿宋_GB2312" w:eastAsia="仿宋_GB2312" w:cs="仿宋_GB2312"/>
          <w:sz w:val="32"/>
          <w:szCs w:val="32"/>
          <w:lang w:eastAsia="zh-CN"/>
        </w:rPr>
        <w:t>《草地》编辑部</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47.20</w:t>
      </w:r>
      <w:r>
        <w:rPr>
          <w:rFonts w:hint="eastAsia" w:cs="仿宋_GB2312"/>
          <w:kern w:val="2"/>
          <w:sz w:val="32"/>
          <w:szCs w:val="32"/>
        </w:rPr>
        <w:t>万元。</w:t>
      </w:r>
    </w:p>
    <w:p w14:paraId="772D4BB4">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F5D3134">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329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0B128"/>
    <w:multiLevelType w:val="singleLevel"/>
    <w:tmpl w:val="8580B128"/>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20927C7D"/>
    <w:rsid w:val="5FF45F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2371</Words>
  <Characters>2609</Characters>
  <Lines>124</Lines>
  <Paragraphs>51</Paragraphs>
  <TotalTime>7</TotalTime>
  <ScaleCrop>false</ScaleCrop>
  <LinksUpToDate>false</LinksUpToDate>
  <CharactersWithSpaces>2655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傻丫头</cp:lastModifiedBy>
  <cp:lastPrinted>2018-01-30T09:39:00Z</cp:lastPrinted>
  <dcterms:modified xsi:type="dcterms:W3CDTF">2025-02-14T07:47:00Z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eyJoZGlkIjoiZTJkOTAyZmQ5MWI0YjJlNjYxOTlmNDM1YThjYmNhODgiLCJ1c2VySWQiOiI1Njg1OTQyNzYifQ==</vt:lpwstr>
  </property>
  <property fmtid="{D5CDD505-2E9C-101B-9397-08002B2CF9AE}" pid="4" name="ICV">
    <vt:lpwstr>D39AE08114914D9FB2692DC8E60C4498_12</vt:lpwstr>
  </property>
</Properties>
</file>