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default" w:ascii="黑体" w:eastAsia="黑体"/>
          <w:sz w:val="44"/>
          <w:szCs w:val="44"/>
          <w:lang w:val="en-US" w:eastAsia="zh-CN"/>
        </w:rPr>
      </w:pPr>
      <w:r>
        <w:rPr>
          <w:rFonts w:hint="eastAsia" w:ascii="黑体" w:eastAsia="黑体"/>
          <w:sz w:val="44"/>
          <w:szCs w:val="44"/>
          <w:lang w:val="en-US" w:eastAsia="zh-CN"/>
        </w:rPr>
        <w:t>马尔康市人民法院</w:t>
      </w:r>
    </w:p>
    <w:p>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1.审判法律规定由基层法院管辖的刑事、民事和行政等第一审案件。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2.依法审理由上级人民法院指令再审的案件。受理不服本院判决、裁定的各类申诉和再审，对其中确有错误并已发生法律效力的判决、裁定，依法再审。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3.依法行使司法执行权和司法决定权。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4.对法律、法规、规章等草案提出意见，针对案件审理中发现的问题提出司法建议。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5.负责本院干部队伍思想</w:t>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"https://www.66law.cn/topic2010/jyf/" \t "_blank" \o "教育"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教育</w:t>
      </w:r>
      <w:r>
        <w:rPr>
          <w:rFonts w:hint="eastAsia" w:ascii="仿宋_GB2312" w:eastAsia="仿宋_GB2312" w:cs="仿宋_GB2312"/>
          <w:sz w:val="32"/>
          <w:szCs w:val="32"/>
        </w:rPr>
        <w:fldChar w:fldCharType="end"/>
      </w:r>
      <w:r>
        <w:rPr>
          <w:rFonts w:hint="eastAsia" w:ascii="仿宋_GB2312" w:eastAsia="仿宋_GB2312" w:cs="仿宋_GB2312"/>
          <w:sz w:val="32"/>
          <w:szCs w:val="32"/>
        </w:rPr>
        <w:t>、表彰奖励和教育培训工作</w:t>
      </w:r>
      <w:r>
        <w:rPr>
          <w:rFonts w:hint="eastAsia" w:ascii="仿宋_GB2312" w:eastAsia="仿宋_GB2312" w:cs="仿宋_GB2312"/>
          <w:sz w:val="32"/>
          <w:szCs w:val="32"/>
          <w:lang w:eastAsia="zh-CN"/>
        </w:rPr>
        <w:t>；</w:t>
      </w:r>
      <w:r>
        <w:rPr>
          <w:rFonts w:hint="eastAsia" w:ascii="仿宋_GB2312" w:eastAsia="仿宋_GB2312" w:cs="仿宋_GB2312"/>
          <w:sz w:val="32"/>
          <w:szCs w:val="32"/>
        </w:rPr>
        <w:t>按照干部管理权限管理法官、执行员、书记员、司法警察及司法行政人员。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一是涵养“我将无我”的政治品格，在坚持党的绝对领导上更加坚定。</w:t>
      </w:r>
      <w:r>
        <w:rPr>
          <w:rFonts w:hint="eastAsia" w:ascii="仿宋_GB2312" w:eastAsia="仿宋_GB2312" w:cs="仿宋_GB2312"/>
          <w:sz w:val="32"/>
          <w:szCs w:val="32"/>
        </w:rPr>
        <w:t>坚持党对法院工作</w:t>
      </w:r>
      <w:r>
        <w:rPr>
          <w:rFonts w:hint="eastAsia" w:ascii="仿宋_GB2312" w:eastAsia="仿宋_GB2312" w:cs="仿宋_GB2312"/>
          <w:sz w:val="32"/>
          <w:szCs w:val="32"/>
          <w:lang w:eastAsia="zh-CN"/>
        </w:rPr>
        <w:t>的</w:t>
      </w:r>
      <w:r>
        <w:rPr>
          <w:rFonts w:hint="eastAsia" w:ascii="仿宋_GB2312" w:eastAsia="仿宋_GB2312" w:cs="仿宋_GB2312"/>
          <w:sz w:val="32"/>
          <w:szCs w:val="32"/>
        </w:rPr>
        <w:t>绝对领导，坚定拥护“两个确立”、坚决做到“两个维护”，切实做到司法工作方向由党指引，司法工作基本原则由党确定，司法工作决策部署由党统领。坚持以人民为中心，做实公正与效率，努力让人民群众在每一个司法案件中感受到公平正义。坚持中国特色社会主义法治道路，强化政治自觉、法治自觉、审判自觉，以法治力量厚植党的执政根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二是强化“建功有我”的大局意识，在服务发展全局上更加主动。</w:t>
      </w:r>
      <w:r>
        <w:rPr>
          <w:rFonts w:hint="eastAsia" w:ascii="仿宋_GB2312" w:eastAsia="仿宋_GB2312" w:cs="仿宋_GB2312"/>
          <w:sz w:val="32"/>
          <w:szCs w:val="32"/>
        </w:rPr>
        <w:t>更好发挥法治固根本、稳预期、利长远的保障作用，持续优化法治化营商环境。加强知识产权司法保障，服务关键核心技术攻关和数字经济发展。依法平等保护产权和企业合法权益，服务民营经济发展壮大。强化金融审判职能，服务金融高质量发展。依法从严惩治危害国家安全犯罪、严重暴力犯罪、职务犯罪</w:t>
      </w:r>
      <w:r>
        <w:rPr>
          <w:rFonts w:hint="eastAsia" w:ascii="仿宋_GB2312" w:eastAsia="仿宋_GB2312" w:cs="仿宋_GB2312"/>
          <w:sz w:val="32"/>
          <w:szCs w:val="32"/>
          <w:lang w:eastAsia="zh-CN"/>
        </w:rPr>
        <w:t>和</w:t>
      </w:r>
      <w:r>
        <w:rPr>
          <w:rFonts w:hint="eastAsia" w:ascii="仿宋_GB2312" w:eastAsia="仿宋_GB2312" w:cs="仿宋_GB2312"/>
          <w:sz w:val="32"/>
          <w:szCs w:val="32"/>
        </w:rPr>
        <w:t>电信网络诈骗等犯罪，坚决维护国家安全和社会稳定。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三是树牢“如我在诉”的为民理念，在满足群众司法需求上更加务实。</w:t>
      </w:r>
      <w:r>
        <w:rPr>
          <w:rFonts w:hint="eastAsia" w:ascii="仿宋_GB2312" w:eastAsia="仿宋_GB2312" w:cs="仿宋_GB2312"/>
          <w:sz w:val="32"/>
          <w:szCs w:val="32"/>
        </w:rPr>
        <w:t>妥善审理涉民生案件，加大妇女、儿童、老年人、残疾人司法权益保障。推进轻微犯罪治理和未成年人犯罪预防，促进和美家庭与和谐社会建设。加大生态环境司法保护力度，促进人与自然和谐共生。以“枫桥式人民法庭”创建为抓手，服务乡村振兴建设。全面提升行政审判质效，促依法行政、解群众心结。强化善意文明执行，更加优质高效兑现胜诉权益。</w:t>
      </w:r>
      <w:r>
        <w:rPr>
          <w:rFonts w:hint="eastAsia" w:ascii="仿宋_GB2312" w:eastAsia="仿宋_GB2312" w:cs="仿宋_GB2312"/>
          <w:sz w:val="32"/>
          <w:szCs w:val="32"/>
          <w:lang w:eastAsia="zh-CN"/>
        </w:rPr>
        <w:t>健全与“微网实格”的对接机制</w:t>
      </w:r>
      <w:r>
        <w:rPr>
          <w:rFonts w:hint="eastAsia" w:ascii="仿宋_GB2312" w:eastAsia="仿宋_GB2312" w:cs="仿宋_GB2312"/>
          <w:sz w:val="32"/>
          <w:szCs w:val="32"/>
        </w:rPr>
        <w:t>，</w:t>
      </w:r>
      <w:r>
        <w:rPr>
          <w:rFonts w:hint="eastAsia" w:ascii="仿宋_GB2312" w:eastAsia="仿宋_GB2312" w:cs="仿宋_GB2312"/>
          <w:sz w:val="32"/>
          <w:szCs w:val="32"/>
          <w:lang w:eastAsia="zh-CN"/>
        </w:rPr>
        <w:t>融入矛盾纠纷多元化解“一站式”平台建设，</w:t>
      </w:r>
      <w:r>
        <w:rPr>
          <w:rFonts w:hint="eastAsia" w:ascii="仿宋_GB2312" w:eastAsia="仿宋_GB2312" w:cs="仿宋_GB2312"/>
          <w:sz w:val="32"/>
          <w:szCs w:val="32"/>
        </w:rPr>
        <w:t>促进基层治理现代化。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四是营造“你追我赶”的争先氛围，在提升办案质效上更加有力。</w:t>
      </w:r>
      <w:r>
        <w:rPr>
          <w:rFonts w:hint="eastAsia" w:ascii="仿宋_GB2312" w:eastAsia="仿宋_GB2312" w:cs="仿宋_GB2312"/>
          <w:sz w:val="32"/>
          <w:szCs w:val="32"/>
          <w:lang w:eastAsia="zh-CN"/>
        </w:rPr>
        <w:t>深入贯彻落实法院人员全员、全面、全时考核制度，进一步增强法官和其他工作人员的大局意识、责任意识、质效意识</w:t>
      </w:r>
      <w:r>
        <w:rPr>
          <w:rFonts w:hint="eastAsia" w:ascii="仿宋_GB2312" w:eastAsia="仿宋_GB2312" w:cs="仿宋_GB2312"/>
          <w:sz w:val="32"/>
          <w:szCs w:val="32"/>
        </w:rPr>
        <w:t>。落实审判质量管理指标体系，加强监督，促进办案提质增效。深化</w:t>
      </w:r>
      <w:r>
        <w:rPr>
          <w:rFonts w:hint="eastAsia" w:ascii="仿宋_GB2312" w:eastAsia="仿宋_GB2312" w:cs="仿宋_GB2312"/>
          <w:sz w:val="32"/>
          <w:szCs w:val="32"/>
          <w:lang w:eastAsia="zh-CN"/>
        </w:rPr>
        <w:t>阅核制度、双向考评机制</w:t>
      </w:r>
      <w:r>
        <w:rPr>
          <w:rFonts w:hint="eastAsia" w:ascii="仿宋_GB2312" w:eastAsia="仿宋_GB2312" w:cs="仿宋_GB2312"/>
          <w:sz w:val="32"/>
          <w:szCs w:val="32"/>
        </w:rPr>
        <w:t>改革</w:t>
      </w:r>
      <w:r>
        <w:rPr>
          <w:rFonts w:hint="eastAsia" w:ascii="仿宋_GB2312" w:eastAsia="仿宋_GB2312" w:cs="仿宋_GB2312"/>
          <w:sz w:val="32"/>
          <w:szCs w:val="32"/>
          <w:lang w:eastAsia="zh-CN"/>
        </w:rPr>
        <w:t>和加快数字法院建设，</w:t>
      </w:r>
      <w:r>
        <w:rPr>
          <w:rFonts w:hint="eastAsia" w:ascii="仿宋_GB2312" w:eastAsia="仿宋_GB2312" w:cs="仿宋_GB2312"/>
          <w:sz w:val="32"/>
          <w:szCs w:val="32"/>
        </w:rPr>
        <w:t>加大裁判文书上网力度，积极建设人民法院案例库，以公开促公正。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五是永葆“自我革命”的斗争精神，在淬炼法院铁军上更加坚决。</w:t>
      </w:r>
      <w:r>
        <w:rPr>
          <w:rFonts w:hint="eastAsia" w:ascii="仿宋_GB2312" w:eastAsia="仿宋_GB2312" w:cs="仿宋_GB2312"/>
          <w:sz w:val="32"/>
          <w:szCs w:val="32"/>
        </w:rPr>
        <w:t>一体推进政治素质、业务素质、职业道德素质建设。强化政治与业务融合培训，加强高素质专业化审判人才培养。坚定不移正风肃纪反腐，扎实开展集中性纪律教育，健全全面从严监督管理体系。更加自觉接受监督，诚恳听取意见建议，持续推动法院工作高质量发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eastAsia="仿宋_GB2312"/>
          <w:sz w:val="32"/>
          <w:szCs w:val="32"/>
        </w:rPr>
      </w:pPr>
      <w:r>
        <w:rPr>
          <w:rFonts w:hint="eastAsia" w:ascii="仿宋_GB2312" w:eastAsia="仿宋_GB2312" w:cs="仿宋_GB2312"/>
          <w:sz w:val="32"/>
          <w:szCs w:val="32"/>
          <w:lang w:val="en-US" w:eastAsia="zh-CN"/>
        </w:rPr>
        <w:t>马尔康市人民法院属一级预算单位，下属二级预算单位0个，其中：行政单位0个；参照公务员法管理的事业单位0个；其他事业单位0个。</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eastAsia="黑体"/>
          <w:sz w:val="32"/>
          <w:szCs w:val="32"/>
        </w:rPr>
      </w:pPr>
      <w:r>
        <w:rPr>
          <w:rFonts w:hint="eastAsia" w:ascii="黑体" w:eastAsia="黑体"/>
          <w:sz w:val="32"/>
          <w:szCs w:val="32"/>
        </w:rPr>
        <w:t>三、收支预算情况说明</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eastAsia="黑体"/>
          <w:sz w:val="32"/>
          <w:szCs w:val="32"/>
          <w:highlight w:val="none"/>
        </w:rPr>
      </w:pPr>
      <w:r>
        <w:rPr>
          <w:rFonts w:hint="eastAsia" w:ascii="仿宋_GB2312" w:hAnsi="Calibri" w:eastAsia="仿宋_GB2312" w:cs="仿宋_GB2312"/>
          <w:kern w:val="2"/>
          <w:sz w:val="32"/>
          <w:szCs w:val="32"/>
          <w:lang w:val="en-US" w:eastAsia="zh-CN" w:bidi="ar-SA"/>
        </w:rPr>
        <w:t>按照综合预算的原则，马尔康市人民法院所有收入和支出均纳入部门预算管理。收入包括：一般公共预算拨款收入</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lang w:val="en-US" w:eastAsia="zh-CN" w:bidi="ar-SA"/>
        </w:rPr>
        <w:t>万元，事业收入</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万元，其他收入</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万元；支出包括：公共安全支出</w:t>
      </w:r>
      <w:r>
        <w:rPr>
          <w:rFonts w:hint="eastAsia" w:ascii="仿宋_GB2312" w:eastAsia="仿宋_GB2312" w:cs="仿宋_GB2312"/>
          <w:kern w:val="2"/>
          <w:sz w:val="32"/>
          <w:szCs w:val="32"/>
          <w:lang w:val="en-US" w:eastAsia="zh-CN" w:bidi="ar-SA"/>
        </w:rPr>
        <w:t>981.11</w:t>
      </w:r>
      <w:r>
        <w:rPr>
          <w:rFonts w:hint="eastAsia" w:ascii="仿宋_GB2312" w:hAnsi="Calibri" w:eastAsia="仿宋_GB2312" w:cs="仿宋_GB2312"/>
          <w:kern w:val="2"/>
          <w:sz w:val="32"/>
          <w:szCs w:val="32"/>
          <w:lang w:val="en-US" w:eastAsia="zh-CN" w:bidi="ar-SA"/>
        </w:rPr>
        <w:t>万元，教育支出</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万元，文化体育与传媒支出</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万元，社会保障和就业支出205.85万元，卫生健康支出77.78万元，住房保障支出100.32万元。马尔康市人民法院202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年收支总预算</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r>
        <w:rPr>
          <w:rFonts w:hint="eastAsia" w:ascii="仿宋_GB2312" w:hAnsi="Calibri" w:eastAsia="仿宋_GB2312" w:cs="仿宋_GB2312"/>
          <w:kern w:val="2"/>
          <w:sz w:val="32"/>
          <w:szCs w:val="32"/>
          <w:highlight w:val="none"/>
          <w:lang w:val="en-US" w:eastAsia="zh-CN" w:bidi="ar-SA"/>
        </w:rPr>
        <w:t>比202</w:t>
      </w:r>
      <w:r>
        <w:rPr>
          <w:rFonts w:hint="eastAsia" w:ascii="仿宋_GB2312" w:eastAsia="仿宋_GB2312" w:cs="仿宋_GB2312"/>
          <w:kern w:val="2"/>
          <w:sz w:val="32"/>
          <w:szCs w:val="32"/>
          <w:highlight w:val="none"/>
          <w:lang w:val="en-US" w:eastAsia="zh-CN" w:bidi="ar-SA"/>
        </w:rPr>
        <w:t>4</w:t>
      </w:r>
      <w:r>
        <w:rPr>
          <w:rFonts w:hint="eastAsia" w:ascii="仿宋_GB2312" w:hAnsi="Calibri" w:eastAsia="仿宋_GB2312" w:cs="仿宋_GB2312"/>
          <w:kern w:val="2"/>
          <w:sz w:val="32"/>
          <w:szCs w:val="32"/>
          <w:highlight w:val="none"/>
          <w:lang w:val="en-US" w:eastAsia="zh-CN" w:bidi="ar-SA"/>
        </w:rPr>
        <w:t>年收支预算总数减少</w:t>
      </w:r>
      <w:r>
        <w:rPr>
          <w:rFonts w:hint="eastAsia" w:ascii="仿宋_GB2312" w:eastAsia="仿宋_GB2312" w:cs="仿宋_GB2312"/>
          <w:kern w:val="2"/>
          <w:sz w:val="32"/>
          <w:szCs w:val="32"/>
          <w:highlight w:val="none"/>
          <w:lang w:val="en-US" w:eastAsia="zh-CN" w:bidi="ar-SA"/>
        </w:rPr>
        <w:t>52.80</w:t>
      </w:r>
      <w:r>
        <w:rPr>
          <w:rFonts w:hint="eastAsia" w:ascii="仿宋_GB2312" w:hAnsi="Calibri" w:eastAsia="仿宋_GB2312" w:cs="仿宋_GB2312"/>
          <w:kern w:val="2"/>
          <w:sz w:val="32"/>
          <w:szCs w:val="32"/>
          <w:highlight w:val="none"/>
          <w:lang w:val="en-US" w:eastAsia="zh-CN" w:bidi="ar-SA"/>
        </w:rPr>
        <w:t>万元，主要原因</w:t>
      </w:r>
      <w:r>
        <w:rPr>
          <w:rFonts w:hint="eastAsia" w:ascii="仿宋_GB2312" w:eastAsia="仿宋_GB2312" w:cs="仿宋_GB2312"/>
          <w:kern w:val="2"/>
          <w:sz w:val="32"/>
          <w:szCs w:val="32"/>
          <w:highlight w:val="none"/>
          <w:lang w:val="en-US" w:eastAsia="zh-CN" w:bidi="ar-SA"/>
        </w:rPr>
        <w:t>：人员减少，人员经费减少</w:t>
      </w:r>
      <w:r>
        <w:rPr>
          <w:rFonts w:hint="eastAsia" w:ascii="仿宋_GB2312" w:hAnsi="Calibri"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eastAsia="楷体"/>
          <w:sz w:val="32"/>
          <w:szCs w:val="32"/>
        </w:rPr>
      </w:pPr>
      <w:r>
        <w:rPr>
          <w:rFonts w:hint="eastAsia" w:ascii="楷体" w:eastAsia="楷体"/>
          <w:sz w:val="32"/>
          <w:szCs w:val="32"/>
        </w:rPr>
        <w:t>（一）收入预算情况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contextualSpacing/>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马尔康市人民法院202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年收入预算</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lang w:val="en-US" w:eastAsia="zh-CN" w:bidi="ar-SA"/>
        </w:rPr>
        <w:t>万元，其中：上年结转</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万元，占0%；一般公共预算拨款收入</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lang w:val="en-US" w:eastAsia="zh-CN" w:bidi="ar-SA"/>
        </w:rPr>
        <w:t>万元，占100%；事业收入</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万元，占0%；其他收入</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万元，占0%。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楷体" w:eastAsia="楷体" w:cs="仿宋_GB2312"/>
          <w:sz w:val="32"/>
          <w:szCs w:val="32"/>
        </w:rPr>
      </w:pPr>
      <w:r>
        <w:rPr>
          <w:rFonts w:hint="eastAsia" w:ascii="楷体" w:eastAsia="楷体" w:cs="仿宋_GB2312"/>
          <w:sz w:val="32"/>
          <w:szCs w:val="32"/>
        </w:rPr>
        <w:t>（二）支出预算情况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contextualSpacing/>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马尔康市人民法院202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年支出预算</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lang w:val="en-US" w:eastAsia="zh-CN" w:bidi="ar-SA"/>
        </w:rPr>
        <w:t>万元，其中：基本支出</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lang w:val="en-US" w:eastAsia="zh-CN" w:bidi="ar-SA"/>
        </w:rPr>
        <w:t>万元，占100%；项目支出</w:t>
      </w:r>
      <w:r>
        <w:rPr>
          <w:rFonts w:hint="eastAsia" w:ascii="仿宋_GB2312" w:eastAsia="仿宋_GB2312"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万元，占0%。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eastAsia="仿宋_GB2312"/>
          <w:sz w:val="32"/>
          <w:szCs w:val="32"/>
          <w:lang w:val="en-US"/>
        </w:rPr>
      </w:pPr>
      <w:r>
        <w:rPr>
          <w:rFonts w:hint="eastAsia" w:ascii="仿宋_GB2312" w:hAnsi="Calibri" w:eastAsia="仿宋_GB2312" w:cs="仿宋_GB2312"/>
          <w:kern w:val="2"/>
          <w:sz w:val="32"/>
          <w:szCs w:val="32"/>
          <w:lang w:val="en-US" w:eastAsia="zh-CN" w:bidi="ar-SA"/>
        </w:rPr>
        <w:t>马尔康市人民法院</w:t>
      </w:r>
      <w:r>
        <w:rPr>
          <w:rFonts w:hint="eastAsia" w:ascii="仿宋_GB2312" w:eastAsia="仿宋_GB2312"/>
          <w:sz w:val="32"/>
          <w:szCs w:val="32"/>
        </w:rPr>
        <w:t>2025年财政拨款收支总预算</w:t>
      </w:r>
      <w:r>
        <w:rPr>
          <w:rFonts w:hint="eastAsia" w:ascii="仿宋_GB2312" w:eastAsia="仿宋_GB2312" w:cs="仿宋_GB2312"/>
          <w:kern w:val="2"/>
          <w:sz w:val="32"/>
          <w:szCs w:val="32"/>
          <w:lang w:val="en-US" w:eastAsia="zh-CN" w:bidi="ar-SA"/>
        </w:rPr>
        <w:t>1,365.06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比2024年财政拨款收支总预算减少</w:t>
      </w:r>
      <w:r>
        <w:rPr>
          <w:rFonts w:hint="eastAsia" w:ascii="仿宋_GB2312" w:eastAsia="仿宋_GB2312" w:cs="仿宋_GB2312"/>
          <w:kern w:val="2"/>
          <w:sz w:val="32"/>
          <w:szCs w:val="32"/>
          <w:lang w:val="en-US" w:eastAsia="zh-CN" w:bidi="ar-SA"/>
        </w:rPr>
        <w:t>52.80</w:t>
      </w:r>
      <w:r>
        <w:rPr>
          <w:rFonts w:hint="eastAsia" w:ascii="仿宋_GB2312" w:eastAsia="仿宋_GB2312"/>
          <w:sz w:val="32"/>
          <w:szCs w:val="32"/>
        </w:rPr>
        <w:t>万元，主</w:t>
      </w:r>
      <w:r>
        <w:rPr>
          <w:rFonts w:hint="eastAsia" w:ascii="仿宋_GB2312" w:eastAsia="仿宋_GB2312"/>
          <w:sz w:val="32"/>
          <w:szCs w:val="32"/>
          <w:highlight w:val="none"/>
        </w:rPr>
        <w:t>要原因</w:t>
      </w:r>
      <w:r>
        <w:rPr>
          <w:rFonts w:hint="eastAsia" w:ascii="仿宋_GB2312" w:eastAsia="仿宋_GB2312"/>
          <w:sz w:val="32"/>
          <w:szCs w:val="32"/>
          <w:highlight w:val="none"/>
          <w:lang w:eastAsia="zh-CN"/>
        </w:rPr>
        <w:t>：</w:t>
      </w:r>
      <w:r>
        <w:rPr>
          <w:rFonts w:hint="eastAsia" w:ascii="仿宋_GB2312" w:eastAsia="仿宋_GB2312" w:cs="仿宋_GB2312"/>
          <w:kern w:val="2"/>
          <w:sz w:val="32"/>
          <w:szCs w:val="32"/>
          <w:highlight w:val="none"/>
          <w:lang w:val="en-US" w:eastAsia="zh-CN" w:bidi="ar-SA"/>
        </w:rPr>
        <w:t>人员减少，人员经费减少。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收入包括：一般公共预算拨款收入</w:t>
      </w:r>
      <w:r>
        <w:rPr>
          <w:rFonts w:hint="eastAsia" w:ascii="仿宋_GB2312" w:eastAsia="仿宋_GB2312" w:cs="仿宋_GB2312"/>
          <w:kern w:val="2"/>
          <w:sz w:val="32"/>
          <w:szCs w:val="32"/>
          <w:lang w:val="en-US" w:eastAsia="zh-CN" w:bidi="ar-SA"/>
        </w:rPr>
        <w:t>1,365.06</w:t>
      </w:r>
      <w:r>
        <w:rPr>
          <w:rFonts w:hint="eastAsia" w:ascii="仿宋_GB2312" w:eastAsia="仿宋_GB2312" w:cs="仿宋_GB2312"/>
          <w:sz w:val="32"/>
          <w:szCs w:val="32"/>
        </w:rPr>
        <w:t>万元，事业收入</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万元，其他收入</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支出包括：公共安全支出</w:t>
      </w:r>
      <w:r>
        <w:rPr>
          <w:rFonts w:hint="eastAsia" w:ascii="仿宋_GB2312" w:eastAsia="仿宋_GB2312" w:cs="仿宋_GB2312"/>
          <w:sz w:val="32"/>
          <w:szCs w:val="32"/>
          <w:lang w:val="en-US" w:eastAsia="zh-CN"/>
        </w:rPr>
        <w:t>981.11</w:t>
      </w:r>
      <w:r>
        <w:rPr>
          <w:rFonts w:hint="eastAsia" w:ascii="仿宋_GB2312" w:eastAsia="仿宋_GB2312" w:cs="仿宋_GB2312"/>
          <w:sz w:val="32"/>
          <w:szCs w:val="32"/>
        </w:rPr>
        <w:t>万元，教育支出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万元，文化体育与传媒支出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万元，社会保障和就业支出2</w:t>
      </w:r>
      <w:r>
        <w:rPr>
          <w:rFonts w:hint="eastAsia" w:ascii="仿宋_GB2312" w:eastAsia="仿宋_GB2312" w:cs="仿宋_GB2312"/>
          <w:sz w:val="32"/>
          <w:szCs w:val="32"/>
          <w:lang w:val="en-US" w:eastAsia="zh-CN"/>
        </w:rPr>
        <w:t>05.85</w:t>
      </w:r>
      <w:r>
        <w:rPr>
          <w:rFonts w:hint="eastAsia" w:ascii="仿宋_GB2312" w:eastAsia="仿宋_GB2312" w:cs="仿宋_GB2312"/>
          <w:sz w:val="32"/>
          <w:szCs w:val="32"/>
        </w:rPr>
        <w:t>万元，卫生健康支出</w:t>
      </w:r>
      <w:r>
        <w:rPr>
          <w:rFonts w:hint="eastAsia" w:ascii="仿宋_GB2312" w:eastAsia="仿宋_GB2312" w:cs="仿宋_GB2312"/>
          <w:sz w:val="32"/>
          <w:szCs w:val="32"/>
          <w:lang w:val="en-US" w:eastAsia="zh-CN"/>
        </w:rPr>
        <w:t>77.78</w:t>
      </w:r>
      <w:r>
        <w:rPr>
          <w:rFonts w:hint="eastAsia" w:ascii="仿宋_GB2312" w:eastAsia="仿宋_GB2312" w:cs="仿宋_GB2312"/>
          <w:sz w:val="32"/>
          <w:szCs w:val="32"/>
        </w:rPr>
        <w:t>万元，住房保障支出10</w:t>
      </w:r>
      <w:r>
        <w:rPr>
          <w:rFonts w:hint="eastAsia" w:ascii="仿宋_GB2312" w:eastAsia="仿宋_GB2312" w:cs="仿宋_GB2312"/>
          <w:sz w:val="32"/>
          <w:szCs w:val="32"/>
          <w:lang w:val="en-US" w:eastAsia="zh-CN"/>
        </w:rPr>
        <w:t>0.32</w:t>
      </w:r>
      <w:r>
        <w:rPr>
          <w:rFonts w:hint="eastAsia" w:asci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kern w:val="2"/>
          <w:sz w:val="32"/>
          <w:szCs w:val="32"/>
        </w:rPr>
      </w:pPr>
      <w:r>
        <w:rPr>
          <w:rFonts w:hint="eastAsia" w:ascii="仿宋_GB2312" w:hAnsi="Calibri" w:eastAsia="仿宋_GB2312" w:cs="仿宋_GB2312"/>
          <w:kern w:val="2"/>
          <w:sz w:val="32"/>
          <w:szCs w:val="32"/>
          <w:lang w:val="en-US" w:eastAsia="zh-CN" w:bidi="ar-SA"/>
        </w:rPr>
        <w:t>马尔康市人民法院</w:t>
      </w:r>
      <w:r>
        <w:rPr>
          <w:rFonts w:hint="eastAsia" w:cs="宋体"/>
          <w:sz w:val="32"/>
          <w:szCs w:val="32"/>
        </w:rPr>
        <w:t>2025年一般公共预算当年拨款</w:t>
      </w:r>
      <w:r>
        <w:rPr>
          <w:rFonts w:hint="eastAsia" w:ascii="仿宋_GB2312" w:eastAsia="仿宋_GB2312" w:cs="仿宋_GB2312"/>
          <w:kern w:val="2"/>
          <w:sz w:val="32"/>
          <w:szCs w:val="32"/>
          <w:lang w:val="en-US" w:eastAsia="zh-CN" w:bidi="ar-SA"/>
        </w:rPr>
        <w:t>1,365.06</w:t>
      </w:r>
      <w:r>
        <w:rPr>
          <w:rFonts w:hint="eastAsia" w:cs="宋体"/>
          <w:sz w:val="32"/>
          <w:szCs w:val="32"/>
        </w:rPr>
        <w:t>万元，比2024年预算数</w:t>
      </w:r>
      <w:r>
        <w:rPr>
          <w:rFonts w:hint="eastAsia"/>
          <w:sz w:val="32"/>
          <w:szCs w:val="32"/>
        </w:rPr>
        <w:t>减少</w:t>
      </w:r>
      <w:r>
        <w:rPr>
          <w:rFonts w:hint="eastAsia" w:ascii="仿宋_GB2312" w:eastAsia="仿宋_GB2312" w:cs="仿宋_GB2312"/>
          <w:kern w:val="2"/>
          <w:sz w:val="32"/>
          <w:szCs w:val="32"/>
          <w:lang w:val="en-US" w:eastAsia="zh-CN" w:bidi="ar-SA"/>
        </w:rPr>
        <w:t>52.80</w:t>
      </w:r>
      <w:r>
        <w:rPr>
          <w:rFonts w:hint="eastAsia" w:cs="宋体"/>
          <w:sz w:val="32"/>
          <w:szCs w:val="32"/>
        </w:rPr>
        <w:t>万元，主要原因</w:t>
      </w:r>
      <w:r>
        <w:rPr>
          <w:rFonts w:hint="eastAsia" w:cs="宋体"/>
          <w:sz w:val="32"/>
          <w:szCs w:val="32"/>
          <w:highlight w:val="none"/>
          <w:lang w:eastAsia="zh-CN"/>
        </w:rPr>
        <w:t>：</w:t>
      </w:r>
      <w:r>
        <w:rPr>
          <w:rFonts w:hint="eastAsia" w:ascii="仿宋_GB2312" w:eastAsia="仿宋_GB2312" w:cs="仿宋_GB2312"/>
          <w:kern w:val="2"/>
          <w:sz w:val="32"/>
          <w:szCs w:val="32"/>
          <w:highlight w:val="none"/>
          <w:lang w:val="en-US" w:eastAsia="zh-CN" w:bidi="ar-SA"/>
        </w:rPr>
        <w:t>人员减少，人员经费减少。</w:t>
      </w:r>
      <w:r>
        <w:rPr>
          <w:rFonts w:hint="eastAsia" w:cs="仿宋_GB2312"/>
          <w:kern w:val="2"/>
          <w:sz w:val="32"/>
          <w:szCs w:val="32"/>
          <w:highlight w:val="none"/>
        </w:rPr>
        <w:t>　</w:t>
      </w:r>
      <w:r>
        <w:rPr>
          <w:rFonts w:hint="eastAsia" w:cs="仿宋_GB2312"/>
          <w:kern w:val="2"/>
          <w:sz w:val="32"/>
          <w:szCs w:val="32"/>
        </w:rPr>
        <w:t>　</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jc w:val="left"/>
        <w:textAlignment w:val="auto"/>
        <w:rPr>
          <w:rFonts w:hint="eastAsia" w:ascii="楷体" w:eastAsia="楷体" w:cs="宋体"/>
          <w:sz w:val="32"/>
          <w:szCs w:val="32"/>
        </w:rPr>
      </w:pPr>
      <w:r>
        <w:rPr>
          <w:rFonts w:hint="eastAsia" w:ascii="楷体" w:eastAsia="楷体" w:cs="宋体"/>
          <w:sz w:val="32"/>
          <w:szCs w:val="32"/>
        </w:rPr>
        <w:t>（二）一般公共预算当年拨款结构情况</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马尔康市人民法院2025年一般公共预算拨款收入</w:t>
      </w:r>
      <w:r>
        <w:rPr>
          <w:rFonts w:hint="eastAsia" w:ascii="仿宋_GB2312" w:eastAsia="仿宋_GB2312" w:cs="仿宋_GB2312"/>
          <w:kern w:val="2"/>
          <w:sz w:val="32"/>
          <w:szCs w:val="32"/>
          <w:lang w:val="en-US" w:eastAsia="zh-CN" w:bidi="ar-SA"/>
        </w:rPr>
        <w:t>1,365.06</w:t>
      </w:r>
      <w:r>
        <w:rPr>
          <w:rFonts w:hint="eastAsia" w:ascii="仿宋_GB2312" w:hAnsi="Calibri" w:eastAsia="仿宋_GB2312" w:cs="仿宋_GB2312"/>
          <w:kern w:val="2"/>
          <w:sz w:val="32"/>
          <w:szCs w:val="32"/>
          <w:lang w:val="en-US" w:eastAsia="zh-CN" w:bidi="ar-SA"/>
        </w:rPr>
        <w:t>万元，事业收入</w:t>
      </w:r>
      <w:r>
        <w:rPr>
          <w:rFonts w:hint="eastAsia"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万元，其他收入</w:t>
      </w:r>
      <w:r>
        <w:rPr>
          <w:rFonts w:hint="eastAsia" w:cs="仿宋_GB2312"/>
          <w:kern w:val="2"/>
          <w:sz w:val="32"/>
          <w:szCs w:val="32"/>
          <w:lang w:val="en-US" w:eastAsia="zh-CN" w:bidi="ar-SA"/>
        </w:rPr>
        <w:t>0.00</w:t>
      </w:r>
      <w:r>
        <w:rPr>
          <w:rFonts w:hint="eastAsia" w:ascii="仿宋_GB2312" w:hAnsi="Calibri" w:eastAsia="仿宋_GB2312" w:cs="仿宋_GB2312"/>
          <w:kern w:val="2"/>
          <w:sz w:val="32"/>
          <w:szCs w:val="32"/>
          <w:lang w:val="en-US" w:eastAsia="zh-CN" w:bidi="ar-SA"/>
        </w:rPr>
        <w:t>万元；支出包括：公共安全支出</w:t>
      </w:r>
      <w:r>
        <w:rPr>
          <w:rFonts w:hint="eastAsia" w:ascii="仿宋_GB2312" w:eastAsia="仿宋_GB2312" w:cs="仿宋_GB2312"/>
          <w:sz w:val="32"/>
          <w:szCs w:val="32"/>
          <w:lang w:val="en-US" w:eastAsia="zh-CN"/>
        </w:rPr>
        <w:t>981.11</w:t>
      </w:r>
      <w:r>
        <w:rPr>
          <w:rFonts w:hint="eastAsia" w:ascii="仿宋_GB2312" w:hAnsi="Calibri" w:eastAsia="仿宋_GB2312" w:cs="仿宋_GB2312"/>
          <w:kern w:val="2"/>
          <w:sz w:val="32"/>
          <w:szCs w:val="32"/>
          <w:lang w:val="en-US" w:eastAsia="zh-CN" w:bidi="ar-SA"/>
        </w:rPr>
        <w:t>万元，占总收入7</w:t>
      </w:r>
      <w:r>
        <w:rPr>
          <w:rFonts w:hint="eastAsia" w:cs="仿宋_GB2312"/>
          <w:kern w:val="2"/>
          <w:sz w:val="32"/>
          <w:szCs w:val="32"/>
          <w:lang w:val="en-US" w:eastAsia="zh-CN" w:bidi="ar-SA"/>
        </w:rPr>
        <w:t>1.87</w:t>
      </w:r>
      <w:r>
        <w:rPr>
          <w:rFonts w:hint="eastAsia" w:ascii="仿宋_GB2312" w:hAnsi="Calibri" w:eastAsia="仿宋_GB2312" w:cs="仿宋_GB2312"/>
          <w:kern w:val="2"/>
          <w:sz w:val="32"/>
          <w:szCs w:val="32"/>
          <w:lang w:val="en-US" w:eastAsia="zh-CN" w:bidi="ar-SA"/>
        </w:rPr>
        <w:t>%，社会保障和就业支出</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05.85</w:t>
      </w:r>
      <w:r>
        <w:rPr>
          <w:rFonts w:hint="eastAsia" w:ascii="仿宋_GB2312" w:hAnsi="Calibri" w:eastAsia="仿宋_GB2312" w:cs="仿宋_GB2312"/>
          <w:kern w:val="2"/>
          <w:sz w:val="32"/>
          <w:szCs w:val="32"/>
          <w:lang w:val="en-US" w:eastAsia="zh-CN" w:bidi="ar-SA"/>
        </w:rPr>
        <w:t>万元，占总收入1</w:t>
      </w:r>
      <w:r>
        <w:rPr>
          <w:rFonts w:hint="eastAsia" w:cs="仿宋_GB2312"/>
          <w:kern w:val="2"/>
          <w:sz w:val="32"/>
          <w:szCs w:val="32"/>
          <w:lang w:val="en-US" w:eastAsia="zh-CN" w:bidi="ar-SA"/>
        </w:rPr>
        <w:t>5.08</w:t>
      </w:r>
      <w:r>
        <w:rPr>
          <w:rFonts w:hint="eastAsia" w:ascii="仿宋_GB2312" w:hAnsi="Calibri" w:eastAsia="仿宋_GB2312" w:cs="仿宋_GB2312"/>
          <w:kern w:val="2"/>
          <w:sz w:val="32"/>
          <w:szCs w:val="32"/>
          <w:lang w:val="en-US" w:eastAsia="zh-CN" w:bidi="ar-SA"/>
        </w:rPr>
        <w:t>%；卫生健康支出</w:t>
      </w:r>
      <w:r>
        <w:rPr>
          <w:rFonts w:hint="eastAsia" w:ascii="仿宋_GB2312" w:eastAsia="仿宋_GB2312" w:cs="仿宋_GB2312"/>
          <w:sz w:val="32"/>
          <w:szCs w:val="32"/>
          <w:lang w:val="en-US" w:eastAsia="zh-CN"/>
        </w:rPr>
        <w:t>77.78</w:t>
      </w:r>
      <w:r>
        <w:rPr>
          <w:rFonts w:hint="eastAsia" w:ascii="仿宋_GB2312" w:hAnsi="Calibri" w:eastAsia="仿宋_GB2312" w:cs="仿宋_GB2312"/>
          <w:kern w:val="2"/>
          <w:sz w:val="32"/>
          <w:szCs w:val="32"/>
          <w:lang w:val="en-US" w:eastAsia="zh-CN" w:bidi="ar-SA"/>
        </w:rPr>
        <w:t>万元，占总收入5.</w:t>
      </w:r>
      <w:r>
        <w:rPr>
          <w:rFonts w:hint="eastAsia" w:cs="仿宋_GB2312"/>
          <w:kern w:val="2"/>
          <w:sz w:val="32"/>
          <w:szCs w:val="32"/>
          <w:lang w:val="en-US" w:eastAsia="zh-CN" w:bidi="ar-SA"/>
        </w:rPr>
        <w:t>70</w:t>
      </w:r>
      <w:r>
        <w:rPr>
          <w:rFonts w:hint="eastAsia" w:ascii="仿宋_GB2312" w:hAnsi="Calibri" w:eastAsia="仿宋_GB2312" w:cs="仿宋_GB2312"/>
          <w:kern w:val="2"/>
          <w:sz w:val="32"/>
          <w:szCs w:val="32"/>
          <w:lang w:val="en-US" w:eastAsia="zh-CN" w:bidi="ar-SA"/>
        </w:rPr>
        <w:t>%；住房保障支出</w:t>
      </w:r>
      <w:r>
        <w:rPr>
          <w:rFonts w:hint="eastAsia" w:ascii="仿宋_GB2312" w:eastAsia="仿宋_GB2312" w:cs="仿宋_GB2312"/>
          <w:sz w:val="32"/>
          <w:szCs w:val="32"/>
        </w:rPr>
        <w:t>10</w:t>
      </w:r>
      <w:r>
        <w:rPr>
          <w:rFonts w:hint="eastAsia" w:ascii="仿宋_GB2312" w:eastAsia="仿宋_GB2312" w:cs="仿宋_GB2312"/>
          <w:sz w:val="32"/>
          <w:szCs w:val="32"/>
          <w:lang w:val="en-US" w:eastAsia="zh-CN"/>
        </w:rPr>
        <w:t>0.32</w:t>
      </w:r>
      <w:r>
        <w:rPr>
          <w:rFonts w:hint="eastAsia" w:ascii="仿宋_GB2312" w:hAnsi="Calibri" w:eastAsia="仿宋_GB2312" w:cs="仿宋_GB2312"/>
          <w:kern w:val="2"/>
          <w:sz w:val="32"/>
          <w:szCs w:val="32"/>
          <w:lang w:val="en-US" w:eastAsia="zh-CN" w:bidi="ar-SA"/>
        </w:rPr>
        <w:t>万元，占总收入7.</w:t>
      </w:r>
      <w:r>
        <w:rPr>
          <w:rFonts w:hint="eastAsia" w:cs="仿宋_GB2312"/>
          <w:kern w:val="2"/>
          <w:sz w:val="32"/>
          <w:szCs w:val="32"/>
          <w:lang w:val="en-US" w:eastAsia="zh-CN" w:bidi="ar-SA"/>
        </w:rPr>
        <w:t>35</w:t>
      </w:r>
      <w:r>
        <w:rPr>
          <w:rFonts w:hint="eastAsia" w:ascii="仿宋_GB2312" w:hAnsi="Calibri" w:eastAsia="仿宋_GB2312" w:cs="仿宋_GB2312"/>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1</w:t>
      </w:r>
      <w:r>
        <w:rPr>
          <w:rFonts w:hint="eastAsia" w:cs="仿宋_GB2312"/>
          <w:kern w:val="2"/>
          <w:sz w:val="32"/>
          <w:szCs w:val="32"/>
          <w:lang w:val="en-US" w:eastAsia="zh-CN"/>
        </w:rPr>
        <w:t>.</w:t>
      </w:r>
      <w:r>
        <w:rPr>
          <w:rFonts w:hint="eastAsia" w:cs="仿宋_GB2312"/>
          <w:kern w:val="2"/>
          <w:sz w:val="32"/>
          <w:szCs w:val="32"/>
        </w:rPr>
        <w:t>公共安全支出（204）法院（05）行政运行（01）</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年预算数为981.11万元，主要用于</w:t>
      </w:r>
      <w:r>
        <w:rPr>
          <w:rFonts w:hint="eastAsia" w:cs="仿宋_GB2312"/>
          <w:kern w:val="2"/>
          <w:sz w:val="32"/>
          <w:szCs w:val="32"/>
          <w:lang w:eastAsia="zh-CN"/>
        </w:rPr>
        <w:t>：</w:t>
      </w:r>
      <w:r>
        <w:rPr>
          <w:rFonts w:hint="eastAsia" w:cs="仿宋_GB2312"/>
          <w:kern w:val="2"/>
          <w:sz w:val="32"/>
          <w:szCs w:val="32"/>
        </w:rPr>
        <w:t>人员工资、津贴补贴、单位日常运行办公费、水电费、邮电费、印刷费、差旅费、燃油费、公务接待费等支出。</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w:t>
      </w:r>
      <w:r>
        <w:rPr>
          <w:rFonts w:hint="eastAsia" w:cs="仿宋_GB2312"/>
          <w:kern w:val="2"/>
          <w:sz w:val="32"/>
          <w:szCs w:val="32"/>
          <w:lang w:val="en-US" w:eastAsia="zh-CN"/>
        </w:rPr>
        <w:t>.</w:t>
      </w:r>
      <w:r>
        <w:rPr>
          <w:rFonts w:hint="eastAsia" w:cs="仿宋_GB2312"/>
          <w:kern w:val="2"/>
          <w:sz w:val="32"/>
          <w:szCs w:val="32"/>
        </w:rPr>
        <w:t>社会保障和就业支出（208）行政事业单位离退休（05）机关事业单位基本养老保险缴费支出（05）</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 xml:space="preserve">年预算数为137.23万元，主要用于：单位职工养老保险缴费支出。　 </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3</w:t>
      </w:r>
      <w:r>
        <w:rPr>
          <w:rFonts w:hint="eastAsia" w:cs="仿宋_GB2312"/>
          <w:kern w:val="2"/>
          <w:sz w:val="32"/>
          <w:szCs w:val="32"/>
          <w:lang w:val="en-US" w:eastAsia="zh-CN"/>
        </w:rPr>
        <w:t>.</w:t>
      </w:r>
      <w:r>
        <w:rPr>
          <w:rFonts w:hint="eastAsia" w:cs="仿宋_GB2312"/>
          <w:kern w:val="2"/>
          <w:sz w:val="32"/>
          <w:szCs w:val="32"/>
        </w:rPr>
        <w:t>社会保障和就业支出（208）行政事业单位离退休（05）机关事业单位职业年金缴费支出（06）</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年预算数为68.62万元，主要用于：单位职工职业年金缴费支出。</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4.卫生健康支出（210）行政事业单位医疗（11）行政单位医疗（01）</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年预算数为60.04万元，主要用于：单位职工城镇医疗保险费缴费支出。</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5.卫生健康支出（210）行政事业单位医疗（11）公务员医疗补助（03）</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年预算数为17.74万元，主要用于：单位职工公务员医疗补助支出。</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6.住房保障支出（221）住房改革支出（02）住房公积金（01）</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年预算数为100.32万元，主要用于：单位职工住房公积金缴纳支出。</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kern w:val="2"/>
          <w:sz w:val="32"/>
          <w:szCs w:val="32"/>
        </w:rPr>
      </w:pPr>
      <w:r>
        <w:rPr>
          <w:rFonts w:hint="eastAsia" w:ascii="仿宋_GB2312" w:hAnsi="Calibri" w:eastAsia="仿宋_GB2312" w:cs="仿宋_GB2312"/>
          <w:kern w:val="2"/>
          <w:sz w:val="32"/>
          <w:szCs w:val="32"/>
          <w:lang w:val="en-US" w:eastAsia="zh-CN" w:bidi="ar-SA"/>
        </w:rPr>
        <w:t>马尔康市人民法院</w:t>
      </w:r>
      <w:r>
        <w:rPr>
          <w:rFonts w:hint="eastAsia" w:cs="仿宋_GB2312"/>
          <w:kern w:val="2"/>
          <w:sz w:val="32"/>
          <w:szCs w:val="32"/>
        </w:rPr>
        <w:t>2025年一般公共预算基本支出</w:t>
      </w:r>
      <w:r>
        <w:rPr>
          <w:rFonts w:hint="eastAsia" w:ascii="仿宋_GB2312" w:eastAsia="仿宋_GB2312" w:cs="仿宋_GB2312"/>
          <w:kern w:val="2"/>
          <w:sz w:val="32"/>
          <w:szCs w:val="32"/>
          <w:lang w:val="en-US" w:eastAsia="zh-CN" w:bidi="ar-SA"/>
        </w:rPr>
        <w:t>1,365.06</w:t>
      </w:r>
      <w:r>
        <w:rPr>
          <w:rFonts w:hint="eastAsia" w:cs="仿宋_GB2312"/>
          <w:kern w:val="2"/>
          <w:sz w:val="32"/>
          <w:szCs w:val="32"/>
        </w:rPr>
        <w:t>万元，其中：人员经费1</w:t>
      </w:r>
      <w:r>
        <w:rPr>
          <w:rFonts w:hint="eastAsia" w:cs="仿宋_GB2312"/>
          <w:kern w:val="2"/>
          <w:sz w:val="32"/>
          <w:szCs w:val="32"/>
          <w:lang w:val="en-US" w:eastAsia="zh-CN"/>
        </w:rPr>
        <w:t>,</w:t>
      </w:r>
      <w:r>
        <w:rPr>
          <w:rFonts w:hint="eastAsia" w:cs="仿宋_GB2312"/>
          <w:kern w:val="2"/>
          <w:sz w:val="32"/>
          <w:szCs w:val="32"/>
        </w:rPr>
        <w:t>194.31万元，主要包括：基本工资、津贴补贴、奖金、机关事业单位基本养老保险缴费</w:t>
      </w:r>
      <w:r>
        <w:rPr>
          <w:rFonts w:hint="eastAsia" w:cs="仿宋_GB2312"/>
          <w:kern w:val="2"/>
          <w:sz w:val="32"/>
          <w:szCs w:val="32"/>
          <w:lang w:eastAsia="zh-CN"/>
        </w:rPr>
        <w:t>、</w:t>
      </w:r>
      <w:r>
        <w:rPr>
          <w:rFonts w:hint="eastAsia" w:cs="仿宋_GB2312"/>
          <w:kern w:val="2"/>
          <w:sz w:val="32"/>
          <w:szCs w:val="32"/>
        </w:rPr>
        <w:t>职业年金缴费、职工基本医疗保险缴费</w:t>
      </w:r>
      <w:r>
        <w:rPr>
          <w:rFonts w:hint="eastAsia" w:cs="仿宋_GB2312"/>
          <w:kern w:val="2"/>
          <w:sz w:val="32"/>
          <w:szCs w:val="32"/>
          <w:lang w:eastAsia="zh-CN"/>
        </w:rPr>
        <w:t>、公务员医疗补助缴费、其他社会保障缴费、</w:t>
      </w:r>
      <w:r>
        <w:rPr>
          <w:rFonts w:hint="eastAsia" w:cs="仿宋_GB2312"/>
          <w:kern w:val="2"/>
          <w:sz w:val="32"/>
          <w:szCs w:val="32"/>
        </w:rPr>
        <w:t>住房公积金、其他工资福利支出</w:t>
      </w:r>
      <w:r>
        <w:rPr>
          <w:rFonts w:hint="eastAsia" w:cs="仿宋_GB2312"/>
          <w:kern w:val="2"/>
          <w:sz w:val="32"/>
          <w:szCs w:val="32"/>
          <w:lang w:eastAsia="zh-CN"/>
        </w:rPr>
        <w:t>、其他商品和服务支出、生活补助、奖励金</w:t>
      </w:r>
      <w:r>
        <w:rPr>
          <w:rFonts w:hint="eastAsia" w:cs="仿宋_GB2312"/>
          <w:kern w:val="2"/>
          <w:sz w:val="32"/>
          <w:szCs w:val="32"/>
        </w:rPr>
        <w:t>。</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黑体" w:eastAsia="黑体"/>
          <w:sz w:val="32"/>
          <w:szCs w:val="32"/>
        </w:rPr>
      </w:pPr>
      <w:r>
        <w:rPr>
          <w:rFonts w:hint="eastAsia" w:cs="仿宋_GB2312"/>
          <w:kern w:val="2"/>
          <w:sz w:val="32"/>
          <w:szCs w:val="32"/>
        </w:rPr>
        <w:t>公用经费170.75万元，主要包括：办公费、水费、邮电费、</w:t>
      </w:r>
      <w:r>
        <w:rPr>
          <w:rFonts w:hint="eastAsia" w:cs="仿宋_GB2312"/>
          <w:kern w:val="2"/>
          <w:sz w:val="32"/>
          <w:szCs w:val="32"/>
          <w:lang w:val="en-US" w:eastAsia="zh-CN"/>
        </w:rPr>
        <w:t>取暖费、</w:t>
      </w:r>
      <w:r>
        <w:rPr>
          <w:rFonts w:hint="eastAsia" w:cs="仿宋_GB2312"/>
          <w:kern w:val="2"/>
          <w:sz w:val="32"/>
          <w:szCs w:val="32"/>
        </w:rPr>
        <w:t>差旅费、维修（护）费、培训费、公务接待费</w:t>
      </w:r>
      <w:r>
        <w:rPr>
          <w:rFonts w:hint="eastAsia" w:cs="仿宋_GB2312"/>
          <w:kern w:val="2"/>
          <w:sz w:val="32"/>
          <w:szCs w:val="32"/>
          <w:lang w:eastAsia="zh-CN"/>
        </w:rPr>
        <w:t>、</w:t>
      </w:r>
      <w:r>
        <w:rPr>
          <w:rFonts w:hint="eastAsia" w:cs="仿宋_GB2312"/>
          <w:kern w:val="2"/>
          <w:sz w:val="32"/>
          <w:szCs w:val="32"/>
        </w:rPr>
        <w:t>福利费、公务用车运行维护费</w:t>
      </w:r>
      <w:r>
        <w:rPr>
          <w:rFonts w:hint="eastAsia" w:cs="仿宋_GB2312"/>
          <w:kern w:val="2"/>
          <w:sz w:val="32"/>
          <w:szCs w:val="32"/>
          <w:lang w:eastAsia="zh-CN"/>
        </w:rPr>
        <w:t>、其他商品和服务支出</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kern w:val="2"/>
          <w:sz w:val="32"/>
          <w:szCs w:val="32"/>
        </w:rPr>
      </w:pPr>
      <w:r>
        <w:rPr>
          <w:rFonts w:hint="eastAsia" w:ascii="仿宋_GB2312" w:hAnsi="Calibri" w:eastAsia="仿宋_GB2312" w:cs="仿宋_GB2312"/>
          <w:kern w:val="2"/>
          <w:sz w:val="32"/>
          <w:szCs w:val="32"/>
          <w:lang w:val="en-US" w:eastAsia="zh-CN" w:bidi="ar-SA"/>
        </w:rPr>
        <w:t>马尔康市人民法院</w:t>
      </w:r>
      <w:r>
        <w:rPr>
          <w:rFonts w:hint="eastAsia" w:cs="仿宋_GB2312"/>
          <w:kern w:val="2"/>
          <w:sz w:val="32"/>
          <w:szCs w:val="32"/>
        </w:rPr>
        <w:t>2025年“三公”经费财政拨款预算数</w:t>
      </w:r>
      <w:r>
        <w:rPr>
          <w:rFonts w:hint="eastAsia" w:cs="仿宋_GB2312"/>
          <w:kern w:val="2"/>
          <w:sz w:val="32"/>
          <w:szCs w:val="32"/>
          <w:lang w:val="en-US" w:eastAsia="zh-CN"/>
        </w:rPr>
        <w:t>29.22</w:t>
      </w:r>
      <w:r>
        <w:rPr>
          <w:rFonts w:hint="eastAsia" w:cs="仿宋_GB2312"/>
          <w:kern w:val="2"/>
          <w:sz w:val="32"/>
          <w:szCs w:val="32"/>
        </w:rPr>
        <w:t>万元，其中：因公出国（境）经费</w:t>
      </w:r>
      <w:r>
        <w:rPr>
          <w:rFonts w:hint="eastAsia" w:cs="仿宋_GB2312"/>
          <w:kern w:val="2"/>
          <w:sz w:val="32"/>
          <w:szCs w:val="32"/>
          <w:lang w:val="en-US" w:eastAsia="zh-CN"/>
        </w:rPr>
        <w:t>0.00</w:t>
      </w:r>
      <w:r>
        <w:rPr>
          <w:rFonts w:hint="eastAsia" w:cs="仿宋_GB2312"/>
          <w:kern w:val="2"/>
          <w:sz w:val="32"/>
          <w:szCs w:val="32"/>
        </w:rPr>
        <w:t>万元，公务接待费</w:t>
      </w:r>
      <w:r>
        <w:rPr>
          <w:rFonts w:hint="eastAsia" w:cs="仿宋_GB2312"/>
          <w:kern w:val="2"/>
          <w:sz w:val="32"/>
          <w:szCs w:val="32"/>
          <w:lang w:val="en-US" w:eastAsia="zh-CN"/>
        </w:rPr>
        <w:t>2.22</w:t>
      </w:r>
      <w:r>
        <w:rPr>
          <w:rFonts w:hint="eastAsia" w:cs="仿宋_GB2312"/>
          <w:kern w:val="2"/>
          <w:sz w:val="32"/>
          <w:szCs w:val="32"/>
        </w:rPr>
        <w:t>万元，公务用车购置及运行维护费</w:t>
      </w:r>
      <w:r>
        <w:rPr>
          <w:rFonts w:hint="eastAsia" w:cs="仿宋_GB2312"/>
          <w:kern w:val="2"/>
          <w:sz w:val="32"/>
          <w:szCs w:val="32"/>
          <w:lang w:val="en-US" w:eastAsia="zh-CN"/>
        </w:rPr>
        <w:t>27.00</w:t>
      </w:r>
      <w:r>
        <w:rPr>
          <w:rFonts w:hint="eastAsia" w:cs="仿宋_GB2312"/>
          <w:kern w:val="2"/>
          <w:sz w:val="32"/>
          <w:szCs w:val="32"/>
        </w:rPr>
        <w:t>万元。</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0.00</w:t>
      </w:r>
      <w:r>
        <w:rPr>
          <w:rFonts w:hint="eastAsia" w:cs="仿宋_GB2312"/>
          <w:kern w:val="2"/>
          <w:sz w:val="32"/>
          <w:szCs w:val="32"/>
        </w:rPr>
        <w:t>万元。</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kern w:val="2"/>
          <w:sz w:val="32"/>
          <w:szCs w:val="32"/>
          <w:lang w:val="en-US" w:eastAsia="zh-CN"/>
        </w:rPr>
        <w:t>2.22</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0.09</w:t>
      </w:r>
      <w:r>
        <w:rPr>
          <w:rFonts w:hint="eastAsia" w:cs="仿宋_GB2312"/>
          <w:color w:val="000000"/>
          <w:kern w:val="2"/>
          <w:sz w:val="32"/>
          <w:szCs w:val="32"/>
        </w:rPr>
        <w:t>万元，</w:t>
      </w:r>
      <w:r>
        <w:rPr>
          <w:rFonts w:hint="eastAsia" w:cs="宋体"/>
          <w:sz w:val="32"/>
          <w:szCs w:val="32"/>
          <w:lang w:val="en-US" w:eastAsia="zh-CN"/>
        </w:rPr>
        <w:t>降低3.90</w:t>
      </w:r>
      <w:r>
        <w:rPr>
          <w:rFonts w:hint="eastAsia" w:cs="仿宋_GB2312"/>
          <w:color w:val="000000"/>
          <w:kern w:val="2"/>
          <w:sz w:val="32"/>
          <w:szCs w:val="32"/>
        </w:rPr>
        <w:t>%，主要原因厉行节约，严控“三公</w:t>
      </w:r>
      <w:r>
        <w:rPr>
          <w:rFonts w:hint="eastAsia" w:cs="仿宋_GB2312"/>
          <w:color w:val="000000"/>
          <w:kern w:val="2"/>
          <w:sz w:val="32"/>
          <w:szCs w:val="32"/>
          <w:lang w:eastAsia="zh-CN"/>
        </w:rPr>
        <w:t>”</w:t>
      </w:r>
      <w:r>
        <w:rPr>
          <w:rFonts w:hint="eastAsia" w:cs="仿宋_GB2312"/>
          <w:color w:val="000000"/>
          <w:kern w:val="2"/>
          <w:sz w:val="32"/>
          <w:szCs w:val="32"/>
        </w:rPr>
        <w:t>经费支出</w:t>
      </w:r>
      <w:r>
        <w:rPr>
          <w:rFonts w:hint="eastAsia" w:cs="仿宋_GB2312"/>
          <w:color w:val="000000"/>
          <w:kern w:val="2"/>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color w:val="000000"/>
          <w:kern w:val="2"/>
          <w:sz w:val="32"/>
          <w:szCs w:val="32"/>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27.00</w:t>
      </w:r>
      <w:r>
        <w:rPr>
          <w:rFonts w:hint="eastAsia" w:cs="仿宋_GB2312"/>
          <w:color w:val="000000"/>
          <w:kern w:val="2"/>
          <w:sz w:val="32"/>
          <w:szCs w:val="32"/>
        </w:rPr>
        <w:t>万元。较2024年预算经费</w:t>
      </w:r>
      <w:r>
        <w:rPr>
          <w:rFonts w:hint="eastAsia" w:cs="宋体"/>
          <w:sz w:val="32"/>
          <w:szCs w:val="32"/>
          <w:lang w:val="en-US" w:eastAsia="zh-CN"/>
        </w:rPr>
        <w:t>持平</w:t>
      </w:r>
      <w:r>
        <w:rPr>
          <w:rFonts w:hint="eastAsia" w:cs="仿宋_GB2312"/>
          <w:color w:val="000000"/>
          <w:kern w:val="2"/>
          <w:sz w:val="32"/>
          <w:szCs w:val="32"/>
        </w:rPr>
        <w:t>，主要原因本年预算按照车辆实有数进行预算。</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kern w:val="2"/>
          <w:sz w:val="32"/>
          <w:szCs w:val="32"/>
        </w:rPr>
      </w:pPr>
      <w:r>
        <w:rPr>
          <w:rFonts w:hint="eastAsia" w:ascii="仿宋_GB2312" w:hAnsi="Calibri" w:eastAsia="仿宋_GB2312" w:cs="仿宋_GB2312"/>
          <w:kern w:val="2"/>
          <w:sz w:val="32"/>
          <w:szCs w:val="32"/>
          <w:lang w:val="en-US" w:eastAsia="zh-CN" w:bidi="ar-SA"/>
        </w:rPr>
        <w:t>马尔康市人民法院</w:t>
      </w:r>
      <w:r>
        <w:rPr>
          <w:rFonts w:hint="eastAsia" w:cs="仿宋_GB2312"/>
          <w:kern w:val="2"/>
          <w:sz w:val="32"/>
          <w:szCs w:val="32"/>
        </w:rPr>
        <w:t>2025年政府性基金预算拨款安排的支出</w:t>
      </w:r>
      <w:r>
        <w:rPr>
          <w:rFonts w:hint="eastAsia" w:cs="仿宋_GB2312"/>
          <w:kern w:val="2"/>
          <w:sz w:val="32"/>
          <w:szCs w:val="32"/>
          <w:lang w:val="en-US" w:eastAsia="zh-CN"/>
        </w:rPr>
        <w:t>0.00</w:t>
      </w:r>
      <w:r>
        <w:rPr>
          <w:rFonts w:hint="eastAsia" w:cs="仿宋_GB2312"/>
          <w:kern w:val="2"/>
          <w:sz w:val="32"/>
          <w:szCs w:val="32"/>
        </w:rPr>
        <w:t>万元。较2024年预算经费</w:t>
      </w:r>
      <w:r>
        <w:rPr>
          <w:rFonts w:hint="eastAsia" w:cs="宋体"/>
          <w:sz w:val="32"/>
          <w:szCs w:val="32"/>
          <w:lang w:val="en-US" w:eastAsia="zh-CN"/>
        </w:rPr>
        <w:t>持平</w:t>
      </w:r>
      <w:r>
        <w:rPr>
          <w:rFonts w:hint="eastAsia" w:cs="仿宋_GB2312"/>
          <w:kern w:val="2"/>
          <w:sz w:val="32"/>
          <w:szCs w:val="32"/>
        </w:rPr>
        <w:t>。</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default" w:eastAsia="仿宋_GB2312" w:cs="仿宋_GB2312"/>
          <w:color w:val="FF0000"/>
          <w:kern w:val="2"/>
          <w:sz w:val="32"/>
          <w:szCs w:val="32"/>
          <w:lang w:val="en-US" w:eastAsia="zh-CN"/>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Calibri" w:eastAsia="仿宋_GB2312" w:cs="仿宋_GB2312"/>
          <w:kern w:val="2"/>
          <w:sz w:val="32"/>
          <w:szCs w:val="32"/>
          <w:lang w:val="en-US" w:eastAsia="zh-CN" w:bidi="ar-SA"/>
        </w:rPr>
        <w:t>马尔康市人民法院</w:t>
      </w:r>
      <w:r>
        <w:rPr>
          <w:rFonts w:hint="eastAsia" w:cs="仿宋_GB2312"/>
          <w:kern w:val="2"/>
          <w:sz w:val="32"/>
          <w:szCs w:val="32"/>
        </w:rPr>
        <w:t>2025年机关运行经费财政拨款预算</w:t>
      </w:r>
      <w:r>
        <w:rPr>
          <w:rFonts w:hint="eastAsia" w:cs="仿宋_GB2312"/>
          <w:kern w:val="2"/>
          <w:sz w:val="32"/>
          <w:szCs w:val="32"/>
          <w:highlight w:val="none"/>
        </w:rPr>
        <w:t>为</w:t>
      </w:r>
      <w:r>
        <w:rPr>
          <w:rFonts w:hint="eastAsia" w:cs="仿宋_GB2312"/>
          <w:kern w:val="2"/>
          <w:sz w:val="32"/>
          <w:szCs w:val="32"/>
          <w:highlight w:val="none"/>
          <w:lang w:val="en-US" w:eastAsia="zh-CN"/>
        </w:rPr>
        <w:t>170.75</w:t>
      </w:r>
      <w:r>
        <w:rPr>
          <w:rFonts w:hint="eastAsia" w:cs="仿宋_GB2312"/>
          <w:kern w:val="2"/>
          <w:sz w:val="32"/>
          <w:szCs w:val="32"/>
          <w:highlight w:val="none"/>
        </w:rPr>
        <w:t>万元，比2024年预算</w:t>
      </w:r>
      <w:r>
        <w:rPr>
          <w:rFonts w:hint="eastAsia" w:cs="宋体"/>
          <w:sz w:val="32"/>
          <w:szCs w:val="32"/>
          <w:highlight w:val="none"/>
        </w:rPr>
        <w:t>增加</w:t>
      </w:r>
      <w:r>
        <w:rPr>
          <w:rFonts w:hint="eastAsia" w:cs="仿宋_GB2312"/>
          <w:color w:val="000000"/>
          <w:kern w:val="2"/>
          <w:sz w:val="32"/>
          <w:szCs w:val="32"/>
          <w:highlight w:val="none"/>
          <w:lang w:val="en-US" w:eastAsia="zh-CN"/>
        </w:rPr>
        <w:t>4.43</w:t>
      </w:r>
      <w:r>
        <w:rPr>
          <w:rFonts w:hint="eastAsia" w:cs="仿宋_GB2312"/>
          <w:color w:val="000000"/>
          <w:kern w:val="2"/>
          <w:sz w:val="32"/>
          <w:szCs w:val="32"/>
          <w:highlight w:val="none"/>
        </w:rPr>
        <w:t>万元，</w:t>
      </w:r>
      <w:r>
        <w:rPr>
          <w:rFonts w:hint="eastAsia" w:cs="仿宋_GB2312"/>
          <w:color w:val="000000"/>
          <w:kern w:val="2"/>
          <w:sz w:val="32"/>
          <w:szCs w:val="32"/>
          <w:highlight w:val="none"/>
          <w:lang w:val="en-US" w:eastAsia="zh-CN"/>
        </w:rPr>
        <w:t>增长2.66</w:t>
      </w:r>
      <w:r>
        <w:rPr>
          <w:rFonts w:hint="eastAsia" w:cs="仿宋_GB2312"/>
          <w:color w:val="000000"/>
          <w:kern w:val="2"/>
          <w:sz w:val="32"/>
          <w:szCs w:val="32"/>
          <w:highlight w:val="none"/>
        </w:rPr>
        <w:t>%</w:t>
      </w:r>
      <w:r>
        <w:rPr>
          <w:rFonts w:hint="eastAsia" w:cs="仿宋_GB2312"/>
          <w:color w:val="000000"/>
          <w:kern w:val="2"/>
          <w:sz w:val="32"/>
          <w:szCs w:val="32"/>
          <w:highlight w:val="none"/>
          <w:lang w:eastAsia="zh-CN"/>
        </w:rPr>
        <w:t>，</w:t>
      </w:r>
      <w:r>
        <w:rPr>
          <w:rFonts w:hint="eastAsia" w:cs="仿宋_GB2312"/>
          <w:color w:val="000000"/>
          <w:kern w:val="2"/>
          <w:sz w:val="32"/>
          <w:szCs w:val="32"/>
          <w:highlight w:val="none"/>
          <w:lang w:val="en-US" w:eastAsia="zh-CN"/>
        </w:rPr>
        <w:t>主要原因为福利费增加。</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ascii="楷体" w:eastAsia="楷体" w:cs="仿宋_GB2312"/>
          <w:kern w:val="2"/>
          <w:sz w:val="32"/>
          <w:szCs w:val="32"/>
        </w:rPr>
      </w:pPr>
      <w:r>
        <w:rPr>
          <w:rFonts w:hint="eastAsia" w:ascii="楷体" w:eastAsia="楷体" w:cs="仿宋_GB2312"/>
          <w:kern w:val="2"/>
          <w:sz w:val="32"/>
          <w:szCs w:val="32"/>
        </w:rPr>
        <w:t>（二）政府采购情况</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eastAsia="仿宋_GB2312" w:cs="仿宋_GB2312"/>
          <w:kern w:val="2"/>
          <w:sz w:val="32"/>
          <w:szCs w:val="32"/>
          <w:lang w:eastAsia="zh-CN"/>
        </w:rPr>
      </w:pPr>
      <w:r>
        <w:rPr>
          <w:rFonts w:hint="eastAsia" w:cs="仿宋_GB2312"/>
          <w:color w:val="000000"/>
          <w:kern w:val="2"/>
          <w:sz w:val="32"/>
          <w:szCs w:val="32"/>
        </w:rPr>
        <w:t>2025年</w:t>
      </w:r>
      <w:r>
        <w:rPr>
          <w:rFonts w:hint="eastAsia" w:ascii="仿宋_GB2312" w:hAnsi="Calibri" w:eastAsia="仿宋_GB2312" w:cs="仿宋_GB2312"/>
          <w:kern w:val="2"/>
          <w:sz w:val="32"/>
          <w:szCs w:val="32"/>
          <w:lang w:val="en-US" w:eastAsia="zh-CN" w:bidi="ar-SA"/>
        </w:rPr>
        <w:t>马尔康市人民法院</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highlight w:val="none"/>
          <w:lang w:val="en-US" w:eastAsia="zh-CN"/>
        </w:rPr>
        <w:t>3532.44</w:t>
      </w:r>
      <w:r>
        <w:rPr>
          <w:rFonts w:hint="eastAsia" w:cs="仿宋_GB2312"/>
          <w:kern w:val="2"/>
          <w:sz w:val="32"/>
          <w:szCs w:val="32"/>
          <w:highlight w:val="none"/>
        </w:rPr>
        <w:t>万</w:t>
      </w:r>
      <w:r>
        <w:rPr>
          <w:rFonts w:hint="eastAsia" w:cs="仿宋_GB2312"/>
          <w:kern w:val="2"/>
          <w:sz w:val="32"/>
          <w:szCs w:val="32"/>
        </w:rPr>
        <w:t>元。</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hint="eastAsia" w:ascii="楷体" w:eastAsia="楷体" w:cs="仿宋_GB2312"/>
          <w:kern w:val="2"/>
          <w:sz w:val="32"/>
          <w:szCs w:val="32"/>
        </w:rPr>
      </w:pPr>
      <w:r>
        <w:rPr>
          <w:rFonts w:hint="eastAsia" w:ascii="楷体" w:eastAsia="楷体" w:cs="仿宋_GB2312"/>
          <w:kern w:val="2"/>
          <w:sz w:val="32"/>
          <w:szCs w:val="32"/>
        </w:rPr>
        <w:t>（四）绩效目标设置情况</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textAlignment w:val="auto"/>
        <w:rPr>
          <w:rFonts w:ascii="黑体" w:eastAsia="黑体"/>
          <w:sz w:val="32"/>
          <w:szCs w:val="32"/>
        </w:rPr>
      </w:pPr>
      <w:r>
        <w:rPr>
          <w:rFonts w:hint="eastAsia" w:cs="仿宋_GB2312"/>
          <w:kern w:val="2"/>
          <w:sz w:val="32"/>
          <w:szCs w:val="32"/>
        </w:rPr>
        <w:t>2025年</w:t>
      </w:r>
      <w:r>
        <w:rPr>
          <w:rFonts w:hint="eastAsia" w:ascii="仿宋_GB2312" w:hAnsi="Calibri" w:eastAsia="仿宋_GB2312" w:cs="仿宋_GB2312"/>
          <w:kern w:val="2"/>
          <w:sz w:val="32"/>
          <w:szCs w:val="32"/>
          <w:lang w:val="en-US" w:eastAsia="zh-CN" w:bidi="ar-SA"/>
        </w:rPr>
        <w:t>马尔康市人民法院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1,365.06</w:t>
      </w:r>
      <w:r>
        <w:rPr>
          <w:rFonts w:hint="eastAsia" w:cs="仿宋_GB2312"/>
          <w:kern w:val="2"/>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黑体" w:eastAsia="黑体"/>
          <w:sz w:val="32"/>
          <w:szCs w:val="32"/>
        </w:rPr>
      </w:pPr>
      <w:r>
        <w:rPr>
          <w:rFonts w:hint="eastAsia" w:ascii="黑体" w:eastAsia="黑体"/>
          <w:sz w:val="32"/>
          <w:szCs w:val="32"/>
        </w:rPr>
        <w:t xml:space="preserve">十、名称解释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一</w:t>
      </w:r>
      <w:r>
        <w:rPr>
          <w:rFonts w:hint="eastAsia" w:ascii="仿宋_GB2312" w:hAnsi="Calibri" w:eastAsia="仿宋_GB2312" w:cs="仿宋_GB2312"/>
          <w:kern w:val="2"/>
          <w:sz w:val="32"/>
          <w:szCs w:val="32"/>
          <w:lang w:val="en-US" w:eastAsia="zh-CN" w:bidi="ar-SA"/>
        </w:rPr>
        <w:t>）财政拨款收入：指财政当年拨付的资金。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（二）社会保障和就业支出（类）行政事业单位离退休（款）机关事业单位基本养老保险缴费支出（项）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反映机关事业单位实施养老保险制度由单位缴纳的基本养老保险费支出。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（三）社会保障和就业支出（类）行政事业单位离退休（款）机关事业单位职业年金缴费支出（项）：反映机关事业单位实施养老保险制度由单位实际缴纳的职业年金支出。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（四）医疗卫生与计划生育支出（类）行政事业单位医疗（款）行政单位医疗（项）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反映财政部门集中安排的行政单位基本医疗保险缴费经费，未参加医疗保险的行政单位的公费医疗经费，按国家规定享受离休人员、红军老战士待遇人员的医疗经费。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（五）医疗卫生与计划生育支出（类）行政事业单位医疗（款）公务员医疗补助（项），反映财政部门集中安排的公务员医疗补助经费。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（六）基本支出：指为保障机构正常运转、完成日常工作任务而发生的人员支出和公用支出。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七）“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2"/>
        <w:keepNext w:val="0"/>
        <w:keepLines w:val="0"/>
        <w:pageBreakBefore w:val="0"/>
        <w:widowControl w:val="0"/>
        <w:kinsoku/>
        <w:wordWrap/>
        <w:overflowPunct/>
        <w:topLinePunct w:val="0"/>
        <w:autoSpaceDE/>
        <w:autoSpaceDN/>
        <w:bidi w:val="0"/>
        <w:adjustRightInd/>
        <w:snapToGrid/>
        <w:spacing w:before="0" w:line="240" w:lineRule="auto"/>
        <w:ind w:left="0" w:leftChars="0"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八）机关运行经费：为保障行政单位（含参照公务员法管理的事业单位）运行用于购买货物和服务的各项资金，包括办公及印刷费、邮电费、差旅费、福利费、日常维修费、专用材料及一般设备购置费、办公用房水电费、办公用房取暖费、物业管理费、公务用车运行维护费</w:t>
      </w:r>
      <w:r>
        <w:rPr>
          <w:rFonts w:hint="eastAsia" w:cs="仿宋_GB2312"/>
          <w:kern w:val="2"/>
          <w:sz w:val="32"/>
          <w:szCs w:val="32"/>
          <w:lang w:val="en-US" w:eastAsia="zh-CN" w:bidi="ar-SA"/>
        </w:rPr>
        <w:t>等</w:t>
      </w:r>
      <w:r>
        <w:rPr>
          <w:rFonts w:hint="eastAsia" w:ascii="仿宋_GB2312" w:hAnsi="Calibri" w:eastAsia="仿宋_GB2312" w:cs="仿宋_GB2312"/>
          <w:kern w:val="2"/>
          <w:sz w:val="32"/>
          <w:szCs w:val="32"/>
          <w:lang w:val="en-US" w:eastAsia="zh-CN" w:bidi="ar-SA"/>
        </w:rPr>
        <w:t>费用。</w:t>
      </w:r>
      <w:bookmarkStart w:id="0" w:name="_GoBack"/>
      <w:bookmarkEnd w:id="0"/>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3D7990"/>
    <w:rsid w:val="054C2DD5"/>
    <w:rsid w:val="06BF7DC5"/>
    <w:rsid w:val="09811362"/>
    <w:rsid w:val="0C91460E"/>
    <w:rsid w:val="148137BC"/>
    <w:rsid w:val="1A192639"/>
    <w:rsid w:val="1F497C7E"/>
    <w:rsid w:val="21720731"/>
    <w:rsid w:val="223243FB"/>
    <w:rsid w:val="24414681"/>
    <w:rsid w:val="254F1CBC"/>
    <w:rsid w:val="26A15E90"/>
    <w:rsid w:val="2B5841C1"/>
    <w:rsid w:val="2B9F3A5C"/>
    <w:rsid w:val="2BD7068A"/>
    <w:rsid w:val="33E301C1"/>
    <w:rsid w:val="3F4A28ED"/>
    <w:rsid w:val="459356B6"/>
    <w:rsid w:val="45EE002B"/>
    <w:rsid w:val="48A35A11"/>
    <w:rsid w:val="4C017B05"/>
    <w:rsid w:val="51346F65"/>
    <w:rsid w:val="536F1C6D"/>
    <w:rsid w:val="555E38B8"/>
    <w:rsid w:val="59D75149"/>
    <w:rsid w:val="5DD57BF2"/>
    <w:rsid w:val="666D5048"/>
    <w:rsid w:val="67936B54"/>
    <w:rsid w:val="68F212C9"/>
    <w:rsid w:val="70001CFE"/>
    <w:rsid w:val="763A6C38"/>
    <w:rsid w:val="79CC1226"/>
    <w:rsid w:val="7F9B25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ind w:left="2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宋体"/>
      <w:kern w:val="0"/>
      <w:sz w:val="24"/>
      <w:szCs w:val="21"/>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4068</Words>
  <Characters>4513</Characters>
  <Lines>124</Lines>
  <Paragraphs>51</Paragraphs>
  <TotalTime>56</TotalTime>
  <ScaleCrop>false</ScaleCrop>
  <LinksUpToDate>false</LinksUpToDate>
  <CharactersWithSpaces>4525</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pc</cp:lastModifiedBy>
  <cp:lastPrinted>2018-01-30T09:39:00Z</cp:lastPrinted>
  <dcterms:modified xsi:type="dcterms:W3CDTF">2025-02-19T07:27:21Z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DDD5DF2F808B4E21903EA9B59F953282</vt:lpwstr>
  </property>
  <property fmtid="{D5CDD505-2E9C-101B-9397-08002B2CF9AE}" pid="4" name="KSOTemplateDocerSaveRecord">
    <vt:lpwstr>eyJoZGlkIjoiM2JiN2E4OThhMDZlN2RkYjQ3MTE4Nzg0ZTYyZjBmN2YiLCJ1c2VySWQiOiIyNDQzNDU0ODUifQ==</vt:lpwstr>
  </property>
</Properties>
</file>