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imes New Roman"/>
        </w:rPr>
      </w:pPr>
    </w:p>
    <w:p>
      <w:pPr>
        <w:rPr>
          <w:rFonts w:cs="Times New Roman"/>
        </w:rPr>
      </w:pPr>
    </w:p>
    <w:p>
      <w:pPr>
        <w:rPr>
          <w:rFonts w:cs="Times New Roman"/>
        </w:rPr>
      </w:pPr>
    </w:p>
    <w:p>
      <w:pPr>
        <w:rPr>
          <w:rFonts w:cs="Times New Roman"/>
        </w:rPr>
      </w:pPr>
    </w:p>
    <w:p>
      <w:pPr>
        <w:ind w:firstLine="1050" w:firstLineChars="500"/>
        <w:rPr>
          <w:rFonts w:cs="Times New Roman"/>
        </w:rPr>
      </w:pPr>
    </w:p>
    <w:p>
      <w:pPr>
        <w:ind w:firstLine="1050" w:firstLineChars="500"/>
        <w:rPr>
          <w:rFonts w:cs="Times New Roman"/>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若尔盖县人民法院</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黑体" w:hAnsi="黑体" w:eastAsia="黑体" w:cs="Times New Roman"/>
          <w:sz w:val="44"/>
          <w:szCs w:val="44"/>
        </w:rPr>
      </w:pPr>
      <w:r>
        <w:rPr>
          <w:rFonts w:ascii="黑体" w:hAnsi="黑体" w:eastAsia="黑体" w:cs="黑体"/>
          <w:sz w:val="44"/>
          <w:szCs w:val="44"/>
        </w:rPr>
        <w:t>202</w:t>
      </w:r>
      <w:r>
        <w:rPr>
          <w:rFonts w:hint="eastAsia" w:ascii="黑体" w:hAnsi="黑体" w:eastAsia="黑体" w:cs="黑体"/>
          <w:sz w:val="44"/>
          <w:szCs w:val="44"/>
        </w:rPr>
        <w:t>6年部门预算</w:t>
      </w: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ind w:firstLine="1760" w:firstLineChars="400"/>
        <w:rPr>
          <w:rFonts w:ascii="黑体" w:hAnsi="黑体" w:eastAsia="黑体" w:cs="Times New Roman"/>
          <w:sz w:val="44"/>
          <w:szCs w:val="4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黑体" w:hAnsi="黑体" w:eastAsia="黑体" w:cs="Times New Roman"/>
          <w:sz w:val="32"/>
          <w:szCs w:val="32"/>
        </w:rPr>
      </w:pPr>
      <w:r>
        <w:rPr>
          <w:rFonts w:hint="eastAsia" w:ascii="黑体" w:hAnsi="黑体" w:eastAsia="黑体" w:cs="黑体"/>
          <w:sz w:val="32"/>
          <w:szCs w:val="32"/>
          <w:lang w:val="en-US" w:eastAsia="zh-CN"/>
        </w:rPr>
        <w:t>2026</w:t>
      </w:r>
      <w:r>
        <w:rPr>
          <w:rFonts w:hint="eastAsia" w:ascii="黑体" w:hAnsi="黑体" w:eastAsia="黑体" w:cs="黑体"/>
          <w:sz w:val="32"/>
          <w:szCs w:val="32"/>
        </w:rPr>
        <w:t>年</w:t>
      </w:r>
      <w:r>
        <w:rPr>
          <w:rFonts w:hint="eastAsia" w:ascii="黑体" w:hAnsi="黑体" w:eastAsia="黑体" w:cs="黑体"/>
          <w:sz w:val="32"/>
          <w:szCs w:val="32"/>
          <w:lang w:val="en-US" w:eastAsia="zh-CN"/>
        </w:rPr>
        <w:t>1</w:t>
      </w:r>
      <w:r>
        <w:rPr>
          <w:rFonts w:hint="eastAsia" w:ascii="黑体" w:hAnsi="黑体" w:eastAsia="黑体" w:cs="黑体"/>
          <w:sz w:val="32"/>
          <w:szCs w:val="32"/>
        </w:rPr>
        <w:t>月</w:t>
      </w:r>
      <w:r>
        <w:rPr>
          <w:rFonts w:hint="eastAsia" w:ascii="黑体" w:hAnsi="黑体" w:eastAsia="黑体" w:cs="黑体"/>
          <w:sz w:val="32"/>
          <w:szCs w:val="32"/>
          <w:lang w:val="en-US" w:eastAsia="zh-CN"/>
        </w:rPr>
        <w:t>27</w:t>
      </w:r>
      <w:r>
        <w:rPr>
          <w:rFonts w:hint="eastAsia" w:ascii="黑体" w:hAnsi="黑体" w:eastAsia="黑体" w:cs="黑体"/>
          <w:sz w:val="32"/>
          <w:szCs w:val="32"/>
        </w:rPr>
        <w:t>日</w:t>
      </w:r>
    </w:p>
    <w:p>
      <w:pPr>
        <w:ind w:firstLine="3120" w:firstLineChars="600"/>
        <w:rPr>
          <w:rFonts w:ascii="黑体" w:hAnsi="黑体" w:eastAsia="黑体" w:cs="Times New Roman"/>
          <w:sz w:val="52"/>
          <w:szCs w:val="52"/>
        </w:rPr>
      </w:pPr>
      <w:r>
        <w:rPr>
          <w:rFonts w:hint="eastAsia" w:ascii="黑体" w:hAnsi="黑体" w:eastAsia="黑体" w:cs="黑体"/>
          <w:sz w:val="52"/>
          <w:szCs w:val="52"/>
        </w:rPr>
        <w:t>目</w:t>
      </w:r>
      <w:r>
        <w:rPr>
          <w:rFonts w:ascii="黑体" w:hAnsi="黑体" w:eastAsia="黑体" w:cs="黑体"/>
          <w:sz w:val="52"/>
          <w:szCs w:val="52"/>
        </w:rPr>
        <w:t xml:space="preserve"> </w:t>
      </w:r>
      <w:r>
        <w:rPr>
          <w:rFonts w:hint="eastAsia" w:ascii="黑体" w:hAnsi="黑体" w:eastAsia="黑体" w:cs="黑体"/>
          <w:sz w:val="52"/>
          <w:szCs w:val="52"/>
        </w:rPr>
        <w:t>录</w:t>
      </w:r>
    </w:p>
    <w:p>
      <w:pPr>
        <w:pStyle w:val="11"/>
        <w:numPr>
          <w:ilvl w:val="0"/>
          <w:numId w:val="1"/>
        </w:numPr>
        <w:ind w:firstLineChars="0"/>
        <w:rPr>
          <w:rFonts w:ascii="黑体" w:hAnsi="黑体" w:eastAsia="黑体" w:cs="Times New Roman"/>
          <w:sz w:val="32"/>
          <w:szCs w:val="32"/>
        </w:rPr>
      </w:pPr>
      <w:r>
        <w:rPr>
          <w:rFonts w:hint="eastAsia" w:ascii="黑体" w:hAnsi="黑体" w:eastAsia="黑体" w:cs="黑体"/>
          <w:sz w:val="32"/>
          <w:szCs w:val="32"/>
        </w:rPr>
        <w:t>基本职能及主要工作</w:t>
      </w:r>
    </w:p>
    <w:p>
      <w:pPr>
        <w:rPr>
          <w:rFonts w:ascii="仿宋_GB2312" w:hAnsi="黑体" w:eastAsia="仿宋_GB2312" w:cs="Times New Roman"/>
          <w:sz w:val="32"/>
          <w:szCs w:val="32"/>
        </w:rPr>
      </w:pPr>
      <w:r>
        <w:rPr>
          <w:rFonts w:hint="eastAsia" w:ascii="仿宋_GB2312" w:hAnsi="黑体" w:eastAsia="仿宋_GB2312" w:cs="仿宋_GB2312"/>
          <w:sz w:val="32"/>
          <w:szCs w:val="32"/>
        </w:rPr>
        <w:t>（一）部门职能简介</w:t>
      </w:r>
    </w:p>
    <w:p>
      <w:pPr>
        <w:rPr>
          <w:rFonts w:ascii="仿宋_GB2312" w:hAnsi="黑体" w:eastAsia="仿宋_GB2312" w:cs="Times New Roman"/>
          <w:sz w:val="32"/>
          <w:szCs w:val="32"/>
        </w:rPr>
      </w:pPr>
      <w:r>
        <w:rPr>
          <w:rFonts w:hint="eastAsia" w:ascii="仿宋_GB2312" w:hAnsi="黑体" w:eastAsia="仿宋_GB2312" w:cs="仿宋_GB2312"/>
          <w:sz w:val="32"/>
          <w:szCs w:val="32"/>
        </w:rPr>
        <w:t>（二）</w:t>
      </w:r>
      <w:r>
        <w:rPr>
          <w:rFonts w:ascii="仿宋_GB2312" w:hAnsi="黑体" w:eastAsia="仿宋_GB2312" w:cs="仿宋_GB2312"/>
          <w:sz w:val="32"/>
          <w:szCs w:val="32"/>
        </w:rPr>
        <w:t>202</w:t>
      </w:r>
      <w:r>
        <w:rPr>
          <w:rFonts w:hint="eastAsia" w:ascii="仿宋_GB2312" w:hAnsi="黑体" w:eastAsia="仿宋_GB2312" w:cs="仿宋_GB2312"/>
          <w:sz w:val="32"/>
          <w:szCs w:val="32"/>
        </w:rPr>
        <w:t>6年重点工作</w:t>
      </w:r>
    </w:p>
    <w:p>
      <w:pPr>
        <w:rPr>
          <w:rFonts w:ascii="黑体" w:hAnsi="黑体" w:eastAsia="黑体" w:cs="Times New Roman"/>
          <w:sz w:val="32"/>
          <w:szCs w:val="32"/>
        </w:rPr>
      </w:pPr>
      <w:r>
        <w:rPr>
          <w:rFonts w:hint="eastAsia" w:ascii="黑体" w:hAnsi="黑体" w:eastAsia="黑体" w:cs="黑体"/>
          <w:sz w:val="32"/>
          <w:szCs w:val="32"/>
        </w:rPr>
        <w:t>二、部门预算单位构成</w:t>
      </w:r>
    </w:p>
    <w:p>
      <w:pPr>
        <w:rPr>
          <w:rFonts w:ascii="黑体" w:hAnsi="黑体" w:eastAsia="黑体" w:cs="Times New Roman"/>
          <w:sz w:val="32"/>
          <w:szCs w:val="32"/>
        </w:rPr>
      </w:pPr>
      <w:r>
        <w:rPr>
          <w:rFonts w:hint="eastAsia" w:ascii="黑体" w:hAnsi="黑体" w:eastAsia="黑体" w:cs="黑体"/>
          <w:sz w:val="32"/>
          <w:szCs w:val="32"/>
        </w:rPr>
        <w:t>三、收支预算情况说明</w:t>
      </w:r>
    </w:p>
    <w:p>
      <w:pPr>
        <w:rPr>
          <w:rFonts w:ascii="仿宋_GB2312" w:hAnsi="黑体" w:eastAsia="仿宋_GB2312" w:cs="Times New Roman"/>
          <w:sz w:val="32"/>
          <w:szCs w:val="32"/>
        </w:rPr>
      </w:pPr>
      <w:r>
        <w:rPr>
          <w:rFonts w:hint="eastAsia" w:ascii="黑体" w:hAnsi="黑体" w:eastAsia="黑体" w:cs="黑体"/>
          <w:sz w:val="32"/>
          <w:szCs w:val="32"/>
        </w:rPr>
        <w:t>（</w:t>
      </w:r>
      <w:r>
        <w:rPr>
          <w:rFonts w:hint="eastAsia" w:ascii="仿宋_GB2312" w:hAnsi="黑体" w:eastAsia="仿宋_GB2312" w:cs="仿宋_GB2312"/>
          <w:sz w:val="32"/>
          <w:szCs w:val="32"/>
        </w:rPr>
        <w:t>一）收入预算情况</w:t>
      </w:r>
    </w:p>
    <w:p>
      <w:pPr>
        <w:rPr>
          <w:rFonts w:ascii="仿宋_GB2312" w:hAnsi="黑体" w:eastAsia="仿宋_GB2312" w:cs="Times New Roman"/>
          <w:sz w:val="32"/>
          <w:szCs w:val="32"/>
        </w:rPr>
      </w:pPr>
      <w:r>
        <w:rPr>
          <w:rFonts w:hint="eastAsia" w:ascii="仿宋_GB2312" w:hAnsi="黑体" w:eastAsia="仿宋_GB2312" w:cs="仿宋_GB2312"/>
          <w:sz w:val="32"/>
          <w:szCs w:val="32"/>
        </w:rPr>
        <w:t>（二）支出预算情况</w:t>
      </w:r>
    </w:p>
    <w:p>
      <w:pPr>
        <w:rPr>
          <w:rFonts w:ascii="黑体" w:hAnsi="黑体" w:eastAsia="黑体" w:cs="Times New Roman"/>
          <w:sz w:val="32"/>
          <w:szCs w:val="32"/>
        </w:rPr>
      </w:pPr>
      <w:r>
        <w:rPr>
          <w:rFonts w:hint="eastAsia" w:ascii="黑体" w:hAnsi="黑体" w:eastAsia="黑体" w:cs="黑体"/>
          <w:sz w:val="32"/>
          <w:szCs w:val="32"/>
        </w:rPr>
        <w:t>四、财政拨款收支预算情况说明</w:t>
      </w:r>
    </w:p>
    <w:p>
      <w:pPr>
        <w:rPr>
          <w:rFonts w:ascii="黑体" w:hAnsi="黑体" w:eastAsia="黑体" w:cs="Times New Roman"/>
          <w:sz w:val="32"/>
          <w:szCs w:val="32"/>
        </w:rPr>
      </w:pPr>
      <w:r>
        <w:rPr>
          <w:rFonts w:hint="eastAsia" w:ascii="黑体" w:hAnsi="黑体" w:eastAsia="黑体" w:cs="黑体"/>
          <w:sz w:val="32"/>
          <w:szCs w:val="32"/>
        </w:rPr>
        <w:t>五、一般公共预算当年拨款情况说明</w:t>
      </w:r>
    </w:p>
    <w:p>
      <w:pPr>
        <w:rPr>
          <w:rFonts w:ascii="黑体" w:hAnsi="黑体" w:eastAsia="黑体" w:cs="黑体"/>
          <w:sz w:val="32"/>
          <w:szCs w:val="32"/>
        </w:rPr>
      </w:pPr>
      <w:r>
        <w:rPr>
          <w:rFonts w:hint="eastAsia" w:ascii="仿宋_GB2312" w:hAnsi="黑体" w:eastAsia="仿宋_GB2312" w:cs="仿宋_GB2312"/>
          <w:sz w:val="32"/>
          <w:szCs w:val="32"/>
        </w:rPr>
        <w:t>（一）一般公共预算当年拨款规模变化情况</w:t>
      </w:r>
      <w:r>
        <w:rPr>
          <w:rFonts w:ascii="仿宋_GB2312" w:hAnsi="黑体" w:eastAsia="仿宋_GB2312" w:cs="Times New Roman"/>
          <w:sz w:val="32"/>
          <w:szCs w:val="32"/>
        </w:rPr>
        <w:br w:type="textWrapping"/>
      </w:r>
      <w:r>
        <w:rPr>
          <w:rFonts w:hint="eastAsia" w:ascii="仿宋_GB2312" w:hAnsi="黑体" w:eastAsia="仿宋_GB2312" w:cs="仿宋_GB2312"/>
          <w:sz w:val="32"/>
          <w:szCs w:val="32"/>
        </w:rPr>
        <w:t>（二）一般公共预算当年拨款结构情况</w:t>
      </w:r>
      <w:r>
        <w:rPr>
          <w:rFonts w:ascii="仿宋_GB2312" w:hAnsi="黑体" w:eastAsia="仿宋_GB2312" w:cs="Times New Roman"/>
          <w:sz w:val="32"/>
          <w:szCs w:val="32"/>
        </w:rPr>
        <w:br w:type="textWrapping"/>
      </w:r>
      <w:r>
        <w:rPr>
          <w:rFonts w:hint="eastAsia" w:ascii="仿宋_GB2312" w:hAnsi="黑体" w:eastAsia="仿宋_GB2312" w:cs="仿宋_GB2312"/>
          <w:sz w:val="32"/>
          <w:szCs w:val="32"/>
        </w:rPr>
        <w:t>（三）一般公共预算当年拨款具体使用情况</w:t>
      </w:r>
      <w:r>
        <w:rPr>
          <w:rFonts w:ascii="??" w:hAnsi="??" w:cs="??"/>
          <w:kern w:val="0"/>
          <w:sz w:val="16"/>
          <w:szCs w:val="16"/>
        </w:rPr>
        <w:br w:type="textWrapping"/>
      </w:r>
      <w:r>
        <w:rPr>
          <w:rFonts w:hint="eastAsia" w:ascii="黑体" w:hAnsi="黑体" w:eastAsia="黑体" w:cs="黑体"/>
          <w:sz w:val="32"/>
          <w:szCs w:val="32"/>
        </w:rPr>
        <w:t>六、一般公共预算基本支出情况说明</w:t>
      </w:r>
      <w:r>
        <w:rPr>
          <w:rFonts w:ascii="黑体" w:hAnsi="黑体" w:eastAsia="黑体" w:cs="Times New Roman"/>
          <w:sz w:val="32"/>
          <w:szCs w:val="32"/>
        </w:rPr>
        <w:br w:type="textWrapping"/>
      </w:r>
      <w:r>
        <w:rPr>
          <w:rFonts w:hint="eastAsia" w:ascii="黑体" w:hAnsi="黑体" w:eastAsia="黑体" w:cs="黑体"/>
          <w:sz w:val="32"/>
          <w:szCs w:val="32"/>
        </w:rPr>
        <w:t>七、“三公”经费财政拨款预算安排情况说明</w:t>
      </w:r>
      <w:r>
        <w:rPr>
          <w:rFonts w:ascii="黑体" w:hAnsi="黑体" w:eastAsia="黑体" w:cs="Times New Roman"/>
          <w:sz w:val="32"/>
          <w:szCs w:val="32"/>
        </w:rPr>
        <w:br w:type="textWrapping"/>
      </w:r>
      <w:r>
        <w:rPr>
          <w:rFonts w:hint="eastAsia" w:ascii="黑体" w:hAnsi="黑体" w:eastAsia="黑体" w:cs="黑体"/>
          <w:sz w:val="32"/>
          <w:szCs w:val="32"/>
        </w:rPr>
        <w:t>八、政府性基金预算支出情况说明</w:t>
      </w:r>
      <w:r>
        <w:rPr>
          <w:rFonts w:ascii="黑体" w:hAnsi="黑体" w:eastAsia="黑体" w:cs="Times New Roman"/>
          <w:sz w:val="32"/>
          <w:szCs w:val="32"/>
        </w:rPr>
        <w:br w:type="textWrapping"/>
      </w:r>
      <w:r>
        <w:rPr>
          <w:rFonts w:hint="eastAsia" w:ascii="黑体" w:hAnsi="黑体" w:eastAsia="黑体" w:cs="黑体"/>
          <w:sz w:val="32"/>
          <w:szCs w:val="32"/>
        </w:rPr>
        <w:t>九、国有资本经营预算支出情况说明</w:t>
      </w:r>
    </w:p>
    <w:p>
      <w:pPr>
        <w:rPr>
          <w:rFonts w:ascii="黑体" w:hAnsi="黑体" w:eastAsia="黑体" w:cs="黑体"/>
          <w:sz w:val="32"/>
          <w:szCs w:val="32"/>
        </w:rPr>
      </w:pPr>
      <w:r>
        <w:rPr>
          <w:rFonts w:hint="eastAsia" w:ascii="黑体" w:hAnsi="黑体" w:eastAsia="黑体" w:cs="黑体"/>
          <w:sz w:val="32"/>
          <w:szCs w:val="32"/>
        </w:rPr>
        <w:t>十、其他重要事项的情况说明</w:t>
      </w:r>
    </w:p>
    <w:p>
      <w:pPr>
        <w:rPr>
          <w:rFonts w:ascii="黑体" w:hAnsi="黑体" w:eastAsia="黑体" w:cs="Times New Roman"/>
          <w:sz w:val="32"/>
          <w:szCs w:val="32"/>
        </w:rPr>
      </w:pPr>
      <w:r>
        <w:rPr>
          <w:rFonts w:hint="eastAsia" w:ascii="黑体" w:hAnsi="黑体" w:eastAsia="黑体" w:cs="黑体"/>
          <w:sz w:val="32"/>
          <w:szCs w:val="32"/>
        </w:rPr>
        <w:t>十一、名称解释</w:t>
      </w:r>
    </w:p>
    <w:p>
      <w:pPr>
        <w:rPr>
          <w:rFonts w:ascii="黑体" w:hAnsi="黑体" w:eastAsia="黑体" w:cs="Times New Roman"/>
          <w:sz w:val="32"/>
          <w:szCs w:val="32"/>
        </w:rPr>
      </w:pPr>
    </w:p>
    <w:p>
      <w:pPr>
        <w:widowControl/>
        <w:shd w:val="clear" w:color="auto" w:fill="FFFFFF"/>
        <w:spacing w:before="100" w:beforeAutospacing="1" w:after="100" w:afterAutospacing="1" w:line="290" w:lineRule="atLeast"/>
        <w:ind w:right="300"/>
        <w:jc w:val="left"/>
        <w:rPr>
          <w:rFonts w:ascii="??" w:hAnsi="??" w:cs="??"/>
          <w:kern w:val="0"/>
          <w:sz w:val="12"/>
          <w:szCs w:val="12"/>
        </w:rPr>
      </w:pPr>
    </w:p>
    <w:tbl>
      <w:tblPr>
        <w:tblStyle w:val="4"/>
        <w:tblpPr w:leftFromText="30" w:rightFromText="230" w:vertAnchor="text" w:tblpXSpec="right" w:tblpYSpec="center"/>
        <w:tblW w:w="0" w:type="auto"/>
        <w:tblCellSpacing w:w="15" w:type="dxa"/>
        <w:tblInd w:w="0" w:type="dxa"/>
        <w:tblLayout w:type="autofit"/>
        <w:tblCellMar>
          <w:top w:w="15" w:type="dxa"/>
          <w:left w:w="15" w:type="dxa"/>
          <w:bottom w:w="15" w:type="dxa"/>
          <w:right w:w="15" w:type="dxa"/>
        </w:tblCellMar>
      </w:tblPr>
      <w:tblGrid>
        <w:gridCol w:w="96"/>
      </w:tblGrid>
      <w:tr>
        <w:trPr>
          <w:tblCellSpacing w:w="15" w:type="dxa"/>
        </w:trPr>
        <w:tc>
          <w:tcPr>
            <w:tcW w:w="0" w:type="auto"/>
            <w:vAlign w:val="center"/>
          </w:tcPr>
          <w:p>
            <w:pPr>
              <w:widowControl/>
              <w:spacing w:line="180" w:lineRule="atLeast"/>
              <w:jc w:val="center"/>
              <w:rPr>
                <w:rFonts w:ascii="??" w:hAnsi="??" w:cs="??"/>
                <w:kern w:val="0"/>
                <w:sz w:val="12"/>
                <w:szCs w:val="12"/>
              </w:rPr>
            </w:pPr>
          </w:p>
        </w:tc>
      </w:tr>
    </w:tbl>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楷体" w:eastAsia="楷体"/>
          <w:b/>
          <w:bCs/>
          <w:sz w:val="32"/>
          <w:szCs w:val="32"/>
        </w:rPr>
      </w:pPr>
      <w:r>
        <w:rPr>
          <w:rFonts w:hint="eastAsia" w:ascii="楷体" w:eastAsia="楷体"/>
          <w:b/>
          <w:bCs/>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若尔盖县人民法院是国家审判机关。主要工作是:审理和判决刑事、民事、经济和行政案件。通过审判活动,打击各种违法犯罪分子,保障国家政权的稳固和社会治安的稳定；通过审判活动,运用各种法规调节社会矛盾、经济矛盾,维护正常的社会秩序,为社会稳定和经济建设服务。</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楷体" w:eastAsia="楷体"/>
          <w:b/>
          <w:bCs/>
          <w:sz w:val="32"/>
          <w:szCs w:val="32"/>
        </w:rPr>
      </w:pPr>
      <w:r>
        <w:rPr>
          <w:rFonts w:hint="eastAsia" w:ascii="楷体" w:eastAsia="楷体"/>
          <w:b/>
          <w:bCs/>
          <w:sz w:val="32"/>
          <w:szCs w:val="32"/>
        </w:rPr>
        <w:t>（二）</w:t>
      </w:r>
      <w:r>
        <w:rPr>
          <w:rFonts w:ascii="楷体" w:eastAsia="楷体"/>
          <w:b/>
          <w:bCs/>
          <w:sz w:val="32"/>
          <w:szCs w:val="32"/>
        </w:rPr>
        <w:t>20</w:t>
      </w:r>
      <w:r>
        <w:rPr>
          <w:rFonts w:hint="eastAsia" w:ascii="楷体" w:eastAsia="楷体"/>
          <w:b/>
          <w:bCs/>
          <w:sz w:val="32"/>
          <w:szCs w:val="32"/>
        </w:rPr>
        <w:t>2</w:t>
      </w:r>
      <w:r>
        <w:rPr>
          <w:rFonts w:hint="eastAsia" w:ascii="楷体" w:eastAsia="楷体"/>
          <w:b/>
          <w:bCs/>
          <w:sz w:val="32"/>
          <w:szCs w:val="32"/>
          <w:lang w:val="en-US" w:eastAsia="zh-CN"/>
        </w:rPr>
        <w:t>6</w:t>
      </w:r>
      <w:r>
        <w:rPr>
          <w:rFonts w:hint="eastAsia" w:ascii="楷体" w:eastAsia="楷体"/>
          <w:b/>
          <w:bCs/>
          <w:sz w:val="32"/>
          <w:szCs w:val="32"/>
        </w:rPr>
        <w:t>年重点工作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hAnsi="仿宋_GB2312" w:eastAsia="仿宋_GB2312" w:cs="仿宋_GB2312"/>
          <w:color w:val="333333"/>
          <w:sz w:val="32"/>
          <w:szCs w:val="32"/>
        </w:rPr>
        <w:t>1、依法审判法律规定由我院管辖的行使、民事、行政案件；2、依法审理执行案件；3、抓好本院思想政治、教育工作；管理本院法官和其他工作人员；4、结合审判业务，开展法制宣传；5、县委、政府安排的其他工作。</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若尔盖县人民法院属一级预算单位，实行综合预算制度，即全部收入和支出都纳入预算管理，无下属二级预算单位。</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按照综合预算的原则，</w:t>
      </w:r>
      <w:r>
        <w:rPr>
          <w:rFonts w:hint="eastAsia" w:ascii="仿宋_GB2312" w:hAnsi="仿宋_GB2312" w:eastAsia="仿宋_GB2312" w:cs="仿宋_GB2312"/>
          <w:color w:val="333333"/>
          <w:sz w:val="32"/>
          <w:szCs w:val="32"/>
          <w:lang w:eastAsia="zh-CN"/>
        </w:rPr>
        <w:t>若尔盖县人民法院</w:t>
      </w:r>
      <w:r>
        <w:rPr>
          <w:rFonts w:hint="eastAsia" w:ascii="仿宋_GB2312" w:hAnsi="仿宋_GB2312" w:eastAsia="仿宋_GB2312" w:cs="仿宋_GB2312"/>
          <w:color w:val="333333"/>
          <w:sz w:val="32"/>
          <w:szCs w:val="32"/>
        </w:rPr>
        <w:t>所有收入和支出均纳入部门预算管理。收入包括：一般公共预算拨款收入1122.99万元，事业收入</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万元，其他收入</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万元，上年结转</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万元；支出包括：公共安全支出824.31万元，社会保障和就业支出160.83万元，卫生健康支出59.46万元，住房保障支出78.39万元。若尔盖县人民法院202</w:t>
      </w:r>
      <w:r>
        <w:rPr>
          <w:rFonts w:hint="eastAsia" w:ascii="仿宋_GB2312" w:hAnsi="仿宋_GB2312" w:eastAsia="仿宋_GB2312" w:cs="仿宋_GB2312"/>
          <w:color w:val="333333"/>
          <w:sz w:val="32"/>
          <w:szCs w:val="32"/>
          <w:lang w:val="en-US" w:eastAsia="zh-CN"/>
        </w:rPr>
        <w:t>6</w:t>
      </w:r>
      <w:r>
        <w:rPr>
          <w:rFonts w:hint="eastAsia" w:ascii="仿宋_GB2312" w:hAnsi="仿宋_GB2312" w:eastAsia="仿宋_GB2312" w:cs="仿宋_GB2312"/>
          <w:color w:val="333333"/>
          <w:sz w:val="32"/>
          <w:szCs w:val="32"/>
        </w:rPr>
        <w:t>年收支总预1122.99万元,比202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年收支预算总数</w:t>
      </w:r>
      <w:r>
        <w:rPr>
          <w:rFonts w:hint="eastAsia" w:ascii="仿宋_GB2312" w:hAnsi="仿宋_GB2312" w:eastAsia="仿宋_GB2312" w:cs="仿宋_GB2312"/>
          <w:color w:val="333333"/>
          <w:sz w:val="32"/>
          <w:szCs w:val="32"/>
          <w:lang w:eastAsia="zh-CN"/>
        </w:rPr>
        <w:t>增加</w:t>
      </w:r>
      <w:r>
        <w:rPr>
          <w:rFonts w:hint="eastAsia" w:ascii="仿宋_GB2312" w:hAnsi="仿宋_GB2312" w:eastAsia="仿宋_GB2312" w:cs="仿宋_GB2312"/>
          <w:color w:val="333333"/>
          <w:sz w:val="32"/>
          <w:szCs w:val="32"/>
          <w:lang w:val="en-US" w:eastAsia="zh-CN"/>
        </w:rPr>
        <w:t>72.62</w:t>
      </w:r>
      <w:r>
        <w:rPr>
          <w:rFonts w:hint="eastAsia" w:ascii="仿宋_GB2312" w:hAnsi="仿宋_GB2312" w:eastAsia="仿宋_GB2312" w:cs="仿宋_GB2312"/>
          <w:color w:val="333333"/>
          <w:sz w:val="32"/>
          <w:szCs w:val="32"/>
        </w:rPr>
        <w:t>万元，主要原因:</w:t>
      </w: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人员经费支出</w:t>
      </w:r>
      <w:r>
        <w:rPr>
          <w:rFonts w:hint="eastAsia" w:ascii="仿宋_GB2312" w:hAnsi="仿宋_GB2312" w:eastAsia="仿宋_GB2312" w:cs="仿宋_GB2312"/>
          <w:color w:val="333333"/>
          <w:sz w:val="32"/>
          <w:szCs w:val="32"/>
          <w:lang w:eastAsia="zh-CN"/>
        </w:rPr>
        <w:t>增加，</w:t>
      </w:r>
      <w:r>
        <w:rPr>
          <w:rFonts w:hint="eastAsia" w:ascii="仿宋_GB2312" w:hAnsi="仿宋_GB2312" w:eastAsia="仿宋_GB2312" w:cs="仿宋_GB2312"/>
          <w:color w:val="333333"/>
          <w:sz w:val="32"/>
          <w:szCs w:val="32"/>
          <w:lang w:val="en-US" w:eastAsia="zh-CN"/>
        </w:rPr>
        <w:t>2、项目支出增加</w:t>
      </w:r>
      <w:r>
        <w:rPr>
          <w:rFonts w:hint="eastAsia" w:ascii="仿宋_GB2312" w:hAnsi="仿宋_GB2312" w:eastAsia="仿宋_GB2312" w:cs="仿宋_GB2312"/>
          <w:color w:val="333333"/>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333333"/>
          <w:sz w:val="32"/>
          <w:szCs w:val="32"/>
        </w:rPr>
      </w:pPr>
      <w:r>
        <w:rPr>
          <w:rFonts w:hint="eastAsia" w:ascii="??" w:hAnsi="??" w:eastAsia="宋体" w:cs="宋体"/>
          <w:b/>
          <w:bCs/>
          <w:sz w:val="32"/>
          <w:szCs w:val="32"/>
        </w:rPr>
        <w:t>（一）收入预算情况</w:t>
      </w:r>
      <w:r>
        <w:rPr>
          <w:rFonts w:ascii="??" w:hAnsi="??" w:eastAsia="宋体" w:cs="Times New Roman"/>
          <w:b/>
          <w:bCs/>
          <w:sz w:val="32"/>
          <w:szCs w:val="32"/>
        </w:rPr>
        <w:br w:type="textWrapping"/>
      </w:r>
      <w:r>
        <w:rPr>
          <w:rFonts w:hint="eastAsia" w:ascii="??" w:hAnsi="??" w:eastAsia="宋体" w:cs="宋体"/>
          <w:sz w:val="32"/>
          <w:szCs w:val="32"/>
        </w:rPr>
        <w:t>　　</w:t>
      </w:r>
      <w:r>
        <w:rPr>
          <w:rFonts w:hint="eastAsia" w:ascii="仿宋_GB2312" w:hAnsi="仿宋_GB2312" w:eastAsia="仿宋_GB2312" w:cs="仿宋_GB2312"/>
          <w:color w:val="333333"/>
          <w:sz w:val="32"/>
          <w:szCs w:val="32"/>
          <w:lang w:eastAsia="zh-CN"/>
        </w:rPr>
        <w:t>若尔盖县人民法院</w:t>
      </w:r>
      <w:r>
        <w:rPr>
          <w:rFonts w:hint="eastAsia" w:ascii="仿宋_GB2312" w:hAnsi="仿宋_GB2312" w:eastAsia="仿宋_GB2312" w:cs="仿宋_GB2312"/>
          <w:color w:val="333333"/>
          <w:sz w:val="32"/>
          <w:szCs w:val="32"/>
        </w:rPr>
        <w:t>2026年收入预算1122.99万元，其中：上年结转</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万元，占</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%；一般公共预算拨款收入1122.99万元，占</w:t>
      </w:r>
      <w:r>
        <w:rPr>
          <w:rFonts w:hint="eastAsia" w:ascii="仿宋_GB2312" w:hAnsi="仿宋_GB2312" w:eastAsia="仿宋_GB2312" w:cs="仿宋_GB2312"/>
          <w:color w:val="333333"/>
          <w:sz w:val="32"/>
          <w:szCs w:val="32"/>
          <w:lang w:val="en-US" w:eastAsia="zh-CN"/>
        </w:rPr>
        <w:t>100</w:t>
      </w:r>
      <w:r>
        <w:rPr>
          <w:rFonts w:hint="eastAsia" w:ascii="仿宋_GB2312" w:hAnsi="仿宋_GB2312" w:eastAsia="仿宋_GB2312" w:cs="仿宋_GB2312"/>
          <w:color w:val="333333"/>
          <w:sz w:val="32"/>
          <w:szCs w:val="32"/>
        </w:rPr>
        <w:t>%；事业收入</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万元，占</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%；其他收入</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万元，占</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 w:hAnsi="??" w:eastAsia="宋体" w:cs="宋体"/>
          <w:sz w:val="32"/>
          <w:szCs w:val="32"/>
        </w:rPr>
      </w:pPr>
      <w:r>
        <w:rPr>
          <w:rFonts w:hint="eastAsia" w:ascii="??" w:hAnsi="??" w:eastAsia="宋体" w:cs="宋体"/>
          <w:b/>
          <w:bCs/>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 w:hAnsi="??" w:eastAsia="宋体" w:cs="宋体"/>
          <w:b/>
          <w:bCs/>
          <w:sz w:val="32"/>
          <w:szCs w:val="32"/>
        </w:rPr>
      </w:pPr>
      <w:r>
        <w:rPr>
          <w:rFonts w:hint="eastAsia" w:ascii="仿宋_GB2312" w:hAnsi="仿宋_GB2312" w:eastAsia="仿宋_GB2312" w:cs="仿宋_GB2312"/>
          <w:color w:val="333333"/>
          <w:sz w:val="32"/>
          <w:szCs w:val="32"/>
          <w:lang w:eastAsia="zh-CN"/>
        </w:rPr>
        <w:t>若尔盖县人民法院</w:t>
      </w:r>
      <w:r>
        <w:rPr>
          <w:rFonts w:hint="eastAsia" w:ascii="仿宋_GB2312" w:hAnsi="仿宋_GB2312" w:eastAsia="仿宋_GB2312" w:cs="仿宋_GB2312"/>
          <w:color w:val="333333"/>
          <w:sz w:val="32"/>
          <w:szCs w:val="32"/>
        </w:rPr>
        <w:t>2026年支出预算1122.99万元，其中：基本支出1094.99万元，占</w:t>
      </w:r>
      <w:r>
        <w:rPr>
          <w:rFonts w:hint="eastAsia" w:ascii="仿宋_GB2312" w:hAnsi="仿宋_GB2312" w:eastAsia="仿宋_GB2312" w:cs="仿宋_GB2312"/>
          <w:color w:val="333333"/>
          <w:sz w:val="32"/>
          <w:szCs w:val="32"/>
          <w:lang w:val="en-US" w:eastAsia="zh-CN"/>
        </w:rPr>
        <w:t>97.51</w:t>
      </w:r>
      <w:r>
        <w:rPr>
          <w:rFonts w:hint="eastAsia" w:ascii="仿宋_GB2312" w:hAnsi="仿宋_GB2312" w:eastAsia="仿宋_GB2312" w:cs="仿宋_GB2312"/>
          <w:color w:val="333333"/>
          <w:sz w:val="32"/>
          <w:szCs w:val="32"/>
        </w:rPr>
        <w:t>%；项目支出28万元，占</w:t>
      </w:r>
      <w:r>
        <w:rPr>
          <w:rFonts w:hint="eastAsia" w:ascii="仿宋_GB2312" w:hAnsi="仿宋_GB2312" w:eastAsia="仿宋_GB2312" w:cs="仿宋_GB2312"/>
          <w:color w:val="333333"/>
          <w:sz w:val="32"/>
          <w:szCs w:val="32"/>
          <w:lang w:val="en-US" w:eastAsia="zh-CN"/>
        </w:rPr>
        <w:t>2.49</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rPr>
        <w:br w:type="textWrapping"/>
      </w:r>
      <w:r>
        <w:rPr>
          <w:rFonts w:hint="eastAsia" w:ascii="??" w:hAnsi="??" w:eastAsia="宋体" w:cs="宋体"/>
          <w:b/>
          <w:bCs/>
          <w:sz w:val="32"/>
          <w:szCs w:val="32"/>
        </w:rPr>
        <w:t>　　四、财政拨款收支预算情况说明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若尔盖县人民法院</w:t>
      </w:r>
      <w:r>
        <w:rPr>
          <w:rFonts w:hint="eastAsia" w:ascii="仿宋_GB2312" w:hAnsi="仿宋_GB2312" w:eastAsia="仿宋_GB2312" w:cs="仿宋_GB2312"/>
          <w:color w:val="333333"/>
          <w:sz w:val="32"/>
          <w:szCs w:val="32"/>
        </w:rPr>
        <w:t>2026年财政拨款收支总预算1122.99万元,比2025年财政拨款收支总预算增加</w:t>
      </w:r>
      <w:r>
        <w:rPr>
          <w:rFonts w:hint="eastAsia" w:ascii="仿宋_GB2312" w:hAnsi="仿宋_GB2312" w:eastAsia="仿宋_GB2312" w:cs="仿宋_GB2312"/>
          <w:color w:val="333333"/>
          <w:sz w:val="32"/>
          <w:szCs w:val="32"/>
          <w:lang w:val="en-US" w:eastAsia="zh-CN"/>
        </w:rPr>
        <w:t>72.62</w:t>
      </w:r>
      <w:r>
        <w:rPr>
          <w:rFonts w:hint="eastAsia" w:ascii="仿宋_GB2312" w:hAnsi="仿宋_GB2312" w:eastAsia="仿宋_GB2312" w:cs="仿宋_GB2312"/>
          <w:color w:val="333333"/>
          <w:sz w:val="32"/>
          <w:szCs w:val="32"/>
        </w:rPr>
        <w:t>万元，主要原因:</w:t>
      </w: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人员经费支出</w:t>
      </w:r>
      <w:r>
        <w:rPr>
          <w:rFonts w:hint="eastAsia" w:ascii="仿宋_GB2312" w:hAnsi="仿宋_GB2312" w:eastAsia="仿宋_GB2312" w:cs="仿宋_GB2312"/>
          <w:color w:val="333333"/>
          <w:sz w:val="32"/>
          <w:szCs w:val="32"/>
          <w:lang w:eastAsia="zh-CN"/>
        </w:rPr>
        <w:t>增加，</w:t>
      </w:r>
      <w:r>
        <w:rPr>
          <w:rFonts w:hint="eastAsia" w:ascii="仿宋_GB2312" w:hAnsi="仿宋_GB2312" w:eastAsia="仿宋_GB2312" w:cs="仿宋_GB2312"/>
          <w:color w:val="333333"/>
          <w:sz w:val="32"/>
          <w:szCs w:val="32"/>
          <w:lang w:val="en-US" w:eastAsia="zh-CN"/>
        </w:rPr>
        <w:t>2、项目支出增加</w:t>
      </w:r>
      <w:r>
        <w:rPr>
          <w:rFonts w:hint="eastAsia" w:ascii="仿宋_GB2312" w:hAnsi="仿宋_GB2312" w:eastAsia="仿宋_GB2312" w:cs="仿宋_GB2312"/>
          <w:color w:val="333333"/>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收入包括：本年一般公共预算拨款收入1122.99万元，上年结转财政拨款资金</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支出包括：</w:t>
      </w:r>
      <w:r>
        <w:rPr>
          <w:rFonts w:hint="eastAsia" w:ascii="仿宋_GB2312" w:hAnsi="仿宋_GB2312" w:eastAsia="仿宋_GB2312" w:cs="仿宋_GB2312"/>
          <w:color w:val="333333"/>
          <w:sz w:val="32"/>
          <w:szCs w:val="32"/>
        </w:rPr>
        <w:t>公共安全支出824.31万元，社会保障和就业支出160.83万元，卫生健康支出59.46万元，住房保障支出78.39万元。</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五、一般公共预算当年拨款情况说明</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（一）一般公共预算当年拨款规模变化情况</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若尔盖县人民法院2026年一般公共预算当年拨款1122.99万元，比2025年预算数增加72.62万元，主要是基本支出增加44.62万元和项目支出增加28万元，主要原因:1、人员经费支出增加，2、项目支出增加。</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（二）一般公共预算当年拨款结构情况</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公共安全支出824.31万元，占73.4%；社会保障和就业支出160.83万元，占14.32%；卫生健康支出59.46万元，占5.29%；住房保障支出78.39万元，占6.99%；。</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（三）一般公共预算当年拨款具体使用情况</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1．公共安全支出（类）法院（款）行政运行（项目）2026年预算数为796.31万元，主要用于:人员经费支出、日常公用经费支出。</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2．社会保障和就业支出（类）行政事业单位养老支出（款） 机关事业单位基本养老保险缴费支出（项目）2026年预算数为107.22万元，主要用于：2026年职工养老保险缴费。</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3．社会保障和就业支出（类）行政事业单位养老支出（款）  机关事业单位职业年金缴费支出（项目）2026年预算数为53.61万元，主要用于：2026年职工职业年金保险缴费。　</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4．卫生健康支出（类）行政事业单位医疗（款）行政单位医疗（项目）2026年预算数为46.91万元，主要用于：2026年职工医疗保险缴费。　</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5．卫生健康支出（类）行政事业单位医疗（款）公务员医疗补助（项目）2026年预算数为12.55万元，主要用于：2026年公务员医疗补助保险缴费。</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6．住房保障支出（类）住房改革支出（款） 住房公积金（项目）2026年预算数为78.39万元，主要用于：2026年职工住房公积金缴费。</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7．公共安全支出（类）法院（款） 一般行政管理事务（项目）2026年预算数为28万元，主要用于:物业管理项目支出。</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六、一般公共预算基本支出情况说明</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若尔盖县人民法院2026年一般公共预算基本支出1094.99万元，其中：人员经费965.95万元，主要包括：基本工资202.51万元、津贴补贴297.36万元、奖金16.88万元、机关事业单位基本养老保险缴费107.22万元、职业年金缴费53.61万元、职工基本医疗保险缴费46.91万元、公务员医疗补助12.55万元、其他社会保障缴费5.36万元、住房公积金78.39万元、其他工资福利支出143.98万元、其他商品和服务支出1.19万元、独生子女父母奖励0.01万元。</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公用经费129.03万元，主要包括：办公费4.54万元、水费1.36万元、邮电费11.8万元、  取暖费1.81万元、差旅费19.96万元、维修（护）费4.25万元、培训费8.78万元、公务接待费1.73万元、其他商品和服务支出56.8万元、公务用车运行维护费18万元。</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七、</w:t>
      </w:r>
      <w:r>
        <w:rPr>
          <w:rFonts w:ascii="??" w:hAnsi="??" w:eastAsia="宋体" w:cs="??"/>
          <w:b/>
          <w:bCs/>
          <w:sz w:val="32"/>
          <w:szCs w:val="32"/>
        </w:rPr>
        <w:t>“</w:t>
      </w:r>
      <w:r>
        <w:rPr>
          <w:rFonts w:hint="eastAsia" w:ascii="??" w:hAnsi="??" w:eastAsia="宋体" w:cs="宋体"/>
          <w:b/>
          <w:bCs/>
          <w:sz w:val="32"/>
          <w:szCs w:val="32"/>
        </w:rPr>
        <w:t>三公</w:t>
      </w:r>
      <w:r>
        <w:rPr>
          <w:rFonts w:ascii="??" w:hAnsi="??" w:eastAsia="宋体" w:cs="??"/>
          <w:b/>
          <w:bCs/>
          <w:sz w:val="32"/>
          <w:szCs w:val="32"/>
        </w:rPr>
        <w:t>”</w:t>
      </w:r>
      <w:r>
        <w:rPr>
          <w:rFonts w:hint="eastAsia" w:ascii="??" w:hAnsi="??" w:eastAsia="宋体" w:cs="宋体"/>
          <w:b/>
          <w:bCs/>
          <w:sz w:val="32"/>
          <w:szCs w:val="32"/>
        </w:rPr>
        <w:t>经费财政拨款预算安排情况说明</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若</w:t>
      </w:r>
      <w:r>
        <w:rPr>
          <w:rFonts w:hint="eastAsia" w:ascii="仿宋_GB2312" w:hAnsi="仿宋_GB2312" w:eastAsia="仿宋_GB2312" w:cs="仿宋_GB2312"/>
          <w:color w:val="333333"/>
          <w:kern w:val="2"/>
          <w:sz w:val="32"/>
          <w:szCs w:val="32"/>
          <w:lang w:val="en-US" w:eastAsia="zh-CN" w:bidi="ar-SA"/>
        </w:rPr>
        <w:t>尔盖县人民法院2026年“三公”经费财政拨款预算数19.73万元，其中：因公出国（境）经费0万元，公务接待费1.73万元，公务用车购置及运行维护费18万元。</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 xml:space="preserve">（一）2026年因公出国（境）经费0万元。较2025年预算经费0万元增长0%。 </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（二）2026年公务接待费1.73万元。较2025年预算经费0.03万元增长1.76%，主要原因是接待预算有所增加。</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（三）2026年公务用车购置及运行维护费18万元。较2025年预算经费18万元增长0%。</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八、政府性基金预算支出情况说明</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若尔盖县人民法院2026年政府性基金预算拨款安排的支出0万元。较2025年预算经费0万元增长0%。</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九、国有资本经营预算支出情况说明</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若尔盖县人民法院2026年政府性基金预算拨款安排的支出0万元。较2025年预算经费0万元增长0%。</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十、其他重要事项的情况说明</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（一）机关运行经费</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若尔盖县人民法院2026年机关运行经费财政拨款预算为1122.99万元，比2025年预算增加72.62万元，增长6.91%</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（二）政府采购情况</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2026年若尔盖县人民法院安排政府采购预算0万元。</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（三）国有资产占有使用情况</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截至2025年12月31日，我单位固定资产5013.45万元。</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ascii="??" w:hAnsi="??" w:eastAsia="宋体" w:cs="宋体"/>
          <w:b/>
          <w:bCs/>
          <w:sz w:val="32"/>
          <w:szCs w:val="32"/>
        </w:rPr>
      </w:pPr>
      <w:r>
        <w:rPr>
          <w:rFonts w:hint="eastAsia" w:ascii="??" w:hAnsi="??" w:eastAsia="宋体" w:cs="宋体"/>
          <w:b/>
          <w:bCs/>
          <w:sz w:val="32"/>
          <w:szCs w:val="32"/>
        </w:rPr>
        <w:t>（四）绩效目标设置情况　</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2</w:t>
      </w:r>
      <w:r>
        <w:rPr>
          <w:rFonts w:hint="eastAsia" w:ascii="仿宋_GB2312" w:hAnsi="仿宋_GB2312" w:eastAsia="仿宋_GB2312" w:cs="仿宋_GB2312"/>
          <w:color w:val="333333"/>
          <w:kern w:val="2"/>
          <w:sz w:val="32"/>
          <w:szCs w:val="32"/>
          <w:lang w:val="en-US" w:eastAsia="zh-CN" w:bidi="ar-SA"/>
        </w:rPr>
        <w:t>026年若尔盖县人民法院通用项目和专用项目均按要求实行绩效目标管理，涉及一般公共预算当年拨款1122.99万元。</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2" w:firstLineChars="200"/>
        <w:textAlignment w:val="auto"/>
        <w:rPr>
          <w:rFonts w:hint="eastAsia" w:ascii="??" w:hAnsi="??" w:eastAsia="宋体" w:cs="宋体"/>
          <w:b/>
          <w:bCs/>
          <w:sz w:val="32"/>
          <w:szCs w:val="32"/>
        </w:rPr>
      </w:pPr>
      <w:r>
        <w:rPr>
          <w:rFonts w:hint="eastAsia" w:ascii="??" w:hAnsi="??" w:eastAsia="宋体" w:cs="宋体"/>
          <w:b/>
          <w:bCs/>
          <w:sz w:val="32"/>
          <w:szCs w:val="32"/>
        </w:rPr>
        <w:t>十一、名词解释</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（一）财</w:t>
      </w:r>
      <w:bookmarkStart w:id="0" w:name="_GoBack"/>
      <w:bookmarkEnd w:id="0"/>
      <w:r>
        <w:rPr>
          <w:rFonts w:hint="eastAsia" w:ascii="仿宋_GB2312" w:hAnsi="仿宋_GB2312" w:eastAsia="仿宋_GB2312" w:cs="仿宋_GB2312"/>
          <w:color w:val="333333"/>
          <w:kern w:val="2"/>
          <w:sz w:val="32"/>
          <w:szCs w:val="32"/>
          <w:lang w:val="en-US" w:eastAsia="zh-CN" w:bidi="ar-SA"/>
        </w:rPr>
        <w:t>政拨款收入：指由财政拨款形成的部门收入。按现行管理制度，部门预算中反映的财政拨款仅包括一般公共预算拨款和政府性基金预算拨款。</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（二）事业收入：指所属事业单位开展专业业务活动及辅助活动所取得的收入。</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（三）事业单位经营收入：指所属事业单位在专业业务活动及其辅助活动之外开展非独立核算经营活动取得的收入。</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（四）其他收入：指除上述“财政拨款收入”、“事业收入”、“事业单位经营收入”等以外的收入，主要是所属行政事业单位按规定动用的售房收入、存款利息收入等。</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五）用事业基金弥补收支差额：指所属事业单位在预计用当年的“财政拨款收入”、“事业收入”、“事业单位经营收入”、“其他收入”不足以安排当年支出的情况下，使用以前年度积累的事业基金弥补本年度收支缺口的资金。</w:t>
      </w:r>
    </w:p>
    <w:p>
      <w:pPr>
        <w:pStyle w:val="9"/>
        <w:keepNext w:val="0"/>
        <w:keepLines w:val="0"/>
        <w:pageBreakBefore w:val="0"/>
        <w:widowControl w:val="0"/>
        <w:kinsoku/>
        <w:wordWrap/>
        <w:overflowPunct/>
        <w:topLinePunct w:val="0"/>
        <w:autoSpaceDE/>
        <w:autoSpaceDN/>
        <w:bidi w:val="0"/>
        <w:adjustRightInd/>
        <w:snapToGrid/>
        <w:spacing w:before="0" w:line="240" w:lineRule="auto"/>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（六）上年结转：指所属行政事业单位以前年度尚未完成、结转至本年按原规定用途继续使用的资金和以前年度已完成项目剩余资金经批准用于新用途使用的资金。</w:t>
      </w:r>
    </w:p>
    <w:p>
      <w:pPr>
        <w:rPr>
          <w:rFonts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0000000000000000000"/>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楷体">
    <w:altName w:val="方正楷体_GBK"/>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854"/>
    <w:rsid w:val="00012F0B"/>
    <w:rsid w:val="00025B29"/>
    <w:rsid w:val="000329A3"/>
    <w:rsid w:val="00085137"/>
    <w:rsid w:val="00192865"/>
    <w:rsid w:val="00260082"/>
    <w:rsid w:val="00261039"/>
    <w:rsid w:val="00291AF0"/>
    <w:rsid w:val="00315416"/>
    <w:rsid w:val="0035163E"/>
    <w:rsid w:val="00352854"/>
    <w:rsid w:val="003762A5"/>
    <w:rsid w:val="00397759"/>
    <w:rsid w:val="003E6CBF"/>
    <w:rsid w:val="00412E78"/>
    <w:rsid w:val="00424F18"/>
    <w:rsid w:val="00491A9E"/>
    <w:rsid w:val="004C5E33"/>
    <w:rsid w:val="00524245"/>
    <w:rsid w:val="0053029E"/>
    <w:rsid w:val="005C47BE"/>
    <w:rsid w:val="005E0A8B"/>
    <w:rsid w:val="0068558D"/>
    <w:rsid w:val="006F709A"/>
    <w:rsid w:val="007710D3"/>
    <w:rsid w:val="007A531C"/>
    <w:rsid w:val="007B3677"/>
    <w:rsid w:val="00887A60"/>
    <w:rsid w:val="008F63EB"/>
    <w:rsid w:val="00946F5B"/>
    <w:rsid w:val="009648A7"/>
    <w:rsid w:val="00985771"/>
    <w:rsid w:val="00987B5A"/>
    <w:rsid w:val="00A60456"/>
    <w:rsid w:val="00A718C1"/>
    <w:rsid w:val="00A809F6"/>
    <w:rsid w:val="00A817DB"/>
    <w:rsid w:val="00C01031"/>
    <w:rsid w:val="00C0348B"/>
    <w:rsid w:val="00C451EA"/>
    <w:rsid w:val="00C8183B"/>
    <w:rsid w:val="00C94ECD"/>
    <w:rsid w:val="00D06D76"/>
    <w:rsid w:val="00D22494"/>
    <w:rsid w:val="00D31706"/>
    <w:rsid w:val="00DB6419"/>
    <w:rsid w:val="00DD750A"/>
    <w:rsid w:val="00E16BE3"/>
    <w:rsid w:val="00E23304"/>
    <w:rsid w:val="00E918C1"/>
    <w:rsid w:val="00E92D84"/>
    <w:rsid w:val="00EF532D"/>
    <w:rsid w:val="00F14BDD"/>
    <w:rsid w:val="00F267C7"/>
    <w:rsid w:val="00F40C09"/>
    <w:rsid w:val="00F743F0"/>
    <w:rsid w:val="00F80C32"/>
    <w:rsid w:val="00F85776"/>
    <w:rsid w:val="00F96BE5"/>
    <w:rsid w:val="00FD2672"/>
    <w:rsid w:val="00FF11B9"/>
    <w:rsid w:val="5F7F0F5C"/>
    <w:rsid w:val="66EDB861"/>
    <w:rsid w:val="7CBD5558"/>
    <w:rsid w:val="7DDFC12C"/>
    <w:rsid w:val="7F77D249"/>
    <w:rsid w:val="CFAFA2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99"/>
  </w:style>
  <w:style w:type="character" w:customStyle="1" w:styleId="7">
    <w:name w:val="页眉 Char"/>
    <w:basedOn w:val="5"/>
    <w:link w:val="3"/>
    <w:qFormat/>
    <w:locked/>
    <w:uiPriority w:val="99"/>
    <w:rPr>
      <w:sz w:val="18"/>
      <w:szCs w:val="18"/>
    </w:rPr>
  </w:style>
  <w:style w:type="character" w:customStyle="1" w:styleId="8">
    <w:name w:val="页脚 Char"/>
    <w:basedOn w:val="5"/>
    <w:link w:val="2"/>
    <w:qFormat/>
    <w:locked/>
    <w:uiPriority w:val="99"/>
    <w:rPr>
      <w:sz w:val="18"/>
      <w:szCs w:val="18"/>
    </w:rPr>
  </w:style>
  <w:style w:type="paragraph" w:customStyle="1" w:styleId="9">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0">
    <w:name w:val="默认段落字体1"/>
    <w:qFormat/>
    <w:uiPriority w:val="99"/>
    <w:rPr>
      <w:sz w:val="22"/>
      <w:szCs w:val="22"/>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Pages>
  <Words>391</Words>
  <Characters>2234</Characters>
  <Lines>18</Lines>
  <Paragraphs>5</Paragraphs>
  <TotalTime>6</TotalTime>
  <ScaleCrop>false</ScaleCrop>
  <LinksUpToDate>false</LinksUpToDate>
  <CharactersWithSpaces>2620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2020-03-05T10:15:00Z</dcterms:created>
  <dc:creator>薛永萍</dc:creator>
  <cp:lastModifiedBy>uos</cp:lastModifiedBy>
  <dcterms:modified xsi:type="dcterms:W3CDTF">2026-01-27T16:37:13Z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