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320" w:firstLineChars="100"/>
        <w:jc w:val="center"/>
        <w:rPr>
          <w:rFonts w:ascii="仿宋_GB2312" w:hAnsi="仿宋_GB2312" w:eastAsia="仿宋_GB2312" w:cs="仿宋_GB2312"/>
          <w:sz w:val="32"/>
          <w:szCs w:val="32"/>
        </w:rPr>
      </w:pPr>
    </w:p>
    <w:p>
      <w:pPr>
        <w:jc w:val="center"/>
        <w:rPr>
          <w:rFonts w:ascii="黑体" w:eastAsia="黑体"/>
          <w:sz w:val="84"/>
          <w:szCs w:val="84"/>
        </w:rPr>
      </w:pPr>
    </w:p>
    <w:p>
      <w:pPr>
        <w:pStyle w:val="8"/>
        <w:ind w:left="420"/>
      </w:pPr>
    </w:p>
    <w:p>
      <w:pPr>
        <w:ind w:firstLine="2200" w:firstLineChars="500"/>
        <w:jc w:val="both"/>
        <w:rPr>
          <w:rFonts w:hint="eastAsia" w:ascii="黑体" w:hAnsi="黑体" w:eastAsia="黑体" w:cs="Times New Roman"/>
          <w:sz w:val="44"/>
          <w:szCs w:val="44"/>
        </w:rPr>
      </w:pPr>
      <w:r>
        <w:rPr>
          <w:rFonts w:hint="eastAsia" w:ascii="黑体" w:hAnsi="黑体" w:eastAsia="黑体" w:cs="Times New Roman"/>
          <w:sz w:val="44"/>
          <w:szCs w:val="44"/>
        </w:rPr>
        <w:t>红原县人民检察院</w:t>
      </w:r>
    </w:p>
    <w:p>
      <w:pPr>
        <w:pStyle w:val="2"/>
        <w:rPr>
          <w:rFonts w:hint="eastAsia" w:ascii="黑体" w:hAnsi="黑体" w:eastAsia="黑体" w:cs="Times New Roman"/>
          <w:sz w:val="44"/>
          <w:szCs w:val="44"/>
        </w:rPr>
      </w:pPr>
    </w:p>
    <w:p>
      <w:pPr>
        <w:pStyle w:val="2"/>
        <w:rPr>
          <w:rFonts w:hint="eastAsia" w:ascii="黑体" w:hAnsi="黑体" w:eastAsia="黑体" w:cs="Times New Roman"/>
          <w:sz w:val="44"/>
          <w:szCs w:val="44"/>
        </w:rPr>
      </w:pPr>
    </w:p>
    <w:p>
      <w:pPr>
        <w:pStyle w:val="2"/>
        <w:jc w:val="both"/>
      </w:pPr>
    </w:p>
    <w:p>
      <w:pPr>
        <w:ind w:firstLine="2200" w:firstLineChars="500"/>
        <w:jc w:val="both"/>
        <w:rPr>
          <w:rFonts w:ascii="黑体" w:hAnsi="黑体" w:eastAsia="黑体" w:cs="Times New Roman"/>
          <w:sz w:val="44"/>
          <w:szCs w:val="44"/>
        </w:rPr>
      </w:pPr>
      <w:bookmarkStart w:id="0" w:name="_GoBack"/>
      <w:bookmarkEnd w:id="0"/>
      <w:r>
        <w:rPr>
          <w:rFonts w:ascii="黑体" w:hAnsi="黑体" w:eastAsia="黑体" w:cs="Times New Roman"/>
          <w:sz w:val="44"/>
          <w:szCs w:val="44"/>
        </w:rPr>
        <w:t>2023</w:t>
      </w:r>
      <w:r>
        <w:rPr>
          <w:rFonts w:hint="eastAsia" w:ascii="黑体" w:hAnsi="黑体" w:eastAsia="黑体" w:cs="Times New Roman"/>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pStyle w:val="2"/>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w:t>
      </w:r>
      <w:r>
        <w:rPr>
          <w:rFonts w:hint="eastAsia" w:ascii="黑体" w:eastAsia="黑体"/>
          <w:sz w:val="52"/>
          <w:szCs w:val="52"/>
          <w:lang w:val="en-US" w:eastAsia="zh-CN"/>
        </w:rPr>
        <w:t xml:space="preserve"> </w:t>
      </w:r>
      <w:r>
        <w:rPr>
          <w:rFonts w:hint="eastAsia" w:ascii="黑体" w:eastAsia="黑体"/>
          <w:sz w:val="52"/>
          <w:szCs w:val="52"/>
        </w:rPr>
        <w:t>录</w:t>
      </w:r>
    </w:p>
    <w:p>
      <w:pPr>
        <w:ind w:firstLine="3080" w:firstLineChars="700"/>
        <w:rPr>
          <w:rFonts w:ascii="黑体" w:eastAsia="黑体"/>
          <w:sz w:val="44"/>
          <w:szCs w:val="44"/>
        </w:rPr>
      </w:pPr>
    </w:p>
    <w:p>
      <w:pPr>
        <w:pStyle w:val="25"/>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2023</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25"/>
        <w:spacing w:line="560" w:lineRule="exact"/>
        <w:ind w:firstLine="640"/>
        <w:rPr>
          <w:rFonts w:ascii="黑体" w:eastAsia="黑体"/>
          <w:sz w:val="32"/>
          <w:szCs w:val="32"/>
        </w:rPr>
      </w:pPr>
      <w:r>
        <w:rPr>
          <w:rFonts w:hint="eastAsia" w:ascii="黑体" w:eastAsia="黑体"/>
          <w:sz w:val="32"/>
          <w:szCs w:val="32"/>
        </w:rPr>
        <w:t>一、基本职能及主要工作</w:t>
      </w:r>
    </w:p>
    <w:p>
      <w:pPr>
        <w:spacing w:line="560" w:lineRule="exact"/>
        <w:ind w:firstLine="640" w:firstLineChars="200"/>
        <w:rPr>
          <w:rFonts w:ascii="楷体" w:eastAsia="楷体"/>
          <w:sz w:val="32"/>
          <w:szCs w:val="32"/>
        </w:rPr>
      </w:pPr>
      <w:r>
        <w:rPr>
          <w:rFonts w:hint="eastAsia" w:ascii="楷体" w:eastAsia="楷体"/>
          <w:sz w:val="32"/>
          <w:szCs w:val="32"/>
        </w:rPr>
        <w:t>（一）部门职能简介</w:t>
      </w:r>
    </w:p>
    <w:p>
      <w:pPr>
        <w:pStyle w:val="6"/>
        <w:adjustRightInd w:val="0"/>
        <w:snapToGrid w:val="0"/>
        <w:spacing w:beforeLines="0" w:line="560" w:lineRule="exact"/>
        <w:ind w:firstLine="640" w:firstLineChars="200"/>
        <w:rPr>
          <w:sz w:val="32"/>
          <w:szCs w:val="32"/>
        </w:rPr>
      </w:pPr>
      <w:r>
        <w:rPr>
          <w:rFonts w:hint="eastAsia"/>
          <w:sz w:val="32"/>
          <w:szCs w:val="32"/>
        </w:rPr>
        <w:t>红原县人民检察院是国家的法律监督机关，在阿坝州人民检察院领导下，依据宪法和法律独立行使检察权，对红原县人民代表大会及其常务委员会负责并报告工作。其主要职责是：</w:t>
      </w:r>
    </w:p>
    <w:p>
      <w:pPr>
        <w:pStyle w:val="6"/>
        <w:adjustRightInd w:val="0"/>
        <w:snapToGrid w:val="0"/>
        <w:spacing w:beforeLines="0" w:line="560" w:lineRule="exact"/>
        <w:ind w:firstLine="640" w:firstLineChars="200"/>
        <w:rPr>
          <w:sz w:val="32"/>
          <w:szCs w:val="32"/>
        </w:rPr>
      </w:pPr>
      <w:r>
        <w:rPr>
          <w:sz w:val="32"/>
          <w:szCs w:val="32"/>
        </w:rPr>
        <w:t>1</w:t>
      </w:r>
      <w:r>
        <w:rPr>
          <w:rFonts w:hint="eastAsia"/>
          <w:sz w:val="32"/>
          <w:szCs w:val="32"/>
        </w:rPr>
        <w:t>、执行国家法律法规，贯彻落实上级人民检察院、同级党委工作部署，制定检察工作目标，完成各项检察工作任务。</w:t>
      </w:r>
    </w:p>
    <w:p>
      <w:pPr>
        <w:pStyle w:val="6"/>
        <w:adjustRightInd w:val="0"/>
        <w:snapToGrid w:val="0"/>
        <w:spacing w:beforeLines="0" w:line="560" w:lineRule="exact"/>
        <w:ind w:firstLine="640" w:firstLineChars="200"/>
        <w:rPr>
          <w:sz w:val="32"/>
          <w:szCs w:val="32"/>
        </w:rPr>
      </w:pPr>
      <w:r>
        <w:rPr>
          <w:sz w:val="32"/>
          <w:szCs w:val="32"/>
        </w:rPr>
        <w:t>2</w:t>
      </w:r>
      <w:r>
        <w:rPr>
          <w:rFonts w:hint="eastAsia"/>
          <w:sz w:val="32"/>
          <w:szCs w:val="32"/>
        </w:rPr>
        <w:t>、依法办理审查批准逮捕、决定逮捕案件，实施立案侦查监督、侦查活动监督。</w:t>
      </w:r>
    </w:p>
    <w:p>
      <w:pPr>
        <w:pStyle w:val="6"/>
        <w:adjustRightInd w:val="0"/>
        <w:snapToGrid w:val="0"/>
        <w:spacing w:beforeLines="0" w:line="560" w:lineRule="exact"/>
        <w:ind w:firstLine="640" w:firstLineChars="200"/>
        <w:rPr>
          <w:sz w:val="32"/>
          <w:szCs w:val="32"/>
        </w:rPr>
      </w:pPr>
      <w:r>
        <w:rPr>
          <w:sz w:val="32"/>
          <w:szCs w:val="32"/>
        </w:rPr>
        <w:t>3</w:t>
      </w:r>
      <w:r>
        <w:rPr>
          <w:rFonts w:hint="eastAsia"/>
          <w:sz w:val="32"/>
          <w:szCs w:val="32"/>
        </w:rPr>
        <w:t>、依法办理审查起诉、提起公诉、抗诉案件，对人民法院刑事审判活动实行监督工作。</w:t>
      </w:r>
    </w:p>
    <w:p>
      <w:pPr>
        <w:pStyle w:val="6"/>
        <w:adjustRightInd w:val="0"/>
        <w:snapToGrid w:val="0"/>
        <w:spacing w:beforeLines="0" w:line="560" w:lineRule="exact"/>
        <w:ind w:firstLine="640" w:firstLineChars="200"/>
        <w:rPr>
          <w:sz w:val="32"/>
          <w:szCs w:val="32"/>
        </w:rPr>
      </w:pPr>
      <w:r>
        <w:rPr>
          <w:sz w:val="32"/>
          <w:szCs w:val="32"/>
        </w:rPr>
        <w:t>4</w:t>
      </w:r>
      <w:r>
        <w:rPr>
          <w:rFonts w:hint="eastAsia"/>
          <w:sz w:val="32"/>
          <w:szCs w:val="32"/>
        </w:rPr>
        <w:t>、对刑罚执行和监管活动实行监督，维护刑罚执行和监管活动的公平公正，维护监管秩序稳定。</w:t>
      </w:r>
    </w:p>
    <w:p>
      <w:pPr>
        <w:pStyle w:val="6"/>
        <w:adjustRightInd w:val="0"/>
        <w:snapToGrid w:val="0"/>
        <w:spacing w:beforeLines="0" w:line="560" w:lineRule="exact"/>
        <w:ind w:firstLine="640" w:firstLineChars="200"/>
        <w:rPr>
          <w:sz w:val="32"/>
          <w:szCs w:val="32"/>
        </w:rPr>
      </w:pPr>
      <w:r>
        <w:rPr>
          <w:sz w:val="32"/>
          <w:szCs w:val="32"/>
        </w:rPr>
        <w:t>5</w:t>
      </w:r>
      <w:r>
        <w:rPr>
          <w:rFonts w:hint="eastAsia"/>
          <w:sz w:val="32"/>
          <w:szCs w:val="32"/>
        </w:rPr>
        <w:t>、受理公民的报案、举报、控告和刑事申诉，依法处理举报线索，办理刑事申诉、国家赔偿、司法救助案件。</w:t>
      </w:r>
    </w:p>
    <w:p>
      <w:pPr>
        <w:pStyle w:val="6"/>
        <w:adjustRightInd w:val="0"/>
        <w:snapToGrid w:val="0"/>
        <w:spacing w:beforeLines="0" w:line="560" w:lineRule="exact"/>
        <w:ind w:firstLine="640" w:firstLineChars="200"/>
        <w:rPr>
          <w:sz w:val="32"/>
          <w:szCs w:val="32"/>
        </w:rPr>
      </w:pPr>
      <w:r>
        <w:rPr>
          <w:sz w:val="32"/>
          <w:szCs w:val="32"/>
        </w:rPr>
        <w:t>6</w:t>
      </w:r>
      <w:r>
        <w:rPr>
          <w:rFonts w:hint="eastAsia"/>
          <w:sz w:val="32"/>
          <w:szCs w:val="32"/>
        </w:rPr>
        <w:t>、对人民法院民事诉讼和行政诉讼实行法律监督。</w:t>
      </w:r>
    </w:p>
    <w:p>
      <w:pPr>
        <w:pStyle w:val="6"/>
        <w:adjustRightInd w:val="0"/>
        <w:snapToGrid w:val="0"/>
        <w:spacing w:beforeLines="0" w:line="560" w:lineRule="exact"/>
        <w:ind w:firstLine="640" w:firstLineChars="200"/>
        <w:rPr>
          <w:sz w:val="32"/>
          <w:szCs w:val="32"/>
        </w:rPr>
      </w:pPr>
      <w:r>
        <w:rPr>
          <w:sz w:val="32"/>
          <w:szCs w:val="32"/>
        </w:rPr>
        <w:t>7</w:t>
      </w:r>
      <w:r>
        <w:rPr>
          <w:rFonts w:hint="eastAsia"/>
          <w:sz w:val="32"/>
          <w:szCs w:val="32"/>
        </w:rPr>
        <w:t>、开展涉及生态环境保护的检察工作。</w:t>
      </w:r>
    </w:p>
    <w:p>
      <w:pPr>
        <w:pStyle w:val="6"/>
        <w:adjustRightInd w:val="0"/>
        <w:snapToGrid w:val="0"/>
        <w:spacing w:beforeLines="0" w:line="560" w:lineRule="exact"/>
        <w:ind w:firstLine="640" w:firstLineChars="200"/>
        <w:rPr>
          <w:sz w:val="32"/>
          <w:szCs w:val="32"/>
        </w:rPr>
      </w:pPr>
      <w:r>
        <w:rPr>
          <w:sz w:val="32"/>
          <w:szCs w:val="32"/>
        </w:rPr>
        <w:t>8</w:t>
      </w:r>
      <w:r>
        <w:rPr>
          <w:rFonts w:hint="eastAsia"/>
          <w:sz w:val="32"/>
          <w:szCs w:val="32"/>
        </w:rPr>
        <w:t>、开展未成年人检察工作。</w:t>
      </w:r>
    </w:p>
    <w:p>
      <w:pPr>
        <w:pStyle w:val="6"/>
        <w:adjustRightInd w:val="0"/>
        <w:snapToGrid w:val="0"/>
        <w:spacing w:beforeLines="0" w:line="560" w:lineRule="exact"/>
        <w:ind w:firstLine="640" w:firstLineChars="200"/>
        <w:rPr>
          <w:sz w:val="32"/>
          <w:szCs w:val="32"/>
        </w:rPr>
      </w:pPr>
      <w:r>
        <w:rPr>
          <w:sz w:val="32"/>
          <w:szCs w:val="32"/>
        </w:rPr>
        <w:t>9</w:t>
      </w:r>
      <w:r>
        <w:rPr>
          <w:rFonts w:hint="eastAsia"/>
          <w:sz w:val="32"/>
          <w:szCs w:val="32"/>
        </w:rPr>
        <w:t>、负责检察队伍建设和思想政治工作，对检察人员进行教育培训，负责检察机关党的思想、组织、作风建设。</w:t>
      </w:r>
    </w:p>
    <w:p>
      <w:pPr>
        <w:pStyle w:val="6"/>
        <w:adjustRightInd w:val="0"/>
        <w:snapToGrid w:val="0"/>
        <w:spacing w:beforeLines="0" w:line="560" w:lineRule="exact"/>
        <w:ind w:firstLine="640" w:firstLineChars="200"/>
        <w:rPr>
          <w:sz w:val="32"/>
          <w:szCs w:val="32"/>
        </w:rPr>
      </w:pPr>
      <w:r>
        <w:rPr>
          <w:sz w:val="32"/>
          <w:szCs w:val="32"/>
        </w:rPr>
        <w:t>10</w:t>
      </w:r>
      <w:r>
        <w:rPr>
          <w:rFonts w:hint="eastAsia"/>
          <w:sz w:val="32"/>
          <w:szCs w:val="32"/>
        </w:rPr>
        <w:t>、按照干部管理权限，协同地方党委、上级人民检察院管理本院检察人员，提请本级人民代表大会常务委员会决定任免副检察长、检察委员会委员、检察员。</w:t>
      </w:r>
    </w:p>
    <w:p>
      <w:pPr>
        <w:pStyle w:val="6"/>
        <w:adjustRightInd w:val="0"/>
        <w:snapToGrid w:val="0"/>
        <w:spacing w:beforeLines="0" w:line="560" w:lineRule="exact"/>
        <w:ind w:firstLine="640" w:firstLineChars="200"/>
        <w:rPr>
          <w:sz w:val="32"/>
          <w:szCs w:val="32"/>
        </w:rPr>
      </w:pPr>
      <w:r>
        <w:rPr>
          <w:sz w:val="32"/>
          <w:szCs w:val="32"/>
        </w:rPr>
        <w:t>11</w:t>
      </w:r>
      <w:r>
        <w:rPr>
          <w:rFonts w:hint="eastAsia"/>
          <w:sz w:val="32"/>
          <w:szCs w:val="32"/>
        </w:rPr>
        <w:t>、规划落实检察机关财务装备工作，开展检察机关信息化建设、检察技术工作。</w:t>
      </w:r>
    </w:p>
    <w:p>
      <w:pPr>
        <w:pStyle w:val="6"/>
        <w:adjustRightInd w:val="0"/>
        <w:snapToGrid w:val="0"/>
        <w:spacing w:beforeLines="0" w:line="560" w:lineRule="exact"/>
        <w:ind w:firstLine="640" w:firstLineChars="200"/>
        <w:rPr>
          <w:sz w:val="32"/>
          <w:szCs w:val="32"/>
        </w:rPr>
      </w:pPr>
      <w:r>
        <w:rPr>
          <w:sz w:val="32"/>
          <w:szCs w:val="32"/>
        </w:rPr>
        <w:t>12</w:t>
      </w:r>
      <w:r>
        <w:rPr>
          <w:rFonts w:hint="eastAsia"/>
          <w:sz w:val="32"/>
          <w:szCs w:val="32"/>
        </w:rPr>
        <w:t>、负责其他应当由县级人民检察院承办的事项。</w:t>
      </w:r>
    </w:p>
    <w:p>
      <w:pPr>
        <w:spacing w:line="560" w:lineRule="exact"/>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2023</w:t>
      </w:r>
      <w:r>
        <w:rPr>
          <w:rFonts w:hint="eastAsia" w:ascii="楷体" w:eastAsia="楷体"/>
          <w:sz w:val="32"/>
          <w:szCs w:val="32"/>
        </w:rPr>
        <w:t>年重点工作</w:t>
      </w:r>
    </w:p>
    <w:p>
      <w:pPr>
        <w:spacing w:line="560" w:lineRule="exact"/>
        <w:ind w:firstLine="640" w:firstLineChars="200"/>
        <w:rPr>
          <w:rFonts w:ascii="仿宋_GB2312" w:eastAsia="仿宋_GB2312"/>
          <w:sz w:val="32"/>
          <w:szCs w:val="32"/>
          <w:lang w:val="zh-CN"/>
        </w:rPr>
      </w:pPr>
      <w:r>
        <w:rPr>
          <w:rFonts w:ascii="仿宋_GB2312" w:eastAsia="仿宋_GB2312"/>
          <w:sz w:val="32"/>
          <w:szCs w:val="32"/>
        </w:rPr>
        <w:t>2023</w:t>
      </w:r>
      <w:r>
        <w:rPr>
          <w:rFonts w:hint="eastAsia" w:ascii="仿宋_GB2312" w:eastAsia="仿宋_GB2312"/>
          <w:sz w:val="32"/>
          <w:szCs w:val="32"/>
        </w:rPr>
        <w:t>年</w:t>
      </w:r>
      <w:r>
        <w:rPr>
          <w:rFonts w:hint="eastAsia" w:ascii="仿宋_GB2312" w:eastAsia="仿宋_GB2312"/>
          <w:sz w:val="32"/>
          <w:szCs w:val="32"/>
          <w:lang w:val="zh-CN"/>
        </w:rPr>
        <w:t>检察工作的总体思路是：高举习近平新时代中国特色社会主义思想伟大旗帜，全面贯彻习近平法治思想，</w:t>
      </w:r>
      <w:r>
        <w:rPr>
          <w:rFonts w:hint="eastAsia" w:ascii="仿宋_GB2312" w:eastAsia="仿宋_GB2312"/>
          <w:sz w:val="32"/>
          <w:szCs w:val="32"/>
        </w:rPr>
        <w:t>认真贯彻习近平总书记来川视察重要指示精神、党的二十大和二十届一中全会精神，深入贯彻《中共中央关于加强新时代检察机关法律监督工作的意见》，</w:t>
      </w:r>
      <w:r>
        <w:rPr>
          <w:rFonts w:hint="eastAsia" w:ascii="仿宋_GB2312" w:eastAsia="仿宋_GB2312"/>
          <w:sz w:val="32"/>
          <w:szCs w:val="32"/>
          <w:lang w:val="zh-CN"/>
        </w:rPr>
        <w:t>全面贯彻中央、省、州、县委决策部署，以高度的政治自觉、法治自觉、检察自觉，推进检察工作高质量发展，为红原争创“五个示范”、建成“五个家园”提供有力法治保障。</w:t>
      </w:r>
    </w:p>
    <w:p>
      <w:pPr>
        <w:pStyle w:val="12"/>
        <w:spacing w:beforeAutospacing="0" w:afterAutospacing="0" w:line="560" w:lineRule="exact"/>
        <w:ind w:firstLine="643" w:firstLineChars="200"/>
        <w:jc w:val="both"/>
        <w:rPr>
          <w:rFonts w:ascii="仿宋_GB2312" w:cs="仿宋_GB2312"/>
          <w:color w:val="000000"/>
          <w:kern w:val="2"/>
          <w:szCs w:val="32"/>
        </w:rPr>
      </w:pPr>
      <w:r>
        <w:rPr>
          <w:rFonts w:hint="eastAsia" w:ascii="仿宋_GB2312" w:hAnsi="仿宋_GB2312" w:cs="仿宋_GB2312"/>
          <w:b/>
          <w:color w:val="000000"/>
          <w:kern w:val="2"/>
          <w:szCs w:val="32"/>
        </w:rPr>
        <w:t>一是坚持党的绝对领导，在政治建设上实现新提升。</w:t>
      </w:r>
      <w:r>
        <w:rPr>
          <w:rFonts w:hint="eastAsia" w:ascii="仿宋_GB2312" w:hAnsi="仿宋_GB2312" w:cs="仿宋_GB2312"/>
          <w:color w:val="000000"/>
          <w:kern w:val="2"/>
          <w:szCs w:val="32"/>
        </w:rPr>
        <w:t>始终把学习贯彻习近平新时代中国特色社会主义思想作为必修课、常修课，学深悟透力行习近平法治思想，不断提升政治判断力、政治领悟力、政治执行力，深刻领悟“三个务必”，坚定捍卫“两个确立”，更加自觉做到“两个维护”，坚决落实好政治责任、法治责任、检察责任，确保检察工作始终沿着正确方向前进。</w:t>
      </w:r>
      <w:r>
        <w:rPr>
          <w:rFonts w:hint="eastAsia" w:ascii="Times New Roman" w:hAnsi="Times New Roman" w:cs="仿宋"/>
          <w:bCs/>
          <w:color w:val="000000"/>
          <w:szCs w:val="32"/>
        </w:rPr>
        <w:t>认真执行中国共产党政法工作条例，坚持重大事项请示报告制度</w:t>
      </w:r>
      <w:r>
        <w:rPr>
          <w:rFonts w:hint="eastAsia" w:cs="仿宋"/>
          <w:bCs/>
          <w:color w:val="000000"/>
          <w:szCs w:val="32"/>
        </w:rPr>
        <w:t>。</w:t>
      </w:r>
      <w:r>
        <w:rPr>
          <w:rFonts w:hint="eastAsia" w:ascii="仿宋_GB2312" w:hAnsi="仿宋_GB2312" w:cs="仿宋_GB2312"/>
          <w:color w:val="000000"/>
          <w:kern w:val="2"/>
          <w:szCs w:val="32"/>
        </w:rPr>
        <w:t>不断巩固政法系统教育整顿成果，不断深化党史学习教育成果，牢记检察机关是国家法律监督机关的职能定位，始终坚守对宪法、法律的坚定信仰。</w:t>
      </w:r>
    </w:p>
    <w:p>
      <w:pPr>
        <w:pStyle w:val="12"/>
        <w:spacing w:beforeAutospacing="0" w:afterAutospacing="0" w:line="560" w:lineRule="exact"/>
        <w:ind w:firstLine="643" w:firstLineChars="200"/>
        <w:jc w:val="both"/>
        <w:rPr>
          <w:rFonts w:ascii="仿宋_GB2312" w:cs="仿宋_GB2312"/>
          <w:color w:val="000000"/>
          <w:kern w:val="2"/>
          <w:szCs w:val="32"/>
        </w:rPr>
      </w:pPr>
      <w:r>
        <w:rPr>
          <w:rFonts w:hint="eastAsia" w:ascii="仿宋_GB2312" w:hAnsi="仿宋_GB2312" w:cs="仿宋_GB2312"/>
          <w:b/>
          <w:color w:val="000000"/>
          <w:kern w:val="2"/>
          <w:szCs w:val="32"/>
        </w:rPr>
        <w:t>二是对标县委中心工作，在服务大局上展现新作为。</w:t>
      </w:r>
      <w:r>
        <w:rPr>
          <w:rFonts w:hint="eastAsia" w:ascii="仿宋_GB2312" w:hAnsi="仿宋_GB2312" w:cs="仿宋_GB2312"/>
          <w:color w:val="000000"/>
          <w:kern w:val="2"/>
          <w:szCs w:val="32"/>
        </w:rPr>
        <w:t>坚持在县委工作全局中谋划推进检察工作，紧紧围绕县委“五个工程”、建成“五个家园”、创建黄河长江上游国家生态文明建设示范县等重点任务，找准检察机关服务大局的结合点、着力点、关键点，把为大局服务贯穿到检察工作各个环节，</w:t>
      </w:r>
      <w:r>
        <w:rPr>
          <w:rFonts w:hint="eastAsia" w:ascii="仿宋_GB2312" w:hAnsi="仿宋_GB2312" w:cs="仿宋_GB2312"/>
          <w:szCs w:val="32"/>
        </w:rPr>
        <w:t>严厉打击破坏社会主义市场经济秩序犯罪，扎实办好各项检察为民办实事活动，让国家司法救助、公开听证、信访“件件有回复”等工作惠及更多人民群众，用心用情解决群众关切，满足人民群众日益增长的法治需求。</w:t>
      </w:r>
      <w:r>
        <w:rPr>
          <w:rFonts w:hint="eastAsia" w:ascii="仿宋_GB2312" w:hAnsi="仿宋_GB2312" w:cs="仿宋_GB2312"/>
          <w:color w:val="000000"/>
          <w:kern w:val="2"/>
          <w:szCs w:val="32"/>
        </w:rPr>
        <w:t>充分发挥检察职能，全力维护国家安全和社会稳定，依法开展反分裂斗争，铸牢中华民族共同体意识；助力乡村振兴战略实施，提升基层社会治理水平；加强生态文明司法保护、护航绿色发展；注重保障民生民利、努力打造法治化营商环境，用高质量法律监督保障全县各族人民安居乐业。</w:t>
      </w:r>
    </w:p>
    <w:p>
      <w:pPr>
        <w:pStyle w:val="12"/>
        <w:spacing w:beforeAutospacing="0" w:afterAutospacing="0" w:line="560" w:lineRule="exact"/>
        <w:ind w:firstLine="643" w:firstLineChars="200"/>
        <w:jc w:val="both"/>
        <w:rPr>
          <w:rFonts w:ascii="仿宋_GB2312" w:cs="仿宋_GB2312"/>
          <w:color w:val="000000"/>
          <w:kern w:val="2"/>
          <w:szCs w:val="32"/>
        </w:rPr>
      </w:pPr>
      <w:r>
        <w:rPr>
          <w:rFonts w:hint="eastAsia" w:ascii="仿宋_GB2312" w:hAnsi="仿宋_GB2312" w:cs="仿宋_GB2312"/>
          <w:b/>
          <w:color w:val="000000"/>
          <w:kern w:val="2"/>
          <w:szCs w:val="32"/>
        </w:rPr>
        <w:t>三是深耕监督主责主业，在执法办案上创造新业绩。</w:t>
      </w:r>
      <w:r>
        <w:rPr>
          <w:rFonts w:hint="eastAsia" w:ascii="仿宋_GB2312" w:hAnsi="仿宋_GB2312" w:cs="仿宋_GB2312"/>
          <w:color w:val="000000"/>
          <w:kern w:val="2"/>
          <w:szCs w:val="32"/>
        </w:rPr>
        <w:t>对标“平安红原”“法治红原”部署，更加扎实履行“四大检察”职能。树牢新时代司法检察理念，深化认罪认罚从宽制度适用，落实少捕慎诉慎押刑事司法政策，用更高的案件质量评价标准推进检察办案质效不断提升。着眼营造平安稳定社会环境，常态化开展扫黑除恶工作，依法从严惩治危害食品药品安全、污染环境、电信网络诈骗等直接危害人民群众切身利益的犯罪。结合红原实际，更实更好履行公益诉讼检察职能，持续打造“鹤翔兰萨</w:t>
      </w:r>
      <w:r>
        <w:rPr>
          <w:rFonts w:ascii="仿宋_GB2312" w:cs="仿宋_GB2312"/>
          <w:color w:val="000000"/>
          <w:kern w:val="2"/>
          <w:szCs w:val="32"/>
        </w:rPr>
        <w:t>-</w:t>
      </w:r>
      <w:r>
        <w:rPr>
          <w:rFonts w:hint="eastAsia" w:ascii="仿宋_GB2312" w:hAnsi="仿宋_GB2312" w:cs="仿宋_GB2312"/>
          <w:color w:val="000000"/>
          <w:kern w:val="2"/>
          <w:szCs w:val="32"/>
        </w:rPr>
        <w:t>嘎曲”红原品牌。以“格桑梅朵”未检品牌影响力为抓手，充分发挥红原县“格桑梅朵”青少年法治教育实践基地作用，创新开展未成年检察工作，持续输出优质未成年检察产品，引导青少年树立社会主义法治意识，自觉尊法、学法、守法、用法。</w:t>
      </w:r>
    </w:p>
    <w:p>
      <w:pPr>
        <w:pStyle w:val="12"/>
        <w:spacing w:beforeAutospacing="0" w:afterAutospacing="0" w:line="560" w:lineRule="exact"/>
        <w:ind w:firstLine="643" w:firstLineChars="200"/>
        <w:jc w:val="both"/>
      </w:pPr>
      <w:r>
        <w:rPr>
          <w:rFonts w:hint="eastAsia" w:ascii="仿宋_GB2312" w:hAnsi="仿宋_GB2312" w:cs="仿宋_GB2312"/>
          <w:b/>
          <w:color w:val="000000"/>
          <w:kern w:val="2"/>
          <w:szCs w:val="32"/>
        </w:rPr>
        <w:t>四是增强检察内生动力，在监督能力上取得新进步。</w:t>
      </w:r>
      <w:r>
        <w:rPr>
          <w:rFonts w:hint="eastAsia" w:ascii="仿宋_GB2312" w:hAnsi="仿宋_GB2312" w:cs="仿宋_GB2312"/>
          <w:color w:val="000000"/>
          <w:kern w:val="2"/>
          <w:szCs w:val="32"/>
        </w:rPr>
        <w:t>持续深入贯彻中发</w:t>
      </w:r>
      <w:r>
        <w:rPr>
          <w:rFonts w:ascii="仿宋_GB2312" w:hAnsi="仿宋_GB2312" w:cs="仿宋_GB2312"/>
          <w:color w:val="000000"/>
          <w:kern w:val="2"/>
          <w:szCs w:val="32"/>
        </w:rPr>
        <w:t>28</w:t>
      </w:r>
      <w:r>
        <w:rPr>
          <w:rFonts w:hint="eastAsia" w:ascii="仿宋_GB2312" w:hAnsi="仿宋_GB2312" w:cs="仿宋_GB2312"/>
          <w:color w:val="000000"/>
          <w:kern w:val="2"/>
          <w:szCs w:val="32"/>
        </w:rPr>
        <w:t>号文件精神，坚持运用系统观念和系统方法，完善落实法律监督内外部机制。坚持全面从严治党、全面从严治检不动摇，持续巩固深化政法队伍教育整顿成果，持之以恒正风肃纪，努力打造过硬检察队伍。进一步加强智慧检务建设，提升检察工作信息化、智慧化水平。聚力落实司法责任，充分利用精准培训、业绩考评等机制激发队伍活力、提升队伍能力，有效激发主动作为、奋勇争先的内生动力，以更高的政治自觉、法治自觉、检察自觉推动检察监督能力现代化。</w:t>
      </w:r>
    </w:p>
    <w:p>
      <w:pPr>
        <w:spacing w:line="560" w:lineRule="exact"/>
        <w:ind w:firstLine="640" w:firstLineChars="200"/>
        <w:rPr>
          <w:rFonts w:ascii="黑体" w:eastAsia="黑体"/>
          <w:sz w:val="32"/>
          <w:szCs w:val="32"/>
        </w:rPr>
      </w:pPr>
      <w:r>
        <w:rPr>
          <w:rFonts w:hint="eastAsia" w:ascii="黑体" w:eastAsia="黑体"/>
          <w:sz w:val="32"/>
          <w:szCs w:val="32"/>
        </w:rPr>
        <w:t>二、部门预算单位构成</w:t>
      </w:r>
    </w:p>
    <w:p>
      <w:pPr>
        <w:pStyle w:val="6"/>
        <w:adjustRightInd w:val="0"/>
        <w:snapToGrid w:val="0"/>
        <w:spacing w:beforeLines="0" w:line="560" w:lineRule="exact"/>
        <w:ind w:firstLine="672" w:firstLineChars="210"/>
        <w:rPr>
          <w:sz w:val="32"/>
          <w:szCs w:val="32"/>
        </w:rPr>
      </w:pPr>
      <w:r>
        <w:rPr>
          <w:rFonts w:hint="eastAsia"/>
          <w:sz w:val="32"/>
          <w:szCs w:val="32"/>
        </w:rPr>
        <w:t>红原县人民检察院下设单位</w:t>
      </w:r>
      <w:r>
        <w:rPr>
          <w:sz w:val="32"/>
          <w:szCs w:val="32"/>
        </w:rPr>
        <w:t>1</w:t>
      </w:r>
      <w:r>
        <w:rPr>
          <w:rFonts w:hint="eastAsia"/>
          <w:sz w:val="32"/>
          <w:szCs w:val="32"/>
        </w:rPr>
        <w:t>个，其中行政单位</w:t>
      </w:r>
      <w:r>
        <w:rPr>
          <w:sz w:val="32"/>
          <w:szCs w:val="32"/>
        </w:rPr>
        <w:t>1</w:t>
      </w:r>
      <w:r>
        <w:rPr>
          <w:rFonts w:hint="eastAsia"/>
          <w:sz w:val="32"/>
          <w:szCs w:val="32"/>
        </w:rPr>
        <w:t>个。</w:t>
      </w:r>
    </w:p>
    <w:p>
      <w:pPr>
        <w:pStyle w:val="25"/>
        <w:spacing w:line="560" w:lineRule="exact"/>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楷体" w:eastAsia="楷体"/>
          <w:sz w:val="32"/>
          <w:szCs w:val="32"/>
        </w:rPr>
        <w:t>（一）收入预算情况：</w:t>
      </w:r>
      <w:r>
        <w:rPr>
          <w:rFonts w:ascii="仿宋_GB2312" w:eastAsia="仿宋_GB2312"/>
          <w:sz w:val="32"/>
          <w:szCs w:val="32"/>
        </w:rPr>
        <w:t>2023</w:t>
      </w:r>
      <w:r>
        <w:rPr>
          <w:rFonts w:hint="eastAsia" w:ascii="仿宋_GB2312" w:eastAsia="仿宋_GB2312"/>
          <w:sz w:val="32"/>
          <w:szCs w:val="32"/>
        </w:rPr>
        <w:t>年红原县人民检察院收入预算总额为</w:t>
      </w:r>
      <w:r>
        <w:rPr>
          <w:rFonts w:ascii="仿宋_GB2312" w:eastAsia="仿宋_GB2312"/>
          <w:sz w:val="32"/>
          <w:szCs w:val="32"/>
        </w:rPr>
        <w:t>569.111</w:t>
      </w:r>
      <w:r>
        <w:rPr>
          <w:rFonts w:hint="eastAsia" w:ascii="仿宋_GB2312" w:eastAsia="仿宋_GB2312"/>
          <w:sz w:val="32"/>
          <w:szCs w:val="32"/>
        </w:rPr>
        <w:t>万元，其中：当年财政拨款收入</w:t>
      </w:r>
      <w:r>
        <w:rPr>
          <w:rFonts w:ascii="仿宋_GB2312" w:eastAsia="仿宋_GB2312"/>
          <w:sz w:val="32"/>
          <w:szCs w:val="32"/>
        </w:rPr>
        <w:t>569.11</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楷体" w:eastAsia="楷体" w:cs="仿宋_GB2312"/>
          <w:sz w:val="32"/>
          <w:szCs w:val="32"/>
        </w:rPr>
        <w:t>（二）支出预算情况：</w:t>
      </w:r>
      <w:r>
        <w:rPr>
          <w:rFonts w:hint="eastAsia" w:ascii="仿宋_GB2312" w:eastAsia="仿宋_GB2312"/>
          <w:sz w:val="32"/>
          <w:szCs w:val="32"/>
        </w:rPr>
        <w:t>相应安排支出预算</w:t>
      </w:r>
      <w:r>
        <w:rPr>
          <w:rFonts w:ascii="仿宋_GB2312" w:eastAsia="仿宋_GB2312"/>
          <w:sz w:val="32"/>
          <w:szCs w:val="32"/>
        </w:rPr>
        <w:t>569.11</w:t>
      </w:r>
      <w:r>
        <w:rPr>
          <w:rFonts w:hint="eastAsia" w:ascii="仿宋_GB2312" w:eastAsia="仿宋_GB2312"/>
          <w:sz w:val="32"/>
          <w:szCs w:val="32"/>
        </w:rPr>
        <w:t>万元，其中：公共安全支出</w:t>
      </w:r>
      <w:r>
        <w:rPr>
          <w:rFonts w:ascii="仿宋_GB2312" w:eastAsia="仿宋_GB2312"/>
          <w:sz w:val="32"/>
          <w:szCs w:val="32"/>
        </w:rPr>
        <w:t>407.64</w:t>
      </w:r>
      <w:r>
        <w:rPr>
          <w:rFonts w:hint="eastAsia" w:ascii="仿宋_GB2312" w:eastAsia="仿宋_GB2312"/>
          <w:sz w:val="32"/>
          <w:szCs w:val="32"/>
        </w:rPr>
        <w:t>万元，社会保障和就业</w:t>
      </w:r>
      <w:r>
        <w:rPr>
          <w:rFonts w:ascii="仿宋_GB2312" w:eastAsia="仿宋_GB2312"/>
          <w:sz w:val="32"/>
          <w:szCs w:val="32"/>
        </w:rPr>
        <w:t>86.97</w:t>
      </w:r>
      <w:r>
        <w:rPr>
          <w:rFonts w:hint="eastAsia" w:ascii="仿宋_GB2312" w:eastAsia="仿宋_GB2312"/>
          <w:sz w:val="32"/>
          <w:szCs w:val="32"/>
        </w:rPr>
        <w:t>万元，医疗卫生</w:t>
      </w:r>
      <w:r>
        <w:rPr>
          <w:rFonts w:ascii="仿宋_GB2312" w:eastAsia="仿宋_GB2312"/>
          <w:sz w:val="32"/>
          <w:szCs w:val="32"/>
        </w:rPr>
        <w:t>32.08</w:t>
      </w:r>
      <w:r>
        <w:rPr>
          <w:rFonts w:hint="eastAsia" w:ascii="仿宋_GB2312" w:eastAsia="仿宋_GB2312"/>
          <w:sz w:val="32"/>
          <w:szCs w:val="32"/>
        </w:rPr>
        <w:t>万元，住房保障支出</w:t>
      </w:r>
      <w:r>
        <w:rPr>
          <w:rFonts w:ascii="仿宋_GB2312" w:eastAsia="仿宋_GB2312"/>
          <w:sz w:val="32"/>
          <w:szCs w:val="32"/>
        </w:rPr>
        <w:t>42.42</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黑体" w:eastAsia="黑体"/>
          <w:sz w:val="32"/>
          <w:szCs w:val="32"/>
        </w:rPr>
        <w:t>四、财政拨款收支预算情况说明</w:t>
      </w:r>
      <w:r>
        <w:rPr>
          <w:rFonts w:ascii="??" w:hAnsi="??" w:cs="宋体"/>
          <w:sz w:val="16"/>
        </w:rPr>
        <w:br w:type="textWrapping"/>
      </w:r>
      <w:r>
        <w:rPr>
          <w:rFonts w:hint="eastAsia" w:ascii="仿宋_GB2312" w:eastAsia="仿宋_GB2312"/>
          <w:sz w:val="32"/>
          <w:szCs w:val="32"/>
        </w:rPr>
        <w:t>红原县人民检察院</w:t>
      </w:r>
      <w:r>
        <w:rPr>
          <w:rFonts w:ascii="仿宋_GB2312" w:eastAsia="仿宋_GB2312"/>
          <w:sz w:val="32"/>
          <w:szCs w:val="32"/>
        </w:rPr>
        <w:t>2023</w:t>
      </w:r>
      <w:r>
        <w:rPr>
          <w:rFonts w:hint="eastAsia" w:ascii="仿宋_GB2312" w:eastAsia="仿宋_GB2312"/>
          <w:sz w:val="32"/>
          <w:szCs w:val="32"/>
        </w:rPr>
        <w:t>年财政拨款收支总预算</w:t>
      </w:r>
      <w:r>
        <w:rPr>
          <w:rFonts w:ascii="仿宋_GB2312" w:eastAsia="仿宋_GB2312"/>
          <w:sz w:val="32"/>
          <w:szCs w:val="32"/>
        </w:rPr>
        <w:t>569.11</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2022</w:t>
      </w:r>
      <w:r>
        <w:rPr>
          <w:rFonts w:hint="eastAsia" w:ascii="仿宋_GB2312" w:eastAsia="仿宋_GB2312"/>
          <w:sz w:val="32"/>
          <w:szCs w:val="32"/>
        </w:rPr>
        <w:t>年财政拨款收支总预算减少</w:t>
      </w:r>
      <w:r>
        <w:rPr>
          <w:rFonts w:ascii="仿宋_GB2312" w:eastAsia="仿宋_GB2312"/>
          <w:sz w:val="32"/>
          <w:szCs w:val="32"/>
        </w:rPr>
        <w:t>28.83</w:t>
      </w:r>
      <w:r>
        <w:rPr>
          <w:rFonts w:hint="eastAsia" w:ascii="仿宋_GB2312" w:eastAsia="仿宋_GB2312"/>
          <w:sz w:val="32"/>
          <w:szCs w:val="32"/>
        </w:rPr>
        <w:t>万元，主要原因一是</w:t>
      </w:r>
      <w:r>
        <w:rPr>
          <w:rFonts w:ascii="仿宋_GB2312" w:eastAsia="仿宋_GB2312"/>
          <w:sz w:val="32"/>
          <w:szCs w:val="32"/>
        </w:rPr>
        <w:t>2022</w:t>
      </w:r>
      <w:r>
        <w:rPr>
          <w:rFonts w:hint="eastAsia" w:ascii="仿宋_GB2312" w:eastAsia="仿宋_GB2312"/>
          <w:sz w:val="32"/>
          <w:szCs w:val="32"/>
        </w:rPr>
        <w:t>年一体化系统自动计算人员经费偏高，二是我院</w:t>
      </w:r>
      <w:r>
        <w:rPr>
          <w:rFonts w:ascii="仿宋_GB2312" w:eastAsia="仿宋_GB2312"/>
          <w:sz w:val="32"/>
          <w:szCs w:val="32"/>
        </w:rPr>
        <w:t>2022</w:t>
      </w:r>
      <w:r>
        <w:rPr>
          <w:rFonts w:hint="eastAsia" w:ascii="仿宋_GB2312" w:eastAsia="仿宋_GB2312"/>
          <w:sz w:val="32"/>
          <w:szCs w:val="32"/>
        </w:rPr>
        <w:t>年有三名干警退休。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收入包括：一般公共预算资金</w:t>
      </w:r>
      <w:r>
        <w:rPr>
          <w:rFonts w:ascii="仿宋_GB2312" w:eastAsia="仿宋_GB2312"/>
          <w:sz w:val="32"/>
          <w:szCs w:val="32"/>
        </w:rPr>
        <w:t>569.11</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支出包括：人员类支出</w:t>
      </w:r>
      <w:r>
        <w:rPr>
          <w:rFonts w:ascii="仿宋_GB2312" w:eastAsia="仿宋_GB2312"/>
          <w:sz w:val="32"/>
          <w:szCs w:val="32"/>
        </w:rPr>
        <w:t>504.28</w:t>
      </w:r>
      <w:r>
        <w:rPr>
          <w:rFonts w:hint="eastAsia" w:ascii="仿宋_GB2312" w:eastAsia="仿宋_GB2312"/>
          <w:sz w:val="32"/>
          <w:szCs w:val="32"/>
        </w:rPr>
        <w:t>，公用经费</w:t>
      </w:r>
      <w:r>
        <w:rPr>
          <w:rFonts w:ascii="仿宋_GB2312" w:eastAsia="仿宋_GB2312"/>
          <w:sz w:val="32"/>
          <w:szCs w:val="32"/>
        </w:rPr>
        <w:t>631.31</w:t>
      </w:r>
      <w:r>
        <w:rPr>
          <w:rFonts w:hint="eastAsia" w:ascii="仿宋_GB2312" w:eastAsia="仿宋_GB2312"/>
          <w:sz w:val="32"/>
          <w:szCs w:val="32"/>
        </w:rPr>
        <w:t>，部门项目</w:t>
      </w:r>
      <w:r>
        <w:rPr>
          <w:rFonts w:ascii="仿宋_GB2312" w:eastAsia="仿宋_GB2312"/>
          <w:sz w:val="32"/>
          <w:szCs w:val="32"/>
        </w:rPr>
        <w:t>1.70</w:t>
      </w:r>
      <w:r>
        <w:rPr>
          <w:rFonts w:hint="eastAsia" w:ascii="仿宋_GB2312" w:eastAsia="仿宋_GB2312"/>
          <w:sz w:val="32"/>
          <w:szCs w:val="32"/>
        </w:rPr>
        <w:t>万元。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26"/>
        <w:spacing w:before="0" w:line="560" w:lineRule="exact"/>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红原县人民检察院</w:t>
      </w:r>
      <w:r>
        <w:rPr>
          <w:rFonts w:ascii="仿宋_GB2312" w:eastAsia="仿宋_GB2312"/>
          <w:sz w:val="32"/>
          <w:szCs w:val="32"/>
        </w:rPr>
        <w:t>2023</w:t>
      </w:r>
      <w:r>
        <w:rPr>
          <w:rFonts w:hint="eastAsia" w:ascii="仿宋_GB2312" w:eastAsia="仿宋_GB2312"/>
          <w:sz w:val="32"/>
          <w:szCs w:val="32"/>
        </w:rPr>
        <w:t>年一般公共预算当年拨款</w:t>
      </w:r>
      <w:r>
        <w:rPr>
          <w:rFonts w:ascii="仿宋_GB2312" w:eastAsia="仿宋_GB2312"/>
          <w:sz w:val="32"/>
          <w:szCs w:val="32"/>
        </w:rPr>
        <w:t>569.11</w:t>
      </w:r>
      <w:r>
        <w:rPr>
          <w:rFonts w:hint="eastAsia" w:ascii="仿宋_GB2312" w:eastAsia="仿宋_GB2312"/>
          <w:sz w:val="32"/>
          <w:szCs w:val="32"/>
        </w:rPr>
        <w:t>万元，比</w:t>
      </w:r>
      <w:r>
        <w:rPr>
          <w:rFonts w:ascii="仿宋_GB2312" w:eastAsia="仿宋_GB2312"/>
          <w:sz w:val="32"/>
          <w:szCs w:val="32"/>
        </w:rPr>
        <w:t>2022</w:t>
      </w:r>
      <w:r>
        <w:rPr>
          <w:rFonts w:hint="eastAsia" w:ascii="仿宋_GB2312" w:eastAsia="仿宋_GB2312"/>
          <w:sz w:val="32"/>
          <w:szCs w:val="32"/>
        </w:rPr>
        <w:t>年预算数减少</w:t>
      </w:r>
      <w:r>
        <w:rPr>
          <w:rFonts w:ascii="仿宋_GB2312" w:eastAsia="仿宋_GB2312"/>
          <w:sz w:val="32"/>
          <w:szCs w:val="32"/>
        </w:rPr>
        <w:t>28.83</w:t>
      </w:r>
      <w:r>
        <w:rPr>
          <w:rFonts w:hint="eastAsia" w:ascii="仿宋_GB2312" w:eastAsia="仿宋_GB2312"/>
          <w:sz w:val="32"/>
          <w:szCs w:val="32"/>
        </w:rPr>
        <w:t>万元，主要原因一是</w:t>
      </w:r>
      <w:r>
        <w:rPr>
          <w:rFonts w:ascii="仿宋_GB2312" w:eastAsia="仿宋_GB2312"/>
          <w:sz w:val="32"/>
          <w:szCs w:val="32"/>
        </w:rPr>
        <w:t>2022</w:t>
      </w:r>
      <w:r>
        <w:rPr>
          <w:rFonts w:hint="eastAsia" w:ascii="仿宋_GB2312" w:eastAsia="仿宋_GB2312"/>
          <w:sz w:val="32"/>
          <w:szCs w:val="32"/>
        </w:rPr>
        <w:t>年一体化系统自动计算人员经费偏高，二是我院</w:t>
      </w:r>
      <w:r>
        <w:rPr>
          <w:rFonts w:ascii="仿宋_GB2312" w:eastAsia="仿宋_GB2312"/>
          <w:sz w:val="32"/>
          <w:szCs w:val="32"/>
        </w:rPr>
        <w:t>2022</w:t>
      </w:r>
      <w:r>
        <w:rPr>
          <w:rFonts w:hint="eastAsia" w:ascii="仿宋_GB2312" w:eastAsia="仿宋_GB2312"/>
          <w:sz w:val="32"/>
          <w:szCs w:val="32"/>
        </w:rPr>
        <w:t>年有三名干警退休。</w:t>
      </w:r>
    </w:p>
    <w:p>
      <w:pPr>
        <w:numPr>
          <w:ilvl w:val="0"/>
          <w:numId w:val="1"/>
        </w:numPr>
        <w:spacing w:line="560" w:lineRule="exact"/>
        <w:ind w:firstLine="640" w:firstLineChars="200"/>
        <w:rPr>
          <w:rFonts w:cs="宋体"/>
          <w:sz w:val="32"/>
          <w:szCs w:val="32"/>
        </w:rPr>
      </w:pPr>
      <w:r>
        <w:rPr>
          <w:rFonts w:hint="eastAsia" w:ascii="楷体" w:eastAsia="楷体" w:cs="宋体"/>
          <w:sz w:val="32"/>
          <w:szCs w:val="32"/>
        </w:rPr>
        <w:t>一般公共预算当年拨款结构情况</w:t>
      </w:r>
      <w:r>
        <w:rPr>
          <w:rFonts w:cs="宋体"/>
          <w:sz w:val="32"/>
          <w:szCs w:val="32"/>
        </w:rPr>
        <w:br w:type="textWrapping"/>
      </w:r>
      <w:r>
        <w:rPr>
          <w:rFonts w:cs="宋体"/>
          <w:sz w:val="32"/>
          <w:szCs w:val="32"/>
        </w:rPr>
        <w:t xml:space="preserve">    </w:t>
      </w:r>
      <w:r>
        <w:rPr>
          <w:rFonts w:hint="eastAsia" w:ascii="仿宋_GB2312" w:eastAsia="仿宋_GB2312"/>
          <w:sz w:val="32"/>
          <w:szCs w:val="32"/>
        </w:rPr>
        <w:t>一般公共服务支出</w:t>
      </w:r>
      <w:r>
        <w:rPr>
          <w:rFonts w:ascii="仿宋_GB2312" w:eastAsia="仿宋_GB2312"/>
          <w:sz w:val="32"/>
          <w:szCs w:val="32"/>
        </w:rPr>
        <w:t>407.64</w:t>
      </w:r>
      <w:r>
        <w:rPr>
          <w:rFonts w:hint="eastAsia" w:ascii="仿宋_GB2312" w:eastAsia="仿宋_GB2312"/>
          <w:sz w:val="32"/>
          <w:szCs w:val="32"/>
        </w:rPr>
        <w:t>万元，占</w:t>
      </w:r>
      <w:r>
        <w:rPr>
          <w:rFonts w:ascii="仿宋_GB2312" w:eastAsia="仿宋_GB2312"/>
          <w:sz w:val="32"/>
          <w:szCs w:val="32"/>
        </w:rPr>
        <w:t>71.63%</w:t>
      </w:r>
      <w:r>
        <w:rPr>
          <w:rFonts w:hint="eastAsia" w:ascii="仿宋_GB2312" w:eastAsia="仿宋_GB2312"/>
          <w:sz w:val="32"/>
          <w:szCs w:val="32"/>
        </w:rPr>
        <w:t>；社会保障和就业支出</w:t>
      </w:r>
      <w:r>
        <w:rPr>
          <w:rFonts w:ascii="仿宋_GB2312" w:eastAsia="仿宋_GB2312"/>
          <w:sz w:val="32"/>
          <w:szCs w:val="32"/>
        </w:rPr>
        <w:t xml:space="preserve">86.97 </w:t>
      </w:r>
      <w:r>
        <w:rPr>
          <w:rFonts w:hint="eastAsia" w:ascii="仿宋_GB2312" w:eastAsia="仿宋_GB2312"/>
          <w:sz w:val="32"/>
          <w:szCs w:val="32"/>
        </w:rPr>
        <w:t>万元，占</w:t>
      </w:r>
      <w:r>
        <w:rPr>
          <w:rFonts w:ascii="仿宋_GB2312" w:eastAsia="仿宋_GB2312"/>
          <w:sz w:val="32"/>
          <w:szCs w:val="32"/>
        </w:rPr>
        <w:t>15.28%</w:t>
      </w:r>
      <w:r>
        <w:rPr>
          <w:rFonts w:hint="eastAsia" w:ascii="仿宋_GB2312" w:eastAsia="仿宋_GB2312"/>
          <w:sz w:val="32"/>
          <w:szCs w:val="32"/>
        </w:rPr>
        <w:t>；医疗卫生支出</w:t>
      </w:r>
      <w:r>
        <w:rPr>
          <w:rFonts w:ascii="仿宋_GB2312" w:eastAsia="仿宋_GB2312"/>
          <w:sz w:val="32"/>
          <w:szCs w:val="32"/>
        </w:rPr>
        <w:t>32.08</w:t>
      </w:r>
      <w:r>
        <w:rPr>
          <w:rFonts w:hint="eastAsia" w:ascii="仿宋_GB2312" w:eastAsia="仿宋_GB2312"/>
          <w:sz w:val="32"/>
          <w:szCs w:val="32"/>
        </w:rPr>
        <w:t>万元，占</w:t>
      </w:r>
      <w:r>
        <w:rPr>
          <w:rFonts w:ascii="仿宋_GB2312" w:eastAsia="仿宋_GB2312"/>
          <w:sz w:val="32"/>
          <w:szCs w:val="32"/>
        </w:rPr>
        <w:t>5.64%</w:t>
      </w:r>
      <w:r>
        <w:rPr>
          <w:rFonts w:hint="eastAsia" w:ascii="仿宋_GB2312" w:eastAsia="仿宋_GB2312"/>
          <w:sz w:val="32"/>
          <w:szCs w:val="32"/>
        </w:rPr>
        <w:t>；住房保障支出</w:t>
      </w:r>
      <w:r>
        <w:rPr>
          <w:rFonts w:ascii="仿宋_GB2312" w:eastAsia="仿宋_GB2312"/>
          <w:sz w:val="32"/>
          <w:szCs w:val="32"/>
        </w:rPr>
        <w:t>42.42</w:t>
      </w:r>
      <w:r>
        <w:rPr>
          <w:rFonts w:hint="eastAsia" w:ascii="仿宋_GB2312" w:eastAsia="仿宋_GB2312"/>
          <w:sz w:val="32"/>
          <w:szCs w:val="32"/>
        </w:rPr>
        <w:t>万元，占</w:t>
      </w:r>
      <w:r>
        <w:rPr>
          <w:rFonts w:ascii="仿宋_GB2312" w:eastAsia="仿宋_GB2312"/>
          <w:sz w:val="32"/>
          <w:szCs w:val="32"/>
        </w:rPr>
        <w:t>7.45%.</w:t>
      </w:r>
    </w:p>
    <w:p>
      <w:pPr>
        <w:pStyle w:val="26"/>
        <w:spacing w:before="0" w:line="560" w:lineRule="exact"/>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spacing w:line="56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红原县人民检察院预算安排支出主要用于保障本单位机构正常运转、完成日常工作任务以及检察业务案件办理相关工作。</w:t>
      </w:r>
    </w:p>
    <w:p>
      <w:pPr>
        <w:spacing w:line="560" w:lineRule="exact"/>
        <w:ind w:firstLine="64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569.114</w:t>
      </w:r>
      <w:r>
        <w:rPr>
          <w:rFonts w:hint="eastAsia" w:ascii="仿宋_GB2312" w:eastAsia="仿宋_GB2312"/>
          <w:sz w:val="32"/>
          <w:szCs w:val="32"/>
        </w:rPr>
        <w:t>万元。其中人员经费支出</w:t>
      </w:r>
      <w:r>
        <w:rPr>
          <w:rFonts w:ascii="仿宋_GB2312" w:eastAsia="仿宋_GB2312"/>
          <w:sz w:val="32"/>
          <w:szCs w:val="32"/>
        </w:rPr>
        <w:t>504.27</w:t>
      </w:r>
      <w:r>
        <w:rPr>
          <w:rFonts w:hint="eastAsia" w:ascii="仿宋_GB2312" w:eastAsia="仿宋_GB2312"/>
          <w:sz w:val="32"/>
          <w:szCs w:val="32"/>
        </w:rPr>
        <w:t>万元，机关运行经费</w:t>
      </w:r>
      <w:r>
        <w:rPr>
          <w:rFonts w:ascii="仿宋_GB2312" w:eastAsia="仿宋_GB2312"/>
          <w:sz w:val="32"/>
          <w:szCs w:val="32"/>
        </w:rPr>
        <w:t>63.13</w:t>
      </w:r>
      <w:r>
        <w:rPr>
          <w:rFonts w:hint="eastAsia" w:ascii="仿宋_GB2312" w:eastAsia="仿宋_GB2312"/>
          <w:sz w:val="32"/>
          <w:szCs w:val="32"/>
        </w:rPr>
        <w:t>万元，其中：办公费</w:t>
      </w:r>
      <w:r>
        <w:rPr>
          <w:rFonts w:ascii="仿宋_GB2312" w:eastAsia="仿宋_GB2312"/>
          <w:sz w:val="32"/>
          <w:szCs w:val="32"/>
        </w:rPr>
        <w:t>23.76</w:t>
      </w:r>
      <w:r>
        <w:rPr>
          <w:rFonts w:hint="eastAsia" w:ascii="仿宋_GB2312" w:eastAsia="仿宋_GB2312"/>
          <w:sz w:val="32"/>
          <w:szCs w:val="32"/>
        </w:rPr>
        <w:t>万元，水费</w:t>
      </w:r>
      <w:r>
        <w:rPr>
          <w:rFonts w:ascii="仿宋_GB2312" w:eastAsia="仿宋_GB2312"/>
          <w:sz w:val="32"/>
          <w:szCs w:val="32"/>
        </w:rPr>
        <w:t>0.71</w:t>
      </w:r>
      <w:r>
        <w:rPr>
          <w:rFonts w:hint="eastAsia" w:ascii="仿宋_GB2312" w:eastAsia="仿宋_GB2312"/>
          <w:sz w:val="32"/>
          <w:szCs w:val="32"/>
        </w:rPr>
        <w:t>万元，手续费</w:t>
      </w:r>
      <w:r>
        <w:rPr>
          <w:rFonts w:ascii="仿宋_GB2312" w:eastAsia="仿宋_GB2312"/>
          <w:sz w:val="32"/>
          <w:szCs w:val="32"/>
        </w:rPr>
        <w:t>0.1</w:t>
      </w:r>
      <w:r>
        <w:rPr>
          <w:rFonts w:hint="eastAsia" w:ascii="仿宋_GB2312" w:eastAsia="仿宋_GB2312"/>
          <w:sz w:val="32"/>
          <w:szCs w:val="32"/>
        </w:rPr>
        <w:t>万元，邮电费</w:t>
      </w:r>
      <w:r>
        <w:rPr>
          <w:rFonts w:ascii="仿宋_GB2312" w:eastAsia="仿宋_GB2312"/>
          <w:sz w:val="32"/>
          <w:szCs w:val="32"/>
        </w:rPr>
        <w:t>5.45</w:t>
      </w:r>
      <w:r>
        <w:rPr>
          <w:rFonts w:hint="eastAsia" w:ascii="仿宋_GB2312" w:eastAsia="仿宋_GB2312"/>
          <w:sz w:val="32"/>
          <w:szCs w:val="32"/>
        </w:rPr>
        <w:t>万元，取暖费</w:t>
      </w:r>
      <w:r>
        <w:rPr>
          <w:rFonts w:ascii="仿宋_GB2312" w:eastAsia="仿宋_GB2312"/>
          <w:sz w:val="32"/>
          <w:szCs w:val="32"/>
        </w:rPr>
        <w:t>0.95</w:t>
      </w:r>
      <w:r>
        <w:rPr>
          <w:rFonts w:hint="eastAsia" w:ascii="仿宋_GB2312" w:eastAsia="仿宋_GB2312"/>
          <w:sz w:val="32"/>
          <w:szCs w:val="32"/>
        </w:rPr>
        <w:t>万元，差旅费</w:t>
      </w:r>
      <w:r>
        <w:rPr>
          <w:rFonts w:ascii="仿宋_GB2312" w:eastAsia="仿宋_GB2312"/>
          <w:sz w:val="32"/>
          <w:szCs w:val="32"/>
        </w:rPr>
        <w:t>10.45</w:t>
      </w:r>
      <w:r>
        <w:rPr>
          <w:rFonts w:hint="eastAsia" w:ascii="仿宋_GB2312" w:eastAsia="仿宋_GB2312"/>
          <w:sz w:val="32"/>
          <w:szCs w:val="32"/>
        </w:rPr>
        <w:t>万元，维修费</w:t>
      </w:r>
      <w:r>
        <w:rPr>
          <w:rFonts w:ascii="仿宋_GB2312" w:eastAsia="仿宋_GB2312"/>
          <w:sz w:val="32"/>
          <w:szCs w:val="32"/>
        </w:rPr>
        <w:t>1.73</w:t>
      </w:r>
      <w:r>
        <w:rPr>
          <w:rFonts w:hint="eastAsia" w:ascii="仿宋_GB2312" w:eastAsia="仿宋_GB2312"/>
          <w:sz w:val="32"/>
          <w:szCs w:val="32"/>
        </w:rPr>
        <w:t>万元，培训费</w:t>
      </w:r>
      <w:r>
        <w:rPr>
          <w:rFonts w:ascii="仿宋_GB2312" w:eastAsia="仿宋_GB2312"/>
          <w:sz w:val="32"/>
          <w:szCs w:val="32"/>
        </w:rPr>
        <w:t>4.77</w:t>
      </w:r>
      <w:r>
        <w:rPr>
          <w:rFonts w:hint="eastAsia" w:ascii="仿宋_GB2312" w:eastAsia="仿宋_GB2312"/>
          <w:sz w:val="32"/>
          <w:szCs w:val="32"/>
        </w:rPr>
        <w:t>万元，公务接待费</w:t>
      </w:r>
      <w:r>
        <w:rPr>
          <w:rFonts w:ascii="仿宋_GB2312" w:eastAsia="仿宋_GB2312"/>
          <w:sz w:val="32"/>
          <w:szCs w:val="32"/>
        </w:rPr>
        <w:t>0.97</w:t>
      </w:r>
      <w:r>
        <w:rPr>
          <w:rFonts w:hint="eastAsia" w:ascii="仿宋_GB2312" w:eastAsia="仿宋_GB2312"/>
          <w:sz w:val="32"/>
          <w:szCs w:val="32"/>
        </w:rPr>
        <w:t>万元，工会经费</w:t>
      </w:r>
      <w:r>
        <w:rPr>
          <w:rFonts w:ascii="仿宋_GB2312" w:eastAsia="仿宋_GB2312"/>
          <w:sz w:val="32"/>
          <w:szCs w:val="32"/>
        </w:rPr>
        <w:t>2.79</w:t>
      </w:r>
      <w:r>
        <w:rPr>
          <w:rFonts w:hint="eastAsia" w:ascii="仿宋_GB2312" w:eastAsia="仿宋_GB2312"/>
          <w:sz w:val="32"/>
          <w:szCs w:val="32"/>
        </w:rPr>
        <w:t>万元，体检费</w:t>
      </w:r>
      <w:r>
        <w:rPr>
          <w:rFonts w:ascii="仿宋_GB2312" w:eastAsia="仿宋_GB2312"/>
          <w:sz w:val="32"/>
          <w:szCs w:val="32"/>
        </w:rPr>
        <w:t>4.62</w:t>
      </w:r>
      <w:r>
        <w:rPr>
          <w:rFonts w:hint="eastAsia" w:ascii="仿宋_GB2312" w:eastAsia="仿宋_GB2312"/>
          <w:sz w:val="32"/>
          <w:szCs w:val="32"/>
        </w:rPr>
        <w:t>万元，公务用车运行维护费</w:t>
      </w:r>
      <w:r>
        <w:rPr>
          <w:rFonts w:ascii="仿宋_GB2312" w:eastAsia="仿宋_GB2312"/>
          <w:sz w:val="32"/>
          <w:szCs w:val="32"/>
        </w:rPr>
        <w:t>13.5</w:t>
      </w:r>
      <w:r>
        <w:rPr>
          <w:rFonts w:hint="eastAsia" w:ascii="仿宋_GB2312" w:eastAsia="仿宋_GB2312"/>
          <w:sz w:val="32"/>
          <w:szCs w:val="32"/>
        </w:rPr>
        <w:t>万元，党建活动经费</w:t>
      </w:r>
      <w:r>
        <w:rPr>
          <w:rFonts w:ascii="仿宋_GB2312" w:eastAsia="仿宋_GB2312"/>
          <w:sz w:val="32"/>
          <w:szCs w:val="32"/>
        </w:rPr>
        <w:t>7.06</w:t>
      </w:r>
      <w:r>
        <w:rPr>
          <w:rFonts w:hint="eastAsia" w:ascii="仿宋_GB2312" w:eastAsia="仿宋_GB2312"/>
          <w:sz w:val="32"/>
          <w:szCs w:val="32"/>
        </w:rPr>
        <w:t>万元，其他商品和服务支出</w:t>
      </w:r>
      <w:r>
        <w:rPr>
          <w:rFonts w:ascii="仿宋_GB2312" w:eastAsia="仿宋_GB2312"/>
          <w:sz w:val="32"/>
          <w:szCs w:val="32"/>
        </w:rPr>
        <w:t>7.74</w:t>
      </w:r>
      <w:r>
        <w:rPr>
          <w:rFonts w:hint="eastAsia" w:ascii="仿宋_GB2312" w:eastAsia="仿宋_GB2312"/>
          <w:sz w:val="32"/>
          <w:szCs w:val="32"/>
        </w:rPr>
        <w:t>万元。项目支出经费</w:t>
      </w:r>
      <w:r>
        <w:rPr>
          <w:rFonts w:ascii="仿宋_GB2312" w:eastAsia="仿宋_GB2312"/>
          <w:sz w:val="32"/>
          <w:szCs w:val="32"/>
        </w:rPr>
        <w:t>2</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按支出功能分类主要用于以下方面</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（一）公共安全支出</w:t>
      </w:r>
      <w:r>
        <w:rPr>
          <w:rFonts w:ascii="仿宋_GB2312" w:eastAsia="仿宋_GB2312"/>
          <w:sz w:val="32"/>
          <w:szCs w:val="32"/>
        </w:rPr>
        <w:t>407.47</w:t>
      </w:r>
      <w:r>
        <w:rPr>
          <w:rFonts w:hint="eastAsia" w:ascii="仿宋_GB2312" w:eastAsia="仿宋_GB2312"/>
          <w:sz w:val="32"/>
          <w:szCs w:val="32"/>
        </w:rPr>
        <w:t>万元，主要用于红原县人民检察院人员工资、日常运转以及为完成特定行政工作任务和事业发展目标而安排的年度项目支出。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（二）社会保障和就业</w:t>
      </w:r>
      <w:r>
        <w:rPr>
          <w:rFonts w:ascii="仿宋_GB2312" w:eastAsia="仿宋_GB2312"/>
          <w:sz w:val="32"/>
          <w:szCs w:val="32"/>
        </w:rPr>
        <w:t>86.97</w:t>
      </w:r>
      <w:r>
        <w:rPr>
          <w:rFonts w:hint="eastAsia" w:ascii="仿宋_GB2312" w:eastAsia="仿宋_GB2312"/>
          <w:sz w:val="32"/>
          <w:szCs w:val="32"/>
        </w:rPr>
        <w:t>万元，主要用于红原县人民检察院养老保险及职业年金缴费。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（三）医疗卫</w:t>
      </w:r>
      <w:r>
        <w:rPr>
          <w:rFonts w:ascii="仿宋_GB2312" w:eastAsia="仿宋_GB2312"/>
          <w:sz w:val="32"/>
          <w:szCs w:val="32"/>
        </w:rPr>
        <w:t>32.08</w:t>
      </w:r>
      <w:r>
        <w:rPr>
          <w:rFonts w:hint="eastAsia" w:ascii="仿宋_GB2312" w:eastAsia="仿宋_GB2312"/>
          <w:sz w:val="32"/>
          <w:szCs w:val="32"/>
        </w:rPr>
        <w:t>万元，主要用于红原县人民检察院按照规定标准为职工缴纳的基本医疗保险及公务员医疗补助等支出。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（四）住房保障支出</w:t>
      </w:r>
      <w:r>
        <w:rPr>
          <w:rFonts w:ascii="仿宋_GB2312" w:eastAsia="仿宋_GB2312"/>
          <w:sz w:val="32"/>
          <w:szCs w:val="32"/>
        </w:rPr>
        <w:t>42.42</w:t>
      </w:r>
      <w:r>
        <w:rPr>
          <w:rFonts w:hint="eastAsia" w:ascii="仿宋_GB2312" w:eastAsia="仿宋_GB2312"/>
          <w:sz w:val="32"/>
          <w:szCs w:val="32"/>
        </w:rPr>
        <w:t>万元，用于红原县人民检察院按照规定标准为职工缴纳住房公积金等支出。</w:t>
      </w:r>
    </w:p>
    <w:p>
      <w:pPr>
        <w:pStyle w:val="26"/>
        <w:spacing w:before="0" w:line="560" w:lineRule="exact"/>
        <w:ind w:firstLine="660"/>
        <w:rPr>
          <w:rFonts w:ascii="黑体" w:eastAsia="黑体"/>
          <w:sz w:val="32"/>
          <w:szCs w:val="32"/>
        </w:rPr>
      </w:pPr>
      <w:r>
        <w:rPr>
          <w:rFonts w:hint="eastAsia" w:ascii="黑体" w:eastAsia="黑体"/>
          <w:sz w:val="32"/>
          <w:szCs w:val="32"/>
        </w:rPr>
        <w:t>六、一般公共预算基本支出情况说明</w:t>
      </w:r>
    </w:p>
    <w:p>
      <w:pPr>
        <w:pStyle w:val="26"/>
        <w:spacing w:before="0" w:line="560" w:lineRule="exact"/>
        <w:ind w:firstLine="640" w:firstLineChars="200"/>
        <w:rPr>
          <w:rFonts w:cs="仿宋_GB2312"/>
          <w:kern w:val="2"/>
          <w:sz w:val="32"/>
          <w:szCs w:val="32"/>
        </w:rPr>
      </w:pPr>
      <w:r>
        <w:rPr>
          <w:rFonts w:hint="eastAsia" w:cs="仿宋_GB2312"/>
          <w:kern w:val="2"/>
          <w:sz w:val="32"/>
          <w:szCs w:val="32"/>
        </w:rPr>
        <w:t>红原县人民检察院</w:t>
      </w:r>
      <w:r>
        <w:rPr>
          <w:rFonts w:cs="仿宋_GB2312"/>
          <w:kern w:val="2"/>
          <w:sz w:val="32"/>
          <w:szCs w:val="32"/>
        </w:rPr>
        <w:t>2023</w:t>
      </w:r>
      <w:r>
        <w:rPr>
          <w:rFonts w:hint="eastAsia" w:cs="仿宋_GB2312"/>
          <w:kern w:val="2"/>
          <w:sz w:val="32"/>
          <w:szCs w:val="32"/>
        </w:rPr>
        <w:t>年一般公共预算基本支出</w:t>
      </w:r>
      <w:r>
        <w:rPr>
          <w:rFonts w:cs="仿宋_GB2312"/>
          <w:kern w:val="2"/>
          <w:sz w:val="32"/>
          <w:szCs w:val="32"/>
        </w:rPr>
        <w:t>569.11</w:t>
      </w:r>
      <w:r>
        <w:rPr>
          <w:rFonts w:hint="eastAsia" w:cs="仿宋_GB2312"/>
          <w:kern w:val="2"/>
          <w:sz w:val="32"/>
          <w:szCs w:val="32"/>
        </w:rPr>
        <w:t>万元，其中：人员经费</w:t>
      </w:r>
      <w:r>
        <w:rPr>
          <w:rFonts w:cs="仿宋_GB2312"/>
          <w:kern w:val="2"/>
          <w:sz w:val="32"/>
          <w:szCs w:val="32"/>
        </w:rPr>
        <w:t>504.27</w:t>
      </w:r>
      <w:r>
        <w:rPr>
          <w:rFonts w:hint="eastAsia" w:cs="仿宋_GB2312"/>
          <w:kern w:val="2"/>
          <w:sz w:val="32"/>
          <w:szCs w:val="32"/>
        </w:rPr>
        <w:t>万元，主要包括：基本工资</w:t>
      </w:r>
      <w:r>
        <w:rPr>
          <w:rFonts w:cs="仿宋_GB2312"/>
          <w:kern w:val="2"/>
          <w:sz w:val="32"/>
          <w:szCs w:val="32"/>
        </w:rPr>
        <w:t>111.7</w:t>
      </w:r>
      <w:r>
        <w:rPr>
          <w:rFonts w:hint="eastAsia" w:cs="仿宋_GB2312"/>
          <w:kern w:val="2"/>
          <w:sz w:val="32"/>
          <w:szCs w:val="32"/>
        </w:rPr>
        <w:t>万元、津贴补贴</w:t>
      </w:r>
      <w:r>
        <w:rPr>
          <w:rFonts w:cs="仿宋_GB2312"/>
          <w:kern w:val="2"/>
          <w:sz w:val="32"/>
          <w:szCs w:val="32"/>
        </w:rPr>
        <w:t>162.58</w:t>
      </w:r>
      <w:r>
        <w:rPr>
          <w:rFonts w:hint="eastAsia" w:cs="仿宋_GB2312"/>
          <w:kern w:val="2"/>
          <w:sz w:val="32"/>
          <w:szCs w:val="32"/>
        </w:rPr>
        <w:t>万元、奖金</w:t>
      </w:r>
      <w:r>
        <w:rPr>
          <w:rFonts w:cs="仿宋_GB2312"/>
          <w:kern w:val="2"/>
          <w:sz w:val="32"/>
          <w:szCs w:val="32"/>
        </w:rPr>
        <w:t>9.31</w:t>
      </w:r>
      <w:r>
        <w:rPr>
          <w:rFonts w:hint="eastAsia" w:cs="仿宋_GB2312"/>
          <w:kern w:val="2"/>
          <w:sz w:val="32"/>
          <w:szCs w:val="32"/>
        </w:rPr>
        <w:t>万元、其他社会保障缴费</w:t>
      </w:r>
      <w:r>
        <w:rPr>
          <w:rFonts w:cs="仿宋_GB2312"/>
          <w:kern w:val="2"/>
          <w:sz w:val="32"/>
          <w:szCs w:val="32"/>
        </w:rPr>
        <w:t>6.99</w:t>
      </w:r>
      <w:r>
        <w:rPr>
          <w:rFonts w:hint="eastAsia" w:cs="仿宋_GB2312"/>
          <w:kern w:val="2"/>
          <w:sz w:val="32"/>
          <w:szCs w:val="32"/>
        </w:rPr>
        <w:t>万元、机关事业单位基本养老保险缴费</w:t>
      </w:r>
      <w:r>
        <w:rPr>
          <w:rFonts w:cs="仿宋_GB2312"/>
          <w:kern w:val="2"/>
          <w:sz w:val="32"/>
          <w:szCs w:val="32"/>
        </w:rPr>
        <w:t>57.98</w:t>
      </w:r>
      <w:r>
        <w:rPr>
          <w:rFonts w:hint="eastAsia" w:cs="仿宋_GB2312"/>
          <w:kern w:val="2"/>
          <w:sz w:val="32"/>
          <w:szCs w:val="32"/>
        </w:rPr>
        <w:t>万元、职业年金缴费</w:t>
      </w:r>
      <w:r>
        <w:rPr>
          <w:rFonts w:cs="仿宋_GB2312"/>
          <w:kern w:val="2"/>
          <w:sz w:val="32"/>
          <w:szCs w:val="32"/>
        </w:rPr>
        <w:t>28.99</w:t>
      </w:r>
      <w:r>
        <w:rPr>
          <w:rFonts w:hint="eastAsia" w:cs="仿宋_GB2312"/>
          <w:kern w:val="2"/>
          <w:sz w:val="32"/>
          <w:szCs w:val="32"/>
        </w:rPr>
        <w:t>万元、基本医疗保险</w:t>
      </w:r>
      <w:r>
        <w:rPr>
          <w:rFonts w:cs="仿宋_GB2312"/>
          <w:kern w:val="2"/>
          <w:sz w:val="32"/>
          <w:szCs w:val="32"/>
        </w:rPr>
        <w:t>25.37</w:t>
      </w:r>
      <w:r>
        <w:rPr>
          <w:rFonts w:hint="eastAsia" w:cs="仿宋_GB2312"/>
          <w:kern w:val="2"/>
          <w:sz w:val="32"/>
          <w:szCs w:val="32"/>
        </w:rPr>
        <w:t>万元，医疗补助缴费</w:t>
      </w:r>
      <w:r>
        <w:rPr>
          <w:rFonts w:cs="仿宋_GB2312"/>
          <w:kern w:val="2"/>
          <w:sz w:val="32"/>
          <w:szCs w:val="32"/>
        </w:rPr>
        <w:t>6.71</w:t>
      </w:r>
      <w:r>
        <w:rPr>
          <w:rFonts w:hint="eastAsia" w:cs="仿宋_GB2312"/>
          <w:kern w:val="2"/>
          <w:sz w:val="32"/>
          <w:szCs w:val="32"/>
        </w:rPr>
        <w:t>万元，其他工资福利支出</w:t>
      </w:r>
      <w:r>
        <w:rPr>
          <w:rFonts w:cs="仿宋_GB2312"/>
          <w:kern w:val="2"/>
          <w:sz w:val="32"/>
          <w:szCs w:val="32"/>
        </w:rPr>
        <w:t>50.64</w:t>
      </w:r>
      <w:r>
        <w:rPr>
          <w:rFonts w:hint="eastAsia" w:cs="仿宋_GB2312"/>
          <w:kern w:val="2"/>
          <w:sz w:val="32"/>
          <w:szCs w:val="32"/>
        </w:rPr>
        <w:t>万元、离休费</w:t>
      </w:r>
      <w:r>
        <w:rPr>
          <w:rFonts w:cs="仿宋_GB2312"/>
          <w:kern w:val="2"/>
          <w:sz w:val="32"/>
          <w:szCs w:val="32"/>
        </w:rPr>
        <w:t>0.27</w:t>
      </w:r>
      <w:r>
        <w:rPr>
          <w:rFonts w:hint="eastAsia" w:cs="仿宋_GB2312"/>
          <w:kern w:val="2"/>
          <w:sz w:val="32"/>
          <w:szCs w:val="32"/>
        </w:rPr>
        <w:t>、奖励金</w:t>
      </w:r>
      <w:r>
        <w:rPr>
          <w:rFonts w:cs="仿宋_GB2312"/>
          <w:kern w:val="2"/>
          <w:sz w:val="32"/>
          <w:szCs w:val="32"/>
        </w:rPr>
        <w:t>0.022</w:t>
      </w:r>
      <w:r>
        <w:rPr>
          <w:rFonts w:hint="eastAsia" w:cs="仿宋_GB2312"/>
          <w:kern w:val="2"/>
          <w:sz w:val="32"/>
          <w:szCs w:val="32"/>
        </w:rPr>
        <w:t>万元、住房公积金</w:t>
      </w:r>
      <w:r>
        <w:rPr>
          <w:rFonts w:cs="仿宋_GB2312"/>
          <w:kern w:val="2"/>
          <w:sz w:val="32"/>
          <w:szCs w:val="32"/>
        </w:rPr>
        <w:t>42.42</w:t>
      </w:r>
      <w:r>
        <w:rPr>
          <w:rFonts w:hint="eastAsia" w:cs="仿宋_GB2312"/>
          <w:kern w:val="2"/>
          <w:sz w:val="32"/>
          <w:szCs w:val="32"/>
        </w:rPr>
        <w:t>万元、其他对个人和家庭的补助支出</w:t>
      </w:r>
      <w:r>
        <w:rPr>
          <w:rFonts w:cs="仿宋_GB2312"/>
          <w:kern w:val="2"/>
          <w:sz w:val="32"/>
          <w:szCs w:val="32"/>
        </w:rPr>
        <w:t>1.29</w:t>
      </w:r>
      <w:r>
        <w:rPr>
          <w:rFonts w:hint="eastAsia" w:cs="仿宋_GB2312"/>
          <w:kern w:val="2"/>
          <w:sz w:val="32"/>
          <w:szCs w:val="32"/>
        </w:rPr>
        <w:t>万元。</w:t>
      </w:r>
    </w:p>
    <w:p>
      <w:pPr>
        <w:spacing w:line="560" w:lineRule="exact"/>
        <w:ind w:firstLine="640"/>
        <w:rPr>
          <w:rFonts w:cs="仿宋_GB2312"/>
          <w:sz w:val="32"/>
          <w:szCs w:val="32"/>
        </w:rPr>
      </w:pPr>
      <w:r>
        <w:rPr>
          <w:rFonts w:hint="eastAsia" w:ascii="仿宋_GB2312" w:eastAsia="仿宋_GB2312" w:cs="仿宋_GB2312"/>
          <w:sz w:val="32"/>
          <w:szCs w:val="32"/>
        </w:rPr>
        <w:t>公用经费</w:t>
      </w:r>
      <w:r>
        <w:rPr>
          <w:rFonts w:ascii="仿宋_GB2312" w:eastAsia="仿宋_GB2312" w:cs="仿宋_GB2312"/>
          <w:sz w:val="32"/>
          <w:szCs w:val="32"/>
        </w:rPr>
        <w:t>63.13</w:t>
      </w:r>
      <w:r>
        <w:rPr>
          <w:rFonts w:hint="eastAsia" w:ascii="仿宋_GB2312" w:eastAsia="仿宋_GB2312" w:cs="仿宋_GB2312"/>
          <w:sz w:val="32"/>
          <w:szCs w:val="32"/>
        </w:rPr>
        <w:t>万元，主要包括：办公费</w:t>
      </w:r>
      <w:r>
        <w:rPr>
          <w:rFonts w:ascii="仿宋_GB2312" w:eastAsia="仿宋_GB2312" w:cs="仿宋_GB2312"/>
          <w:sz w:val="32"/>
          <w:szCs w:val="32"/>
        </w:rPr>
        <w:t>23.76</w:t>
      </w:r>
      <w:r>
        <w:rPr>
          <w:rFonts w:hint="eastAsia" w:ascii="仿宋_GB2312" w:eastAsia="仿宋_GB2312" w:cs="仿宋_GB2312"/>
          <w:sz w:val="32"/>
          <w:szCs w:val="32"/>
        </w:rPr>
        <w:t>万元，水费</w:t>
      </w:r>
      <w:r>
        <w:rPr>
          <w:rFonts w:ascii="仿宋_GB2312" w:eastAsia="仿宋_GB2312" w:cs="仿宋_GB2312"/>
          <w:sz w:val="32"/>
          <w:szCs w:val="32"/>
        </w:rPr>
        <w:t>0.71</w:t>
      </w:r>
      <w:r>
        <w:rPr>
          <w:rFonts w:hint="eastAsia" w:ascii="仿宋_GB2312" w:eastAsia="仿宋_GB2312" w:cs="仿宋_GB2312"/>
          <w:sz w:val="32"/>
          <w:szCs w:val="32"/>
        </w:rPr>
        <w:t>万元，手续费</w:t>
      </w:r>
      <w:r>
        <w:rPr>
          <w:rFonts w:ascii="仿宋_GB2312" w:eastAsia="仿宋_GB2312" w:cs="仿宋_GB2312"/>
          <w:sz w:val="32"/>
          <w:szCs w:val="32"/>
        </w:rPr>
        <w:t>0.1</w:t>
      </w:r>
      <w:r>
        <w:rPr>
          <w:rFonts w:hint="eastAsia" w:ascii="仿宋_GB2312" w:eastAsia="仿宋_GB2312" w:cs="仿宋_GB2312"/>
          <w:sz w:val="32"/>
          <w:szCs w:val="32"/>
        </w:rPr>
        <w:t>万元，邮电费</w:t>
      </w:r>
      <w:r>
        <w:rPr>
          <w:rFonts w:ascii="仿宋_GB2312" w:eastAsia="仿宋_GB2312" w:cs="仿宋_GB2312"/>
          <w:sz w:val="32"/>
          <w:szCs w:val="32"/>
        </w:rPr>
        <w:t>5.45</w:t>
      </w:r>
      <w:r>
        <w:rPr>
          <w:rFonts w:hint="eastAsia" w:ascii="仿宋_GB2312" w:eastAsia="仿宋_GB2312" w:cs="仿宋_GB2312"/>
          <w:sz w:val="32"/>
          <w:szCs w:val="32"/>
        </w:rPr>
        <w:t>万元，取暖费</w:t>
      </w:r>
      <w:r>
        <w:rPr>
          <w:rFonts w:ascii="仿宋_GB2312" w:eastAsia="仿宋_GB2312" w:cs="仿宋_GB2312"/>
          <w:sz w:val="32"/>
          <w:szCs w:val="32"/>
        </w:rPr>
        <w:t>0.95</w:t>
      </w:r>
      <w:r>
        <w:rPr>
          <w:rFonts w:hint="eastAsia" w:ascii="仿宋_GB2312" w:eastAsia="仿宋_GB2312" w:cs="仿宋_GB2312"/>
          <w:sz w:val="32"/>
          <w:szCs w:val="32"/>
        </w:rPr>
        <w:t>万元，差旅费</w:t>
      </w:r>
      <w:r>
        <w:rPr>
          <w:rFonts w:ascii="仿宋_GB2312" w:eastAsia="仿宋_GB2312" w:cs="仿宋_GB2312"/>
          <w:sz w:val="32"/>
          <w:szCs w:val="32"/>
        </w:rPr>
        <w:t>10.45</w:t>
      </w:r>
      <w:r>
        <w:rPr>
          <w:rFonts w:hint="eastAsia" w:ascii="仿宋_GB2312" w:eastAsia="仿宋_GB2312" w:cs="仿宋_GB2312"/>
          <w:sz w:val="32"/>
          <w:szCs w:val="32"/>
        </w:rPr>
        <w:t>万元，维修费</w:t>
      </w:r>
      <w:r>
        <w:rPr>
          <w:rFonts w:ascii="仿宋_GB2312" w:eastAsia="仿宋_GB2312" w:cs="仿宋_GB2312"/>
          <w:sz w:val="32"/>
          <w:szCs w:val="32"/>
        </w:rPr>
        <w:t>1.73</w:t>
      </w:r>
      <w:r>
        <w:rPr>
          <w:rFonts w:hint="eastAsia" w:ascii="仿宋_GB2312" w:eastAsia="仿宋_GB2312" w:cs="仿宋_GB2312"/>
          <w:sz w:val="32"/>
          <w:szCs w:val="32"/>
        </w:rPr>
        <w:t>万元，培训费</w:t>
      </w:r>
      <w:r>
        <w:rPr>
          <w:rFonts w:ascii="仿宋_GB2312" w:eastAsia="仿宋_GB2312" w:cs="仿宋_GB2312"/>
          <w:sz w:val="32"/>
          <w:szCs w:val="32"/>
        </w:rPr>
        <w:t>4.77</w:t>
      </w:r>
      <w:r>
        <w:rPr>
          <w:rFonts w:hint="eastAsia" w:ascii="仿宋_GB2312" w:eastAsia="仿宋_GB2312" w:cs="仿宋_GB2312"/>
          <w:sz w:val="32"/>
          <w:szCs w:val="32"/>
        </w:rPr>
        <w:t>万元，公务接待费</w:t>
      </w:r>
      <w:r>
        <w:rPr>
          <w:rFonts w:ascii="仿宋_GB2312" w:eastAsia="仿宋_GB2312" w:cs="仿宋_GB2312"/>
          <w:sz w:val="32"/>
          <w:szCs w:val="32"/>
        </w:rPr>
        <w:t>0.97</w:t>
      </w:r>
      <w:r>
        <w:rPr>
          <w:rFonts w:hint="eastAsia" w:ascii="仿宋_GB2312" w:eastAsia="仿宋_GB2312" w:cs="仿宋_GB2312"/>
          <w:sz w:val="32"/>
          <w:szCs w:val="32"/>
        </w:rPr>
        <w:t>万元，工会经费</w:t>
      </w:r>
      <w:r>
        <w:rPr>
          <w:rFonts w:ascii="仿宋_GB2312" w:eastAsia="仿宋_GB2312" w:cs="仿宋_GB2312"/>
          <w:sz w:val="32"/>
          <w:szCs w:val="32"/>
        </w:rPr>
        <w:t>2.79</w:t>
      </w:r>
      <w:r>
        <w:rPr>
          <w:rFonts w:hint="eastAsia" w:ascii="仿宋_GB2312" w:eastAsia="仿宋_GB2312" w:cs="仿宋_GB2312"/>
          <w:sz w:val="32"/>
          <w:szCs w:val="32"/>
        </w:rPr>
        <w:t>万元，体检费</w:t>
      </w:r>
      <w:r>
        <w:rPr>
          <w:rFonts w:ascii="仿宋_GB2312" w:eastAsia="仿宋_GB2312" w:cs="仿宋_GB2312"/>
          <w:sz w:val="32"/>
          <w:szCs w:val="32"/>
        </w:rPr>
        <w:t>4.62</w:t>
      </w:r>
      <w:r>
        <w:rPr>
          <w:rFonts w:hint="eastAsia" w:ascii="仿宋_GB2312" w:eastAsia="仿宋_GB2312" w:cs="仿宋_GB2312"/>
          <w:sz w:val="32"/>
          <w:szCs w:val="32"/>
        </w:rPr>
        <w:t>万元，公务用车运行维护费</w:t>
      </w:r>
      <w:r>
        <w:rPr>
          <w:rFonts w:ascii="仿宋_GB2312" w:eastAsia="仿宋_GB2312" w:cs="仿宋_GB2312"/>
          <w:sz w:val="32"/>
          <w:szCs w:val="32"/>
        </w:rPr>
        <w:t>13.5</w:t>
      </w:r>
      <w:r>
        <w:rPr>
          <w:rFonts w:hint="eastAsia" w:ascii="仿宋_GB2312" w:eastAsia="仿宋_GB2312" w:cs="仿宋_GB2312"/>
          <w:sz w:val="32"/>
          <w:szCs w:val="32"/>
        </w:rPr>
        <w:t>万元，党建活动经费</w:t>
      </w:r>
      <w:r>
        <w:rPr>
          <w:rFonts w:ascii="仿宋_GB2312" w:eastAsia="仿宋_GB2312" w:cs="仿宋_GB2312"/>
          <w:sz w:val="32"/>
          <w:szCs w:val="32"/>
        </w:rPr>
        <w:t>7.06</w:t>
      </w:r>
      <w:r>
        <w:rPr>
          <w:rFonts w:hint="eastAsia" w:ascii="仿宋_GB2312" w:eastAsia="仿宋_GB2312" w:cs="仿宋_GB2312"/>
          <w:sz w:val="32"/>
          <w:szCs w:val="32"/>
        </w:rPr>
        <w:t>万元，其他商品和服务支出</w:t>
      </w:r>
      <w:r>
        <w:rPr>
          <w:rFonts w:ascii="仿宋_GB2312" w:eastAsia="仿宋_GB2312" w:cs="仿宋_GB2312"/>
          <w:sz w:val="32"/>
          <w:szCs w:val="32"/>
        </w:rPr>
        <w:t>7.74</w:t>
      </w:r>
      <w:r>
        <w:rPr>
          <w:rFonts w:hint="eastAsia" w:ascii="仿宋_GB2312" w:eastAsia="仿宋_GB2312" w:cs="仿宋_GB2312"/>
          <w:sz w:val="32"/>
          <w:szCs w:val="32"/>
        </w:rPr>
        <w:t>万元。</w:t>
      </w:r>
    </w:p>
    <w:p>
      <w:pPr>
        <w:spacing w:line="560" w:lineRule="exact"/>
        <w:ind w:firstLine="640"/>
        <w:rPr>
          <w:rFonts w:ascii="黑体" w:eastAsia="黑体"/>
          <w:sz w:val="32"/>
          <w:szCs w:val="32"/>
        </w:rPr>
      </w:pPr>
      <w:r>
        <w:rPr>
          <w:rFonts w:hint="eastAsia" w:ascii="黑体" w:eastAsia="黑体"/>
          <w:sz w:val="32"/>
          <w:szCs w:val="32"/>
        </w:rPr>
        <w:t>七、“三公”经费财政拨款预算安排情况说明</w:t>
      </w:r>
    </w:p>
    <w:p>
      <w:pPr>
        <w:pStyle w:val="26"/>
        <w:spacing w:before="0" w:line="560" w:lineRule="exact"/>
        <w:ind w:firstLine="640" w:firstLineChars="200"/>
        <w:rPr>
          <w:rFonts w:cs="仿宋_GB2312"/>
          <w:kern w:val="2"/>
          <w:sz w:val="32"/>
          <w:szCs w:val="32"/>
        </w:rPr>
      </w:pPr>
      <w:r>
        <w:rPr>
          <w:rFonts w:hint="eastAsia" w:cs="仿宋_GB2312"/>
          <w:kern w:val="2"/>
          <w:sz w:val="32"/>
          <w:szCs w:val="32"/>
        </w:rPr>
        <w:t>红原县人民检察院</w:t>
      </w:r>
      <w:r>
        <w:rPr>
          <w:rFonts w:cs="仿宋_GB2312"/>
          <w:kern w:val="2"/>
          <w:sz w:val="32"/>
          <w:szCs w:val="32"/>
        </w:rPr>
        <w:t>2023</w:t>
      </w:r>
      <w:r>
        <w:rPr>
          <w:rFonts w:hint="eastAsia" w:cs="仿宋_GB2312"/>
          <w:kern w:val="2"/>
          <w:sz w:val="32"/>
          <w:szCs w:val="32"/>
        </w:rPr>
        <w:t>年“三公”经费财政拨款预算数</w:t>
      </w:r>
      <w:r>
        <w:rPr>
          <w:rFonts w:cs="仿宋_GB2312"/>
          <w:kern w:val="2"/>
          <w:sz w:val="32"/>
          <w:szCs w:val="32"/>
        </w:rPr>
        <w:t>14.47</w:t>
      </w:r>
      <w:r>
        <w:rPr>
          <w:rFonts w:hint="eastAsia" w:cs="仿宋_GB2312"/>
          <w:kern w:val="2"/>
          <w:sz w:val="32"/>
          <w:szCs w:val="32"/>
        </w:rPr>
        <w:t>万元，其中：因公出国（境）经费</w:t>
      </w:r>
      <w:r>
        <w:rPr>
          <w:rFonts w:cs="仿宋_GB2312"/>
          <w:kern w:val="2"/>
          <w:sz w:val="32"/>
          <w:szCs w:val="32"/>
        </w:rPr>
        <w:t>0</w:t>
      </w:r>
      <w:r>
        <w:rPr>
          <w:rFonts w:hint="eastAsia" w:cs="仿宋_GB2312"/>
          <w:kern w:val="2"/>
          <w:sz w:val="32"/>
          <w:szCs w:val="32"/>
        </w:rPr>
        <w:t>万元，公务接待费</w:t>
      </w:r>
      <w:r>
        <w:rPr>
          <w:rFonts w:cs="仿宋_GB2312"/>
          <w:kern w:val="2"/>
          <w:sz w:val="32"/>
          <w:szCs w:val="32"/>
        </w:rPr>
        <w:t>0.97</w:t>
      </w:r>
      <w:r>
        <w:rPr>
          <w:rFonts w:hint="eastAsia" w:cs="仿宋_GB2312"/>
          <w:kern w:val="2"/>
          <w:sz w:val="32"/>
          <w:szCs w:val="32"/>
        </w:rPr>
        <w:t>万元，公务用车购置及运行维护费</w:t>
      </w:r>
      <w:r>
        <w:rPr>
          <w:rFonts w:cs="仿宋_GB2312"/>
          <w:kern w:val="2"/>
          <w:sz w:val="32"/>
          <w:szCs w:val="32"/>
        </w:rPr>
        <w:t>13.5</w:t>
      </w:r>
      <w:r>
        <w:rPr>
          <w:rFonts w:hint="eastAsia" w:cs="仿宋_GB2312"/>
          <w:kern w:val="2"/>
          <w:sz w:val="32"/>
          <w:szCs w:val="32"/>
        </w:rPr>
        <w:t>万元。</w:t>
      </w:r>
    </w:p>
    <w:p>
      <w:pPr>
        <w:pStyle w:val="26"/>
        <w:spacing w:before="0" w:line="560" w:lineRule="exact"/>
        <w:ind w:firstLine="640" w:firstLineChars="200"/>
        <w:rPr>
          <w:rFonts w:cs="仿宋_GB2312"/>
          <w:kern w:val="2"/>
          <w:sz w:val="32"/>
          <w:szCs w:val="32"/>
        </w:rPr>
      </w:pPr>
      <w:r>
        <w:rPr>
          <w:rFonts w:hint="eastAsia" w:cs="仿宋_GB2312"/>
          <w:kern w:val="2"/>
          <w:sz w:val="32"/>
          <w:szCs w:val="32"/>
        </w:rPr>
        <w:t>（一）</w:t>
      </w:r>
      <w:r>
        <w:rPr>
          <w:rFonts w:cs="仿宋_GB2312"/>
          <w:kern w:val="2"/>
          <w:sz w:val="32"/>
          <w:szCs w:val="32"/>
        </w:rPr>
        <w:t>2023</w:t>
      </w:r>
      <w:r>
        <w:rPr>
          <w:rFonts w:hint="eastAsia" w:cs="仿宋_GB2312"/>
          <w:kern w:val="2"/>
          <w:sz w:val="32"/>
          <w:szCs w:val="32"/>
        </w:rPr>
        <w:t>年因公出国（境）经费</w:t>
      </w:r>
      <w:r>
        <w:rPr>
          <w:rFonts w:cs="仿宋_GB2312"/>
          <w:kern w:val="2"/>
          <w:sz w:val="32"/>
          <w:szCs w:val="32"/>
        </w:rPr>
        <w:t>0</w:t>
      </w:r>
      <w:r>
        <w:rPr>
          <w:rFonts w:hint="eastAsia" w:cs="仿宋_GB2312"/>
          <w:kern w:val="2"/>
          <w:sz w:val="32"/>
          <w:szCs w:val="32"/>
        </w:rPr>
        <w:t>万元。</w:t>
      </w:r>
    </w:p>
    <w:p>
      <w:pPr>
        <w:pStyle w:val="26"/>
        <w:spacing w:before="0" w:line="560" w:lineRule="exact"/>
        <w:ind w:firstLine="640" w:firstLineChars="200"/>
        <w:rPr>
          <w:rFonts w:cs="仿宋_GB2312"/>
          <w:color w:val="000000"/>
          <w:kern w:val="2"/>
          <w:sz w:val="32"/>
          <w:szCs w:val="32"/>
        </w:rPr>
      </w:pPr>
      <w:r>
        <w:rPr>
          <w:rFonts w:hint="eastAsia" w:cs="仿宋_GB2312"/>
          <w:kern w:val="2"/>
          <w:sz w:val="32"/>
          <w:szCs w:val="32"/>
        </w:rPr>
        <w:t>（二）</w:t>
      </w:r>
      <w:r>
        <w:rPr>
          <w:rFonts w:cs="仿宋_GB2312"/>
          <w:color w:val="000000"/>
          <w:kern w:val="2"/>
          <w:sz w:val="32"/>
          <w:szCs w:val="32"/>
        </w:rPr>
        <w:t>2023</w:t>
      </w:r>
      <w:r>
        <w:rPr>
          <w:rFonts w:hint="eastAsia" w:cs="仿宋_GB2312"/>
          <w:color w:val="000000"/>
          <w:kern w:val="2"/>
          <w:sz w:val="32"/>
          <w:szCs w:val="32"/>
        </w:rPr>
        <w:t>年公务接待经费</w:t>
      </w:r>
      <w:r>
        <w:rPr>
          <w:rFonts w:cs="仿宋_GB2312"/>
          <w:color w:val="000000"/>
          <w:kern w:val="2"/>
          <w:sz w:val="32"/>
          <w:szCs w:val="32"/>
        </w:rPr>
        <w:t>0.97</w:t>
      </w:r>
      <w:r>
        <w:rPr>
          <w:rFonts w:hint="eastAsia" w:cs="仿宋_GB2312"/>
          <w:color w:val="000000"/>
          <w:kern w:val="2"/>
          <w:sz w:val="32"/>
          <w:szCs w:val="32"/>
        </w:rPr>
        <w:t>万元。较</w:t>
      </w:r>
      <w:r>
        <w:rPr>
          <w:rFonts w:cs="仿宋_GB2312"/>
          <w:color w:val="000000"/>
          <w:kern w:val="2"/>
          <w:sz w:val="32"/>
          <w:szCs w:val="32"/>
        </w:rPr>
        <w:t>2022</w:t>
      </w:r>
      <w:r>
        <w:rPr>
          <w:rFonts w:hint="eastAsia" w:cs="仿宋_GB2312"/>
          <w:color w:val="000000"/>
          <w:kern w:val="2"/>
          <w:sz w:val="32"/>
          <w:szCs w:val="32"/>
        </w:rPr>
        <w:t>年预算经费减少</w:t>
      </w:r>
      <w:r>
        <w:rPr>
          <w:rFonts w:cs="仿宋_GB2312"/>
          <w:color w:val="000000"/>
          <w:kern w:val="2"/>
          <w:sz w:val="32"/>
          <w:szCs w:val="32"/>
        </w:rPr>
        <w:t>1.03</w:t>
      </w:r>
      <w:r>
        <w:rPr>
          <w:rFonts w:hint="eastAsia" w:cs="仿宋_GB2312"/>
          <w:color w:val="000000"/>
          <w:kern w:val="2"/>
          <w:sz w:val="32"/>
          <w:szCs w:val="32"/>
        </w:rPr>
        <w:t>万元，</w:t>
      </w:r>
      <w:r>
        <w:rPr>
          <w:rFonts w:hint="eastAsia" w:cs="宋体"/>
          <w:sz w:val="32"/>
          <w:szCs w:val="32"/>
        </w:rPr>
        <w:t>减少</w:t>
      </w:r>
      <w:r>
        <w:rPr>
          <w:rFonts w:cs="仿宋_GB2312"/>
          <w:color w:val="000000"/>
          <w:kern w:val="2"/>
          <w:sz w:val="32"/>
          <w:szCs w:val="32"/>
        </w:rPr>
        <w:t>51.5%</w:t>
      </w:r>
      <w:r>
        <w:rPr>
          <w:rFonts w:hint="eastAsia" w:cs="仿宋_GB2312"/>
          <w:color w:val="000000"/>
          <w:kern w:val="2"/>
          <w:sz w:val="32"/>
          <w:szCs w:val="32"/>
        </w:rPr>
        <w:t>，主要原因是厉行节约，减少公务接待开支。</w:t>
      </w:r>
    </w:p>
    <w:p>
      <w:pPr>
        <w:pStyle w:val="26"/>
        <w:spacing w:before="0" w:line="560" w:lineRule="exact"/>
        <w:ind w:firstLine="640" w:firstLineChars="200"/>
        <w:rPr>
          <w:rFonts w:cs="仿宋_GB2312"/>
          <w:color w:val="000000"/>
          <w:kern w:val="2"/>
          <w:sz w:val="32"/>
          <w:szCs w:val="32"/>
        </w:rPr>
      </w:pPr>
      <w:r>
        <w:rPr>
          <w:rFonts w:hint="eastAsia" w:cs="仿宋_GB2312"/>
          <w:color w:val="000000"/>
          <w:kern w:val="2"/>
          <w:sz w:val="32"/>
          <w:szCs w:val="32"/>
        </w:rPr>
        <w:t>（三）</w:t>
      </w:r>
      <w:r>
        <w:rPr>
          <w:rFonts w:cs="仿宋_GB2312"/>
          <w:color w:val="000000"/>
          <w:kern w:val="2"/>
          <w:sz w:val="32"/>
          <w:szCs w:val="32"/>
        </w:rPr>
        <w:t>2023</w:t>
      </w:r>
      <w:r>
        <w:rPr>
          <w:rFonts w:hint="eastAsia" w:cs="仿宋_GB2312"/>
          <w:color w:val="000000"/>
          <w:kern w:val="2"/>
          <w:sz w:val="32"/>
          <w:szCs w:val="32"/>
        </w:rPr>
        <w:t>年公务用车购置及运行维护费</w:t>
      </w:r>
      <w:r>
        <w:rPr>
          <w:rFonts w:cs="仿宋_GB2312"/>
          <w:color w:val="000000"/>
          <w:kern w:val="2"/>
          <w:sz w:val="32"/>
          <w:szCs w:val="32"/>
        </w:rPr>
        <w:t>13.5</w:t>
      </w:r>
      <w:r>
        <w:rPr>
          <w:rFonts w:hint="eastAsia" w:cs="仿宋_GB2312"/>
          <w:color w:val="000000"/>
          <w:kern w:val="2"/>
          <w:sz w:val="32"/>
          <w:szCs w:val="32"/>
        </w:rPr>
        <w:t>万元。较</w:t>
      </w:r>
      <w:r>
        <w:rPr>
          <w:rFonts w:cs="仿宋_GB2312"/>
          <w:color w:val="000000"/>
          <w:kern w:val="2"/>
          <w:sz w:val="32"/>
          <w:szCs w:val="32"/>
        </w:rPr>
        <w:t>2022</w:t>
      </w:r>
      <w:r>
        <w:rPr>
          <w:rFonts w:hint="eastAsia" w:cs="仿宋_GB2312"/>
          <w:color w:val="000000"/>
          <w:kern w:val="2"/>
          <w:sz w:val="32"/>
          <w:szCs w:val="32"/>
        </w:rPr>
        <w:t>年预算经费</w:t>
      </w:r>
      <w:r>
        <w:rPr>
          <w:rFonts w:hint="eastAsia" w:cs="宋体"/>
          <w:sz w:val="32"/>
          <w:szCs w:val="32"/>
        </w:rPr>
        <w:t>增加</w:t>
      </w:r>
      <w:r>
        <w:rPr>
          <w:rFonts w:cs="仿宋_GB2312"/>
          <w:color w:val="000000"/>
          <w:kern w:val="2"/>
          <w:sz w:val="32"/>
          <w:szCs w:val="32"/>
        </w:rPr>
        <w:t>11.5</w:t>
      </w:r>
      <w:r>
        <w:rPr>
          <w:rFonts w:hint="eastAsia" w:cs="仿宋_GB2312"/>
          <w:color w:val="000000"/>
          <w:kern w:val="2"/>
          <w:sz w:val="32"/>
          <w:szCs w:val="32"/>
        </w:rPr>
        <w:t>万元，增长</w:t>
      </w:r>
      <w:r>
        <w:rPr>
          <w:rFonts w:cs="仿宋_GB2312"/>
          <w:color w:val="000000"/>
          <w:kern w:val="2"/>
          <w:sz w:val="32"/>
          <w:szCs w:val="32"/>
        </w:rPr>
        <w:t>575%</w:t>
      </w:r>
      <w:r>
        <w:rPr>
          <w:rFonts w:hint="eastAsia" w:cs="仿宋_GB2312"/>
          <w:color w:val="000000"/>
          <w:kern w:val="2"/>
          <w:sz w:val="32"/>
          <w:szCs w:val="32"/>
        </w:rPr>
        <w:t>，主要原因是</w:t>
      </w:r>
      <w:r>
        <w:rPr>
          <w:rFonts w:cs="仿宋_GB2312"/>
          <w:color w:val="000000"/>
          <w:kern w:val="2"/>
          <w:sz w:val="32"/>
          <w:szCs w:val="32"/>
        </w:rPr>
        <w:t>2022</w:t>
      </w:r>
      <w:r>
        <w:rPr>
          <w:rFonts w:hint="eastAsia" w:cs="仿宋_GB2312"/>
          <w:color w:val="000000"/>
          <w:kern w:val="2"/>
          <w:sz w:val="32"/>
          <w:szCs w:val="32"/>
        </w:rPr>
        <w:t>年我院业务工作有专项经费，业务工作相关的公务用车购置及运行维护费从专项经费开支。</w:t>
      </w:r>
    </w:p>
    <w:p>
      <w:pPr>
        <w:pStyle w:val="26"/>
        <w:spacing w:before="0"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26"/>
        <w:spacing w:before="0" w:line="560" w:lineRule="exact"/>
        <w:ind w:firstLine="640" w:firstLineChars="200"/>
        <w:rPr>
          <w:rFonts w:cs="仿宋_GB2312"/>
          <w:kern w:val="2"/>
          <w:sz w:val="32"/>
          <w:szCs w:val="32"/>
        </w:rPr>
      </w:pPr>
      <w:r>
        <w:rPr>
          <w:rFonts w:hint="eastAsia" w:cs="仿宋_GB2312"/>
          <w:kern w:val="2"/>
          <w:sz w:val="32"/>
          <w:szCs w:val="32"/>
        </w:rPr>
        <w:t>红原县人民检察院</w:t>
      </w:r>
      <w:r>
        <w:rPr>
          <w:rFonts w:cs="仿宋_GB2312"/>
          <w:kern w:val="2"/>
          <w:sz w:val="32"/>
          <w:szCs w:val="32"/>
        </w:rPr>
        <w:t>2023</w:t>
      </w:r>
      <w:r>
        <w:rPr>
          <w:rFonts w:hint="eastAsia" w:cs="仿宋_GB2312"/>
          <w:kern w:val="2"/>
          <w:sz w:val="32"/>
          <w:szCs w:val="32"/>
        </w:rPr>
        <w:t>年政府性基金预算拨款安排的支出</w:t>
      </w:r>
      <w:r>
        <w:rPr>
          <w:rFonts w:cs="仿宋_GB2312"/>
          <w:kern w:val="2"/>
          <w:sz w:val="32"/>
          <w:szCs w:val="32"/>
        </w:rPr>
        <w:t>0</w:t>
      </w:r>
      <w:r>
        <w:rPr>
          <w:rFonts w:hint="eastAsia" w:cs="仿宋_GB2312"/>
          <w:kern w:val="2"/>
          <w:sz w:val="32"/>
          <w:szCs w:val="32"/>
        </w:rPr>
        <w:t>万元。较</w:t>
      </w:r>
      <w:r>
        <w:rPr>
          <w:rFonts w:cs="仿宋_GB2312"/>
          <w:kern w:val="2"/>
          <w:sz w:val="32"/>
          <w:szCs w:val="32"/>
        </w:rPr>
        <w:t>2022</w:t>
      </w:r>
      <w:r>
        <w:rPr>
          <w:rFonts w:hint="eastAsia" w:cs="仿宋_GB2312"/>
          <w:kern w:val="2"/>
          <w:sz w:val="32"/>
          <w:szCs w:val="32"/>
        </w:rPr>
        <w:t>年预算经费</w:t>
      </w:r>
      <w:r>
        <w:rPr>
          <w:rFonts w:hint="eastAsia" w:cs="宋体"/>
          <w:sz w:val="32"/>
          <w:szCs w:val="32"/>
        </w:rPr>
        <w:t>增加</w:t>
      </w:r>
      <w:r>
        <w:rPr>
          <w:rFonts w:cs="宋体"/>
          <w:sz w:val="32"/>
          <w:szCs w:val="32"/>
        </w:rPr>
        <w:t>/</w:t>
      </w:r>
      <w:r>
        <w:rPr>
          <w:rFonts w:hint="eastAsia" w:cs="仿宋_GB2312"/>
          <w:color w:val="000000"/>
          <w:kern w:val="2"/>
          <w:sz w:val="32"/>
          <w:szCs w:val="32"/>
        </w:rPr>
        <w:t>减少</w:t>
      </w:r>
      <w:r>
        <w:rPr>
          <w:rFonts w:cs="仿宋_GB2312"/>
          <w:kern w:val="2"/>
          <w:sz w:val="32"/>
          <w:szCs w:val="32"/>
        </w:rPr>
        <w:t>0</w:t>
      </w:r>
      <w:r>
        <w:rPr>
          <w:rFonts w:hint="eastAsia" w:cs="仿宋_GB2312"/>
          <w:kern w:val="2"/>
          <w:sz w:val="32"/>
          <w:szCs w:val="32"/>
        </w:rPr>
        <w:t>万元，增长</w:t>
      </w:r>
      <w:r>
        <w:rPr>
          <w:rFonts w:cs="仿宋_GB2312"/>
          <w:kern w:val="2"/>
          <w:sz w:val="32"/>
          <w:szCs w:val="32"/>
        </w:rPr>
        <w:t>0%</w:t>
      </w:r>
      <w:r>
        <w:rPr>
          <w:rFonts w:hint="eastAsia" w:cs="仿宋_GB2312"/>
          <w:kern w:val="2"/>
          <w:sz w:val="32"/>
          <w:szCs w:val="32"/>
        </w:rPr>
        <w:t>。</w:t>
      </w:r>
    </w:p>
    <w:p>
      <w:pPr>
        <w:pStyle w:val="26"/>
        <w:spacing w:before="0" w:line="560" w:lineRule="exact"/>
        <w:ind w:firstLine="640" w:firstLineChars="200"/>
        <w:rPr>
          <w:rFonts w:ascii="黑体" w:eastAsia="黑体"/>
          <w:sz w:val="32"/>
          <w:szCs w:val="32"/>
        </w:rPr>
      </w:pPr>
      <w:r>
        <w:rPr>
          <w:rFonts w:hint="eastAsia" w:ascii="黑体" w:eastAsia="黑体"/>
          <w:sz w:val="32"/>
          <w:szCs w:val="32"/>
        </w:rPr>
        <w:t>九、其他重要事项的情况说明</w:t>
      </w:r>
    </w:p>
    <w:p>
      <w:pPr>
        <w:pStyle w:val="26"/>
        <w:spacing w:before="0" w:line="560" w:lineRule="exact"/>
        <w:ind w:firstLine="640" w:firstLineChars="200"/>
        <w:rPr>
          <w:rFonts w:cs="仿宋_GB2312"/>
          <w:kern w:val="2"/>
          <w:sz w:val="32"/>
          <w:szCs w:val="32"/>
        </w:rPr>
      </w:pPr>
      <w:r>
        <w:rPr>
          <w:rFonts w:hint="eastAsia" w:ascii="楷体" w:eastAsia="楷体" w:cs="仿宋_GB2312"/>
          <w:kern w:val="2"/>
          <w:sz w:val="32"/>
          <w:szCs w:val="32"/>
        </w:rPr>
        <w:t>（一）机关运行经费</w:t>
      </w:r>
    </w:p>
    <w:p>
      <w:pPr>
        <w:pStyle w:val="26"/>
        <w:spacing w:before="0" w:line="560" w:lineRule="exact"/>
        <w:ind w:firstLine="640" w:firstLineChars="200"/>
        <w:rPr>
          <w:rFonts w:cs="仿宋_GB2312"/>
          <w:color w:val="FF0000"/>
          <w:kern w:val="2"/>
          <w:sz w:val="32"/>
          <w:szCs w:val="32"/>
        </w:rPr>
      </w:pPr>
      <w:r>
        <w:rPr>
          <w:rFonts w:cs="仿宋_GB2312"/>
          <w:kern w:val="2"/>
          <w:sz w:val="32"/>
          <w:szCs w:val="32"/>
        </w:rPr>
        <w:t xml:space="preserve"> </w:t>
      </w:r>
      <w:r>
        <w:rPr>
          <w:rFonts w:hint="eastAsia" w:cs="仿宋_GB2312"/>
          <w:kern w:val="2"/>
          <w:sz w:val="32"/>
          <w:szCs w:val="32"/>
        </w:rPr>
        <w:t>红原县人民检察院</w:t>
      </w:r>
      <w:r>
        <w:rPr>
          <w:rFonts w:cs="仿宋_GB2312"/>
          <w:kern w:val="2"/>
          <w:sz w:val="32"/>
          <w:szCs w:val="32"/>
        </w:rPr>
        <w:t>2023</w:t>
      </w:r>
      <w:r>
        <w:rPr>
          <w:rFonts w:hint="eastAsia" w:cs="仿宋_GB2312"/>
          <w:kern w:val="2"/>
          <w:sz w:val="32"/>
          <w:szCs w:val="32"/>
        </w:rPr>
        <w:t>年机关运行经费财政拨款预算为</w:t>
      </w:r>
      <w:r>
        <w:rPr>
          <w:rFonts w:cs="仿宋_GB2312"/>
          <w:kern w:val="2"/>
          <w:sz w:val="32"/>
          <w:szCs w:val="32"/>
        </w:rPr>
        <w:t>63.13</w:t>
      </w:r>
      <w:r>
        <w:rPr>
          <w:rFonts w:hint="eastAsia" w:cs="仿宋_GB2312"/>
          <w:kern w:val="2"/>
          <w:sz w:val="32"/>
          <w:szCs w:val="32"/>
        </w:rPr>
        <w:t>万元，比</w:t>
      </w:r>
      <w:r>
        <w:rPr>
          <w:rFonts w:cs="仿宋_GB2312"/>
          <w:kern w:val="2"/>
          <w:sz w:val="32"/>
          <w:szCs w:val="32"/>
        </w:rPr>
        <w:t>2022</w:t>
      </w:r>
      <w:r>
        <w:rPr>
          <w:rFonts w:hint="eastAsia" w:cs="仿宋_GB2312"/>
          <w:kern w:val="2"/>
          <w:sz w:val="32"/>
          <w:szCs w:val="32"/>
        </w:rPr>
        <w:t>年预算</w:t>
      </w:r>
      <w:r>
        <w:rPr>
          <w:rFonts w:hint="eastAsia" w:cs="宋体"/>
          <w:sz w:val="32"/>
          <w:szCs w:val="32"/>
        </w:rPr>
        <w:t>增加</w:t>
      </w:r>
      <w:r>
        <w:rPr>
          <w:rFonts w:cs="宋体"/>
          <w:sz w:val="32"/>
          <w:szCs w:val="32"/>
        </w:rPr>
        <w:t>9.34</w:t>
      </w:r>
      <w:r>
        <w:rPr>
          <w:rFonts w:hint="eastAsia" w:cs="仿宋_GB2312"/>
          <w:color w:val="000000"/>
          <w:kern w:val="2"/>
          <w:sz w:val="32"/>
          <w:szCs w:val="32"/>
        </w:rPr>
        <w:t>万元。</w:t>
      </w:r>
    </w:p>
    <w:p>
      <w:pPr>
        <w:pStyle w:val="26"/>
        <w:spacing w:before="0" w:line="560" w:lineRule="exact"/>
        <w:ind w:firstLine="640" w:firstLineChars="200"/>
        <w:rPr>
          <w:rFonts w:cs="仿宋_GB2312"/>
          <w:kern w:val="2"/>
          <w:sz w:val="32"/>
          <w:szCs w:val="32"/>
        </w:rPr>
      </w:pPr>
      <w:r>
        <w:rPr>
          <w:rFonts w:hint="eastAsia" w:ascii="楷体" w:eastAsia="楷体" w:cs="仿宋_GB2312"/>
          <w:kern w:val="2"/>
          <w:sz w:val="32"/>
          <w:szCs w:val="32"/>
        </w:rPr>
        <w:t>（二）政府采购情况</w:t>
      </w:r>
      <w:r>
        <w:rPr>
          <w:rFonts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cs="仿宋_GB2312"/>
          <w:color w:val="000000"/>
          <w:kern w:val="2"/>
          <w:sz w:val="32"/>
          <w:szCs w:val="32"/>
        </w:rPr>
        <w:t xml:space="preserve"> 2023</w:t>
      </w:r>
      <w:r>
        <w:rPr>
          <w:rFonts w:hint="eastAsia" w:cs="仿宋_GB2312"/>
          <w:color w:val="000000"/>
          <w:kern w:val="2"/>
          <w:sz w:val="32"/>
          <w:szCs w:val="32"/>
        </w:rPr>
        <w:t>年</w:t>
      </w:r>
      <w:r>
        <w:rPr>
          <w:rFonts w:hint="eastAsia" w:cs="仿宋_GB2312"/>
          <w:kern w:val="2"/>
          <w:sz w:val="32"/>
          <w:szCs w:val="32"/>
        </w:rPr>
        <w:t>红原县人民检察院</w:t>
      </w:r>
      <w:r>
        <w:rPr>
          <w:rFonts w:hint="eastAsia" w:cs="仿宋_GB2312"/>
          <w:color w:val="000000"/>
          <w:kern w:val="2"/>
          <w:sz w:val="32"/>
          <w:szCs w:val="32"/>
        </w:rPr>
        <w:t>安排政府采购预算</w:t>
      </w:r>
      <w:r>
        <w:rPr>
          <w:rFonts w:cs="仿宋_GB2312"/>
          <w:color w:val="000000"/>
          <w:kern w:val="2"/>
          <w:sz w:val="32"/>
          <w:szCs w:val="32"/>
        </w:rPr>
        <w:t>50</w:t>
      </w:r>
      <w:r>
        <w:rPr>
          <w:rFonts w:hint="eastAsia" w:cs="仿宋_GB2312"/>
          <w:color w:val="000000"/>
          <w:kern w:val="2"/>
          <w:sz w:val="32"/>
          <w:szCs w:val="32"/>
        </w:rPr>
        <w:t>万元，主要</w:t>
      </w:r>
      <w:r>
        <w:rPr>
          <w:rFonts w:hint="eastAsia" w:cs="仿宋_GB2312"/>
          <w:kern w:val="2"/>
          <w:sz w:val="32"/>
          <w:szCs w:val="32"/>
        </w:rPr>
        <w:t>用于红原县检察院视频会议系统改造升级项目。</w:t>
      </w:r>
    </w:p>
    <w:p>
      <w:pPr>
        <w:pStyle w:val="26"/>
        <w:spacing w:before="0" w:line="560" w:lineRule="exact"/>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snapToGrid w:val="0"/>
        <w:spacing w:line="560" w:lineRule="exact"/>
        <w:ind w:firstLine="640" w:firstLineChars="200"/>
        <w:rPr>
          <w:rFonts w:cs="仿宋_GB2312"/>
          <w:sz w:val="32"/>
          <w:szCs w:val="32"/>
        </w:rPr>
      </w:pPr>
      <w:r>
        <w:rPr>
          <w:rFonts w:hint="eastAsia" w:ascii="仿宋_GB2312" w:eastAsia="仿宋_GB2312" w:cs="仿宋_GB2312"/>
          <w:sz w:val="32"/>
          <w:szCs w:val="32"/>
        </w:rPr>
        <w:t>截至</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日，我院资产合计</w:t>
      </w:r>
      <w:r>
        <w:rPr>
          <w:rFonts w:ascii="仿宋_GB2312" w:eastAsia="仿宋_GB2312" w:cs="仿宋_GB2312"/>
          <w:sz w:val="32"/>
          <w:szCs w:val="32"/>
        </w:rPr>
        <w:t>995.53</w:t>
      </w:r>
      <w:r>
        <w:rPr>
          <w:rFonts w:hint="eastAsia" w:ascii="仿宋_GB2312" w:eastAsia="仿宋_GB2312" w:cs="仿宋_GB2312"/>
          <w:sz w:val="32"/>
          <w:szCs w:val="32"/>
        </w:rPr>
        <w:t>万元，其中流动资产</w:t>
      </w:r>
      <w:r>
        <w:rPr>
          <w:rFonts w:ascii="仿宋_GB2312" w:eastAsia="仿宋_GB2312" w:cs="仿宋_GB2312"/>
          <w:sz w:val="32"/>
          <w:szCs w:val="32"/>
        </w:rPr>
        <w:t>3.35</w:t>
      </w:r>
      <w:r>
        <w:rPr>
          <w:rFonts w:hint="eastAsia" w:ascii="仿宋_GB2312" w:eastAsia="仿宋_GB2312" w:cs="仿宋_GB2312"/>
          <w:sz w:val="32"/>
          <w:szCs w:val="32"/>
        </w:rPr>
        <w:t>万元，包括：货币资金</w:t>
      </w:r>
      <w:r>
        <w:rPr>
          <w:rFonts w:ascii="仿宋_GB2312" w:eastAsia="仿宋_GB2312" w:cs="仿宋_GB2312"/>
          <w:sz w:val="32"/>
          <w:szCs w:val="32"/>
        </w:rPr>
        <w:t>3.35</w:t>
      </w:r>
      <w:r>
        <w:rPr>
          <w:rFonts w:hint="eastAsia" w:ascii="仿宋_GB2312" w:eastAsia="仿宋_GB2312" w:cs="仿宋_GB2312"/>
          <w:sz w:val="32"/>
          <w:szCs w:val="32"/>
        </w:rPr>
        <w:t>万元，固定资产净值</w:t>
      </w:r>
      <w:r>
        <w:rPr>
          <w:rFonts w:ascii="仿宋_GB2312" w:eastAsia="仿宋_GB2312" w:cs="仿宋_GB2312"/>
          <w:sz w:val="32"/>
          <w:szCs w:val="32"/>
        </w:rPr>
        <w:t>926.63</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固定资产原值</w:t>
      </w:r>
      <w:r>
        <w:rPr>
          <w:rFonts w:ascii="仿宋_GB2312" w:eastAsia="仿宋_GB2312" w:cs="仿宋_GB2312"/>
          <w:sz w:val="32"/>
          <w:szCs w:val="32"/>
        </w:rPr>
        <w:t>1919.78</w:t>
      </w:r>
      <w:r>
        <w:rPr>
          <w:rFonts w:hint="eastAsia" w:ascii="仿宋_GB2312" w:eastAsia="仿宋_GB2312" w:cs="仿宋_GB2312"/>
          <w:sz w:val="32"/>
          <w:szCs w:val="32"/>
        </w:rPr>
        <w:t>万元，累计折旧</w:t>
      </w:r>
      <w:r>
        <w:rPr>
          <w:rFonts w:ascii="仿宋_GB2312" w:eastAsia="仿宋_GB2312" w:cs="仿宋_GB2312"/>
          <w:sz w:val="32"/>
          <w:szCs w:val="32"/>
        </w:rPr>
        <w:t>993.47</w:t>
      </w:r>
      <w:r>
        <w:rPr>
          <w:rFonts w:hint="eastAsia" w:ascii="仿宋_GB2312" w:eastAsia="仿宋_GB2312" w:cs="仿宋_GB2312"/>
          <w:sz w:val="32"/>
          <w:szCs w:val="32"/>
        </w:rPr>
        <w:t>万元。</w:t>
      </w:r>
    </w:p>
    <w:p>
      <w:pPr>
        <w:pStyle w:val="26"/>
        <w:spacing w:before="0" w:line="560" w:lineRule="exact"/>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cs="仿宋_GB2312"/>
          <w:kern w:val="2"/>
          <w:sz w:val="32"/>
          <w:szCs w:val="32"/>
        </w:rPr>
        <w:br w:type="textWrapping"/>
      </w:r>
      <w:r>
        <w:rPr>
          <w:rFonts w:hint="eastAsia" w:cs="仿宋_GB2312"/>
          <w:kern w:val="2"/>
          <w:sz w:val="32"/>
          <w:szCs w:val="32"/>
        </w:rPr>
        <w:t>　　</w:t>
      </w:r>
      <w:r>
        <w:rPr>
          <w:rFonts w:hint="eastAsia"/>
          <w:sz w:val="32"/>
          <w:szCs w:val="32"/>
        </w:rPr>
        <w:t>绩效目标是预算编制的前提和基础，按照“费随事定”的原则，</w:t>
      </w:r>
      <w:r>
        <w:rPr>
          <w:sz w:val="32"/>
          <w:szCs w:val="32"/>
        </w:rPr>
        <w:t>2022</w:t>
      </w:r>
      <w:r>
        <w:rPr>
          <w:rFonts w:hint="eastAsia"/>
          <w:sz w:val="32"/>
          <w:szCs w:val="32"/>
        </w:rPr>
        <w:t>年我单位项目支出按要求编制了绩效目标，从项目完成、项目效益、满意度。</w:t>
      </w:r>
    </w:p>
    <w:p>
      <w:pPr>
        <w:pStyle w:val="26"/>
        <w:spacing w:before="0" w:line="560" w:lineRule="exact"/>
        <w:ind w:firstLine="640" w:firstLineChars="200"/>
        <w:rPr>
          <w:rFonts w:cs="仿宋_GB2312"/>
          <w:kern w:val="2"/>
          <w:sz w:val="32"/>
          <w:szCs w:val="32"/>
        </w:rPr>
      </w:pPr>
      <w:r>
        <w:rPr>
          <w:rFonts w:hint="eastAsia" w:ascii="黑体" w:eastAsia="黑体"/>
          <w:sz w:val="32"/>
          <w:szCs w:val="32"/>
        </w:rPr>
        <w:t>十、名称解释</w:t>
      </w:r>
      <w:r>
        <w:rPr>
          <w:rFonts w:ascii="黑体" w:eastAsia="黑体"/>
          <w:sz w:val="32"/>
          <w:szCs w:val="32"/>
        </w:rPr>
        <w:t xml:space="preserve"> </w:t>
      </w:r>
      <w:r>
        <w:rPr>
          <w:rFonts w:cs="仿宋_GB2312"/>
          <w:sz w:val="32"/>
          <w:szCs w:val="32"/>
        </w:rPr>
        <w:br w:type="textWrapping"/>
      </w:r>
      <w:r>
        <w:rPr>
          <w:rFonts w:hint="eastAsia" w:ascii="??" w:hAnsi="??" w:eastAsia="宋体" w:cs="宋体"/>
          <w:sz w:val="16"/>
        </w:rPr>
        <w:t>　　</w:t>
      </w:r>
      <w:r>
        <w:rPr>
          <w:rFonts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26"/>
        <w:spacing w:before="0" w:line="560" w:lineRule="exact"/>
        <w:ind w:firstLine="640" w:firstLineChars="200"/>
        <w:rPr>
          <w:rFonts w:cs="仿宋_GB2312"/>
          <w:kern w:val="2"/>
          <w:sz w:val="32"/>
          <w:szCs w:val="32"/>
        </w:rPr>
      </w:pP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p>
    <w:p>
      <w:pPr>
        <w:pStyle w:val="26"/>
        <w:spacing w:before="0" w:line="560" w:lineRule="exact"/>
        <w:ind w:firstLine="640" w:firstLineChars="200"/>
        <w:rPr>
          <w:rFonts w:cs="仿宋_GB2312"/>
          <w:kern w:val="2"/>
          <w:sz w:val="32"/>
          <w:szCs w:val="32"/>
        </w:rPr>
      </w:pP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26"/>
        <w:spacing w:before="0" w:line="560" w:lineRule="exact"/>
        <w:ind w:firstLine="640" w:firstLineChars="200"/>
        <w:rPr>
          <w:rFonts w:cs="仿宋_GB2312"/>
          <w:kern w:val="2"/>
          <w:sz w:val="32"/>
          <w:szCs w:val="32"/>
        </w:rPr>
      </w:pPr>
      <w:r>
        <w:rPr>
          <w:rFonts w:hint="eastAsia" w:ascii="楷体" w:eastAsia="楷体" w:cs="仿宋_GB2312"/>
          <w:kern w:val="2"/>
          <w:sz w:val="32"/>
          <w:szCs w:val="32"/>
        </w:rPr>
        <w:t>（四）其他收入</w:t>
      </w:r>
      <w:r>
        <w:rPr>
          <w:rFonts w:hint="eastAsia" w:cs="仿宋_GB2312"/>
          <w:kern w:val="2"/>
          <w:sz w:val="32"/>
          <w:szCs w:val="32"/>
        </w:rPr>
        <w:t>：指除上述“财政拨款收入”、“事业收入”、“</w:t>
      </w:r>
      <w:r>
        <w:rPr>
          <w:rFonts w:cs="仿宋_GB2312"/>
          <w:kern w:val="2"/>
          <w:sz w:val="32"/>
          <w:szCs w:val="32"/>
        </w:rPr>
        <w:t xml:space="preserve"> </w:t>
      </w:r>
      <w:r>
        <w:rPr>
          <w:rFonts w:hint="eastAsia" w:cs="仿宋_GB2312"/>
          <w:kern w:val="2"/>
          <w:sz w:val="32"/>
          <w:szCs w:val="32"/>
        </w:rPr>
        <w:t>事业单位经营收入”等以外的收入，主要是所属行政事业单位按规定动用的售房收入、存款利息收入等。</w:t>
      </w:r>
    </w:p>
    <w:p>
      <w:pPr>
        <w:pStyle w:val="26"/>
        <w:spacing w:before="0" w:line="560" w:lineRule="exact"/>
        <w:ind w:firstLine="640" w:firstLineChars="200"/>
        <w:rPr>
          <w:rFonts w:cs="仿宋_GB2312"/>
          <w:kern w:val="2"/>
          <w:sz w:val="32"/>
          <w:szCs w:val="32"/>
        </w:rPr>
      </w:pPr>
      <w:r>
        <w:rPr>
          <w:rFonts w:hint="eastAsia" w:ascii="楷体" w:eastAsia="楷体" w:cs="仿宋_GB2312"/>
          <w:kern w:val="2"/>
          <w:sz w:val="32"/>
          <w:szCs w:val="32"/>
        </w:rPr>
        <w:t>（五）用事业基金弥补收支差额</w:t>
      </w:r>
      <w:r>
        <w:rPr>
          <w:rFonts w:hint="eastAsia" w:cs="仿宋_GB2312"/>
          <w:kern w:val="2"/>
          <w:sz w:val="32"/>
          <w:szCs w:val="32"/>
        </w:rPr>
        <w:t>：指所属事业单位在预计用当年的“财政拨款收入”、“</w:t>
      </w:r>
      <w:r>
        <w:rPr>
          <w:rFonts w:cs="仿宋_GB2312"/>
          <w:kern w:val="2"/>
          <w:sz w:val="32"/>
          <w:szCs w:val="32"/>
        </w:rPr>
        <w:t xml:space="preserve"> </w:t>
      </w:r>
      <w:r>
        <w:rPr>
          <w:rFonts w:hint="eastAsia" w:cs="仿宋_GB2312"/>
          <w:kern w:val="2"/>
          <w:sz w:val="32"/>
          <w:szCs w:val="32"/>
        </w:rPr>
        <w:t>事业收入”、“事业单位经营收入”、“</w:t>
      </w:r>
      <w:r>
        <w:rPr>
          <w:rFonts w:cs="仿宋_GB2312"/>
          <w:kern w:val="2"/>
          <w:sz w:val="32"/>
          <w:szCs w:val="32"/>
        </w:rPr>
        <w:t xml:space="preserve"> </w:t>
      </w:r>
      <w:r>
        <w:rPr>
          <w:rFonts w:hint="eastAsia" w:cs="仿宋_GB2312"/>
          <w:kern w:val="2"/>
          <w:sz w:val="32"/>
          <w:szCs w:val="32"/>
        </w:rPr>
        <w:t>其他收入”不足以安排当年支出的情况下，使用以前年度积累的事业基金弥补本年度收支缺口的资金。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2C65D"/>
    <w:multiLevelType w:val="singleLevel"/>
    <w:tmpl w:val="72D2C65D"/>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QxMTVhMzA0ZmI5MzE0ZTQ4Njg5NWUwM2ZhMTJkY2QifQ=="/>
  </w:docVars>
  <w:rsids>
    <w:rsidRoot w:val="00B545FC"/>
    <w:rsid w:val="00145308"/>
    <w:rsid w:val="005F3539"/>
    <w:rsid w:val="009C770E"/>
    <w:rsid w:val="00B276B6"/>
    <w:rsid w:val="00B545FC"/>
    <w:rsid w:val="00DA6AED"/>
    <w:rsid w:val="00FA6935"/>
    <w:rsid w:val="00FD00D8"/>
    <w:rsid w:val="24904158"/>
    <w:rsid w:val="60BF1C0B"/>
    <w:rsid w:val="714A082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99"/>
    <w:pPr>
      <w:keepNext/>
      <w:keepLines/>
      <w:spacing w:before="340" w:after="330" w:line="578" w:lineRule="auto"/>
      <w:outlineLvl w:val="0"/>
    </w:pPr>
    <w:rPr>
      <w:b/>
      <w:bCs/>
      <w:kern w:val="44"/>
      <w:sz w:val="44"/>
    </w:rPr>
  </w:style>
  <w:style w:type="paragraph" w:styleId="4">
    <w:name w:val="heading 2"/>
    <w:basedOn w:val="1"/>
    <w:next w:val="1"/>
    <w:link w:val="17"/>
    <w:qFormat/>
    <w:uiPriority w:val="99"/>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link w:val="18"/>
    <w:qFormat/>
    <w:uiPriority w:val="99"/>
    <w:pPr>
      <w:keepNext/>
      <w:keepLines/>
      <w:spacing w:before="260" w:after="260" w:line="415" w:lineRule="auto"/>
      <w:outlineLvl w:val="2"/>
    </w:pPr>
    <w:rPr>
      <w:b/>
      <w:sz w:val="32"/>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6">
    <w:name w:val="Body Text"/>
    <w:basedOn w:val="1"/>
    <w:link w:val="21"/>
    <w:qFormat/>
    <w:uiPriority w:val="99"/>
    <w:pPr>
      <w:spacing w:beforeLines="30"/>
    </w:pPr>
    <w:rPr>
      <w:rFonts w:ascii="仿宋_GB2312" w:eastAsia="仿宋_GB2312"/>
      <w:sz w:val="30"/>
    </w:rPr>
  </w:style>
  <w:style w:type="paragraph" w:styleId="7">
    <w:name w:val="Body Text Indent"/>
    <w:basedOn w:val="1"/>
    <w:next w:val="8"/>
    <w:link w:val="19"/>
    <w:qFormat/>
    <w:uiPriority w:val="99"/>
    <w:pPr>
      <w:ind w:firstLine="630"/>
    </w:pPr>
  </w:style>
  <w:style w:type="paragraph" w:styleId="8">
    <w:name w:val="Body Text First Indent 2"/>
    <w:basedOn w:val="7"/>
    <w:link w:val="20"/>
    <w:qFormat/>
    <w:uiPriority w:val="99"/>
    <w:pPr>
      <w:ind w:left="200" w:leftChars="200" w:firstLine="420" w:firstLineChars="200"/>
    </w:pPr>
    <w:rPr>
      <w:rFonts w:ascii="Times New Roman"/>
    </w:rPr>
  </w:style>
  <w:style w:type="paragraph" w:styleId="9">
    <w:name w:val="Body Text Indent 2"/>
    <w:basedOn w:val="1"/>
    <w:next w:val="1"/>
    <w:link w:val="22"/>
    <w:qFormat/>
    <w:uiPriority w:val="99"/>
    <w:pPr>
      <w:spacing w:line="480" w:lineRule="auto"/>
      <w:ind w:left="420" w:leftChars="200"/>
    </w:pPr>
    <w:rPr>
      <w:rFonts w:ascii="Times New Roman" w:hAnsi="Times New Roman"/>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next w:val="6"/>
    <w:uiPriority w:val="99"/>
    <w:pPr>
      <w:widowControl/>
      <w:spacing w:beforeAutospacing="1" w:afterAutospacing="1"/>
      <w:jc w:val="left"/>
    </w:pPr>
    <w:rPr>
      <w:rFonts w:ascii="宋体" w:hAnsi="宋体" w:eastAsia="仿宋_GB2312" w:cs="宋体"/>
      <w:kern w:val="0"/>
      <w:sz w:val="32"/>
    </w:rPr>
  </w:style>
  <w:style w:type="character" w:styleId="15">
    <w:name w:val="Strong"/>
    <w:basedOn w:val="14"/>
    <w:qFormat/>
    <w:uiPriority w:val="99"/>
    <w:rPr>
      <w:rFonts w:cs="Times New Roman"/>
      <w:b/>
    </w:rPr>
  </w:style>
  <w:style w:type="character" w:customStyle="1" w:styleId="16">
    <w:name w:val="Heading 1 Char"/>
    <w:basedOn w:val="14"/>
    <w:link w:val="3"/>
    <w:qFormat/>
    <w:uiPriority w:val="9"/>
    <w:rPr>
      <w:rFonts w:ascii="Calibri" w:hAnsi="Calibri"/>
      <w:b/>
      <w:bCs/>
      <w:kern w:val="44"/>
      <w:sz w:val="44"/>
      <w:szCs w:val="44"/>
    </w:rPr>
  </w:style>
  <w:style w:type="character" w:customStyle="1" w:styleId="17">
    <w:name w:val="Heading 2 Char"/>
    <w:basedOn w:val="14"/>
    <w:link w:val="4"/>
    <w:semiHidden/>
    <w:qFormat/>
    <w:uiPriority w:val="9"/>
    <w:rPr>
      <w:rFonts w:asciiTheme="majorHAnsi" w:hAnsiTheme="majorHAnsi" w:eastAsiaTheme="majorEastAsia" w:cstheme="majorBidi"/>
      <w:b/>
      <w:bCs/>
      <w:sz w:val="32"/>
      <w:szCs w:val="32"/>
    </w:rPr>
  </w:style>
  <w:style w:type="character" w:customStyle="1" w:styleId="18">
    <w:name w:val="Heading 3 Char"/>
    <w:basedOn w:val="14"/>
    <w:link w:val="5"/>
    <w:semiHidden/>
    <w:qFormat/>
    <w:uiPriority w:val="9"/>
    <w:rPr>
      <w:rFonts w:ascii="Calibri" w:hAnsi="Calibri"/>
      <w:b/>
      <w:bCs/>
      <w:sz w:val="32"/>
      <w:szCs w:val="32"/>
    </w:rPr>
  </w:style>
  <w:style w:type="character" w:customStyle="1" w:styleId="19">
    <w:name w:val="Body Text Indent Char"/>
    <w:basedOn w:val="14"/>
    <w:link w:val="7"/>
    <w:semiHidden/>
    <w:qFormat/>
    <w:uiPriority w:val="99"/>
    <w:rPr>
      <w:rFonts w:ascii="Calibri" w:hAnsi="Calibri"/>
    </w:rPr>
  </w:style>
  <w:style w:type="character" w:customStyle="1" w:styleId="20">
    <w:name w:val="Body Text First Indent 2 Char"/>
    <w:basedOn w:val="19"/>
    <w:link w:val="8"/>
    <w:semiHidden/>
    <w:qFormat/>
    <w:uiPriority w:val="99"/>
  </w:style>
  <w:style w:type="character" w:customStyle="1" w:styleId="21">
    <w:name w:val="Body Text Char"/>
    <w:basedOn w:val="14"/>
    <w:link w:val="6"/>
    <w:semiHidden/>
    <w:qFormat/>
    <w:uiPriority w:val="99"/>
    <w:rPr>
      <w:rFonts w:ascii="Calibri" w:hAnsi="Calibri"/>
    </w:rPr>
  </w:style>
  <w:style w:type="character" w:customStyle="1" w:styleId="22">
    <w:name w:val="Body Text Indent 2 Char"/>
    <w:basedOn w:val="14"/>
    <w:link w:val="9"/>
    <w:semiHidden/>
    <w:qFormat/>
    <w:uiPriority w:val="99"/>
    <w:rPr>
      <w:rFonts w:ascii="Calibri" w:hAnsi="Calibri"/>
    </w:rPr>
  </w:style>
  <w:style w:type="character" w:customStyle="1" w:styleId="23">
    <w:name w:val="Footer Char"/>
    <w:basedOn w:val="14"/>
    <w:link w:val="10"/>
    <w:semiHidden/>
    <w:qFormat/>
    <w:uiPriority w:val="99"/>
    <w:rPr>
      <w:rFonts w:ascii="Calibri" w:hAnsi="Calibri"/>
      <w:sz w:val="18"/>
      <w:szCs w:val="18"/>
    </w:rPr>
  </w:style>
  <w:style w:type="character" w:customStyle="1" w:styleId="24">
    <w:name w:val="Header Char"/>
    <w:basedOn w:val="14"/>
    <w:link w:val="11"/>
    <w:semiHidden/>
    <w:uiPriority w:val="99"/>
    <w:rPr>
      <w:rFonts w:ascii="Calibri" w:hAnsi="Calibri"/>
      <w:sz w:val="18"/>
      <w:szCs w:val="18"/>
    </w:rPr>
  </w:style>
  <w:style w:type="paragraph" w:styleId="25">
    <w:name w:val="List Paragraph"/>
    <w:basedOn w:val="1"/>
    <w:qFormat/>
    <w:uiPriority w:val="99"/>
    <w:pPr>
      <w:ind w:firstLine="200" w:firstLineChars="200"/>
    </w:pPr>
  </w:style>
  <w:style w:type="paragraph" w:customStyle="1" w:styleId="26">
    <w:name w:val="正文文本1"/>
    <w:basedOn w:val="1"/>
    <w:uiPriority w:val="99"/>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11</Pages>
  <Words>4378</Words>
  <Characters>4818</Characters>
  <Lines>0</Lines>
  <Paragraphs>0</Paragraphs>
  <TotalTime>17</TotalTime>
  <ScaleCrop>false</ScaleCrop>
  <LinksUpToDate>false</LinksUpToDate>
  <CharactersWithSpaces>4843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Jayk</cp:lastModifiedBy>
  <cp:lastPrinted>2018-01-30T09:39:00Z</cp:lastPrinted>
  <dcterms:modified xsi:type="dcterms:W3CDTF">2023-03-29T08:21:40Z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FEFD3125318D4E6A96CFF743FCAF2EDA</vt:lpwstr>
  </property>
</Properties>
</file>