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beforeAutospacing="0" w:afterAutospacing="0" w:line="576" w:lineRule="exact"/>
        <w:ind w:left="0" w:leftChars="0" w:right="0" w:firstLine="420" w:firstLineChars="200"/>
        <w:jc w:val="both"/>
        <w:textAlignment w:val="auto"/>
      </w:pPr>
      <w:r>
        <w:pict>
          <v:shape id="_x0000_s1026" o:spid="_x0000_s1026" o:spt="75" alt="检察院红头文件2" type="#_x0000_t75" style="position:absolute;left:0pt;margin-left:-91.6pt;margin-top:-82.5pt;height:322.5pt;width:596.45pt;z-index:-251658240;mso-width-relative:page;mso-height-relative:page;" filled="f" o:preferrelative="t" stroked="f" coordsize="21600,21600">
            <v:path/>
            <v:fill on="f" focussize="0,0"/>
            <v:stroke on="f" joinstyle="miter"/>
            <v:imagedata r:id="rId5" cropbottom="40487f" o:title=""/>
            <o:lock v:ext="edit" aspectratio="t"/>
          </v:shape>
        </w:pict>
      </w:r>
    </w:p>
    <w:p>
      <w:pPr>
        <w:keepNext w:val="0"/>
        <w:keepLines w:val="0"/>
        <w:pageBreakBefore w:val="0"/>
        <w:kinsoku/>
        <w:wordWrap/>
        <w:overflowPunct/>
        <w:topLinePunct w:val="0"/>
        <w:autoSpaceDE/>
        <w:autoSpaceDN/>
        <w:bidi w:val="0"/>
        <w:spacing w:beforeAutospacing="0" w:afterAutospacing="0" w:line="576" w:lineRule="exact"/>
        <w:ind w:left="0" w:leftChars="0" w:right="0" w:firstLine="420" w:firstLineChars="200"/>
        <w:jc w:val="both"/>
        <w:textAlignment w:val="auto"/>
      </w:pPr>
    </w:p>
    <w:p>
      <w:pPr>
        <w:keepNext w:val="0"/>
        <w:keepLines w:val="0"/>
        <w:pageBreakBefore w:val="0"/>
        <w:kinsoku/>
        <w:wordWrap/>
        <w:overflowPunct/>
        <w:topLinePunct w:val="0"/>
        <w:autoSpaceDE/>
        <w:autoSpaceDN/>
        <w:bidi w:val="0"/>
        <w:spacing w:beforeAutospacing="0" w:afterAutospacing="0" w:line="576" w:lineRule="exact"/>
        <w:ind w:left="0" w:leftChars="0" w:right="0" w:firstLine="420" w:firstLineChars="200"/>
        <w:jc w:val="both"/>
        <w:textAlignment w:val="auto"/>
      </w:pPr>
    </w:p>
    <w:p>
      <w:pPr>
        <w:keepNext w:val="0"/>
        <w:keepLines w:val="0"/>
        <w:pageBreakBefore w:val="0"/>
        <w:kinsoku/>
        <w:wordWrap/>
        <w:overflowPunct/>
        <w:topLinePunct w:val="0"/>
        <w:autoSpaceDE/>
        <w:autoSpaceDN/>
        <w:bidi w:val="0"/>
        <w:spacing w:beforeAutospacing="0" w:afterAutospacing="0" w:line="576" w:lineRule="exact"/>
        <w:ind w:left="0" w:leftChars="0" w:right="0" w:firstLine="420" w:firstLineChars="200"/>
        <w:jc w:val="both"/>
        <w:textAlignment w:val="auto"/>
      </w:pPr>
    </w:p>
    <w:p>
      <w:pPr>
        <w:keepNext w:val="0"/>
        <w:keepLines w:val="0"/>
        <w:pageBreakBefore w:val="0"/>
        <w:kinsoku/>
        <w:wordWrap/>
        <w:overflowPunct/>
        <w:topLinePunct w:val="0"/>
        <w:autoSpaceDE/>
        <w:autoSpaceDN/>
        <w:bidi w:val="0"/>
        <w:spacing w:beforeAutospacing="0" w:afterAutospacing="0" w:line="576" w:lineRule="exact"/>
        <w:ind w:left="0" w:leftChars="0" w:right="0" w:firstLine="420" w:firstLineChars="200"/>
        <w:jc w:val="both"/>
        <w:textAlignment w:val="auto"/>
      </w:pPr>
    </w:p>
    <w:p>
      <w:pPr>
        <w:keepNext w:val="0"/>
        <w:keepLines w:val="0"/>
        <w:pageBreakBefore w:val="0"/>
        <w:kinsoku/>
        <w:wordWrap/>
        <w:overflowPunct/>
        <w:topLinePunct w:val="0"/>
        <w:autoSpaceDE/>
        <w:autoSpaceDN/>
        <w:bidi w:val="0"/>
        <w:spacing w:beforeAutospacing="0" w:afterAutospacing="0" w:line="576" w:lineRule="exact"/>
        <w:ind w:left="0" w:leftChars="0" w:right="0" w:firstLine="880" w:firstLineChars="200"/>
        <w:jc w:val="both"/>
        <w:textAlignment w:val="auto"/>
        <w:rPr>
          <w:rFonts w:ascii="黑体" w:eastAsia="黑体"/>
          <w:sz w:val="44"/>
          <w:szCs w:val="44"/>
        </w:rPr>
      </w:pPr>
    </w:p>
    <w:p>
      <w:pPr>
        <w:keepNext w:val="0"/>
        <w:keepLines w:val="0"/>
        <w:pageBreakBefore w:val="0"/>
        <w:kinsoku/>
        <w:wordWrap/>
        <w:overflowPunct/>
        <w:topLinePunct w:val="0"/>
        <w:autoSpaceDE/>
        <w:autoSpaceDN/>
        <w:bidi w:val="0"/>
        <w:spacing w:beforeAutospacing="0" w:afterAutospacing="0" w:line="576" w:lineRule="exact"/>
        <w:ind w:left="0" w:leftChars="0" w:right="0" w:firstLine="880" w:firstLineChars="200"/>
        <w:jc w:val="both"/>
        <w:textAlignment w:val="auto"/>
        <w:rPr>
          <w:rFonts w:ascii="黑体" w:eastAsia="黑体"/>
          <w:sz w:val="44"/>
          <w:szCs w:val="44"/>
        </w:rPr>
      </w:pPr>
    </w:p>
    <w:p>
      <w:pPr>
        <w:keepNext w:val="0"/>
        <w:keepLines w:val="0"/>
        <w:pageBreakBefore w:val="0"/>
        <w:kinsoku/>
        <w:wordWrap/>
        <w:overflowPunct/>
        <w:topLinePunct w:val="0"/>
        <w:autoSpaceDE/>
        <w:autoSpaceDN/>
        <w:bidi w:val="0"/>
        <w:spacing w:beforeAutospacing="0" w:afterAutospacing="0" w:line="576" w:lineRule="exact"/>
        <w:ind w:left="0" w:leftChars="0" w:right="0" w:firstLine="640" w:firstLineChars="200"/>
        <w:jc w:val="both"/>
        <w:textAlignment w:val="auto"/>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beforeAutospacing="0" w:afterAutospacing="0" w:line="576" w:lineRule="exact"/>
        <w:ind w:left="0" w:leftChars="0" w:right="0" w:firstLine="2880" w:firstLineChars="900"/>
        <w:jc w:val="both"/>
        <w:textAlignment w:val="auto"/>
        <w:rPr>
          <w:b/>
          <w:bCs/>
          <w:sz w:val="32"/>
          <w:szCs w:val="32"/>
        </w:rPr>
      </w:pPr>
      <w:r>
        <w:rPr>
          <w:rFonts w:hint="eastAsia" w:ascii="仿宋_GB2312" w:hAnsi="仿宋_GB2312" w:eastAsia="仿宋_GB2312" w:cs="仿宋_GB2312"/>
          <w:sz w:val="32"/>
          <w:szCs w:val="32"/>
        </w:rPr>
        <w:t>红检发〔</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号</w:t>
      </w:r>
    </w:p>
    <w:p>
      <w:pPr>
        <w:keepNext w:val="0"/>
        <w:keepLines w:val="0"/>
        <w:pageBreakBefore w:val="0"/>
        <w:kinsoku/>
        <w:wordWrap/>
        <w:overflowPunct/>
        <w:topLinePunct w:val="0"/>
        <w:autoSpaceDE/>
        <w:autoSpaceDN/>
        <w:bidi w:val="0"/>
        <w:spacing w:beforeAutospacing="0" w:afterAutospacing="0" w:line="576" w:lineRule="exact"/>
        <w:ind w:left="0" w:leftChars="0" w:right="0" w:firstLine="1680" w:firstLineChars="200"/>
        <w:jc w:val="both"/>
        <w:textAlignment w:val="auto"/>
        <w:rPr>
          <w:rFonts w:ascii="黑体" w:eastAsia="黑体"/>
          <w:sz w:val="84"/>
          <w:szCs w:val="84"/>
        </w:rPr>
      </w:pPr>
    </w:p>
    <w:p>
      <w:pPr>
        <w:jc w:val="center"/>
        <w:rPr>
          <w:rFonts w:ascii="黑体" w:eastAsia="黑体"/>
          <w:sz w:val="84"/>
          <w:szCs w:val="84"/>
        </w:rPr>
      </w:pPr>
      <w:r>
        <w:rPr>
          <w:rFonts w:hint="eastAsia" w:ascii="黑体" w:eastAsia="黑体"/>
          <w:sz w:val="84"/>
          <w:szCs w:val="84"/>
        </w:rPr>
        <w:t>红原县人民检察院</w:t>
      </w:r>
    </w:p>
    <w:p>
      <w:pPr>
        <w:jc w:val="center"/>
        <w:rPr>
          <w:rFonts w:ascii="黑体" w:eastAsia="黑体"/>
          <w:sz w:val="84"/>
          <w:szCs w:val="84"/>
        </w:rPr>
      </w:pPr>
      <w:r>
        <w:rPr>
          <w:rFonts w:ascii="黑体" w:eastAsia="黑体"/>
          <w:sz w:val="84"/>
          <w:szCs w:val="84"/>
        </w:rPr>
        <w:t>202</w:t>
      </w:r>
      <w:r>
        <w:rPr>
          <w:rFonts w:hint="eastAsia" w:ascii="黑体" w:eastAsia="黑体"/>
          <w:sz w:val="84"/>
          <w:szCs w:val="84"/>
          <w:lang w:val="en-US" w:eastAsia="zh-CN"/>
        </w:rPr>
        <w:t>4</w:t>
      </w:r>
      <w:r>
        <w:rPr>
          <w:rFonts w:hint="eastAsia" w:ascii="黑体" w:eastAsia="黑体"/>
          <w:sz w:val="84"/>
          <w:szCs w:val="84"/>
        </w:rPr>
        <w:t>年部门预算</w:t>
      </w:r>
    </w:p>
    <w:p>
      <w:pPr>
        <w:keepNext w:val="0"/>
        <w:keepLines w:val="0"/>
        <w:pageBreakBefore w:val="0"/>
        <w:kinsoku/>
        <w:wordWrap/>
        <w:overflowPunct/>
        <w:topLinePunct w:val="0"/>
        <w:autoSpaceDE/>
        <w:autoSpaceDN/>
        <w:bidi w:val="0"/>
        <w:spacing w:beforeAutospacing="0" w:afterAutospacing="0" w:line="576" w:lineRule="exact"/>
        <w:ind w:left="0" w:leftChars="0" w:right="0" w:firstLine="880" w:firstLineChars="200"/>
        <w:jc w:val="both"/>
        <w:textAlignment w:val="auto"/>
        <w:rPr>
          <w:rFonts w:ascii="黑体" w:eastAsia="黑体"/>
          <w:sz w:val="44"/>
          <w:szCs w:val="44"/>
        </w:rPr>
      </w:pPr>
    </w:p>
    <w:p>
      <w:pPr>
        <w:pStyle w:val="2"/>
        <w:rPr>
          <w:rFonts w:ascii="黑体" w:eastAsia="黑体"/>
          <w:sz w:val="44"/>
          <w:szCs w:val="44"/>
        </w:rPr>
      </w:pPr>
    </w:p>
    <w:p>
      <w:pPr>
        <w:pStyle w:val="2"/>
        <w:rPr>
          <w:rFonts w:ascii="黑体" w:eastAsia="黑体"/>
          <w:sz w:val="44"/>
          <w:szCs w:val="44"/>
        </w:rPr>
      </w:pPr>
    </w:p>
    <w:p>
      <w:pPr>
        <w:pStyle w:val="2"/>
        <w:rPr>
          <w:rFonts w:ascii="黑体" w:eastAsia="黑体"/>
          <w:sz w:val="44"/>
          <w:szCs w:val="44"/>
        </w:rPr>
      </w:pPr>
    </w:p>
    <w:p>
      <w:pPr>
        <w:pStyle w:val="2"/>
        <w:rPr>
          <w:rFonts w:ascii="黑体" w:eastAsia="黑体"/>
          <w:sz w:val="44"/>
          <w:szCs w:val="44"/>
        </w:rPr>
      </w:pPr>
    </w:p>
    <w:p>
      <w:pPr>
        <w:pStyle w:val="2"/>
        <w:rPr>
          <w:rFonts w:ascii="黑体" w:eastAsia="黑体"/>
          <w:sz w:val="44"/>
          <w:szCs w:val="44"/>
        </w:rPr>
      </w:pPr>
    </w:p>
    <w:p>
      <w:pPr>
        <w:keepNext w:val="0"/>
        <w:keepLines w:val="0"/>
        <w:pageBreakBefore w:val="0"/>
        <w:kinsoku/>
        <w:wordWrap/>
        <w:overflowPunct/>
        <w:topLinePunct w:val="0"/>
        <w:autoSpaceDE/>
        <w:autoSpaceDN/>
        <w:bidi w:val="0"/>
        <w:spacing w:beforeAutospacing="0" w:afterAutospacing="0" w:line="576" w:lineRule="exact"/>
        <w:ind w:left="0" w:leftChars="0" w:right="0" w:firstLine="880" w:firstLineChars="200"/>
        <w:jc w:val="both"/>
        <w:textAlignment w:val="auto"/>
        <w:rPr>
          <w:rFonts w:ascii="黑体" w:eastAsia="黑体"/>
          <w:sz w:val="44"/>
          <w:szCs w:val="44"/>
        </w:rPr>
      </w:pPr>
    </w:p>
    <w:p>
      <w:pPr>
        <w:keepNext w:val="0"/>
        <w:keepLines w:val="0"/>
        <w:pageBreakBefore w:val="0"/>
        <w:kinsoku/>
        <w:wordWrap/>
        <w:overflowPunct/>
        <w:topLinePunct w:val="0"/>
        <w:autoSpaceDE/>
        <w:autoSpaceDN/>
        <w:bidi w:val="0"/>
        <w:spacing w:beforeAutospacing="0" w:afterAutospacing="0" w:line="576" w:lineRule="exact"/>
        <w:ind w:left="0" w:leftChars="0" w:right="0" w:firstLine="880" w:firstLineChars="200"/>
        <w:jc w:val="both"/>
        <w:textAlignment w:val="auto"/>
        <w:rPr>
          <w:rFonts w:ascii="黑体" w:eastAsia="黑体"/>
          <w:sz w:val="44"/>
          <w:szCs w:val="44"/>
        </w:rPr>
      </w:pPr>
    </w:p>
    <w:p>
      <w:pPr>
        <w:keepNext w:val="0"/>
        <w:keepLines w:val="0"/>
        <w:pageBreakBefore w:val="0"/>
        <w:kinsoku/>
        <w:wordWrap/>
        <w:overflowPunct/>
        <w:topLinePunct w:val="0"/>
        <w:autoSpaceDE/>
        <w:autoSpaceDN/>
        <w:bidi w:val="0"/>
        <w:spacing w:beforeAutospacing="0" w:afterAutospacing="0" w:line="576" w:lineRule="exact"/>
        <w:ind w:right="0"/>
        <w:jc w:val="both"/>
        <w:textAlignment w:val="auto"/>
        <w:rPr>
          <w:rFonts w:ascii="黑体" w:eastAsia="黑体"/>
          <w:sz w:val="44"/>
          <w:szCs w:val="44"/>
        </w:rPr>
      </w:pPr>
    </w:p>
    <w:p>
      <w:pPr>
        <w:pStyle w:val="2"/>
      </w:pPr>
    </w:p>
    <w:p>
      <w:pPr>
        <w:keepNext w:val="0"/>
        <w:keepLines w:val="0"/>
        <w:pageBreakBefore w:val="0"/>
        <w:kinsoku/>
        <w:wordWrap/>
        <w:overflowPunct/>
        <w:topLinePunct w:val="0"/>
        <w:autoSpaceDE/>
        <w:autoSpaceDN/>
        <w:bidi w:val="0"/>
        <w:spacing w:beforeAutospacing="0" w:afterAutospacing="0" w:line="576" w:lineRule="exact"/>
        <w:ind w:left="0" w:leftChars="0" w:right="0" w:firstLine="880" w:firstLineChars="200"/>
        <w:jc w:val="center"/>
        <w:textAlignment w:val="auto"/>
        <w:rPr>
          <w:rFonts w:ascii="黑体" w:eastAsia="黑体"/>
          <w:sz w:val="44"/>
          <w:szCs w:val="44"/>
        </w:rPr>
      </w:pPr>
      <w:bookmarkStart w:id="0" w:name="_GoBack"/>
    </w:p>
    <w:p>
      <w:pPr>
        <w:keepNext w:val="0"/>
        <w:keepLines w:val="0"/>
        <w:pageBreakBefore w:val="0"/>
        <w:kinsoku/>
        <w:wordWrap/>
        <w:overflowPunct/>
        <w:topLinePunct w:val="0"/>
        <w:autoSpaceDE/>
        <w:autoSpaceDN/>
        <w:bidi w:val="0"/>
        <w:spacing w:beforeAutospacing="0" w:afterAutospacing="0" w:line="576" w:lineRule="exact"/>
        <w:ind w:left="0" w:leftChars="0" w:right="0" w:firstLine="1040" w:firstLineChars="200"/>
        <w:jc w:val="center"/>
        <w:textAlignment w:val="auto"/>
        <w:rPr>
          <w:rFonts w:ascii="黑体" w:eastAsia="黑体"/>
          <w:sz w:val="52"/>
          <w:szCs w:val="52"/>
        </w:rPr>
      </w:pPr>
      <w:r>
        <w:rPr>
          <w:rFonts w:hint="eastAsia" w:ascii="黑体" w:eastAsia="黑体"/>
          <w:sz w:val="52"/>
          <w:szCs w:val="52"/>
        </w:rPr>
        <w:t>目录</w:t>
      </w:r>
    </w:p>
    <w:bookmarkEnd w:id="0"/>
    <w:p>
      <w:pPr>
        <w:keepNext w:val="0"/>
        <w:keepLines w:val="0"/>
        <w:pageBreakBefore w:val="0"/>
        <w:kinsoku/>
        <w:wordWrap/>
        <w:overflowPunct/>
        <w:topLinePunct w:val="0"/>
        <w:autoSpaceDE/>
        <w:autoSpaceDN/>
        <w:bidi w:val="0"/>
        <w:spacing w:beforeAutospacing="0" w:afterAutospacing="0" w:line="576" w:lineRule="exact"/>
        <w:ind w:left="0" w:leftChars="0" w:right="0" w:firstLine="880" w:firstLineChars="200"/>
        <w:jc w:val="both"/>
        <w:textAlignment w:val="auto"/>
        <w:rPr>
          <w:rFonts w:ascii="黑体" w:eastAsia="黑体"/>
          <w:sz w:val="44"/>
          <w:szCs w:val="44"/>
        </w:rPr>
      </w:pPr>
    </w:p>
    <w:p>
      <w:pPr>
        <w:pStyle w:val="2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0" w:firstLineChars="0"/>
        <w:jc w:val="left"/>
        <w:textAlignment w:val="auto"/>
        <w:rPr>
          <w:rFonts w:ascii="黑体" w:eastAsia="黑体"/>
          <w:sz w:val="32"/>
          <w:szCs w:val="32"/>
        </w:rPr>
      </w:pPr>
      <w:r>
        <w:rPr>
          <w:rFonts w:hint="eastAsia" w:ascii="黑体" w:eastAsia="黑体"/>
          <w:sz w:val="32"/>
          <w:szCs w:val="32"/>
        </w:rPr>
        <w:t>一、基本职能及主要工作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jc w:val="left"/>
        <w:textAlignment w:val="auto"/>
        <w:rPr>
          <w:rFonts w:ascii="楷体" w:eastAsia="楷体"/>
          <w:sz w:val="32"/>
          <w:szCs w:val="32"/>
        </w:rPr>
      </w:pPr>
      <w:r>
        <w:rPr>
          <w:rFonts w:hint="eastAsia" w:ascii="楷体" w:eastAsia="楷体"/>
          <w:sz w:val="32"/>
          <w:szCs w:val="32"/>
        </w:rPr>
        <w:t>（一）部门职能简介</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jc w:val="left"/>
        <w:textAlignment w:val="auto"/>
        <w:rPr>
          <w:rFonts w:ascii="楷体" w:eastAsia="楷体"/>
          <w:sz w:val="32"/>
          <w:szCs w:val="32"/>
        </w:rPr>
      </w:pPr>
      <w:r>
        <w:rPr>
          <w:rFonts w:hint="eastAsia" w:ascii="楷体" w:eastAsia="楷体"/>
          <w:sz w:val="32"/>
          <w:szCs w:val="32"/>
        </w:rPr>
        <w:t>（二）</w:t>
      </w:r>
      <w:r>
        <w:rPr>
          <w:rFonts w:ascii="楷体" w:eastAsia="楷体"/>
          <w:sz w:val="32"/>
          <w:szCs w:val="32"/>
        </w:rPr>
        <w:t>20</w:t>
      </w:r>
      <w:r>
        <w:rPr>
          <w:rFonts w:hint="eastAsia" w:ascii="楷体" w:eastAsia="楷体"/>
          <w:sz w:val="32"/>
          <w:szCs w:val="32"/>
        </w:rPr>
        <w:t>2</w:t>
      </w:r>
      <w:r>
        <w:rPr>
          <w:rFonts w:ascii="楷体" w:eastAsia="楷体"/>
          <w:sz w:val="32"/>
          <w:szCs w:val="32"/>
        </w:rPr>
        <w:t>4</w:t>
      </w:r>
      <w:r>
        <w:rPr>
          <w:rFonts w:hint="eastAsia" w:ascii="楷体" w:eastAsia="楷体"/>
          <w:sz w:val="32"/>
          <w:szCs w:val="32"/>
        </w:rPr>
        <w:t>年重点工作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jc w:val="left"/>
        <w:textAlignment w:val="auto"/>
        <w:rPr>
          <w:rFonts w:ascii="黑体" w:eastAsia="黑体"/>
          <w:sz w:val="32"/>
          <w:szCs w:val="32"/>
        </w:rPr>
      </w:pPr>
      <w:r>
        <w:rPr>
          <w:rFonts w:hint="eastAsia" w:ascii="黑体" w:eastAsia="黑体"/>
          <w:sz w:val="32"/>
          <w:szCs w:val="32"/>
        </w:rPr>
        <w:t>二、部门预算单位构成</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jc w:val="left"/>
        <w:textAlignment w:val="auto"/>
        <w:rPr>
          <w:rFonts w:ascii="黑体" w:eastAsia="黑体"/>
          <w:sz w:val="32"/>
          <w:szCs w:val="32"/>
        </w:rPr>
      </w:pPr>
      <w:r>
        <w:rPr>
          <w:rFonts w:hint="eastAsia" w:ascii="黑体" w:eastAsia="黑体"/>
          <w:sz w:val="32"/>
          <w:szCs w:val="32"/>
        </w:rPr>
        <w:t>三、收支预算情况说明</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jc w:val="left"/>
        <w:textAlignment w:val="auto"/>
        <w:rPr>
          <w:rFonts w:ascii="楷体" w:eastAsia="楷体"/>
          <w:sz w:val="32"/>
          <w:szCs w:val="32"/>
        </w:rPr>
      </w:pPr>
      <w:r>
        <w:rPr>
          <w:rFonts w:hint="eastAsia" w:ascii="楷体" w:eastAsia="楷体"/>
          <w:sz w:val="32"/>
          <w:szCs w:val="32"/>
        </w:rPr>
        <w:t>（一）收入预算情况</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jc w:val="left"/>
        <w:textAlignment w:val="auto"/>
        <w:rPr>
          <w:rFonts w:ascii="楷体" w:eastAsia="楷体"/>
          <w:sz w:val="32"/>
          <w:szCs w:val="32"/>
        </w:rPr>
      </w:pPr>
      <w:r>
        <w:rPr>
          <w:rFonts w:hint="eastAsia" w:ascii="楷体" w:eastAsia="楷体"/>
          <w:sz w:val="32"/>
          <w:szCs w:val="32"/>
        </w:rPr>
        <w:t>（二）支出预算情况</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jc w:val="left"/>
        <w:textAlignment w:val="auto"/>
        <w:rPr>
          <w:rFonts w:ascii="黑体" w:eastAsia="黑体"/>
          <w:sz w:val="32"/>
          <w:szCs w:val="32"/>
        </w:rPr>
      </w:pPr>
      <w:r>
        <w:rPr>
          <w:rFonts w:hint="eastAsia" w:ascii="黑体" w:eastAsia="黑体"/>
          <w:sz w:val="32"/>
          <w:szCs w:val="32"/>
        </w:rPr>
        <w:t>四、财政拨款收支预算情况说明</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jc w:val="left"/>
        <w:textAlignment w:val="auto"/>
        <w:rPr>
          <w:rFonts w:ascii="黑体" w:eastAsia="黑体"/>
          <w:sz w:val="32"/>
          <w:szCs w:val="32"/>
        </w:rPr>
      </w:pPr>
      <w:r>
        <w:rPr>
          <w:rFonts w:hint="eastAsia" w:ascii="黑体" w:eastAsia="黑体"/>
          <w:sz w:val="32"/>
          <w:szCs w:val="32"/>
        </w:rPr>
        <w:t>五、一般公共预算当年拨款情况说明</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jc w:val="left"/>
        <w:textAlignment w:val="auto"/>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pPr>
        <w:keepNext w:val="0"/>
        <w:keepLines w:val="0"/>
        <w:pageBreakBefore w:val="0"/>
        <w:kinsoku/>
        <w:wordWrap/>
        <w:overflowPunct/>
        <w:topLinePunct w:val="0"/>
        <w:autoSpaceDE/>
        <w:autoSpaceDN/>
        <w:bidi w:val="0"/>
        <w:spacing w:beforeAutospacing="0" w:afterAutospacing="0" w:line="576" w:lineRule="exact"/>
        <w:ind w:left="0" w:leftChars="0" w:right="0" w:firstLine="640" w:firstLineChars="200"/>
        <w:jc w:val="both"/>
        <w:textAlignment w:val="auto"/>
        <w:rPr>
          <w:rFonts w:ascii="黑体" w:eastAsia="黑体"/>
          <w:sz w:val="32"/>
          <w:szCs w:val="32"/>
        </w:rPr>
      </w:pPr>
    </w:p>
    <w:p>
      <w:pPr>
        <w:keepNext w:val="0"/>
        <w:keepLines w:val="0"/>
        <w:pageBreakBefore w:val="0"/>
        <w:kinsoku/>
        <w:wordWrap/>
        <w:overflowPunct/>
        <w:topLinePunct w:val="0"/>
        <w:autoSpaceDE/>
        <w:autoSpaceDN/>
        <w:bidi w:val="0"/>
        <w:spacing w:beforeAutospacing="0" w:afterAutospacing="0" w:line="576" w:lineRule="exact"/>
        <w:ind w:left="0" w:leftChars="0" w:right="0" w:firstLine="640" w:firstLineChars="200"/>
        <w:jc w:val="both"/>
        <w:textAlignment w:val="auto"/>
        <w:rPr>
          <w:rFonts w:ascii="黑体" w:eastAsia="黑体"/>
          <w:sz w:val="32"/>
          <w:szCs w:val="32"/>
        </w:rPr>
      </w:pPr>
    </w:p>
    <w:p>
      <w:pPr>
        <w:pStyle w:val="2"/>
      </w:pPr>
    </w:p>
    <w:p>
      <w:pPr>
        <w:keepNext w:val="0"/>
        <w:keepLines w:val="0"/>
        <w:pageBreakBefore w:val="0"/>
        <w:widowControl/>
        <w:shd w:val="clear" w:color="auto" w:fill="FFFFFF"/>
        <w:kinsoku/>
        <w:wordWrap/>
        <w:overflowPunct/>
        <w:topLinePunct w:val="0"/>
        <w:autoSpaceDE/>
        <w:autoSpaceDN/>
        <w:bidi w:val="0"/>
        <w:spacing w:beforeAutospacing="0" w:afterAutospacing="0" w:line="576" w:lineRule="exact"/>
        <w:ind w:left="0" w:leftChars="0" w:right="0" w:firstLine="240" w:firstLineChars="200"/>
        <w:jc w:val="both"/>
        <w:textAlignment w:val="auto"/>
        <w:rPr>
          <w:rFonts w:ascii="??" w:hAnsi="??" w:cs="宋体"/>
          <w:kern w:val="0"/>
          <w:sz w:val="12"/>
          <w:szCs w:val="12"/>
        </w:rPr>
      </w:pPr>
    </w:p>
    <w:p>
      <w:pPr>
        <w:pStyle w:val="2"/>
      </w:pPr>
    </w:p>
    <w:p>
      <w:pPr>
        <w:pStyle w:val="24"/>
        <w:keepNext w:val="0"/>
        <w:keepLines w:val="0"/>
        <w:pageBreakBefore w:val="0"/>
        <w:kinsoku/>
        <w:wordWrap/>
        <w:overflowPunct/>
        <w:topLinePunct w:val="0"/>
        <w:autoSpaceDE/>
        <w:autoSpaceDN/>
        <w:bidi w:val="0"/>
        <w:spacing w:beforeAutospacing="0" w:afterAutospacing="0" w:line="576" w:lineRule="exact"/>
        <w:ind w:left="0" w:leftChars="0" w:right="0" w:firstLine="640" w:firstLineChars="200"/>
        <w:jc w:val="both"/>
        <w:textAlignment w:val="auto"/>
        <w:rPr>
          <w:rFonts w:ascii="黑体" w:eastAsia="黑体"/>
          <w:sz w:val="32"/>
          <w:szCs w:val="32"/>
        </w:rPr>
      </w:pPr>
      <w:r>
        <w:rPr>
          <w:rFonts w:hint="eastAsia" w:ascii="黑体" w:eastAsia="黑体"/>
          <w:sz w:val="32"/>
          <w:szCs w:val="32"/>
        </w:rPr>
        <w:t>一、基本职能及主要工作</w:t>
      </w:r>
    </w:p>
    <w:p>
      <w:pPr>
        <w:keepNext w:val="0"/>
        <w:keepLines w:val="0"/>
        <w:pageBreakBefore w:val="0"/>
        <w:kinsoku/>
        <w:wordWrap/>
        <w:overflowPunct/>
        <w:topLinePunct w:val="0"/>
        <w:autoSpaceDE/>
        <w:autoSpaceDN/>
        <w:bidi w:val="0"/>
        <w:spacing w:beforeAutospacing="0" w:afterAutospacing="0" w:line="576" w:lineRule="exact"/>
        <w:ind w:left="0" w:leftChars="0" w:right="0" w:firstLine="640" w:firstLineChars="200"/>
        <w:jc w:val="both"/>
        <w:textAlignment w:val="auto"/>
        <w:rPr>
          <w:rFonts w:ascii="楷体" w:eastAsia="楷体"/>
          <w:sz w:val="32"/>
          <w:szCs w:val="32"/>
        </w:rPr>
      </w:pPr>
      <w:r>
        <w:rPr>
          <w:rFonts w:hint="eastAsia" w:ascii="楷体" w:eastAsia="楷体"/>
          <w:sz w:val="32"/>
          <w:szCs w:val="32"/>
        </w:rPr>
        <w:t>（一）部门职能简介</w:t>
      </w:r>
    </w:p>
    <w:p>
      <w:pPr>
        <w:pStyle w:val="7"/>
        <w:keepNext w:val="0"/>
        <w:keepLines w:val="0"/>
        <w:pageBreakBefore w:val="0"/>
        <w:kinsoku/>
        <w:wordWrap/>
        <w:overflowPunct/>
        <w:topLinePunct w:val="0"/>
        <w:autoSpaceDE/>
        <w:autoSpaceDN/>
        <w:bidi w:val="0"/>
        <w:adjustRightInd w:val="0"/>
        <w:snapToGrid w:val="0"/>
        <w:spacing w:beforeLines="0" w:beforeAutospacing="0" w:afterAutospacing="0" w:line="576" w:lineRule="exact"/>
        <w:ind w:left="0" w:leftChars="0" w:right="0" w:firstLine="640" w:firstLineChars="200"/>
        <w:jc w:val="both"/>
        <w:textAlignment w:val="auto"/>
        <w:rPr>
          <w:sz w:val="32"/>
          <w:szCs w:val="32"/>
        </w:rPr>
      </w:pPr>
      <w:r>
        <w:rPr>
          <w:rFonts w:hint="eastAsia"/>
          <w:sz w:val="32"/>
          <w:szCs w:val="32"/>
        </w:rPr>
        <w:t>红原县人民检察院是国家的法律监督机关，在阿坝州人民检察院领导下，依据宪法和法律独立行使检察权，对红原县人民代表大会及其常务委员会负责并报告工作。其主要职责是：</w:t>
      </w:r>
    </w:p>
    <w:p>
      <w:pPr>
        <w:pStyle w:val="7"/>
        <w:keepNext w:val="0"/>
        <w:keepLines w:val="0"/>
        <w:pageBreakBefore w:val="0"/>
        <w:kinsoku/>
        <w:wordWrap/>
        <w:overflowPunct/>
        <w:topLinePunct w:val="0"/>
        <w:autoSpaceDE/>
        <w:autoSpaceDN/>
        <w:bidi w:val="0"/>
        <w:adjustRightInd w:val="0"/>
        <w:snapToGrid w:val="0"/>
        <w:spacing w:beforeLines="0" w:beforeAutospacing="0" w:afterAutospacing="0" w:line="576" w:lineRule="exact"/>
        <w:ind w:left="0" w:leftChars="0" w:right="0" w:firstLine="640" w:firstLineChars="200"/>
        <w:jc w:val="both"/>
        <w:textAlignment w:val="auto"/>
        <w:rPr>
          <w:sz w:val="32"/>
          <w:szCs w:val="32"/>
        </w:rPr>
      </w:pPr>
      <w:r>
        <w:rPr>
          <w:sz w:val="32"/>
          <w:szCs w:val="32"/>
        </w:rPr>
        <w:t>1</w:t>
      </w:r>
      <w:r>
        <w:rPr>
          <w:rFonts w:hint="eastAsia"/>
          <w:sz w:val="32"/>
          <w:szCs w:val="32"/>
        </w:rPr>
        <w:t>、执行国家法律法规，贯彻落实上级人民检察院、同级党委工作部署，制定检察工作目标，完成各项检察工作任务。</w:t>
      </w:r>
    </w:p>
    <w:p>
      <w:pPr>
        <w:pStyle w:val="7"/>
        <w:keepNext w:val="0"/>
        <w:keepLines w:val="0"/>
        <w:pageBreakBefore w:val="0"/>
        <w:kinsoku/>
        <w:wordWrap/>
        <w:overflowPunct/>
        <w:topLinePunct w:val="0"/>
        <w:autoSpaceDE/>
        <w:autoSpaceDN/>
        <w:bidi w:val="0"/>
        <w:adjustRightInd w:val="0"/>
        <w:snapToGrid w:val="0"/>
        <w:spacing w:beforeLines="0" w:beforeAutospacing="0" w:afterAutospacing="0" w:line="576" w:lineRule="exact"/>
        <w:ind w:left="0" w:leftChars="0" w:right="0" w:firstLine="640" w:firstLineChars="200"/>
        <w:jc w:val="both"/>
        <w:textAlignment w:val="auto"/>
        <w:rPr>
          <w:sz w:val="32"/>
          <w:szCs w:val="32"/>
        </w:rPr>
      </w:pPr>
      <w:r>
        <w:rPr>
          <w:sz w:val="32"/>
          <w:szCs w:val="32"/>
        </w:rPr>
        <w:t>2</w:t>
      </w:r>
      <w:r>
        <w:rPr>
          <w:rFonts w:hint="eastAsia"/>
          <w:sz w:val="32"/>
          <w:szCs w:val="32"/>
        </w:rPr>
        <w:t>、依法办理审查批准逮捕、决定逮捕案件，实施立案侦查监督、侦查活动监督。</w:t>
      </w:r>
    </w:p>
    <w:p>
      <w:pPr>
        <w:pStyle w:val="7"/>
        <w:keepNext w:val="0"/>
        <w:keepLines w:val="0"/>
        <w:pageBreakBefore w:val="0"/>
        <w:kinsoku/>
        <w:wordWrap/>
        <w:overflowPunct/>
        <w:topLinePunct w:val="0"/>
        <w:autoSpaceDE/>
        <w:autoSpaceDN/>
        <w:bidi w:val="0"/>
        <w:adjustRightInd w:val="0"/>
        <w:snapToGrid w:val="0"/>
        <w:spacing w:beforeLines="0" w:beforeAutospacing="0" w:afterAutospacing="0" w:line="576" w:lineRule="exact"/>
        <w:ind w:left="0" w:leftChars="0" w:right="0" w:firstLine="640" w:firstLineChars="200"/>
        <w:jc w:val="both"/>
        <w:textAlignment w:val="auto"/>
        <w:rPr>
          <w:sz w:val="32"/>
          <w:szCs w:val="32"/>
        </w:rPr>
      </w:pPr>
      <w:r>
        <w:rPr>
          <w:sz w:val="32"/>
          <w:szCs w:val="32"/>
        </w:rPr>
        <w:t>3</w:t>
      </w:r>
      <w:r>
        <w:rPr>
          <w:rFonts w:hint="eastAsia"/>
          <w:sz w:val="32"/>
          <w:szCs w:val="32"/>
        </w:rPr>
        <w:t>、依法办理审查起诉、提起公诉、抗诉案件，对人民法院刑事审判活动实行监督工作。</w:t>
      </w:r>
    </w:p>
    <w:p>
      <w:pPr>
        <w:pStyle w:val="7"/>
        <w:keepNext w:val="0"/>
        <w:keepLines w:val="0"/>
        <w:pageBreakBefore w:val="0"/>
        <w:kinsoku/>
        <w:wordWrap/>
        <w:overflowPunct/>
        <w:topLinePunct w:val="0"/>
        <w:autoSpaceDE/>
        <w:autoSpaceDN/>
        <w:bidi w:val="0"/>
        <w:adjustRightInd w:val="0"/>
        <w:snapToGrid w:val="0"/>
        <w:spacing w:beforeLines="0" w:beforeAutospacing="0" w:afterAutospacing="0" w:line="576" w:lineRule="exact"/>
        <w:ind w:left="0" w:leftChars="0" w:right="0" w:firstLine="640" w:firstLineChars="200"/>
        <w:jc w:val="both"/>
        <w:textAlignment w:val="auto"/>
        <w:rPr>
          <w:sz w:val="32"/>
          <w:szCs w:val="32"/>
        </w:rPr>
      </w:pPr>
      <w:r>
        <w:rPr>
          <w:sz w:val="32"/>
          <w:szCs w:val="32"/>
        </w:rPr>
        <w:t>4</w:t>
      </w:r>
      <w:r>
        <w:rPr>
          <w:rFonts w:hint="eastAsia"/>
          <w:sz w:val="32"/>
          <w:szCs w:val="32"/>
        </w:rPr>
        <w:t>、对刑罚执行和监管活动实行监督，维护刑罚执行和监管活动的公平公正，维护监管秩序稳定。</w:t>
      </w:r>
    </w:p>
    <w:p>
      <w:pPr>
        <w:pStyle w:val="7"/>
        <w:keepNext w:val="0"/>
        <w:keepLines w:val="0"/>
        <w:pageBreakBefore w:val="0"/>
        <w:kinsoku/>
        <w:wordWrap/>
        <w:overflowPunct/>
        <w:topLinePunct w:val="0"/>
        <w:autoSpaceDE/>
        <w:autoSpaceDN/>
        <w:bidi w:val="0"/>
        <w:adjustRightInd w:val="0"/>
        <w:snapToGrid w:val="0"/>
        <w:spacing w:beforeLines="0" w:beforeAutospacing="0" w:afterAutospacing="0" w:line="576" w:lineRule="exact"/>
        <w:ind w:left="0" w:leftChars="0" w:right="0" w:firstLine="640" w:firstLineChars="200"/>
        <w:jc w:val="both"/>
        <w:textAlignment w:val="auto"/>
        <w:rPr>
          <w:sz w:val="32"/>
          <w:szCs w:val="32"/>
        </w:rPr>
      </w:pPr>
      <w:r>
        <w:rPr>
          <w:sz w:val="32"/>
          <w:szCs w:val="32"/>
        </w:rPr>
        <w:t>5</w:t>
      </w:r>
      <w:r>
        <w:rPr>
          <w:rFonts w:hint="eastAsia"/>
          <w:sz w:val="32"/>
          <w:szCs w:val="32"/>
        </w:rPr>
        <w:t>、受理公民的报案、举报、控告和刑事申诉，依法处理举报线索，办理刑事申诉、国家赔偿、司法救助案件。</w:t>
      </w:r>
    </w:p>
    <w:p>
      <w:pPr>
        <w:pStyle w:val="7"/>
        <w:keepNext w:val="0"/>
        <w:keepLines w:val="0"/>
        <w:pageBreakBefore w:val="0"/>
        <w:kinsoku/>
        <w:wordWrap/>
        <w:overflowPunct/>
        <w:topLinePunct w:val="0"/>
        <w:autoSpaceDE/>
        <w:autoSpaceDN/>
        <w:bidi w:val="0"/>
        <w:adjustRightInd w:val="0"/>
        <w:snapToGrid w:val="0"/>
        <w:spacing w:beforeLines="0" w:beforeAutospacing="0" w:afterAutospacing="0" w:line="576" w:lineRule="exact"/>
        <w:ind w:left="0" w:leftChars="0" w:right="0" w:firstLine="640" w:firstLineChars="200"/>
        <w:jc w:val="both"/>
        <w:textAlignment w:val="auto"/>
        <w:rPr>
          <w:sz w:val="32"/>
          <w:szCs w:val="32"/>
        </w:rPr>
      </w:pPr>
      <w:r>
        <w:rPr>
          <w:sz w:val="32"/>
          <w:szCs w:val="32"/>
        </w:rPr>
        <w:t>6</w:t>
      </w:r>
      <w:r>
        <w:rPr>
          <w:rFonts w:hint="eastAsia"/>
          <w:sz w:val="32"/>
          <w:szCs w:val="32"/>
        </w:rPr>
        <w:t>、对人民法院民事诉讼和行政诉讼实行法律监督。</w:t>
      </w:r>
    </w:p>
    <w:p>
      <w:pPr>
        <w:pStyle w:val="7"/>
        <w:keepNext w:val="0"/>
        <w:keepLines w:val="0"/>
        <w:pageBreakBefore w:val="0"/>
        <w:kinsoku/>
        <w:wordWrap/>
        <w:overflowPunct/>
        <w:topLinePunct w:val="0"/>
        <w:autoSpaceDE/>
        <w:autoSpaceDN/>
        <w:bidi w:val="0"/>
        <w:adjustRightInd w:val="0"/>
        <w:snapToGrid w:val="0"/>
        <w:spacing w:beforeLines="0" w:beforeAutospacing="0" w:afterAutospacing="0" w:line="576" w:lineRule="exact"/>
        <w:ind w:left="0" w:leftChars="0" w:right="0" w:firstLine="640" w:firstLineChars="200"/>
        <w:jc w:val="both"/>
        <w:textAlignment w:val="auto"/>
        <w:rPr>
          <w:sz w:val="32"/>
          <w:szCs w:val="32"/>
        </w:rPr>
      </w:pPr>
      <w:r>
        <w:rPr>
          <w:sz w:val="32"/>
          <w:szCs w:val="32"/>
        </w:rPr>
        <w:t>7</w:t>
      </w:r>
      <w:r>
        <w:rPr>
          <w:rFonts w:hint="eastAsia"/>
          <w:sz w:val="32"/>
          <w:szCs w:val="32"/>
        </w:rPr>
        <w:t>、开展</w:t>
      </w:r>
      <w:r>
        <w:rPr>
          <w:rFonts w:hint="eastAsia"/>
          <w:sz w:val="32"/>
          <w:szCs w:val="32"/>
          <w:lang w:eastAsia="zh-CN"/>
        </w:rPr>
        <w:t>公益诉讼</w:t>
      </w:r>
      <w:r>
        <w:rPr>
          <w:rFonts w:hint="eastAsia"/>
          <w:sz w:val="32"/>
          <w:szCs w:val="32"/>
        </w:rPr>
        <w:t>检察工作。</w:t>
      </w:r>
    </w:p>
    <w:p>
      <w:pPr>
        <w:pStyle w:val="7"/>
        <w:keepNext w:val="0"/>
        <w:keepLines w:val="0"/>
        <w:pageBreakBefore w:val="0"/>
        <w:kinsoku/>
        <w:wordWrap/>
        <w:overflowPunct/>
        <w:topLinePunct w:val="0"/>
        <w:autoSpaceDE/>
        <w:autoSpaceDN/>
        <w:bidi w:val="0"/>
        <w:adjustRightInd w:val="0"/>
        <w:snapToGrid w:val="0"/>
        <w:spacing w:beforeLines="0" w:beforeAutospacing="0" w:afterAutospacing="0" w:line="576" w:lineRule="exact"/>
        <w:ind w:left="0" w:leftChars="0" w:right="0" w:firstLine="640" w:firstLineChars="200"/>
        <w:jc w:val="both"/>
        <w:textAlignment w:val="auto"/>
        <w:rPr>
          <w:sz w:val="32"/>
          <w:szCs w:val="32"/>
        </w:rPr>
      </w:pPr>
      <w:r>
        <w:rPr>
          <w:sz w:val="32"/>
          <w:szCs w:val="32"/>
        </w:rPr>
        <w:t>8</w:t>
      </w:r>
      <w:r>
        <w:rPr>
          <w:rFonts w:hint="eastAsia"/>
          <w:sz w:val="32"/>
          <w:szCs w:val="32"/>
        </w:rPr>
        <w:t>、开展未成年人检察工作。</w:t>
      </w:r>
    </w:p>
    <w:p>
      <w:pPr>
        <w:pStyle w:val="7"/>
        <w:keepNext w:val="0"/>
        <w:keepLines w:val="0"/>
        <w:pageBreakBefore w:val="0"/>
        <w:kinsoku/>
        <w:wordWrap/>
        <w:overflowPunct/>
        <w:topLinePunct w:val="0"/>
        <w:autoSpaceDE/>
        <w:autoSpaceDN/>
        <w:bidi w:val="0"/>
        <w:adjustRightInd w:val="0"/>
        <w:snapToGrid w:val="0"/>
        <w:spacing w:beforeLines="0" w:beforeAutospacing="0" w:afterAutospacing="0" w:line="576" w:lineRule="exact"/>
        <w:ind w:left="0" w:leftChars="0" w:right="0" w:firstLine="640" w:firstLineChars="200"/>
        <w:jc w:val="both"/>
        <w:textAlignment w:val="auto"/>
        <w:rPr>
          <w:sz w:val="32"/>
          <w:szCs w:val="32"/>
        </w:rPr>
      </w:pPr>
      <w:r>
        <w:rPr>
          <w:sz w:val="32"/>
          <w:szCs w:val="32"/>
        </w:rPr>
        <w:t>9</w:t>
      </w:r>
      <w:r>
        <w:rPr>
          <w:rFonts w:hint="eastAsia"/>
          <w:sz w:val="32"/>
          <w:szCs w:val="32"/>
        </w:rPr>
        <w:t>、负责</w:t>
      </w:r>
      <w:r>
        <w:rPr>
          <w:rFonts w:hint="eastAsia"/>
          <w:sz w:val="32"/>
          <w:szCs w:val="32"/>
          <w:lang w:eastAsia="zh-CN"/>
        </w:rPr>
        <w:t>红原</w:t>
      </w:r>
      <w:r>
        <w:rPr>
          <w:rFonts w:hint="eastAsia"/>
          <w:sz w:val="32"/>
          <w:szCs w:val="32"/>
        </w:rPr>
        <w:t>检察队伍建设和思想政治工作，对检察人员进行教育培训，负责检察机关党的思想、组织、作风建设。</w:t>
      </w:r>
    </w:p>
    <w:p>
      <w:pPr>
        <w:pStyle w:val="7"/>
        <w:keepNext w:val="0"/>
        <w:keepLines w:val="0"/>
        <w:pageBreakBefore w:val="0"/>
        <w:kinsoku/>
        <w:wordWrap/>
        <w:overflowPunct/>
        <w:topLinePunct w:val="0"/>
        <w:autoSpaceDE/>
        <w:autoSpaceDN/>
        <w:bidi w:val="0"/>
        <w:adjustRightInd w:val="0"/>
        <w:snapToGrid w:val="0"/>
        <w:spacing w:beforeLines="0" w:beforeAutospacing="0" w:afterAutospacing="0" w:line="576" w:lineRule="exact"/>
        <w:ind w:left="0" w:leftChars="0" w:right="0" w:firstLine="640" w:firstLineChars="200"/>
        <w:jc w:val="both"/>
        <w:textAlignment w:val="auto"/>
        <w:rPr>
          <w:sz w:val="32"/>
          <w:szCs w:val="32"/>
        </w:rPr>
      </w:pPr>
      <w:r>
        <w:rPr>
          <w:sz w:val="32"/>
          <w:szCs w:val="32"/>
        </w:rPr>
        <w:t>10</w:t>
      </w:r>
      <w:r>
        <w:rPr>
          <w:rFonts w:hint="eastAsia"/>
          <w:sz w:val="32"/>
          <w:szCs w:val="32"/>
        </w:rPr>
        <w:t>、按照干部管理权限，协同地方党委、上级人民检察院管理本院检察人员，提请本级人民代表大会常务委员会决定任免副检察长、检察委员会委员、检察员。</w:t>
      </w:r>
    </w:p>
    <w:p>
      <w:pPr>
        <w:pStyle w:val="7"/>
        <w:keepNext w:val="0"/>
        <w:keepLines w:val="0"/>
        <w:pageBreakBefore w:val="0"/>
        <w:kinsoku/>
        <w:wordWrap/>
        <w:overflowPunct/>
        <w:topLinePunct w:val="0"/>
        <w:autoSpaceDE/>
        <w:autoSpaceDN/>
        <w:bidi w:val="0"/>
        <w:adjustRightInd w:val="0"/>
        <w:snapToGrid w:val="0"/>
        <w:spacing w:beforeLines="0" w:beforeAutospacing="0" w:afterAutospacing="0" w:line="576" w:lineRule="exact"/>
        <w:ind w:left="0" w:leftChars="0" w:right="0" w:firstLine="640" w:firstLineChars="200"/>
        <w:jc w:val="both"/>
        <w:textAlignment w:val="auto"/>
        <w:rPr>
          <w:sz w:val="32"/>
          <w:szCs w:val="32"/>
        </w:rPr>
      </w:pPr>
      <w:r>
        <w:rPr>
          <w:sz w:val="32"/>
          <w:szCs w:val="32"/>
        </w:rPr>
        <w:t>11</w:t>
      </w:r>
      <w:r>
        <w:rPr>
          <w:rFonts w:hint="eastAsia"/>
          <w:sz w:val="32"/>
          <w:szCs w:val="32"/>
        </w:rPr>
        <w:t>、规划落实检察机关财务装备工作，开展检察机关信息化建设、检察技术工作。</w:t>
      </w:r>
    </w:p>
    <w:p>
      <w:pPr>
        <w:pStyle w:val="7"/>
        <w:keepNext w:val="0"/>
        <w:keepLines w:val="0"/>
        <w:pageBreakBefore w:val="0"/>
        <w:kinsoku/>
        <w:wordWrap/>
        <w:overflowPunct/>
        <w:topLinePunct w:val="0"/>
        <w:autoSpaceDE/>
        <w:autoSpaceDN/>
        <w:bidi w:val="0"/>
        <w:adjustRightInd w:val="0"/>
        <w:snapToGrid w:val="0"/>
        <w:spacing w:beforeLines="0" w:beforeAutospacing="0" w:afterAutospacing="0" w:line="576" w:lineRule="exact"/>
        <w:ind w:left="0" w:leftChars="0" w:right="0" w:firstLine="640" w:firstLineChars="200"/>
        <w:jc w:val="both"/>
        <w:textAlignment w:val="auto"/>
        <w:rPr>
          <w:sz w:val="32"/>
          <w:szCs w:val="32"/>
        </w:rPr>
      </w:pPr>
      <w:r>
        <w:rPr>
          <w:sz w:val="32"/>
          <w:szCs w:val="32"/>
        </w:rPr>
        <w:t>12</w:t>
      </w:r>
      <w:r>
        <w:rPr>
          <w:rFonts w:hint="eastAsia"/>
          <w:sz w:val="32"/>
          <w:szCs w:val="32"/>
        </w:rPr>
        <w:t>、负责其他应当由县级人民检察院承办的事项。</w:t>
      </w:r>
    </w:p>
    <w:p>
      <w:pPr>
        <w:keepNext w:val="0"/>
        <w:keepLines w:val="0"/>
        <w:pageBreakBefore w:val="0"/>
        <w:kinsoku/>
        <w:wordWrap/>
        <w:overflowPunct/>
        <w:topLinePunct w:val="0"/>
        <w:autoSpaceDE/>
        <w:autoSpaceDN/>
        <w:bidi w:val="0"/>
        <w:spacing w:beforeAutospacing="0" w:afterAutospacing="0" w:line="576" w:lineRule="exact"/>
        <w:ind w:left="0" w:leftChars="0" w:right="0" w:firstLine="640" w:firstLineChars="200"/>
        <w:jc w:val="both"/>
        <w:textAlignment w:val="auto"/>
        <w:rPr>
          <w:rFonts w:ascii="楷体" w:eastAsia="楷体"/>
          <w:sz w:val="32"/>
          <w:szCs w:val="32"/>
        </w:rPr>
      </w:pPr>
      <w:r>
        <w:rPr>
          <w:rFonts w:hint="eastAsia" w:ascii="楷体" w:eastAsia="楷体"/>
          <w:sz w:val="32"/>
          <w:szCs w:val="32"/>
        </w:rPr>
        <w:t>（二）</w:t>
      </w:r>
      <w:r>
        <w:rPr>
          <w:rFonts w:ascii="楷体" w:eastAsia="楷体"/>
          <w:sz w:val="32"/>
          <w:szCs w:val="32"/>
        </w:rPr>
        <w:t>202</w:t>
      </w:r>
      <w:r>
        <w:rPr>
          <w:rFonts w:hint="eastAsia" w:ascii="楷体" w:eastAsia="楷体"/>
          <w:sz w:val="32"/>
          <w:szCs w:val="32"/>
          <w:lang w:val="en-US" w:eastAsia="zh-CN"/>
        </w:rPr>
        <w:t>4</w:t>
      </w:r>
      <w:r>
        <w:rPr>
          <w:rFonts w:hint="eastAsia" w:ascii="楷体" w:eastAsia="楷体"/>
          <w:sz w:val="32"/>
          <w:szCs w:val="32"/>
        </w:rPr>
        <w:t>年重点工作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firstLine="640" w:firstLineChars="200"/>
        <w:jc w:val="both"/>
        <w:textAlignment w:val="auto"/>
        <w:rPr>
          <w:rFonts w:hint="eastAsia" w:ascii="黑体" w:hAnsi="黑体" w:eastAsia="黑体" w:cs="黑体"/>
          <w:sz w:val="32"/>
          <w:szCs w:val="32"/>
          <w:lang w:val="zh-CN"/>
        </w:rPr>
      </w:pP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zh-CN"/>
        </w:rPr>
        <w:t>检察工作的总体思路是：</w:t>
      </w:r>
      <w:r>
        <w:rPr>
          <w:rFonts w:hint="eastAsia" w:ascii="仿宋_GB2312" w:hAnsi="仿宋_GB2312" w:eastAsia="仿宋_GB2312" w:cs="仿宋_GB2312"/>
          <w:color w:val="000000"/>
          <w:kern w:val="2"/>
          <w:sz w:val="32"/>
          <w:szCs w:val="32"/>
          <w:lang w:val="zh-CN" w:eastAsia="zh-CN" w:bidi="ar-SA"/>
        </w:rPr>
        <w:t>以习近平新时代中国特色社会主义思想为指导，全面贯彻党的二十大精神，坚持党对检察工作的绝对领导，深入领会“两个确立”的决定性意义，做到“两个维护”，紧扣县委争创“五个示范”、建成“五个家园”战略部署，依法能动履职，抓重点、求突破，补短板、强职能，推动“四大检察”全面协调充分发展，切实在县域治理、法律监督、队伍建设过程中更好地体现检察担当、检察自觉，为建设社会主义现代化新红原提供有力法治保障。</w:t>
      </w:r>
    </w:p>
    <w:p>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eastAsia" w:ascii="黑体" w:hAnsi="黑体" w:eastAsia="黑体" w:cs="黑体"/>
          <w:kern w:val="2"/>
          <w:sz w:val="32"/>
          <w:szCs w:val="32"/>
          <w:lang w:val="zh-CN" w:eastAsia="zh-CN" w:bidi="ar-SA"/>
        </w:rPr>
      </w:pPr>
      <w:r>
        <w:rPr>
          <w:rFonts w:hint="eastAsia" w:ascii="黑体" w:hAnsi="黑体" w:eastAsia="黑体" w:cs="黑体"/>
          <w:kern w:val="2"/>
          <w:sz w:val="32"/>
          <w:szCs w:val="32"/>
          <w:lang w:val="en-US" w:eastAsia="zh-CN" w:bidi="ar-SA"/>
        </w:rPr>
        <w:t>1.</w:t>
      </w:r>
      <w:r>
        <w:rPr>
          <w:rFonts w:hint="eastAsia" w:ascii="黑体" w:hAnsi="黑体" w:eastAsia="黑体" w:cs="黑体"/>
          <w:kern w:val="2"/>
          <w:sz w:val="32"/>
          <w:szCs w:val="32"/>
          <w:lang w:val="zh-CN" w:eastAsia="zh-CN" w:bidi="ar-SA"/>
        </w:rPr>
        <w:t>把政治建设贯穿始终，坚持党对检察工作的绝对领导</w:t>
      </w:r>
    </w:p>
    <w:p>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eastAsia" w:ascii="仿宋_GB2312" w:hAnsi="Times New Roman" w:cs="Times New Roman"/>
          <w:kern w:val="2"/>
          <w:sz w:val="32"/>
          <w:szCs w:val="32"/>
          <w:lang w:val="zh-CN" w:eastAsia="zh-CN" w:bidi="ar-SA"/>
        </w:rPr>
      </w:pPr>
      <w:r>
        <w:rPr>
          <w:rFonts w:hint="eastAsia" w:ascii="仿宋_GB2312" w:hAnsi="Times New Roman" w:eastAsia="仿宋_GB2312" w:cs="Times New Roman"/>
          <w:kern w:val="2"/>
          <w:sz w:val="32"/>
          <w:szCs w:val="32"/>
          <w:lang w:val="zh-CN" w:eastAsia="zh-CN" w:bidi="ar-SA"/>
        </w:rPr>
        <w:t>坚持以习近平新时代中国特色社会主义思想为指导，全面贯彻习近平法治思想，深入学习和贯彻党的二十大精神，</w:t>
      </w:r>
      <w:r>
        <w:rPr>
          <w:rFonts w:hint="eastAsia" w:ascii="仿宋_GB2312" w:hAnsi="Times New Roman" w:cs="Times New Roman"/>
          <w:kern w:val="2"/>
          <w:sz w:val="32"/>
          <w:szCs w:val="32"/>
          <w:lang w:val="zh-CN" w:eastAsia="zh-CN" w:bidi="ar-SA"/>
        </w:rPr>
        <w:t>持续巩固</w:t>
      </w:r>
      <w:r>
        <w:rPr>
          <w:rFonts w:hint="eastAsia" w:ascii="仿宋_GB2312" w:hAnsi="Times New Roman" w:eastAsia="仿宋_GB2312" w:cs="Times New Roman"/>
          <w:kern w:val="2"/>
          <w:sz w:val="32"/>
          <w:szCs w:val="32"/>
          <w:lang w:val="zh-CN" w:eastAsia="zh-CN" w:bidi="ar-SA"/>
        </w:rPr>
        <w:t>主题教育</w:t>
      </w:r>
      <w:r>
        <w:rPr>
          <w:rFonts w:hint="eastAsia" w:ascii="仿宋_GB2312" w:hAnsi="Times New Roman" w:cs="Times New Roman"/>
          <w:kern w:val="2"/>
          <w:sz w:val="32"/>
          <w:szCs w:val="32"/>
          <w:lang w:val="zh-CN" w:eastAsia="zh-CN" w:bidi="ar-SA"/>
        </w:rPr>
        <w:t>活动成果，</w:t>
      </w:r>
      <w:r>
        <w:rPr>
          <w:rFonts w:hint="eastAsia" w:ascii="仿宋_GB2312" w:hAnsi="Times New Roman" w:eastAsia="仿宋_GB2312" w:cs="Times New Roman"/>
          <w:kern w:val="2"/>
          <w:sz w:val="32"/>
          <w:szCs w:val="32"/>
          <w:lang w:val="zh-CN" w:eastAsia="zh-CN" w:bidi="ar-SA"/>
        </w:rPr>
        <w:t>坚决捍卫“两个确立”，</w:t>
      </w:r>
      <w:r>
        <w:rPr>
          <w:rFonts w:hint="eastAsia" w:ascii="仿宋_GB2312" w:hAnsi="Times New Roman" w:cs="Times New Roman"/>
          <w:kern w:val="2"/>
          <w:sz w:val="32"/>
          <w:szCs w:val="32"/>
          <w:lang w:val="zh-CN" w:eastAsia="zh-CN" w:bidi="ar-SA"/>
        </w:rPr>
        <w:t>坚决</w:t>
      </w:r>
      <w:r>
        <w:rPr>
          <w:rFonts w:hint="eastAsia" w:ascii="仿宋_GB2312" w:hAnsi="Times New Roman" w:eastAsia="仿宋_GB2312" w:cs="Times New Roman"/>
          <w:kern w:val="2"/>
          <w:sz w:val="32"/>
          <w:szCs w:val="32"/>
          <w:lang w:val="zh-CN" w:eastAsia="zh-CN" w:bidi="ar-SA"/>
        </w:rPr>
        <w:t>做到“两个维护”</w:t>
      </w:r>
      <w:r>
        <w:rPr>
          <w:rFonts w:hint="eastAsia" w:ascii="仿宋_GB2312" w:hAnsi="Times New Roman" w:cs="Times New Roman"/>
          <w:kern w:val="2"/>
          <w:sz w:val="32"/>
          <w:szCs w:val="32"/>
          <w:lang w:val="zh-CN" w:eastAsia="zh-CN" w:bidi="ar-SA"/>
        </w:rPr>
        <w:t>。严格执行</w:t>
      </w:r>
      <w:r>
        <w:rPr>
          <w:rFonts w:hint="eastAsia" w:ascii="仿宋_GB2312" w:hAnsi="Times New Roman" w:eastAsia="仿宋_GB2312" w:cs="Times New Roman"/>
          <w:kern w:val="2"/>
          <w:sz w:val="32"/>
          <w:szCs w:val="32"/>
          <w:lang w:val="zh-CN" w:eastAsia="zh-CN" w:bidi="ar-SA"/>
        </w:rPr>
        <w:t>《中国共产党政法工作条例》，严格落实重大事项请示报告制度，确保各项检察工作围绕党和国家工作大局开展。全面加强党的建设，推动</w:t>
      </w:r>
      <w:r>
        <w:rPr>
          <w:rFonts w:hint="eastAsia" w:ascii="仿宋_GB2312" w:hAnsi="Times New Roman" w:cs="Times New Roman"/>
          <w:kern w:val="2"/>
          <w:sz w:val="32"/>
          <w:szCs w:val="32"/>
          <w:lang w:val="zh-CN" w:eastAsia="zh-CN" w:bidi="ar-SA"/>
        </w:rPr>
        <w:t>主题教育</w:t>
      </w:r>
      <w:r>
        <w:rPr>
          <w:rFonts w:hint="eastAsia" w:ascii="仿宋_GB2312" w:hAnsi="Times New Roman" w:eastAsia="仿宋_GB2312" w:cs="Times New Roman"/>
          <w:kern w:val="2"/>
          <w:sz w:val="32"/>
          <w:szCs w:val="32"/>
          <w:lang w:val="zh-CN" w:eastAsia="zh-CN" w:bidi="ar-SA"/>
        </w:rPr>
        <w:t>常态化长效化，</w:t>
      </w:r>
      <w:r>
        <w:rPr>
          <w:rFonts w:hint="eastAsia" w:ascii="仿宋_GB2312" w:hAnsi="Times New Roman" w:cs="Times New Roman"/>
          <w:kern w:val="2"/>
          <w:sz w:val="32"/>
          <w:szCs w:val="32"/>
          <w:lang w:val="zh-CN" w:eastAsia="zh-CN" w:bidi="ar-SA"/>
        </w:rPr>
        <w:t>持续打造</w:t>
      </w:r>
      <w:r>
        <w:rPr>
          <w:rFonts w:hint="eastAsia" w:ascii="仿宋_GB2312" w:hAnsi="Times New Roman" w:eastAsia="仿宋_GB2312" w:cs="Times New Roman"/>
          <w:kern w:val="2"/>
          <w:sz w:val="32"/>
          <w:szCs w:val="32"/>
          <w:lang w:val="zh-CN" w:eastAsia="zh-CN" w:bidi="ar-SA"/>
        </w:rPr>
        <w:t>“</w:t>
      </w:r>
      <w:r>
        <w:rPr>
          <w:rFonts w:hint="eastAsia" w:ascii="仿宋_GB2312" w:hAnsi="Times New Roman" w:cs="Times New Roman"/>
          <w:kern w:val="2"/>
          <w:sz w:val="32"/>
          <w:szCs w:val="32"/>
          <w:lang w:val="zh-CN" w:eastAsia="zh-CN" w:bidi="ar-SA"/>
        </w:rPr>
        <w:t>雅克先锋</w:t>
      </w:r>
      <w:r>
        <w:rPr>
          <w:rFonts w:hint="eastAsia" w:ascii="仿宋_GB2312" w:hAnsi="Times New Roman" w:cs="Times New Roman"/>
          <w:kern w:val="2"/>
          <w:sz w:val="32"/>
          <w:szCs w:val="32"/>
          <w:lang w:val="en-US" w:eastAsia="zh-CN" w:bidi="ar-SA"/>
        </w:rPr>
        <w:t xml:space="preserve"> 蓝色检魂</w:t>
      </w:r>
      <w:r>
        <w:rPr>
          <w:rFonts w:hint="eastAsia" w:ascii="仿宋_GB2312" w:hAnsi="Times New Roman" w:eastAsia="仿宋_GB2312" w:cs="Times New Roman"/>
          <w:kern w:val="2"/>
          <w:sz w:val="32"/>
          <w:szCs w:val="32"/>
          <w:lang w:val="zh-CN" w:eastAsia="zh-CN" w:bidi="ar-SA"/>
        </w:rPr>
        <w:t>”</w:t>
      </w:r>
      <w:r>
        <w:rPr>
          <w:rFonts w:hint="eastAsia" w:ascii="仿宋_GB2312" w:hAnsi="Times New Roman" w:cs="Times New Roman"/>
          <w:kern w:val="2"/>
          <w:sz w:val="32"/>
          <w:szCs w:val="32"/>
          <w:lang w:val="zh-CN" w:eastAsia="zh-CN" w:bidi="ar-SA"/>
        </w:rPr>
        <w:t>党建检察品牌</w:t>
      </w:r>
      <w:r>
        <w:rPr>
          <w:rFonts w:hint="eastAsia" w:ascii="仿宋_GB2312" w:hAnsi="Times New Roman" w:eastAsia="仿宋_GB2312" w:cs="Times New Roman"/>
          <w:kern w:val="2"/>
          <w:sz w:val="32"/>
          <w:szCs w:val="32"/>
          <w:lang w:val="zh-CN" w:eastAsia="zh-CN" w:bidi="ar-SA"/>
        </w:rPr>
        <w:t>，以党建</w:t>
      </w:r>
      <w:r>
        <w:rPr>
          <w:rFonts w:hint="eastAsia" w:ascii="仿宋_GB2312" w:hAnsi="Times New Roman" w:cs="Times New Roman"/>
          <w:kern w:val="2"/>
          <w:sz w:val="32"/>
          <w:szCs w:val="32"/>
          <w:lang w:val="zh-CN" w:eastAsia="zh-CN" w:bidi="ar-SA"/>
        </w:rPr>
        <w:t>带动</w:t>
      </w:r>
      <w:r>
        <w:rPr>
          <w:rFonts w:hint="eastAsia" w:ascii="仿宋_GB2312" w:hAnsi="Times New Roman" w:eastAsia="仿宋_GB2312" w:cs="Times New Roman"/>
          <w:kern w:val="2"/>
          <w:sz w:val="32"/>
          <w:szCs w:val="32"/>
          <w:lang w:val="zh-CN" w:eastAsia="zh-CN" w:bidi="ar-SA"/>
        </w:rPr>
        <w:t>业务强起来、队伍强起来</w:t>
      </w:r>
      <w:r>
        <w:rPr>
          <w:rFonts w:hint="eastAsia" w:ascii="仿宋_GB2312" w:hAnsi="Times New Roman" w:cs="Times New Roman"/>
          <w:kern w:val="2"/>
          <w:sz w:val="32"/>
          <w:szCs w:val="32"/>
          <w:lang w:val="zh-CN" w:eastAsia="zh-CN" w:bidi="ar-SA"/>
        </w:rPr>
        <w:t>。</w:t>
      </w:r>
    </w:p>
    <w:p>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eastAsia" w:ascii="黑体" w:hAnsi="黑体" w:eastAsia="黑体" w:cs="黑体"/>
          <w:kern w:val="2"/>
          <w:sz w:val="32"/>
          <w:szCs w:val="32"/>
          <w:lang w:val="zh-CN" w:eastAsia="zh-CN" w:bidi="ar-SA"/>
        </w:rPr>
      </w:pPr>
      <w:r>
        <w:rPr>
          <w:rFonts w:hint="eastAsia" w:ascii="黑体" w:hAnsi="黑体" w:eastAsia="黑体" w:cs="黑体"/>
          <w:kern w:val="2"/>
          <w:sz w:val="32"/>
          <w:szCs w:val="32"/>
          <w:lang w:val="en-US" w:eastAsia="zh-CN" w:bidi="ar-SA"/>
        </w:rPr>
        <w:t>2.</w:t>
      </w:r>
      <w:r>
        <w:rPr>
          <w:rFonts w:hint="eastAsia" w:ascii="黑体" w:hAnsi="黑体" w:eastAsia="黑体" w:cs="黑体"/>
          <w:kern w:val="2"/>
          <w:sz w:val="32"/>
          <w:szCs w:val="32"/>
          <w:lang w:val="zh-CN" w:eastAsia="zh-CN" w:bidi="ar-SA"/>
        </w:rPr>
        <w:t>把服务保障贯穿始终，全力助推发展高质量治理现代化</w:t>
      </w:r>
    </w:p>
    <w:p>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eastAsia" w:ascii="仿宋_GB2312" w:hAnsi="Times New Roman" w:eastAsia="仿宋_GB2312" w:cs="Times New Roman"/>
          <w:kern w:val="2"/>
          <w:sz w:val="32"/>
          <w:szCs w:val="32"/>
          <w:lang w:val="zh-CN" w:eastAsia="zh-CN" w:bidi="ar-SA"/>
        </w:rPr>
      </w:pPr>
      <w:r>
        <w:rPr>
          <w:rFonts w:hint="eastAsia" w:ascii="仿宋_GB2312" w:hAnsi="Times New Roman" w:eastAsia="仿宋_GB2312" w:cs="Times New Roman"/>
          <w:kern w:val="2"/>
          <w:sz w:val="32"/>
          <w:szCs w:val="32"/>
          <w:lang w:val="zh-CN" w:eastAsia="zh-CN" w:bidi="ar-SA"/>
        </w:rPr>
        <w:t>聚焦影响国家安全、社会安定、人民安宁的突出问题，常态化推进扫黑除恶斗争，依法打击各类违法犯罪，维护安全稳定的社会环境。深化检察环节诉源治理，全力排查、化解社会矛盾风险隐患，促进提升社会治理效能。严惩群众反映强烈的多发性侵财犯罪、电信网络犯罪、环境资源犯罪和食品药品安全犯罪，加大对妇女儿童、农民工等弱势群体的司法保护力度。充分发挥服务保障作用，助力巩固脱贫攻坚成果助推乡村振兴。深入贯彻恢复性司法理念，加强生态环境司法保护</w:t>
      </w:r>
      <w:r>
        <w:rPr>
          <w:rFonts w:hint="eastAsia" w:ascii="仿宋_GB2312" w:hAnsi="Times New Roman" w:cs="Times New Roman"/>
          <w:kern w:val="2"/>
          <w:sz w:val="32"/>
          <w:szCs w:val="32"/>
          <w:lang w:val="zh-CN" w:eastAsia="zh-CN" w:bidi="ar-SA"/>
        </w:rPr>
        <w:t>，</w:t>
      </w:r>
      <w:r>
        <w:rPr>
          <w:rFonts w:hint="eastAsia" w:ascii="仿宋_GB2312" w:hAnsi="Times New Roman" w:eastAsia="仿宋_GB2312" w:cs="Times New Roman"/>
          <w:kern w:val="2"/>
          <w:sz w:val="32"/>
          <w:szCs w:val="32"/>
          <w:lang w:val="zh-CN" w:eastAsia="zh-CN" w:bidi="ar-SA"/>
        </w:rPr>
        <w:t>持续开展好</w:t>
      </w:r>
      <w:r>
        <w:rPr>
          <w:rFonts w:hint="eastAsia" w:ascii="仿宋_GB2312" w:hAnsi="Times New Roman" w:cs="Times New Roman"/>
          <w:kern w:val="2"/>
          <w:sz w:val="32"/>
          <w:szCs w:val="32"/>
          <w:lang w:val="zh-CN" w:eastAsia="zh-CN" w:bidi="ar-SA"/>
        </w:rPr>
        <w:t>黄河长江（红原段）</w:t>
      </w:r>
      <w:r>
        <w:rPr>
          <w:rFonts w:hint="eastAsia" w:ascii="仿宋_GB2312" w:hAnsi="Times New Roman" w:eastAsia="仿宋_GB2312" w:cs="Times New Roman"/>
          <w:kern w:val="2"/>
          <w:sz w:val="32"/>
          <w:szCs w:val="32"/>
          <w:lang w:val="zh-CN" w:eastAsia="zh-CN" w:bidi="ar-SA"/>
        </w:rPr>
        <w:t>流域公益诉讼</w:t>
      </w:r>
      <w:r>
        <w:rPr>
          <w:rFonts w:hint="eastAsia" w:ascii="仿宋_GB2312" w:hAnsi="Times New Roman" w:cs="Times New Roman"/>
          <w:kern w:val="2"/>
          <w:sz w:val="32"/>
          <w:szCs w:val="32"/>
          <w:lang w:val="zh-CN" w:eastAsia="zh-CN" w:bidi="ar-SA"/>
        </w:rPr>
        <w:t>检察</w:t>
      </w:r>
      <w:r>
        <w:rPr>
          <w:rFonts w:hint="eastAsia" w:ascii="仿宋_GB2312" w:hAnsi="Times New Roman" w:eastAsia="仿宋_GB2312" w:cs="Times New Roman"/>
          <w:kern w:val="2"/>
          <w:sz w:val="32"/>
          <w:szCs w:val="32"/>
          <w:lang w:val="zh-CN" w:eastAsia="zh-CN" w:bidi="ar-SA"/>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left="0" w:leftChars="0" w:right="0" w:firstLine="640" w:firstLineChars="200"/>
        <w:jc w:val="both"/>
        <w:textAlignment w:val="auto"/>
        <w:rPr>
          <w:rFonts w:hint="eastAsia" w:ascii="黑体" w:hAnsi="黑体" w:eastAsia="黑体" w:cs="黑体"/>
          <w:kern w:val="2"/>
          <w:sz w:val="32"/>
          <w:szCs w:val="32"/>
          <w:lang w:val="zh-CN" w:eastAsia="zh-CN" w:bidi="ar-SA"/>
        </w:rPr>
      </w:pPr>
      <w:r>
        <w:rPr>
          <w:rFonts w:hint="eastAsia" w:ascii="黑体" w:hAnsi="黑体" w:eastAsia="黑体" w:cs="黑体"/>
          <w:kern w:val="2"/>
          <w:sz w:val="32"/>
          <w:szCs w:val="32"/>
          <w:lang w:val="en-US" w:eastAsia="zh-CN" w:bidi="ar-SA"/>
        </w:rPr>
        <w:t>3.</w:t>
      </w:r>
      <w:r>
        <w:rPr>
          <w:rFonts w:hint="eastAsia" w:ascii="黑体" w:hAnsi="黑体" w:eastAsia="黑体" w:cs="黑体"/>
          <w:kern w:val="2"/>
          <w:sz w:val="32"/>
          <w:szCs w:val="32"/>
          <w:lang w:val="zh-CN" w:eastAsia="zh-CN" w:bidi="ar-SA"/>
        </w:rPr>
        <w:t>把法律监督贯穿始终，落实落细推动四大检察提质增效</w:t>
      </w:r>
    </w:p>
    <w:p>
      <w:pPr>
        <w:pStyle w:val="11"/>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eastAsia" w:ascii="仿宋_GB2312" w:hAnsi="Times New Roman" w:eastAsia="仿宋_GB2312" w:cs="Times New Roman"/>
          <w:kern w:val="2"/>
          <w:sz w:val="32"/>
          <w:szCs w:val="32"/>
          <w:lang w:val="zh-CN" w:eastAsia="zh-CN" w:bidi="ar-SA"/>
        </w:rPr>
      </w:pPr>
      <w:r>
        <w:rPr>
          <w:rFonts w:hint="eastAsia" w:ascii="仿宋_GB2312" w:hAnsi="Times New Roman" w:eastAsia="仿宋_GB2312" w:cs="Times New Roman"/>
          <w:kern w:val="2"/>
          <w:sz w:val="32"/>
          <w:szCs w:val="32"/>
          <w:lang w:val="zh-CN" w:eastAsia="zh-CN" w:bidi="ar-SA"/>
        </w:rPr>
        <w:t>认真贯彻《中共中央关于加强新时代检察机关法律监督工作的意见》和省委实施意见，优化法律监督体系，提高法律监督能力。坚持问题导向，补齐检察工作短板弱项，推动“四大检察”“十大业务”全面协调充分发展。</w:t>
      </w:r>
      <w:r>
        <w:rPr>
          <w:rFonts w:hint="eastAsia" w:ascii="仿宋_GB2312" w:hAnsi="Times New Roman" w:cs="Times New Roman"/>
          <w:kern w:val="2"/>
          <w:sz w:val="32"/>
          <w:szCs w:val="32"/>
          <w:lang w:val="zh-CN" w:eastAsia="zh-CN" w:bidi="ar-SA"/>
        </w:rPr>
        <w:t>积</w:t>
      </w:r>
      <w:r>
        <w:rPr>
          <w:rFonts w:hint="eastAsia" w:ascii="仿宋_GB2312" w:hAnsi="Times New Roman" w:eastAsia="仿宋_GB2312" w:cs="Times New Roman"/>
          <w:kern w:val="2"/>
          <w:sz w:val="32"/>
          <w:szCs w:val="32"/>
          <w:lang w:val="zh-CN" w:eastAsia="zh-CN" w:bidi="ar-SA"/>
        </w:rPr>
        <w:t>极推进侦协办</w:t>
      </w:r>
      <w:r>
        <w:rPr>
          <w:rFonts w:hint="eastAsia" w:ascii="仿宋_GB2312" w:hAnsi="Times New Roman" w:cs="Times New Roman"/>
          <w:kern w:val="2"/>
          <w:sz w:val="32"/>
          <w:szCs w:val="32"/>
          <w:lang w:val="zh-CN" w:eastAsia="zh-CN" w:bidi="ar-SA"/>
        </w:rPr>
        <w:t>实质化运行</w:t>
      </w:r>
      <w:r>
        <w:rPr>
          <w:rFonts w:hint="eastAsia" w:ascii="仿宋_GB2312" w:hAnsi="Times New Roman" w:eastAsia="仿宋_GB2312" w:cs="Times New Roman"/>
          <w:kern w:val="2"/>
          <w:sz w:val="32"/>
          <w:szCs w:val="32"/>
          <w:lang w:val="zh-CN" w:eastAsia="zh-CN" w:bidi="ar-SA"/>
        </w:rPr>
        <w:t>、</w:t>
      </w:r>
      <w:r>
        <w:rPr>
          <w:rFonts w:hint="eastAsia" w:ascii="仿宋_GB2312" w:hAnsi="Times New Roman" w:cs="Times New Roman"/>
          <w:kern w:val="2"/>
          <w:sz w:val="32"/>
          <w:szCs w:val="32"/>
          <w:lang w:val="zh-CN" w:eastAsia="zh-CN" w:bidi="ar-SA"/>
        </w:rPr>
        <w:t>宽严相济刑事司法政策</w:t>
      </w:r>
      <w:r>
        <w:rPr>
          <w:rFonts w:hint="eastAsia" w:ascii="仿宋_GB2312" w:hAnsi="Times New Roman" w:eastAsia="仿宋_GB2312" w:cs="Times New Roman"/>
          <w:kern w:val="2"/>
          <w:sz w:val="32"/>
          <w:szCs w:val="32"/>
          <w:lang w:val="zh-CN" w:eastAsia="zh-CN" w:bidi="ar-SA"/>
        </w:rPr>
        <w:t>、认罪认罚从宽、民事行政检察精准监督等工作，维护司法公正公信。有序拓展公益诉讼保护范围，注重加强“益心为公”平台运用和跨区域检察协同履职，切实履行好“公共利益代表”的神圣职责。协同监委等部门持续推进，加大行贿、腐败犯罪惩治力度。持续深化法律监督模式系统性重塑变革，强化检察业务数据分析研判，选准载体、专项带动，推动监督效果由一案一事拓展到类案办理、同类问题处理，着力提升法律监督质效。</w:t>
      </w:r>
    </w:p>
    <w:p>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eastAsia" w:ascii="黑体" w:hAnsi="黑体" w:eastAsia="黑体" w:cs="黑体"/>
          <w:kern w:val="2"/>
          <w:sz w:val="32"/>
          <w:szCs w:val="32"/>
          <w:lang w:val="zh-CN" w:eastAsia="zh-CN" w:bidi="ar-SA"/>
        </w:rPr>
      </w:pPr>
      <w:r>
        <w:rPr>
          <w:rFonts w:hint="eastAsia" w:ascii="黑体" w:hAnsi="黑体" w:eastAsia="黑体" w:cs="黑体"/>
          <w:kern w:val="2"/>
          <w:sz w:val="32"/>
          <w:szCs w:val="32"/>
          <w:lang w:val="en-US" w:eastAsia="zh-CN" w:bidi="ar-SA"/>
        </w:rPr>
        <w:t>4.</w:t>
      </w:r>
      <w:r>
        <w:rPr>
          <w:rFonts w:hint="eastAsia" w:ascii="黑体" w:hAnsi="黑体" w:eastAsia="黑体" w:cs="黑体"/>
          <w:kern w:val="2"/>
          <w:sz w:val="32"/>
          <w:szCs w:val="32"/>
          <w:lang w:val="zh-CN" w:eastAsia="zh-CN" w:bidi="ar-SA"/>
        </w:rPr>
        <w:t>把严管厚爱贯穿始终，着力促进过硬红原检察队伍建设</w:t>
      </w:r>
    </w:p>
    <w:p>
      <w:pPr>
        <w:pStyle w:val="11"/>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ascii="仿宋_GB2312" w:eastAsia="仿宋_GB2312"/>
          <w:sz w:val="32"/>
          <w:szCs w:val="32"/>
          <w:lang w:val="zh-CN"/>
        </w:rPr>
      </w:pPr>
      <w:r>
        <w:rPr>
          <w:rFonts w:hint="eastAsia" w:ascii="仿宋_GB2312" w:hAnsi="Times New Roman" w:eastAsia="仿宋_GB2312" w:cs="Times New Roman"/>
          <w:kern w:val="2"/>
          <w:sz w:val="32"/>
          <w:szCs w:val="32"/>
          <w:lang w:val="zh-CN" w:eastAsia="zh-CN" w:bidi="ar-SA"/>
        </w:rPr>
        <w:t>深化党建业务共融共促，促进检察干警政治能力、业务能力“双提升”。持续优化队伍结构，实现人、岗、案（事）相适，让每名</w:t>
      </w:r>
      <w:r>
        <w:rPr>
          <w:rFonts w:hint="eastAsia" w:ascii="仿宋_GB2312" w:hAnsi="Times New Roman" w:cs="Times New Roman"/>
          <w:kern w:val="2"/>
          <w:sz w:val="32"/>
          <w:szCs w:val="32"/>
          <w:lang w:val="zh-CN" w:eastAsia="zh-CN" w:bidi="ar-SA"/>
        </w:rPr>
        <w:t>检察人员</w:t>
      </w:r>
      <w:r>
        <w:rPr>
          <w:rFonts w:hint="eastAsia" w:ascii="仿宋_GB2312" w:hAnsi="Times New Roman" w:eastAsia="仿宋_GB2312" w:cs="Times New Roman"/>
          <w:kern w:val="2"/>
          <w:sz w:val="32"/>
          <w:szCs w:val="32"/>
          <w:lang w:val="zh-CN" w:eastAsia="zh-CN" w:bidi="ar-SA"/>
        </w:rPr>
        <w:t>都能够发挥最大作用、有更大作为。坚持领导干部带头办案，健全实战化、精准化、科学化培训机制，全方位提升干警综合素能。压紧压实“两个责任”，严格执行“三个规定”和新时代政法干警“十个严禁”，营造风清气正检察政治生态。以改革创新为根本动力，以科技强检为重要支持，务实推动检察工作自身高质量发展。</w:t>
      </w:r>
    </w:p>
    <w:p>
      <w:pPr>
        <w:keepNext w:val="0"/>
        <w:keepLines w:val="0"/>
        <w:pageBreakBefore w:val="0"/>
        <w:kinsoku/>
        <w:wordWrap/>
        <w:overflowPunct/>
        <w:topLinePunct w:val="0"/>
        <w:autoSpaceDE/>
        <w:autoSpaceDN/>
        <w:bidi w:val="0"/>
        <w:spacing w:beforeAutospacing="0" w:afterAutospacing="0" w:line="576" w:lineRule="exact"/>
        <w:ind w:left="0" w:leftChars="0" w:right="0" w:firstLine="640" w:firstLineChars="200"/>
        <w:jc w:val="both"/>
        <w:textAlignment w:val="auto"/>
        <w:rPr>
          <w:rFonts w:ascii="黑体" w:eastAsia="黑体"/>
          <w:sz w:val="32"/>
          <w:szCs w:val="32"/>
        </w:rPr>
      </w:pPr>
      <w:r>
        <w:rPr>
          <w:rFonts w:hint="eastAsia" w:ascii="黑体" w:eastAsia="黑体"/>
          <w:sz w:val="32"/>
          <w:szCs w:val="32"/>
        </w:rPr>
        <w:t>二、部门预算单位构成</w:t>
      </w:r>
    </w:p>
    <w:p>
      <w:pPr>
        <w:pStyle w:val="7"/>
        <w:keepNext w:val="0"/>
        <w:keepLines w:val="0"/>
        <w:pageBreakBefore w:val="0"/>
        <w:kinsoku/>
        <w:wordWrap/>
        <w:overflowPunct/>
        <w:topLinePunct w:val="0"/>
        <w:autoSpaceDE/>
        <w:autoSpaceDN/>
        <w:bidi w:val="0"/>
        <w:adjustRightInd w:val="0"/>
        <w:snapToGrid w:val="0"/>
        <w:spacing w:beforeLines="0" w:beforeAutospacing="0" w:afterAutospacing="0" w:line="576" w:lineRule="exact"/>
        <w:ind w:left="0" w:leftChars="0" w:right="0" w:firstLine="640" w:firstLineChars="200"/>
        <w:jc w:val="both"/>
        <w:textAlignment w:val="auto"/>
        <w:rPr>
          <w:sz w:val="32"/>
          <w:szCs w:val="32"/>
        </w:rPr>
      </w:pPr>
      <w:r>
        <w:rPr>
          <w:rFonts w:hint="eastAsia"/>
          <w:sz w:val="32"/>
          <w:szCs w:val="32"/>
        </w:rPr>
        <w:t>红原县人民检察院下设单位</w:t>
      </w:r>
      <w:r>
        <w:rPr>
          <w:sz w:val="32"/>
          <w:szCs w:val="32"/>
        </w:rPr>
        <w:t>1</w:t>
      </w:r>
      <w:r>
        <w:rPr>
          <w:rFonts w:hint="eastAsia"/>
          <w:sz w:val="32"/>
          <w:szCs w:val="32"/>
        </w:rPr>
        <w:t>个，其中行政单位</w:t>
      </w:r>
      <w:r>
        <w:rPr>
          <w:sz w:val="32"/>
          <w:szCs w:val="32"/>
        </w:rPr>
        <w:t>1</w:t>
      </w:r>
      <w:r>
        <w:rPr>
          <w:rFonts w:hint="eastAsia"/>
          <w:sz w:val="32"/>
          <w:szCs w:val="32"/>
        </w:rPr>
        <w:t>个。</w:t>
      </w:r>
    </w:p>
    <w:p>
      <w:pPr>
        <w:pStyle w:val="24"/>
        <w:keepNext w:val="0"/>
        <w:keepLines w:val="0"/>
        <w:pageBreakBefore w:val="0"/>
        <w:kinsoku/>
        <w:wordWrap/>
        <w:overflowPunct/>
        <w:topLinePunct w:val="0"/>
        <w:autoSpaceDE/>
        <w:autoSpaceDN/>
        <w:bidi w:val="0"/>
        <w:spacing w:beforeAutospacing="0" w:afterAutospacing="0" w:line="576" w:lineRule="exact"/>
        <w:ind w:left="0" w:leftChars="0" w:right="0" w:firstLine="640" w:firstLineChars="200"/>
        <w:jc w:val="both"/>
        <w:textAlignment w:val="auto"/>
        <w:rPr>
          <w:rFonts w:ascii="黑体" w:eastAsia="黑体"/>
          <w:sz w:val="32"/>
          <w:szCs w:val="32"/>
        </w:rPr>
      </w:pPr>
      <w:r>
        <w:rPr>
          <w:rFonts w:hint="eastAsia" w:ascii="黑体" w:eastAsia="黑体"/>
          <w:sz w:val="32"/>
          <w:szCs w:val="32"/>
        </w:rPr>
        <w:t>三、收支预算情况说明</w:t>
      </w:r>
    </w:p>
    <w:p>
      <w:pPr>
        <w:keepNext w:val="0"/>
        <w:keepLines w:val="0"/>
        <w:pageBreakBefore w:val="0"/>
        <w:kinsoku/>
        <w:wordWrap/>
        <w:overflowPunct/>
        <w:topLinePunct w:val="0"/>
        <w:autoSpaceDE/>
        <w:autoSpaceDN/>
        <w:bidi w:val="0"/>
        <w:spacing w:beforeAutospacing="0" w:afterAutospacing="0" w:line="576" w:lineRule="exact"/>
        <w:ind w:left="0" w:leftChars="0" w:right="0" w:firstLine="640" w:firstLineChars="200"/>
        <w:jc w:val="both"/>
        <w:textAlignment w:val="auto"/>
        <w:rPr>
          <w:rFonts w:ascii="仿宋_GB2312" w:eastAsia="仿宋_GB2312"/>
          <w:sz w:val="32"/>
          <w:szCs w:val="32"/>
        </w:rPr>
      </w:pPr>
      <w:r>
        <w:rPr>
          <w:rFonts w:hint="eastAsia" w:ascii="楷体" w:eastAsia="楷体"/>
          <w:sz w:val="32"/>
          <w:szCs w:val="32"/>
        </w:rPr>
        <w:t>（一）收入预算情况：</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年红原县人民检察院收入预算总额为</w:t>
      </w:r>
      <w:r>
        <w:rPr>
          <w:rFonts w:hint="eastAsia" w:ascii="仿宋_GB2312" w:eastAsia="仿宋_GB2312"/>
          <w:sz w:val="32"/>
          <w:szCs w:val="32"/>
          <w:lang w:val="en-US" w:eastAsia="zh-CN"/>
        </w:rPr>
        <w:t>520.68</w:t>
      </w:r>
      <w:r>
        <w:rPr>
          <w:rFonts w:hint="eastAsia" w:ascii="仿宋_GB2312" w:eastAsia="仿宋_GB2312"/>
          <w:sz w:val="32"/>
          <w:szCs w:val="32"/>
        </w:rPr>
        <w:t>万元，其中：当年财政拨款收入</w:t>
      </w:r>
      <w:r>
        <w:rPr>
          <w:rFonts w:hint="eastAsia" w:ascii="仿宋_GB2312" w:eastAsia="仿宋_GB2312"/>
          <w:sz w:val="32"/>
          <w:szCs w:val="32"/>
          <w:lang w:eastAsia="zh-CN"/>
        </w:rPr>
        <w:t>520.68</w:t>
      </w:r>
      <w:r>
        <w:rPr>
          <w:rFonts w:hint="eastAsia" w:ascii="仿宋_GB2312" w:eastAsia="仿宋_GB2312"/>
          <w:sz w:val="32"/>
          <w:szCs w:val="32"/>
        </w:rPr>
        <w:t>万元。</w:t>
      </w:r>
    </w:p>
    <w:p>
      <w:pPr>
        <w:keepNext w:val="0"/>
        <w:keepLines w:val="0"/>
        <w:pageBreakBefore w:val="0"/>
        <w:kinsoku/>
        <w:wordWrap/>
        <w:overflowPunct/>
        <w:topLinePunct w:val="0"/>
        <w:autoSpaceDE/>
        <w:autoSpaceDN/>
        <w:bidi w:val="0"/>
        <w:spacing w:beforeAutospacing="0" w:afterAutospacing="0" w:line="576" w:lineRule="exact"/>
        <w:ind w:left="0" w:leftChars="0" w:right="0" w:firstLine="640" w:firstLineChars="200"/>
        <w:jc w:val="both"/>
        <w:textAlignment w:val="auto"/>
        <w:rPr>
          <w:rFonts w:ascii="仿宋_GB2312" w:eastAsia="仿宋_GB2312"/>
          <w:sz w:val="32"/>
          <w:szCs w:val="32"/>
        </w:rPr>
      </w:pPr>
      <w:r>
        <w:rPr>
          <w:rFonts w:hint="eastAsia" w:ascii="楷体" w:eastAsia="楷体" w:cs="仿宋_GB2312"/>
          <w:sz w:val="32"/>
          <w:szCs w:val="32"/>
        </w:rPr>
        <w:t>（二）支出预算情况：</w:t>
      </w:r>
      <w:r>
        <w:rPr>
          <w:rFonts w:hint="eastAsia" w:ascii="仿宋_GB2312" w:eastAsia="仿宋_GB2312"/>
          <w:sz w:val="32"/>
          <w:szCs w:val="32"/>
        </w:rPr>
        <w:t>相应安排支出预算</w:t>
      </w:r>
      <w:r>
        <w:rPr>
          <w:rFonts w:hint="eastAsia" w:ascii="仿宋_GB2312" w:eastAsia="仿宋_GB2312"/>
          <w:sz w:val="32"/>
          <w:szCs w:val="32"/>
          <w:lang w:eastAsia="zh-CN"/>
        </w:rPr>
        <w:t>520.68</w:t>
      </w:r>
      <w:r>
        <w:rPr>
          <w:rFonts w:hint="eastAsia" w:ascii="仿宋_GB2312" w:eastAsia="仿宋_GB2312"/>
          <w:sz w:val="32"/>
          <w:szCs w:val="32"/>
        </w:rPr>
        <w:t>万元，其中：公共安全支出</w:t>
      </w:r>
      <w:r>
        <w:rPr>
          <w:rFonts w:hint="eastAsia" w:ascii="仿宋_GB2312" w:eastAsia="仿宋_GB2312"/>
          <w:sz w:val="32"/>
          <w:szCs w:val="32"/>
          <w:lang w:val="en-US" w:eastAsia="zh-CN"/>
        </w:rPr>
        <w:t>375.13</w:t>
      </w:r>
      <w:r>
        <w:rPr>
          <w:rFonts w:hint="eastAsia" w:ascii="仿宋_GB2312" w:eastAsia="仿宋_GB2312"/>
          <w:sz w:val="32"/>
          <w:szCs w:val="32"/>
        </w:rPr>
        <w:t>万元，社会保障和就业</w:t>
      </w:r>
      <w:r>
        <w:rPr>
          <w:rFonts w:hint="eastAsia" w:ascii="仿宋_GB2312" w:eastAsia="仿宋_GB2312"/>
          <w:sz w:val="32"/>
          <w:szCs w:val="32"/>
          <w:lang w:val="en-US" w:eastAsia="zh-CN"/>
        </w:rPr>
        <w:t>78.12</w:t>
      </w:r>
      <w:r>
        <w:rPr>
          <w:rFonts w:hint="eastAsia" w:ascii="仿宋_GB2312" w:eastAsia="仿宋_GB2312"/>
          <w:sz w:val="32"/>
          <w:szCs w:val="32"/>
        </w:rPr>
        <w:t>万元，医疗卫生</w:t>
      </w:r>
      <w:r>
        <w:rPr>
          <w:rFonts w:hint="eastAsia" w:ascii="仿宋_GB2312" w:eastAsia="仿宋_GB2312"/>
          <w:sz w:val="32"/>
          <w:szCs w:val="32"/>
          <w:lang w:val="en-US" w:eastAsia="zh-CN"/>
        </w:rPr>
        <w:t>28.28</w:t>
      </w:r>
      <w:r>
        <w:rPr>
          <w:rFonts w:hint="eastAsia" w:ascii="仿宋_GB2312" w:eastAsia="仿宋_GB2312"/>
          <w:sz w:val="32"/>
          <w:szCs w:val="32"/>
        </w:rPr>
        <w:t>万元，住房保障支出</w:t>
      </w:r>
      <w:r>
        <w:rPr>
          <w:rFonts w:hint="eastAsia" w:ascii="仿宋_GB2312" w:eastAsia="仿宋_GB2312"/>
          <w:sz w:val="32"/>
          <w:szCs w:val="32"/>
          <w:lang w:val="en-US" w:eastAsia="zh-CN"/>
        </w:rPr>
        <w:t>38.14</w:t>
      </w:r>
      <w:r>
        <w:rPr>
          <w:rFonts w:hint="eastAsia" w:ascii="仿宋_GB2312" w:eastAsia="仿宋_GB2312"/>
          <w:sz w:val="32"/>
          <w:szCs w:val="32"/>
        </w:rPr>
        <w:t>万元。</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firstLine="640" w:firstLineChars="200"/>
        <w:jc w:val="both"/>
        <w:textAlignment w:val="auto"/>
        <w:rPr>
          <w:rFonts w:hint="eastAsia" w:ascii="黑体" w:eastAsia="黑体"/>
          <w:sz w:val="32"/>
          <w:szCs w:val="32"/>
        </w:rPr>
      </w:pPr>
      <w:r>
        <w:rPr>
          <w:rFonts w:hint="eastAsia" w:ascii="黑体" w:eastAsia="黑体"/>
          <w:sz w:val="32"/>
          <w:szCs w:val="32"/>
        </w:rPr>
        <w:t>四、财政拨款收支预算情况说明</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firstLine="640" w:firstLineChars="200"/>
        <w:jc w:val="both"/>
        <w:textAlignment w:val="auto"/>
        <w:rPr>
          <w:rFonts w:hint="eastAsia" w:ascii="仿宋_GB2312" w:eastAsia="仿宋_GB2312"/>
          <w:sz w:val="32"/>
          <w:szCs w:val="32"/>
          <w:lang w:eastAsia="zh-CN"/>
        </w:rPr>
      </w:pPr>
      <w:r>
        <w:rPr>
          <w:rFonts w:hint="eastAsia" w:ascii="仿宋_GB2312" w:eastAsia="仿宋_GB2312" w:cs="Times New Roman"/>
          <w:sz w:val="32"/>
          <w:szCs w:val="32"/>
        </w:rPr>
        <w:t>红原县人民检察院202</w:t>
      </w:r>
      <w:r>
        <w:rPr>
          <w:rFonts w:hint="eastAsia" w:ascii="仿宋_GB2312" w:eastAsia="仿宋_GB2312" w:cs="Times New Roman"/>
          <w:sz w:val="32"/>
          <w:szCs w:val="32"/>
          <w:lang w:val="en-US" w:eastAsia="zh-CN"/>
        </w:rPr>
        <w:t>4</w:t>
      </w:r>
      <w:r>
        <w:rPr>
          <w:rFonts w:hint="eastAsia" w:ascii="仿宋_GB2312" w:eastAsia="仿宋_GB2312" w:cs="Times New Roman"/>
          <w:sz w:val="32"/>
          <w:szCs w:val="32"/>
        </w:rPr>
        <w:t>年财政拨款收支总预算</w:t>
      </w:r>
      <w:r>
        <w:rPr>
          <w:rFonts w:hint="eastAsia" w:ascii="仿宋_GB2312" w:eastAsia="仿宋_GB2312" w:cs="Times New Roman"/>
          <w:sz w:val="32"/>
          <w:szCs w:val="32"/>
          <w:lang w:eastAsia="zh-CN"/>
        </w:rPr>
        <w:t>520.68</w:t>
      </w:r>
      <w:r>
        <w:rPr>
          <w:rFonts w:hint="eastAsia" w:ascii="仿宋_GB2312" w:eastAsia="仿宋_GB2312" w:cs="Times New Roman"/>
          <w:sz w:val="32"/>
          <w:szCs w:val="32"/>
        </w:rPr>
        <w:t>万元,比202</w:t>
      </w:r>
      <w:r>
        <w:rPr>
          <w:rFonts w:hint="eastAsia" w:ascii="仿宋_GB2312" w:eastAsia="仿宋_GB2312" w:cs="Times New Roman"/>
          <w:sz w:val="32"/>
          <w:szCs w:val="32"/>
          <w:lang w:val="en-US" w:eastAsia="zh-CN"/>
        </w:rPr>
        <w:t>3</w:t>
      </w:r>
      <w:r>
        <w:rPr>
          <w:rFonts w:hint="eastAsia" w:ascii="仿宋_GB2312" w:eastAsia="仿宋_GB2312" w:cs="Times New Roman"/>
          <w:sz w:val="32"/>
          <w:szCs w:val="32"/>
        </w:rPr>
        <w:t>年财政拨款收支总预算减少</w:t>
      </w:r>
      <w:r>
        <w:rPr>
          <w:rFonts w:hint="eastAsia" w:ascii="仿宋_GB2312" w:eastAsia="仿宋_GB2312" w:cs="Times New Roman"/>
          <w:sz w:val="32"/>
          <w:szCs w:val="32"/>
          <w:lang w:val="en-US" w:eastAsia="zh-CN"/>
        </w:rPr>
        <w:t>48.43</w:t>
      </w:r>
      <w:r>
        <w:rPr>
          <w:rFonts w:hint="eastAsia" w:ascii="仿宋_GB2312" w:eastAsia="仿宋_GB2312" w:cs="Times New Roman"/>
          <w:sz w:val="32"/>
          <w:szCs w:val="32"/>
        </w:rPr>
        <w:t>万元，主要原因</w:t>
      </w:r>
      <w:r>
        <w:rPr>
          <w:rFonts w:hint="eastAsia" w:ascii="仿宋_GB2312" w:eastAsia="仿宋_GB2312" w:cs="Times New Roman"/>
          <w:sz w:val="32"/>
          <w:szCs w:val="32"/>
          <w:lang w:eastAsia="zh-CN"/>
        </w:rPr>
        <w:t>：</w:t>
      </w:r>
      <w:r>
        <w:rPr>
          <w:rFonts w:hint="eastAsia" w:ascii="仿宋_GB2312" w:eastAsia="仿宋_GB2312" w:cs="Times New Roman"/>
          <w:sz w:val="32"/>
          <w:szCs w:val="32"/>
        </w:rPr>
        <w:t>一是20</w:t>
      </w:r>
      <w:r>
        <w:rPr>
          <w:rFonts w:hint="eastAsia" w:ascii="仿宋_GB2312" w:eastAsia="仿宋_GB2312" w:cs="Times New Roman"/>
          <w:sz w:val="32"/>
          <w:szCs w:val="32"/>
          <w:lang w:val="en-US" w:eastAsia="zh-CN"/>
        </w:rPr>
        <w:t>23</w:t>
      </w:r>
      <w:r>
        <w:rPr>
          <w:rFonts w:hint="eastAsia" w:ascii="仿宋_GB2312" w:eastAsia="仿宋_GB2312" w:cs="Times New Roman"/>
          <w:sz w:val="32"/>
          <w:szCs w:val="32"/>
        </w:rPr>
        <w:t>年一体化系统自动计算人员经费偏高，二是202</w:t>
      </w:r>
      <w:r>
        <w:rPr>
          <w:rFonts w:hint="eastAsia" w:ascii="仿宋_GB2312" w:eastAsia="仿宋_GB2312" w:cs="Times New Roman"/>
          <w:sz w:val="32"/>
          <w:szCs w:val="32"/>
          <w:lang w:val="en-US" w:eastAsia="zh-CN"/>
        </w:rPr>
        <w:t>4</w:t>
      </w:r>
      <w:r>
        <w:rPr>
          <w:rFonts w:hint="eastAsia" w:ascii="仿宋_GB2312" w:eastAsia="仿宋_GB2312" w:cs="Times New Roman"/>
          <w:sz w:val="32"/>
          <w:szCs w:val="32"/>
        </w:rPr>
        <w:t>年</w:t>
      </w:r>
      <w:r>
        <w:rPr>
          <w:rFonts w:hint="eastAsia" w:ascii="仿宋_GB2312" w:eastAsia="仿宋_GB2312" w:cs="Times New Roman"/>
          <w:sz w:val="32"/>
          <w:szCs w:val="32"/>
          <w:lang w:eastAsia="zh-CN"/>
        </w:rPr>
        <w:t>我院减少一名干警，人员经费预算有所减少。</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firstLine="640" w:firstLineChars="200"/>
        <w:jc w:val="both"/>
        <w:textAlignment w:val="auto"/>
        <w:rPr>
          <w:rFonts w:ascii="仿宋_GB2312" w:eastAsia="仿宋_GB2312"/>
          <w:sz w:val="32"/>
          <w:szCs w:val="32"/>
        </w:rPr>
      </w:pPr>
      <w:r>
        <w:rPr>
          <w:rFonts w:hint="eastAsia" w:ascii="仿宋_GB2312" w:eastAsia="仿宋_GB2312"/>
          <w:sz w:val="32"/>
          <w:szCs w:val="32"/>
        </w:rPr>
        <w:t>收入包括：一般公共预算资金</w:t>
      </w:r>
      <w:r>
        <w:rPr>
          <w:rFonts w:hint="eastAsia" w:ascii="仿宋_GB2312" w:eastAsia="仿宋_GB2312"/>
          <w:sz w:val="32"/>
          <w:szCs w:val="32"/>
          <w:lang w:eastAsia="zh-CN"/>
        </w:rPr>
        <w:t>520.68</w:t>
      </w:r>
      <w:r>
        <w:rPr>
          <w:rFonts w:hint="eastAsia" w:ascii="仿宋_GB2312" w:eastAsia="仿宋_GB2312"/>
          <w:sz w:val="32"/>
          <w:szCs w:val="32"/>
        </w:rPr>
        <w:t>万元。</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firstLine="640" w:firstLineChars="200"/>
        <w:jc w:val="both"/>
        <w:textAlignment w:val="auto"/>
        <w:rPr>
          <w:rFonts w:ascii="仿宋_GB2312" w:eastAsia="仿宋_GB2312"/>
          <w:sz w:val="32"/>
          <w:szCs w:val="32"/>
        </w:rPr>
      </w:pPr>
      <w:r>
        <w:rPr>
          <w:rFonts w:hint="eastAsia" w:ascii="仿宋_GB2312" w:eastAsia="仿宋_GB2312"/>
          <w:sz w:val="32"/>
          <w:szCs w:val="32"/>
        </w:rPr>
        <w:t>支出包括：人员类支出</w:t>
      </w:r>
      <w:r>
        <w:rPr>
          <w:rFonts w:hint="eastAsia" w:ascii="仿宋_GB2312" w:eastAsia="仿宋_GB2312"/>
          <w:sz w:val="32"/>
          <w:szCs w:val="32"/>
          <w:lang w:val="en-US" w:eastAsia="zh-CN"/>
        </w:rPr>
        <w:t>454.88万元</w:t>
      </w:r>
      <w:r>
        <w:rPr>
          <w:rFonts w:hint="eastAsia" w:ascii="仿宋_GB2312" w:eastAsia="仿宋_GB2312"/>
          <w:sz w:val="32"/>
          <w:szCs w:val="32"/>
        </w:rPr>
        <w:t>，公用经费</w:t>
      </w:r>
      <w:r>
        <w:rPr>
          <w:rFonts w:ascii="仿宋_GB2312" w:eastAsia="仿宋_GB2312"/>
          <w:sz w:val="32"/>
          <w:szCs w:val="32"/>
        </w:rPr>
        <w:t>6</w:t>
      </w:r>
      <w:r>
        <w:rPr>
          <w:rFonts w:hint="eastAsia" w:ascii="仿宋_GB2312" w:eastAsia="仿宋_GB2312"/>
          <w:sz w:val="32"/>
          <w:szCs w:val="32"/>
          <w:lang w:val="en-US" w:eastAsia="zh-CN"/>
        </w:rPr>
        <w:t>5.80万元</w:t>
      </w:r>
      <w:r>
        <w:rPr>
          <w:rFonts w:hint="eastAsia" w:ascii="仿宋_GB2312" w:eastAsia="仿宋_GB2312"/>
          <w:sz w:val="32"/>
          <w:szCs w:val="32"/>
        </w:rPr>
        <w:t>。</w:t>
      </w:r>
    </w:p>
    <w:p>
      <w:pPr>
        <w:keepNext w:val="0"/>
        <w:keepLines w:val="0"/>
        <w:pageBreakBefore w:val="0"/>
        <w:kinsoku/>
        <w:wordWrap/>
        <w:overflowPunct/>
        <w:topLinePunct w:val="0"/>
        <w:autoSpaceDE/>
        <w:autoSpaceDN/>
        <w:bidi w:val="0"/>
        <w:spacing w:beforeAutospacing="0" w:afterAutospacing="0" w:line="576" w:lineRule="exact"/>
        <w:ind w:left="0" w:leftChars="0" w:right="0" w:firstLine="640" w:firstLineChars="200"/>
        <w:jc w:val="both"/>
        <w:textAlignment w:val="auto"/>
        <w:rPr>
          <w:rFonts w:hint="eastAsia" w:ascii="楷体" w:eastAsia="楷体" w:cs="仿宋_GB2312"/>
          <w:kern w:val="2"/>
          <w:sz w:val="32"/>
          <w:szCs w:val="32"/>
        </w:rPr>
      </w:pPr>
      <w:r>
        <w:rPr>
          <w:rFonts w:hint="eastAsia" w:ascii="黑体" w:eastAsia="黑体"/>
          <w:sz w:val="32"/>
          <w:szCs w:val="32"/>
        </w:rPr>
        <w:t>五、一般公共预算当年拨款情况说明</w:t>
      </w:r>
    </w:p>
    <w:p>
      <w:pPr>
        <w:pStyle w:val="25"/>
        <w:keepNext w:val="0"/>
        <w:keepLines w:val="0"/>
        <w:pageBreakBefore w:val="0"/>
        <w:kinsoku/>
        <w:wordWrap/>
        <w:overflowPunct/>
        <w:topLinePunct w:val="0"/>
        <w:autoSpaceDE/>
        <w:autoSpaceDN/>
        <w:bidi w:val="0"/>
        <w:spacing w:before="0" w:beforeAutospacing="0" w:afterAutospacing="0" w:line="576" w:lineRule="exact"/>
        <w:ind w:left="0" w:leftChars="0" w:right="0" w:firstLine="640" w:firstLineChars="200"/>
        <w:jc w:val="both"/>
        <w:textAlignment w:val="auto"/>
        <w:rPr>
          <w:rFonts w:ascii="楷体" w:eastAsia="楷体" w:cs="仿宋_GB2312"/>
          <w:kern w:val="2"/>
          <w:sz w:val="32"/>
          <w:szCs w:val="32"/>
        </w:rPr>
      </w:pPr>
      <w:r>
        <w:rPr>
          <w:rFonts w:hint="eastAsia" w:ascii="楷体" w:eastAsia="楷体" w:cs="仿宋_GB2312"/>
          <w:kern w:val="2"/>
          <w:sz w:val="32"/>
          <w:szCs w:val="32"/>
        </w:rPr>
        <w:t>（一）一般公共预算当年拨款规模变化情况</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firstLine="640" w:firstLineChars="200"/>
        <w:jc w:val="both"/>
        <w:textAlignment w:val="auto"/>
        <w:rPr>
          <w:rFonts w:hint="eastAsia" w:ascii="仿宋_GB2312" w:eastAsia="仿宋_GB2312"/>
          <w:sz w:val="32"/>
          <w:szCs w:val="32"/>
          <w:lang w:eastAsia="zh-CN"/>
        </w:rPr>
      </w:pPr>
      <w:r>
        <w:rPr>
          <w:rFonts w:hint="eastAsia" w:ascii="仿宋_GB2312" w:eastAsia="仿宋_GB2312" w:cs="Times New Roman"/>
          <w:sz w:val="32"/>
          <w:szCs w:val="32"/>
        </w:rPr>
        <w:t>红原县人民检察院202</w:t>
      </w:r>
      <w:r>
        <w:rPr>
          <w:rFonts w:hint="eastAsia" w:ascii="仿宋_GB2312" w:eastAsia="仿宋_GB2312" w:cs="Times New Roman"/>
          <w:sz w:val="32"/>
          <w:szCs w:val="32"/>
          <w:lang w:val="en-US" w:eastAsia="zh-CN"/>
        </w:rPr>
        <w:t>4</w:t>
      </w:r>
      <w:r>
        <w:rPr>
          <w:rFonts w:hint="eastAsia" w:ascii="仿宋_GB2312" w:eastAsia="仿宋_GB2312" w:cs="Times New Roman"/>
          <w:sz w:val="32"/>
          <w:szCs w:val="32"/>
        </w:rPr>
        <w:t>年财政拨款收支总预算</w:t>
      </w:r>
      <w:r>
        <w:rPr>
          <w:rFonts w:hint="eastAsia" w:ascii="仿宋_GB2312" w:eastAsia="仿宋_GB2312" w:cs="Times New Roman"/>
          <w:sz w:val="32"/>
          <w:szCs w:val="32"/>
          <w:lang w:eastAsia="zh-CN"/>
        </w:rPr>
        <w:t>520.68</w:t>
      </w:r>
      <w:r>
        <w:rPr>
          <w:rFonts w:hint="eastAsia" w:ascii="仿宋_GB2312" w:eastAsia="仿宋_GB2312" w:cs="Times New Roman"/>
          <w:sz w:val="32"/>
          <w:szCs w:val="32"/>
        </w:rPr>
        <w:t>万元,比202</w:t>
      </w:r>
      <w:r>
        <w:rPr>
          <w:rFonts w:hint="eastAsia" w:ascii="仿宋_GB2312" w:eastAsia="仿宋_GB2312" w:cs="Times New Roman"/>
          <w:sz w:val="32"/>
          <w:szCs w:val="32"/>
          <w:lang w:val="en-US" w:eastAsia="zh-CN"/>
        </w:rPr>
        <w:t>3</w:t>
      </w:r>
      <w:r>
        <w:rPr>
          <w:rFonts w:hint="eastAsia" w:ascii="仿宋_GB2312" w:eastAsia="仿宋_GB2312" w:cs="Times New Roman"/>
          <w:sz w:val="32"/>
          <w:szCs w:val="32"/>
        </w:rPr>
        <w:t>年财政拨款收支总预算减少</w:t>
      </w:r>
      <w:r>
        <w:rPr>
          <w:rFonts w:hint="eastAsia" w:ascii="仿宋_GB2312" w:eastAsia="仿宋_GB2312" w:cs="Times New Roman"/>
          <w:sz w:val="32"/>
          <w:szCs w:val="32"/>
          <w:lang w:val="en-US" w:eastAsia="zh-CN"/>
        </w:rPr>
        <w:t>48.43</w:t>
      </w:r>
      <w:r>
        <w:rPr>
          <w:rFonts w:hint="eastAsia" w:ascii="仿宋_GB2312" w:eastAsia="仿宋_GB2312" w:cs="Times New Roman"/>
          <w:sz w:val="32"/>
          <w:szCs w:val="32"/>
        </w:rPr>
        <w:t>万元，主要原因</w:t>
      </w:r>
      <w:r>
        <w:rPr>
          <w:rFonts w:hint="eastAsia" w:ascii="仿宋_GB2312" w:eastAsia="仿宋_GB2312" w:cs="Times New Roman"/>
          <w:sz w:val="32"/>
          <w:szCs w:val="32"/>
          <w:lang w:eastAsia="zh-CN"/>
        </w:rPr>
        <w:t>：</w:t>
      </w:r>
      <w:r>
        <w:rPr>
          <w:rFonts w:hint="eastAsia" w:ascii="仿宋_GB2312" w:eastAsia="仿宋_GB2312" w:cs="Times New Roman"/>
          <w:sz w:val="32"/>
          <w:szCs w:val="32"/>
        </w:rPr>
        <w:t>一是20</w:t>
      </w:r>
      <w:r>
        <w:rPr>
          <w:rFonts w:hint="eastAsia" w:ascii="仿宋_GB2312" w:eastAsia="仿宋_GB2312" w:cs="Times New Roman"/>
          <w:sz w:val="32"/>
          <w:szCs w:val="32"/>
          <w:lang w:val="en-US" w:eastAsia="zh-CN"/>
        </w:rPr>
        <w:t>23</w:t>
      </w:r>
      <w:r>
        <w:rPr>
          <w:rFonts w:hint="eastAsia" w:ascii="仿宋_GB2312" w:eastAsia="仿宋_GB2312" w:cs="Times New Roman"/>
          <w:sz w:val="32"/>
          <w:szCs w:val="32"/>
        </w:rPr>
        <w:t>年一体化系统自动计算人员经费偏高，二是202</w:t>
      </w:r>
      <w:r>
        <w:rPr>
          <w:rFonts w:hint="eastAsia" w:ascii="仿宋_GB2312" w:eastAsia="仿宋_GB2312" w:cs="Times New Roman"/>
          <w:sz w:val="32"/>
          <w:szCs w:val="32"/>
          <w:lang w:val="en-US" w:eastAsia="zh-CN"/>
        </w:rPr>
        <w:t>4</w:t>
      </w:r>
      <w:r>
        <w:rPr>
          <w:rFonts w:hint="eastAsia" w:ascii="仿宋_GB2312" w:eastAsia="仿宋_GB2312" w:cs="Times New Roman"/>
          <w:sz w:val="32"/>
          <w:szCs w:val="32"/>
        </w:rPr>
        <w:t>年</w:t>
      </w:r>
      <w:r>
        <w:rPr>
          <w:rFonts w:hint="eastAsia" w:ascii="仿宋_GB2312" w:eastAsia="仿宋_GB2312" w:cs="Times New Roman"/>
          <w:sz w:val="32"/>
          <w:szCs w:val="32"/>
          <w:lang w:eastAsia="zh-CN"/>
        </w:rPr>
        <w:t>我院减少一名干警，人员经费预算有所减少。</w:t>
      </w:r>
    </w:p>
    <w:p>
      <w:pPr>
        <w:keepNext w:val="0"/>
        <w:keepLines w:val="0"/>
        <w:pageBreakBefore w:val="0"/>
        <w:numPr>
          <w:ilvl w:val="0"/>
          <w:numId w:val="1"/>
        </w:numPr>
        <w:kinsoku/>
        <w:wordWrap/>
        <w:overflowPunct/>
        <w:topLinePunct w:val="0"/>
        <w:autoSpaceDE/>
        <w:autoSpaceDN/>
        <w:bidi w:val="0"/>
        <w:spacing w:beforeAutospacing="0" w:afterAutospacing="0" w:line="576" w:lineRule="exact"/>
        <w:ind w:left="0" w:leftChars="0" w:right="0" w:firstLine="640" w:firstLineChars="200"/>
        <w:jc w:val="both"/>
        <w:textAlignment w:val="auto"/>
        <w:rPr>
          <w:rFonts w:cs="宋体"/>
          <w:sz w:val="32"/>
          <w:szCs w:val="32"/>
        </w:rPr>
      </w:pPr>
      <w:r>
        <w:rPr>
          <w:rFonts w:hint="eastAsia" w:ascii="楷体" w:eastAsia="楷体" w:cs="宋体"/>
          <w:sz w:val="32"/>
          <w:szCs w:val="32"/>
        </w:rPr>
        <w:t>一般公共预算当年拨款结构情况</w:t>
      </w:r>
      <w:r>
        <w:rPr>
          <w:rFonts w:cs="宋体"/>
          <w:sz w:val="32"/>
          <w:szCs w:val="32"/>
        </w:rPr>
        <w:br w:type="textWrapping"/>
      </w:r>
      <w:r>
        <w:rPr>
          <w:rFonts w:cs="宋体"/>
          <w:sz w:val="32"/>
          <w:szCs w:val="32"/>
        </w:rPr>
        <w:t xml:space="preserve">    </w:t>
      </w:r>
      <w:r>
        <w:rPr>
          <w:rFonts w:hint="eastAsia" w:ascii="仿宋_GB2312" w:eastAsia="仿宋_GB2312"/>
          <w:sz w:val="32"/>
          <w:szCs w:val="32"/>
        </w:rPr>
        <w:t>一般公共服务支出</w:t>
      </w:r>
      <w:r>
        <w:rPr>
          <w:rFonts w:hint="eastAsia" w:ascii="仿宋_GB2312" w:eastAsia="仿宋_GB2312"/>
          <w:sz w:val="32"/>
          <w:szCs w:val="32"/>
          <w:lang w:val="en-US" w:eastAsia="zh-CN"/>
        </w:rPr>
        <w:t>375.13</w:t>
      </w:r>
      <w:r>
        <w:rPr>
          <w:rFonts w:hint="eastAsia" w:ascii="仿宋_GB2312" w:eastAsia="仿宋_GB2312"/>
          <w:sz w:val="32"/>
          <w:szCs w:val="32"/>
        </w:rPr>
        <w:t>万元，占</w:t>
      </w:r>
      <w:r>
        <w:rPr>
          <w:rFonts w:hint="eastAsia" w:ascii="仿宋_GB2312" w:eastAsia="仿宋_GB2312"/>
          <w:sz w:val="32"/>
          <w:szCs w:val="32"/>
          <w:lang w:val="en-US" w:eastAsia="zh-CN"/>
        </w:rPr>
        <w:t>72.05</w:t>
      </w:r>
      <w:r>
        <w:rPr>
          <w:rFonts w:ascii="仿宋_GB2312" w:eastAsia="仿宋_GB2312"/>
          <w:sz w:val="32"/>
          <w:szCs w:val="32"/>
        </w:rPr>
        <w:t>%</w:t>
      </w:r>
      <w:r>
        <w:rPr>
          <w:rFonts w:hint="eastAsia" w:ascii="仿宋_GB2312" w:eastAsia="仿宋_GB2312"/>
          <w:sz w:val="32"/>
          <w:szCs w:val="32"/>
        </w:rPr>
        <w:t>；社会保障和就业支出</w:t>
      </w:r>
      <w:r>
        <w:rPr>
          <w:rFonts w:hint="eastAsia" w:ascii="仿宋_GB2312" w:eastAsia="仿宋_GB2312"/>
          <w:sz w:val="32"/>
          <w:szCs w:val="32"/>
          <w:lang w:val="en-US" w:eastAsia="zh-CN"/>
        </w:rPr>
        <w:t>78.12</w:t>
      </w:r>
      <w:r>
        <w:rPr>
          <w:rFonts w:ascii="仿宋_GB2312" w:eastAsia="仿宋_GB2312"/>
          <w:sz w:val="32"/>
          <w:szCs w:val="32"/>
        </w:rPr>
        <w:t xml:space="preserve"> </w:t>
      </w:r>
      <w:r>
        <w:rPr>
          <w:rFonts w:hint="eastAsia" w:ascii="仿宋_GB2312" w:eastAsia="仿宋_GB2312"/>
          <w:sz w:val="32"/>
          <w:szCs w:val="32"/>
        </w:rPr>
        <w:t>万元，占</w:t>
      </w:r>
      <w:r>
        <w:rPr>
          <w:rFonts w:ascii="仿宋_GB2312" w:eastAsia="仿宋_GB2312"/>
          <w:sz w:val="32"/>
          <w:szCs w:val="32"/>
        </w:rPr>
        <w:t>15%</w:t>
      </w:r>
      <w:r>
        <w:rPr>
          <w:rFonts w:hint="eastAsia" w:ascii="仿宋_GB2312" w:eastAsia="仿宋_GB2312"/>
          <w:sz w:val="32"/>
          <w:szCs w:val="32"/>
        </w:rPr>
        <w:t>；医疗卫生支出</w:t>
      </w:r>
      <w:r>
        <w:rPr>
          <w:rFonts w:hint="eastAsia" w:ascii="仿宋_GB2312" w:eastAsia="仿宋_GB2312"/>
          <w:sz w:val="32"/>
          <w:szCs w:val="32"/>
          <w:lang w:val="en-US" w:eastAsia="zh-CN"/>
        </w:rPr>
        <w:t>28.28</w:t>
      </w:r>
      <w:r>
        <w:rPr>
          <w:rFonts w:hint="eastAsia" w:ascii="仿宋_GB2312" w:eastAsia="仿宋_GB2312"/>
          <w:sz w:val="32"/>
          <w:szCs w:val="32"/>
        </w:rPr>
        <w:t>万元，占</w:t>
      </w:r>
      <w:r>
        <w:rPr>
          <w:rFonts w:ascii="仿宋_GB2312" w:eastAsia="仿宋_GB2312"/>
          <w:sz w:val="32"/>
          <w:szCs w:val="32"/>
        </w:rPr>
        <w:t>5.</w:t>
      </w:r>
      <w:r>
        <w:rPr>
          <w:rFonts w:hint="eastAsia" w:ascii="仿宋_GB2312" w:eastAsia="仿宋_GB2312"/>
          <w:sz w:val="32"/>
          <w:szCs w:val="32"/>
          <w:lang w:val="en-US" w:eastAsia="zh-CN"/>
        </w:rPr>
        <w:t>43</w:t>
      </w:r>
      <w:r>
        <w:rPr>
          <w:rFonts w:ascii="仿宋_GB2312" w:eastAsia="仿宋_GB2312"/>
          <w:sz w:val="32"/>
          <w:szCs w:val="32"/>
        </w:rPr>
        <w:t>%</w:t>
      </w:r>
      <w:r>
        <w:rPr>
          <w:rFonts w:hint="eastAsia" w:ascii="仿宋_GB2312" w:eastAsia="仿宋_GB2312"/>
          <w:sz w:val="32"/>
          <w:szCs w:val="32"/>
        </w:rPr>
        <w:t>；住房保障支出</w:t>
      </w:r>
      <w:r>
        <w:rPr>
          <w:rFonts w:hint="eastAsia" w:ascii="仿宋_GB2312" w:eastAsia="仿宋_GB2312"/>
          <w:sz w:val="32"/>
          <w:szCs w:val="32"/>
          <w:lang w:val="en-US" w:eastAsia="zh-CN"/>
        </w:rPr>
        <w:t>38.14</w:t>
      </w:r>
      <w:r>
        <w:rPr>
          <w:rFonts w:hint="eastAsia" w:ascii="仿宋_GB2312" w:eastAsia="仿宋_GB2312"/>
          <w:sz w:val="32"/>
          <w:szCs w:val="32"/>
        </w:rPr>
        <w:t>万元，占</w:t>
      </w:r>
      <w:r>
        <w:rPr>
          <w:rFonts w:ascii="仿宋_GB2312" w:eastAsia="仿宋_GB2312"/>
          <w:sz w:val="32"/>
          <w:szCs w:val="32"/>
        </w:rPr>
        <w:t>7.</w:t>
      </w:r>
      <w:r>
        <w:rPr>
          <w:rFonts w:hint="eastAsia" w:ascii="仿宋_GB2312" w:eastAsia="仿宋_GB2312"/>
          <w:sz w:val="32"/>
          <w:szCs w:val="32"/>
          <w:lang w:val="en-US" w:eastAsia="zh-CN"/>
        </w:rPr>
        <w:t>33</w:t>
      </w:r>
      <w:r>
        <w:rPr>
          <w:rFonts w:ascii="仿宋_GB2312" w:eastAsia="仿宋_GB2312"/>
          <w:sz w:val="32"/>
          <w:szCs w:val="32"/>
        </w:rPr>
        <w:t>%.</w:t>
      </w:r>
    </w:p>
    <w:p>
      <w:pPr>
        <w:pStyle w:val="25"/>
        <w:keepNext w:val="0"/>
        <w:keepLines w:val="0"/>
        <w:pageBreakBefore w:val="0"/>
        <w:kinsoku/>
        <w:wordWrap/>
        <w:overflowPunct/>
        <w:topLinePunct w:val="0"/>
        <w:autoSpaceDE/>
        <w:autoSpaceDN/>
        <w:bidi w:val="0"/>
        <w:spacing w:before="0" w:beforeAutospacing="0" w:afterAutospacing="0" w:line="576" w:lineRule="exact"/>
        <w:ind w:right="0"/>
        <w:jc w:val="both"/>
        <w:textAlignment w:val="auto"/>
        <w:rPr>
          <w:rFonts w:ascii="楷体" w:eastAsia="楷体" w:cs="仿宋_GB2312"/>
          <w:kern w:val="2"/>
          <w:sz w:val="32"/>
          <w:szCs w:val="32"/>
        </w:rPr>
      </w:pPr>
      <w:r>
        <w:rPr>
          <w:rFonts w:hint="eastAsia" w:ascii="楷体" w:eastAsia="楷体" w:cs="仿宋_GB2312"/>
          <w:kern w:val="2"/>
          <w:sz w:val="32"/>
          <w:szCs w:val="32"/>
        </w:rPr>
        <w:t>（三）一般公共预算当年拨款具体使用情况</w:t>
      </w:r>
    </w:p>
    <w:p>
      <w:pPr>
        <w:keepNext w:val="0"/>
        <w:keepLines w:val="0"/>
        <w:pageBreakBefore w:val="0"/>
        <w:kinsoku/>
        <w:wordWrap/>
        <w:overflowPunct/>
        <w:topLinePunct w:val="0"/>
        <w:autoSpaceDE/>
        <w:autoSpaceDN/>
        <w:bidi w:val="0"/>
        <w:spacing w:beforeAutospacing="0" w:afterAutospacing="0" w:line="576" w:lineRule="exact"/>
        <w:ind w:right="0" w:firstLine="640" w:firstLineChars="200"/>
        <w:jc w:val="both"/>
        <w:textAlignment w:val="auto"/>
        <w:rPr>
          <w:rFonts w:ascii="仿宋_GB2312" w:eastAsia="仿宋_GB2312"/>
          <w:sz w:val="32"/>
          <w:szCs w:val="32"/>
        </w:rPr>
      </w:pPr>
      <w:r>
        <w:rPr>
          <w:rFonts w:hint="eastAsia" w:ascii="仿宋_GB2312" w:eastAsia="仿宋_GB2312"/>
          <w:sz w:val="32"/>
          <w:szCs w:val="32"/>
        </w:rPr>
        <w:t>红原县人民检察院预算安排支出主要用于保障本单位机构正常运转、完成日常工作任务以及检察业务案件办理相关工作。</w:t>
      </w:r>
    </w:p>
    <w:p>
      <w:pPr>
        <w:keepNext w:val="0"/>
        <w:keepLines w:val="0"/>
        <w:pageBreakBefore w:val="0"/>
        <w:kinsoku/>
        <w:wordWrap/>
        <w:overflowPunct/>
        <w:topLinePunct w:val="0"/>
        <w:autoSpaceDE/>
        <w:autoSpaceDN/>
        <w:bidi w:val="0"/>
        <w:spacing w:beforeAutospacing="0" w:afterAutospacing="0" w:line="576" w:lineRule="exact"/>
        <w:ind w:left="0" w:leftChars="0" w:right="0" w:firstLine="640" w:firstLineChars="200"/>
        <w:jc w:val="both"/>
        <w:textAlignment w:val="auto"/>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eastAsia="zh-CN"/>
        </w:rPr>
        <w:t>520.68</w:t>
      </w:r>
      <w:r>
        <w:rPr>
          <w:rFonts w:ascii="仿宋_GB2312" w:eastAsia="仿宋_GB2312"/>
          <w:sz w:val="32"/>
          <w:szCs w:val="32"/>
        </w:rPr>
        <w:t>4</w:t>
      </w:r>
      <w:r>
        <w:rPr>
          <w:rFonts w:hint="eastAsia" w:ascii="仿宋_GB2312" w:eastAsia="仿宋_GB2312"/>
          <w:sz w:val="32"/>
          <w:szCs w:val="32"/>
        </w:rPr>
        <w:t>万元。其中人员经费支出</w:t>
      </w:r>
      <w:r>
        <w:rPr>
          <w:rFonts w:hint="eastAsia" w:ascii="仿宋_GB2312" w:eastAsia="仿宋_GB2312"/>
          <w:sz w:val="32"/>
          <w:szCs w:val="32"/>
          <w:lang w:val="en-US" w:eastAsia="zh-CN"/>
        </w:rPr>
        <w:t>454.88</w:t>
      </w:r>
      <w:r>
        <w:rPr>
          <w:rFonts w:hint="eastAsia" w:ascii="仿宋_GB2312" w:eastAsia="仿宋_GB2312"/>
          <w:sz w:val="32"/>
          <w:szCs w:val="32"/>
        </w:rPr>
        <w:t>万元，机关运行经费</w:t>
      </w:r>
      <w:r>
        <w:rPr>
          <w:rFonts w:ascii="仿宋_GB2312" w:eastAsia="仿宋_GB2312"/>
          <w:sz w:val="32"/>
          <w:szCs w:val="32"/>
        </w:rPr>
        <w:t>6</w:t>
      </w:r>
      <w:r>
        <w:rPr>
          <w:rFonts w:hint="eastAsia" w:ascii="仿宋_GB2312" w:eastAsia="仿宋_GB2312"/>
          <w:sz w:val="32"/>
          <w:szCs w:val="32"/>
          <w:lang w:val="en-US" w:eastAsia="zh-CN"/>
        </w:rPr>
        <w:t>5.8</w:t>
      </w:r>
      <w:r>
        <w:rPr>
          <w:rFonts w:hint="eastAsia" w:ascii="仿宋_GB2312" w:eastAsia="仿宋_GB2312"/>
          <w:sz w:val="32"/>
          <w:szCs w:val="32"/>
        </w:rPr>
        <w:t>万元，其中：办公费</w:t>
      </w:r>
      <w:r>
        <w:rPr>
          <w:rFonts w:hint="eastAsia" w:ascii="仿宋_GB2312" w:eastAsia="仿宋_GB2312"/>
          <w:sz w:val="32"/>
          <w:szCs w:val="32"/>
          <w:lang w:val="en-US" w:eastAsia="zh-CN"/>
        </w:rPr>
        <w:t>2.05</w:t>
      </w:r>
      <w:r>
        <w:rPr>
          <w:rFonts w:hint="eastAsia" w:ascii="仿宋_GB2312" w:eastAsia="仿宋_GB2312"/>
          <w:sz w:val="32"/>
          <w:szCs w:val="32"/>
        </w:rPr>
        <w:t>万元，水费</w:t>
      </w:r>
      <w:r>
        <w:rPr>
          <w:rFonts w:ascii="仿宋_GB2312" w:eastAsia="仿宋_GB2312"/>
          <w:sz w:val="32"/>
          <w:szCs w:val="32"/>
        </w:rPr>
        <w:t>0.</w:t>
      </w:r>
      <w:r>
        <w:rPr>
          <w:rFonts w:hint="eastAsia" w:ascii="仿宋_GB2312" w:eastAsia="仿宋_GB2312"/>
          <w:sz w:val="32"/>
          <w:szCs w:val="32"/>
          <w:lang w:val="en-US" w:eastAsia="zh-CN"/>
        </w:rPr>
        <w:t>62</w:t>
      </w:r>
      <w:r>
        <w:rPr>
          <w:rFonts w:hint="eastAsia" w:ascii="仿宋_GB2312" w:eastAsia="仿宋_GB2312"/>
          <w:sz w:val="32"/>
          <w:szCs w:val="32"/>
        </w:rPr>
        <w:t>万元，邮电费</w:t>
      </w:r>
      <w:r>
        <w:rPr>
          <w:rFonts w:hint="eastAsia" w:ascii="仿宋_GB2312" w:eastAsia="仿宋_GB2312"/>
          <w:sz w:val="32"/>
          <w:szCs w:val="32"/>
          <w:lang w:val="en-US" w:eastAsia="zh-CN"/>
        </w:rPr>
        <w:t>7.86</w:t>
      </w:r>
      <w:r>
        <w:rPr>
          <w:rFonts w:hint="eastAsia" w:ascii="仿宋_GB2312" w:eastAsia="仿宋_GB2312"/>
          <w:sz w:val="32"/>
          <w:szCs w:val="32"/>
        </w:rPr>
        <w:t>万元，取暖费</w:t>
      </w:r>
      <w:r>
        <w:rPr>
          <w:rFonts w:ascii="仿宋_GB2312" w:eastAsia="仿宋_GB2312"/>
          <w:sz w:val="32"/>
          <w:szCs w:val="32"/>
        </w:rPr>
        <w:t>0.</w:t>
      </w:r>
      <w:r>
        <w:rPr>
          <w:rFonts w:hint="eastAsia" w:ascii="仿宋_GB2312" w:eastAsia="仿宋_GB2312"/>
          <w:sz w:val="32"/>
          <w:szCs w:val="32"/>
          <w:lang w:val="en-US" w:eastAsia="zh-CN"/>
        </w:rPr>
        <w:t>82</w:t>
      </w:r>
      <w:r>
        <w:rPr>
          <w:rFonts w:hint="eastAsia" w:ascii="仿宋_GB2312" w:eastAsia="仿宋_GB2312"/>
          <w:sz w:val="32"/>
          <w:szCs w:val="32"/>
        </w:rPr>
        <w:t>万元，差旅费</w:t>
      </w:r>
      <w:r>
        <w:rPr>
          <w:rFonts w:hint="eastAsia" w:ascii="仿宋_GB2312" w:eastAsia="仿宋_GB2312"/>
          <w:sz w:val="32"/>
          <w:szCs w:val="32"/>
          <w:lang w:val="en-US" w:eastAsia="zh-CN"/>
        </w:rPr>
        <w:t>9.03</w:t>
      </w:r>
      <w:r>
        <w:rPr>
          <w:rFonts w:hint="eastAsia" w:ascii="仿宋_GB2312" w:eastAsia="仿宋_GB2312"/>
          <w:sz w:val="32"/>
          <w:szCs w:val="32"/>
        </w:rPr>
        <w:t>万元，维修费</w:t>
      </w:r>
      <w:r>
        <w:rPr>
          <w:rFonts w:ascii="仿宋_GB2312" w:eastAsia="仿宋_GB2312"/>
          <w:sz w:val="32"/>
          <w:szCs w:val="32"/>
        </w:rPr>
        <w:t>1.73</w:t>
      </w:r>
      <w:r>
        <w:rPr>
          <w:rFonts w:hint="eastAsia" w:ascii="仿宋_GB2312" w:eastAsia="仿宋_GB2312"/>
          <w:sz w:val="32"/>
          <w:szCs w:val="32"/>
        </w:rPr>
        <w:t>万元，培训费</w:t>
      </w:r>
      <w:r>
        <w:rPr>
          <w:rFonts w:ascii="仿宋_GB2312" w:eastAsia="仿宋_GB2312"/>
          <w:sz w:val="32"/>
          <w:szCs w:val="32"/>
        </w:rPr>
        <w:t>4.</w:t>
      </w:r>
      <w:r>
        <w:rPr>
          <w:rFonts w:hint="eastAsia" w:ascii="仿宋_GB2312" w:eastAsia="仿宋_GB2312"/>
          <w:sz w:val="32"/>
          <w:szCs w:val="32"/>
          <w:lang w:val="en-US" w:eastAsia="zh-CN"/>
        </w:rPr>
        <w:t>29</w:t>
      </w:r>
      <w:r>
        <w:rPr>
          <w:rFonts w:hint="eastAsia" w:ascii="仿宋_GB2312" w:eastAsia="仿宋_GB2312"/>
          <w:sz w:val="32"/>
          <w:szCs w:val="32"/>
        </w:rPr>
        <w:t>万元，公务接待费</w:t>
      </w:r>
      <w:r>
        <w:rPr>
          <w:rFonts w:ascii="仿宋_GB2312" w:eastAsia="仿宋_GB2312"/>
          <w:sz w:val="32"/>
          <w:szCs w:val="32"/>
        </w:rPr>
        <w:t>0.</w:t>
      </w:r>
      <w:r>
        <w:rPr>
          <w:rFonts w:hint="eastAsia" w:ascii="仿宋_GB2312" w:eastAsia="仿宋_GB2312"/>
          <w:sz w:val="32"/>
          <w:szCs w:val="32"/>
          <w:lang w:val="en-US" w:eastAsia="zh-CN"/>
        </w:rPr>
        <w:t>89</w:t>
      </w:r>
      <w:r>
        <w:rPr>
          <w:rFonts w:hint="eastAsia" w:ascii="仿宋_GB2312" w:eastAsia="仿宋_GB2312"/>
          <w:sz w:val="32"/>
          <w:szCs w:val="32"/>
        </w:rPr>
        <w:t>万元，</w:t>
      </w:r>
      <w:r>
        <w:rPr>
          <w:rFonts w:hint="eastAsia" w:ascii="仿宋_GB2312" w:eastAsia="仿宋_GB2312"/>
          <w:sz w:val="32"/>
          <w:szCs w:val="32"/>
          <w:lang w:eastAsia="zh-CN"/>
        </w:rPr>
        <w:t>福利费</w:t>
      </w:r>
      <w:r>
        <w:rPr>
          <w:rFonts w:hint="eastAsia" w:ascii="仿宋_GB2312" w:eastAsia="仿宋_GB2312"/>
          <w:sz w:val="32"/>
          <w:szCs w:val="32"/>
          <w:lang w:val="en-US" w:eastAsia="zh-CN"/>
        </w:rPr>
        <w:t>2.35万元</w:t>
      </w:r>
      <w:r>
        <w:rPr>
          <w:rFonts w:hint="eastAsia" w:ascii="仿宋_GB2312" w:eastAsia="仿宋_GB2312"/>
          <w:sz w:val="32"/>
          <w:szCs w:val="32"/>
        </w:rPr>
        <w:t>，体检费</w:t>
      </w:r>
      <w:r>
        <w:rPr>
          <w:rFonts w:ascii="仿宋_GB2312" w:eastAsia="仿宋_GB2312"/>
          <w:sz w:val="32"/>
          <w:szCs w:val="32"/>
        </w:rPr>
        <w:t>4.6</w:t>
      </w:r>
      <w:r>
        <w:rPr>
          <w:rFonts w:hint="eastAsia" w:ascii="仿宋_GB2312" w:eastAsia="仿宋_GB2312"/>
          <w:sz w:val="32"/>
          <w:szCs w:val="32"/>
          <w:lang w:val="en-US" w:eastAsia="zh-CN"/>
        </w:rPr>
        <w:t>4</w:t>
      </w:r>
      <w:r>
        <w:rPr>
          <w:rFonts w:hint="eastAsia" w:ascii="仿宋_GB2312" w:eastAsia="仿宋_GB2312"/>
          <w:sz w:val="32"/>
          <w:szCs w:val="32"/>
        </w:rPr>
        <w:t>万元，公务用车运行维护费</w:t>
      </w:r>
      <w:r>
        <w:rPr>
          <w:rFonts w:ascii="仿宋_GB2312" w:eastAsia="仿宋_GB2312"/>
          <w:sz w:val="32"/>
          <w:szCs w:val="32"/>
        </w:rPr>
        <w:t>13.5</w:t>
      </w:r>
      <w:r>
        <w:rPr>
          <w:rFonts w:hint="eastAsia" w:ascii="仿宋_GB2312" w:eastAsia="仿宋_GB2312"/>
          <w:sz w:val="32"/>
          <w:szCs w:val="32"/>
        </w:rPr>
        <w:t>万元，党建活动经费</w:t>
      </w:r>
      <w:r>
        <w:rPr>
          <w:rFonts w:hint="eastAsia" w:ascii="仿宋_GB2312" w:eastAsia="仿宋_GB2312"/>
          <w:sz w:val="32"/>
          <w:szCs w:val="32"/>
          <w:lang w:val="en-US" w:eastAsia="zh-CN"/>
        </w:rPr>
        <w:t>6.36</w:t>
      </w:r>
      <w:r>
        <w:rPr>
          <w:rFonts w:hint="eastAsia" w:ascii="仿宋_GB2312" w:eastAsia="仿宋_GB2312"/>
          <w:sz w:val="32"/>
          <w:szCs w:val="32"/>
        </w:rPr>
        <w:t>万元，其他商品和服务支出</w:t>
      </w:r>
      <w:r>
        <w:rPr>
          <w:rFonts w:hint="eastAsia" w:ascii="仿宋_GB2312" w:eastAsia="仿宋_GB2312"/>
          <w:sz w:val="32"/>
          <w:szCs w:val="32"/>
          <w:lang w:val="en-US" w:eastAsia="zh-CN"/>
        </w:rPr>
        <w:t>11.67</w:t>
      </w:r>
      <w:r>
        <w:rPr>
          <w:rFonts w:hint="eastAsia" w:ascii="仿宋_GB2312" w:eastAsia="仿宋_GB2312"/>
          <w:sz w:val="32"/>
          <w:szCs w:val="32"/>
        </w:rPr>
        <w:t>万元。</w:t>
      </w:r>
    </w:p>
    <w:p>
      <w:pPr>
        <w:keepNext w:val="0"/>
        <w:keepLines w:val="0"/>
        <w:pageBreakBefore w:val="0"/>
        <w:kinsoku/>
        <w:wordWrap/>
        <w:overflowPunct/>
        <w:topLinePunct w:val="0"/>
        <w:autoSpaceDE/>
        <w:autoSpaceDN/>
        <w:bidi w:val="0"/>
        <w:spacing w:beforeAutospacing="0" w:afterAutospacing="0" w:line="576" w:lineRule="exact"/>
        <w:ind w:left="0" w:leftChars="0" w:right="0" w:firstLine="640" w:firstLineChars="200"/>
        <w:jc w:val="both"/>
        <w:textAlignment w:val="auto"/>
        <w:rPr>
          <w:rFonts w:ascii="仿宋_GB2312" w:eastAsia="仿宋_GB2312"/>
          <w:sz w:val="32"/>
          <w:szCs w:val="32"/>
        </w:rPr>
      </w:pPr>
      <w:r>
        <w:rPr>
          <w:rFonts w:hint="eastAsia" w:ascii="仿宋_GB2312" w:eastAsia="仿宋_GB2312"/>
          <w:sz w:val="32"/>
          <w:szCs w:val="32"/>
        </w:rPr>
        <w:t>按支出功能分类主要用于以下方面</w:t>
      </w:r>
      <w:r>
        <w:rPr>
          <w:rFonts w:ascii="仿宋_GB2312" w:eastAsia="仿宋_GB2312"/>
          <w:sz w:val="32"/>
          <w:szCs w:val="32"/>
        </w:rPr>
        <w:t>:</w:t>
      </w:r>
    </w:p>
    <w:p>
      <w:pPr>
        <w:keepNext w:val="0"/>
        <w:keepLines w:val="0"/>
        <w:pageBreakBefore w:val="0"/>
        <w:kinsoku/>
        <w:wordWrap/>
        <w:overflowPunct/>
        <w:topLinePunct w:val="0"/>
        <w:autoSpaceDE/>
        <w:autoSpaceDN/>
        <w:bidi w:val="0"/>
        <w:spacing w:beforeAutospacing="0" w:afterAutospacing="0" w:line="576" w:lineRule="exact"/>
        <w:ind w:left="0" w:leftChars="0" w:right="0" w:firstLine="640" w:firstLineChars="200"/>
        <w:jc w:val="both"/>
        <w:textAlignment w:val="auto"/>
        <w:rPr>
          <w:rFonts w:ascii="仿宋_GB2312" w:eastAsia="仿宋_GB2312"/>
          <w:sz w:val="32"/>
          <w:szCs w:val="32"/>
        </w:rPr>
      </w:pPr>
      <w:r>
        <w:rPr>
          <w:rFonts w:hint="eastAsia" w:ascii="仿宋_GB2312" w:eastAsia="仿宋_GB2312"/>
          <w:sz w:val="32"/>
          <w:szCs w:val="32"/>
        </w:rPr>
        <w:t>（一）公共安全支出</w:t>
      </w:r>
      <w:r>
        <w:rPr>
          <w:rFonts w:hint="eastAsia" w:ascii="仿宋_GB2312" w:eastAsia="仿宋_GB2312"/>
          <w:sz w:val="32"/>
          <w:szCs w:val="32"/>
          <w:lang w:val="en-US" w:eastAsia="zh-CN"/>
        </w:rPr>
        <w:t>375.13</w:t>
      </w:r>
      <w:r>
        <w:rPr>
          <w:rFonts w:hint="eastAsia" w:ascii="仿宋_GB2312" w:eastAsia="仿宋_GB2312"/>
          <w:sz w:val="32"/>
          <w:szCs w:val="32"/>
        </w:rPr>
        <w:t>万元，主要用于红原县人民检察院人员工资、日常运转以及为完成特定行政工作任务和事业发展目标而安排的年度项目支出。</w:t>
      </w:r>
    </w:p>
    <w:p>
      <w:pPr>
        <w:keepNext w:val="0"/>
        <w:keepLines w:val="0"/>
        <w:pageBreakBefore w:val="0"/>
        <w:kinsoku/>
        <w:wordWrap/>
        <w:overflowPunct/>
        <w:topLinePunct w:val="0"/>
        <w:autoSpaceDE/>
        <w:autoSpaceDN/>
        <w:bidi w:val="0"/>
        <w:spacing w:beforeAutospacing="0" w:afterAutospacing="0" w:line="576" w:lineRule="exact"/>
        <w:ind w:left="0" w:leftChars="0" w:right="0" w:firstLine="640" w:firstLineChars="200"/>
        <w:jc w:val="both"/>
        <w:textAlignment w:val="auto"/>
        <w:rPr>
          <w:rFonts w:ascii="仿宋_GB2312" w:eastAsia="仿宋_GB2312"/>
          <w:sz w:val="32"/>
          <w:szCs w:val="32"/>
        </w:rPr>
      </w:pPr>
      <w:r>
        <w:rPr>
          <w:rFonts w:hint="eastAsia" w:ascii="仿宋_GB2312" w:eastAsia="仿宋_GB2312"/>
          <w:sz w:val="32"/>
          <w:szCs w:val="32"/>
        </w:rPr>
        <w:t>（二）社会保障和就业</w:t>
      </w:r>
      <w:r>
        <w:rPr>
          <w:rFonts w:hint="eastAsia" w:ascii="仿宋_GB2312" w:eastAsia="仿宋_GB2312"/>
          <w:sz w:val="32"/>
          <w:szCs w:val="32"/>
          <w:lang w:val="en-US" w:eastAsia="zh-CN"/>
        </w:rPr>
        <w:t>78.12</w:t>
      </w:r>
      <w:r>
        <w:rPr>
          <w:rFonts w:hint="eastAsia" w:ascii="仿宋_GB2312" w:eastAsia="仿宋_GB2312"/>
          <w:sz w:val="32"/>
          <w:szCs w:val="32"/>
        </w:rPr>
        <w:t>万元，主要用于红原县人民检察院养老保险及职业年金缴费。</w:t>
      </w:r>
    </w:p>
    <w:p>
      <w:pPr>
        <w:keepNext w:val="0"/>
        <w:keepLines w:val="0"/>
        <w:pageBreakBefore w:val="0"/>
        <w:kinsoku/>
        <w:wordWrap/>
        <w:overflowPunct/>
        <w:topLinePunct w:val="0"/>
        <w:autoSpaceDE/>
        <w:autoSpaceDN/>
        <w:bidi w:val="0"/>
        <w:spacing w:beforeAutospacing="0" w:afterAutospacing="0" w:line="576" w:lineRule="exact"/>
        <w:ind w:left="0" w:leftChars="0" w:right="0" w:firstLine="640" w:firstLineChars="200"/>
        <w:jc w:val="both"/>
        <w:textAlignment w:val="auto"/>
        <w:rPr>
          <w:rFonts w:ascii="仿宋_GB2312" w:eastAsia="仿宋_GB2312"/>
          <w:sz w:val="32"/>
          <w:szCs w:val="32"/>
        </w:rPr>
      </w:pPr>
      <w:r>
        <w:rPr>
          <w:rFonts w:hint="eastAsia" w:ascii="仿宋_GB2312" w:eastAsia="仿宋_GB2312"/>
          <w:sz w:val="32"/>
          <w:szCs w:val="32"/>
        </w:rPr>
        <w:t>（三）医疗卫</w:t>
      </w:r>
      <w:r>
        <w:rPr>
          <w:rFonts w:hint="eastAsia" w:ascii="仿宋_GB2312" w:eastAsia="仿宋_GB2312"/>
          <w:sz w:val="32"/>
          <w:szCs w:val="32"/>
          <w:lang w:val="en-US" w:eastAsia="zh-CN"/>
        </w:rPr>
        <w:t>28.28</w:t>
      </w:r>
      <w:r>
        <w:rPr>
          <w:rFonts w:hint="eastAsia" w:ascii="仿宋_GB2312" w:eastAsia="仿宋_GB2312"/>
          <w:sz w:val="32"/>
          <w:szCs w:val="32"/>
        </w:rPr>
        <w:t>万元，主要用于红原县人民检察院按照规定标准为职工缴纳的基本医疗保险及公务员医疗补助等支出。</w:t>
      </w:r>
    </w:p>
    <w:p>
      <w:pPr>
        <w:keepNext w:val="0"/>
        <w:keepLines w:val="0"/>
        <w:pageBreakBefore w:val="0"/>
        <w:kinsoku/>
        <w:wordWrap/>
        <w:overflowPunct/>
        <w:topLinePunct w:val="0"/>
        <w:autoSpaceDE/>
        <w:autoSpaceDN/>
        <w:bidi w:val="0"/>
        <w:spacing w:beforeAutospacing="0" w:afterAutospacing="0" w:line="576" w:lineRule="exact"/>
        <w:ind w:left="0" w:leftChars="0" w:right="0" w:firstLine="640" w:firstLineChars="200"/>
        <w:jc w:val="both"/>
        <w:textAlignment w:val="auto"/>
        <w:rPr>
          <w:rFonts w:ascii="仿宋_GB2312" w:eastAsia="仿宋_GB2312"/>
          <w:sz w:val="32"/>
          <w:szCs w:val="32"/>
        </w:rPr>
      </w:pPr>
      <w:r>
        <w:rPr>
          <w:rFonts w:hint="eastAsia" w:ascii="仿宋_GB2312" w:eastAsia="仿宋_GB2312"/>
          <w:sz w:val="32"/>
          <w:szCs w:val="32"/>
        </w:rPr>
        <w:t>（四）住房保障支出</w:t>
      </w:r>
      <w:r>
        <w:rPr>
          <w:rFonts w:hint="eastAsia" w:ascii="仿宋_GB2312" w:eastAsia="仿宋_GB2312"/>
          <w:sz w:val="32"/>
          <w:szCs w:val="32"/>
          <w:lang w:val="en-US" w:eastAsia="zh-CN"/>
        </w:rPr>
        <w:t>38.14</w:t>
      </w:r>
      <w:r>
        <w:rPr>
          <w:rFonts w:hint="eastAsia" w:ascii="仿宋_GB2312" w:eastAsia="仿宋_GB2312"/>
          <w:sz w:val="32"/>
          <w:szCs w:val="32"/>
        </w:rPr>
        <w:t>万元，用于红原县人民检察院按照规定标准为职工缴纳住房公积金等支出。</w:t>
      </w:r>
    </w:p>
    <w:p>
      <w:pPr>
        <w:pStyle w:val="25"/>
        <w:keepNext w:val="0"/>
        <w:keepLines w:val="0"/>
        <w:pageBreakBefore w:val="0"/>
        <w:kinsoku/>
        <w:wordWrap/>
        <w:overflowPunct/>
        <w:topLinePunct w:val="0"/>
        <w:autoSpaceDE/>
        <w:autoSpaceDN/>
        <w:bidi w:val="0"/>
        <w:spacing w:before="0" w:beforeAutospacing="0" w:afterAutospacing="0" w:line="576" w:lineRule="exact"/>
        <w:ind w:left="0" w:leftChars="0" w:right="0" w:firstLine="640" w:firstLineChars="200"/>
        <w:jc w:val="both"/>
        <w:textAlignment w:val="auto"/>
        <w:rPr>
          <w:rFonts w:ascii="黑体" w:eastAsia="黑体"/>
          <w:sz w:val="32"/>
          <w:szCs w:val="32"/>
        </w:rPr>
      </w:pPr>
      <w:r>
        <w:rPr>
          <w:rFonts w:hint="eastAsia" w:ascii="黑体" w:eastAsia="黑体"/>
          <w:sz w:val="32"/>
          <w:szCs w:val="32"/>
        </w:rPr>
        <w:t>六、一般公共预算基本支出情况说明</w:t>
      </w:r>
    </w:p>
    <w:p>
      <w:pPr>
        <w:pStyle w:val="25"/>
        <w:keepNext w:val="0"/>
        <w:keepLines w:val="0"/>
        <w:pageBreakBefore w:val="0"/>
        <w:kinsoku/>
        <w:wordWrap/>
        <w:overflowPunct/>
        <w:topLinePunct w:val="0"/>
        <w:autoSpaceDE/>
        <w:autoSpaceDN/>
        <w:bidi w:val="0"/>
        <w:spacing w:before="0" w:beforeAutospacing="0" w:afterAutospacing="0" w:line="576" w:lineRule="exact"/>
        <w:ind w:left="0" w:leftChars="0" w:right="0" w:firstLine="640" w:firstLineChars="200"/>
        <w:jc w:val="both"/>
        <w:textAlignment w:val="auto"/>
        <w:rPr>
          <w:rFonts w:cs="仿宋_GB2312"/>
          <w:kern w:val="2"/>
          <w:sz w:val="32"/>
          <w:szCs w:val="32"/>
        </w:rPr>
      </w:pPr>
      <w:r>
        <w:rPr>
          <w:rFonts w:hint="eastAsia" w:cs="仿宋_GB2312"/>
          <w:kern w:val="2"/>
          <w:sz w:val="32"/>
          <w:szCs w:val="32"/>
        </w:rPr>
        <w:t>红原县人民检察院</w:t>
      </w:r>
      <w:r>
        <w:rPr>
          <w:rFonts w:cs="仿宋_GB2312"/>
          <w:kern w:val="2"/>
          <w:sz w:val="32"/>
          <w:szCs w:val="32"/>
        </w:rPr>
        <w:t>202</w:t>
      </w:r>
      <w:r>
        <w:rPr>
          <w:rFonts w:hint="eastAsia" w:cs="仿宋_GB2312"/>
          <w:kern w:val="2"/>
          <w:sz w:val="32"/>
          <w:szCs w:val="32"/>
          <w:lang w:val="en-US" w:eastAsia="zh-CN"/>
        </w:rPr>
        <w:t>4</w:t>
      </w:r>
      <w:r>
        <w:rPr>
          <w:rFonts w:hint="eastAsia" w:cs="仿宋_GB2312"/>
          <w:kern w:val="2"/>
          <w:sz w:val="32"/>
          <w:szCs w:val="32"/>
        </w:rPr>
        <w:t>年一般公共预算基本支出</w:t>
      </w:r>
      <w:r>
        <w:rPr>
          <w:rFonts w:hint="eastAsia" w:cs="仿宋_GB2312"/>
          <w:kern w:val="2"/>
          <w:sz w:val="32"/>
          <w:szCs w:val="32"/>
          <w:lang w:eastAsia="zh-CN"/>
        </w:rPr>
        <w:t>520.68</w:t>
      </w:r>
      <w:r>
        <w:rPr>
          <w:rFonts w:hint="eastAsia" w:cs="仿宋_GB2312"/>
          <w:kern w:val="2"/>
          <w:sz w:val="32"/>
          <w:szCs w:val="32"/>
        </w:rPr>
        <w:t>万元，其中：人员经费</w:t>
      </w:r>
      <w:r>
        <w:rPr>
          <w:rFonts w:hint="eastAsia" w:cs="仿宋_GB2312"/>
          <w:kern w:val="2"/>
          <w:sz w:val="32"/>
          <w:szCs w:val="32"/>
          <w:lang w:val="en-US" w:eastAsia="zh-CN"/>
        </w:rPr>
        <w:t>454.88</w:t>
      </w:r>
      <w:r>
        <w:rPr>
          <w:rFonts w:hint="eastAsia" w:cs="仿宋_GB2312"/>
          <w:kern w:val="2"/>
          <w:sz w:val="32"/>
          <w:szCs w:val="32"/>
        </w:rPr>
        <w:t>万元，主要包括：基本工资</w:t>
      </w:r>
      <w:r>
        <w:rPr>
          <w:rFonts w:hint="eastAsia" w:cs="仿宋_GB2312"/>
          <w:kern w:val="2"/>
          <w:sz w:val="32"/>
          <w:szCs w:val="32"/>
          <w:lang w:val="en-US" w:eastAsia="zh-CN"/>
        </w:rPr>
        <w:t>94.12</w:t>
      </w:r>
      <w:r>
        <w:rPr>
          <w:rFonts w:hint="eastAsia" w:cs="仿宋_GB2312"/>
          <w:kern w:val="2"/>
          <w:sz w:val="32"/>
          <w:szCs w:val="32"/>
        </w:rPr>
        <w:t>万元、津贴补贴</w:t>
      </w:r>
      <w:r>
        <w:rPr>
          <w:rFonts w:hint="eastAsia" w:cs="仿宋_GB2312"/>
          <w:kern w:val="2"/>
          <w:sz w:val="32"/>
          <w:szCs w:val="32"/>
          <w:lang w:val="en-US" w:eastAsia="zh-CN"/>
        </w:rPr>
        <w:t>147.80</w:t>
      </w:r>
      <w:r>
        <w:rPr>
          <w:rFonts w:hint="eastAsia" w:cs="仿宋_GB2312"/>
          <w:kern w:val="2"/>
          <w:sz w:val="32"/>
          <w:szCs w:val="32"/>
        </w:rPr>
        <w:t>万元、奖金</w:t>
      </w:r>
      <w:r>
        <w:rPr>
          <w:rFonts w:hint="eastAsia" w:cs="仿宋_GB2312"/>
          <w:kern w:val="2"/>
          <w:sz w:val="32"/>
          <w:szCs w:val="32"/>
          <w:lang w:val="en-US" w:eastAsia="zh-CN"/>
        </w:rPr>
        <w:t>7.84</w:t>
      </w:r>
      <w:r>
        <w:rPr>
          <w:rFonts w:hint="eastAsia" w:cs="仿宋_GB2312"/>
          <w:kern w:val="2"/>
          <w:sz w:val="32"/>
          <w:szCs w:val="32"/>
        </w:rPr>
        <w:t>万元、其他社会保障缴费</w:t>
      </w:r>
      <w:r>
        <w:rPr>
          <w:rFonts w:cs="仿宋_GB2312"/>
          <w:kern w:val="2"/>
          <w:sz w:val="32"/>
          <w:szCs w:val="32"/>
        </w:rPr>
        <w:t>6.</w:t>
      </w:r>
      <w:r>
        <w:rPr>
          <w:rFonts w:hint="eastAsia" w:cs="仿宋_GB2312"/>
          <w:kern w:val="2"/>
          <w:sz w:val="32"/>
          <w:szCs w:val="32"/>
          <w:lang w:val="en-US" w:eastAsia="zh-CN"/>
        </w:rPr>
        <w:t>46</w:t>
      </w:r>
      <w:r>
        <w:rPr>
          <w:rFonts w:hint="eastAsia" w:cs="仿宋_GB2312"/>
          <w:kern w:val="2"/>
          <w:sz w:val="32"/>
          <w:szCs w:val="32"/>
        </w:rPr>
        <w:t>万元、机关事业单位基本养老保险缴费</w:t>
      </w:r>
      <w:r>
        <w:rPr>
          <w:rFonts w:hint="eastAsia" w:cs="仿宋_GB2312"/>
          <w:kern w:val="2"/>
          <w:sz w:val="32"/>
          <w:szCs w:val="32"/>
          <w:lang w:val="en-US" w:eastAsia="zh-CN"/>
        </w:rPr>
        <w:t>52.08</w:t>
      </w:r>
      <w:r>
        <w:rPr>
          <w:rFonts w:hint="eastAsia" w:cs="仿宋_GB2312"/>
          <w:kern w:val="2"/>
          <w:sz w:val="32"/>
          <w:szCs w:val="32"/>
        </w:rPr>
        <w:t>万元、职业年金缴费</w:t>
      </w:r>
      <w:r>
        <w:rPr>
          <w:rFonts w:hint="eastAsia" w:cs="仿宋_GB2312"/>
          <w:kern w:val="2"/>
          <w:sz w:val="32"/>
          <w:szCs w:val="32"/>
          <w:lang w:val="en-US" w:eastAsia="zh-CN"/>
        </w:rPr>
        <w:t>26.04</w:t>
      </w:r>
      <w:r>
        <w:rPr>
          <w:rFonts w:hint="eastAsia" w:cs="仿宋_GB2312"/>
          <w:kern w:val="2"/>
          <w:sz w:val="32"/>
          <w:szCs w:val="32"/>
        </w:rPr>
        <w:t>万元、基本医疗保险</w:t>
      </w:r>
      <w:r>
        <w:rPr>
          <w:rFonts w:cs="仿宋_GB2312"/>
          <w:kern w:val="2"/>
          <w:sz w:val="32"/>
          <w:szCs w:val="32"/>
        </w:rPr>
        <w:t>2</w:t>
      </w:r>
      <w:r>
        <w:rPr>
          <w:rFonts w:hint="eastAsia" w:cs="仿宋_GB2312"/>
          <w:kern w:val="2"/>
          <w:sz w:val="32"/>
          <w:szCs w:val="32"/>
          <w:lang w:val="en-US" w:eastAsia="zh-CN"/>
        </w:rPr>
        <w:t>2.79</w:t>
      </w:r>
      <w:r>
        <w:rPr>
          <w:rFonts w:hint="eastAsia" w:cs="仿宋_GB2312"/>
          <w:kern w:val="2"/>
          <w:sz w:val="32"/>
          <w:szCs w:val="32"/>
        </w:rPr>
        <w:t>万元，医疗补助缴费</w:t>
      </w:r>
      <w:r>
        <w:rPr>
          <w:rFonts w:cs="仿宋_GB2312"/>
          <w:kern w:val="2"/>
          <w:sz w:val="32"/>
          <w:szCs w:val="32"/>
        </w:rPr>
        <w:t>6.</w:t>
      </w:r>
      <w:r>
        <w:rPr>
          <w:rFonts w:hint="eastAsia" w:cs="仿宋_GB2312"/>
          <w:kern w:val="2"/>
          <w:sz w:val="32"/>
          <w:szCs w:val="32"/>
          <w:lang w:val="en-US" w:eastAsia="zh-CN"/>
        </w:rPr>
        <w:t>49</w:t>
      </w:r>
      <w:r>
        <w:rPr>
          <w:rFonts w:hint="eastAsia" w:cs="仿宋_GB2312"/>
          <w:kern w:val="2"/>
          <w:sz w:val="32"/>
          <w:szCs w:val="32"/>
        </w:rPr>
        <w:t>万元，其他工资福利支出</w:t>
      </w:r>
      <w:r>
        <w:rPr>
          <w:rFonts w:cs="仿宋_GB2312"/>
          <w:kern w:val="2"/>
          <w:sz w:val="32"/>
          <w:szCs w:val="32"/>
        </w:rPr>
        <w:t>50.64</w:t>
      </w:r>
      <w:r>
        <w:rPr>
          <w:rFonts w:hint="eastAsia" w:cs="仿宋_GB2312"/>
          <w:kern w:val="2"/>
          <w:sz w:val="32"/>
          <w:szCs w:val="32"/>
        </w:rPr>
        <w:t>万元、离休费</w:t>
      </w:r>
      <w:r>
        <w:rPr>
          <w:rFonts w:cs="仿宋_GB2312"/>
          <w:kern w:val="2"/>
          <w:sz w:val="32"/>
          <w:szCs w:val="32"/>
        </w:rPr>
        <w:t>0.</w:t>
      </w:r>
      <w:r>
        <w:rPr>
          <w:rFonts w:hint="eastAsia" w:cs="仿宋_GB2312"/>
          <w:kern w:val="2"/>
          <w:sz w:val="32"/>
          <w:szCs w:val="32"/>
          <w:lang w:val="en-US" w:eastAsia="zh-CN"/>
        </w:rPr>
        <w:t>33</w:t>
      </w:r>
      <w:r>
        <w:rPr>
          <w:rFonts w:hint="eastAsia" w:cs="仿宋_GB2312"/>
          <w:kern w:val="2"/>
          <w:sz w:val="32"/>
          <w:szCs w:val="32"/>
        </w:rPr>
        <w:t>、奖励金</w:t>
      </w:r>
      <w:r>
        <w:rPr>
          <w:rFonts w:cs="仿宋_GB2312"/>
          <w:kern w:val="2"/>
          <w:sz w:val="32"/>
          <w:szCs w:val="32"/>
        </w:rPr>
        <w:t>0.</w:t>
      </w:r>
      <w:r>
        <w:rPr>
          <w:rFonts w:hint="eastAsia" w:cs="仿宋_GB2312"/>
          <w:kern w:val="2"/>
          <w:sz w:val="32"/>
          <w:szCs w:val="32"/>
          <w:lang w:val="en-US" w:eastAsia="zh-CN"/>
        </w:rPr>
        <w:t>01</w:t>
      </w:r>
      <w:r>
        <w:rPr>
          <w:rFonts w:hint="eastAsia" w:cs="仿宋_GB2312"/>
          <w:kern w:val="2"/>
          <w:sz w:val="32"/>
          <w:szCs w:val="32"/>
        </w:rPr>
        <w:t>万元、住房公积金</w:t>
      </w:r>
      <w:r>
        <w:rPr>
          <w:rFonts w:hint="eastAsia" w:cs="仿宋_GB2312"/>
          <w:kern w:val="2"/>
          <w:sz w:val="32"/>
          <w:szCs w:val="32"/>
          <w:lang w:val="en-US" w:eastAsia="zh-CN"/>
        </w:rPr>
        <w:t>38.14</w:t>
      </w:r>
      <w:r>
        <w:rPr>
          <w:rFonts w:hint="eastAsia" w:cs="仿宋_GB2312"/>
          <w:kern w:val="2"/>
          <w:sz w:val="32"/>
          <w:szCs w:val="32"/>
        </w:rPr>
        <w:t>万元、其他对个人和家庭的补助支出</w:t>
      </w:r>
      <w:r>
        <w:rPr>
          <w:rFonts w:hint="eastAsia" w:cs="仿宋_GB2312"/>
          <w:kern w:val="2"/>
          <w:sz w:val="32"/>
          <w:szCs w:val="32"/>
          <w:lang w:val="en-US" w:eastAsia="zh-CN"/>
        </w:rPr>
        <w:t>2.14</w:t>
      </w:r>
      <w:r>
        <w:rPr>
          <w:rFonts w:hint="eastAsia" w:cs="仿宋_GB2312"/>
          <w:kern w:val="2"/>
          <w:sz w:val="32"/>
          <w:szCs w:val="32"/>
        </w:rPr>
        <w:t>万元。</w:t>
      </w:r>
    </w:p>
    <w:p>
      <w:pPr>
        <w:keepNext w:val="0"/>
        <w:keepLines w:val="0"/>
        <w:pageBreakBefore w:val="0"/>
        <w:kinsoku/>
        <w:wordWrap/>
        <w:overflowPunct/>
        <w:topLinePunct w:val="0"/>
        <w:autoSpaceDE/>
        <w:autoSpaceDN/>
        <w:bidi w:val="0"/>
        <w:spacing w:beforeAutospacing="0" w:afterAutospacing="0" w:line="576" w:lineRule="exact"/>
        <w:ind w:left="0" w:leftChars="0" w:right="0" w:firstLine="640" w:firstLineChars="200"/>
        <w:jc w:val="both"/>
        <w:textAlignment w:val="auto"/>
        <w:rPr>
          <w:rFonts w:ascii="仿宋_GB2312" w:eastAsia="仿宋_GB2312"/>
          <w:sz w:val="32"/>
          <w:szCs w:val="32"/>
        </w:rPr>
      </w:pPr>
      <w:r>
        <w:rPr>
          <w:rFonts w:hint="eastAsia" w:ascii="仿宋_GB2312" w:eastAsia="仿宋_GB2312" w:cs="Times New Roman"/>
          <w:sz w:val="32"/>
          <w:szCs w:val="32"/>
        </w:rPr>
        <w:t>公用经费</w:t>
      </w:r>
      <w:r>
        <w:rPr>
          <w:rFonts w:hint="eastAsia" w:ascii="仿宋_GB2312" w:eastAsia="仿宋_GB2312" w:cs="Times New Roman"/>
          <w:sz w:val="32"/>
          <w:szCs w:val="32"/>
          <w:lang w:val="en-US" w:eastAsia="zh-CN"/>
        </w:rPr>
        <w:t>65.8</w:t>
      </w:r>
      <w:r>
        <w:rPr>
          <w:rFonts w:hint="eastAsia" w:ascii="仿宋_GB2312" w:eastAsia="仿宋_GB2312" w:cs="Times New Roman"/>
          <w:sz w:val="32"/>
          <w:szCs w:val="32"/>
        </w:rPr>
        <w:t>万元</w:t>
      </w:r>
      <w:r>
        <w:rPr>
          <w:rFonts w:hint="eastAsia" w:ascii="仿宋_GB2312" w:eastAsia="仿宋_GB2312" w:cs="Times New Roman"/>
          <w:sz w:val="32"/>
          <w:szCs w:val="32"/>
          <w:lang w:eastAsia="zh-CN"/>
        </w:rPr>
        <w:t>，其中</w:t>
      </w:r>
      <w:r>
        <w:rPr>
          <w:rFonts w:hint="eastAsia" w:ascii="仿宋_GB2312" w:eastAsia="仿宋_GB2312"/>
          <w:sz w:val="32"/>
          <w:szCs w:val="32"/>
        </w:rPr>
        <w:t>办公费</w:t>
      </w:r>
      <w:r>
        <w:rPr>
          <w:rFonts w:hint="eastAsia" w:ascii="仿宋_GB2312" w:eastAsia="仿宋_GB2312"/>
          <w:sz w:val="32"/>
          <w:szCs w:val="32"/>
          <w:lang w:val="en-US" w:eastAsia="zh-CN"/>
        </w:rPr>
        <w:t>2.05</w:t>
      </w:r>
      <w:r>
        <w:rPr>
          <w:rFonts w:hint="eastAsia" w:ascii="仿宋_GB2312" w:eastAsia="仿宋_GB2312"/>
          <w:sz w:val="32"/>
          <w:szCs w:val="32"/>
        </w:rPr>
        <w:t>万元，水费</w:t>
      </w:r>
      <w:r>
        <w:rPr>
          <w:rFonts w:ascii="仿宋_GB2312" w:eastAsia="仿宋_GB2312"/>
          <w:sz w:val="32"/>
          <w:szCs w:val="32"/>
        </w:rPr>
        <w:t>0.</w:t>
      </w:r>
      <w:r>
        <w:rPr>
          <w:rFonts w:hint="eastAsia" w:ascii="仿宋_GB2312" w:eastAsia="仿宋_GB2312"/>
          <w:sz w:val="32"/>
          <w:szCs w:val="32"/>
          <w:lang w:val="en-US" w:eastAsia="zh-CN"/>
        </w:rPr>
        <w:t>62</w:t>
      </w:r>
      <w:r>
        <w:rPr>
          <w:rFonts w:hint="eastAsia" w:ascii="仿宋_GB2312" w:eastAsia="仿宋_GB2312"/>
          <w:sz w:val="32"/>
          <w:szCs w:val="32"/>
        </w:rPr>
        <w:t>万元，邮电费</w:t>
      </w:r>
      <w:r>
        <w:rPr>
          <w:rFonts w:hint="eastAsia" w:ascii="仿宋_GB2312" w:eastAsia="仿宋_GB2312"/>
          <w:sz w:val="32"/>
          <w:szCs w:val="32"/>
          <w:lang w:val="en-US" w:eastAsia="zh-CN"/>
        </w:rPr>
        <w:t>7.86</w:t>
      </w:r>
      <w:r>
        <w:rPr>
          <w:rFonts w:hint="eastAsia" w:ascii="仿宋_GB2312" w:eastAsia="仿宋_GB2312"/>
          <w:sz w:val="32"/>
          <w:szCs w:val="32"/>
        </w:rPr>
        <w:t>万元，取暖费</w:t>
      </w:r>
      <w:r>
        <w:rPr>
          <w:rFonts w:ascii="仿宋_GB2312" w:eastAsia="仿宋_GB2312"/>
          <w:sz w:val="32"/>
          <w:szCs w:val="32"/>
        </w:rPr>
        <w:t>0.</w:t>
      </w:r>
      <w:r>
        <w:rPr>
          <w:rFonts w:hint="eastAsia" w:ascii="仿宋_GB2312" w:eastAsia="仿宋_GB2312"/>
          <w:sz w:val="32"/>
          <w:szCs w:val="32"/>
          <w:lang w:val="en-US" w:eastAsia="zh-CN"/>
        </w:rPr>
        <w:t>82</w:t>
      </w:r>
      <w:r>
        <w:rPr>
          <w:rFonts w:hint="eastAsia" w:ascii="仿宋_GB2312" w:eastAsia="仿宋_GB2312"/>
          <w:sz w:val="32"/>
          <w:szCs w:val="32"/>
        </w:rPr>
        <w:t>万元，差旅费</w:t>
      </w:r>
      <w:r>
        <w:rPr>
          <w:rFonts w:hint="eastAsia" w:ascii="仿宋_GB2312" w:eastAsia="仿宋_GB2312"/>
          <w:sz w:val="32"/>
          <w:szCs w:val="32"/>
          <w:lang w:val="en-US" w:eastAsia="zh-CN"/>
        </w:rPr>
        <w:t>9.03</w:t>
      </w:r>
      <w:r>
        <w:rPr>
          <w:rFonts w:hint="eastAsia" w:ascii="仿宋_GB2312" w:eastAsia="仿宋_GB2312"/>
          <w:sz w:val="32"/>
          <w:szCs w:val="32"/>
        </w:rPr>
        <w:t>万元，维修费</w:t>
      </w:r>
      <w:r>
        <w:rPr>
          <w:rFonts w:ascii="仿宋_GB2312" w:eastAsia="仿宋_GB2312"/>
          <w:sz w:val="32"/>
          <w:szCs w:val="32"/>
        </w:rPr>
        <w:t>1.73</w:t>
      </w:r>
      <w:r>
        <w:rPr>
          <w:rFonts w:hint="eastAsia" w:ascii="仿宋_GB2312" w:eastAsia="仿宋_GB2312"/>
          <w:sz w:val="32"/>
          <w:szCs w:val="32"/>
        </w:rPr>
        <w:t>万元，培训费</w:t>
      </w:r>
      <w:r>
        <w:rPr>
          <w:rFonts w:ascii="仿宋_GB2312" w:eastAsia="仿宋_GB2312"/>
          <w:sz w:val="32"/>
          <w:szCs w:val="32"/>
        </w:rPr>
        <w:t>4.</w:t>
      </w:r>
      <w:r>
        <w:rPr>
          <w:rFonts w:hint="eastAsia" w:ascii="仿宋_GB2312" w:eastAsia="仿宋_GB2312"/>
          <w:sz w:val="32"/>
          <w:szCs w:val="32"/>
          <w:lang w:val="en-US" w:eastAsia="zh-CN"/>
        </w:rPr>
        <w:t>29</w:t>
      </w:r>
      <w:r>
        <w:rPr>
          <w:rFonts w:hint="eastAsia" w:ascii="仿宋_GB2312" w:eastAsia="仿宋_GB2312"/>
          <w:sz w:val="32"/>
          <w:szCs w:val="32"/>
        </w:rPr>
        <w:t>万元，公务接待费</w:t>
      </w:r>
      <w:r>
        <w:rPr>
          <w:rFonts w:ascii="仿宋_GB2312" w:eastAsia="仿宋_GB2312"/>
          <w:sz w:val="32"/>
          <w:szCs w:val="32"/>
        </w:rPr>
        <w:t>0.</w:t>
      </w:r>
      <w:r>
        <w:rPr>
          <w:rFonts w:hint="eastAsia" w:ascii="仿宋_GB2312" w:eastAsia="仿宋_GB2312"/>
          <w:sz w:val="32"/>
          <w:szCs w:val="32"/>
          <w:lang w:val="en-US" w:eastAsia="zh-CN"/>
        </w:rPr>
        <w:t>89</w:t>
      </w:r>
      <w:r>
        <w:rPr>
          <w:rFonts w:hint="eastAsia" w:ascii="仿宋_GB2312" w:eastAsia="仿宋_GB2312"/>
          <w:sz w:val="32"/>
          <w:szCs w:val="32"/>
        </w:rPr>
        <w:t>万元，</w:t>
      </w:r>
      <w:r>
        <w:rPr>
          <w:rFonts w:hint="eastAsia" w:ascii="仿宋_GB2312" w:eastAsia="仿宋_GB2312"/>
          <w:sz w:val="32"/>
          <w:szCs w:val="32"/>
          <w:lang w:eastAsia="zh-CN"/>
        </w:rPr>
        <w:t>福利费</w:t>
      </w:r>
      <w:r>
        <w:rPr>
          <w:rFonts w:hint="eastAsia" w:ascii="仿宋_GB2312" w:eastAsia="仿宋_GB2312"/>
          <w:sz w:val="32"/>
          <w:szCs w:val="32"/>
          <w:lang w:val="en-US" w:eastAsia="zh-CN"/>
        </w:rPr>
        <w:t>2.35万元</w:t>
      </w:r>
      <w:r>
        <w:rPr>
          <w:rFonts w:hint="eastAsia" w:ascii="仿宋_GB2312" w:eastAsia="仿宋_GB2312"/>
          <w:sz w:val="32"/>
          <w:szCs w:val="32"/>
        </w:rPr>
        <w:t>，体检费</w:t>
      </w:r>
      <w:r>
        <w:rPr>
          <w:rFonts w:ascii="仿宋_GB2312" w:eastAsia="仿宋_GB2312"/>
          <w:sz w:val="32"/>
          <w:szCs w:val="32"/>
        </w:rPr>
        <w:t>4.6</w:t>
      </w:r>
      <w:r>
        <w:rPr>
          <w:rFonts w:hint="eastAsia" w:ascii="仿宋_GB2312" w:eastAsia="仿宋_GB2312"/>
          <w:sz w:val="32"/>
          <w:szCs w:val="32"/>
          <w:lang w:val="en-US" w:eastAsia="zh-CN"/>
        </w:rPr>
        <w:t>4</w:t>
      </w:r>
      <w:r>
        <w:rPr>
          <w:rFonts w:hint="eastAsia" w:ascii="仿宋_GB2312" w:eastAsia="仿宋_GB2312"/>
          <w:sz w:val="32"/>
          <w:szCs w:val="32"/>
        </w:rPr>
        <w:t>万元，公务用车运行维护费</w:t>
      </w:r>
      <w:r>
        <w:rPr>
          <w:rFonts w:ascii="仿宋_GB2312" w:eastAsia="仿宋_GB2312"/>
          <w:sz w:val="32"/>
          <w:szCs w:val="32"/>
        </w:rPr>
        <w:t>13.5</w:t>
      </w:r>
      <w:r>
        <w:rPr>
          <w:rFonts w:hint="eastAsia" w:ascii="仿宋_GB2312" w:eastAsia="仿宋_GB2312"/>
          <w:sz w:val="32"/>
          <w:szCs w:val="32"/>
        </w:rPr>
        <w:t>万元，党建活动经费</w:t>
      </w:r>
      <w:r>
        <w:rPr>
          <w:rFonts w:hint="eastAsia" w:ascii="仿宋_GB2312" w:eastAsia="仿宋_GB2312"/>
          <w:sz w:val="32"/>
          <w:szCs w:val="32"/>
          <w:lang w:val="en-US" w:eastAsia="zh-CN"/>
        </w:rPr>
        <w:t>6.36</w:t>
      </w:r>
      <w:r>
        <w:rPr>
          <w:rFonts w:hint="eastAsia" w:ascii="仿宋_GB2312" w:eastAsia="仿宋_GB2312"/>
          <w:sz w:val="32"/>
          <w:szCs w:val="32"/>
        </w:rPr>
        <w:t>万元，其他商品和服务支出</w:t>
      </w:r>
      <w:r>
        <w:rPr>
          <w:rFonts w:hint="eastAsia" w:ascii="仿宋_GB2312" w:eastAsia="仿宋_GB2312"/>
          <w:sz w:val="32"/>
          <w:szCs w:val="32"/>
          <w:lang w:val="en-US" w:eastAsia="zh-CN"/>
        </w:rPr>
        <w:t>11.67</w:t>
      </w:r>
      <w:r>
        <w:rPr>
          <w:rFonts w:hint="eastAsia" w:ascii="仿宋_GB2312" w:eastAsia="仿宋_GB2312"/>
          <w:sz w:val="32"/>
          <w:szCs w:val="32"/>
        </w:rPr>
        <w:t>万元。</w:t>
      </w:r>
    </w:p>
    <w:p>
      <w:pPr>
        <w:keepNext w:val="0"/>
        <w:keepLines w:val="0"/>
        <w:pageBreakBefore w:val="0"/>
        <w:kinsoku/>
        <w:wordWrap/>
        <w:overflowPunct/>
        <w:topLinePunct w:val="0"/>
        <w:autoSpaceDE/>
        <w:autoSpaceDN/>
        <w:bidi w:val="0"/>
        <w:spacing w:beforeAutospacing="0" w:afterAutospacing="0" w:line="576" w:lineRule="exact"/>
        <w:ind w:left="0" w:leftChars="0" w:right="0" w:firstLine="640" w:firstLineChars="200"/>
        <w:jc w:val="both"/>
        <w:textAlignment w:val="auto"/>
        <w:rPr>
          <w:rFonts w:ascii="黑体" w:eastAsia="黑体"/>
          <w:sz w:val="32"/>
          <w:szCs w:val="32"/>
        </w:rPr>
      </w:pPr>
      <w:r>
        <w:rPr>
          <w:rFonts w:hint="eastAsia" w:ascii="黑体" w:eastAsia="黑体"/>
          <w:sz w:val="32"/>
          <w:szCs w:val="32"/>
        </w:rPr>
        <w:t>七、“三公”经费财政拨款预算安排情况说明</w:t>
      </w:r>
    </w:p>
    <w:p>
      <w:pPr>
        <w:pStyle w:val="25"/>
        <w:keepNext w:val="0"/>
        <w:keepLines w:val="0"/>
        <w:pageBreakBefore w:val="0"/>
        <w:kinsoku/>
        <w:wordWrap/>
        <w:overflowPunct/>
        <w:topLinePunct w:val="0"/>
        <w:autoSpaceDE/>
        <w:autoSpaceDN/>
        <w:bidi w:val="0"/>
        <w:spacing w:before="0" w:beforeAutospacing="0" w:afterAutospacing="0" w:line="576" w:lineRule="exact"/>
        <w:ind w:left="0" w:leftChars="0" w:right="0" w:firstLine="640" w:firstLineChars="200"/>
        <w:jc w:val="both"/>
        <w:textAlignment w:val="auto"/>
        <w:rPr>
          <w:rFonts w:cs="仿宋_GB2312"/>
          <w:kern w:val="2"/>
          <w:sz w:val="32"/>
          <w:szCs w:val="32"/>
        </w:rPr>
      </w:pPr>
      <w:r>
        <w:rPr>
          <w:rFonts w:hint="eastAsia" w:cs="仿宋_GB2312"/>
          <w:kern w:val="2"/>
          <w:sz w:val="32"/>
          <w:szCs w:val="32"/>
        </w:rPr>
        <w:t>红原县人民检察院</w:t>
      </w:r>
      <w:r>
        <w:rPr>
          <w:rFonts w:cs="仿宋_GB2312"/>
          <w:kern w:val="2"/>
          <w:sz w:val="32"/>
          <w:szCs w:val="32"/>
        </w:rPr>
        <w:t>202</w:t>
      </w:r>
      <w:r>
        <w:rPr>
          <w:rFonts w:hint="eastAsia" w:cs="仿宋_GB2312"/>
          <w:kern w:val="2"/>
          <w:sz w:val="32"/>
          <w:szCs w:val="32"/>
          <w:lang w:val="en-US" w:eastAsia="zh-CN"/>
        </w:rPr>
        <w:t>4</w:t>
      </w:r>
      <w:r>
        <w:rPr>
          <w:rFonts w:hint="eastAsia" w:cs="仿宋_GB2312"/>
          <w:kern w:val="2"/>
          <w:sz w:val="32"/>
          <w:szCs w:val="32"/>
        </w:rPr>
        <w:t>年“三公”经费财政拨款预算数</w:t>
      </w:r>
      <w:r>
        <w:rPr>
          <w:rFonts w:cs="仿宋_GB2312"/>
          <w:kern w:val="2"/>
          <w:sz w:val="32"/>
          <w:szCs w:val="32"/>
        </w:rPr>
        <w:t>14.</w:t>
      </w:r>
      <w:r>
        <w:rPr>
          <w:rFonts w:hint="eastAsia" w:cs="仿宋_GB2312"/>
          <w:kern w:val="2"/>
          <w:sz w:val="32"/>
          <w:szCs w:val="32"/>
          <w:lang w:val="en-US" w:eastAsia="zh-CN"/>
        </w:rPr>
        <w:t>39</w:t>
      </w:r>
      <w:r>
        <w:rPr>
          <w:rFonts w:hint="eastAsia" w:cs="仿宋_GB2312"/>
          <w:kern w:val="2"/>
          <w:sz w:val="32"/>
          <w:szCs w:val="32"/>
        </w:rPr>
        <w:t>万元，其中：因公出国（境）经费</w:t>
      </w:r>
      <w:r>
        <w:rPr>
          <w:rFonts w:cs="仿宋_GB2312"/>
          <w:kern w:val="2"/>
          <w:sz w:val="32"/>
          <w:szCs w:val="32"/>
        </w:rPr>
        <w:t>0</w:t>
      </w:r>
      <w:r>
        <w:rPr>
          <w:rFonts w:hint="eastAsia" w:cs="仿宋_GB2312"/>
          <w:kern w:val="2"/>
          <w:sz w:val="32"/>
          <w:szCs w:val="32"/>
        </w:rPr>
        <w:t>万元，公务接待费</w:t>
      </w:r>
      <w:r>
        <w:rPr>
          <w:rFonts w:cs="仿宋_GB2312"/>
          <w:kern w:val="2"/>
          <w:sz w:val="32"/>
          <w:szCs w:val="32"/>
        </w:rPr>
        <w:t>0.</w:t>
      </w:r>
      <w:r>
        <w:rPr>
          <w:rFonts w:hint="eastAsia" w:cs="仿宋_GB2312"/>
          <w:kern w:val="2"/>
          <w:sz w:val="32"/>
          <w:szCs w:val="32"/>
          <w:lang w:val="en-US" w:eastAsia="zh-CN"/>
        </w:rPr>
        <w:t>89</w:t>
      </w:r>
      <w:r>
        <w:rPr>
          <w:rFonts w:hint="eastAsia" w:cs="仿宋_GB2312"/>
          <w:kern w:val="2"/>
          <w:sz w:val="32"/>
          <w:szCs w:val="32"/>
        </w:rPr>
        <w:t>万元，公务用车购置及运行维护费</w:t>
      </w:r>
      <w:r>
        <w:rPr>
          <w:rFonts w:cs="仿宋_GB2312"/>
          <w:kern w:val="2"/>
          <w:sz w:val="32"/>
          <w:szCs w:val="32"/>
        </w:rPr>
        <w:t>13.5</w:t>
      </w:r>
      <w:r>
        <w:rPr>
          <w:rFonts w:hint="eastAsia" w:cs="仿宋_GB2312"/>
          <w:kern w:val="2"/>
          <w:sz w:val="32"/>
          <w:szCs w:val="32"/>
        </w:rPr>
        <w:t>万元。</w:t>
      </w:r>
    </w:p>
    <w:p>
      <w:pPr>
        <w:pStyle w:val="25"/>
        <w:keepNext w:val="0"/>
        <w:keepLines w:val="0"/>
        <w:pageBreakBefore w:val="0"/>
        <w:kinsoku/>
        <w:wordWrap/>
        <w:overflowPunct/>
        <w:topLinePunct w:val="0"/>
        <w:autoSpaceDE/>
        <w:autoSpaceDN/>
        <w:bidi w:val="0"/>
        <w:spacing w:before="0" w:beforeAutospacing="0" w:afterAutospacing="0" w:line="576" w:lineRule="exact"/>
        <w:ind w:left="0" w:leftChars="0" w:right="0" w:firstLine="640" w:firstLineChars="200"/>
        <w:jc w:val="both"/>
        <w:textAlignment w:val="auto"/>
        <w:rPr>
          <w:rFonts w:cs="仿宋_GB2312"/>
          <w:kern w:val="2"/>
          <w:sz w:val="32"/>
          <w:szCs w:val="32"/>
        </w:rPr>
      </w:pPr>
      <w:r>
        <w:rPr>
          <w:rFonts w:hint="eastAsia" w:cs="仿宋_GB2312"/>
          <w:kern w:val="2"/>
          <w:sz w:val="32"/>
          <w:szCs w:val="32"/>
        </w:rPr>
        <w:t>（一）</w:t>
      </w:r>
      <w:r>
        <w:rPr>
          <w:rFonts w:cs="仿宋_GB2312"/>
          <w:kern w:val="2"/>
          <w:sz w:val="32"/>
          <w:szCs w:val="32"/>
        </w:rPr>
        <w:t>202</w:t>
      </w:r>
      <w:r>
        <w:rPr>
          <w:rFonts w:hint="eastAsia" w:cs="仿宋_GB2312"/>
          <w:kern w:val="2"/>
          <w:sz w:val="32"/>
          <w:szCs w:val="32"/>
          <w:lang w:val="en-US" w:eastAsia="zh-CN"/>
        </w:rPr>
        <w:t>4</w:t>
      </w:r>
      <w:r>
        <w:rPr>
          <w:rFonts w:hint="eastAsia" w:cs="仿宋_GB2312"/>
          <w:kern w:val="2"/>
          <w:sz w:val="32"/>
          <w:szCs w:val="32"/>
        </w:rPr>
        <w:t>年因公出国（境）经费</w:t>
      </w:r>
      <w:r>
        <w:rPr>
          <w:rFonts w:cs="仿宋_GB2312"/>
          <w:kern w:val="2"/>
          <w:sz w:val="32"/>
          <w:szCs w:val="32"/>
        </w:rPr>
        <w:t>0</w:t>
      </w:r>
      <w:r>
        <w:rPr>
          <w:rFonts w:hint="eastAsia" w:cs="仿宋_GB2312"/>
          <w:kern w:val="2"/>
          <w:sz w:val="32"/>
          <w:szCs w:val="32"/>
        </w:rPr>
        <w:t>万元。</w:t>
      </w:r>
    </w:p>
    <w:p>
      <w:pPr>
        <w:pStyle w:val="25"/>
        <w:keepNext w:val="0"/>
        <w:keepLines w:val="0"/>
        <w:pageBreakBefore w:val="0"/>
        <w:kinsoku/>
        <w:wordWrap/>
        <w:overflowPunct/>
        <w:topLinePunct w:val="0"/>
        <w:autoSpaceDE/>
        <w:autoSpaceDN/>
        <w:bidi w:val="0"/>
        <w:spacing w:before="0" w:beforeAutospacing="0" w:afterAutospacing="0" w:line="576" w:lineRule="exact"/>
        <w:ind w:left="0" w:leftChars="0" w:right="0" w:firstLine="640" w:firstLineChars="200"/>
        <w:jc w:val="both"/>
        <w:textAlignment w:val="auto"/>
        <w:rPr>
          <w:rFonts w:cs="仿宋_GB2312"/>
          <w:color w:val="000000"/>
          <w:kern w:val="2"/>
          <w:sz w:val="32"/>
          <w:szCs w:val="32"/>
        </w:rPr>
      </w:pPr>
      <w:r>
        <w:rPr>
          <w:rFonts w:hint="eastAsia" w:cs="仿宋_GB2312"/>
          <w:kern w:val="2"/>
          <w:sz w:val="32"/>
          <w:szCs w:val="32"/>
        </w:rPr>
        <w:t>（二）</w:t>
      </w:r>
      <w:r>
        <w:rPr>
          <w:rFonts w:cs="仿宋_GB2312"/>
          <w:color w:val="000000"/>
          <w:kern w:val="2"/>
          <w:sz w:val="32"/>
          <w:szCs w:val="32"/>
        </w:rPr>
        <w:t>202</w:t>
      </w:r>
      <w:r>
        <w:rPr>
          <w:rFonts w:hint="eastAsia" w:cs="仿宋_GB2312"/>
          <w:color w:val="000000"/>
          <w:kern w:val="2"/>
          <w:sz w:val="32"/>
          <w:szCs w:val="32"/>
          <w:lang w:val="en-US" w:eastAsia="zh-CN"/>
        </w:rPr>
        <w:t>4</w:t>
      </w:r>
      <w:r>
        <w:rPr>
          <w:rFonts w:hint="eastAsia" w:cs="仿宋_GB2312"/>
          <w:color w:val="000000"/>
          <w:kern w:val="2"/>
          <w:sz w:val="32"/>
          <w:szCs w:val="32"/>
        </w:rPr>
        <w:t>年公务接待经费</w:t>
      </w:r>
      <w:r>
        <w:rPr>
          <w:rFonts w:cs="仿宋_GB2312"/>
          <w:color w:val="000000"/>
          <w:kern w:val="2"/>
          <w:sz w:val="32"/>
          <w:szCs w:val="32"/>
        </w:rPr>
        <w:t>0.</w:t>
      </w:r>
      <w:r>
        <w:rPr>
          <w:rFonts w:hint="eastAsia" w:cs="仿宋_GB2312"/>
          <w:color w:val="000000"/>
          <w:kern w:val="2"/>
          <w:sz w:val="32"/>
          <w:szCs w:val="32"/>
          <w:lang w:val="en-US" w:eastAsia="zh-CN"/>
        </w:rPr>
        <w:t>89</w:t>
      </w:r>
      <w:r>
        <w:rPr>
          <w:rFonts w:hint="eastAsia" w:cs="仿宋_GB2312"/>
          <w:color w:val="000000"/>
          <w:kern w:val="2"/>
          <w:sz w:val="32"/>
          <w:szCs w:val="32"/>
        </w:rPr>
        <w:t>万元。较</w:t>
      </w:r>
      <w:r>
        <w:rPr>
          <w:rFonts w:cs="仿宋_GB2312"/>
          <w:color w:val="000000"/>
          <w:kern w:val="2"/>
          <w:sz w:val="32"/>
          <w:szCs w:val="32"/>
        </w:rPr>
        <w:t>202</w:t>
      </w:r>
      <w:r>
        <w:rPr>
          <w:rFonts w:hint="eastAsia" w:cs="仿宋_GB2312"/>
          <w:color w:val="000000"/>
          <w:kern w:val="2"/>
          <w:sz w:val="32"/>
          <w:szCs w:val="32"/>
          <w:lang w:val="en-US" w:eastAsia="zh-CN"/>
        </w:rPr>
        <w:t>3</w:t>
      </w:r>
      <w:r>
        <w:rPr>
          <w:rFonts w:hint="eastAsia" w:cs="仿宋_GB2312"/>
          <w:color w:val="000000"/>
          <w:kern w:val="2"/>
          <w:sz w:val="32"/>
          <w:szCs w:val="32"/>
        </w:rPr>
        <w:t>年预算经费减少</w:t>
      </w:r>
      <w:r>
        <w:rPr>
          <w:rFonts w:hint="eastAsia" w:cs="仿宋_GB2312"/>
          <w:color w:val="000000"/>
          <w:kern w:val="2"/>
          <w:sz w:val="32"/>
          <w:szCs w:val="32"/>
          <w:lang w:val="en-US" w:eastAsia="zh-CN"/>
        </w:rPr>
        <w:t>0.08</w:t>
      </w:r>
      <w:r>
        <w:rPr>
          <w:rFonts w:hint="eastAsia" w:cs="仿宋_GB2312"/>
          <w:color w:val="000000"/>
          <w:kern w:val="2"/>
          <w:sz w:val="32"/>
          <w:szCs w:val="32"/>
        </w:rPr>
        <w:t>万元，</w:t>
      </w:r>
      <w:r>
        <w:rPr>
          <w:rFonts w:hint="eastAsia" w:cs="宋体"/>
          <w:sz w:val="32"/>
          <w:szCs w:val="32"/>
        </w:rPr>
        <w:t>减少</w:t>
      </w:r>
      <w:r>
        <w:rPr>
          <w:rFonts w:hint="eastAsia" w:cs="仿宋_GB2312"/>
          <w:color w:val="000000"/>
          <w:kern w:val="2"/>
          <w:sz w:val="32"/>
          <w:szCs w:val="32"/>
          <w:lang w:val="en-US" w:eastAsia="zh-CN"/>
        </w:rPr>
        <w:t>8.3</w:t>
      </w:r>
      <w:r>
        <w:rPr>
          <w:rFonts w:cs="仿宋_GB2312"/>
          <w:color w:val="000000"/>
          <w:kern w:val="2"/>
          <w:sz w:val="32"/>
          <w:szCs w:val="32"/>
        </w:rPr>
        <w:t>%</w:t>
      </w:r>
      <w:r>
        <w:rPr>
          <w:rFonts w:hint="eastAsia" w:cs="仿宋_GB2312"/>
          <w:color w:val="000000"/>
          <w:kern w:val="2"/>
          <w:sz w:val="32"/>
          <w:szCs w:val="32"/>
        </w:rPr>
        <w:t>，主要原因是厉行节约，减少公务接待开支。</w:t>
      </w:r>
    </w:p>
    <w:p>
      <w:pPr>
        <w:pStyle w:val="25"/>
        <w:keepNext w:val="0"/>
        <w:keepLines w:val="0"/>
        <w:pageBreakBefore w:val="0"/>
        <w:kinsoku/>
        <w:wordWrap/>
        <w:overflowPunct/>
        <w:topLinePunct w:val="0"/>
        <w:autoSpaceDE/>
        <w:autoSpaceDN/>
        <w:bidi w:val="0"/>
        <w:spacing w:before="0" w:beforeAutospacing="0" w:afterAutospacing="0" w:line="576" w:lineRule="exact"/>
        <w:ind w:left="0" w:leftChars="0" w:right="0" w:firstLine="640" w:firstLineChars="200"/>
        <w:jc w:val="both"/>
        <w:textAlignment w:val="auto"/>
        <w:rPr>
          <w:rFonts w:cs="仿宋_GB2312"/>
          <w:color w:val="000000"/>
          <w:kern w:val="2"/>
          <w:sz w:val="32"/>
          <w:szCs w:val="32"/>
        </w:rPr>
      </w:pPr>
      <w:r>
        <w:rPr>
          <w:rFonts w:hint="eastAsia" w:cs="仿宋_GB2312"/>
          <w:color w:val="000000"/>
          <w:kern w:val="2"/>
          <w:sz w:val="32"/>
          <w:szCs w:val="32"/>
        </w:rPr>
        <w:t>（三）</w:t>
      </w:r>
      <w:r>
        <w:rPr>
          <w:rFonts w:cs="仿宋_GB2312"/>
          <w:color w:val="000000"/>
          <w:kern w:val="2"/>
          <w:sz w:val="32"/>
          <w:szCs w:val="32"/>
        </w:rPr>
        <w:t>202</w:t>
      </w:r>
      <w:r>
        <w:rPr>
          <w:rFonts w:hint="eastAsia" w:cs="仿宋_GB2312"/>
          <w:color w:val="000000"/>
          <w:kern w:val="2"/>
          <w:sz w:val="32"/>
          <w:szCs w:val="32"/>
          <w:lang w:val="en-US" w:eastAsia="zh-CN"/>
        </w:rPr>
        <w:t>4</w:t>
      </w:r>
      <w:r>
        <w:rPr>
          <w:rFonts w:hint="eastAsia" w:cs="仿宋_GB2312"/>
          <w:color w:val="000000"/>
          <w:kern w:val="2"/>
          <w:sz w:val="32"/>
          <w:szCs w:val="32"/>
        </w:rPr>
        <w:t>年公务用车购置及运行维护费</w:t>
      </w:r>
      <w:r>
        <w:rPr>
          <w:rFonts w:cs="仿宋_GB2312"/>
          <w:color w:val="000000"/>
          <w:kern w:val="2"/>
          <w:sz w:val="32"/>
          <w:szCs w:val="32"/>
        </w:rPr>
        <w:t>13.5</w:t>
      </w:r>
      <w:r>
        <w:rPr>
          <w:rFonts w:hint="eastAsia" w:cs="仿宋_GB2312"/>
          <w:color w:val="000000"/>
          <w:kern w:val="2"/>
          <w:sz w:val="32"/>
          <w:szCs w:val="32"/>
        </w:rPr>
        <w:t>万元。</w:t>
      </w:r>
      <w:r>
        <w:rPr>
          <w:rFonts w:hint="eastAsia" w:cs="仿宋_GB2312"/>
          <w:color w:val="000000"/>
          <w:kern w:val="2"/>
          <w:sz w:val="32"/>
          <w:szCs w:val="32"/>
          <w:lang w:eastAsia="zh-CN"/>
        </w:rPr>
        <w:t>与</w:t>
      </w:r>
      <w:r>
        <w:rPr>
          <w:rFonts w:cs="仿宋_GB2312"/>
          <w:color w:val="000000"/>
          <w:kern w:val="2"/>
          <w:sz w:val="32"/>
          <w:szCs w:val="32"/>
        </w:rPr>
        <w:t>202</w:t>
      </w:r>
      <w:r>
        <w:rPr>
          <w:rFonts w:hint="eastAsia" w:cs="仿宋_GB2312"/>
          <w:color w:val="000000"/>
          <w:kern w:val="2"/>
          <w:sz w:val="32"/>
          <w:szCs w:val="32"/>
          <w:lang w:val="en-US" w:eastAsia="zh-CN"/>
        </w:rPr>
        <w:t>3</w:t>
      </w:r>
      <w:r>
        <w:rPr>
          <w:rFonts w:hint="eastAsia" w:cs="仿宋_GB2312"/>
          <w:color w:val="000000"/>
          <w:kern w:val="2"/>
          <w:sz w:val="32"/>
          <w:szCs w:val="32"/>
        </w:rPr>
        <w:t>年预算经费</w:t>
      </w:r>
      <w:r>
        <w:rPr>
          <w:rFonts w:hint="eastAsia" w:cs="仿宋_GB2312"/>
          <w:color w:val="000000"/>
          <w:kern w:val="2"/>
          <w:sz w:val="32"/>
          <w:szCs w:val="32"/>
          <w:lang w:eastAsia="zh-CN"/>
        </w:rPr>
        <w:t>一样。</w:t>
      </w:r>
    </w:p>
    <w:p>
      <w:pPr>
        <w:pStyle w:val="25"/>
        <w:keepNext w:val="0"/>
        <w:keepLines w:val="0"/>
        <w:pageBreakBefore w:val="0"/>
        <w:kinsoku/>
        <w:wordWrap/>
        <w:overflowPunct/>
        <w:topLinePunct w:val="0"/>
        <w:autoSpaceDE/>
        <w:autoSpaceDN/>
        <w:bidi w:val="0"/>
        <w:spacing w:before="0" w:beforeAutospacing="0" w:afterAutospacing="0" w:line="576" w:lineRule="exact"/>
        <w:ind w:left="0" w:leftChars="0" w:right="0" w:firstLine="640" w:firstLineChars="200"/>
        <w:jc w:val="both"/>
        <w:textAlignment w:val="auto"/>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pPr>
        <w:pStyle w:val="25"/>
        <w:keepNext w:val="0"/>
        <w:keepLines w:val="0"/>
        <w:pageBreakBefore w:val="0"/>
        <w:kinsoku/>
        <w:wordWrap/>
        <w:overflowPunct/>
        <w:topLinePunct w:val="0"/>
        <w:autoSpaceDE/>
        <w:autoSpaceDN/>
        <w:bidi w:val="0"/>
        <w:spacing w:before="0" w:beforeAutospacing="0" w:afterAutospacing="0" w:line="576" w:lineRule="exact"/>
        <w:ind w:left="0" w:leftChars="0" w:right="0" w:firstLine="640" w:firstLineChars="200"/>
        <w:jc w:val="both"/>
        <w:textAlignment w:val="auto"/>
        <w:rPr>
          <w:rFonts w:cs="仿宋_GB2312"/>
          <w:kern w:val="2"/>
          <w:sz w:val="32"/>
          <w:szCs w:val="32"/>
        </w:rPr>
      </w:pPr>
      <w:r>
        <w:rPr>
          <w:rFonts w:hint="eastAsia" w:cs="仿宋_GB2312"/>
          <w:kern w:val="2"/>
          <w:sz w:val="32"/>
          <w:szCs w:val="32"/>
        </w:rPr>
        <w:t>红原县人民检察院</w:t>
      </w:r>
      <w:r>
        <w:rPr>
          <w:rFonts w:cs="仿宋_GB2312"/>
          <w:kern w:val="2"/>
          <w:sz w:val="32"/>
          <w:szCs w:val="32"/>
        </w:rPr>
        <w:t>202</w:t>
      </w:r>
      <w:r>
        <w:rPr>
          <w:rFonts w:hint="eastAsia" w:cs="仿宋_GB2312"/>
          <w:kern w:val="2"/>
          <w:sz w:val="32"/>
          <w:szCs w:val="32"/>
          <w:lang w:val="en-US" w:eastAsia="zh-CN"/>
        </w:rPr>
        <w:t>4</w:t>
      </w:r>
      <w:r>
        <w:rPr>
          <w:rFonts w:hint="eastAsia" w:cs="仿宋_GB2312"/>
          <w:kern w:val="2"/>
          <w:sz w:val="32"/>
          <w:szCs w:val="32"/>
        </w:rPr>
        <w:t>年政府性基金预算拨款安排的支出</w:t>
      </w:r>
      <w:r>
        <w:rPr>
          <w:rFonts w:cs="仿宋_GB2312"/>
          <w:kern w:val="2"/>
          <w:sz w:val="32"/>
          <w:szCs w:val="32"/>
        </w:rPr>
        <w:t>0</w:t>
      </w:r>
      <w:r>
        <w:rPr>
          <w:rFonts w:hint="eastAsia" w:cs="仿宋_GB2312"/>
          <w:kern w:val="2"/>
          <w:sz w:val="32"/>
          <w:szCs w:val="32"/>
        </w:rPr>
        <w:t>万元。较</w:t>
      </w:r>
      <w:r>
        <w:rPr>
          <w:rFonts w:cs="仿宋_GB2312"/>
          <w:kern w:val="2"/>
          <w:sz w:val="32"/>
          <w:szCs w:val="32"/>
        </w:rPr>
        <w:t>202</w:t>
      </w:r>
      <w:r>
        <w:rPr>
          <w:rFonts w:hint="eastAsia" w:cs="仿宋_GB2312"/>
          <w:kern w:val="2"/>
          <w:sz w:val="32"/>
          <w:szCs w:val="32"/>
          <w:lang w:val="en-US" w:eastAsia="zh-CN"/>
        </w:rPr>
        <w:t>3</w:t>
      </w:r>
      <w:r>
        <w:rPr>
          <w:rFonts w:hint="eastAsia" w:cs="仿宋_GB2312"/>
          <w:kern w:val="2"/>
          <w:sz w:val="32"/>
          <w:szCs w:val="32"/>
        </w:rPr>
        <w:t>年预算经费</w:t>
      </w:r>
      <w:r>
        <w:rPr>
          <w:rFonts w:hint="eastAsia" w:cs="宋体"/>
          <w:sz w:val="32"/>
          <w:szCs w:val="32"/>
        </w:rPr>
        <w:t>增加</w:t>
      </w:r>
      <w:r>
        <w:rPr>
          <w:rFonts w:cs="宋体"/>
          <w:sz w:val="32"/>
          <w:szCs w:val="32"/>
        </w:rPr>
        <w:t>/</w:t>
      </w:r>
      <w:r>
        <w:rPr>
          <w:rFonts w:hint="eastAsia" w:cs="仿宋_GB2312"/>
          <w:color w:val="000000"/>
          <w:kern w:val="2"/>
          <w:sz w:val="32"/>
          <w:szCs w:val="32"/>
        </w:rPr>
        <w:t>减少</w:t>
      </w:r>
      <w:r>
        <w:rPr>
          <w:rFonts w:cs="仿宋_GB2312"/>
          <w:kern w:val="2"/>
          <w:sz w:val="32"/>
          <w:szCs w:val="32"/>
        </w:rPr>
        <w:t>0</w:t>
      </w:r>
      <w:r>
        <w:rPr>
          <w:rFonts w:hint="eastAsia" w:cs="仿宋_GB2312"/>
          <w:kern w:val="2"/>
          <w:sz w:val="32"/>
          <w:szCs w:val="32"/>
        </w:rPr>
        <w:t>万元，增长</w:t>
      </w:r>
      <w:r>
        <w:rPr>
          <w:rFonts w:cs="仿宋_GB2312"/>
          <w:kern w:val="2"/>
          <w:sz w:val="32"/>
          <w:szCs w:val="32"/>
        </w:rPr>
        <w:t>0%</w:t>
      </w:r>
      <w:r>
        <w:rPr>
          <w:rFonts w:hint="eastAsia" w:cs="仿宋_GB2312"/>
          <w:kern w:val="2"/>
          <w:sz w:val="32"/>
          <w:szCs w:val="32"/>
        </w:rPr>
        <w:t>。</w:t>
      </w:r>
    </w:p>
    <w:p>
      <w:pPr>
        <w:pStyle w:val="25"/>
        <w:keepNext w:val="0"/>
        <w:keepLines w:val="0"/>
        <w:pageBreakBefore w:val="0"/>
        <w:kinsoku/>
        <w:wordWrap/>
        <w:overflowPunct/>
        <w:topLinePunct w:val="0"/>
        <w:autoSpaceDE/>
        <w:autoSpaceDN/>
        <w:bidi w:val="0"/>
        <w:spacing w:before="0" w:beforeAutospacing="0" w:afterAutospacing="0" w:line="576" w:lineRule="exact"/>
        <w:ind w:left="0" w:leftChars="0" w:right="0" w:firstLine="640" w:firstLineChars="200"/>
        <w:jc w:val="both"/>
        <w:textAlignment w:val="auto"/>
        <w:rPr>
          <w:rFonts w:ascii="黑体" w:eastAsia="黑体"/>
          <w:sz w:val="32"/>
          <w:szCs w:val="32"/>
        </w:rPr>
      </w:pPr>
      <w:r>
        <w:rPr>
          <w:rFonts w:hint="eastAsia" w:ascii="黑体" w:eastAsia="黑体"/>
          <w:sz w:val="32"/>
          <w:szCs w:val="32"/>
        </w:rPr>
        <w:t>九、其他重要事项的情况说明</w:t>
      </w:r>
    </w:p>
    <w:p>
      <w:pPr>
        <w:pStyle w:val="25"/>
        <w:keepNext w:val="0"/>
        <w:keepLines w:val="0"/>
        <w:pageBreakBefore w:val="0"/>
        <w:kinsoku/>
        <w:wordWrap/>
        <w:overflowPunct/>
        <w:topLinePunct w:val="0"/>
        <w:autoSpaceDE/>
        <w:autoSpaceDN/>
        <w:bidi w:val="0"/>
        <w:spacing w:before="0" w:beforeAutospacing="0" w:afterAutospacing="0" w:line="576" w:lineRule="exact"/>
        <w:ind w:left="0" w:leftChars="0" w:right="0" w:firstLine="640" w:firstLineChars="200"/>
        <w:jc w:val="both"/>
        <w:textAlignment w:val="auto"/>
        <w:rPr>
          <w:rFonts w:cs="仿宋_GB2312"/>
          <w:kern w:val="2"/>
          <w:sz w:val="32"/>
          <w:szCs w:val="32"/>
        </w:rPr>
      </w:pPr>
      <w:r>
        <w:rPr>
          <w:rFonts w:hint="eastAsia" w:ascii="楷体" w:eastAsia="楷体" w:cs="仿宋_GB2312"/>
          <w:kern w:val="2"/>
          <w:sz w:val="32"/>
          <w:szCs w:val="32"/>
        </w:rPr>
        <w:t>（一）机关运行经费</w:t>
      </w:r>
    </w:p>
    <w:p>
      <w:pPr>
        <w:pStyle w:val="25"/>
        <w:keepNext w:val="0"/>
        <w:keepLines w:val="0"/>
        <w:pageBreakBefore w:val="0"/>
        <w:kinsoku/>
        <w:wordWrap/>
        <w:overflowPunct/>
        <w:topLinePunct w:val="0"/>
        <w:autoSpaceDE/>
        <w:autoSpaceDN/>
        <w:bidi w:val="0"/>
        <w:spacing w:before="0" w:beforeAutospacing="0" w:afterAutospacing="0" w:line="576" w:lineRule="exact"/>
        <w:ind w:left="0" w:leftChars="0" w:right="0" w:firstLine="640" w:firstLineChars="200"/>
        <w:jc w:val="both"/>
        <w:textAlignment w:val="auto"/>
        <w:rPr>
          <w:rFonts w:cs="仿宋_GB2312"/>
          <w:color w:val="FF0000"/>
          <w:kern w:val="2"/>
          <w:sz w:val="32"/>
          <w:szCs w:val="32"/>
        </w:rPr>
      </w:pPr>
      <w:r>
        <w:rPr>
          <w:rFonts w:cs="仿宋_GB2312"/>
          <w:kern w:val="2"/>
          <w:sz w:val="32"/>
          <w:szCs w:val="32"/>
        </w:rPr>
        <w:t xml:space="preserve"> </w:t>
      </w:r>
      <w:r>
        <w:rPr>
          <w:rFonts w:hint="eastAsia" w:cs="仿宋_GB2312"/>
          <w:kern w:val="2"/>
          <w:sz w:val="32"/>
          <w:szCs w:val="32"/>
        </w:rPr>
        <w:t>红原县人民检察院</w:t>
      </w:r>
      <w:r>
        <w:rPr>
          <w:rFonts w:cs="仿宋_GB2312"/>
          <w:kern w:val="2"/>
          <w:sz w:val="32"/>
          <w:szCs w:val="32"/>
        </w:rPr>
        <w:t>202</w:t>
      </w:r>
      <w:r>
        <w:rPr>
          <w:rFonts w:hint="eastAsia" w:cs="仿宋_GB2312"/>
          <w:kern w:val="2"/>
          <w:sz w:val="32"/>
          <w:szCs w:val="32"/>
          <w:lang w:val="en-US" w:eastAsia="zh-CN"/>
        </w:rPr>
        <w:t>4</w:t>
      </w:r>
      <w:r>
        <w:rPr>
          <w:rFonts w:hint="eastAsia" w:cs="仿宋_GB2312"/>
          <w:kern w:val="2"/>
          <w:sz w:val="32"/>
          <w:szCs w:val="32"/>
        </w:rPr>
        <w:t>年机关运行经费财政拨款预算为</w:t>
      </w:r>
      <w:r>
        <w:rPr>
          <w:rFonts w:hint="eastAsia" w:cs="仿宋_GB2312"/>
          <w:kern w:val="2"/>
          <w:sz w:val="32"/>
          <w:szCs w:val="32"/>
          <w:lang w:val="en-US" w:eastAsia="zh-CN"/>
        </w:rPr>
        <w:t>65.5</w:t>
      </w:r>
      <w:r>
        <w:rPr>
          <w:rFonts w:hint="eastAsia" w:cs="仿宋_GB2312"/>
          <w:kern w:val="2"/>
          <w:sz w:val="32"/>
          <w:szCs w:val="32"/>
        </w:rPr>
        <w:t>万元，比</w:t>
      </w:r>
      <w:r>
        <w:rPr>
          <w:rFonts w:cs="仿宋_GB2312"/>
          <w:kern w:val="2"/>
          <w:sz w:val="32"/>
          <w:szCs w:val="32"/>
        </w:rPr>
        <w:t>202</w:t>
      </w:r>
      <w:r>
        <w:rPr>
          <w:rFonts w:hint="eastAsia" w:cs="仿宋_GB2312"/>
          <w:kern w:val="2"/>
          <w:sz w:val="32"/>
          <w:szCs w:val="32"/>
          <w:lang w:val="en-US" w:eastAsia="zh-CN"/>
        </w:rPr>
        <w:t>3</w:t>
      </w:r>
      <w:r>
        <w:rPr>
          <w:rFonts w:hint="eastAsia" w:cs="仿宋_GB2312"/>
          <w:kern w:val="2"/>
          <w:sz w:val="32"/>
          <w:szCs w:val="32"/>
        </w:rPr>
        <w:t>年预算</w:t>
      </w:r>
      <w:r>
        <w:rPr>
          <w:rFonts w:hint="eastAsia" w:cs="宋体"/>
          <w:sz w:val="32"/>
          <w:szCs w:val="32"/>
        </w:rPr>
        <w:t>增加</w:t>
      </w:r>
      <w:r>
        <w:rPr>
          <w:rFonts w:hint="eastAsia" w:cs="宋体"/>
          <w:sz w:val="32"/>
          <w:szCs w:val="32"/>
          <w:lang w:val="en-US" w:eastAsia="zh-CN"/>
        </w:rPr>
        <w:t>2.67</w:t>
      </w:r>
      <w:r>
        <w:rPr>
          <w:rFonts w:hint="eastAsia" w:cs="仿宋_GB2312"/>
          <w:color w:val="000000"/>
          <w:kern w:val="2"/>
          <w:sz w:val="32"/>
          <w:szCs w:val="32"/>
        </w:rPr>
        <w:t>万元。</w:t>
      </w:r>
    </w:p>
    <w:p>
      <w:pPr>
        <w:pStyle w:val="25"/>
        <w:keepNext w:val="0"/>
        <w:keepLines w:val="0"/>
        <w:pageBreakBefore w:val="0"/>
        <w:kinsoku/>
        <w:wordWrap/>
        <w:overflowPunct/>
        <w:topLinePunct w:val="0"/>
        <w:autoSpaceDE/>
        <w:autoSpaceDN/>
        <w:bidi w:val="0"/>
        <w:spacing w:before="0" w:beforeAutospacing="0" w:afterAutospacing="0" w:line="576" w:lineRule="exact"/>
        <w:ind w:left="0" w:leftChars="0" w:right="0" w:firstLine="640" w:firstLineChars="200"/>
        <w:jc w:val="both"/>
        <w:textAlignment w:val="auto"/>
        <w:rPr>
          <w:rFonts w:cs="仿宋_GB2312"/>
          <w:kern w:val="2"/>
          <w:sz w:val="32"/>
          <w:szCs w:val="32"/>
        </w:rPr>
      </w:pPr>
      <w:r>
        <w:rPr>
          <w:rFonts w:hint="eastAsia" w:ascii="楷体" w:eastAsia="楷体" w:cs="仿宋_GB2312"/>
          <w:kern w:val="2"/>
          <w:sz w:val="32"/>
          <w:szCs w:val="32"/>
        </w:rPr>
        <w:t>（二）政府采购情况</w:t>
      </w:r>
      <w:r>
        <w:rPr>
          <w:rFonts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w:t>
      </w:r>
      <w:r>
        <w:rPr>
          <w:rFonts w:cs="仿宋_GB2312"/>
          <w:color w:val="000000"/>
          <w:kern w:val="2"/>
          <w:sz w:val="32"/>
          <w:szCs w:val="32"/>
        </w:rPr>
        <w:t xml:space="preserve"> 202</w:t>
      </w:r>
      <w:r>
        <w:rPr>
          <w:rFonts w:hint="eastAsia" w:cs="仿宋_GB2312"/>
          <w:color w:val="000000"/>
          <w:kern w:val="2"/>
          <w:sz w:val="32"/>
          <w:szCs w:val="32"/>
          <w:lang w:val="en-US" w:eastAsia="zh-CN"/>
        </w:rPr>
        <w:t>4</w:t>
      </w:r>
      <w:r>
        <w:rPr>
          <w:rFonts w:hint="eastAsia" w:cs="仿宋_GB2312"/>
          <w:color w:val="000000"/>
          <w:kern w:val="2"/>
          <w:sz w:val="32"/>
          <w:szCs w:val="32"/>
        </w:rPr>
        <w:t>年</w:t>
      </w:r>
      <w:r>
        <w:rPr>
          <w:rFonts w:hint="eastAsia" w:cs="仿宋_GB2312"/>
          <w:kern w:val="2"/>
          <w:sz w:val="32"/>
          <w:szCs w:val="32"/>
        </w:rPr>
        <w:t>红原县人民检察院</w:t>
      </w:r>
      <w:r>
        <w:rPr>
          <w:rFonts w:hint="eastAsia" w:cs="仿宋_GB2312"/>
          <w:color w:val="000000"/>
          <w:kern w:val="2"/>
          <w:sz w:val="32"/>
          <w:szCs w:val="32"/>
        </w:rPr>
        <w:t>安排政府采购预算</w:t>
      </w:r>
      <w:r>
        <w:rPr>
          <w:rFonts w:hint="eastAsia" w:cs="仿宋_GB2312"/>
          <w:color w:val="000000"/>
          <w:kern w:val="2"/>
          <w:sz w:val="32"/>
          <w:szCs w:val="32"/>
          <w:lang w:val="en-US" w:eastAsia="zh-CN"/>
        </w:rPr>
        <w:t>60</w:t>
      </w:r>
      <w:r>
        <w:rPr>
          <w:rFonts w:hint="eastAsia" w:cs="仿宋_GB2312"/>
          <w:color w:val="000000"/>
          <w:kern w:val="2"/>
          <w:sz w:val="32"/>
          <w:szCs w:val="32"/>
        </w:rPr>
        <w:t>万元，主要</w:t>
      </w:r>
      <w:r>
        <w:rPr>
          <w:rFonts w:hint="eastAsia" w:cs="仿宋_GB2312"/>
          <w:kern w:val="2"/>
          <w:sz w:val="32"/>
          <w:szCs w:val="32"/>
        </w:rPr>
        <w:t>用于红原县检察院</w:t>
      </w:r>
      <w:r>
        <w:rPr>
          <w:rFonts w:hint="eastAsia" w:cs="仿宋_GB2312"/>
          <w:kern w:val="2"/>
          <w:sz w:val="32"/>
          <w:szCs w:val="32"/>
          <w:lang w:eastAsia="zh-CN"/>
        </w:rPr>
        <w:t>采购执法执勤用车</w:t>
      </w:r>
      <w:r>
        <w:rPr>
          <w:rFonts w:hint="eastAsia" w:cs="仿宋_GB2312"/>
          <w:kern w:val="2"/>
          <w:sz w:val="32"/>
          <w:szCs w:val="32"/>
        </w:rPr>
        <w:t>项目。</w:t>
      </w:r>
    </w:p>
    <w:p>
      <w:pPr>
        <w:pStyle w:val="25"/>
        <w:keepNext w:val="0"/>
        <w:keepLines w:val="0"/>
        <w:pageBreakBefore w:val="0"/>
        <w:kinsoku/>
        <w:wordWrap/>
        <w:overflowPunct/>
        <w:topLinePunct w:val="0"/>
        <w:autoSpaceDE/>
        <w:autoSpaceDN/>
        <w:bidi w:val="0"/>
        <w:spacing w:before="0" w:beforeAutospacing="0" w:afterAutospacing="0" w:line="576" w:lineRule="exact"/>
        <w:ind w:left="0" w:leftChars="0" w:right="0" w:firstLine="640" w:firstLineChars="200"/>
        <w:jc w:val="both"/>
        <w:textAlignment w:val="auto"/>
        <w:rPr>
          <w:rFonts w:ascii="楷体" w:eastAsia="楷体" w:cs="仿宋_GB2312"/>
          <w:kern w:val="2"/>
          <w:sz w:val="32"/>
          <w:szCs w:val="32"/>
        </w:rPr>
      </w:pPr>
      <w:r>
        <w:rPr>
          <w:rFonts w:hint="eastAsia" w:ascii="楷体" w:eastAsia="楷体" w:cs="仿宋_GB2312"/>
          <w:kern w:val="2"/>
          <w:sz w:val="32"/>
          <w:szCs w:val="32"/>
        </w:rPr>
        <w:t>（三）国有资产占有使用情况</w:t>
      </w:r>
    </w:p>
    <w:p>
      <w:pPr>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right="0" w:firstLine="640" w:firstLineChars="200"/>
        <w:textAlignment w:val="auto"/>
        <w:rPr>
          <w:rStyle w:val="14"/>
          <w:rFonts w:hint="eastAsia" w:ascii="宋体" w:hAnsi="宋体" w:eastAsia="宋体" w:cs="宋体"/>
          <w:sz w:val="24"/>
          <w:szCs w:val="24"/>
          <w:shd w:val="clear" w:fill="FFFFFF"/>
        </w:rPr>
      </w:pPr>
      <w:r>
        <w:rPr>
          <w:rFonts w:hint="eastAsia" w:ascii="仿宋_GB2312" w:hAnsi="仿宋_GB2312" w:eastAsia="仿宋_GB2312"/>
          <w:bCs/>
          <w:sz w:val="32"/>
          <w:szCs w:val="32"/>
        </w:rPr>
        <w:t>我院</w:t>
      </w:r>
      <w:r>
        <w:rPr>
          <w:rFonts w:hint="eastAsia" w:ascii="仿宋_GB2312" w:hAnsi="仿宋_GB2312" w:eastAsia="仿宋_GB2312"/>
          <w:bCs/>
          <w:sz w:val="32"/>
          <w:szCs w:val="32"/>
          <w:lang w:val="en-US" w:eastAsia="zh-CN"/>
        </w:rPr>
        <w:t>2023</w:t>
      </w:r>
      <w:r>
        <w:rPr>
          <w:rFonts w:hint="eastAsia" w:ascii="仿宋_GB2312" w:hAnsi="仿宋_GB2312" w:eastAsia="仿宋_GB2312"/>
          <w:bCs/>
          <w:sz w:val="32"/>
          <w:szCs w:val="32"/>
        </w:rPr>
        <w:t>年年末资产</w:t>
      </w:r>
      <w:r>
        <w:rPr>
          <w:rFonts w:hint="eastAsia" w:ascii="仿宋_GB2312" w:hAnsi="仿宋_GB2312" w:eastAsia="仿宋_GB2312"/>
          <w:bCs/>
          <w:sz w:val="32"/>
          <w:szCs w:val="32"/>
          <w:lang w:eastAsia="zh-CN"/>
        </w:rPr>
        <w:t>净资产</w:t>
      </w:r>
      <w:r>
        <w:rPr>
          <w:rFonts w:hint="eastAsia" w:ascii="仿宋_GB2312" w:hAnsi="仿宋_GB2312" w:eastAsia="仿宋_GB2312"/>
          <w:bCs/>
          <w:sz w:val="32"/>
          <w:szCs w:val="32"/>
        </w:rPr>
        <w:t>合计</w:t>
      </w:r>
      <w:r>
        <w:rPr>
          <w:rFonts w:hint="eastAsia" w:ascii="仿宋_GB2312" w:hAnsi="仿宋_GB2312" w:eastAsia="仿宋_GB2312"/>
          <w:bCs/>
          <w:sz w:val="32"/>
          <w:szCs w:val="32"/>
          <w:lang w:val="en-US" w:eastAsia="zh-CN"/>
        </w:rPr>
        <w:t>923.69万</w:t>
      </w:r>
      <w:r>
        <w:rPr>
          <w:rFonts w:hint="eastAsia" w:ascii="仿宋_GB2312" w:hAnsi="仿宋_GB2312" w:eastAsia="仿宋_GB2312"/>
          <w:bCs/>
          <w:sz w:val="32"/>
          <w:szCs w:val="32"/>
        </w:rPr>
        <w:t>元，其中流动资产</w:t>
      </w:r>
      <w:r>
        <w:rPr>
          <w:rFonts w:hint="eastAsia" w:ascii="仿宋_GB2312" w:hAnsi="仿宋_GB2312" w:eastAsia="仿宋_GB2312"/>
          <w:bCs/>
          <w:sz w:val="32"/>
          <w:szCs w:val="32"/>
          <w:lang w:val="en-US" w:eastAsia="zh-CN"/>
        </w:rPr>
        <w:t>2.02万</w:t>
      </w:r>
      <w:r>
        <w:rPr>
          <w:rFonts w:hint="eastAsia" w:ascii="仿宋_GB2312" w:hAnsi="仿宋_GB2312" w:eastAsia="仿宋_GB2312"/>
          <w:bCs/>
          <w:sz w:val="32"/>
          <w:szCs w:val="32"/>
        </w:rPr>
        <w:t>元，包括：</w:t>
      </w:r>
      <w:r>
        <w:rPr>
          <w:rFonts w:hint="eastAsia" w:ascii="仿宋_GB2312" w:hAnsi="仿宋_GB2312" w:eastAsia="仿宋_GB2312"/>
          <w:bCs/>
          <w:sz w:val="32"/>
          <w:szCs w:val="32"/>
          <w:lang w:eastAsia="zh-CN"/>
        </w:rPr>
        <w:t>货币资金</w:t>
      </w:r>
      <w:r>
        <w:rPr>
          <w:rFonts w:hint="eastAsia" w:ascii="仿宋_GB2312" w:hAnsi="仿宋_GB2312" w:eastAsia="仿宋_GB2312"/>
          <w:bCs/>
          <w:sz w:val="32"/>
          <w:szCs w:val="32"/>
          <w:lang w:val="en-US" w:eastAsia="zh-CN"/>
        </w:rPr>
        <w:t>2.02万</w:t>
      </w:r>
      <w:r>
        <w:rPr>
          <w:rFonts w:hint="eastAsia" w:ascii="仿宋_GB2312" w:hAnsi="仿宋_GB2312" w:eastAsia="仿宋_GB2312"/>
          <w:bCs/>
          <w:sz w:val="32"/>
          <w:szCs w:val="32"/>
          <w:lang w:eastAsia="zh-CN"/>
        </w:rPr>
        <w:t>元，</w:t>
      </w:r>
      <w:r>
        <w:rPr>
          <w:rFonts w:hint="eastAsia" w:ascii="仿宋_GB2312" w:hAnsi="仿宋_GB2312" w:eastAsia="仿宋_GB2312"/>
          <w:bCs/>
          <w:sz w:val="32"/>
          <w:szCs w:val="32"/>
        </w:rPr>
        <w:t>固定资产</w:t>
      </w:r>
      <w:r>
        <w:rPr>
          <w:rFonts w:hint="eastAsia" w:ascii="仿宋_GB2312" w:hAnsi="仿宋_GB2312" w:eastAsia="仿宋_GB2312"/>
          <w:bCs/>
          <w:sz w:val="32"/>
          <w:szCs w:val="32"/>
          <w:lang w:eastAsia="zh-CN"/>
        </w:rPr>
        <w:t>净值</w:t>
      </w:r>
      <w:r>
        <w:rPr>
          <w:rFonts w:hint="eastAsia" w:ascii="仿宋_GB2312" w:hAnsi="仿宋_GB2312" w:eastAsia="仿宋_GB2312"/>
          <w:bCs/>
          <w:sz w:val="32"/>
          <w:szCs w:val="32"/>
          <w:lang w:val="en-US" w:eastAsia="zh-CN"/>
        </w:rPr>
        <w:t>921.67</w:t>
      </w:r>
      <w:r>
        <w:rPr>
          <w:rFonts w:hint="eastAsia" w:ascii="仿宋_GB2312" w:hAnsi="仿宋_GB2312" w:eastAsia="仿宋_GB2312"/>
          <w:bCs/>
          <w:sz w:val="32"/>
          <w:szCs w:val="32"/>
        </w:rPr>
        <w:t>元</w:t>
      </w:r>
      <w:r>
        <w:rPr>
          <w:rFonts w:hint="eastAsia" w:ascii="仿宋_GB2312" w:hAnsi="仿宋_GB2312" w:eastAsia="仿宋_GB2312"/>
          <w:bCs/>
          <w:sz w:val="32"/>
          <w:szCs w:val="32"/>
          <w:lang w:val="en-US" w:eastAsia="zh-CN"/>
        </w:rPr>
        <w:t>,固定资产原值1991.84万元，累计折旧1070.24万元</w:t>
      </w:r>
      <w:r>
        <w:rPr>
          <w:rFonts w:hint="eastAsia" w:ascii="仿宋_GB2312" w:hAnsi="仿宋_GB2312" w:eastAsia="仿宋_GB2312"/>
          <w:bCs/>
          <w:sz w:val="32"/>
          <w:szCs w:val="32"/>
        </w:rPr>
        <w:t>。</w:t>
      </w:r>
    </w:p>
    <w:p>
      <w:pPr>
        <w:pStyle w:val="11"/>
        <w:keepNext w:val="0"/>
        <w:keepLines w:val="0"/>
        <w:pageBreakBefore w:val="0"/>
        <w:widowControl/>
        <w:suppressLineNumbers w:val="0"/>
        <w:kinsoku/>
        <w:wordWrap/>
        <w:overflowPunct/>
        <w:topLinePunct w:val="0"/>
        <w:autoSpaceDE/>
        <w:autoSpaceDN/>
        <w:bidi w:val="0"/>
        <w:spacing w:beforeAutospacing="0" w:after="0" w:afterAutospacing="0" w:line="560" w:lineRule="exact"/>
        <w:ind w:left="0" w:leftChars="0" w:right="0" w:firstLine="640" w:firstLineChars="200"/>
        <w:textAlignment w:val="auto"/>
        <w:rPr>
          <w:rFonts w:ascii="黑体" w:eastAsia="黑体"/>
          <w:sz w:val="32"/>
          <w:szCs w:val="32"/>
        </w:rPr>
      </w:pPr>
      <w:r>
        <w:rPr>
          <w:rFonts w:hint="eastAsia" w:ascii="楷体" w:eastAsia="楷体" w:cs="仿宋_GB2312"/>
          <w:kern w:val="2"/>
          <w:sz w:val="32"/>
          <w:szCs w:val="32"/>
        </w:rPr>
        <w:t>（四）绩效目标设置情况</w:t>
      </w:r>
      <w:r>
        <w:rPr>
          <w:rFonts w:cs="仿宋_GB2312"/>
          <w:kern w:val="2"/>
          <w:sz w:val="32"/>
          <w:szCs w:val="32"/>
        </w:rPr>
        <w:br w:type="textWrapping"/>
      </w:r>
      <w:r>
        <w:rPr>
          <w:rFonts w:hint="eastAsia" w:cs="仿宋_GB2312"/>
          <w:kern w:val="2"/>
          <w:sz w:val="32"/>
          <w:szCs w:val="32"/>
        </w:rPr>
        <w:t>　　</w:t>
      </w:r>
      <w:r>
        <w:rPr>
          <w:rFonts w:hint="eastAsia" w:ascii="仿宋_GB2312" w:hAnsi="仿宋_GB2312" w:eastAsia="仿宋_GB2312" w:cstheme="minorEastAsia"/>
          <w:bCs/>
          <w:kern w:val="0"/>
          <w:sz w:val="32"/>
          <w:szCs w:val="32"/>
          <w:lang w:val="en-US" w:eastAsia="zh-CN" w:bidi="ar"/>
        </w:rPr>
        <w:t>基本完成了部门职能职责、州级主管部门和县委县政府安排的各项专项工作任务及其他年度重点工作任务等；重点项目绩效评价基本实现了经济与社会效益的统一；力求不断提高服务对象的满意度，耐心听取服务对象的意见和建议，增加认可度</w:t>
      </w:r>
      <w:r>
        <w:rPr>
          <w:rFonts w:hint="eastAsia" w:ascii="仿宋_GB2312" w:hAnsi="仿宋_GB2312" w:cstheme="minorEastAsia"/>
          <w:bCs/>
          <w:kern w:val="0"/>
          <w:sz w:val="32"/>
          <w:szCs w:val="32"/>
          <w:lang w:val="en-US" w:eastAsia="zh-CN" w:bidi="ar"/>
        </w:rPr>
        <w:t>。</w:t>
      </w:r>
    </w:p>
    <w:p>
      <w:pPr>
        <w:pStyle w:val="25"/>
        <w:keepNext w:val="0"/>
        <w:keepLines w:val="0"/>
        <w:pageBreakBefore w:val="0"/>
        <w:kinsoku/>
        <w:wordWrap/>
        <w:overflowPunct/>
        <w:topLinePunct w:val="0"/>
        <w:autoSpaceDE/>
        <w:autoSpaceDN/>
        <w:bidi w:val="0"/>
        <w:spacing w:before="0" w:beforeAutospacing="0" w:afterAutospacing="0" w:line="576" w:lineRule="exact"/>
        <w:ind w:left="0" w:leftChars="0" w:right="0" w:firstLine="640" w:firstLineChars="200"/>
        <w:jc w:val="both"/>
        <w:textAlignment w:val="auto"/>
        <w:rPr>
          <w:rFonts w:cs="仿宋_GB2312"/>
          <w:kern w:val="2"/>
          <w:sz w:val="32"/>
          <w:szCs w:val="32"/>
        </w:rPr>
      </w:pPr>
      <w:r>
        <w:rPr>
          <w:rFonts w:hint="eastAsia" w:ascii="黑体" w:eastAsia="黑体"/>
          <w:sz w:val="32"/>
          <w:szCs w:val="32"/>
        </w:rPr>
        <w:t>十、名称解释</w:t>
      </w:r>
      <w:r>
        <w:rPr>
          <w:rFonts w:ascii="黑体" w:eastAsia="黑体"/>
          <w:sz w:val="32"/>
          <w:szCs w:val="32"/>
        </w:rPr>
        <w:t xml:space="preserve"> </w:t>
      </w:r>
      <w:r>
        <w:rPr>
          <w:rFonts w:cs="仿宋_GB2312"/>
          <w:sz w:val="32"/>
          <w:szCs w:val="32"/>
        </w:rPr>
        <w:br w:type="textWrapping"/>
      </w:r>
      <w:r>
        <w:rPr>
          <w:rFonts w:hint="eastAsia" w:ascii="??" w:hAnsi="??" w:eastAsia="宋体" w:cs="宋体"/>
          <w:sz w:val="16"/>
        </w:rPr>
        <w:t>　　</w:t>
      </w:r>
      <w:r>
        <w:rPr>
          <w:rFonts w:ascii="??" w:hAnsi="??" w:eastAsia="宋体" w:cs="宋体"/>
          <w:sz w:val="16"/>
        </w:rPr>
        <w:t xml:space="preserve">   </w:t>
      </w: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p>
    <w:p>
      <w:pPr>
        <w:pStyle w:val="25"/>
        <w:keepNext w:val="0"/>
        <w:keepLines w:val="0"/>
        <w:pageBreakBefore w:val="0"/>
        <w:kinsoku/>
        <w:wordWrap/>
        <w:overflowPunct/>
        <w:topLinePunct w:val="0"/>
        <w:autoSpaceDE/>
        <w:autoSpaceDN/>
        <w:bidi w:val="0"/>
        <w:spacing w:before="0" w:beforeAutospacing="0" w:afterAutospacing="0" w:line="576" w:lineRule="exact"/>
        <w:ind w:left="0" w:leftChars="0" w:right="0" w:firstLine="640" w:firstLineChars="200"/>
        <w:jc w:val="both"/>
        <w:textAlignment w:val="auto"/>
        <w:rPr>
          <w:rFonts w:cs="仿宋_GB2312"/>
          <w:kern w:val="2"/>
          <w:sz w:val="32"/>
          <w:szCs w:val="32"/>
        </w:rPr>
      </w:pP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p>
    <w:p>
      <w:pPr>
        <w:pStyle w:val="25"/>
        <w:keepNext w:val="0"/>
        <w:keepLines w:val="0"/>
        <w:pageBreakBefore w:val="0"/>
        <w:kinsoku/>
        <w:wordWrap/>
        <w:overflowPunct/>
        <w:topLinePunct w:val="0"/>
        <w:autoSpaceDE/>
        <w:autoSpaceDN/>
        <w:bidi w:val="0"/>
        <w:spacing w:before="0" w:beforeAutospacing="0" w:afterAutospacing="0" w:line="576" w:lineRule="exact"/>
        <w:ind w:left="0" w:leftChars="0" w:right="0" w:firstLine="640" w:firstLineChars="200"/>
        <w:jc w:val="both"/>
        <w:textAlignment w:val="auto"/>
        <w:rPr>
          <w:rFonts w:cs="仿宋_GB2312"/>
          <w:kern w:val="2"/>
          <w:sz w:val="32"/>
          <w:szCs w:val="32"/>
        </w:rPr>
      </w:pP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p>
    <w:p>
      <w:pPr>
        <w:pStyle w:val="25"/>
        <w:keepNext w:val="0"/>
        <w:keepLines w:val="0"/>
        <w:pageBreakBefore w:val="0"/>
        <w:kinsoku/>
        <w:wordWrap/>
        <w:overflowPunct/>
        <w:topLinePunct w:val="0"/>
        <w:autoSpaceDE/>
        <w:autoSpaceDN/>
        <w:bidi w:val="0"/>
        <w:spacing w:before="0" w:beforeAutospacing="0" w:afterAutospacing="0" w:line="576" w:lineRule="exact"/>
        <w:ind w:left="0" w:leftChars="0" w:right="0" w:firstLine="640" w:firstLineChars="200"/>
        <w:jc w:val="both"/>
        <w:textAlignment w:val="auto"/>
        <w:rPr>
          <w:rFonts w:cs="仿宋_GB2312"/>
          <w:kern w:val="2"/>
          <w:sz w:val="32"/>
          <w:szCs w:val="32"/>
        </w:rPr>
      </w:pPr>
      <w:r>
        <w:rPr>
          <w:rFonts w:hint="eastAsia" w:ascii="楷体" w:eastAsia="楷体" w:cs="仿宋_GB2312"/>
          <w:kern w:val="2"/>
          <w:sz w:val="32"/>
          <w:szCs w:val="32"/>
        </w:rPr>
        <w:t>（四）其他收入</w:t>
      </w:r>
      <w:r>
        <w:rPr>
          <w:rFonts w:hint="eastAsia" w:cs="仿宋_GB2312"/>
          <w:kern w:val="2"/>
          <w:sz w:val="32"/>
          <w:szCs w:val="32"/>
        </w:rPr>
        <w:t>：指除上述“财政拨款收入”、“事业收入”、“</w:t>
      </w:r>
      <w:r>
        <w:rPr>
          <w:rFonts w:cs="仿宋_GB2312"/>
          <w:kern w:val="2"/>
          <w:sz w:val="32"/>
          <w:szCs w:val="32"/>
        </w:rPr>
        <w:t xml:space="preserve"> </w:t>
      </w:r>
      <w:r>
        <w:rPr>
          <w:rFonts w:hint="eastAsia" w:cs="仿宋_GB2312"/>
          <w:kern w:val="2"/>
          <w:sz w:val="32"/>
          <w:szCs w:val="32"/>
        </w:rPr>
        <w:t>事业单位经营收入”等以外的收入，主要是所属行政事业单位按规定动用的售房收入、存款利息收入等。</w:t>
      </w:r>
    </w:p>
    <w:p>
      <w:pPr>
        <w:pStyle w:val="25"/>
        <w:keepNext w:val="0"/>
        <w:keepLines w:val="0"/>
        <w:pageBreakBefore w:val="0"/>
        <w:kinsoku/>
        <w:wordWrap/>
        <w:overflowPunct/>
        <w:topLinePunct w:val="0"/>
        <w:autoSpaceDE/>
        <w:autoSpaceDN/>
        <w:bidi w:val="0"/>
        <w:spacing w:before="0" w:beforeAutospacing="0" w:afterAutospacing="0" w:line="576" w:lineRule="exact"/>
        <w:ind w:left="0" w:leftChars="0" w:right="0" w:firstLine="640" w:firstLineChars="200"/>
        <w:jc w:val="both"/>
        <w:textAlignment w:val="auto"/>
        <w:rPr>
          <w:rFonts w:cs="仿宋_GB2312"/>
          <w:kern w:val="2"/>
          <w:sz w:val="32"/>
          <w:szCs w:val="32"/>
        </w:rPr>
      </w:pPr>
      <w:r>
        <w:rPr>
          <w:rFonts w:hint="eastAsia" w:ascii="楷体" w:eastAsia="楷体" w:cs="仿宋_GB2312"/>
          <w:kern w:val="2"/>
          <w:sz w:val="32"/>
          <w:szCs w:val="32"/>
        </w:rPr>
        <w:t>（五）用事业基金弥补收支差额</w:t>
      </w:r>
      <w:r>
        <w:rPr>
          <w:rFonts w:hint="eastAsia" w:cs="仿宋_GB2312"/>
          <w:kern w:val="2"/>
          <w:sz w:val="32"/>
          <w:szCs w:val="32"/>
        </w:rPr>
        <w:t>：指所属事业单位在预计用当年的“财政拨款收入”、“</w:t>
      </w:r>
      <w:r>
        <w:rPr>
          <w:rFonts w:cs="仿宋_GB2312"/>
          <w:kern w:val="2"/>
          <w:sz w:val="32"/>
          <w:szCs w:val="32"/>
        </w:rPr>
        <w:t xml:space="preserve"> </w:t>
      </w:r>
      <w:r>
        <w:rPr>
          <w:rFonts w:hint="eastAsia" w:cs="仿宋_GB2312"/>
          <w:kern w:val="2"/>
          <w:sz w:val="32"/>
          <w:szCs w:val="32"/>
        </w:rPr>
        <w:t>事业收入”、“事业单位经营收入”、“</w:t>
      </w:r>
      <w:r>
        <w:rPr>
          <w:rFonts w:cs="仿宋_GB2312"/>
          <w:kern w:val="2"/>
          <w:sz w:val="32"/>
          <w:szCs w:val="32"/>
        </w:rPr>
        <w:t xml:space="preserve"> </w:t>
      </w:r>
      <w:r>
        <w:rPr>
          <w:rFonts w:hint="eastAsia" w:cs="仿宋_GB2312"/>
          <w:kern w:val="2"/>
          <w:sz w:val="32"/>
          <w:szCs w:val="32"/>
        </w:rPr>
        <w:t>其他收入”不足以安排当年支出的情况下，使用以前年度积累的事业基金弥补本年度收支缺口的资金。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keepNext w:val="0"/>
        <w:keepLines w:val="0"/>
        <w:pageBreakBefore w:val="0"/>
        <w:kinsoku/>
        <w:wordWrap/>
        <w:overflowPunct/>
        <w:topLinePunct w:val="0"/>
        <w:autoSpaceDE/>
        <w:autoSpaceDN/>
        <w:bidi w:val="0"/>
        <w:spacing w:beforeAutospacing="0" w:afterAutospacing="0" w:line="576" w:lineRule="exact"/>
        <w:ind w:left="0" w:leftChars="0" w:right="0" w:firstLine="640" w:firstLineChars="200"/>
        <w:jc w:val="both"/>
        <w:textAlignment w:val="auto"/>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D2C65D"/>
    <w:multiLevelType w:val="singleLevel"/>
    <w:tmpl w:val="72D2C65D"/>
    <w:lvl w:ilvl="0" w:tentative="0">
      <w:start w:val="2"/>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45FC"/>
    <w:rsid w:val="00145308"/>
    <w:rsid w:val="005F3539"/>
    <w:rsid w:val="009C770E"/>
    <w:rsid w:val="00B276B6"/>
    <w:rsid w:val="00B545FC"/>
    <w:rsid w:val="00DA6AED"/>
    <w:rsid w:val="00FA6935"/>
    <w:rsid w:val="00FD00D8"/>
    <w:rsid w:val="03667599"/>
    <w:rsid w:val="0561448C"/>
    <w:rsid w:val="06CE3E04"/>
    <w:rsid w:val="08FD4EA0"/>
    <w:rsid w:val="0A286EAF"/>
    <w:rsid w:val="180442D0"/>
    <w:rsid w:val="1B502D13"/>
    <w:rsid w:val="24904158"/>
    <w:rsid w:val="2D09115C"/>
    <w:rsid w:val="35F5624B"/>
    <w:rsid w:val="37915E88"/>
    <w:rsid w:val="37DE3F2F"/>
    <w:rsid w:val="49D44C84"/>
    <w:rsid w:val="537D2576"/>
    <w:rsid w:val="5A4F7AA1"/>
    <w:rsid w:val="624A17DA"/>
    <w:rsid w:val="66F3180A"/>
    <w:rsid w:val="76A75E53"/>
    <w:rsid w:val="7CF862C1"/>
    <w:rsid w:val="7DEB7E8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15"/>
    <w:qFormat/>
    <w:uiPriority w:val="99"/>
    <w:pPr>
      <w:keepNext/>
      <w:keepLines/>
      <w:spacing w:before="340" w:after="330" w:line="578" w:lineRule="auto"/>
      <w:outlineLvl w:val="0"/>
    </w:pPr>
    <w:rPr>
      <w:b/>
      <w:bCs/>
      <w:kern w:val="44"/>
      <w:sz w:val="44"/>
    </w:rPr>
  </w:style>
  <w:style w:type="paragraph" w:styleId="5">
    <w:name w:val="heading 2"/>
    <w:basedOn w:val="1"/>
    <w:next w:val="1"/>
    <w:link w:val="16"/>
    <w:qFormat/>
    <w:uiPriority w:val="99"/>
    <w:pPr>
      <w:keepNext/>
      <w:keepLines/>
      <w:spacing w:before="260" w:after="260" w:line="415" w:lineRule="auto"/>
      <w:outlineLvl w:val="1"/>
    </w:pPr>
    <w:rPr>
      <w:rFonts w:ascii="Times New Roman" w:hAnsi="Times New Roman" w:eastAsia="黑体"/>
      <w:b/>
      <w:sz w:val="32"/>
    </w:rPr>
  </w:style>
  <w:style w:type="paragraph" w:styleId="6">
    <w:name w:val="heading 3"/>
    <w:basedOn w:val="1"/>
    <w:next w:val="1"/>
    <w:link w:val="17"/>
    <w:qFormat/>
    <w:uiPriority w:val="99"/>
    <w:pPr>
      <w:keepNext/>
      <w:keepLines/>
      <w:spacing w:before="260" w:after="260" w:line="415" w:lineRule="auto"/>
      <w:outlineLvl w:val="2"/>
    </w:pPr>
    <w:rPr>
      <w:b/>
      <w:sz w:val="32"/>
    </w:rPr>
  </w:style>
  <w:style w:type="character" w:default="1" w:styleId="13">
    <w:name w:val="Default Paragraph Font"/>
    <w:semiHidden/>
    <w:uiPriority w:val="99"/>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9"/>
    <w:qFormat/>
    <w:uiPriority w:val="99"/>
    <w:pPr>
      <w:ind w:left="200" w:leftChars="200" w:firstLine="420" w:firstLineChars="200"/>
    </w:pPr>
    <w:rPr>
      <w:rFonts w:ascii="Times New Roman"/>
    </w:rPr>
  </w:style>
  <w:style w:type="paragraph" w:styleId="3">
    <w:name w:val="Body Text Indent"/>
    <w:basedOn w:val="1"/>
    <w:next w:val="2"/>
    <w:link w:val="18"/>
    <w:qFormat/>
    <w:uiPriority w:val="99"/>
    <w:pPr>
      <w:ind w:firstLine="630"/>
    </w:pPr>
  </w:style>
  <w:style w:type="paragraph" w:styleId="7">
    <w:name w:val="Body Text"/>
    <w:basedOn w:val="1"/>
    <w:link w:val="20"/>
    <w:qFormat/>
    <w:uiPriority w:val="99"/>
    <w:pPr>
      <w:spacing w:beforeLines="30"/>
    </w:pPr>
    <w:rPr>
      <w:rFonts w:ascii="仿宋_GB2312" w:eastAsia="仿宋_GB2312"/>
      <w:sz w:val="30"/>
    </w:rPr>
  </w:style>
  <w:style w:type="paragraph" w:styleId="8">
    <w:name w:val="Body Text Indent 2"/>
    <w:basedOn w:val="1"/>
    <w:next w:val="1"/>
    <w:link w:val="21"/>
    <w:qFormat/>
    <w:uiPriority w:val="99"/>
    <w:pPr>
      <w:spacing w:line="480" w:lineRule="auto"/>
      <w:ind w:left="420" w:leftChars="200"/>
    </w:pPr>
    <w:rPr>
      <w:rFonts w:ascii="Times New Roman" w:hAnsi="Times New Roman"/>
    </w:rPr>
  </w:style>
  <w:style w:type="paragraph" w:styleId="9">
    <w:name w:val="footer"/>
    <w:basedOn w:val="1"/>
    <w:link w:val="22"/>
    <w:qFormat/>
    <w:uiPriority w:val="99"/>
    <w:pPr>
      <w:tabs>
        <w:tab w:val="center" w:pos="4153"/>
        <w:tab w:val="right" w:pos="8306"/>
      </w:tabs>
      <w:snapToGrid w:val="0"/>
      <w:jc w:val="left"/>
    </w:pPr>
    <w:rPr>
      <w:sz w:val="18"/>
      <w:szCs w:val="18"/>
    </w:rPr>
  </w:style>
  <w:style w:type="paragraph" w:styleId="10">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next w:val="7"/>
    <w:qFormat/>
    <w:uiPriority w:val="99"/>
    <w:pPr>
      <w:widowControl/>
      <w:spacing w:beforeAutospacing="1" w:afterAutospacing="1"/>
      <w:jc w:val="left"/>
    </w:pPr>
    <w:rPr>
      <w:rFonts w:ascii="宋体" w:hAnsi="宋体" w:eastAsia="仿宋_GB2312" w:cs="宋体"/>
      <w:kern w:val="0"/>
      <w:sz w:val="32"/>
    </w:rPr>
  </w:style>
  <w:style w:type="character" w:styleId="14">
    <w:name w:val="Strong"/>
    <w:basedOn w:val="13"/>
    <w:qFormat/>
    <w:uiPriority w:val="99"/>
    <w:rPr>
      <w:rFonts w:cs="Times New Roman"/>
      <w:b/>
    </w:rPr>
  </w:style>
  <w:style w:type="character" w:customStyle="1" w:styleId="15">
    <w:name w:val="Heading 1 Char"/>
    <w:basedOn w:val="13"/>
    <w:link w:val="4"/>
    <w:qFormat/>
    <w:uiPriority w:val="9"/>
    <w:rPr>
      <w:rFonts w:ascii="Calibri" w:hAnsi="Calibri"/>
      <w:b/>
      <w:bCs/>
      <w:kern w:val="44"/>
      <w:sz w:val="44"/>
      <w:szCs w:val="44"/>
    </w:rPr>
  </w:style>
  <w:style w:type="character" w:customStyle="1" w:styleId="16">
    <w:name w:val="Heading 2 Char"/>
    <w:basedOn w:val="13"/>
    <w:link w:val="5"/>
    <w:semiHidden/>
    <w:qFormat/>
    <w:uiPriority w:val="9"/>
    <w:rPr>
      <w:rFonts w:asciiTheme="majorHAnsi" w:hAnsiTheme="majorHAnsi" w:eastAsiaTheme="majorEastAsia" w:cstheme="majorBidi"/>
      <w:b/>
      <w:bCs/>
      <w:sz w:val="32"/>
      <w:szCs w:val="32"/>
    </w:rPr>
  </w:style>
  <w:style w:type="character" w:customStyle="1" w:styleId="17">
    <w:name w:val="Heading 3 Char"/>
    <w:basedOn w:val="13"/>
    <w:link w:val="6"/>
    <w:semiHidden/>
    <w:qFormat/>
    <w:uiPriority w:val="9"/>
    <w:rPr>
      <w:rFonts w:ascii="Calibri" w:hAnsi="Calibri"/>
      <w:b/>
      <w:bCs/>
      <w:sz w:val="32"/>
      <w:szCs w:val="32"/>
    </w:rPr>
  </w:style>
  <w:style w:type="character" w:customStyle="1" w:styleId="18">
    <w:name w:val="Body Text Indent Char"/>
    <w:basedOn w:val="13"/>
    <w:link w:val="3"/>
    <w:semiHidden/>
    <w:qFormat/>
    <w:uiPriority w:val="99"/>
    <w:rPr>
      <w:rFonts w:ascii="Calibri" w:hAnsi="Calibri"/>
    </w:rPr>
  </w:style>
  <w:style w:type="character" w:customStyle="1" w:styleId="19">
    <w:name w:val="Body Text First Indent 2 Char"/>
    <w:basedOn w:val="18"/>
    <w:link w:val="2"/>
    <w:semiHidden/>
    <w:qFormat/>
    <w:uiPriority w:val="99"/>
  </w:style>
  <w:style w:type="character" w:customStyle="1" w:styleId="20">
    <w:name w:val="Body Text Char"/>
    <w:basedOn w:val="13"/>
    <w:link w:val="7"/>
    <w:semiHidden/>
    <w:qFormat/>
    <w:uiPriority w:val="99"/>
    <w:rPr>
      <w:rFonts w:ascii="Calibri" w:hAnsi="Calibri"/>
    </w:rPr>
  </w:style>
  <w:style w:type="character" w:customStyle="1" w:styleId="21">
    <w:name w:val="Body Text Indent 2 Char"/>
    <w:basedOn w:val="13"/>
    <w:link w:val="8"/>
    <w:semiHidden/>
    <w:qFormat/>
    <w:uiPriority w:val="99"/>
    <w:rPr>
      <w:rFonts w:ascii="Calibri" w:hAnsi="Calibri"/>
    </w:rPr>
  </w:style>
  <w:style w:type="character" w:customStyle="1" w:styleId="22">
    <w:name w:val="Footer Char"/>
    <w:basedOn w:val="13"/>
    <w:link w:val="9"/>
    <w:semiHidden/>
    <w:qFormat/>
    <w:uiPriority w:val="99"/>
    <w:rPr>
      <w:rFonts w:ascii="Calibri" w:hAnsi="Calibri"/>
      <w:sz w:val="18"/>
      <w:szCs w:val="18"/>
    </w:rPr>
  </w:style>
  <w:style w:type="character" w:customStyle="1" w:styleId="23">
    <w:name w:val="Header Char"/>
    <w:basedOn w:val="13"/>
    <w:link w:val="10"/>
    <w:semiHidden/>
    <w:qFormat/>
    <w:uiPriority w:val="99"/>
    <w:rPr>
      <w:rFonts w:ascii="Calibri" w:hAnsi="Calibri"/>
      <w:sz w:val="18"/>
      <w:szCs w:val="18"/>
    </w:rPr>
  </w:style>
  <w:style w:type="paragraph" w:styleId="24">
    <w:name w:val="List Paragraph"/>
    <w:basedOn w:val="1"/>
    <w:qFormat/>
    <w:uiPriority w:val="99"/>
    <w:pPr>
      <w:ind w:firstLine="200" w:firstLineChars="200"/>
    </w:pPr>
  </w:style>
  <w:style w:type="paragraph" w:customStyle="1" w:styleId="25">
    <w:name w:val="正文文本1"/>
    <w:basedOn w:val="1"/>
    <w:qFormat/>
    <w:uiPriority w:val="99"/>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11</Pages>
  <Words>741</Words>
  <Characters>4228</Characters>
  <Lines>0</Lines>
  <Paragraphs>0</Paragraphs>
  <TotalTime>148</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Administrator</cp:lastModifiedBy>
  <cp:lastPrinted>2018-01-30T09:39:00Z</cp:lastPrinted>
  <dcterms:modified xsi:type="dcterms:W3CDTF">2024-01-26T04:45:15Z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