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部门（单位）名称</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023年部门预算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23年重点工作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ind w:firstLine="640" w:firstLineChars="200"/>
        <w:rPr>
          <w:rFonts w:hint="eastAsia" w:ascii="仿宋_GB2312" w:eastAsia="仿宋_GB2312"/>
          <w:sz w:val="32"/>
          <w:szCs w:val="32"/>
        </w:rPr>
      </w:pPr>
      <w:r>
        <w:rPr>
          <w:rFonts w:hint="eastAsia" w:ascii="仿宋_GB2312" w:eastAsia="仿宋_GB2312"/>
          <w:sz w:val="32"/>
          <w:szCs w:val="32"/>
        </w:rPr>
        <w:t>1．主要职能。法院作为国家审判机关，在县委的领导和中级人民法院的指导下依法独立行使审判权，对县人民代表大会及其常务委员会负责并报告工作。认真贯彻党的方针政策，忠于法律、忠于事实、忠于人民，严肃执法，公正司法。</w:t>
      </w:r>
    </w:p>
    <w:p>
      <w:pPr>
        <w:ind w:firstLine="640" w:firstLineChars="200"/>
        <w:rPr>
          <w:rFonts w:hint="eastAsia" w:ascii="仿宋_GB2312" w:eastAsia="仿宋_GB2312"/>
          <w:sz w:val="32"/>
          <w:szCs w:val="32"/>
        </w:rPr>
      </w:pPr>
      <w:r>
        <w:rPr>
          <w:rFonts w:hint="eastAsia" w:ascii="仿宋_GB2312" w:eastAsia="仿宋_GB2312"/>
          <w:sz w:val="32"/>
          <w:szCs w:val="32"/>
        </w:rPr>
        <w:t>2．人员情况。现有政法专项编制43名，行政工勤编制2名；在编在岗干警4</w:t>
      </w:r>
      <w:r>
        <w:rPr>
          <w:rFonts w:hint="eastAsia" w:ascii="仿宋_GB2312" w:eastAsia="仿宋_GB2312"/>
          <w:sz w:val="32"/>
          <w:szCs w:val="32"/>
          <w:lang w:val="en-US" w:eastAsia="zh-CN"/>
        </w:rPr>
        <w:t>0</w:t>
      </w:r>
      <w:r>
        <w:rPr>
          <w:rFonts w:hint="eastAsia" w:ascii="仿宋_GB2312" w:eastAsia="仿宋_GB2312"/>
          <w:sz w:val="32"/>
          <w:szCs w:val="32"/>
        </w:rPr>
        <w:t>人，聘用制书记员</w:t>
      </w:r>
      <w:r>
        <w:rPr>
          <w:rFonts w:hint="eastAsia" w:ascii="仿宋_GB2312" w:eastAsia="仿宋_GB2312"/>
          <w:sz w:val="32"/>
          <w:szCs w:val="32"/>
          <w:lang w:val="en-US" w:eastAsia="zh-CN"/>
        </w:rPr>
        <w:t>15</w:t>
      </w:r>
      <w:r>
        <w:rPr>
          <w:rFonts w:hint="eastAsia" w:ascii="仿宋_GB2312" w:eastAsia="仿宋_GB2312"/>
          <w:sz w:val="32"/>
          <w:szCs w:val="32"/>
        </w:rPr>
        <w:t>人。</w:t>
      </w:r>
    </w:p>
    <w:p>
      <w:pPr>
        <w:ind w:firstLine="640" w:firstLineChars="200"/>
        <w:rPr>
          <w:rFonts w:hint="eastAsia"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23年重点工作</w:t>
      </w:r>
    </w:p>
    <w:p>
      <w:pPr>
        <w:ind w:firstLine="640" w:firstLineChars="200"/>
        <w:rPr>
          <w:rFonts w:hint="eastAsia" w:ascii="仿宋_GB2312" w:eastAsia="仿宋_GB2312"/>
          <w:sz w:val="32"/>
          <w:szCs w:val="32"/>
        </w:rPr>
      </w:pPr>
      <w:r>
        <w:rPr>
          <w:rFonts w:hint="eastAsia" w:ascii="仿宋_GB2312" w:eastAsia="仿宋_GB2312"/>
          <w:sz w:val="32"/>
          <w:szCs w:val="32"/>
        </w:rPr>
        <w:t>2023年红原法院工作的总体思路是：高举习近平新时代中国特色社会主义思想伟大旗帜，坚定以习近平法治思想为指引，全面贯彻落实中央、省委、州委、县委决策部署，紧紧围绕学习宣传贯彻党的二十大精神这一首要政治任务，聚焦“努力让人民群众在每一个司法案件中感受到公平正义”目标，牢牢把握紧扣“五个关键”、实施“五个工程”、争创“五个示范”、建成“五个家园”奋斗目标，全面增强人民群众司法获得感，全面提升审判</w:t>
      </w:r>
      <w:bookmarkStart w:id="0" w:name="_GoBack"/>
      <w:bookmarkEnd w:id="0"/>
      <w:r>
        <w:rPr>
          <w:rFonts w:hint="eastAsia" w:ascii="仿宋_GB2312" w:eastAsia="仿宋_GB2312"/>
          <w:sz w:val="32"/>
          <w:szCs w:val="32"/>
        </w:rPr>
        <w:t>体系和审判能力现代化水平，为团结富裕文明和谐美丽的社会主义现代化新红原建设，创造安全的政治环境、稳定的社会环境、公正的法制环境、优质的服务环境。</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firstLineChars="200"/>
        <w:rPr>
          <w:rFonts w:hint="eastAsia" w:ascii="仿宋_GB2312" w:eastAsia="仿宋_GB2312"/>
          <w:sz w:val="32"/>
          <w:szCs w:val="32"/>
          <w:lang w:val="en-US" w:eastAsia="zh-CN" w:bidi="ar-SA"/>
        </w:rPr>
      </w:pPr>
      <w:r>
        <w:rPr>
          <w:rFonts w:hint="eastAsia" w:ascii="仿宋_GB2312" w:eastAsia="仿宋_GB2312"/>
          <w:sz w:val="32"/>
          <w:szCs w:val="32"/>
          <w:lang w:val="en-US" w:eastAsia="zh-CN" w:bidi="ar-SA"/>
        </w:rPr>
        <w:t>现有内设机构6个，涉及综合办公室、政治部（督察室）、综合审判庭（环境资源审判庭）、立案庭（诉讼服务中心）、执行局、法警大队；2个派出法庭：刷经寺人民法庭、流动法庭。</w:t>
      </w:r>
    </w:p>
    <w:p>
      <w:pPr>
        <w:pStyle w:val="9"/>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年红原县人民法院收入预算总额为1244.6</w:t>
      </w:r>
      <w:r>
        <w:rPr>
          <w:rFonts w:hint="eastAsia" w:ascii="仿宋_GB2312" w:eastAsia="仿宋_GB2312"/>
          <w:sz w:val="32"/>
          <w:szCs w:val="32"/>
          <w:lang w:val="en-US" w:eastAsia="zh-CN"/>
        </w:rPr>
        <w:t>0</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1244.60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1244.60</w:t>
      </w:r>
      <w:r>
        <w:rPr>
          <w:rFonts w:hint="eastAsia" w:ascii="仿宋_GB2312" w:eastAsia="仿宋_GB2312"/>
          <w:sz w:val="32"/>
          <w:szCs w:val="32"/>
        </w:rPr>
        <w:t>万元，其中：</w:t>
      </w:r>
      <w:r>
        <w:rPr>
          <w:rFonts w:hint="eastAsia" w:ascii="仿宋_GB2312" w:eastAsia="仿宋_GB2312"/>
          <w:sz w:val="32"/>
          <w:szCs w:val="32"/>
          <w:lang w:val="en-US" w:eastAsia="zh-CN"/>
        </w:rPr>
        <w:t>公共安全支出876.60</w:t>
      </w:r>
      <w:r>
        <w:rPr>
          <w:rFonts w:hint="eastAsia" w:ascii="仿宋_GB2312" w:eastAsia="仿宋_GB2312"/>
          <w:sz w:val="32"/>
          <w:szCs w:val="32"/>
        </w:rPr>
        <w:t>万元，社会保障和就业</w:t>
      </w:r>
      <w:r>
        <w:rPr>
          <w:rFonts w:hint="eastAsia" w:ascii="仿宋_GB2312" w:eastAsia="仿宋_GB2312"/>
          <w:sz w:val="32"/>
          <w:szCs w:val="32"/>
          <w:lang w:val="en-US" w:eastAsia="zh-CN"/>
        </w:rPr>
        <w:t>200.22</w:t>
      </w:r>
      <w:r>
        <w:rPr>
          <w:rFonts w:hint="eastAsia" w:ascii="仿宋_GB2312" w:eastAsia="仿宋_GB2312"/>
          <w:sz w:val="32"/>
          <w:szCs w:val="32"/>
        </w:rPr>
        <w:t>万元，医疗卫生</w:t>
      </w:r>
      <w:r>
        <w:rPr>
          <w:rFonts w:hint="eastAsia" w:ascii="仿宋_GB2312" w:eastAsia="仿宋_GB2312"/>
          <w:sz w:val="32"/>
          <w:szCs w:val="32"/>
          <w:lang w:val="en-US" w:eastAsia="zh-CN"/>
        </w:rPr>
        <w:t>69.43</w:t>
      </w:r>
      <w:r>
        <w:rPr>
          <w:rFonts w:hint="eastAsia" w:ascii="仿宋_GB2312" w:eastAsia="仿宋_GB2312"/>
          <w:sz w:val="32"/>
          <w:szCs w:val="32"/>
        </w:rPr>
        <w:t>万元，住房保障支出</w:t>
      </w:r>
      <w:r>
        <w:rPr>
          <w:rFonts w:hint="eastAsia" w:ascii="仿宋_GB2312" w:eastAsia="仿宋_GB2312"/>
          <w:sz w:val="32"/>
          <w:szCs w:val="32"/>
          <w:lang w:val="en-US" w:eastAsia="zh-CN"/>
        </w:rPr>
        <w:t>98.34</w:t>
      </w:r>
      <w:r>
        <w:rPr>
          <w:rFonts w:hint="eastAsia" w:ascii="仿宋_GB2312" w:eastAsia="仿宋_GB2312"/>
          <w:sz w:val="32"/>
          <w:szCs w:val="32"/>
        </w:rPr>
        <w:t>万元。</w:t>
      </w:r>
    </w:p>
    <w:p>
      <w:pPr>
        <w:numPr>
          <w:ilvl w:val="0"/>
          <w:numId w:val="2"/>
        </w:numPr>
        <w:ind w:left="640" w:firstLine="0"/>
        <w:jc w:val="left"/>
        <w:rPr>
          <w:rFonts w:hint="eastAsia" w:ascii="楷体" w:eastAsia="楷体" w:cs="仿宋_GB2312"/>
          <w:sz w:val="32"/>
          <w:szCs w:val="32"/>
        </w:rPr>
      </w:pPr>
      <w:r>
        <w:rPr>
          <w:rFonts w:hint="eastAsia" w:ascii="楷体" w:eastAsia="楷体" w:cs="仿宋_GB2312"/>
          <w:sz w:val="32"/>
          <w:szCs w:val="32"/>
        </w:rPr>
        <w:t>支出预算情况</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  红原县人民法院预算安排支出主要用于保障该部门机构正常运转、完成日常工作任务。  </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基本支出</w:t>
      </w:r>
      <w:r>
        <w:rPr>
          <w:rFonts w:hint="eastAsia" w:ascii="仿宋_GB2312" w:eastAsia="仿宋_GB2312" w:cs="仿宋_GB2312"/>
          <w:sz w:val="32"/>
          <w:szCs w:val="32"/>
          <w:lang w:val="en-US" w:eastAsia="zh-CN"/>
        </w:rPr>
        <w:t>1244.60</w:t>
      </w:r>
      <w:r>
        <w:rPr>
          <w:rFonts w:hint="eastAsia" w:ascii="仿宋_GB2312" w:eastAsia="仿宋_GB2312" w:cs="仿宋_GB2312"/>
          <w:sz w:val="32"/>
          <w:szCs w:val="32"/>
        </w:rPr>
        <w:t>万元。其中人员经费支出</w:t>
      </w:r>
      <w:r>
        <w:rPr>
          <w:rFonts w:hint="eastAsia" w:ascii="仿宋_GB2312" w:eastAsia="仿宋_GB2312" w:cs="仿宋_GB2312"/>
          <w:sz w:val="32"/>
          <w:szCs w:val="32"/>
          <w:lang w:val="en-US" w:eastAsia="zh-CN"/>
        </w:rPr>
        <w:t>1131.60</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公用经费108.74</w:t>
      </w:r>
      <w:r>
        <w:rPr>
          <w:rFonts w:hint="eastAsia" w:ascii="仿宋_GB2312" w:eastAsia="仿宋_GB2312" w:cs="仿宋_GB2312"/>
          <w:sz w:val="32"/>
          <w:szCs w:val="32"/>
        </w:rPr>
        <w:t>万元，其中：办公费</w:t>
      </w:r>
      <w:r>
        <w:rPr>
          <w:rFonts w:hint="eastAsia" w:ascii="仿宋_GB2312" w:eastAsia="仿宋_GB2312" w:cs="仿宋_GB2312"/>
          <w:sz w:val="32"/>
          <w:szCs w:val="32"/>
          <w:lang w:val="en-US" w:eastAsia="zh-CN"/>
        </w:rPr>
        <w:t>4.32</w:t>
      </w:r>
      <w:r>
        <w:rPr>
          <w:rFonts w:hint="eastAsia" w:ascii="仿宋_GB2312" w:eastAsia="仿宋_GB2312" w:cs="仿宋_GB2312"/>
          <w:sz w:val="32"/>
          <w:szCs w:val="32"/>
        </w:rPr>
        <w:t>万元，水费</w:t>
      </w:r>
      <w:r>
        <w:rPr>
          <w:rFonts w:hint="eastAsia" w:ascii="仿宋_GB2312" w:eastAsia="仿宋_GB2312" w:cs="仿宋_GB2312"/>
          <w:sz w:val="32"/>
          <w:szCs w:val="32"/>
          <w:lang w:val="en-US" w:eastAsia="zh-CN"/>
        </w:rPr>
        <w:t>1.30</w:t>
      </w:r>
      <w:r>
        <w:rPr>
          <w:rFonts w:hint="eastAsia" w:ascii="仿宋_GB2312" w:eastAsia="仿宋_GB2312" w:cs="仿宋_GB2312"/>
          <w:sz w:val="32"/>
          <w:szCs w:val="32"/>
        </w:rPr>
        <w:t>万元，邮电费</w:t>
      </w:r>
      <w:r>
        <w:rPr>
          <w:rFonts w:hint="eastAsia" w:ascii="仿宋_GB2312" w:eastAsia="仿宋_GB2312" w:cs="仿宋_GB2312"/>
          <w:sz w:val="32"/>
          <w:szCs w:val="32"/>
          <w:lang w:val="en-US" w:eastAsia="zh-CN"/>
        </w:rPr>
        <w:t>6.80</w:t>
      </w:r>
      <w:r>
        <w:rPr>
          <w:rFonts w:hint="eastAsia" w:ascii="仿宋_GB2312" w:eastAsia="仿宋_GB2312" w:cs="仿宋_GB2312"/>
          <w:sz w:val="32"/>
          <w:szCs w:val="32"/>
        </w:rPr>
        <w:t>万元，取暖费</w:t>
      </w:r>
      <w:r>
        <w:rPr>
          <w:rFonts w:hint="eastAsia" w:ascii="仿宋_GB2312" w:eastAsia="仿宋_GB2312" w:cs="仿宋_GB2312"/>
          <w:sz w:val="32"/>
          <w:szCs w:val="32"/>
          <w:lang w:val="en-US" w:eastAsia="zh-CN"/>
        </w:rPr>
        <w:t>1.73</w:t>
      </w:r>
      <w:r>
        <w:rPr>
          <w:rFonts w:hint="eastAsia" w:ascii="仿宋_GB2312" w:eastAsia="仿宋_GB2312" w:cs="仿宋_GB2312"/>
          <w:sz w:val="32"/>
          <w:szCs w:val="32"/>
        </w:rPr>
        <w:t>万元，差旅费</w:t>
      </w:r>
      <w:r>
        <w:rPr>
          <w:rFonts w:hint="eastAsia" w:ascii="仿宋_GB2312" w:eastAsia="仿宋_GB2312" w:cs="仿宋_GB2312"/>
          <w:sz w:val="32"/>
          <w:szCs w:val="32"/>
          <w:lang w:val="en-US" w:eastAsia="zh-CN"/>
        </w:rPr>
        <w:t>19.01</w:t>
      </w:r>
      <w:r>
        <w:rPr>
          <w:rFonts w:hint="eastAsia" w:ascii="仿宋_GB2312" w:eastAsia="仿宋_GB2312" w:cs="仿宋_GB2312"/>
          <w:sz w:val="32"/>
          <w:szCs w:val="32"/>
        </w:rPr>
        <w:t>万元，维修</w:t>
      </w:r>
      <w:r>
        <w:rPr>
          <w:rFonts w:hint="eastAsia" w:ascii="仿宋_GB2312" w:eastAsia="仿宋_GB2312" w:cs="仿宋_GB2312"/>
          <w:sz w:val="32"/>
          <w:szCs w:val="32"/>
          <w:lang w:eastAsia="zh-CN"/>
        </w:rPr>
        <w:t>（</w:t>
      </w:r>
      <w:r>
        <w:rPr>
          <w:rFonts w:hint="eastAsia" w:ascii="仿宋_GB2312" w:eastAsia="仿宋_GB2312" w:cs="仿宋_GB2312"/>
          <w:sz w:val="32"/>
          <w:szCs w:val="32"/>
        </w:rPr>
        <w:t>护</w:t>
      </w:r>
      <w:r>
        <w:rPr>
          <w:rFonts w:hint="eastAsia" w:ascii="仿宋_GB2312" w:eastAsia="仿宋_GB2312" w:cs="仿宋_GB2312"/>
          <w:sz w:val="32"/>
          <w:szCs w:val="32"/>
          <w:lang w:eastAsia="zh-CN"/>
        </w:rPr>
        <w:t>）</w:t>
      </w:r>
      <w:r>
        <w:rPr>
          <w:rFonts w:hint="eastAsia" w:ascii="仿宋_GB2312" w:eastAsia="仿宋_GB2312" w:cs="仿宋_GB2312"/>
          <w:sz w:val="32"/>
          <w:szCs w:val="32"/>
        </w:rPr>
        <w:t>费</w:t>
      </w:r>
      <w:r>
        <w:rPr>
          <w:rFonts w:hint="eastAsia" w:ascii="仿宋_GB2312" w:eastAsia="仿宋_GB2312" w:cs="仿宋_GB2312"/>
          <w:sz w:val="32"/>
          <w:szCs w:val="32"/>
          <w:lang w:val="en-US" w:eastAsia="zh-CN"/>
        </w:rPr>
        <w:t>3.69</w:t>
      </w:r>
      <w:r>
        <w:rPr>
          <w:rFonts w:hint="eastAsia" w:ascii="仿宋_GB2312" w:eastAsia="仿宋_GB2312" w:cs="仿宋_GB2312"/>
          <w:sz w:val="32"/>
          <w:szCs w:val="32"/>
        </w:rPr>
        <w:t>万元，培训费</w:t>
      </w:r>
      <w:r>
        <w:rPr>
          <w:rFonts w:hint="eastAsia" w:ascii="仿宋_GB2312" w:eastAsia="仿宋_GB2312" w:cs="仿宋_GB2312"/>
          <w:sz w:val="32"/>
          <w:szCs w:val="32"/>
          <w:lang w:val="en-US" w:eastAsia="zh-CN"/>
        </w:rPr>
        <w:t>11.06</w:t>
      </w:r>
      <w:r>
        <w:rPr>
          <w:rFonts w:hint="eastAsia" w:ascii="仿宋_GB2312" w:eastAsia="仿宋_GB2312" w:cs="仿宋_GB2312"/>
          <w:sz w:val="32"/>
          <w:szCs w:val="32"/>
        </w:rPr>
        <w:t>万元，公务接待费1.6</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万元，福利费</w:t>
      </w:r>
      <w:r>
        <w:rPr>
          <w:rFonts w:hint="eastAsia" w:ascii="仿宋_GB2312" w:eastAsia="仿宋_GB2312" w:cs="仿宋_GB2312"/>
          <w:sz w:val="32"/>
          <w:szCs w:val="32"/>
          <w:lang w:val="en-US" w:eastAsia="zh-CN"/>
        </w:rPr>
        <w:t>4.70</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体检费7.54万元，</w:t>
      </w:r>
      <w:r>
        <w:rPr>
          <w:rFonts w:hint="eastAsia" w:ascii="仿宋_GB2312" w:eastAsia="仿宋_GB2312" w:cs="仿宋_GB2312"/>
          <w:sz w:val="32"/>
          <w:szCs w:val="32"/>
        </w:rPr>
        <w:t>公务用车运行维护费</w:t>
      </w:r>
      <w:r>
        <w:rPr>
          <w:rFonts w:hint="eastAsia" w:ascii="仿宋_GB2312" w:eastAsia="仿宋_GB2312" w:cs="仿宋_GB2312"/>
          <w:sz w:val="32"/>
          <w:szCs w:val="32"/>
          <w:lang w:val="en-US" w:eastAsia="zh-CN"/>
        </w:rPr>
        <w:t>18.00</w:t>
      </w:r>
      <w:r>
        <w:rPr>
          <w:rFonts w:hint="eastAsia" w:ascii="仿宋_GB2312" w:eastAsia="仿宋_GB2312" w:cs="仿宋_GB2312"/>
          <w:sz w:val="32"/>
          <w:szCs w:val="32"/>
        </w:rPr>
        <w:t>万元，其他商品和服务支出</w:t>
      </w:r>
      <w:r>
        <w:rPr>
          <w:rFonts w:hint="eastAsia" w:ascii="仿宋_GB2312" w:eastAsia="仿宋_GB2312" w:cs="仿宋_GB2312"/>
          <w:sz w:val="32"/>
          <w:szCs w:val="32"/>
          <w:lang w:val="en-US" w:eastAsia="zh-CN"/>
        </w:rPr>
        <w:t>28.99</w:t>
      </w:r>
      <w:r>
        <w:rPr>
          <w:rFonts w:hint="eastAsia" w:ascii="仿宋_GB2312" w:eastAsia="仿宋_GB2312" w:cs="仿宋_GB2312"/>
          <w:sz w:val="32"/>
          <w:szCs w:val="32"/>
        </w:rPr>
        <w:t>万元。</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按支出功能分类主要用于以下方面:</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（一）</w:t>
      </w:r>
      <w:r>
        <w:rPr>
          <w:rFonts w:hint="eastAsia" w:ascii="仿宋_GB2312" w:eastAsia="仿宋_GB2312" w:cs="仿宋_GB2312"/>
          <w:sz w:val="32"/>
          <w:szCs w:val="32"/>
          <w:lang w:val="en-US" w:eastAsia="zh-CN"/>
        </w:rPr>
        <w:t>公共安全支出876.60</w:t>
      </w:r>
      <w:r>
        <w:rPr>
          <w:rFonts w:hint="eastAsia" w:ascii="仿宋_GB2312" w:eastAsia="仿宋_GB2312" w:cs="仿宋_GB2312"/>
          <w:sz w:val="32"/>
          <w:szCs w:val="32"/>
        </w:rPr>
        <w:t>万元，主要用于机关人员工资、日常运转以及为完成特定行政工作任务安排的年度项目支出。</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（二）社会保障和就业</w:t>
      </w:r>
      <w:r>
        <w:rPr>
          <w:rFonts w:hint="eastAsia" w:ascii="仿宋_GB2312" w:eastAsia="仿宋_GB2312" w:cs="仿宋_GB2312"/>
          <w:sz w:val="32"/>
          <w:szCs w:val="32"/>
          <w:lang w:val="en-US" w:eastAsia="zh-CN"/>
        </w:rPr>
        <w:t>200.22</w:t>
      </w:r>
      <w:r>
        <w:rPr>
          <w:rFonts w:hint="eastAsia" w:ascii="仿宋_GB2312" w:eastAsia="仿宋_GB2312" w:cs="仿宋_GB2312"/>
          <w:sz w:val="32"/>
          <w:szCs w:val="32"/>
        </w:rPr>
        <w:t>万元，主要用于机关养老保险及职业年金缴费。</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（三）医疗卫生</w:t>
      </w:r>
      <w:r>
        <w:rPr>
          <w:rFonts w:hint="eastAsia" w:ascii="仿宋_GB2312" w:eastAsia="仿宋_GB2312" w:cs="仿宋_GB2312"/>
          <w:sz w:val="32"/>
          <w:szCs w:val="32"/>
          <w:lang w:val="en-US" w:eastAsia="zh-CN"/>
        </w:rPr>
        <w:t>69.43</w:t>
      </w:r>
      <w:r>
        <w:rPr>
          <w:rFonts w:hint="eastAsia" w:ascii="仿宋_GB2312" w:eastAsia="仿宋_GB2312" w:cs="仿宋_GB2312"/>
          <w:sz w:val="32"/>
          <w:szCs w:val="32"/>
        </w:rPr>
        <w:t>万元，主要用于机关按照规定标准为职工缴纳的基本医疗保险及公务员医疗补助等支出。</w:t>
      </w:r>
    </w:p>
    <w:p>
      <w:pPr>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（四）住房保障支出</w:t>
      </w:r>
      <w:r>
        <w:rPr>
          <w:rFonts w:hint="eastAsia" w:ascii="仿宋_GB2312" w:eastAsia="仿宋_GB2312" w:cs="仿宋_GB2312"/>
          <w:sz w:val="32"/>
          <w:szCs w:val="32"/>
          <w:lang w:val="en-US" w:eastAsia="zh-CN"/>
        </w:rPr>
        <w:t>98.34</w:t>
      </w:r>
      <w:r>
        <w:rPr>
          <w:rFonts w:hint="eastAsia" w:ascii="仿宋_GB2312" w:eastAsia="仿宋_GB2312" w:cs="仿宋_GB2312"/>
          <w:sz w:val="32"/>
          <w:szCs w:val="32"/>
        </w:rPr>
        <w:t>万元，用于机关按照规定标准为职工缴纳住房公积金等支出。</w:t>
      </w:r>
    </w:p>
    <w:p>
      <w:pPr>
        <w:widowControl w:val="0"/>
        <w:ind w:left="319" w:leftChars="152" w:firstLine="320" w:firstLineChars="100"/>
        <w:jc w:val="left"/>
        <w:rPr>
          <w:rFonts w:hint="eastAsia" w:ascii="黑体" w:eastAsia="黑体"/>
          <w:sz w:val="32"/>
          <w:szCs w:val="32"/>
        </w:rPr>
      </w:pPr>
      <w:r>
        <w:rPr>
          <w:rFonts w:hint="eastAsia" w:ascii="黑体" w:eastAsia="黑体"/>
          <w:sz w:val="32"/>
          <w:szCs w:val="32"/>
        </w:rPr>
        <w:t>四、财政拨款收支预算情况说明</w:t>
      </w:r>
    </w:p>
    <w:p>
      <w:p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rPr>
        <w:t>部门2023年财政拨款收支总预算</w:t>
      </w:r>
      <w:r>
        <w:rPr>
          <w:rFonts w:hint="eastAsia" w:ascii="仿宋_GB2312" w:eastAsia="仿宋_GB2312" w:cs="仿宋_GB2312"/>
          <w:sz w:val="32"/>
          <w:szCs w:val="32"/>
          <w:lang w:val="en-US" w:eastAsia="zh-CN"/>
        </w:rPr>
        <w:t>1244.60</w:t>
      </w:r>
      <w:r>
        <w:rPr>
          <w:rFonts w:hint="eastAsia" w:ascii="仿宋_GB2312" w:eastAsia="仿宋_GB2312" w:cs="仿宋_GB2312"/>
          <w:sz w:val="32"/>
          <w:szCs w:val="32"/>
        </w:rPr>
        <w:t>万元,比2022年财政拨款收支总预算</w:t>
      </w:r>
      <w:r>
        <w:rPr>
          <w:rFonts w:hint="eastAsia" w:ascii="仿宋_GB2312" w:eastAsia="仿宋_GB2312" w:cs="仿宋_GB2312"/>
          <w:sz w:val="32"/>
          <w:szCs w:val="32"/>
          <w:lang w:val="en-US" w:eastAsia="zh-CN"/>
        </w:rPr>
        <w:t>1285.01万元</w:t>
      </w:r>
      <w:r>
        <w:rPr>
          <w:rFonts w:hint="eastAsia" w:ascii="仿宋_GB2312" w:eastAsia="仿宋_GB2312" w:cs="仿宋_GB2312"/>
          <w:sz w:val="32"/>
          <w:szCs w:val="32"/>
        </w:rPr>
        <w:t>减少</w:t>
      </w:r>
      <w:r>
        <w:rPr>
          <w:rFonts w:hint="eastAsia" w:ascii="仿宋_GB2312" w:eastAsia="仿宋_GB2312" w:cs="仿宋_GB2312"/>
          <w:sz w:val="32"/>
          <w:szCs w:val="32"/>
          <w:lang w:val="en-US" w:eastAsia="zh-CN"/>
        </w:rPr>
        <w:t>40.41</w:t>
      </w:r>
      <w:r>
        <w:rPr>
          <w:rFonts w:hint="eastAsia" w:ascii="仿宋_GB2312" w:eastAsia="仿宋_GB2312" w:cs="仿宋_GB2312"/>
          <w:sz w:val="32"/>
          <w:szCs w:val="32"/>
        </w:rPr>
        <w:t>万元，主要原因:</w:t>
      </w:r>
      <w:r>
        <w:rPr>
          <w:rFonts w:hint="eastAsia" w:ascii="仿宋_GB2312" w:eastAsia="仿宋_GB2312" w:cs="仿宋_GB2312"/>
          <w:sz w:val="32"/>
          <w:szCs w:val="32"/>
          <w:lang w:val="en-US" w:eastAsia="zh-CN"/>
        </w:rPr>
        <w:t>1.公积金基数降低。2.人员减少。</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widowControl w:val="0"/>
        <w:ind w:left="0" w:firstLine="640" w:firstLineChars="200"/>
        <w:jc w:val="left"/>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部门2023年一般公共预算当年拨款1244.60万元，比2022年预算数1285.01万元减少40.41万元，主要原因:</w:t>
      </w:r>
      <w:r>
        <w:rPr>
          <w:rFonts w:hint="eastAsia" w:ascii="仿宋_GB2312" w:eastAsia="仿宋_GB2312" w:cs="仿宋_GB2312"/>
          <w:sz w:val="32"/>
          <w:szCs w:val="32"/>
          <w:lang w:val="en-US" w:eastAsia="zh-CN"/>
        </w:rPr>
        <w:t>1.公积金基数降低。2.人员减少。</w:t>
      </w:r>
    </w:p>
    <w:p>
      <w:pPr>
        <w:pStyle w:val="10"/>
        <w:spacing w:before="0" w:line="360" w:lineRule="auto"/>
        <w:ind w:firstLine="640" w:firstLineChars="200"/>
        <w:rPr>
          <w:rFonts w:hint="eastAsia" w:ascii="楷体" w:eastAsia="楷体" w:cs="宋体"/>
          <w:sz w:val="32"/>
          <w:szCs w:val="32"/>
        </w:rPr>
      </w:pPr>
      <w:r>
        <w:rPr>
          <w:rFonts w:hint="eastAsia" w:ascii="楷体" w:eastAsia="楷体" w:cs="宋体"/>
          <w:sz w:val="32"/>
          <w:szCs w:val="32"/>
        </w:rPr>
        <w:t>（二）一般公共预算当年拨款结构情况</w:t>
      </w:r>
    </w:p>
    <w:p>
      <w:pPr>
        <w:pStyle w:val="10"/>
        <w:spacing w:before="0" w:line="360" w:lineRule="auto"/>
        <w:rPr>
          <w:rFonts w:hint="eastAsia" w:cs="仿宋_GB2312"/>
          <w:kern w:val="2"/>
          <w:sz w:val="32"/>
          <w:szCs w:val="32"/>
          <w:lang w:val="en-US" w:eastAsia="zh-CN" w:bidi="ar-SA"/>
        </w:rPr>
      </w:pPr>
      <w:r>
        <w:rPr>
          <w:rFonts w:hint="eastAsia" w:ascii="楷体" w:eastAsia="楷体" w:cs="仿宋_GB2312"/>
          <w:kern w:val="2"/>
          <w:sz w:val="32"/>
          <w:szCs w:val="32"/>
          <w:lang w:val="en-US" w:eastAsia="zh-CN" w:bidi="ar-SA"/>
        </w:rPr>
        <w:t xml:space="preserve">    </w:t>
      </w:r>
      <w:r>
        <w:rPr>
          <w:rFonts w:hint="eastAsia" w:cs="仿宋_GB2312"/>
          <w:kern w:val="2"/>
          <w:sz w:val="32"/>
          <w:szCs w:val="32"/>
          <w:lang w:val="en-US" w:eastAsia="zh-CN" w:bidi="ar-SA"/>
        </w:rPr>
        <w:t xml:space="preserve"> 部门2023年公共安全支出876.60万元，占70.43%；社会保障和就业支出200.22万元，占16.09%；卫生健康支出69.43万元，占5.58%；住房保障支出98.34万元，占7.90%。</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部门工资福利支出1131.23万元，占90.89%，商品和服务支出109.07万元，占8.76%，对个人和家庭的补助0.04万元，占0.01%，  法警加班费4.26万元，占0.34%。</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部门2023年一般公共预算基本支出1240.34万元，其中：人员经费1131.60万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sz w:val="32"/>
          <w:szCs w:val="32"/>
        </w:rPr>
      </w:pPr>
      <w:r>
        <w:rPr>
          <w:rFonts w:hint="eastAsia" w:cs="仿宋_GB2312"/>
          <w:kern w:val="2"/>
          <w:sz w:val="32"/>
          <w:szCs w:val="32"/>
          <w:lang w:val="en-US" w:eastAsia="zh-CN" w:bidi="ar-SA"/>
        </w:rPr>
        <w:t>公用经费108.74万元，主要包括：办公费、差旅费、水费、电费、邮电费、差旅费、维修（护）费、培训费、福利费、公务用车运行维护费、其他商品和服务支出。</w:t>
      </w:r>
      <w:r>
        <w:rPr>
          <w:rFonts w:hint="eastAsia" w:cs="仿宋_GB2312"/>
          <w:kern w:val="2"/>
          <w:sz w:val="32"/>
          <w:szCs w:val="32"/>
          <w:lang w:val="en-US" w:eastAsia="zh-CN" w:bidi="ar-SA"/>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部门2023年“三公”经费财政拨款预算数19.60万元，其中：因公出国（境）经费0.00万元，公务接待费1.60万元，公务用车购置及运行维护费18.00万元。</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（一）2023年因公出国（境）经费0.00万元。</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（二）2023年公务接待经费1.60万元。较2022年预算经费1.68万元减少0.08万元，减少4.76%%，主要原因严格执行“八项规定、六项禁令”，减少不必要的资源浪费。</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（三）2023年公务用车购置及运行维护费18.00万元。较2022年预算经费12万元增加6.00万元，增长50.00%，主要原因科学合理的按照车辆计算公务用车运行维护费，避免出现经费短缺现象。</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部门（单位）2023年政府性基金预算拨款安排的支出0.00万元。与2022年预算经费持平。</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hint="eastAsia" w:cs="仿宋_GB2312"/>
          <w:kern w:val="2"/>
          <w:sz w:val="32"/>
          <w:szCs w:val="32"/>
          <w:lang w:val="en-US" w:eastAsia="zh-CN" w:bidi="ar-SA"/>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lang w:val="en-US" w:eastAsia="zh-CN" w:bidi="ar-SA"/>
        </w:rPr>
        <w:t xml:space="preserve">  </w:t>
      </w:r>
      <w:r>
        <w:rPr>
          <w:rFonts w:hint="eastAsia" w:cs="仿宋_GB2312"/>
          <w:kern w:val="2"/>
          <w:sz w:val="32"/>
          <w:szCs w:val="32"/>
          <w:lang w:val="en-US" w:eastAsia="zh-CN" w:bidi="ar-SA"/>
        </w:rPr>
        <w:t xml:space="preserve">部门2023年机关运行经费财政拨款预算为1244.60万元，比2022年预算1285.01万元减少40.41万元，减少3.14%。 </w:t>
      </w:r>
    </w:p>
    <w:p>
      <w:pPr>
        <w:pStyle w:val="10"/>
        <w:spacing w:before="0" w:line="360" w:lineRule="auto"/>
        <w:ind w:firstLine="640" w:firstLineChars="200"/>
        <w:rPr>
          <w:rFonts w:hint="eastAsia" w:cs="仿宋_GB2312"/>
          <w:kern w:val="2"/>
          <w:sz w:val="32"/>
          <w:szCs w:val="32"/>
          <w:lang w:val="en-US" w:eastAsia="zh-CN" w:bidi="ar-SA"/>
        </w:rPr>
      </w:pPr>
      <w:r>
        <w:rPr>
          <w:rFonts w:hint="eastAsia" w:ascii="楷体" w:eastAsia="楷体" w:cs="仿宋_GB2312"/>
          <w:kern w:val="2"/>
          <w:sz w:val="32"/>
          <w:szCs w:val="32"/>
          <w:lang w:val="en-US" w:eastAsia="zh-CN" w:bidi="ar-SA"/>
        </w:rPr>
        <w:t>（二）政府采购情况</w:t>
      </w:r>
      <w:r>
        <w:rPr>
          <w:rFonts w:hint="eastAsia" w:ascii="楷体" w:eastAsia="楷体" w:cs="仿宋_GB2312"/>
          <w:kern w:val="2"/>
          <w:sz w:val="32"/>
          <w:szCs w:val="32"/>
          <w:lang w:val="en-US" w:eastAsia="zh-CN" w:bidi="ar-SA"/>
        </w:rPr>
        <w:br w:type="textWrapping"/>
      </w:r>
      <w:r>
        <w:rPr>
          <w:rFonts w:hint="eastAsia" w:ascii="楷体" w:eastAsia="楷体" w:cs="仿宋_GB2312"/>
          <w:kern w:val="2"/>
          <w:sz w:val="32"/>
          <w:szCs w:val="32"/>
          <w:lang w:val="en-US" w:eastAsia="zh-CN" w:bidi="ar-SA"/>
        </w:rPr>
        <w:t xml:space="preserve">　　 </w:t>
      </w:r>
      <w:r>
        <w:rPr>
          <w:rFonts w:hint="eastAsia" w:cs="仿宋_GB2312"/>
          <w:kern w:val="2"/>
          <w:sz w:val="32"/>
          <w:szCs w:val="32"/>
          <w:lang w:val="en-US" w:eastAsia="zh-CN" w:bidi="ar-SA"/>
        </w:rPr>
        <w:t>2023年部门安排政府采购预算0.00万元。</w:t>
      </w:r>
    </w:p>
    <w:p>
      <w:pPr>
        <w:pStyle w:val="10"/>
        <w:spacing w:before="0" w:line="360" w:lineRule="auto"/>
        <w:ind w:firstLine="640" w:firstLineChars="200"/>
        <w:rPr>
          <w:rFonts w:hint="eastAsia" w:ascii="楷体" w:eastAsia="楷体" w:cs="仿宋_GB2312"/>
          <w:kern w:val="2"/>
          <w:sz w:val="32"/>
          <w:szCs w:val="32"/>
          <w:lang w:val="en-US" w:eastAsia="zh-CN" w:bidi="ar-SA"/>
        </w:rPr>
      </w:pPr>
      <w:r>
        <w:rPr>
          <w:rFonts w:hint="eastAsia" w:ascii="楷体" w:eastAsia="楷体" w:cs="仿宋_GB2312"/>
          <w:kern w:val="2"/>
          <w:sz w:val="32"/>
          <w:szCs w:val="32"/>
          <w:lang w:val="en-US" w:eastAsia="zh-CN" w:bidi="ar-SA"/>
        </w:rPr>
        <w:t>（三）国有资产占有使用情况</w:t>
      </w:r>
    </w:p>
    <w:p>
      <w:pPr>
        <w:pStyle w:val="10"/>
        <w:spacing w:before="0" w:line="360" w:lineRule="auto"/>
        <w:ind w:firstLine="640" w:firstLineChars="200"/>
        <w:rPr>
          <w:rFonts w:hint="eastAsia" w:cs="仿宋_GB2312"/>
          <w:kern w:val="2"/>
          <w:sz w:val="32"/>
          <w:szCs w:val="32"/>
          <w:lang w:val="en-US" w:eastAsia="zh-CN" w:bidi="ar-SA"/>
        </w:rPr>
      </w:pPr>
      <w:r>
        <w:rPr>
          <w:rFonts w:hint="eastAsia" w:cs="仿宋_GB2312"/>
          <w:kern w:val="2"/>
          <w:sz w:val="32"/>
          <w:szCs w:val="32"/>
          <w:lang w:val="en-US" w:eastAsia="zh-CN" w:bidi="ar-SA"/>
        </w:rPr>
        <w:t>截至2022年12月31日，我单位固定资产4067.07万元。</w:t>
      </w:r>
    </w:p>
    <w:p>
      <w:pPr>
        <w:pStyle w:val="10"/>
        <w:spacing w:before="0" w:line="360" w:lineRule="auto"/>
        <w:ind w:firstLine="640" w:firstLineChars="200"/>
        <w:rPr>
          <w:rFonts w:hint="eastAsia" w:cs="仿宋_GB2312"/>
          <w:kern w:val="2"/>
          <w:sz w:val="32"/>
          <w:szCs w:val="32"/>
          <w:lang w:val="en-US" w:eastAsia="zh-CN" w:bidi="ar-SA"/>
        </w:rPr>
      </w:pPr>
      <w:r>
        <w:rPr>
          <w:rFonts w:hint="eastAsia" w:ascii="楷体" w:eastAsia="楷体" w:cs="仿宋_GB2312"/>
          <w:kern w:val="2"/>
          <w:sz w:val="32"/>
          <w:szCs w:val="32"/>
          <w:lang w:val="en-US" w:eastAsia="zh-CN" w:bidi="ar-SA"/>
        </w:rPr>
        <w:t>（四）绩效目标设置情况</w:t>
      </w:r>
      <w:r>
        <w:rPr>
          <w:rFonts w:hint="eastAsia" w:ascii="楷体" w:eastAsia="楷体" w:cs="仿宋_GB2312"/>
          <w:kern w:val="2"/>
          <w:sz w:val="32"/>
          <w:szCs w:val="32"/>
          <w:lang w:val="en-US" w:eastAsia="zh-CN" w:bidi="ar-SA"/>
        </w:rPr>
        <w:br w:type="textWrapping"/>
      </w:r>
      <w:r>
        <w:rPr>
          <w:rFonts w:hint="eastAsia" w:ascii="楷体" w:eastAsia="楷体" w:cs="仿宋_GB2312"/>
          <w:kern w:val="2"/>
          <w:sz w:val="32"/>
          <w:szCs w:val="32"/>
          <w:lang w:val="en-US" w:eastAsia="zh-CN" w:bidi="ar-SA"/>
        </w:rPr>
        <w:t>　</w:t>
      </w:r>
      <w:r>
        <w:rPr>
          <w:rFonts w:hint="eastAsia" w:cs="仿宋_GB2312"/>
          <w:kern w:val="2"/>
          <w:sz w:val="32"/>
          <w:szCs w:val="32"/>
          <w:lang w:val="en-US" w:eastAsia="zh-CN" w:bidi="ar-SA"/>
        </w:rPr>
        <w:t>　2023年部门（单位）通用项目和专用项目均按要求实行绩效目标管理，涉及一般公共预算当年拨款1244.60万元。</w:t>
      </w:r>
    </w:p>
    <w:p>
      <w:pPr>
        <w:pStyle w:val="10"/>
        <w:spacing w:before="0" w:line="360" w:lineRule="auto"/>
        <w:ind w:firstLine="640" w:firstLineChars="200"/>
        <w:rPr>
          <w:rFonts w:hint="eastAsia" w:ascii="楷体" w:eastAsia="楷体" w:cs="仿宋_GB2312"/>
          <w:kern w:val="2"/>
          <w:sz w:val="32"/>
          <w:szCs w:val="32"/>
          <w:lang w:val="en-US" w:eastAsia="zh-CN" w:bidi="ar-SA"/>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楷体" w:eastAsia="楷体" w:cs="仿宋_GB2312"/>
          <w:kern w:val="2"/>
          <w:sz w:val="32"/>
          <w:szCs w:val="32"/>
          <w:lang w:val="en-US" w:eastAsia="zh-CN" w:bidi="ar-SA"/>
        </w:rPr>
        <w:t xml:space="preserve">   </w:t>
      </w:r>
      <w:r>
        <w:rPr>
          <w:rFonts w:hint="eastAsia" w:cs="仿宋_GB2312"/>
          <w:kern w:val="2"/>
          <w:sz w:val="32"/>
          <w:szCs w:val="32"/>
          <w:lang w:val="en-US" w:eastAsia="zh-CN" w:bidi="ar-SA"/>
        </w:rPr>
        <w:t>（一）财政拨款收入：指由财政拨款形成的部门收入。按现行管理制度，部门预算中反映的财政拨款仅包括一般公共预算拨款和政府性基金预算拨款。</w:t>
      </w:r>
      <w:r>
        <w:rPr>
          <w:rFonts w:hint="eastAsia" w:cs="仿宋_GB2312"/>
          <w:kern w:val="2"/>
          <w:sz w:val="32"/>
          <w:szCs w:val="32"/>
          <w:lang w:val="en-US" w:eastAsia="zh-CN" w:bidi="ar-SA"/>
        </w:rPr>
        <w:br w:type="textWrapping"/>
      </w:r>
      <w:r>
        <w:rPr>
          <w:rFonts w:hint="eastAsia" w:cs="仿宋_GB2312"/>
          <w:kern w:val="2"/>
          <w:sz w:val="32"/>
          <w:szCs w:val="32"/>
          <w:lang w:val="en-US" w:eastAsia="zh-CN" w:bidi="ar-SA"/>
        </w:rPr>
        <w:t>　　（二）事业收入：指所属事业单位开展专业业务活动及辅助活动所取得的收入。</w:t>
      </w:r>
      <w:r>
        <w:rPr>
          <w:rFonts w:hint="eastAsia" w:cs="仿宋_GB2312"/>
          <w:kern w:val="2"/>
          <w:sz w:val="32"/>
          <w:szCs w:val="32"/>
          <w:lang w:val="en-US" w:eastAsia="zh-CN" w:bidi="ar-SA"/>
        </w:rPr>
        <w:br w:type="textWrapping"/>
      </w:r>
      <w:r>
        <w:rPr>
          <w:rFonts w:hint="eastAsia" w:cs="仿宋_GB2312"/>
          <w:kern w:val="2"/>
          <w:sz w:val="32"/>
          <w:szCs w:val="32"/>
          <w:lang w:val="en-US" w:eastAsia="zh-CN" w:bidi="ar-SA"/>
        </w:rPr>
        <w:t>　　（三）事业单位经营收入：指所属事业单位在专业业务活动及其辅助活动之外开展非独立核算经营活动取得的收入。</w:t>
      </w:r>
      <w:r>
        <w:rPr>
          <w:rFonts w:hint="eastAsia" w:cs="仿宋_GB2312"/>
          <w:kern w:val="2"/>
          <w:sz w:val="32"/>
          <w:szCs w:val="32"/>
          <w:lang w:val="en-US" w:eastAsia="zh-CN" w:bidi="ar-SA"/>
        </w:rPr>
        <w:br w:type="textWrapping"/>
      </w:r>
      <w:r>
        <w:rPr>
          <w:rFonts w:hint="eastAsia" w:cs="仿宋_GB2312"/>
          <w:kern w:val="2"/>
          <w:sz w:val="32"/>
          <w:szCs w:val="32"/>
          <w:lang w:val="en-US" w:eastAsia="zh-CN" w:bidi="ar-SA"/>
        </w:rPr>
        <w:t>　　（四）其他收入：指除上述“财政拨款收入”、“事业收入”、“事业单位经营收入”等以外的收入，主要是所属行政事业单位按规定动用的售房收入、存款利息收入等。</w:t>
      </w:r>
      <w:r>
        <w:rPr>
          <w:rFonts w:hint="eastAsia" w:cs="仿宋_GB2312"/>
          <w:kern w:val="2"/>
          <w:sz w:val="32"/>
          <w:szCs w:val="32"/>
          <w:lang w:val="en-US" w:eastAsia="zh-CN" w:bidi="ar-SA"/>
        </w:rPr>
        <w:br w:type="textWrapping"/>
      </w:r>
      <w:r>
        <w:rPr>
          <w:rFonts w:hint="eastAsia" w:cs="仿宋_GB2312"/>
          <w:kern w:val="2"/>
          <w:sz w:val="32"/>
          <w:szCs w:val="3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cs="仿宋_GB2312"/>
          <w:kern w:val="2"/>
          <w:sz w:val="32"/>
          <w:szCs w:val="32"/>
          <w:lang w:val="en-US" w:eastAsia="zh-CN" w:bidi="ar-SA"/>
        </w:rPr>
        <w:br w:type="textWrapping"/>
      </w:r>
      <w:r>
        <w:rPr>
          <w:rFonts w:hint="eastAsia" w:cs="仿宋_GB2312"/>
          <w:kern w:val="2"/>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p>
      <w:pPr>
        <w:pStyle w:val="10"/>
        <w:spacing w:before="0" w:line="360" w:lineRule="auto"/>
        <w:ind w:firstLine="640" w:firstLineChars="200"/>
        <w:rPr>
          <w:rFonts w:hint="eastAsia" w:ascii="楷体" w:eastAsia="楷体" w:cs="仿宋_GB2312"/>
          <w:kern w:val="2"/>
          <w:sz w:val="32"/>
          <w:szCs w:val="32"/>
          <w:lang w:val="en-US" w:eastAsia="zh-CN" w:bidi="ar-SA"/>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95F50"/>
    <w:multiLevelType w:val="singleLevel"/>
    <w:tmpl w:val="1A795F50"/>
    <w:lvl w:ilvl="0" w:tentative="0">
      <w:start w:val="2"/>
      <w:numFmt w:val="chineseCounting"/>
      <w:suff w:val="nothing"/>
      <w:lvlText w:val="（%1）"/>
      <w:lvlJc w:val="left"/>
      <w:pPr>
        <w:ind w:left="64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jllZGNkZWEzYjg0NDNmNTQ5MjkzNjk0ODlhNmVkYzAifQ=="/>
  </w:docVars>
  <w:rsids>
    <w:rsidRoot w:val="00000000"/>
    <w:rsid w:val="445830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uiPriority w:val="0"/>
    <w:pPr>
      <w:ind w:firstLine="200" w:firstLineChars="200"/>
    </w:pPr>
  </w:style>
  <w:style w:type="paragraph" w:customStyle="1" w:styleId="10">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2638</Words>
  <Characters>3033</Characters>
  <Lines>171</Lines>
  <Paragraphs>57</Paragraphs>
  <TotalTime>56</TotalTime>
  <ScaleCrop>false</ScaleCrop>
  <LinksUpToDate>false</LinksUpToDate>
  <CharactersWithSpaces>3091</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一个笨蛋</cp:lastModifiedBy>
  <cp:lastPrinted>2018-01-30T09:39:00Z</cp:lastPrinted>
  <dcterms:modified xsi:type="dcterms:W3CDTF">2023-08-23T08:06:30Z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6232EEB7783148E4ACEA7CEF142AA1A4</vt:lpwstr>
  </property>
</Properties>
</file>