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6AF2F"/>
    <w:p w14:paraId="234907AA"/>
    <w:p w14:paraId="3552013B"/>
    <w:p w14:paraId="2A3AADD2">
      <w:pPr>
        <w:ind w:firstLine="1050" w:firstLineChars="500"/>
      </w:pPr>
    </w:p>
    <w:p w14:paraId="255B54D7">
      <w:pPr>
        <w:ind w:firstLine="1050" w:firstLineChars="500"/>
      </w:pPr>
    </w:p>
    <w:p w14:paraId="5F2826E4">
      <w:pPr>
        <w:ind w:firstLine="1760" w:firstLineChars="400"/>
        <w:rPr>
          <w:rFonts w:ascii="黑体" w:eastAsia="黑体"/>
          <w:sz w:val="44"/>
          <w:szCs w:val="44"/>
        </w:rPr>
      </w:pPr>
    </w:p>
    <w:p w14:paraId="2A75D88F">
      <w:pPr>
        <w:ind w:firstLine="1760" w:firstLineChars="400"/>
        <w:rPr>
          <w:rFonts w:ascii="黑体" w:eastAsia="黑体"/>
          <w:sz w:val="44"/>
          <w:szCs w:val="44"/>
        </w:rPr>
      </w:pPr>
    </w:p>
    <w:p w14:paraId="1B83A3EC">
      <w:pPr>
        <w:jc w:val="center"/>
        <w:rPr>
          <w:rFonts w:ascii="黑体" w:eastAsia="黑体"/>
          <w:sz w:val="52"/>
          <w:szCs w:val="52"/>
        </w:rPr>
      </w:pPr>
      <w:r>
        <w:rPr>
          <w:rFonts w:hint="eastAsia" w:ascii="黑体" w:eastAsia="黑体"/>
          <w:sz w:val="52"/>
          <w:szCs w:val="52"/>
          <w:lang w:val="en-US" w:eastAsia="zh-CN"/>
        </w:rPr>
        <w:t>壤塘县人民检察院</w:t>
      </w:r>
    </w:p>
    <w:p w14:paraId="78F6C9FC">
      <w:pPr>
        <w:jc w:val="center"/>
        <w:rPr>
          <w:rFonts w:ascii="黑体" w:eastAsia="黑体"/>
          <w:sz w:val="52"/>
          <w:szCs w:val="52"/>
        </w:rPr>
      </w:pPr>
    </w:p>
    <w:p w14:paraId="04F8AF66">
      <w:pPr>
        <w:ind w:firstLine="2080" w:firstLineChars="400"/>
        <w:jc w:val="both"/>
        <w:rPr>
          <w:rFonts w:ascii="黑体" w:eastAsia="黑体"/>
          <w:sz w:val="52"/>
          <w:szCs w:val="52"/>
        </w:rPr>
      </w:pPr>
      <w:r>
        <w:rPr>
          <w:rFonts w:hint="default" w:ascii="Times New Roman" w:hAnsi="Times New Roman" w:eastAsia="黑体" w:cs="Times New Roman"/>
          <w:sz w:val="52"/>
          <w:szCs w:val="52"/>
        </w:rPr>
        <w:t>202</w:t>
      </w:r>
      <w:r>
        <w:rPr>
          <w:rFonts w:hint="default" w:ascii="Times New Roman" w:hAnsi="Times New Roman" w:eastAsia="黑体" w:cs="Times New Roman"/>
          <w:sz w:val="52"/>
          <w:szCs w:val="52"/>
          <w:lang w:val="en-US" w:eastAsia="zh-CN"/>
        </w:rPr>
        <w:t>5</w:t>
      </w:r>
      <w:r>
        <w:rPr>
          <w:rFonts w:hint="eastAsia" w:ascii="黑体" w:eastAsia="黑体"/>
          <w:sz w:val="52"/>
          <w:szCs w:val="52"/>
        </w:rPr>
        <w:t>年部门预算</w:t>
      </w:r>
    </w:p>
    <w:p w14:paraId="7637A046">
      <w:pPr>
        <w:ind w:firstLine="2080" w:firstLineChars="400"/>
        <w:rPr>
          <w:rFonts w:ascii="黑体" w:eastAsia="黑体"/>
          <w:sz w:val="52"/>
          <w:szCs w:val="52"/>
        </w:rPr>
      </w:pPr>
    </w:p>
    <w:p w14:paraId="26D495EF">
      <w:pPr>
        <w:ind w:firstLine="1760" w:firstLineChars="400"/>
        <w:rPr>
          <w:rFonts w:ascii="黑体" w:eastAsia="黑体"/>
          <w:sz w:val="44"/>
          <w:szCs w:val="44"/>
        </w:rPr>
      </w:pPr>
    </w:p>
    <w:p w14:paraId="40788E29">
      <w:pPr>
        <w:ind w:firstLine="1760" w:firstLineChars="400"/>
        <w:rPr>
          <w:rFonts w:ascii="黑体" w:eastAsia="黑体"/>
          <w:sz w:val="44"/>
          <w:szCs w:val="44"/>
        </w:rPr>
      </w:pPr>
    </w:p>
    <w:p w14:paraId="1826DA3E">
      <w:pPr>
        <w:ind w:firstLine="1760" w:firstLineChars="400"/>
        <w:rPr>
          <w:rFonts w:ascii="黑体" w:eastAsia="黑体"/>
          <w:sz w:val="44"/>
          <w:szCs w:val="44"/>
        </w:rPr>
      </w:pPr>
    </w:p>
    <w:p w14:paraId="1D2E903E">
      <w:pPr>
        <w:ind w:firstLine="1760" w:firstLineChars="400"/>
        <w:rPr>
          <w:rFonts w:ascii="黑体" w:eastAsia="黑体"/>
          <w:sz w:val="44"/>
          <w:szCs w:val="44"/>
        </w:rPr>
      </w:pPr>
    </w:p>
    <w:p w14:paraId="3E659E5E">
      <w:pPr>
        <w:ind w:firstLine="1760" w:firstLineChars="400"/>
        <w:rPr>
          <w:rFonts w:ascii="黑体" w:eastAsia="黑体"/>
          <w:sz w:val="44"/>
          <w:szCs w:val="44"/>
        </w:rPr>
      </w:pPr>
    </w:p>
    <w:p w14:paraId="115AB471">
      <w:pPr>
        <w:ind w:firstLine="1760" w:firstLineChars="400"/>
        <w:rPr>
          <w:rFonts w:ascii="黑体" w:eastAsia="黑体"/>
          <w:sz w:val="44"/>
          <w:szCs w:val="44"/>
        </w:rPr>
      </w:pPr>
    </w:p>
    <w:p w14:paraId="0273DDCA">
      <w:pPr>
        <w:ind w:firstLine="1760" w:firstLineChars="400"/>
        <w:rPr>
          <w:rFonts w:ascii="黑体" w:eastAsia="黑体"/>
          <w:sz w:val="44"/>
          <w:szCs w:val="44"/>
        </w:rPr>
      </w:pPr>
    </w:p>
    <w:p w14:paraId="081B4169">
      <w:pPr>
        <w:ind w:firstLine="1760" w:firstLineChars="400"/>
        <w:rPr>
          <w:rFonts w:ascii="黑体" w:eastAsia="黑体"/>
          <w:sz w:val="44"/>
          <w:szCs w:val="44"/>
        </w:rPr>
      </w:pPr>
    </w:p>
    <w:p w14:paraId="593B2A02">
      <w:pPr>
        <w:ind w:firstLine="1760" w:firstLineChars="400"/>
        <w:rPr>
          <w:rFonts w:ascii="黑体" w:eastAsia="黑体"/>
          <w:sz w:val="44"/>
          <w:szCs w:val="44"/>
        </w:rPr>
      </w:pPr>
    </w:p>
    <w:p w14:paraId="339AAB2C">
      <w:pPr>
        <w:ind w:firstLine="1760" w:firstLineChars="400"/>
        <w:rPr>
          <w:rFonts w:ascii="黑体" w:eastAsia="黑体"/>
          <w:sz w:val="44"/>
          <w:szCs w:val="44"/>
        </w:rPr>
      </w:pPr>
    </w:p>
    <w:p w14:paraId="473FF872">
      <w:pPr>
        <w:rPr>
          <w:rFonts w:ascii="黑体" w:eastAsia="黑体"/>
          <w:sz w:val="44"/>
          <w:szCs w:val="44"/>
        </w:rPr>
      </w:pPr>
    </w:p>
    <w:p w14:paraId="5A467470">
      <w:pPr>
        <w:jc w:val="center"/>
        <w:rPr>
          <w:rFonts w:ascii="黑体" w:eastAsia="黑体"/>
          <w:sz w:val="52"/>
          <w:szCs w:val="52"/>
        </w:rPr>
      </w:pPr>
      <w:r>
        <w:rPr>
          <w:rFonts w:hint="eastAsia" w:ascii="黑体" w:eastAsia="黑体"/>
          <w:sz w:val="52"/>
          <w:szCs w:val="52"/>
        </w:rPr>
        <w:t>目录</w:t>
      </w:r>
    </w:p>
    <w:p w14:paraId="049ABA11">
      <w:pPr>
        <w:ind w:firstLine="3080" w:firstLineChars="700"/>
        <w:rPr>
          <w:rFonts w:ascii="黑体" w:eastAsia="黑体"/>
          <w:sz w:val="44"/>
          <w:szCs w:val="44"/>
        </w:rPr>
      </w:pPr>
    </w:p>
    <w:p w14:paraId="1A86E124">
      <w:pPr>
        <w:pStyle w:val="14"/>
        <w:ind w:firstLine="0" w:firstLineChars="0"/>
        <w:rPr>
          <w:rFonts w:ascii="黑体" w:eastAsia="黑体"/>
          <w:sz w:val="32"/>
          <w:szCs w:val="32"/>
        </w:rPr>
      </w:pPr>
      <w:r>
        <w:rPr>
          <w:rFonts w:hint="eastAsia" w:ascii="黑体" w:eastAsia="黑体"/>
          <w:sz w:val="32"/>
          <w:szCs w:val="32"/>
        </w:rPr>
        <w:t>一、基本职能及主要工作</w:t>
      </w:r>
    </w:p>
    <w:p w14:paraId="3A601988">
      <w:pPr>
        <w:rPr>
          <w:rFonts w:ascii="楷体" w:eastAsia="楷体"/>
          <w:sz w:val="32"/>
          <w:szCs w:val="32"/>
        </w:rPr>
      </w:pPr>
      <w:r>
        <w:rPr>
          <w:rFonts w:hint="eastAsia" w:ascii="楷体" w:eastAsia="楷体"/>
          <w:sz w:val="32"/>
          <w:szCs w:val="32"/>
        </w:rPr>
        <w:t>（一）部门职能简介</w:t>
      </w:r>
    </w:p>
    <w:p w14:paraId="35E602A2">
      <w:pPr>
        <w:rPr>
          <w:rFonts w:ascii="楷体" w:eastAsia="楷体"/>
          <w:sz w:val="32"/>
          <w:szCs w:val="32"/>
        </w:rPr>
      </w:pPr>
      <w:r>
        <w:rPr>
          <w:rFonts w:hint="eastAsia" w:ascii="楷体" w:eastAsia="楷体"/>
          <w:sz w:val="32"/>
          <w:szCs w:val="32"/>
        </w:rPr>
        <w:t>（二）</w:t>
      </w:r>
      <w:r>
        <w:rPr>
          <w:rFonts w:hint="default" w:ascii="Times New Roman" w:hAnsi="Times New Roman" w:eastAsia="楷体" w:cs="Times New Roman"/>
          <w:sz w:val="32"/>
          <w:szCs w:val="32"/>
        </w:rPr>
        <w:t>202</w:t>
      </w:r>
      <w:r>
        <w:rPr>
          <w:rFonts w:hint="default" w:ascii="Times New Roman" w:hAnsi="Times New Roman" w:eastAsia="楷体" w:cs="Times New Roman"/>
          <w:sz w:val="32"/>
          <w:szCs w:val="32"/>
          <w:lang w:val="en-US" w:eastAsia="zh-CN"/>
        </w:rPr>
        <w:t>5</w:t>
      </w:r>
      <w:r>
        <w:rPr>
          <w:rFonts w:hint="eastAsia" w:ascii="楷体" w:eastAsia="楷体"/>
          <w:sz w:val="32"/>
          <w:szCs w:val="32"/>
        </w:rPr>
        <w:t>年重点工作</w:t>
      </w:r>
    </w:p>
    <w:p w14:paraId="4F9B7338">
      <w:pPr>
        <w:rPr>
          <w:rFonts w:ascii="黑体" w:eastAsia="黑体"/>
          <w:sz w:val="32"/>
          <w:szCs w:val="32"/>
        </w:rPr>
      </w:pPr>
      <w:r>
        <w:rPr>
          <w:rFonts w:hint="eastAsia" w:ascii="黑体" w:eastAsia="黑体"/>
          <w:sz w:val="32"/>
          <w:szCs w:val="32"/>
        </w:rPr>
        <w:t>二、部门预算单位构成</w:t>
      </w:r>
    </w:p>
    <w:p w14:paraId="16FDC777">
      <w:pPr>
        <w:rPr>
          <w:rFonts w:ascii="黑体" w:eastAsia="黑体"/>
          <w:sz w:val="32"/>
          <w:szCs w:val="32"/>
        </w:rPr>
      </w:pPr>
      <w:r>
        <w:rPr>
          <w:rFonts w:hint="eastAsia" w:ascii="黑体" w:eastAsia="黑体"/>
          <w:sz w:val="32"/>
          <w:szCs w:val="32"/>
        </w:rPr>
        <w:t>三、收支预算情况说明</w:t>
      </w:r>
    </w:p>
    <w:p w14:paraId="3ED59B59">
      <w:pPr>
        <w:rPr>
          <w:rFonts w:ascii="楷体" w:eastAsia="楷体"/>
          <w:sz w:val="32"/>
          <w:szCs w:val="32"/>
        </w:rPr>
      </w:pPr>
      <w:r>
        <w:rPr>
          <w:rFonts w:hint="eastAsia" w:ascii="楷体" w:eastAsia="楷体"/>
          <w:sz w:val="32"/>
          <w:szCs w:val="32"/>
        </w:rPr>
        <w:t>（一）收入预算情况</w:t>
      </w:r>
    </w:p>
    <w:p w14:paraId="4C049E6E">
      <w:pPr>
        <w:rPr>
          <w:rFonts w:ascii="楷体" w:eastAsia="楷体"/>
          <w:sz w:val="32"/>
          <w:szCs w:val="32"/>
        </w:rPr>
      </w:pPr>
      <w:r>
        <w:rPr>
          <w:rFonts w:hint="eastAsia" w:ascii="楷体" w:eastAsia="楷体"/>
          <w:sz w:val="32"/>
          <w:szCs w:val="32"/>
        </w:rPr>
        <w:t>（二）支出预算情况</w:t>
      </w:r>
    </w:p>
    <w:p w14:paraId="61EE51B8">
      <w:pPr>
        <w:rPr>
          <w:rFonts w:ascii="黑体" w:eastAsia="黑体"/>
          <w:sz w:val="32"/>
          <w:szCs w:val="32"/>
        </w:rPr>
      </w:pPr>
      <w:r>
        <w:rPr>
          <w:rFonts w:hint="eastAsia" w:ascii="黑体" w:eastAsia="黑体"/>
          <w:sz w:val="32"/>
          <w:szCs w:val="32"/>
        </w:rPr>
        <w:t>四、财政拨款收支预算情况说明</w:t>
      </w:r>
    </w:p>
    <w:p w14:paraId="1D860F78">
      <w:pPr>
        <w:rPr>
          <w:rFonts w:ascii="黑体" w:eastAsia="黑体"/>
          <w:sz w:val="32"/>
          <w:szCs w:val="32"/>
        </w:rPr>
      </w:pPr>
      <w:r>
        <w:rPr>
          <w:rFonts w:hint="eastAsia" w:ascii="黑体" w:eastAsia="黑体"/>
          <w:sz w:val="32"/>
          <w:szCs w:val="32"/>
        </w:rPr>
        <w:t>五、一般公共预算当年拨款情况说明</w:t>
      </w:r>
    </w:p>
    <w:p w14:paraId="1C79B6FB">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628A5B06">
      <w:pPr>
        <w:rPr>
          <w:rFonts w:ascii="黑体" w:eastAsia="黑体"/>
          <w:sz w:val="32"/>
          <w:szCs w:val="32"/>
        </w:rPr>
      </w:pPr>
    </w:p>
    <w:p w14:paraId="61D49A00">
      <w:pPr>
        <w:widowControl/>
        <w:shd w:val="clear" w:color="auto" w:fill="FFFFFF"/>
        <w:spacing w:before="100" w:beforeAutospacing="1" w:after="100" w:afterAutospacing="1" w:line="290" w:lineRule="atLeast"/>
        <w:ind w:right="300"/>
        <w:jc w:val="left"/>
        <w:rPr>
          <w:rFonts w:ascii="??" w:hAnsi="??" w:cs="宋体"/>
          <w:kern w:val="0"/>
          <w:sz w:val="12"/>
          <w:szCs w:val="12"/>
        </w:rPr>
      </w:pPr>
    </w:p>
    <w:p w14:paraId="3592C45A">
      <w:pPr>
        <w:pStyle w:val="14"/>
        <w:rPr>
          <w:rFonts w:ascii="黑体" w:eastAsia="黑体"/>
          <w:sz w:val="32"/>
          <w:szCs w:val="32"/>
        </w:rPr>
      </w:pPr>
      <w:r>
        <w:rPr>
          <w:rFonts w:hint="eastAsia" w:ascii="黑体" w:eastAsia="黑体"/>
          <w:sz w:val="32"/>
          <w:szCs w:val="32"/>
        </w:rPr>
        <w:t>一、基本职能及主要工作</w:t>
      </w:r>
    </w:p>
    <w:p w14:paraId="73BF522D">
      <w:pPr>
        <w:ind w:firstLine="640" w:firstLineChars="200"/>
        <w:rPr>
          <w:rFonts w:ascii="楷体" w:eastAsia="楷体"/>
          <w:sz w:val="32"/>
          <w:szCs w:val="32"/>
        </w:rPr>
      </w:pPr>
      <w:r>
        <w:rPr>
          <w:rFonts w:hint="eastAsia" w:ascii="楷体" w:eastAsia="楷体"/>
          <w:sz w:val="32"/>
          <w:szCs w:val="32"/>
        </w:rPr>
        <w:t>（一）部门职能简介</w:t>
      </w:r>
    </w:p>
    <w:p w14:paraId="2300137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w:t>
      </w:r>
      <w:r>
        <w:rPr>
          <w:rFonts w:hint="eastAsia" w:ascii="仿宋_GB2312" w:hAnsi="仿宋_GB2312" w:eastAsia="仿宋_GB2312" w:cs="仿宋_GB2312"/>
          <w:sz w:val="32"/>
          <w:szCs w:val="32"/>
          <w:lang w:val="en-US" w:eastAsia="zh-CN"/>
        </w:rPr>
        <w:t>.深入贯彻习近平新时代中国特色社会主义思想，深入贯彻党的路线方针政策和决策部署，统一检察队伍思想和行动，坚持党对检察工作的绝对领导，坚决维护党中央权威和集中统一领导。</w:t>
      </w:r>
    </w:p>
    <w:p w14:paraId="7EA0F15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.按照上级检察机关确定的工作方针，研究制定壤塘县人民检察院检察工作规划，部署检察工作任务。</w:t>
      </w:r>
    </w:p>
    <w:p w14:paraId="675E7E0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.对刑事案件依法审查批准逮捕、决定逮捕、提起公诉。</w:t>
      </w:r>
    </w:p>
    <w:p w14:paraId="45C63870">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.负责应由壤塘县人民检察院承办的刑事、民事、行政诉讼活动及刑事、民事、行政判决和裁定等生效法律文书执行的法律监督工作。</w:t>
      </w:r>
    </w:p>
    <w:p w14:paraId="679D06B0">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.负责应由壤塘县人民检察院承办的公益诉讼工作。</w:t>
      </w:r>
    </w:p>
    <w:p w14:paraId="6ED64030">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.负责应由壤塘县人民检察院承办的对看守所、司法局等执法活动的法律监督工作。</w:t>
      </w:r>
    </w:p>
    <w:p w14:paraId="38AF2BFD">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7</w:t>
      </w:r>
      <w:r>
        <w:rPr>
          <w:rFonts w:hint="eastAsia" w:ascii="仿宋_GB2312" w:hAnsi="仿宋_GB2312" w:eastAsia="仿宋_GB2312" w:cs="仿宋_GB2312"/>
          <w:sz w:val="32"/>
          <w:szCs w:val="32"/>
          <w:lang w:val="en-US" w:eastAsia="zh-CN"/>
        </w:rPr>
        <w:t>.受理向壤塘县人民检察院的控告申诉。</w:t>
      </w:r>
    </w:p>
    <w:p w14:paraId="02EAE9D1">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8</w:t>
      </w:r>
      <w:r>
        <w:rPr>
          <w:rFonts w:hint="eastAsia" w:ascii="仿宋_GB2312" w:hAnsi="仿宋_GB2312" w:eastAsia="仿宋_GB2312" w:cs="仿宋_GB2312"/>
          <w:sz w:val="32"/>
          <w:szCs w:val="32"/>
          <w:lang w:val="en-US" w:eastAsia="zh-CN"/>
        </w:rPr>
        <w:t>.开展检察机关的理论研究工作。</w:t>
      </w:r>
    </w:p>
    <w:p w14:paraId="2FC980C5">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9</w:t>
      </w:r>
      <w:r>
        <w:rPr>
          <w:rFonts w:hint="eastAsia" w:ascii="仿宋_GB2312" w:hAnsi="仿宋_GB2312" w:eastAsia="仿宋_GB2312" w:cs="仿宋_GB2312"/>
          <w:sz w:val="32"/>
          <w:szCs w:val="32"/>
          <w:lang w:val="en-US" w:eastAsia="zh-CN"/>
        </w:rPr>
        <w:t>.负责壤塘县人民检察院队伍建设和思想政治工作。依法管理检察官及其他检察人员的工作，协同地方主管部门管理人民检察院的机构设置及人员编制，制定相关人员管理办法，组织开展壤塘县人民检察院教育培训工作。</w:t>
      </w:r>
    </w:p>
    <w:p w14:paraId="36EB8EA3">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10</w:t>
      </w:r>
      <w:r>
        <w:rPr>
          <w:rFonts w:hint="eastAsia" w:ascii="仿宋_GB2312" w:hAnsi="仿宋_GB2312" w:eastAsia="仿宋_GB2312" w:cs="仿宋_GB2312"/>
          <w:sz w:val="32"/>
          <w:szCs w:val="32"/>
          <w:lang w:val="en-US" w:eastAsia="zh-CN"/>
        </w:rPr>
        <w:t>.协同县委主管部门管理和考核除检察长和其他领导班子成员以外的检察机关工作人员。</w:t>
      </w:r>
    </w:p>
    <w:p w14:paraId="212887CB">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11</w:t>
      </w:r>
      <w:r>
        <w:rPr>
          <w:rFonts w:hint="eastAsia" w:ascii="仿宋_GB2312" w:hAnsi="仿宋_GB2312" w:eastAsia="仿宋_GB2312" w:cs="仿宋_GB2312"/>
          <w:sz w:val="32"/>
          <w:szCs w:val="32"/>
          <w:lang w:val="en-US" w:eastAsia="zh-CN"/>
        </w:rPr>
        <w:t>.开展壤塘县人民检察院的检务督察工作。</w:t>
      </w:r>
    </w:p>
    <w:p w14:paraId="4FB30732">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12</w:t>
      </w:r>
      <w:r>
        <w:rPr>
          <w:rFonts w:hint="eastAsia" w:ascii="仿宋_GB2312" w:hAnsi="仿宋_GB2312" w:eastAsia="仿宋_GB2312" w:cs="仿宋_GB2312"/>
          <w:sz w:val="32"/>
          <w:szCs w:val="32"/>
          <w:lang w:val="en-US" w:eastAsia="zh-CN"/>
        </w:rPr>
        <w:t>.开展壤塘县人民检察院的财务装备、检察技术信息工作。</w:t>
      </w:r>
    </w:p>
    <w:p w14:paraId="15834D22">
      <w:pPr>
        <w:spacing w:line="560" w:lineRule="exact"/>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13</w:t>
      </w:r>
      <w:r>
        <w:rPr>
          <w:rFonts w:hint="eastAsia" w:ascii="仿宋_GB2312" w:hAnsi="仿宋_GB2312" w:eastAsia="仿宋_GB2312" w:cs="仿宋_GB2312"/>
          <w:sz w:val="32"/>
          <w:szCs w:val="32"/>
          <w:lang w:val="en-US" w:eastAsia="zh-CN"/>
        </w:rPr>
        <w:t>.负责其他应由壤塘县人民检察院承办的事项</w:t>
      </w:r>
      <w:r>
        <w:rPr>
          <w:rFonts w:hint="eastAsia" w:ascii="仿宋_GB2312" w:hAnsi="仿宋_GB2312" w:eastAsia="仿宋_GB2312" w:cs="仿宋_GB2312"/>
          <w:sz w:val="32"/>
          <w:szCs w:val="32"/>
        </w:rPr>
        <w:t>。</w:t>
      </w:r>
    </w:p>
    <w:p w14:paraId="2BACC435">
      <w:pPr>
        <w:ind w:firstLine="640" w:firstLineChars="200"/>
        <w:rPr>
          <w:rFonts w:ascii="楷体" w:eastAsia="楷体"/>
          <w:sz w:val="32"/>
          <w:szCs w:val="32"/>
        </w:rPr>
      </w:pPr>
      <w:r>
        <w:rPr>
          <w:rFonts w:hint="eastAsia" w:ascii="楷体" w:eastAsia="楷体"/>
          <w:sz w:val="32"/>
          <w:szCs w:val="32"/>
        </w:rPr>
        <w:t>（二）</w:t>
      </w:r>
      <w:r>
        <w:rPr>
          <w:rFonts w:hint="default" w:ascii="Times New Roman" w:hAnsi="Times New Roman" w:eastAsia="楷体" w:cs="Times New Roman"/>
          <w:sz w:val="32"/>
          <w:szCs w:val="32"/>
        </w:rPr>
        <w:t>202</w:t>
      </w:r>
      <w:r>
        <w:rPr>
          <w:rFonts w:hint="default" w:ascii="Times New Roman" w:hAnsi="Times New Roman" w:eastAsia="楷体" w:cs="Times New Roman"/>
          <w:sz w:val="32"/>
          <w:szCs w:val="32"/>
          <w:lang w:val="en-US" w:eastAsia="zh-CN"/>
        </w:rPr>
        <w:t>5</w:t>
      </w:r>
      <w:r>
        <w:rPr>
          <w:rFonts w:hint="eastAsia" w:ascii="楷体" w:eastAsia="楷体"/>
          <w:sz w:val="32"/>
          <w:szCs w:val="32"/>
        </w:rPr>
        <w:t>年重点工作</w:t>
      </w:r>
    </w:p>
    <w:p w14:paraId="241AECE9">
      <w:pPr>
        <w:spacing w:line="560" w:lineRule="exact"/>
        <w:ind w:firstLine="640" w:firstLineChars="200"/>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我院的总体工作思路是：坚持以习近平新时代中国特色社会主义思想为指导，全面贯彻习近平法治思想和党的二十大精神、二十届三中、二中全会精神，紧紧围绕中央、省、州、县委和上级检察机关的工作部署，以高度的政治自觉、法治自觉、检察自觉，强化法律监督主责主业，一体抓实“三个管理”，以实干担当服务“</w:t>
      </w:r>
      <w:r>
        <w:rPr>
          <w:rFonts w:hint="eastAsia" w:ascii="Times New Roman" w:hAnsi="Times New Roman" w:eastAsia="仿宋_GB2312" w:cs="仿宋_GB2312"/>
          <w:sz w:val="32"/>
          <w:szCs w:val="32"/>
          <w:lang w:val="en-US" w:eastAsia="zh-CN"/>
        </w:rPr>
        <w:t>146</w:t>
      </w:r>
      <w:r>
        <w:rPr>
          <w:rFonts w:hint="eastAsia" w:ascii="仿宋_GB2312" w:hAnsi="仿宋_GB2312" w:eastAsia="仿宋_GB2312" w:cs="仿宋_GB2312"/>
          <w:sz w:val="32"/>
          <w:szCs w:val="32"/>
          <w:lang w:val="en-US" w:eastAsia="zh-CN"/>
        </w:rPr>
        <w:t>”目标任务，为建设中国式现代化新壤塘提供更有力的法治保障。</w:t>
      </w:r>
    </w:p>
    <w:p w14:paraId="553A7D66">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一是坚持党的绝对领导。全面加强检察机关政治建设，深化“铸忠诚警魂 建高原铁军”教育活动，持续以习近平新时代中国特色社会主义思想武装头脑、指导实践、推动工作，忠诚捍卫“两个确立”、坚决做到“两个维护”，不断提高政治判断力、政治领悟力、政治执行力，坚决扛起检察机关法律监督的政治责任法治责任。</w:t>
      </w:r>
    </w:p>
    <w:p w14:paraId="776DF9EE">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2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围绕中心大局服务。紧扣壤塘“农牧立县、文旅兴县、能源富县、开放活县”战略。不断塑造联动协作新动能，持续推动平安建设与发展要求、群众需求相结合，一以贯之在法治轨道上维护稳定、促进发展、保障善治，切实守好安全生产、生态环境司法防线。</w:t>
      </w:r>
    </w:p>
    <w:p w14:paraId="0DBF083B">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2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是强化办案质效提升。加快推进检察工作现代化，强化法律监督，推动“四大检察”全面协调充分发展，积极探索内部线索统一管理、跨部门检察官联系会议、综合性办案组等业务协同机制。加强数字模型应用，以数字化改革撬动法律监督，达到科技助力检察的监督效果。</w:t>
      </w:r>
    </w:p>
    <w:p w14:paraId="24E973B9">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20" w:lineRule="atLeas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是强化自身队伍建设。坚定不移全面从严治检，狠抓“三个规定”落实，强化检察官履职保护，积极营造风清气正的政治生态。加强司法能力建设，强化岗位实战练兵，培育“一专多能”的复合型检察人才，最大限度地发挥好每名干警的作用。</w:t>
      </w:r>
    </w:p>
    <w:p w14:paraId="6103602E">
      <w:pPr>
        <w:keepNext w:val="0"/>
        <w:keepLines w:val="0"/>
        <w:pageBreakBefore w:val="0"/>
        <w:widowControl w:val="0"/>
        <w:numPr>
          <w:ilvl w:val="0"/>
          <w:numId w:val="1"/>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部门预算单位构成</w:t>
      </w:r>
    </w:p>
    <w:p w14:paraId="05D75790">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壤塘县人民检察院属一级预算单位，无下属二级预算单位</w:t>
      </w:r>
      <w:r>
        <w:rPr>
          <w:rFonts w:hint="eastAsia" w:ascii="仿宋_GB2312" w:hAnsi="仿宋_GB2312" w:eastAsia="仿宋_GB2312" w:cs="仿宋_GB2312"/>
          <w:sz w:val="32"/>
          <w:szCs w:val="32"/>
        </w:rPr>
        <w:t>。</w:t>
      </w:r>
    </w:p>
    <w:p w14:paraId="2978AAE2">
      <w:pPr>
        <w:keepNext w:val="0"/>
        <w:keepLines w:val="0"/>
        <w:pageBreakBefore w:val="0"/>
        <w:widowControl w:val="0"/>
        <w:numPr>
          <w:ilvl w:val="0"/>
          <w:numId w:val="1"/>
        </w:numPr>
        <w:pBdr>
          <w:bottom w:val="single" w:color="FFFFFF" w:sz="8" w:space="31"/>
        </w:pBdr>
        <w:kinsoku/>
        <w:wordWrap/>
        <w:overflowPunct w:val="0"/>
        <w:topLinePunct w:val="0"/>
        <w:autoSpaceDE/>
        <w:autoSpaceDN/>
        <w:bidi w:val="0"/>
        <w:adjustRightInd/>
        <w:snapToGrid w:val="0"/>
        <w:spacing w:line="560" w:lineRule="exact"/>
        <w:ind w:left="0" w:leftChars="0" w:firstLine="640" w:firstLineChars="200"/>
        <w:jc w:val="both"/>
        <w:textAlignment w:val="auto"/>
        <w:rPr>
          <w:rFonts w:hint="eastAsia" w:ascii="黑体" w:eastAsia="黑体" w:cs="Times New Roman"/>
          <w:sz w:val="32"/>
          <w:szCs w:val="32"/>
        </w:rPr>
      </w:pPr>
      <w:r>
        <w:rPr>
          <w:rFonts w:hint="eastAsia" w:ascii="黑体" w:eastAsia="黑体" w:cs="Times New Roman"/>
          <w:sz w:val="32"/>
          <w:szCs w:val="32"/>
        </w:rPr>
        <w:t>收支预算情况说明</w:t>
      </w:r>
    </w:p>
    <w:p w14:paraId="0A724581">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按照综合预算的原则，</w:t>
      </w:r>
      <w:r>
        <w:rPr>
          <w:rFonts w:hint="eastAsia" w:ascii="仿宋_GB2312" w:hAnsi="仿宋_GB2312" w:eastAsia="仿宋_GB2312" w:cs="仿宋_GB2312"/>
          <w:sz w:val="32"/>
          <w:szCs w:val="32"/>
          <w:lang w:eastAsia="zh-CN"/>
        </w:rPr>
        <w:t>壤塘县人民检察院</w:t>
      </w:r>
      <w:r>
        <w:rPr>
          <w:rFonts w:hint="eastAsia" w:ascii="仿宋_GB2312" w:hAnsi="仿宋_GB2312" w:eastAsia="仿宋_GB2312" w:cs="仿宋_GB2312"/>
          <w:sz w:val="32"/>
          <w:szCs w:val="32"/>
        </w:rPr>
        <w:t>所有收入和支出均纳入部门预算管理。收入包括：一般公共预算拨款收入</w:t>
      </w:r>
      <w:r>
        <w:rPr>
          <w:rFonts w:hint="default" w:ascii="Times New Roman" w:hAnsi="Times New Roman" w:eastAsia="仿宋_GB2312" w:cs="Times New Roman"/>
          <w:sz w:val="32"/>
          <w:szCs w:val="32"/>
          <w:lang w:val="en-US" w:eastAsia="zh-CN"/>
        </w:rPr>
        <w:t>528.92</w:t>
      </w:r>
      <w:r>
        <w:rPr>
          <w:rFonts w:hint="eastAsia" w:ascii="仿宋_GB2312" w:hAnsi="仿宋_GB2312" w:eastAsia="仿宋_GB2312" w:cs="仿宋_GB2312"/>
          <w:sz w:val="32"/>
          <w:szCs w:val="32"/>
        </w:rPr>
        <w:t>万元，事业收入</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万元，其他收入</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万元，上年结转</w:t>
      </w:r>
      <w:r>
        <w:rPr>
          <w:rFonts w:hint="eastAsia" w:ascii="Times New Roman" w:hAnsi="Times New Roman" w:eastAsia="仿宋_GB2312" w:cs="Times New Roman"/>
          <w:sz w:val="32"/>
          <w:szCs w:val="32"/>
          <w:lang w:val="en-US" w:eastAsia="zh-CN"/>
        </w:rPr>
        <w:t>0</w:t>
      </w:r>
      <w:r>
        <w:rPr>
          <w:rFonts w:hint="eastAsia" w:ascii="仿宋_GB2312" w:hAnsi="仿宋_GB2312" w:eastAsia="仿宋_GB2312" w:cs="仿宋_GB2312"/>
          <w:sz w:val="32"/>
          <w:szCs w:val="32"/>
        </w:rPr>
        <w:t>万元；支出包括：公共安全支出</w:t>
      </w:r>
      <w:r>
        <w:rPr>
          <w:rFonts w:hint="eastAsia" w:ascii="Times New Roman" w:hAnsi="Times New Roman" w:eastAsia="仿宋_GB2312" w:cs="Times New Roman"/>
          <w:sz w:val="32"/>
          <w:szCs w:val="32"/>
          <w:lang w:val="en-US" w:eastAsia="zh-CN"/>
        </w:rPr>
        <w:t>368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sz w:val="32"/>
          <w:szCs w:val="32"/>
        </w:rPr>
        <w:t>万元，社会保障和就业支出</w:t>
      </w:r>
      <w:r>
        <w:rPr>
          <w:rFonts w:hint="eastAsia" w:ascii="Times New Roman" w:hAnsi="Times New Roman" w:eastAsia="仿宋_GB2312" w:cs="Times New Roman"/>
          <w:sz w:val="32"/>
          <w:szCs w:val="32"/>
          <w:lang w:val="en-US" w:eastAsia="zh-CN"/>
        </w:rPr>
        <w:t>86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42</w:t>
      </w:r>
      <w:r>
        <w:rPr>
          <w:rFonts w:hint="eastAsia" w:ascii="仿宋_GB2312" w:hAnsi="仿宋_GB2312" w:eastAsia="仿宋_GB2312" w:cs="仿宋_GB2312"/>
          <w:sz w:val="32"/>
          <w:szCs w:val="32"/>
        </w:rPr>
        <w:t>万元，卫生健康支出</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91</w:t>
      </w:r>
      <w:r>
        <w:rPr>
          <w:rFonts w:hint="eastAsia" w:ascii="仿宋_GB2312" w:hAnsi="仿宋_GB2312" w:eastAsia="仿宋_GB2312" w:cs="仿宋_GB2312"/>
          <w:sz w:val="32"/>
          <w:szCs w:val="32"/>
        </w:rPr>
        <w:t>万元，住房保障支出</w:t>
      </w:r>
      <w:r>
        <w:rPr>
          <w:rFonts w:hint="eastAsia" w:ascii="Times New Roman" w:hAnsi="Times New Roman" w:eastAsia="仿宋_GB2312" w:cs="Times New Roman"/>
          <w:sz w:val="32"/>
          <w:szCs w:val="32"/>
          <w:lang w:val="en-US" w:eastAsia="zh-CN"/>
        </w:rPr>
        <w:t>42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壤塘县人民检察院</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年收支总预算</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,比</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lang w:eastAsia="zh-CN"/>
        </w:rPr>
        <w:t>年收支预算总数减少</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97</w:t>
      </w:r>
      <w:r>
        <w:rPr>
          <w:rFonts w:hint="eastAsia" w:ascii="仿宋_GB2312" w:hAnsi="仿宋_GB2312" w:eastAsia="仿宋_GB2312" w:cs="仿宋_GB2312"/>
          <w:sz w:val="32"/>
          <w:szCs w:val="32"/>
          <w:lang w:eastAsia="zh-CN"/>
        </w:rPr>
        <w:t>万元。主要原因:</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年人员工资福利支出变动导致单位收支减少。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（一）收入预算情况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壤塘县人民检察院</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年收入预算</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rPr>
        <w:t>万元，其中：一般公共预算拨款收入</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rPr>
        <w:t>万元，占</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rPr>
        <w:t>　（二）支出预算情况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壤塘县人民检察院</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年支出预算</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rPr>
        <w:t>万元，其中：基本支出</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rPr>
        <w:t>万元，占</w:t>
      </w:r>
      <w:r>
        <w:rPr>
          <w:rFonts w:hint="eastAsia" w:ascii="Times New Roman" w:hAnsi="Times New Roman" w:eastAsia="仿宋_GB2312" w:cs="Times New Roman"/>
          <w:sz w:val="32"/>
          <w:szCs w:val="32"/>
          <w:lang w:val="en-US" w:eastAsia="zh-CN"/>
        </w:rPr>
        <w:t>100</w:t>
      </w:r>
      <w:r>
        <w:rPr>
          <w:rFonts w:hint="eastAsia" w:ascii="仿宋_GB2312" w:hAnsi="仿宋_GB2312" w:eastAsia="仿宋_GB2312" w:cs="仿宋_GB2312"/>
          <w:sz w:val="32"/>
          <w:szCs w:val="32"/>
        </w:rPr>
        <w:t>%。</w:t>
      </w:r>
    </w:p>
    <w:p w14:paraId="3A69F9FD">
      <w:pPr>
        <w:keepNext w:val="0"/>
        <w:keepLines w:val="0"/>
        <w:pageBreakBefore w:val="0"/>
        <w:widowControl w:val="0"/>
        <w:numPr>
          <w:ilvl w:val="0"/>
          <w:numId w:val="1"/>
        </w:numPr>
        <w:pBdr>
          <w:bottom w:val="single" w:color="FFFFFF" w:sz="8" w:space="31"/>
        </w:pBdr>
        <w:kinsoku/>
        <w:wordWrap/>
        <w:overflowPunct w:val="0"/>
        <w:topLinePunct w:val="0"/>
        <w:autoSpaceDE/>
        <w:autoSpaceDN/>
        <w:bidi w:val="0"/>
        <w:adjustRightInd/>
        <w:snapToGrid w:val="0"/>
        <w:spacing w:line="560" w:lineRule="exact"/>
        <w:ind w:left="0" w:leftChars="0" w:firstLine="640" w:firstLineChars="200"/>
        <w:jc w:val="both"/>
        <w:textAlignment w:val="auto"/>
        <w:rPr>
          <w:rFonts w:hint="eastAsia" w:ascii="黑体" w:eastAsia="黑体"/>
          <w:sz w:val="32"/>
          <w:szCs w:val="32"/>
        </w:rPr>
      </w:pPr>
      <w:r>
        <w:rPr>
          <w:rFonts w:hint="eastAsia" w:ascii="黑体" w:eastAsia="黑体"/>
          <w:sz w:val="32"/>
          <w:szCs w:val="32"/>
        </w:rPr>
        <w:t>财政拨款收支预算情况说明</w:t>
      </w:r>
    </w:p>
    <w:p w14:paraId="796CEE60">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sz w:val="32"/>
          <w:szCs w:val="32"/>
          <w:lang w:eastAsia="zh-CN"/>
        </w:rPr>
        <w:t>壤塘县人民检察院</w:t>
      </w:r>
      <w:r>
        <w:rPr>
          <w:rFonts w:hint="eastAsia" w:ascii="Times New Roman" w:hAnsi="Times New Roman" w:eastAsia="仿宋_GB2312" w:cs="Times New Roman"/>
          <w:sz w:val="32"/>
          <w:szCs w:val="32"/>
          <w:lang w:val="en-US" w:eastAsia="zh-CN"/>
        </w:rPr>
        <w:t>2025</w:t>
      </w:r>
      <w:r>
        <w:rPr>
          <w:rFonts w:hint="eastAsia" w:ascii="仿宋_GB2312" w:eastAsia="仿宋_GB2312"/>
          <w:sz w:val="32"/>
          <w:szCs w:val="32"/>
        </w:rPr>
        <w:t>年财政拨款收支总预算</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eastAsia="仿宋_GB2312"/>
          <w:sz w:val="32"/>
          <w:szCs w:val="32"/>
        </w:rPr>
        <w:t>万元,比</w:t>
      </w:r>
      <w:r>
        <w:rPr>
          <w:rFonts w:hint="eastAsia" w:ascii="Times New Roman" w:hAnsi="Times New Roman" w:eastAsia="仿宋_GB2312" w:cs="Times New Roman"/>
          <w:sz w:val="32"/>
          <w:szCs w:val="32"/>
          <w:lang w:val="en-US" w:eastAsia="zh-CN"/>
        </w:rPr>
        <w:t>2024</w:t>
      </w:r>
      <w:r>
        <w:rPr>
          <w:rFonts w:hint="eastAsia" w:ascii="仿宋_GB2312" w:eastAsia="仿宋_GB2312"/>
          <w:sz w:val="32"/>
          <w:szCs w:val="32"/>
        </w:rPr>
        <w:t>年收支预算总数减少</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97</w:t>
      </w:r>
      <w:r>
        <w:rPr>
          <w:rFonts w:hint="eastAsia" w:ascii="仿宋_GB2312" w:eastAsia="仿宋_GB2312"/>
          <w:sz w:val="32"/>
          <w:szCs w:val="32"/>
        </w:rPr>
        <w:t>万元。主要原因:</w:t>
      </w:r>
      <w:r>
        <w:rPr>
          <w:rFonts w:hint="eastAsia" w:ascii="Times New Roman" w:hAnsi="Times New Roman" w:eastAsia="仿宋_GB2312" w:cs="Times New Roman"/>
          <w:sz w:val="32"/>
          <w:szCs w:val="32"/>
          <w:lang w:val="en-US" w:eastAsia="zh-CN"/>
        </w:rPr>
        <w:t>2025</w:t>
      </w:r>
      <w:r>
        <w:rPr>
          <w:rFonts w:hint="eastAsia" w:ascii="仿宋_GB2312" w:eastAsia="仿宋_GB2312"/>
          <w:sz w:val="32"/>
          <w:szCs w:val="32"/>
          <w:lang w:val="en-US" w:eastAsia="zh-CN"/>
        </w:rPr>
        <w:t>年人员工资福利支出变动导致单位收支减少</w:t>
      </w:r>
      <w:r>
        <w:rPr>
          <w:rFonts w:hint="eastAsia" w:ascii="仿宋_GB2312" w:hAnsi="仿宋_GB2312" w:eastAsia="仿宋_GB2312" w:cs="仿宋_GB2312"/>
          <w:sz w:val="32"/>
          <w:szCs w:val="32"/>
          <w:lang w:val="en-US" w:eastAsia="zh-CN"/>
        </w:rPr>
        <w:t>。</w:t>
      </w:r>
      <w:r>
        <w:rPr>
          <w:rFonts w:hint="eastAsia" w:ascii="仿宋_GB2312" w:eastAsia="仿宋_GB2312" w:cs="仿宋_GB2312"/>
          <w:sz w:val="32"/>
          <w:szCs w:val="32"/>
        </w:rPr>
        <w:t>收入包括：</w:t>
      </w:r>
      <w:r>
        <w:rPr>
          <w:rFonts w:hint="eastAsia" w:ascii="仿宋_GB2312" w:hAnsi="仿宋_GB2312" w:eastAsia="仿宋_GB2312" w:cs="仿宋_GB2312"/>
          <w:sz w:val="32"/>
          <w:szCs w:val="32"/>
        </w:rPr>
        <w:t>本年一般公共预算拨款收入</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rPr>
        <w:t>万元。支出包括：公共安全支出</w:t>
      </w:r>
      <w:r>
        <w:rPr>
          <w:rFonts w:hint="eastAsia" w:ascii="Times New Roman" w:hAnsi="Times New Roman" w:eastAsia="仿宋_GB2312" w:cs="Times New Roman"/>
          <w:sz w:val="32"/>
          <w:szCs w:val="32"/>
          <w:lang w:val="en-US" w:eastAsia="zh-CN"/>
        </w:rPr>
        <w:t>368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sz w:val="32"/>
          <w:szCs w:val="32"/>
        </w:rPr>
        <w:t>万元，社会保障和就业支出</w:t>
      </w:r>
      <w:r>
        <w:rPr>
          <w:rFonts w:hint="eastAsia" w:ascii="Times New Roman" w:hAnsi="Times New Roman" w:eastAsia="仿宋_GB2312" w:cs="Times New Roman"/>
          <w:sz w:val="32"/>
          <w:szCs w:val="32"/>
          <w:lang w:val="en-US" w:eastAsia="zh-CN"/>
        </w:rPr>
        <w:t>86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42</w:t>
      </w:r>
      <w:r>
        <w:rPr>
          <w:rFonts w:hint="eastAsia" w:ascii="仿宋_GB2312" w:hAnsi="仿宋_GB2312" w:eastAsia="仿宋_GB2312" w:cs="仿宋_GB2312"/>
          <w:sz w:val="32"/>
          <w:szCs w:val="32"/>
        </w:rPr>
        <w:t>万元，卫生健康支出</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91</w:t>
      </w:r>
      <w:r>
        <w:rPr>
          <w:rFonts w:hint="eastAsia" w:ascii="仿宋_GB2312" w:hAnsi="仿宋_GB2312" w:eastAsia="仿宋_GB2312" w:cs="仿宋_GB2312"/>
          <w:sz w:val="32"/>
          <w:szCs w:val="32"/>
        </w:rPr>
        <w:t>万元，住房保障支出</w:t>
      </w:r>
      <w:r>
        <w:rPr>
          <w:rFonts w:hint="eastAsia" w:ascii="Times New Roman" w:hAnsi="Times New Roman" w:eastAsia="仿宋_GB2312" w:cs="Times New Roman"/>
          <w:sz w:val="32"/>
          <w:szCs w:val="32"/>
          <w:lang w:val="en-US" w:eastAsia="zh-CN"/>
        </w:rPr>
        <w:t>42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 xml:space="preserve">  </w:t>
      </w:r>
    </w:p>
    <w:p w14:paraId="15962072">
      <w:pPr>
        <w:keepNext w:val="0"/>
        <w:keepLines w:val="0"/>
        <w:pageBreakBefore w:val="0"/>
        <w:widowControl w:val="0"/>
        <w:numPr>
          <w:ilvl w:val="0"/>
          <w:numId w:val="1"/>
        </w:numPr>
        <w:pBdr>
          <w:bottom w:val="single" w:color="FFFFFF" w:sz="8" w:space="31"/>
        </w:pBdr>
        <w:kinsoku/>
        <w:wordWrap/>
        <w:overflowPunct w:val="0"/>
        <w:topLinePunct w:val="0"/>
        <w:autoSpaceDE/>
        <w:autoSpaceDN/>
        <w:bidi w:val="0"/>
        <w:adjustRightInd/>
        <w:snapToGrid w:val="0"/>
        <w:spacing w:line="560" w:lineRule="exact"/>
        <w:ind w:left="0" w:leftChars="0" w:firstLine="640" w:firstLineChars="200"/>
        <w:jc w:val="both"/>
        <w:textAlignment w:val="auto"/>
        <w:rPr>
          <w:rFonts w:hint="eastAsia" w:ascii="黑体" w:eastAsia="黑体"/>
          <w:sz w:val="32"/>
          <w:szCs w:val="32"/>
        </w:rPr>
      </w:pPr>
      <w:r>
        <w:rPr>
          <w:rFonts w:hint="eastAsia" w:ascii="黑体" w:eastAsia="黑体"/>
          <w:sz w:val="32"/>
          <w:szCs w:val="32"/>
        </w:rPr>
        <w:t>一般公共预算当年拨款情况说明</w:t>
      </w:r>
    </w:p>
    <w:p w14:paraId="48D7D3C2">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一般公共预算当年拨款规模变化情况</w:t>
      </w:r>
      <w:r>
        <w:rPr>
          <w:rFonts w:hint="eastAsia" w:cs="仿宋_GB2312"/>
          <w:sz w:val="32"/>
          <w:szCs w:val="32"/>
        </w:rPr>
        <w:br w:type="textWrapping"/>
      </w:r>
      <w:r>
        <w:rPr>
          <w:rFonts w:hint="eastAsia" w:cs="仿宋_GB2312"/>
          <w:sz w:val="32"/>
          <w:szCs w:val="32"/>
        </w:rPr>
        <w:t>　　</w:t>
      </w:r>
      <w:r>
        <w:rPr>
          <w:rFonts w:hint="eastAsia" w:ascii="仿宋_GB2312" w:hAnsi="仿宋_GB2312" w:eastAsia="仿宋_GB2312" w:cs="仿宋_GB2312"/>
          <w:sz w:val="32"/>
          <w:szCs w:val="32"/>
          <w:lang w:eastAsia="zh-CN"/>
        </w:rPr>
        <w:t>壤塘县人民检察院</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年一般公共预算当年拨</w:t>
      </w:r>
      <w:r>
        <w:rPr>
          <w:rFonts w:hint="eastAsia" w:ascii="仿宋_GB2312" w:hAnsi="仿宋_GB2312" w:eastAsia="仿宋_GB2312" w:cs="仿宋_GB2312"/>
          <w:sz w:val="32"/>
          <w:szCs w:val="32"/>
          <w:lang w:val="en-US" w:eastAsia="zh-CN"/>
        </w:rPr>
        <w:t>款</w:t>
      </w:r>
      <w:r>
        <w:rPr>
          <w:rFonts w:hint="eastAsia" w:ascii="Times New Roman" w:hAnsi="Times New Roman" w:eastAsia="仿宋_GB2312" w:cs="Times New Roman"/>
          <w:sz w:val="32"/>
          <w:szCs w:val="32"/>
          <w:lang w:val="en-US" w:eastAsia="zh-CN"/>
        </w:rPr>
        <w:t>528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92</w:t>
      </w:r>
      <w:r>
        <w:rPr>
          <w:rFonts w:hint="eastAsia" w:ascii="仿宋_GB2312" w:hAnsi="仿宋_GB2312" w:eastAsia="仿宋_GB2312" w:cs="仿宋_GB2312"/>
          <w:sz w:val="32"/>
          <w:szCs w:val="32"/>
        </w:rPr>
        <w:t>万元，比</w:t>
      </w:r>
      <w:r>
        <w:rPr>
          <w:rFonts w:hint="eastAsia" w:ascii="Times New Roman" w:hAnsi="Times New Roman" w:eastAsia="仿宋_GB2312" w:cs="Times New Roman"/>
          <w:sz w:val="32"/>
          <w:szCs w:val="32"/>
          <w:lang w:val="en-US" w:eastAsia="zh-CN"/>
        </w:rPr>
        <w:t>2024</w:t>
      </w:r>
      <w:r>
        <w:rPr>
          <w:rFonts w:hint="eastAsia" w:ascii="仿宋_GB2312" w:hAnsi="仿宋_GB2312" w:eastAsia="仿宋_GB2312" w:cs="仿宋_GB2312"/>
          <w:sz w:val="32"/>
          <w:szCs w:val="32"/>
        </w:rPr>
        <w:t>年预算数减少</w:t>
      </w:r>
      <w:r>
        <w:rPr>
          <w:rFonts w:hint="eastAsia" w:ascii="Times New Roman" w:hAnsi="Times New Roman" w:eastAsia="仿宋_GB2312" w:cs="Times New Roman"/>
          <w:sz w:val="32"/>
          <w:szCs w:val="32"/>
          <w:lang w:val="en-US" w:eastAsia="zh-CN"/>
        </w:rPr>
        <w:t>32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97</w:t>
      </w:r>
      <w:r>
        <w:rPr>
          <w:rFonts w:hint="eastAsia" w:ascii="仿宋_GB2312" w:hAnsi="仿宋_GB2312" w:eastAsia="仿宋_GB2312" w:cs="仿宋_GB2312"/>
          <w:sz w:val="32"/>
          <w:szCs w:val="32"/>
        </w:rPr>
        <w:t>万元。主要原因:</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lang w:val="en-US" w:eastAsia="zh-CN"/>
        </w:rPr>
        <w:t>年人员工资福利支出变动导致单位收支减少。</w:t>
      </w:r>
    </w:p>
    <w:p w14:paraId="0D64EA6B">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一般公共预算当年拨款结构情况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公共安全支出</w:t>
      </w:r>
      <w:r>
        <w:rPr>
          <w:rFonts w:hint="eastAsia" w:ascii="Times New Roman" w:hAnsi="Times New Roman" w:eastAsia="仿宋_GB2312" w:cs="Times New Roman"/>
          <w:sz w:val="32"/>
          <w:szCs w:val="32"/>
          <w:lang w:val="en-US" w:eastAsia="zh-CN"/>
        </w:rPr>
        <w:t>368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w:t>
      </w:r>
      <w:r>
        <w:rPr>
          <w:rFonts w:hint="eastAsia" w:ascii="Times New Roman" w:hAnsi="Times New Roman" w:eastAsia="仿宋_GB2312" w:cs="Times New Roman"/>
          <w:sz w:val="32"/>
          <w:szCs w:val="32"/>
          <w:lang w:val="en-US" w:eastAsia="zh-CN"/>
        </w:rPr>
        <w:t>69</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社会保障和就业支出</w:t>
      </w:r>
      <w:r>
        <w:rPr>
          <w:rFonts w:hint="eastAsia" w:ascii="Times New Roman" w:hAnsi="Times New Roman" w:eastAsia="仿宋_GB2312" w:cs="Times New Roman"/>
          <w:sz w:val="32"/>
          <w:szCs w:val="32"/>
          <w:lang w:val="en-US" w:eastAsia="zh-CN"/>
        </w:rPr>
        <w:t>86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w:t>
      </w:r>
      <w:r>
        <w:rPr>
          <w:rFonts w:hint="eastAsia" w:ascii="Times New Roman" w:hAnsi="Times New Roman" w:eastAsia="仿宋_GB2312" w:cs="Times New Roman"/>
          <w:sz w:val="32"/>
          <w:szCs w:val="32"/>
          <w:lang w:val="en-US" w:eastAsia="zh-CN"/>
        </w:rPr>
        <w:t>16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卫生健康支出</w:t>
      </w:r>
      <w:r>
        <w:rPr>
          <w:rFonts w:hint="eastAsia" w:ascii="Times New Roman" w:hAnsi="Times New Roman" w:eastAsia="仿宋_GB2312" w:cs="Times New Roman"/>
          <w:sz w:val="32"/>
          <w:szCs w:val="32"/>
          <w:lang w:val="en-US" w:eastAsia="zh-CN"/>
        </w:rPr>
        <w:t>31</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91</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占</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03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住房保障支出</w:t>
      </w:r>
      <w:r>
        <w:rPr>
          <w:rFonts w:hint="eastAsia" w:ascii="Times New Roman" w:hAnsi="Times New Roman" w:eastAsia="仿宋_GB2312" w:cs="Times New Roman"/>
          <w:sz w:val="32"/>
          <w:szCs w:val="32"/>
          <w:lang w:val="en-US" w:eastAsia="zh-CN"/>
        </w:rPr>
        <w:t>42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占</w:t>
      </w: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99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_GB2312" w:hAnsi="楷体_GB2312" w:eastAsia="楷体_GB2312" w:cs="楷体_GB2312"/>
          <w:sz w:val="32"/>
          <w:szCs w:val="32"/>
          <w:lang w:eastAsia="zh-CN"/>
        </w:rPr>
        <w:t>　（三）一般公共预算当年拨款具体使用情况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Times New Roman" w:hAnsi="Times New Roman" w:eastAsia="仿宋_GB2312" w:cs="仿宋_GB2312"/>
          <w:sz w:val="32"/>
          <w:szCs w:val="32"/>
        </w:rPr>
        <w:t>1</w:t>
      </w:r>
      <w:r>
        <w:rPr>
          <w:rFonts w:hint="eastAsia" w:ascii="仿宋_GB2312" w:hAnsi="仿宋_GB2312" w:eastAsia="仿宋_GB2312" w:cs="仿宋_GB2312"/>
          <w:sz w:val="32"/>
          <w:szCs w:val="32"/>
        </w:rPr>
        <w:t>．公共安全支出（</w:t>
      </w:r>
      <w:r>
        <w:rPr>
          <w:rFonts w:hint="eastAsia" w:ascii="Times New Roman" w:hAnsi="Times New Roman" w:eastAsia="仿宋_GB2312" w:cs="Times New Roman"/>
          <w:sz w:val="32"/>
          <w:szCs w:val="32"/>
          <w:lang w:val="en-US" w:eastAsia="zh-CN"/>
        </w:rPr>
        <w:t>204</w:t>
      </w:r>
      <w:r>
        <w:rPr>
          <w:rFonts w:hint="eastAsia" w:ascii="仿宋_GB2312" w:hAnsi="仿宋_GB2312" w:eastAsia="仿宋_GB2312" w:cs="仿宋_GB2312"/>
          <w:sz w:val="32"/>
          <w:szCs w:val="32"/>
        </w:rPr>
        <w:t>）检察（</w:t>
      </w:r>
      <w:r>
        <w:rPr>
          <w:rFonts w:hint="eastAsia" w:ascii="Times New Roman" w:hAnsi="Times New Roman" w:eastAsia="仿宋_GB2312" w:cs="Times New Roman"/>
          <w:sz w:val="32"/>
          <w:szCs w:val="32"/>
          <w:lang w:val="en-US" w:eastAsia="zh-CN"/>
        </w:rPr>
        <w:t>04</w:t>
      </w:r>
      <w:r>
        <w:rPr>
          <w:rFonts w:hint="eastAsia" w:ascii="仿宋_GB2312" w:hAnsi="仿宋_GB2312" w:eastAsia="仿宋_GB2312" w:cs="仿宋_GB2312"/>
          <w:sz w:val="32"/>
          <w:szCs w:val="32"/>
        </w:rPr>
        <w:t>）行政运行（</w:t>
      </w:r>
      <w:r>
        <w:rPr>
          <w:rFonts w:hint="eastAsia" w:ascii="Times New Roman" w:hAnsi="Times New Roman" w:eastAsia="仿宋_GB2312" w:cs="Times New Roman"/>
          <w:sz w:val="32"/>
          <w:szCs w:val="32"/>
          <w:lang w:val="en-US" w:eastAsia="zh-CN"/>
        </w:rPr>
        <w:t>01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年预算数为</w:t>
      </w:r>
      <w:r>
        <w:rPr>
          <w:rFonts w:hint="eastAsia" w:ascii="Times New Roman" w:hAnsi="Times New Roman" w:eastAsia="仿宋_GB2312" w:cs="Times New Roman"/>
          <w:sz w:val="32"/>
          <w:szCs w:val="32"/>
          <w:lang w:val="en-US" w:eastAsia="zh-CN"/>
        </w:rPr>
        <w:t>368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33</w:t>
      </w:r>
      <w:r>
        <w:rPr>
          <w:rFonts w:hint="eastAsia" w:ascii="仿宋_GB2312" w:hAnsi="仿宋_GB2312" w:eastAsia="仿宋_GB2312" w:cs="仿宋_GB2312"/>
          <w:sz w:val="32"/>
          <w:szCs w:val="32"/>
        </w:rPr>
        <w:t>万元，主要用于 :单位职工的基本工资、津贴补贴等的支出。</w:t>
      </w:r>
    </w:p>
    <w:p w14:paraId="701C0B08">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sz w:val="32"/>
          <w:szCs w:val="32"/>
          <w:lang w:val="en-US" w:eastAsia="zh-CN"/>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社会保障就业支出（</w:t>
      </w:r>
      <w:r>
        <w:rPr>
          <w:rFonts w:hint="eastAsia" w:ascii="Times New Roman" w:hAnsi="Times New Roman" w:eastAsia="仿宋_GB2312" w:cs="Times New Roman"/>
          <w:sz w:val="32"/>
          <w:szCs w:val="32"/>
          <w:lang w:val="en-US" w:eastAsia="zh-CN"/>
        </w:rPr>
        <w:t>208</w:t>
      </w:r>
      <w:r>
        <w:rPr>
          <w:rFonts w:hint="eastAsia" w:ascii="仿宋_GB2312" w:hAnsi="仿宋_GB2312" w:eastAsia="仿宋_GB2312" w:cs="仿宋_GB2312"/>
          <w:sz w:val="32"/>
          <w:szCs w:val="32"/>
        </w:rPr>
        <w:t>）行政事业单位离退休（</w:t>
      </w:r>
      <w:r>
        <w:rPr>
          <w:rFonts w:hint="eastAsia" w:ascii="Times New Roman" w:hAnsi="Times New Roman" w:eastAsia="仿宋_GB2312" w:cs="Times New Roman"/>
          <w:sz w:val="32"/>
          <w:szCs w:val="32"/>
          <w:lang w:val="en-US" w:eastAsia="zh-CN"/>
        </w:rPr>
        <w:t>05</w:t>
      </w:r>
      <w:r>
        <w:rPr>
          <w:rFonts w:hint="eastAsia" w:ascii="仿宋_GB2312" w:hAnsi="仿宋_GB2312" w:eastAsia="仿宋_GB2312" w:cs="仿宋_GB2312"/>
          <w:sz w:val="32"/>
          <w:szCs w:val="32"/>
        </w:rPr>
        <w:t>）机关事业单位基本养老保险缴费支出（</w:t>
      </w:r>
      <w:r>
        <w:rPr>
          <w:rFonts w:hint="eastAsia" w:ascii="Times New Roman" w:hAnsi="Times New Roman" w:eastAsia="仿宋_GB2312" w:cs="Times New Roman"/>
          <w:sz w:val="32"/>
          <w:szCs w:val="32"/>
          <w:lang w:val="en-US" w:eastAsia="zh-CN"/>
        </w:rPr>
        <w:t>05</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年预算数为</w:t>
      </w:r>
      <w:r>
        <w:rPr>
          <w:rFonts w:hint="eastAsia" w:ascii="Times New Roman" w:hAnsi="Times New Roman" w:eastAsia="仿宋_GB2312" w:cs="Times New Roman"/>
          <w:sz w:val="32"/>
          <w:szCs w:val="32"/>
          <w:lang w:val="en-US" w:eastAsia="zh-CN"/>
        </w:rPr>
        <w:t>57</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61</w:t>
      </w:r>
      <w:r>
        <w:rPr>
          <w:rFonts w:hint="eastAsia" w:ascii="仿宋_GB2312" w:hAnsi="仿宋_GB2312" w:eastAsia="仿宋_GB2312" w:cs="仿宋_GB2312"/>
          <w:sz w:val="32"/>
          <w:szCs w:val="32"/>
        </w:rPr>
        <w:t>万元，主要用于：单位职工的基本养老保险缴费支出。</w:t>
      </w:r>
      <w:r>
        <w:rPr>
          <w:rFonts w:hint="eastAsia" w:ascii="仿宋_GB2312" w:hAnsi="仿宋_GB2312" w:eastAsia="仿宋_GB2312" w:cs="仿宋_GB2312"/>
          <w:sz w:val="32"/>
          <w:szCs w:val="32"/>
          <w:lang w:val="en-US" w:eastAsia="zh-CN"/>
        </w:rPr>
        <w:t xml:space="preserve">  </w:t>
      </w:r>
    </w:p>
    <w:p w14:paraId="46F3B8E1">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社会保障就业支出（</w:t>
      </w:r>
      <w:r>
        <w:rPr>
          <w:rFonts w:hint="eastAsia" w:ascii="Times New Roman" w:hAnsi="Times New Roman" w:eastAsia="仿宋_GB2312" w:cs="Times New Roman"/>
          <w:sz w:val="32"/>
          <w:szCs w:val="32"/>
          <w:lang w:val="en-US" w:eastAsia="zh-CN"/>
        </w:rPr>
        <w:t>208</w:t>
      </w:r>
      <w:r>
        <w:rPr>
          <w:rFonts w:hint="eastAsia" w:ascii="仿宋_GB2312" w:hAnsi="仿宋_GB2312" w:eastAsia="仿宋_GB2312" w:cs="仿宋_GB2312"/>
          <w:sz w:val="32"/>
          <w:szCs w:val="32"/>
        </w:rPr>
        <w:t>）行政事业单位离退休（</w:t>
      </w:r>
      <w:r>
        <w:rPr>
          <w:rFonts w:hint="eastAsia" w:ascii="Times New Roman" w:hAnsi="Times New Roman" w:eastAsia="仿宋_GB2312" w:cs="Times New Roman"/>
          <w:sz w:val="32"/>
          <w:szCs w:val="32"/>
          <w:lang w:val="en-US" w:eastAsia="zh-CN"/>
        </w:rPr>
        <w:t>05</w:t>
      </w:r>
      <w:r>
        <w:rPr>
          <w:rFonts w:hint="eastAsia" w:ascii="仿宋_GB2312" w:hAnsi="仿宋_GB2312" w:eastAsia="仿宋_GB2312" w:cs="仿宋_GB2312"/>
          <w:sz w:val="32"/>
          <w:szCs w:val="32"/>
        </w:rPr>
        <w:t>）机关事业单位职业年金缴费支出（</w:t>
      </w:r>
      <w:r>
        <w:rPr>
          <w:rFonts w:hint="eastAsia" w:ascii="Times New Roman" w:hAnsi="Times New Roman" w:eastAsia="仿宋_GB2312" w:cs="Times New Roman"/>
          <w:sz w:val="32"/>
          <w:szCs w:val="32"/>
          <w:lang w:val="en-US" w:eastAsia="zh-CN"/>
        </w:rPr>
        <w:t>06</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年预算数为</w:t>
      </w:r>
      <w:r>
        <w:rPr>
          <w:rFonts w:hint="eastAsia" w:ascii="Times New Roman" w:hAnsi="Times New Roman" w:eastAsia="仿宋_GB2312" w:cs="Times New Roman"/>
          <w:sz w:val="32"/>
          <w:szCs w:val="32"/>
          <w:lang w:val="en-US" w:eastAsia="zh-CN"/>
        </w:rPr>
        <w:t>28</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81</w:t>
      </w:r>
      <w:r>
        <w:rPr>
          <w:rFonts w:hint="eastAsia" w:ascii="仿宋_GB2312" w:hAnsi="仿宋_GB2312" w:eastAsia="仿宋_GB2312" w:cs="仿宋_GB2312"/>
          <w:sz w:val="32"/>
          <w:szCs w:val="32"/>
        </w:rPr>
        <w:t>万元，主要用于：单位职工的职业年金缴费支出。　</w:t>
      </w:r>
    </w:p>
    <w:p w14:paraId="698AB508">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医疗卫生与计划生育支出（</w:t>
      </w:r>
      <w:r>
        <w:rPr>
          <w:rFonts w:hint="eastAsia" w:ascii="Times New Roman" w:hAnsi="Times New Roman" w:eastAsia="仿宋_GB2312" w:cs="Times New Roman"/>
          <w:sz w:val="32"/>
          <w:szCs w:val="32"/>
          <w:lang w:val="en-US" w:eastAsia="zh-CN"/>
        </w:rPr>
        <w:t>210</w:t>
      </w:r>
      <w:r>
        <w:rPr>
          <w:rFonts w:hint="eastAsia" w:ascii="仿宋_GB2312" w:hAnsi="仿宋_GB2312" w:eastAsia="仿宋_GB2312" w:cs="仿宋_GB2312"/>
          <w:sz w:val="32"/>
          <w:szCs w:val="32"/>
        </w:rPr>
        <w:t>）行政事业单位医疗（</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rPr>
        <w:t>）行政单位医疗（</w:t>
      </w:r>
      <w:r>
        <w:rPr>
          <w:rFonts w:hint="eastAsia" w:ascii="Times New Roman" w:hAnsi="Times New Roman" w:eastAsia="仿宋_GB2312" w:cs="Times New Roman"/>
          <w:sz w:val="32"/>
          <w:szCs w:val="32"/>
          <w:lang w:val="en-US" w:eastAsia="zh-CN"/>
        </w:rPr>
        <w:t>01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年预算数为</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万元，主要用于：单位职工的医疗保险缴费支出。</w:t>
      </w:r>
    </w:p>
    <w:p w14:paraId="0FEBA1C6">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医疗卫生与计划生育支出（</w:t>
      </w:r>
      <w:r>
        <w:rPr>
          <w:rFonts w:hint="eastAsia" w:ascii="Times New Roman" w:hAnsi="Times New Roman" w:eastAsia="仿宋_GB2312" w:cs="Times New Roman"/>
          <w:sz w:val="32"/>
          <w:szCs w:val="32"/>
          <w:lang w:val="en-US" w:eastAsia="zh-CN"/>
        </w:rPr>
        <w:t>210</w:t>
      </w:r>
      <w:r>
        <w:rPr>
          <w:rFonts w:hint="eastAsia" w:ascii="仿宋_GB2312" w:hAnsi="仿宋_GB2312" w:eastAsia="仿宋_GB2312" w:cs="仿宋_GB2312"/>
          <w:sz w:val="32"/>
          <w:szCs w:val="32"/>
        </w:rPr>
        <w:t>）行政事业单位医疗（</w:t>
      </w:r>
      <w:r>
        <w:rPr>
          <w:rFonts w:hint="eastAsia" w:ascii="Times New Roman" w:hAnsi="Times New Roman" w:eastAsia="仿宋_GB2312" w:cs="Times New Roman"/>
          <w:sz w:val="32"/>
          <w:szCs w:val="32"/>
          <w:lang w:val="en-US" w:eastAsia="zh-CN"/>
        </w:rPr>
        <w:t>11</w:t>
      </w:r>
      <w:r>
        <w:rPr>
          <w:rFonts w:hint="eastAsia" w:ascii="仿宋_GB2312" w:hAnsi="仿宋_GB2312" w:eastAsia="仿宋_GB2312" w:cs="仿宋_GB2312"/>
          <w:sz w:val="32"/>
          <w:szCs w:val="32"/>
        </w:rPr>
        <w:t>）公务员医疗补助（</w:t>
      </w:r>
      <w:r>
        <w:rPr>
          <w:rFonts w:hint="eastAsia" w:ascii="Times New Roman" w:hAnsi="Times New Roman" w:eastAsia="仿宋_GB2312" w:cs="Times New Roman"/>
          <w:sz w:val="32"/>
          <w:szCs w:val="32"/>
          <w:lang w:val="en-US" w:eastAsia="zh-CN"/>
        </w:rPr>
        <w:t>03</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71</w:t>
      </w:r>
      <w:r>
        <w:rPr>
          <w:rFonts w:hint="eastAsia" w:ascii="仿宋_GB2312" w:hAnsi="仿宋_GB2312" w:eastAsia="仿宋_GB2312" w:cs="仿宋_GB2312"/>
          <w:sz w:val="32"/>
          <w:szCs w:val="32"/>
        </w:rPr>
        <w:t>万元，主要用于：单位职工的公务员医疗补助支出。</w:t>
      </w:r>
    </w:p>
    <w:p w14:paraId="5EA305F7">
      <w:pPr>
        <w:keepNext w:val="0"/>
        <w:keepLines w:val="0"/>
        <w:pageBreakBefore w:val="0"/>
        <w:widowControl w:val="0"/>
        <w:numPr>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住房保障支出（</w:t>
      </w:r>
      <w:r>
        <w:rPr>
          <w:rFonts w:hint="eastAsia" w:ascii="Times New Roman" w:hAnsi="Times New Roman" w:eastAsia="仿宋_GB2312" w:cs="Times New Roman"/>
          <w:sz w:val="32"/>
          <w:szCs w:val="32"/>
          <w:lang w:val="en-US" w:eastAsia="zh-CN"/>
        </w:rPr>
        <w:t>221</w:t>
      </w:r>
      <w:r>
        <w:rPr>
          <w:rFonts w:hint="eastAsia" w:ascii="仿宋_GB2312" w:hAnsi="仿宋_GB2312" w:eastAsia="仿宋_GB2312" w:cs="仿宋_GB2312"/>
          <w:sz w:val="32"/>
          <w:szCs w:val="32"/>
        </w:rPr>
        <w:t>）住房改革支出（</w:t>
      </w:r>
      <w:r>
        <w:rPr>
          <w:rFonts w:hint="eastAsia" w:ascii="Times New Roman" w:hAnsi="Times New Roman" w:eastAsia="仿宋_GB2312" w:cs="Times New Roman"/>
          <w:sz w:val="32"/>
          <w:szCs w:val="32"/>
          <w:lang w:val="en-US" w:eastAsia="zh-CN"/>
        </w:rPr>
        <w:t>02</w:t>
      </w:r>
      <w:r>
        <w:rPr>
          <w:rFonts w:hint="eastAsia" w:ascii="仿宋_GB2312" w:hAnsi="仿宋_GB2312" w:eastAsia="仿宋_GB2312" w:cs="仿宋_GB2312"/>
          <w:sz w:val="32"/>
          <w:szCs w:val="32"/>
        </w:rPr>
        <w:t>）住房公积金</w:t>
      </w:r>
      <w:r>
        <w:rPr>
          <w:rFonts w:hint="eastAsia" w:ascii="Times New Roman" w:hAnsi="Times New Roman" w:eastAsia="仿宋_GB2312" w:cs="Times New Roman"/>
          <w:sz w:val="32"/>
          <w:szCs w:val="32"/>
          <w:lang w:val="en-US" w:eastAsia="zh-CN"/>
        </w:rPr>
        <w:t>2025</w:t>
      </w:r>
      <w:r>
        <w:rPr>
          <w:rFonts w:hint="eastAsia" w:ascii="仿宋_GB2312" w:hAnsi="仿宋_GB2312" w:eastAsia="仿宋_GB2312" w:cs="仿宋_GB2312"/>
          <w:sz w:val="32"/>
          <w:szCs w:val="32"/>
        </w:rPr>
        <w:t>年预算数为</w:t>
      </w:r>
      <w:r>
        <w:rPr>
          <w:rFonts w:hint="eastAsia" w:ascii="Times New Roman" w:hAnsi="Times New Roman" w:eastAsia="仿宋_GB2312" w:cs="Times New Roman"/>
          <w:sz w:val="32"/>
          <w:szCs w:val="32"/>
          <w:lang w:val="en-US" w:eastAsia="zh-CN"/>
        </w:rPr>
        <w:t>42</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25</w:t>
      </w:r>
      <w:r>
        <w:rPr>
          <w:rFonts w:hint="eastAsia" w:ascii="仿宋_GB2312" w:hAnsi="仿宋_GB2312" w:eastAsia="仿宋_GB2312" w:cs="仿宋_GB2312"/>
          <w:sz w:val="32"/>
          <w:szCs w:val="32"/>
        </w:rPr>
        <w:t>万元，主要用于：单位职工的住房公积金支出。</w:t>
      </w:r>
    </w:p>
    <w:p w14:paraId="666B09D3">
      <w:pPr>
        <w:keepNext w:val="0"/>
        <w:keepLines w:val="0"/>
        <w:pageBreakBefore w:val="0"/>
        <w:widowControl w:val="0"/>
        <w:numPr>
          <w:ilvl w:val="0"/>
          <w:numId w:val="1"/>
        </w:numPr>
        <w:pBdr>
          <w:bottom w:val="single" w:color="FFFFFF" w:sz="8" w:space="31"/>
        </w:pBdr>
        <w:kinsoku/>
        <w:wordWrap/>
        <w:overflowPunct w:val="0"/>
        <w:topLinePunct w:val="0"/>
        <w:autoSpaceDE/>
        <w:autoSpaceDN/>
        <w:bidi w:val="0"/>
        <w:adjustRightInd/>
        <w:snapToGrid w:val="0"/>
        <w:spacing w:line="560" w:lineRule="exact"/>
        <w:ind w:left="0" w:leftChars="0" w:firstLine="640" w:firstLineChars="200"/>
        <w:jc w:val="both"/>
        <w:textAlignment w:val="auto"/>
        <w:rPr>
          <w:rFonts w:hint="eastAsia" w:ascii="黑体" w:eastAsia="黑体"/>
          <w:sz w:val="32"/>
          <w:szCs w:val="32"/>
        </w:rPr>
      </w:pPr>
      <w:r>
        <w:rPr>
          <w:rFonts w:hint="eastAsia" w:ascii="黑体" w:eastAsia="黑体"/>
          <w:sz w:val="32"/>
          <w:szCs w:val="32"/>
        </w:rPr>
        <w:t>一般公共预算基本支出情况说明</w:t>
      </w:r>
    </w:p>
    <w:p w14:paraId="6D7D5586">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壤塘县人民检察院</w:t>
      </w:r>
      <w:r>
        <w:rPr>
          <w:rFonts w:hint="default" w:ascii="Times New Roman" w:hAnsi="Times New Roman" w:eastAsia="仿宋_GB2312" w:cs="Times New Roman"/>
          <w:sz w:val="32"/>
          <w:szCs w:val="32"/>
          <w:lang w:val="en-US" w:eastAsia="zh-CN"/>
        </w:rPr>
        <w:t>2025</w:t>
      </w:r>
      <w:r>
        <w:rPr>
          <w:rFonts w:hint="default" w:ascii="Times New Roman" w:hAnsi="Times New Roman" w:eastAsia="仿宋_GB2312" w:cs="Times New Roman"/>
          <w:sz w:val="32"/>
          <w:szCs w:val="32"/>
        </w:rPr>
        <w:t>年一般公共预算基本支出</w:t>
      </w:r>
      <w:r>
        <w:rPr>
          <w:rFonts w:hint="default" w:ascii="Times New Roman" w:hAnsi="Times New Roman" w:eastAsia="仿宋_GB2312" w:cs="Times New Roman"/>
          <w:sz w:val="32"/>
          <w:szCs w:val="32"/>
          <w:lang w:val="en-US" w:eastAsia="zh-CN"/>
        </w:rPr>
        <w:t>528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万元，其中：人员经费</w:t>
      </w:r>
      <w:r>
        <w:rPr>
          <w:rFonts w:hint="default" w:ascii="Times New Roman" w:hAnsi="Times New Roman" w:eastAsia="仿宋_GB2312" w:cs="Times New Roman"/>
          <w:sz w:val="32"/>
          <w:szCs w:val="32"/>
          <w:lang w:val="en-US" w:eastAsia="zh-CN"/>
        </w:rPr>
        <w:t>456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rPr>
        <w:t>万元，主要包括：基本工资</w:t>
      </w:r>
      <w:r>
        <w:rPr>
          <w:rFonts w:hint="default" w:ascii="Times New Roman" w:hAnsi="Times New Roman" w:eastAsia="仿宋_GB2312" w:cs="Times New Roman"/>
          <w:sz w:val="32"/>
          <w:szCs w:val="32"/>
          <w:lang w:val="en-US" w:eastAsia="zh-CN"/>
        </w:rPr>
        <w:t>96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rPr>
        <w:t>万元，津贴补贴</w:t>
      </w:r>
      <w:r>
        <w:rPr>
          <w:rFonts w:hint="default" w:ascii="Times New Roman" w:hAnsi="Times New Roman" w:eastAsia="仿宋_GB2312" w:cs="Times New Roman"/>
          <w:sz w:val="32"/>
          <w:szCs w:val="32"/>
          <w:lang w:val="en-US" w:eastAsia="zh-CN"/>
        </w:rPr>
        <w:t>173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rPr>
        <w:t>万元，奖金</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万元，机关事业单位基本养老保险缴费</w:t>
      </w:r>
      <w:r>
        <w:rPr>
          <w:rFonts w:hint="default" w:ascii="Times New Roman" w:hAnsi="Times New Roman" w:eastAsia="仿宋_GB2312" w:cs="Times New Roman"/>
          <w:sz w:val="32"/>
          <w:szCs w:val="32"/>
          <w:lang w:val="en-US" w:eastAsia="zh-CN"/>
        </w:rPr>
        <w:t>57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61</w:t>
      </w:r>
      <w:r>
        <w:rPr>
          <w:rFonts w:hint="default" w:ascii="Times New Roman" w:hAnsi="Times New Roman" w:eastAsia="仿宋_GB2312" w:cs="Times New Roman"/>
          <w:sz w:val="32"/>
          <w:szCs w:val="32"/>
        </w:rPr>
        <w:t>万元，职业年金缴费</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81</w:t>
      </w:r>
      <w:r>
        <w:rPr>
          <w:rFonts w:hint="default" w:ascii="Times New Roman" w:hAnsi="Times New Roman" w:eastAsia="仿宋_GB2312" w:cs="Times New Roman"/>
          <w:sz w:val="32"/>
          <w:szCs w:val="32"/>
        </w:rPr>
        <w:t>万元，职工基本医疗保险缴费</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万元，公务员医疗补助缴费</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71</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他社会保险缴费</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88</w:t>
      </w:r>
      <w:r>
        <w:rPr>
          <w:rFonts w:hint="default" w:ascii="Times New Roman" w:hAnsi="Times New Roman" w:eastAsia="仿宋_GB2312" w:cs="Times New Roman"/>
          <w:sz w:val="32"/>
          <w:szCs w:val="32"/>
        </w:rPr>
        <w:t>万元，住房公积金</w:t>
      </w: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万元，其他工资和福利支出</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 遗属生活补助</w:t>
      </w:r>
      <w:r>
        <w:rPr>
          <w:rFonts w:hint="default" w:ascii="Times New Roman" w:hAnsi="Times New Roman" w:eastAsia="仿宋_GB2312" w:cs="Times New Roman"/>
          <w:sz w:val="32"/>
          <w:szCs w:val="32"/>
          <w:lang w:eastAsia="zh-CN"/>
        </w:rPr>
        <w:t>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84</w:t>
      </w:r>
      <w:r>
        <w:rPr>
          <w:rFonts w:hint="default" w:ascii="Times New Roman" w:hAnsi="Times New Roman" w:eastAsia="仿宋_GB2312" w:cs="Times New Roman"/>
          <w:sz w:val="32"/>
          <w:szCs w:val="32"/>
          <w:lang w:val="en-US" w:eastAsia="zh-CN"/>
        </w:rPr>
        <w:t>万元，独生子女父母奖励</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14:paraId="30519059">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eastAsia="黑体"/>
          <w:sz w:val="32"/>
          <w:szCs w:val="32"/>
        </w:rPr>
      </w:pPr>
      <w:r>
        <w:rPr>
          <w:rFonts w:hint="default" w:ascii="Times New Roman" w:hAnsi="Times New Roman" w:eastAsia="仿宋_GB2312" w:cs="Times New Roman"/>
          <w:sz w:val="32"/>
          <w:szCs w:val="32"/>
        </w:rPr>
        <w:t>公用经费</w:t>
      </w:r>
      <w:r>
        <w:rPr>
          <w:rFonts w:hint="default" w:ascii="Times New Roman" w:hAnsi="Times New Roman" w:eastAsia="仿宋_GB2312" w:cs="Times New Roman"/>
          <w:sz w:val="32"/>
          <w:szCs w:val="32"/>
          <w:lang w:val="en-US" w:eastAsia="zh-CN"/>
        </w:rPr>
        <w:t>72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万元，主要包括：办公费</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48</w:t>
      </w:r>
      <w:r>
        <w:rPr>
          <w:rFonts w:hint="default" w:ascii="Times New Roman" w:hAnsi="Times New Roman" w:eastAsia="仿宋_GB2312" w:cs="Times New Roman"/>
          <w:sz w:val="32"/>
          <w:szCs w:val="32"/>
        </w:rPr>
        <w:t>万元，水费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万元，邮电费</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62</w:t>
      </w:r>
      <w:r>
        <w:rPr>
          <w:rFonts w:hint="default" w:ascii="Times New Roman" w:hAnsi="Times New Roman" w:eastAsia="仿宋_GB2312" w:cs="Times New Roman"/>
          <w:sz w:val="32"/>
          <w:szCs w:val="32"/>
        </w:rPr>
        <w:t>万元，取暖费</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99</w:t>
      </w:r>
      <w:r>
        <w:rPr>
          <w:rFonts w:hint="default" w:ascii="Times New Roman" w:hAnsi="Times New Roman" w:eastAsia="仿宋_GB2312" w:cs="Times New Roman"/>
          <w:sz w:val="32"/>
          <w:szCs w:val="32"/>
        </w:rPr>
        <w:t>万元，差旅费</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93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维修费</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19</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培训费</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74</w:t>
      </w:r>
      <w:r>
        <w:rPr>
          <w:rFonts w:hint="default" w:ascii="Times New Roman" w:hAnsi="Times New Roman" w:eastAsia="仿宋_GB2312" w:cs="Times New Roman"/>
          <w:sz w:val="32"/>
          <w:szCs w:val="32"/>
        </w:rPr>
        <w:t>万元，公务接待费</w:t>
      </w:r>
      <w:r>
        <w:rPr>
          <w:rFonts w:hint="default" w:ascii="Times New Roman" w:hAnsi="Times New Roman" w:eastAsia="仿宋_GB2312" w:cs="Times New Roman"/>
          <w:sz w:val="32"/>
          <w:szCs w:val="32"/>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95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福利费</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06</w:t>
      </w:r>
      <w:r>
        <w:rPr>
          <w:rFonts w:hint="default" w:ascii="Times New Roman" w:hAnsi="Times New Roman" w:eastAsia="仿宋_GB2312" w:cs="Times New Roman"/>
          <w:sz w:val="32"/>
          <w:szCs w:val="32"/>
          <w:lang w:val="en-US" w:eastAsia="zh-CN"/>
        </w:rPr>
        <w:t>万元，体检费</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公务用车运行维护费</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，党组织活动经费</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03</w:t>
      </w:r>
      <w:r>
        <w:rPr>
          <w:rFonts w:hint="default" w:ascii="Times New Roman" w:hAnsi="Times New Roman" w:eastAsia="仿宋_GB2312" w:cs="Times New Roman"/>
          <w:sz w:val="32"/>
          <w:szCs w:val="32"/>
          <w:lang w:val="en-US" w:eastAsia="zh-CN"/>
        </w:rPr>
        <w:t>万元，其他商品和服务支出</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28</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br w:type="textWrapping"/>
      </w:r>
      <w:r>
        <w:rPr>
          <w:rFonts w:hint="eastAsia" w:ascii="黑体" w:eastAsia="黑体"/>
          <w:sz w:val="32"/>
          <w:szCs w:val="32"/>
        </w:rPr>
        <w:t xml:space="preserve">    七、“三公”经费财政拨款预算安排情况说明</w:t>
      </w:r>
    </w:p>
    <w:p w14:paraId="7EB47C2C">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壤塘县人民检察院</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年“三公”经费财政拨款预算数</w:t>
      </w:r>
      <w:r>
        <w:rPr>
          <w:rFonts w:hint="eastAsia" w:ascii="Times New Roman" w:hAnsi="Times New Roman" w:eastAsia="仿宋_GB2312" w:cs="仿宋_GB2312"/>
          <w:sz w:val="32"/>
          <w:szCs w:val="32"/>
          <w:lang w:val="en-US" w:eastAsia="zh-CN"/>
        </w:rPr>
        <w:t>14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45</w:t>
      </w:r>
      <w:r>
        <w:rPr>
          <w:rFonts w:hint="eastAsia" w:ascii="仿宋_GB2312" w:hAnsi="仿宋_GB2312" w:eastAsia="仿宋_GB2312" w:cs="仿宋_GB2312"/>
          <w:sz w:val="32"/>
          <w:szCs w:val="32"/>
        </w:rPr>
        <w:t>万元，其中：因公出国（境）经费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rPr>
        <w:t>万元，公务接待费</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95</w:t>
      </w:r>
      <w:r>
        <w:rPr>
          <w:rFonts w:hint="eastAsia" w:ascii="仿宋_GB2312" w:hAnsi="仿宋_GB2312" w:eastAsia="仿宋_GB2312" w:cs="仿宋_GB2312"/>
          <w:sz w:val="32"/>
          <w:szCs w:val="32"/>
        </w:rPr>
        <w:t>万元，公务用车购置及运行维护费</w:t>
      </w:r>
      <w:r>
        <w:rPr>
          <w:rFonts w:hint="eastAsia" w:ascii="Times New Roman" w:hAnsi="Times New Roman" w:eastAsia="仿宋_GB2312" w:cs="仿宋_GB2312"/>
          <w:sz w:val="32"/>
          <w:szCs w:val="32"/>
          <w:lang w:val="en-US" w:eastAsia="zh-CN"/>
        </w:rPr>
        <w:t>13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万元。</w:t>
      </w:r>
    </w:p>
    <w:p w14:paraId="42D33663">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w:t>
      </w:r>
      <w:r>
        <w:rPr>
          <w:rFonts w:hint="eastAsia" w:ascii="Times New Roman" w:hAnsi="Times New Roman" w:eastAsia="仿宋_GB2312" w:cs="仿宋_GB2312"/>
          <w:kern w:val="2"/>
          <w:sz w:val="32"/>
          <w:szCs w:val="32"/>
        </w:rPr>
        <w:t>202</w:t>
      </w:r>
      <w:r>
        <w:rPr>
          <w:rFonts w:hint="eastAsia" w:ascii="Times New Roman" w:hAnsi="Times New Roman" w:eastAsia="仿宋_GB2312" w:cs="仿宋_GB2312"/>
          <w:kern w:val="2"/>
          <w:sz w:val="32"/>
          <w:szCs w:val="32"/>
          <w:lang w:val="en-US" w:eastAsia="zh-CN"/>
        </w:rPr>
        <w:t>5</w:t>
      </w:r>
      <w:r>
        <w:rPr>
          <w:rFonts w:hint="eastAsia" w:ascii="仿宋_GB2312" w:hAnsi="仿宋_GB2312" w:eastAsia="仿宋_GB2312" w:cs="仿宋_GB2312"/>
          <w:kern w:val="2"/>
          <w:sz w:val="32"/>
          <w:szCs w:val="32"/>
        </w:rPr>
        <w:t>年因公出国（境）经费</w:t>
      </w:r>
      <w:r>
        <w:rPr>
          <w:rFonts w:hint="eastAsia" w:ascii="Times New Roman" w:hAnsi="Times New Roman" w:eastAsia="仿宋_GB2312" w:cs="仿宋_GB2312"/>
          <w:kern w:val="2"/>
          <w:sz w:val="32"/>
          <w:szCs w:val="32"/>
          <w:lang w:val="en-US" w:eastAsia="zh-CN"/>
        </w:rPr>
        <w:t>0</w:t>
      </w:r>
      <w:r>
        <w:rPr>
          <w:rFonts w:hint="eastAsia" w:ascii="仿宋_GB2312" w:hAnsi="仿宋_GB2312" w:eastAsia="仿宋_GB2312" w:cs="仿宋_GB2312"/>
          <w:kern w:val="2"/>
          <w:sz w:val="32"/>
          <w:szCs w:val="32"/>
        </w:rPr>
        <w:t>万元。</w:t>
      </w:r>
    </w:p>
    <w:p w14:paraId="1CB2CFA1">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color w:val="000000"/>
          <w:kern w:val="2"/>
          <w:sz w:val="32"/>
          <w:szCs w:val="32"/>
          <w:lang w:eastAsia="zh-CN"/>
        </w:rPr>
      </w:pPr>
      <w:r>
        <w:rPr>
          <w:rFonts w:hint="eastAsia" w:ascii="仿宋_GB2312" w:hAnsi="仿宋_GB2312" w:eastAsia="仿宋_GB2312" w:cs="仿宋_GB2312"/>
          <w:kern w:val="2"/>
          <w:sz w:val="32"/>
          <w:szCs w:val="32"/>
        </w:rPr>
        <w:t>（二）</w:t>
      </w:r>
      <w:r>
        <w:rPr>
          <w:rFonts w:hint="eastAsia" w:ascii="Times New Roman" w:hAnsi="Times New Roman" w:eastAsia="仿宋_GB2312" w:cs="仿宋_GB2312"/>
          <w:color w:val="000000"/>
          <w:kern w:val="2"/>
          <w:sz w:val="32"/>
          <w:szCs w:val="32"/>
        </w:rPr>
        <w:t>202</w:t>
      </w:r>
      <w:r>
        <w:rPr>
          <w:rFonts w:hint="eastAsia" w:ascii="Times New Roman" w:hAnsi="Times New Roman"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年公务接待经费</w:t>
      </w:r>
      <w:r>
        <w:rPr>
          <w:rFonts w:hint="eastAsia" w:ascii="Times New Roman" w:hAnsi="Times New Roman" w:eastAsia="仿宋_GB2312" w:cs="仿宋_GB2312"/>
          <w:color w:val="000000"/>
          <w:kern w:val="2"/>
          <w:sz w:val="32"/>
          <w:szCs w:val="32"/>
          <w:lang w:val="en-US" w:eastAsia="zh-CN"/>
        </w:rPr>
        <w:t>0</w:t>
      </w:r>
      <w:r>
        <w:rPr>
          <w:rFonts w:hint="eastAsia" w:ascii="仿宋_GB2312" w:hAnsi="仿宋_GB2312" w:eastAsia="仿宋_GB2312" w:cs="仿宋_GB2312"/>
          <w:color w:val="000000"/>
          <w:kern w:val="2"/>
          <w:sz w:val="32"/>
          <w:szCs w:val="32"/>
          <w:lang w:val="en-US" w:eastAsia="zh-CN"/>
        </w:rPr>
        <w:t>.</w:t>
      </w:r>
      <w:r>
        <w:rPr>
          <w:rFonts w:hint="eastAsia" w:ascii="Times New Roman" w:hAnsi="Times New Roman" w:eastAsia="仿宋_GB2312" w:cs="仿宋_GB2312"/>
          <w:color w:val="000000"/>
          <w:kern w:val="2"/>
          <w:sz w:val="32"/>
          <w:szCs w:val="32"/>
          <w:lang w:val="en-US" w:eastAsia="zh-CN"/>
        </w:rPr>
        <w:t>95</w:t>
      </w:r>
      <w:r>
        <w:rPr>
          <w:rFonts w:hint="eastAsia" w:ascii="仿宋_GB2312" w:hAnsi="仿宋_GB2312" w:eastAsia="仿宋_GB2312" w:cs="仿宋_GB2312"/>
          <w:color w:val="000000"/>
          <w:kern w:val="2"/>
          <w:sz w:val="32"/>
          <w:szCs w:val="32"/>
        </w:rPr>
        <w:t>万元。较</w:t>
      </w:r>
      <w:r>
        <w:rPr>
          <w:rFonts w:hint="eastAsia" w:ascii="Times New Roman" w:hAnsi="Times New Roman" w:eastAsia="仿宋_GB2312" w:cs="仿宋_GB2312"/>
          <w:color w:val="000000"/>
          <w:kern w:val="2"/>
          <w:sz w:val="32"/>
          <w:szCs w:val="32"/>
        </w:rPr>
        <w:t>202</w:t>
      </w:r>
      <w:r>
        <w:rPr>
          <w:rFonts w:hint="eastAsia" w:ascii="Times New Roman" w:hAnsi="Times New Roman"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val="en-US" w:eastAsia="zh-CN"/>
        </w:rPr>
        <w:t>增加</w:t>
      </w:r>
      <w:r>
        <w:rPr>
          <w:rFonts w:hint="eastAsia" w:ascii="Times New Roman" w:hAnsi="Times New Roman" w:eastAsia="仿宋_GB2312" w:cs="仿宋_GB2312"/>
          <w:sz w:val="32"/>
          <w:szCs w:val="32"/>
          <w:lang w:val="en-US" w:eastAsia="zh-CN"/>
        </w:rPr>
        <w:t>0</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仿宋_GB2312"/>
          <w:sz w:val="32"/>
          <w:szCs w:val="32"/>
          <w:lang w:val="en-US" w:eastAsia="zh-CN"/>
        </w:rPr>
        <w:t>08</w:t>
      </w:r>
      <w:r>
        <w:rPr>
          <w:rFonts w:hint="eastAsia" w:ascii="仿宋_GB2312" w:hAnsi="仿宋_GB2312" w:eastAsia="仿宋_GB2312" w:cs="仿宋_GB2312"/>
          <w:color w:val="000000"/>
          <w:kern w:val="2"/>
          <w:sz w:val="32"/>
          <w:szCs w:val="32"/>
        </w:rPr>
        <w:t>万元，主要原因</w:t>
      </w:r>
      <w:r>
        <w:rPr>
          <w:rFonts w:hint="eastAsia" w:ascii="仿宋_GB2312" w:hAnsi="仿宋_GB2312" w:eastAsia="仿宋_GB2312" w:cs="仿宋_GB2312"/>
          <w:color w:val="000000"/>
          <w:kern w:val="2"/>
          <w:sz w:val="32"/>
          <w:szCs w:val="32"/>
          <w:lang w:eastAsia="zh-CN"/>
        </w:rPr>
        <w:t>是</w:t>
      </w:r>
      <w:r>
        <w:rPr>
          <w:rFonts w:hint="eastAsia" w:ascii="Times New Roman" w:hAnsi="Times New Roman" w:eastAsia="仿宋_GB2312" w:cs="仿宋_GB2312"/>
          <w:color w:val="000000"/>
          <w:kern w:val="2"/>
          <w:sz w:val="32"/>
          <w:szCs w:val="32"/>
          <w:lang w:val="en-US" w:eastAsia="zh-CN"/>
        </w:rPr>
        <w:t>2025</w:t>
      </w:r>
      <w:r>
        <w:rPr>
          <w:rFonts w:hint="eastAsia" w:ascii="仿宋_GB2312" w:hAnsi="仿宋_GB2312" w:eastAsia="仿宋_GB2312" w:cs="仿宋_GB2312"/>
          <w:color w:val="000000"/>
          <w:kern w:val="2"/>
          <w:sz w:val="32"/>
          <w:szCs w:val="32"/>
          <w:lang w:val="en-US" w:eastAsia="zh-CN"/>
        </w:rPr>
        <w:t>年公务接待增加</w:t>
      </w:r>
      <w:r>
        <w:rPr>
          <w:rFonts w:hint="eastAsia" w:ascii="仿宋_GB2312" w:hAnsi="仿宋_GB2312" w:eastAsia="仿宋_GB2312" w:cs="仿宋_GB2312"/>
          <w:color w:val="000000"/>
          <w:kern w:val="2"/>
          <w:sz w:val="32"/>
          <w:szCs w:val="32"/>
          <w:lang w:eastAsia="zh-CN"/>
        </w:rPr>
        <w:t>。</w:t>
      </w:r>
    </w:p>
    <w:p w14:paraId="03EB2BE3">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2"/>
          <w:sz w:val="32"/>
          <w:szCs w:val="32"/>
        </w:rPr>
        <w:t>（三）</w:t>
      </w:r>
      <w:r>
        <w:rPr>
          <w:rFonts w:hint="eastAsia" w:ascii="Times New Roman" w:hAnsi="Times New Roman" w:eastAsia="仿宋_GB2312" w:cs="仿宋_GB2312"/>
          <w:color w:val="000000"/>
          <w:kern w:val="2"/>
          <w:sz w:val="32"/>
          <w:szCs w:val="32"/>
        </w:rPr>
        <w:t>202</w:t>
      </w:r>
      <w:r>
        <w:rPr>
          <w:rFonts w:hint="eastAsia" w:ascii="Times New Roman" w:hAnsi="Times New Roman"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年公务用车购置及运行维护费</w:t>
      </w:r>
      <w:r>
        <w:rPr>
          <w:rFonts w:hint="eastAsia" w:ascii="Times New Roman" w:hAnsi="Times New Roman" w:eastAsia="仿宋_GB2312" w:cs="仿宋_GB2312"/>
          <w:color w:val="000000"/>
          <w:kern w:val="2"/>
          <w:sz w:val="32"/>
          <w:szCs w:val="32"/>
          <w:lang w:val="en-US" w:eastAsia="zh-CN"/>
        </w:rPr>
        <w:t>13</w:t>
      </w:r>
      <w:r>
        <w:rPr>
          <w:rFonts w:hint="eastAsia" w:ascii="仿宋_GB2312" w:hAnsi="仿宋_GB2312" w:eastAsia="仿宋_GB2312" w:cs="仿宋_GB2312"/>
          <w:color w:val="000000"/>
          <w:kern w:val="2"/>
          <w:sz w:val="32"/>
          <w:szCs w:val="32"/>
          <w:lang w:val="en-US" w:eastAsia="zh-CN"/>
        </w:rPr>
        <w:t>.</w:t>
      </w:r>
      <w:r>
        <w:rPr>
          <w:rFonts w:hint="eastAsia" w:ascii="Times New Roman" w:hAnsi="Times New Roman" w:eastAsia="仿宋_GB2312" w:cs="仿宋_GB2312"/>
          <w:color w:val="000000"/>
          <w:kern w:val="2"/>
          <w:sz w:val="32"/>
          <w:szCs w:val="32"/>
          <w:lang w:val="en-US" w:eastAsia="zh-CN"/>
        </w:rPr>
        <w:t>5</w:t>
      </w:r>
      <w:r>
        <w:rPr>
          <w:rFonts w:hint="eastAsia" w:ascii="仿宋_GB2312" w:hAnsi="仿宋_GB2312" w:eastAsia="仿宋_GB2312" w:cs="仿宋_GB2312"/>
          <w:color w:val="000000"/>
          <w:kern w:val="2"/>
          <w:sz w:val="32"/>
          <w:szCs w:val="32"/>
        </w:rPr>
        <w:t>万元。较</w:t>
      </w:r>
      <w:r>
        <w:rPr>
          <w:rFonts w:hint="eastAsia" w:ascii="Times New Roman" w:hAnsi="Times New Roman" w:eastAsia="仿宋_GB2312" w:cs="仿宋_GB2312"/>
          <w:color w:val="000000"/>
          <w:kern w:val="2"/>
          <w:sz w:val="32"/>
          <w:szCs w:val="32"/>
        </w:rPr>
        <w:t>202</w:t>
      </w:r>
      <w:r>
        <w:rPr>
          <w:rFonts w:hint="eastAsia" w:ascii="Times New Roman" w:hAnsi="Times New Roman" w:eastAsia="仿宋_GB2312" w:cs="仿宋_GB2312"/>
          <w:color w:val="000000"/>
          <w:kern w:val="2"/>
          <w:sz w:val="32"/>
          <w:szCs w:val="32"/>
          <w:lang w:val="en-US" w:eastAsia="zh-CN"/>
        </w:rPr>
        <w:t>4</w:t>
      </w:r>
      <w:r>
        <w:rPr>
          <w:rFonts w:hint="eastAsia" w:ascii="仿宋_GB2312" w:hAnsi="仿宋_GB2312" w:eastAsia="仿宋_GB2312" w:cs="仿宋_GB2312"/>
          <w:color w:val="000000"/>
          <w:kern w:val="2"/>
          <w:sz w:val="32"/>
          <w:szCs w:val="32"/>
        </w:rPr>
        <w:t>年预算经费</w:t>
      </w:r>
      <w:r>
        <w:rPr>
          <w:rFonts w:hint="eastAsia" w:ascii="仿宋_GB2312" w:hAnsi="仿宋_GB2312" w:eastAsia="仿宋_GB2312" w:cs="仿宋_GB2312"/>
          <w:sz w:val="32"/>
          <w:szCs w:val="32"/>
          <w:lang w:eastAsia="zh-CN"/>
        </w:rPr>
        <w:t>无增减。</w:t>
      </w:r>
    </w:p>
    <w:p w14:paraId="5BE3B26C">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eastAsia="黑体"/>
          <w:sz w:val="32"/>
          <w:szCs w:val="32"/>
        </w:rPr>
      </w:pPr>
      <w:r>
        <w:rPr>
          <w:rFonts w:hint="eastAsia" w:ascii="黑体" w:eastAsia="黑体"/>
          <w:sz w:val="32"/>
          <w:szCs w:val="32"/>
          <w:lang w:eastAsia="zh-CN"/>
        </w:rPr>
        <w:t>八、</w:t>
      </w:r>
      <w:r>
        <w:rPr>
          <w:rFonts w:hint="eastAsia" w:ascii="黑体" w:eastAsia="黑体"/>
          <w:sz w:val="32"/>
          <w:szCs w:val="32"/>
        </w:rPr>
        <w:t>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11B637F4">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color w:val="000000"/>
          <w:kern w:val="2"/>
          <w:sz w:val="32"/>
          <w:szCs w:val="32"/>
          <w:lang w:val="en-US" w:eastAsia="zh-CN"/>
        </w:rPr>
        <w:t>壤塘县人民检察院</w:t>
      </w:r>
      <w:r>
        <w:rPr>
          <w:rFonts w:hint="eastAsia" w:ascii="Times New Roman" w:hAnsi="Times New Roman" w:eastAsia="仿宋_GB2312" w:cs="仿宋_GB2312"/>
          <w:color w:val="000000"/>
          <w:kern w:val="2"/>
          <w:sz w:val="32"/>
          <w:szCs w:val="32"/>
          <w:lang w:val="en-US" w:eastAsia="zh-CN"/>
        </w:rPr>
        <w:t>2025</w:t>
      </w:r>
      <w:r>
        <w:rPr>
          <w:rFonts w:hint="eastAsia" w:ascii="仿宋_GB2312" w:hAnsi="仿宋_GB2312" w:eastAsia="仿宋_GB2312" w:cs="仿宋_GB2312"/>
          <w:color w:val="000000"/>
          <w:kern w:val="2"/>
          <w:sz w:val="32"/>
          <w:szCs w:val="32"/>
          <w:lang w:val="en-US" w:eastAsia="zh-CN"/>
        </w:rPr>
        <w:t>年无政府性基金预算支出</w:t>
      </w:r>
      <w:r>
        <w:rPr>
          <w:rFonts w:hint="eastAsia" w:ascii="仿宋_GB2312" w:hAnsi="仿宋_GB2312" w:eastAsia="仿宋_GB2312" w:cs="仿宋_GB2312"/>
          <w:kern w:val="2"/>
          <w:sz w:val="32"/>
          <w:szCs w:val="32"/>
          <w:lang w:eastAsia="zh-CN"/>
        </w:rPr>
        <w:t>。</w:t>
      </w:r>
    </w:p>
    <w:p w14:paraId="429B6378">
      <w:pPr>
        <w:keepNext w:val="0"/>
        <w:keepLines w:val="0"/>
        <w:pageBreakBefore w:val="0"/>
        <w:widowControl w:val="0"/>
        <w:numPr>
          <w:ilvl w:val="0"/>
          <w:numId w:val="2"/>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黑体" w:eastAsia="黑体"/>
          <w:sz w:val="32"/>
          <w:szCs w:val="32"/>
        </w:rPr>
      </w:pPr>
      <w:r>
        <w:rPr>
          <w:rFonts w:hint="eastAsia" w:ascii="黑体" w:eastAsia="黑体"/>
          <w:sz w:val="32"/>
          <w:szCs w:val="32"/>
        </w:rPr>
        <w:t>其他重要事项的情况说明</w:t>
      </w:r>
    </w:p>
    <w:p w14:paraId="5141FFFA">
      <w:pPr>
        <w:keepNext w:val="0"/>
        <w:keepLines w:val="0"/>
        <w:pageBreakBefore w:val="0"/>
        <w:widowControl w:val="0"/>
        <w:numPr>
          <w:ilvl w:val="0"/>
          <w:numId w:val="3"/>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cs="仿宋_GB2312"/>
          <w:color w:val="000000"/>
          <w:kern w:val="2"/>
          <w:sz w:val="32"/>
          <w:szCs w:val="32"/>
          <w:lang w:val="en-US" w:eastAsia="zh-CN"/>
        </w:rPr>
      </w:pPr>
      <w:r>
        <w:rPr>
          <w:rFonts w:hint="eastAsia" w:ascii="楷体" w:eastAsia="楷体" w:cs="仿宋_GB2312"/>
          <w:kern w:val="2"/>
          <w:sz w:val="32"/>
          <w:szCs w:val="32"/>
        </w:rPr>
        <w:t>机关</w:t>
      </w:r>
      <w:bookmarkStart w:id="0" w:name="_GoBack"/>
      <w:bookmarkEnd w:id="0"/>
      <w:r>
        <w:rPr>
          <w:rFonts w:hint="eastAsia" w:ascii="楷体" w:eastAsia="楷体" w:cs="仿宋_GB2312"/>
          <w:kern w:val="2"/>
          <w:sz w:val="32"/>
          <w:szCs w:val="32"/>
        </w:rPr>
        <w:t>运行经费</w:t>
      </w:r>
      <w:r>
        <w:rPr>
          <w:rFonts w:hint="eastAsia" w:cs="仿宋_GB2312"/>
          <w:kern w:val="2"/>
          <w:sz w:val="32"/>
          <w:szCs w:val="32"/>
        </w:rPr>
        <w:br w:type="textWrapping"/>
      </w:r>
      <w:r>
        <w:rPr>
          <w:rFonts w:hint="eastAsia" w:cs="仿宋_GB2312"/>
          <w:kern w:val="2"/>
          <w:sz w:val="32"/>
          <w:szCs w:val="32"/>
        </w:rPr>
        <w:t xml:space="preserve">　  </w:t>
      </w:r>
      <w:r>
        <w:rPr>
          <w:rFonts w:hint="eastAsia" w:ascii="仿宋_GB2312" w:hAnsi="仿宋_GB2312" w:eastAsia="仿宋_GB2312" w:cs="仿宋_GB2312"/>
          <w:sz w:val="32"/>
          <w:szCs w:val="32"/>
          <w:lang w:eastAsia="zh-CN"/>
        </w:rPr>
        <w:t>壤塘县人民检察院</w:t>
      </w:r>
      <w:r>
        <w:rPr>
          <w:rFonts w:hint="eastAsia" w:ascii="Times New Roman" w:hAnsi="Times New Roman" w:eastAsia="仿宋_GB2312" w:cs="仿宋_GB2312"/>
          <w:kern w:val="2"/>
          <w:sz w:val="32"/>
          <w:szCs w:val="32"/>
        </w:rPr>
        <w:t>202</w:t>
      </w:r>
      <w:r>
        <w:rPr>
          <w:rFonts w:hint="eastAsia" w:ascii="Times New Roman" w:hAnsi="Times New Roman" w:eastAsia="仿宋_GB2312" w:cs="仿宋_GB2312"/>
          <w:kern w:val="2"/>
          <w:sz w:val="32"/>
          <w:szCs w:val="32"/>
          <w:lang w:val="en-US" w:eastAsia="zh-CN"/>
        </w:rPr>
        <w:t>5</w:t>
      </w:r>
      <w:r>
        <w:rPr>
          <w:rFonts w:hint="eastAsia" w:ascii="仿宋_GB2312" w:hAnsi="仿宋_GB2312" w:eastAsia="仿宋_GB2312" w:cs="仿宋_GB2312"/>
          <w:kern w:val="2"/>
          <w:sz w:val="32"/>
          <w:szCs w:val="32"/>
        </w:rPr>
        <w:t>年机关运行经费财政拨款预算为</w:t>
      </w:r>
      <w:r>
        <w:rPr>
          <w:rFonts w:hint="eastAsia" w:ascii="Times New Roman" w:hAnsi="Times New Roman" w:eastAsia="仿宋_GB2312" w:cs="仿宋_GB2312"/>
          <w:kern w:val="2"/>
          <w:sz w:val="32"/>
          <w:szCs w:val="32"/>
          <w:lang w:val="en-US" w:eastAsia="zh-CN"/>
        </w:rPr>
        <w:t>72</w:t>
      </w:r>
      <w:r>
        <w:rPr>
          <w:rFonts w:hint="eastAsia" w:ascii="仿宋_GB2312" w:hAnsi="仿宋_GB2312" w:eastAsia="仿宋_GB2312" w:cs="仿宋_GB2312"/>
          <w:kern w:val="2"/>
          <w:sz w:val="32"/>
          <w:szCs w:val="32"/>
          <w:lang w:val="en-US" w:eastAsia="zh-CN"/>
        </w:rPr>
        <w:t>.</w:t>
      </w:r>
      <w:r>
        <w:rPr>
          <w:rFonts w:hint="eastAsia" w:ascii="Times New Roman" w:hAnsi="Times New Roman" w:eastAsia="仿宋_GB2312" w:cs="仿宋_GB2312"/>
          <w:kern w:val="2"/>
          <w:sz w:val="32"/>
          <w:szCs w:val="32"/>
          <w:lang w:val="en-US" w:eastAsia="zh-CN"/>
        </w:rPr>
        <w:t>32</w:t>
      </w:r>
      <w:r>
        <w:rPr>
          <w:rFonts w:hint="eastAsia" w:ascii="仿宋_GB2312" w:hAnsi="仿宋_GB2312" w:eastAsia="仿宋_GB2312" w:cs="仿宋_GB2312"/>
          <w:kern w:val="2"/>
          <w:sz w:val="32"/>
          <w:szCs w:val="32"/>
        </w:rPr>
        <w:t>万元，比</w:t>
      </w:r>
      <w:r>
        <w:rPr>
          <w:rFonts w:hint="eastAsia" w:ascii="Times New Roman" w:hAnsi="Times New Roman" w:eastAsia="仿宋_GB2312" w:cs="仿宋_GB2312"/>
          <w:kern w:val="2"/>
          <w:sz w:val="32"/>
          <w:szCs w:val="32"/>
        </w:rPr>
        <w:t>202</w:t>
      </w:r>
      <w:r>
        <w:rPr>
          <w:rFonts w:hint="eastAsia" w:ascii="Times New Roman" w:hAnsi="Times New Roman" w:eastAsia="仿宋_GB2312" w:cs="仿宋_GB2312"/>
          <w:kern w:val="2"/>
          <w:sz w:val="32"/>
          <w:szCs w:val="32"/>
          <w:lang w:val="en-US" w:eastAsia="zh-CN"/>
        </w:rPr>
        <w:t>4</w:t>
      </w:r>
      <w:r>
        <w:rPr>
          <w:rFonts w:hint="eastAsia" w:ascii="仿宋_GB2312" w:hAnsi="仿宋_GB2312" w:eastAsia="仿宋_GB2312" w:cs="仿宋_GB2312"/>
          <w:kern w:val="2"/>
          <w:sz w:val="32"/>
          <w:szCs w:val="32"/>
        </w:rPr>
        <w:t>年预</w:t>
      </w:r>
      <w:r>
        <w:rPr>
          <w:rFonts w:hint="eastAsia" w:ascii="仿宋_GB2312" w:hAnsi="仿宋_GB2312" w:eastAsia="仿宋_GB2312" w:cs="仿宋_GB2312"/>
          <w:kern w:val="2"/>
          <w:sz w:val="32"/>
          <w:szCs w:val="32"/>
          <w:lang w:eastAsia="zh-CN"/>
        </w:rPr>
        <w:t>算</w:t>
      </w:r>
      <w:r>
        <w:rPr>
          <w:rFonts w:hint="eastAsia" w:ascii="仿宋_GB2312" w:hAnsi="仿宋_GB2312" w:eastAsia="仿宋_GB2312" w:cs="仿宋_GB2312"/>
          <w:kern w:val="2"/>
          <w:sz w:val="32"/>
          <w:szCs w:val="32"/>
          <w:lang w:val="en-US" w:eastAsia="zh-CN"/>
        </w:rPr>
        <w:t>增加</w:t>
      </w:r>
      <w:r>
        <w:rPr>
          <w:rFonts w:hint="eastAsia" w:ascii="Times New Roman" w:hAnsi="Times New Roman" w:eastAsia="仿宋_GB2312" w:cs="仿宋_GB2312"/>
          <w:kern w:val="2"/>
          <w:sz w:val="32"/>
          <w:szCs w:val="32"/>
          <w:lang w:val="en-US" w:eastAsia="zh-CN"/>
        </w:rPr>
        <w:t>6</w:t>
      </w:r>
      <w:r>
        <w:rPr>
          <w:rFonts w:hint="eastAsia" w:ascii="仿宋_GB2312" w:hAnsi="仿宋_GB2312" w:eastAsia="仿宋_GB2312" w:cs="仿宋_GB2312"/>
          <w:kern w:val="2"/>
          <w:sz w:val="32"/>
          <w:szCs w:val="32"/>
          <w:lang w:val="en-US" w:eastAsia="zh-CN"/>
        </w:rPr>
        <w:t>.</w:t>
      </w:r>
      <w:r>
        <w:rPr>
          <w:rFonts w:hint="eastAsia" w:ascii="Times New Roman" w:hAnsi="Times New Roman" w:eastAsia="仿宋_GB2312" w:cs="仿宋_GB2312"/>
          <w:kern w:val="2"/>
          <w:sz w:val="32"/>
          <w:szCs w:val="32"/>
          <w:lang w:val="en-US" w:eastAsia="zh-CN"/>
        </w:rPr>
        <w:t>16</w:t>
      </w:r>
      <w:r>
        <w:rPr>
          <w:rFonts w:hint="eastAsia" w:ascii="仿宋_GB2312" w:hAnsi="仿宋_GB2312" w:eastAsia="仿宋_GB2312" w:cs="仿宋_GB2312"/>
          <w:color w:val="000000"/>
          <w:kern w:val="2"/>
          <w:sz w:val="32"/>
          <w:szCs w:val="32"/>
        </w:rPr>
        <w:t>万元，</w:t>
      </w:r>
      <w:r>
        <w:rPr>
          <w:rFonts w:hint="eastAsia" w:ascii="仿宋_GB2312" w:hAnsi="仿宋_GB2312" w:eastAsia="仿宋_GB2312" w:cs="仿宋_GB2312"/>
          <w:color w:val="000000"/>
          <w:kern w:val="2"/>
          <w:sz w:val="32"/>
          <w:szCs w:val="32"/>
          <w:lang w:val="en-US" w:eastAsia="zh-CN"/>
        </w:rPr>
        <w:t>增长</w:t>
      </w:r>
      <w:r>
        <w:rPr>
          <w:rFonts w:hint="eastAsia" w:ascii="Times New Roman" w:hAnsi="Times New Roman" w:eastAsia="仿宋_GB2312" w:cs="仿宋_GB2312"/>
          <w:color w:val="000000"/>
          <w:kern w:val="2"/>
          <w:sz w:val="32"/>
          <w:szCs w:val="32"/>
          <w:lang w:val="en-US" w:eastAsia="zh-CN"/>
        </w:rPr>
        <w:t>8</w:t>
      </w:r>
      <w:r>
        <w:rPr>
          <w:rFonts w:hint="eastAsia" w:ascii="仿宋_GB2312" w:hAnsi="仿宋_GB2312" w:eastAsia="仿宋_GB2312" w:cs="仿宋_GB2312"/>
          <w:color w:val="000000"/>
          <w:kern w:val="2"/>
          <w:sz w:val="32"/>
          <w:szCs w:val="32"/>
          <w:lang w:val="en-US" w:eastAsia="zh-CN"/>
        </w:rPr>
        <w:t>.</w:t>
      </w:r>
      <w:r>
        <w:rPr>
          <w:rFonts w:hint="eastAsia" w:ascii="Times New Roman" w:hAnsi="Times New Roman" w:eastAsia="仿宋_GB2312" w:cs="仿宋_GB2312"/>
          <w:color w:val="000000"/>
          <w:kern w:val="2"/>
          <w:sz w:val="32"/>
          <w:szCs w:val="32"/>
          <w:lang w:val="en-US" w:eastAsia="zh-CN"/>
        </w:rPr>
        <w:t>52</w:t>
      </w:r>
      <w:r>
        <w:rPr>
          <w:rFonts w:hint="eastAsia" w:ascii="仿宋_GB2312" w:hAnsi="仿宋_GB2312" w:eastAsia="仿宋_GB2312" w:cs="仿宋_GB2312"/>
          <w:color w:val="000000"/>
          <w:kern w:val="2"/>
          <w:sz w:val="32"/>
          <w:szCs w:val="32"/>
        </w:rPr>
        <w:t xml:space="preserve">%。 </w:t>
      </w:r>
      <w:r>
        <w:rPr>
          <w:rFonts w:hint="eastAsia" w:ascii="仿宋_GB2312" w:hAnsi="仿宋_GB2312" w:eastAsia="仿宋_GB2312" w:cs="仿宋_GB2312"/>
          <w:color w:val="000000"/>
          <w:kern w:val="2"/>
          <w:sz w:val="32"/>
          <w:szCs w:val="32"/>
          <w:lang w:val="en-US" w:eastAsia="zh-CN"/>
        </w:rPr>
        <w:t xml:space="preserve">  </w:t>
      </w:r>
      <w:r>
        <w:rPr>
          <w:rFonts w:hint="eastAsia" w:cs="仿宋_GB2312"/>
          <w:color w:val="000000"/>
          <w:kern w:val="2"/>
          <w:sz w:val="32"/>
          <w:szCs w:val="32"/>
          <w:lang w:val="en-US" w:eastAsia="zh-CN"/>
        </w:rPr>
        <w:t xml:space="preserve"> </w:t>
      </w:r>
    </w:p>
    <w:p w14:paraId="259CEBAE">
      <w:pPr>
        <w:keepNext w:val="0"/>
        <w:keepLines w:val="0"/>
        <w:pageBreakBefore w:val="0"/>
        <w:widowControl w:val="0"/>
        <w:numPr>
          <w:ilvl w:val="0"/>
          <w:numId w:val="3"/>
        </w:numPr>
        <w:pBdr>
          <w:bottom w:val="single" w:color="FFFFFF" w:sz="8" w:space="31"/>
        </w:pBdr>
        <w:kinsoku/>
        <w:wordWrap/>
        <w:overflowPunct w:val="0"/>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楷体" w:eastAsia="楷体" w:cs="仿宋_GB2312"/>
          <w:kern w:val="2"/>
          <w:sz w:val="32"/>
          <w:szCs w:val="32"/>
        </w:rPr>
        <w:t>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ascii="仿宋_GB2312" w:hAnsi="Calibri" w:eastAsia="仿宋_GB2312" w:cs="仿宋_GB2312"/>
          <w:kern w:val="2"/>
          <w:sz w:val="32"/>
          <w:szCs w:val="32"/>
          <w:lang w:val="en-US" w:eastAsia="zh-CN" w:bidi="ar-SA"/>
        </w:rPr>
        <w:t>壤塘县人民检察院</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5</w:t>
      </w:r>
      <w:r>
        <w:rPr>
          <w:rFonts w:hint="eastAsia" w:ascii="仿宋_GB2312" w:hAnsi="仿宋_GB2312" w:eastAsia="仿宋_GB2312" w:cs="仿宋_GB2312"/>
          <w:sz w:val="32"/>
          <w:szCs w:val="32"/>
        </w:rPr>
        <w:t>年预算未安排政府采购经费</w:t>
      </w:r>
      <w:r>
        <w:rPr>
          <w:rFonts w:hint="eastAsia" w:ascii="仿宋_GB2312" w:hAnsi="仿宋_GB2312" w:eastAsia="仿宋_GB2312" w:cs="仿宋_GB2312"/>
          <w:sz w:val="32"/>
          <w:szCs w:val="32"/>
          <w:lang w:eastAsia="zh-CN"/>
        </w:rPr>
        <w:t>。</w:t>
      </w:r>
    </w:p>
    <w:p w14:paraId="255A118D">
      <w:pPr>
        <w:keepNext w:val="0"/>
        <w:keepLines w:val="0"/>
        <w:pageBreakBefore w:val="0"/>
        <w:widowControl w:val="0"/>
        <w:numPr>
          <w:ilvl w:val="0"/>
          <w:numId w:val="3"/>
        </w:numPr>
        <w:pBdr>
          <w:bottom w:val="single" w:color="FFFFFF" w:sz="8" w:space="31"/>
        </w:pBdr>
        <w:kinsoku/>
        <w:wordWrap/>
        <w:overflowPunct w:val="0"/>
        <w:topLinePunct w:val="0"/>
        <w:autoSpaceDE/>
        <w:autoSpaceDN/>
        <w:bidi w:val="0"/>
        <w:adjustRightInd/>
        <w:snapToGrid w:val="0"/>
        <w:spacing w:line="560" w:lineRule="exact"/>
        <w:ind w:left="0" w:leftChars="0" w:firstLine="640" w:firstLineChars="200"/>
        <w:jc w:val="both"/>
        <w:textAlignment w:val="auto"/>
        <w:rPr>
          <w:rFonts w:hint="eastAsia" w:ascii="楷体" w:eastAsia="楷体" w:cs="仿宋_GB2312"/>
          <w:kern w:val="2"/>
          <w:sz w:val="32"/>
          <w:szCs w:val="32"/>
        </w:rPr>
      </w:pPr>
      <w:r>
        <w:rPr>
          <w:rFonts w:hint="eastAsia" w:ascii="楷体" w:eastAsia="楷体" w:cs="仿宋_GB2312"/>
          <w:kern w:val="2"/>
          <w:sz w:val="32"/>
          <w:szCs w:val="32"/>
        </w:rPr>
        <w:t>国有资产占有使用情况</w:t>
      </w:r>
    </w:p>
    <w:p w14:paraId="4E3F27A3">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壤塘县人民检察院截止</w:t>
      </w:r>
      <w:r>
        <w:rPr>
          <w:rFonts w:hint="eastAsia" w:ascii="Times New Roman" w:hAnsi="Times New Roman" w:eastAsia="仿宋_GB2312" w:cs="仿宋_GB2312"/>
          <w:kern w:val="2"/>
          <w:sz w:val="32"/>
          <w:szCs w:val="32"/>
          <w:lang w:val="en-US" w:eastAsia="zh-CN" w:bidi="ar-SA"/>
        </w:rPr>
        <w:t>2024</w:t>
      </w:r>
      <w:r>
        <w:rPr>
          <w:rFonts w:hint="eastAsia" w:ascii="仿宋_GB2312" w:hAnsi="Calibri" w:eastAsia="仿宋_GB2312" w:cs="仿宋_GB2312"/>
          <w:kern w:val="2"/>
          <w:sz w:val="32"/>
          <w:szCs w:val="32"/>
          <w:lang w:val="en-US" w:eastAsia="zh-CN" w:bidi="ar-SA"/>
        </w:rPr>
        <w:t>年</w:t>
      </w:r>
      <w:r>
        <w:rPr>
          <w:rFonts w:hint="eastAsia" w:ascii="Times New Roman" w:hAnsi="Times New Roman" w:eastAsia="仿宋_GB2312" w:cs="仿宋_GB2312"/>
          <w:kern w:val="2"/>
          <w:sz w:val="32"/>
          <w:szCs w:val="32"/>
          <w:lang w:val="en-US" w:eastAsia="zh-CN" w:bidi="ar-SA"/>
        </w:rPr>
        <w:t>12</w:t>
      </w:r>
      <w:r>
        <w:rPr>
          <w:rFonts w:hint="eastAsia" w:ascii="仿宋_GB2312" w:hAnsi="Calibri" w:eastAsia="仿宋_GB2312" w:cs="仿宋_GB2312"/>
          <w:kern w:val="2"/>
          <w:sz w:val="32"/>
          <w:szCs w:val="32"/>
          <w:lang w:val="en-US" w:eastAsia="zh-CN" w:bidi="ar-SA"/>
        </w:rPr>
        <w:t>月</w:t>
      </w:r>
      <w:r>
        <w:rPr>
          <w:rFonts w:hint="eastAsia" w:ascii="Times New Roman" w:hAnsi="Times New Roman" w:eastAsia="仿宋_GB2312" w:cs="仿宋_GB2312"/>
          <w:kern w:val="2"/>
          <w:sz w:val="32"/>
          <w:szCs w:val="32"/>
          <w:lang w:val="en-US" w:eastAsia="zh-CN" w:bidi="ar-SA"/>
        </w:rPr>
        <w:t>31</w:t>
      </w:r>
      <w:r>
        <w:rPr>
          <w:rFonts w:hint="eastAsia" w:ascii="仿宋_GB2312" w:hAnsi="Calibri" w:eastAsia="仿宋_GB2312" w:cs="仿宋_GB2312"/>
          <w:kern w:val="2"/>
          <w:sz w:val="32"/>
          <w:szCs w:val="32"/>
          <w:lang w:val="en-US" w:eastAsia="zh-CN" w:bidi="ar-SA"/>
        </w:rPr>
        <w:t>日共有车辆</w:t>
      </w:r>
      <w:r>
        <w:rPr>
          <w:rFonts w:hint="eastAsia" w:ascii="Times New Roman" w:hAnsi="Times New Roman"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辆，其中：越野车</w:t>
      </w:r>
      <w:r>
        <w:rPr>
          <w:rFonts w:hint="eastAsia" w:ascii="Times New Roman" w:hAnsi="Times New Roman" w:eastAsia="仿宋_GB2312" w:cs="仿宋_GB2312"/>
          <w:kern w:val="2"/>
          <w:sz w:val="32"/>
          <w:szCs w:val="32"/>
          <w:lang w:val="en-US" w:eastAsia="zh-CN" w:bidi="ar-SA"/>
        </w:rPr>
        <w:t>4</w:t>
      </w:r>
      <w:r>
        <w:rPr>
          <w:rFonts w:hint="eastAsia" w:ascii="仿宋_GB2312" w:hAnsi="Calibri" w:eastAsia="仿宋_GB2312" w:cs="仿宋_GB2312"/>
          <w:kern w:val="2"/>
          <w:sz w:val="32"/>
          <w:szCs w:val="32"/>
          <w:lang w:val="en-US" w:eastAsia="zh-CN" w:bidi="ar-SA"/>
        </w:rPr>
        <w:t>辆。</w:t>
      </w:r>
    </w:p>
    <w:p w14:paraId="0774C5C0">
      <w:pPr>
        <w:keepNext w:val="0"/>
        <w:keepLines w:val="0"/>
        <w:pageBreakBefore w:val="0"/>
        <w:widowControl w:val="0"/>
        <w:numPr>
          <w:ilvl w:val="0"/>
          <w:numId w:val="3"/>
        </w:numPr>
        <w:pBdr>
          <w:bottom w:val="single" w:color="FFFFFF" w:sz="8" w:space="31"/>
        </w:pBdr>
        <w:kinsoku/>
        <w:wordWrap/>
        <w:overflowPunct w:val="0"/>
        <w:topLinePunct w:val="0"/>
        <w:autoSpaceDE/>
        <w:autoSpaceDN/>
        <w:bidi w:val="0"/>
        <w:adjustRightInd/>
        <w:snapToGrid w:val="0"/>
        <w:spacing w:line="560" w:lineRule="exact"/>
        <w:ind w:left="0" w:leftChars="0" w:firstLine="640" w:firstLineChars="200"/>
        <w:jc w:val="both"/>
        <w:textAlignment w:val="auto"/>
        <w:rPr>
          <w:rFonts w:hint="eastAsia" w:ascii="仿宋_GB2312" w:hAnsi="仿宋_GB2312" w:eastAsia="仿宋_GB2312" w:cs="仿宋_GB2312"/>
          <w:kern w:val="2"/>
          <w:sz w:val="32"/>
          <w:szCs w:val="32"/>
        </w:rPr>
      </w:pPr>
      <w:r>
        <w:rPr>
          <w:rFonts w:hint="eastAsia" w:ascii="楷体" w:eastAsia="楷体" w:cs="仿宋_GB2312"/>
          <w:kern w:val="2"/>
          <w:sz w:val="32"/>
          <w:szCs w:val="32"/>
        </w:rPr>
        <w:t>绩效目标设置情况</w:t>
      </w:r>
      <w:r>
        <w:rPr>
          <w:rFonts w:hint="eastAsia" w:cs="仿宋_GB2312"/>
          <w:kern w:val="2"/>
          <w:sz w:val="32"/>
          <w:szCs w:val="32"/>
        </w:rPr>
        <w:br w:type="textWrapping"/>
      </w:r>
      <w:r>
        <w:rPr>
          <w:rFonts w:hint="eastAsia" w:cs="仿宋_GB2312"/>
          <w:kern w:val="2"/>
          <w:sz w:val="32"/>
          <w:szCs w:val="32"/>
        </w:rPr>
        <w:t>　　</w:t>
      </w:r>
      <w:r>
        <w:rPr>
          <w:rFonts w:hint="eastAsia" w:ascii="仿宋_GB2312" w:hAnsi="仿宋_GB2312" w:eastAsia="仿宋_GB2312" w:cs="仿宋_GB2312"/>
          <w:kern w:val="2"/>
          <w:sz w:val="32"/>
          <w:szCs w:val="32"/>
          <w:lang w:val="en-US" w:eastAsia="zh-CN"/>
        </w:rPr>
        <w:t>壤塘县人民检察院</w:t>
      </w:r>
      <w:r>
        <w:rPr>
          <w:rFonts w:hint="eastAsia" w:ascii="Times New Roman" w:hAnsi="Times New Roman" w:eastAsia="仿宋_GB2312" w:cs="仿宋_GB2312"/>
          <w:kern w:val="2"/>
          <w:sz w:val="32"/>
          <w:szCs w:val="32"/>
          <w:lang w:val="en-US" w:eastAsia="zh-CN"/>
        </w:rPr>
        <w:t>2025</w:t>
      </w:r>
      <w:r>
        <w:rPr>
          <w:rFonts w:hint="eastAsia" w:ascii="仿宋_GB2312" w:hAnsi="仿宋_GB2312" w:eastAsia="仿宋_GB2312" w:cs="仿宋_GB2312"/>
          <w:kern w:val="2"/>
          <w:sz w:val="32"/>
          <w:szCs w:val="32"/>
          <w:lang w:val="en-US" w:eastAsia="zh-CN"/>
        </w:rPr>
        <w:t>年通用项目和专用项目均按要求实行绩效目标管理，涉及一般公共预算当年拨款</w:t>
      </w:r>
      <w:r>
        <w:rPr>
          <w:rFonts w:hint="eastAsia" w:ascii="Times New Roman" w:hAnsi="Times New Roman" w:eastAsia="仿宋_GB2312" w:cs="仿宋_GB2312"/>
          <w:kern w:val="2"/>
          <w:sz w:val="32"/>
          <w:szCs w:val="32"/>
          <w:lang w:val="en-US" w:eastAsia="zh-CN"/>
        </w:rPr>
        <w:t>528</w:t>
      </w:r>
      <w:r>
        <w:rPr>
          <w:rFonts w:hint="eastAsia" w:ascii="仿宋_GB2312" w:hAnsi="仿宋_GB2312" w:eastAsia="仿宋_GB2312" w:cs="仿宋_GB2312"/>
          <w:kern w:val="2"/>
          <w:sz w:val="32"/>
          <w:szCs w:val="32"/>
          <w:lang w:val="en-US" w:eastAsia="zh-CN"/>
        </w:rPr>
        <w:t>.</w:t>
      </w:r>
      <w:r>
        <w:rPr>
          <w:rFonts w:hint="eastAsia" w:ascii="Times New Roman" w:hAnsi="Times New Roman" w:eastAsia="仿宋_GB2312" w:cs="仿宋_GB2312"/>
          <w:kern w:val="2"/>
          <w:sz w:val="32"/>
          <w:szCs w:val="32"/>
          <w:lang w:val="en-US" w:eastAsia="zh-CN"/>
        </w:rPr>
        <w:t>92</w:t>
      </w:r>
      <w:r>
        <w:rPr>
          <w:rFonts w:hint="eastAsia" w:ascii="仿宋_GB2312" w:hAnsi="仿宋_GB2312" w:eastAsia="仿宋_GB2312" w:cs="仿宋_GB2312"/>
          <w:kern w:val="2"/>
          <w:sz w:val="32"/>
          <w:szCs w:val="32"/>
          <w:lang w:val="en-US" w:eastAsia="zh-CN"/>
        </w:rPr>
        <w:t>万元</w:t>
      </w:r>
      <w:r>
        <w:rPr>
          <w:rFonts w:hint="eastAsia" w:ascii="仿宋_GB2312" w:hAnsi="仿宋_GB2312" w:eastAsia="仿宋_GB2312" w:cs="仿宋_GB2312"/>
          <w:kern w:val="2"/>
          <w:sz w:val="32"/>
          <w:szCs w:val="32"/>
        </w:rPr>
        <w:t>。</w:t>
      </w:r>
    </w:p>
    <w:p w14:paraId="16278F72">
      <w:pPr>
        <w:keepNext w:val="0"/>
        <w:keepLines w:val="0"/>
        <w:pageBreakBefore w:val="0"/>
        <w:widowControl w:val="0"/>
        <w:numPr>
          <w:ilvl w:val="0"/>
          <w:numId w:val="0"/>
        </w:numPr>
        <w:pBdr>
          <w:bottom w:val="single" w:color="FFFFFF" w:sz="8" w:space="31"/>
        </w:pBdr>
        <w:kinsoku/>
        <w:wordWrap/>
        <w:overflowPunct w:val="0"/>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2"/>
          <w:sz w:val="32"/>
          <w:szCs w:val="32"/>
        </w:rPr>
        <w:t>（一）财政拨款收入：指由财政拨款形成的部门收入。按现行管理制度，部门预算中反映的财政拨款仅包括一般公共预算拨款和政府性基金预算拨款。</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（二）事业收入：指所属事业单位开展专业业务活动及辅助活动所取得的收入。</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（三）事业单位经营收入：指所属事业单位在专业业务活动及其辅助活动之外开展非独立核算经营活动取得的收入。</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（四）其他收入：指除上述“财政拨款收入”、“事业收入”、“事业单位经营收入”等以外的收入，主要是所属行政事业单位按规定动用的售房收入、存款利息收入等。</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_GB2312" w:eastAsia="仿宋_GB2312" w:cs="仿宋_GB2312"/>
          <w:kern w:val="2"/>
          <w:sz w:val="32"/>
          <w:szCs w:val="32"/>
        </w:rPr>
        <w:br w:type="textWrapping"/>
      </w:r>
      <w:r>
        <w:rPr>
          <w:rFonts w:hint="eastAsia" w:ascii="仿宋_GB2312" w:hAnsi="仿宋_GB2312" w:eastAsia="仿宋_GB2312" w:cs="仿宋_GB2312"/>
          <w:kern w:val="2"/>
          <w:sz w:val="32"/>
          <w:szCs w:val="32"/>
        </w:rPr>
        <w:t>　　（六）上年结转：指所属行政事业单位以前年度尚未完成、结转至本年按原规定用途继续使用的资金和以前年度已完成项目剩余资金经批准用于新用途使用的资金。</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342B">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45399"/>
    <w:multiLevelType w:val="singleLevel"/>
    <w:tmpl w:val="AFF45399"/>
    <w:lvl w:ilvl="0" w:tentative="0">
      <w:start w:val="2"/>
      <w:numFmt w:val="chineseCounting"/>
      <w:suff w:val="nothing"/>
      <w:lvlText w:val="%1、"/>
      <w:lvlJc w:val="left"/>
      <w:rPr>
        <w:rFonts w:hint="eastAsia"/>
      </w:rPr>
    </w:lvl>
  </w:abstractNum>
  <w:abstractNum w:abstractNumId="1">
    <w:nsid w:val="DB7EB1FC"/>
    <w:multiLevelType w:val="singleLevel"/>
    <w:tmpl w:val="DB7EB1FC"/>
    <w:lvl w:ilvl="0" w:tentative="0">
      <w:start w:val="1"/>
      <w:numFmt w:val="chineseCounting"/>
      <w:suff w:val="nothing"/>
      <w:lvlText w:val="（%1）"/>
      <w:lvlJc w:val="left"/>
      <w:rPr>
        <w:rFonts w:hint="eastAsia"/>
      </w:rPr>
    </w:lvl>
  </w:abstractNum>
  <w:abstractNum w:abstractNumId="2">
    <w:nsid w:val="2815380A"/>
    <w:multiLevelType w:val="singleLevel"/>
    <w:tmpl w:val="2815380A"/>
    <w:lvl w:ilvl="0" w:tentative="0">
      <w:start w:val="9"/>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TkzNjE3M2NiY2I0YTIyZWU5YzBlNmM0OWZhN2E3N2EifQ=="/>
  </w:docVars>
  <w:rsids>
    <w:rsidRoot w:val="00000000"/>
    <w:rsid w:val="066858D2"/>
    <w:rsid w:val="0F4F0B1B"/>
    <w:rsid w:val="16A33D8D"/>
    <w:rsid w:val="1B2657B5"/>
    <w:rsid w:val="1B7402EA"/>
    <w:rsid w:val="3AB91F04"/>
    <w:rsid w:val="431F6F1A"/>
    <w:rsid w:val="43AF149B"/>
    <w:rsid w:val="5D182F52"/>
    <w:rsid w:val="66B4353A"/>
    <w:rsid w:val="6A500A4B"/>
    <w:rsid w:val="6AFD1685"/>
    <w:rsid w:val="716D1B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eastAsia="华文中宋"/>
      <w:sz w:val="96"/>
      <w:u w:val="thick"/>
    </w:rPr>
  </w:style>
  <w:style w:type="paragraph" w:styleId="6">
    <w:name w:val="Plain Text"/>
    <w:basedOn w:val="1"/>
    <w:unhideWhenUsed/>
    <w:qFormat/>
    <w:uiPriority w:val="99"/>
    <w:rPr>
      <w:rFonts w:ascii="宋体" w:hAnsi="Courier New"/>
    </w:rPr>
  </w:style>
  <w:style w:type="paragraph" w:styleId="7">
    <w:name w:val="footer"/>
    <w:basedOn w:val="1"/>
    <w:next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2">
    <w:name w:val="Body Text First Indent 21"/>
    <w:basedOn w:val="13"/>
    <w:qFormat/>
    <w:uiPriority w:val="0"/>
    <w:pPr>
      <w:ind w:left="200" w:firstLine="420" w:firstLineChars="200"/>
    </w:pPr>
    <w:rPr>
      <w:rFonts w:eastAsia="仿宋"/>
      <w:szCs w:val="32"/>
    </w:rPr>
  </w:style>
  <w:style w:type="paragraph" w:customStyle="1" w:styleId="13">
    <w:name w:val="Body Text Indent1"/>
    <w:basedOn w:val="1"/>
    <w:qFormat/>
    <w:uiPriority w:val="0"/>
    <w:pPr>
      <w:spacing w:after="120" w:afterLines="0"/>
      <w:ind w:left="420" w:leftChars="200"/>
    </w:pPr>
  </w:style>
  <w:style w:type="paragraph" w:styleId="14">
    <w:name w:val="List Paragraph"/>
    <w:basedOn w:val="1"/>
    <w:qFormat/>
    <w:uiPriority w:val="0"/>
    <w:pPr>
      <w:ind w:firstLine="200" w:firstLineChars="200"/>
    </w:pPr>
  </w:style>
  <w:style w:type="paragraph" w:customStyle="1" w:styleId="15">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9</Pages>
  <Words>36</Words>
  <Characters>39</Characters>
  <Lines>124</Lines>
  <Paragraphs>51</Paragraphs>
  <TotalTime>46</TotalTime>
  <ScaleCrop>false</ScaleCrop>
  <LinksUpToDate>false</LinksUpToDate>
  <CharactersWithSpaces>39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王清美朵</cp:lastModifiedBy>
  <cp:lastPrinted>2025-02-25T01:48:00Z</cp:lastPrinted>
  <dcterms:modified xsi:type="dcterms:W3CDTF">2025-02-25T03:49:02Z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eyJoZGlkIjoiYzZkNzQ4ZWFiZmQ4NTRhOWRkZTk3YTMwMjlmMmZhYmUiLCJ1c2VySWQiOiIzMDMxMTU3ODcifQ==</vt:lpwstr>
  </property>
  <property fmtid="{D5CDD505-2E9C-101B-9397-08002B2CF9AE}" pid="4" name="ICV">
    <vt:lpwstr>8323FFFF85C242478DA5C14B0E6555B6_13</vt:lpwstr>
  </property>
</Properties>
</file>