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ascii="黑体" w:eastAsia="黑体"/>
          <w:sz w:val="32"/>
          <w:szCs w:val="32"/>
        </w:rPr>
        <w:t>附件</w:t>
      </w:r>
      <w:r>
        <w:rPr>
          <w:rFonts w:hint="eastAsia" w:ascii="黑体" w:eastAsia="黑体"/>
          <w:sz w:val="32"/>
          <w:szCs w:val="32"/>
        </w:rPr>
        <w:t>2</w:t>
      </w:r>
    </w:p>
    <w:p/>
    <w:p/>
    <w:p>
      <w:pPr>
        <w:ind w:firstLine="1050" w:firstLineChars="500"/>
      </w:pPr>
    </w:p>
    <w:p>
      <w:pPr>
        <w:ind w:firstLine="1050" w:firstLineChars="500"/>
      </w:pPr>
    </w:p>
    <w:p>
      <w:pPr>
        <w:ind w:firstLine="1760" w:firstLineChars="400"/>
        <w:rPr>
          <w:rFonts w:ascii="黑体" w:eastAsia="黑体"/>
          <w:sz w:val="44"/>
          <w:szCs w:val="44"/>
        </w:rPr>
      </w:pPr>
    </w:p>
    <w:p>
      <w:pPr>
        <w:pStyle w:val="2"/>
      </w:pPr>
    </w:p>
    <w:p>
      <w:pPr>
        <w:ind w:firstLine="1760" w:firstLineChars="400"/>
        <w:rPr>
          <w:rFonts w:ascii="黑体" w:eastAsia="黑体"/>
          <w:sz w:val="44"/>
          <w:szCs w:val="44"/>
        </w:rPr>
      </w:pPr>
    </w:p>
    <w:p>
      <w:pPr>
        <w:jc w:val="center"/>
        <w:rPr>
          <w:rFonts w:hint="eastAsia" w:ascii="黑体" w:eastAsia="黑体"/>
          <w:sz w:val="44"/>
          <w:szCs w:val="44"/>
          <w:highlight w:val="none"/>
          <w:lang w:val="en-US" w:eastAsia="zh-CN"/>
        </w:rPr>
      </w:pPr>
      <w:r>
        <w:rPr>
          <w:rFonts w:hint="eastAsia" w:ascii="黑体" w:eastAsia="黑体"/>
          <w:sz w:val="44"/>
          <w:szCs w:val="44"/>
          <w:highlight w:val="none"/>
          <w:lang w:val="en-US" w:eastAsia="zh-CN"/>
        </w:rPr>
        <w:t>茂县人民法院</w:t>
      </w:r>
    </w:p>
    <w:p>
      <w:pPr>
        <w:jc w:val="center"/>
        <w:rPr>
          <w:rFonts w:ascii="黑体" w:eastAsia="黑体"/>
          <w:sz w:val="44"/>
          <w:szCs w:val="44"/>
          <w:highlight w:val="none"/>
        </w:rPr>
      </w:pPr>
      <w:r>
        <w:rPr>
          <w:rFonts w:hint="eastAsia" w:ascii="黑体" w:eastAsia="黑体"/>
          <w:sz w:val="44"/>
          <w:szCs w:val="44"/>
          <w:highlight w:val="none"/>
          <w:lang w:eastAsia="zh-CN"/>
        </w:rPr>
        <w:t>2026年</w:t>
      </w:r>
      <w:r>
        <w:rPr>
          <w:rFonts w:hint="eastAsia" w:ascii="黑体" w:eastAsia="黑体"/>
          <w:sz w:val="44"/>
          <w:szCs w:val="44"/>
          <w:highlight w:val="none"/>
        </w:rPr>
        <w:t>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bookmarkStart w:id="0" w:name="_GoBack"/>
      <w:bookmarkEnd w:id="0"/>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1"/>
        <w:ind w:firstLine="0" w:firstLineChars="0"/>
        <w:rPr>
          <w:rFonts w:ascii="黑体" w:eastAsia="黑体"/>
          <w:sz w:val="32"/>
          <w:szCs w:val="32"/>
        </w:rPr>
      </w:pPr>
      <w:r>
        <w:rPr>
          <w:rFonts w:hint="eastAsia" w:ascii="黑体" w:eastAsia="黑体"/>
          <w:sz w:val="32"/>
          <w:szCs w:val="32"/>
        </w:rPr>
        <w:t>一、基本职能及主要工作</w:t>
      </w:r>
    </w:p>
    <w:p>
      <w:pPr>
        <w:rPr>
          <w:rFonts w:ascii="楷体" w:eastAsia="楷体"/>
          <w:sz w:val="32"/>
          <w:szCs w:val="32"/>
        </w:rPr>
      </w:pPr>
      <w:r>
        <w:rPr>
          <w:rFonts w:hint="eastAsia" w:ascii="楷体" w:eastAsia="楷体"/>
          <w:sz w:val="32"/>
          <w:szCs w:val="32"/>
        </w:rPr>
        <w:t>（一）部门职能简介</w:t>
      </w:r>
    </w:p>
    <w:p>
      <w:pPr>
        <w:rPr>
          <w:rFonts w:ascii="楷体" w:eastAsia="楷体"/>
          <w:sz w:val="32"/>
          <w:szCs w:val="32"/>
        </w:rPr>
      </w:pPr>
      <w:r>
        <w:rPr>
          <w:rFonts w:hint="eastAsia" w:ascii="楷体" w:eastAsia="楷体"/>
          <w:sz w:val="32"/>
          <w:szCs w:val="32"/>
        </w:rPr>
        <w:t>（二）</w:t>
      </w:r>
      <w:r>
        <w:rPr>
          <w:rFonts w:ascii="楷体" w:eastAsia="楷体"/>
          <w:sz w:val="32"/>
          <w:szCs w:val="32"/>
        </w:rPr>
        <w:t>202</w:t>
      </w:r>
      <w:r>
        <w:rPr>
          <w:rFonts w:hint="eastAsia" w:ascii="楷体" w:eastAsia="楷体"/>
          <w:sz w:val="32"/>
          <w:szCs w:val="32"/>
          <w:lang w:val="en-US" w:eastAsia="zh-CN"/>
        </w:rPr>
        <w:t>6</w:t>
      </w:r>
      <w:r>
        <w:rPr>
          <w:rFonts w:hint="eastAsia" w:ascii="楷体" w:eastAsia="楷体"/>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 w:eastAsia="楷体"/>
          <w:sz w:val="32"/>
          <w:szCs w:val="32"/>
        </w:rPr>
      </w:pPr>
      <w:r>
        <w:rPr>
          <w:rFonts w:hint="eastAsia" w:ascii="楷体" w:eastAsia="楷体"/>
          <w:sz w:val="32"/>
          <w:szCs w:val="32"/>
        </w:rPr>
        <w:t>（一）收入预算情况</w:t>
      </w:r>
    </w:p>
    <w:p>
      <w:pPr>
        <w:rPr>
          <w:rFonts w:ascii="楷体" w:eastAsia="楷体"/>
          <w:sz w:val="32"/>
          <w:szCs w:val="32"/>
        </w:rPr>
      </w:pPr>
      <w:r>
        <w:rPr>
          <w:rFonts w:hint="eastAsia" w:ascii="楷体" w:eastAsia="楷体"/>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highlight w:val="none"/>
        </w:rPr>
      </w:pPr>
    </w:p>
    <w:p>
      <w:pPr>
        <w:pStyle w:val="11"/>
        <w:rPr>
          <w:rFonts w:ascii="黑体" w:eastAsia="黑体"/>
          <w:sz w:val="32"/>
          <w:szCs w:val="32"/>
          <w:highlight w:val="none"/>
        </w:rPr>
      </w:pPr>
      <w:r>
        <w:rPr>
          <w:rFonts w:hint="eastAsia" w:ascii="黑体" w:eastAsia="黑体"/>
          <w:sz w:val="32"/>
          <w:szCs w:val="32"/>
          <w:highlight w:val="none"/>
        </w:rPr>
        <w:t>一、基本职能及主要工作</w:t>
      </w:r>
    </w:p>
    <w:p>
      <w:pPr>
        <w:ind w:firstLine="640" w:firstLineChars="200"/>
        <w:rPr>
          <w:rFonts w:ascii="楷体" w:eastAsia="楷体"/>
          <w:sz w:val="32"/>
          <w:szCs w:val="32"/>
          <w:highlight w:val="none"/>
        </w:rPr>
      </w:pPr>
      <w:r>
        <w:rPr>
          <w:rFonts w:hint="eastAsia" w:ascii="楷体" w:eastAsia="楷体"/>
          <w:sz w:val="32"/>
          <w:szCs w:val="32"/>
          <w:highlight w:val="none"/>
        </w:rPr>
        <w:t>（一）部门职能简介</w:t>
      </w:r>
    </w:p>
    <w:p>
      <w:pPr>
        <w:ind w:firstLine="640" w:firstLineChars="200"/>
        <w:rPr>
          <w:rFonts w:hint="eastAsia" w:ascii="仿宋_GB2312" w:hAnsi="Calibri" w:eastAsia="仿宋_GB2312" w:cs="仿宋_GB2312"/>
          <w:kern w:val="2"/>
          <w:sz w:val="32"/>
          <w:szCs w:val="32"/>
          <w:highlight w:val="none"/>
          <w:lang w:val="en-US" w:eastAsia="zh-CN" w:bidi="ar-SA"/>
        </w:rPr>
      </w:pPr>
      <w:r>
        <w:rPr>
          <w:rFonts w:hint="eastAsia" w:ascii="仿宋_GB2312" w:hAnsi="Calibri" w:eastAsia="仿宋_GB2312" w:cs="仿宋_GB2312"/>
          <w:kern w:val="2"/>
          <w:sz w:val="32"/>
          <w:szCs w:val="32"/>
          <w:highlight w:val="none"/>
          <w:lang w:val="en-US" w:eastAsia="zh-CN" w:bidi="ar-SA"/>
        </w:rPr>
        <w:t>1.审判法律规定由基层人民法院管辖的刑事、民事、行政等一审案件。</w:t>
      </w:r>
    </w:p>
    <w:p>
      <w:pPr>
        <w:ind w:firstLine="640" w:firstLineChars="200"/>
        <w:rPr>
          <w:rFonts w:hint="eastAsia" w:ascii="仿宋_GB2312" w:hAnsi="Calibri" w:eastAsia="仿宋_GB2312" w:cs="仿宋_GB2312"/>
          <w:kern w:val="2"/>
          <w:sz w:val="32"/>
          <w:szCs w:val="32"/>
          <w:highlight w:val="none"/>
          <w:lang w:val="en-US" w:eastAsia="zh-CN" w:bidi="ar-SA"/>
        </w:rPr>
      </w:pPr>
      <w:r>
        <w:rPr>
          <w:rFonts w:hint="eastAsia" w:ascii="仿宋_GB2312" w:hAnsi="Calibri" w:eastAsia="仿宋_GB2312" w:cs="仿宋_GB2312"/>
          <w:kern w:val="2"/>
          <w:sz w:val="32"/>
          <w:szCs w:val="32"/>
          <w:highlight w:val="none"/>
          <w:lang w:val="en-US" w:eastAsia="zh-CN" w:bidi="ar-SA"/>
        </w:rPr>
        <w:t>2.处理简易的民事纠纷和轻微的刑事案件。</w:t>
      </w:r>
    </w:p>
    <w:p>
      <w:pPr>
        <w:ind w:firstLine="640" w:firstLineChars="200"/>
        <w:rPr>
          <w:rFonts w:hint="eastAsia" w:ascii="仿宋_GB2312" w:hAnsi="Calibri" w:eastAsia="仿宋_GB2312" w:cs="仿宋_GB2312"/>
          <w:kern w:val="2"/>
          <w:sz w:val="32"/>
          <w:szCs w:val="32"/>
          <w:highlight w:val="none"/>
          <w:lang w:val="en-US" w:eastAsia="zh-CN" w:bidi="ar-SA"/>
        </w:rPr>
      </w:pPr>
      <w:r>
        <w:rPr>
          <w:rFonts w:hint="eastAsia" w:ascii="仿宋_GB2312" w:hAnsi="Calibri" w:eastAsia="仿宋_GB2312" w:cs="仿宋_GB2312"/>
          <w:kern w:val="2"/>
          <w:sz w:val="32"/>
          <w:szCs w:val="32"/>
          <w:highlight w:val="none"/>
          <w:lang w:val="en-US" w:eastAsia="zh-CN" w:bidi="ar-SA"/>
        </w:rPr>
        <w:t>3.指导人民调解委员会的工作。</w:t>
      </w:r>
    </w:p>
    <w:p>
      <w:pPr>
        <w:ind w:firstLine="640" w:firstLineChars="200"/>
        <w:rPr>
          <w:rFonts w:hint="eastAsia" w:ascii="仿宋_GB2312" w:hAnsi="Calibri" w:eastAsia="仿宋_GB2312" w:cs="仿宋_GB2312"/>
          <w:kern w:val="2"/>
          <w:sz w:val="32"/>
          <w:szCs w:val="32"/>
          <w:highlight w:val="none"/>
          <w:lang w:val="en-US" w:eastAsia="zh-CN" w:bidi="ar-SA"/>
        </w:rPr>
      </w:pPr>
      <w:r>
        <w:rPr>
          <w:rFonts w:hint="eastAsia" w:ascii="仿宋_GB2312" w:hAnsi="Calibri" w:eastAsia="仿宋_GB2312" w:cs="仿宋_GB2312"/>
          <w:kern w:val="2"/>
          <w:sz w:val="32"/>
          <w:szCs w:val="32"/>
          <w:highlight w:val="none"/>
          <w:lang w:val="en-US" w:eastAsia="zh-CN" w:bidi="ar-SA"/>
        </w:rPr>
        <w:t>4.审理上级人民法院指令再审的案件，受理不服本院判决裁定的各类申诉和申诉再审等案件。</w:t>
      </w:r>
    </w:p>
    <w:p>
      <w:pPr>
        <w:ind w:firstLine="640" w:firstLineChars="200"/>
        <w:rPr>
          <w:rFonts w:hint="eastAsia" w:ascii="仿宋_GB2312" w:hAnsi="Calibri" w:eastAsia="仿宋_GB2312" w:cs="仿宋_GB2312"/>
          <w:kern w:val="2"/>
          <w:sz w:val="32"/>
          <w:szCs w:val="32"/>
          <w:highlight w:val="none"/>
          <w:lang w:val="en-US" w:eastAsia="zh-CN" w:bidi="ar-SA"/>
        </w:rPr>
      </w:pPr>
      <w:r>
        <w:rPr>
          <w:rFonts w:hint="eastAsia" w:ascii="仿宋_GB2312" w:hAnsi="Calibri" w:eastAsia="仿宋_GB2312" w:cs="仿宋_GB2312"/>
          <w:kern w:val="2"/>
          <w:sz w:val="32"/>
          <w:szCs w:val="32"/>
          <w:highlight w:val="none"/>
          <w:lang w:val="en-US" w:eastAsia="zh-CN" w:bidi="ar-SA"/>
        </w:rPr>
        <w:t>5.对各人民法庭管辖争议的案件指定管辖。</w:t>
      </w:r>
    </w:p>
    <w:p>
      <w:pPr>
        <w:ind w:firstLine="640" w:firstLineChars="200"/>
        <w:rPr>
          <w:rFonts w:hint="eastAsia" w:ascii="仿宋_GB2312" w:hAnsi="Calibri" w:eastAsia="仿宋_GB2312" w:cs="仿宋_GB2312"/>
          <w:kern w:val="2"/>
          <w:sz w:val="32"/>
          <w:szCs w:val="32"/>
          <w:highlight w:val="none"/>
          <w:lang w:val="en-US" w:eastAsia="zh-CN" w:bidi="ar-SA"/>
        </w:rPr>
      </w:pPr>
      <w:r>
        <w:rPr>
          <w:rFonts w:hint="eastAsia" w:ascii="仿宋_GB2312" w:hAnsi="Calibri" w:eastAsia="仿宋_GB2312" w:cs="仿宋_GB2312"/>
          <w:kern w:val="2"/>
          <w:sz w:val="32"/>
          <w:szCs w:val="32"/>
          <w:highlight w:val="none"/>
          <w:lang w:val="en-US" w:eastAsia="zh-CN" w:bidi="ar-SA"/>
        </w:rPr>
        <w:t>6.监督和指导人民法庭的审判工作。</w:t>
      </w:r>
    </w:p>
    <w:p>
      <w:pPr>
        <w:ind w:firstLine="640" w:firstLineChars="200"/>
        <w:rPr>
          <w:rFonts w:hint="eastAsia" w:ascii="仿宋_GB2312" w:hAnsi="Calibri" w:eastAsia="仿宋_GB2312" w:cs="仿宋_GB2312"/>
          <w:kern w:val="2"/>
          <w:sz w:val="32"/>
          <w:szCs w:val="32"/>
          <w:highlight w:val="none"/>
          <w:lang w:val="en-US" w:eastAsia="zh-CN" w:bidi="ar-SA"/>
        </w:rPr>
      </w:pPr>
      <w:r>
        <w:rPr>
          <w:rFonts w:hint="eastAsia" w:ascii="仿宋_GB2312" w:hAnsi="Calibri" w:eastAsia="仿宋_GB2312" w:cs="仿宋_GB2312"/>
          <w:kern w:val="2"/>
          <w:sz w:val="32"/>
          <w:szCs w:val="32"/>
          <w:highlight w:val="none"/>
          <w:lang w:val="en-US" w:eastAsia="zh-CN" w:bidi="ar-SA"/>
        </w:rPr>
        <w:t>7.针对案件审理中发现的问题提出司法建议。</w:t>
      </w:r>
    </w:p>
    <w:p>
      <w:pPr>
        <w:ind w:firstLine="640" w:firstLineChars="200"/>
        <w:rPr>
          <w:rFonts w:hint="eastAsia" w:ascii="仿宋_GB2312" w:hAnsi="Calibri" w:eastAsia="仿宋_GB2312" w:cs="仿宋_GB2312"/>
          <w:kern w:val="2"/>
          <w:sz w:val="32"/>
          <w:szCs w:val="32"/>
          <w:highlight w:val="none"/>
          <w:lang w:val="en-US" w:eastAsia="zh-CN" w:bidi="ar-SA"/>
        </w:rPr>
      </w:pPr>
      <w:r>
        <w:rPr>
          <w:rFonts w:hint="eastAsia" w:ascii="仿宋_GB2312" w:hAnsi="Calibri" w:eastAsia="仿宋_GB2312" w:cs="仿宋_GB2312"/>
          <w:kern w:val="2"/>
          <w:sz w:val="32"/>
          <w:szCs w:val="32"/>
          <w:highlight w:val="none"/>
          <w:lang w:val="en-US" w:eastAsia="zh-CN" w:bidi="ar-SA"/>
        </w:rPr>
        <w:t>8.对已生效的各类法律文书有执行内容的进行执行，办理委托、协助执行事宜。</w:t>
      </w:r>
    </w:p>
    <w:p>
      <w:pPr>
        <w:ind w:firstLine="640" w:firstLineChars="200"/>
        <w:rPr>
          <w:rFonts w:hint="eastAsia" w:ascii="仿宋_GB2312" w:hAnsi="Calibri" w:eastAsia="仿宋_GB2312" w:cs="仿宋_GB2312"/>
          <w:kern w:val="2"/>
          <w:sz w:val="32"/>
          <w:szCs w:val="32"/>
          <w:highlight w:val="none"/>
          <w:lang w:val="en-US" w:eastAsia="zh-CN" w:bidi="ar-SA"/>
        </w:rPr>
      </w:pPr>
      <w:r>
        <w:rPr>
          <w:rFonts w:hint="eastAsia" w:ascii="仿宋_GB2312" w:hAnsi="Calibri" w:eastAsia="仿宋_GB2312" w:cs="仿宋_GB2312"/>
          <w:kern w:val="2"/>
          <w:sz w:val="32"/>
          <w:szCs w:val="32"/>
          <w:highlight w:val="none"/>
          <w:lang w:val="en-US" w:eastAsia="zh-CN" w:bidi="ar-SA"/>
        </w:rPr>
        <w:t>9.接待申诉来访，受理应由基层人民法院受理的告诉、申诉等案件。</w:t>
      </w:r>
    </w:p>
    <w:p>
      <w:pPr>
        <w:ind w:firstLine="640" w:firstLineChars="200"/>
        <w:rPr>
          <w:rFonts w:hint="eastAsia" w:ascii="仿宋_GB2312" w:hAnsi="Calibri" w:eastAsia="仿宋_GB2312" w:cs="仿宋_GB2312"/>
          <w:kern w:val="2"/>
          <w:sz w:val="32"/>
          <w:szCs w:val="32"/>
          <w:highlight w:val="none"/>
          <w:lang w:val="en-US" w:eastAsia="zh-CN" w:bidi="ar-SA"/>
        </w:rPr>
      </w:pPr>
      <w:r>
        <w:rPr>
          <w:rFonts w:hint="eastAsia" w:ascii="仿宋_GB2312" w:hAnsi="Calibri" w:eastAsia="仿宋_GB2312" w:cs="仿宋_GB2312"/>
          <w:kern w:val="2"/>
          <w:sz w:val="32"/>
          <w:szCs w:val="32"/>
          <w:highlight w:val="none"/>
          <w:lang w:val="en-US" w:eastAsia="zh-CN" w:bidi="ar-SA"/>
        </w:rPr>
        <w:t>10.负责本院思想、政治、教育、培训工作，按照权限管理法官、执行员、书记员、司法警察以及司法行政人员；协同主管部门管理人民法院机构设置、人员编制工作。</w:t>
      </w:r>
    </w:p>
    <w:p>
      <w:pPr>
        <w:ind w:firstLine="640" w:firstLineChars="200"/>
        <w:rPr>
          <w:rFonts w:hint="eastAsia" w:ascii="仿宋_GB2312" w:hAnsi="Calibri" w:eastAsia="仿宋_GB2312" w:cs="仿宋_GB2312"/>
          <w:kern w:val="2"/>
          <w:sz w:val="32"/>
          <w:szCs w:val="32"/>
          <w:highlight w:val="none"/>
          <w:lang w:val="en-US" w:eastAsia="zh-CN" w:bidi="ar-SA"/>
        </w:rPr>
      </w:pPr>
      <w:r>
        <w:rPr>
          <w:rFonts w:hint="eastAsia" w:ascii="仿宋_GB2312" w:hAnsi="Calibri" w:eastAsia="仿宋_GB2312" w:cs="仿宋_GB2312"/>
          <w:kern w:val="2"/>
          <w:sz w:val="32"/>
          <w:szCs w:val="32"/>
          <w:highlight w:val="none"/>
          <w:lang w:val="en-US" w:eastAsia="zh-CN" w:bidi="ar-SA"/>
        </w:rPr>
        <w:t>11.负责本院的经费和物资装备管理。</w:t>
      </w:r>
    </w:p>
    <w:p>
      <w:pPr>
        <w:ind w:firstLine="640" w:firstLineChars="200"/>
        <w:rPr>
          <w:rFonts w:hint="eastAsia" w:ascii="仿宋_GB2312" w:hAnsi="Calibri" w:eastAsia="仿宋_GB2312" w:cs="仿宋_GB2312"/>
          <w:kern w:val="2"/>
          <w:sz w:val="32"/>
          <w:szCs w:val="32"/>
          <w:highlight w:val="none"/>
          <w:lang w:val="en-US" w:eastAsia="zh-CN" w:bidi="ar-SA"/>
        </w:rPr>
      </w:pPr>
      <w:r>
        <w:rPr>
          <w:rFonts w:hint="eastAsia" w:ascii="仿宋_GB2312" w:hAnsi="Calibri" w:eastAsia="仿宋_GB2312" w:cs="仿宋_GB2312"/>
          <w:kern w:val="2"/>
          <w:sz w:val="32"/>
          <w:szCs w:val="32"/>
          <w:highlight w:val="none"/>
          <w:lang w:val="en-US" w:eastAsia="zh-CN" w:bidi="ar-SA"/>
        </w:rPr>
        <w:t>12.负责本院的纪检监察工作。</w:t>
      </w:r>
    </w:p>
    <w:p>
      <w:pPr>
        <w:ind w:firstLine="640" w:firstLineChars="200"/>
        <w:rPr>
          <w:rFonts w:hint="eastAsia" w:ascii="仿宋_GB2312" w:hAnsi="Calibri" w:eastAsia="仿宋_GB2312" w:cs="仿宋_GB2312"/>
          <w:kern w:val="2"/>
          <w:sz w:val="32"/>
          <w:szCs w:val="32"/>
          <w:highlight w:val="none"/>
          <w:lang w:val="en-US" w:eastAsia="zh-CN" w:bidi="ar-SA"/>
        </w:rPr>
      </w:pPr>
      <w:r>
        <w:rPr>
          <w:rFonts w:hint="eastAsia" w:ascii="仿宋_GB2312" w:hAnsi="Calibri" w:eastAsia="仿宋_GB2312" w:cs="仿宋_GB2312"/>
          <w:kern w:val="2"/>
          <w:sz w:val="32"/>
          <w:szCs w:val="32"/>
          <w:highlight w:val="none"/>
          <w:lang w:val="en-US" w:eastAsia="zh-CN" w:bidi="ar-SA"/>
        </w:rPr>
        <w:t>13.宣传法制、教育公民、忠于社会主义祖国，自觉遵守宪法、法律和社会公德。</w:t>
      </w:r>
    </w:p>
    <w:p>
      <w:pPr>
        <w:ind w:firstLine="640" w:firstLineChars="200"/>
        <w:rPr>
          <w:rFonts w:hint="eastAsia" w:ascii="仿宋_GB2312" w:hAnsi="Calibri" w:eastAsia="仿宋_GB2312" w:cs="仿宋_GB2312"/>
          <w:kern w:val="2"/>
          <w:sz w:val="32"/>
          <w:szCs w:val="32"/>
          <w:highlight w:val="none"/>
          <w:lang w:val="en-US" w:eastAsia="zh-CN" w:bidi="ar-SA"/>
        </w:rPr>
      </w:pPr>
      <w:r>
        <w:rPr>
          <w:rFonts w:hint="eastAsia" w:ascii="仿宋_GB2312" w:hAnsi="Calibri" w:eastAsia="仿宋_GB2312" w:cs="仿宋_GB2312"/>
          <w:kern w:val="2"/>
          <w:sz w:val="32"/>
          <w:szCs w:val="32"/>
          <w:highlight w:val="none"/>
          <w:lang w:val="en-US" w:eastAsia="zh-CN" w:bidi="ar-SA"/>
        </w:rPr>
        <w:t>14.承办其他应由县人民法院负责的工作。</w:t>
      </w:r>
    </w:p>
    <w:p>
      <w:pPr>
        <w:ind w:firstLine="640" w:firstLineChars="200"/>
        <w:rPr>
          <w:rFonts w:ascii="楷体" w:eastAsia="楷体"/>
          <w:sz w:val="32"/>
          <w:szCs w:val="32"/>
        </w:rPr>
      </w:pPr>
      <w:r>
        <w:rPr>
          <w:rFonts w:hint="eastAsia" w:ascii="楷体" w:eastAsia="楷体"/>
          <w:sz w:val="32"/>
          <w:szCs w:val="32"/>
        </w:rPr>
        <w:t>（二）</w:t>
      </w:r>
      <w:r>
        <w:rPr>
          <w:rFonts w:hint="eastAsia" w:ascii="楷体" w:eastAsia="楷体"/>
          <w:sz w:val="32"/>
          <w:szCs w:val="32"/>
          <w:lang w:eastAsia="zh-CN"/>
        </w:rPr>
        <w:t>2026年</w:t>
      </w:r>
      <w:r>
        <w:rPr>
          <w:rFonts w:hint="eastAsia" w:ascii="楷体" w:eastAsia="楷体"/>
          <w:sz w:val="32"/>
          <w:szCs w:val="32"/>
        </w:rPr>
        <w:t>重点工作</w:t>
      </w:r>
    </w:p>
    <w:p>
      <w:pPr>
        <w:ind w:firstLine="640" w:firstLineChars="200"/>
        <w:rPr>
          <w:rFonts w:hint="eastAsia" w:ascii="仿宋_GB2312" w:hAnsi="Calibri" w:eastAsia="仿宋_GB2312" w:cs="仿宋_GB2312"/>
          <w:kern w:val="2"/>
          <w:sz w:val="32"/>
          <w:szCs w:val="32"/>
          <w:highlight w:val="yellow"/>
          <w:lang w:val="en-US" w:eastAsia="zh-CN" w:bidi="ar-SA"/>
        </w:rPr>
      </w:pPr>
      <w:r>
        <w:rPr>
          <w:rFonts w:hint="eastAsia" w:ascii="仿宋_GB2312" w:eastAsia="仿宋_GB2312" w:cs="仿宋_GB2312"/>
          <w:kern w:val="2"/>
          <w:sz w:val="32"/>
          <w:szCs w:val="32"/>
          <w:lang w:val="en-US" w:eastAsia="zh-CN" w:bidi="ar-SA"/>
        </w:rPr>
        <w:t>2026</w:t>
      </w:r>
      <w:r>
        <w:rPr>
          <w:rFonts w:hint="eastAsia" w:ascii="Times New Roman" w:hAnsi="Times New Roman" w:eastAsia="仿宋_GB2312" w:cs="仿宋_GB2312"/>
          <w:sz w:val="32"/>
          <w:szCs w:val="32"/>
          <w:lang w:eastAsia="zh-CN"/>
        </w:rPr>
        <w:t>年，</w:t>
      </w:r>
      <w:r>
        <w:rPr>
          <w:rFonts w:hint="eastAsia" w:ascii="Times New Roman" w:hAnsi="Times New Roman" w:eastAsia="仿宋_GB2312" w:cs="仿宋_GB2312"/>
          <w:sz w:val="32"/>
          <w:szCs w:val="32"/>
        </w:rPr>
        <w:t>茂县</w:t>
      </w:r>
      <w:r>
        <w:rPr>
          <w:rFonts w:hint="eastAsia" w:ascii="Times New Roman" w:hAnsi="Times New Roman" w:eastAsia="仿宋_GB2312" w:cs="仿宋_GB2312"/>
          <w:sz w:val="32"/>
          <w:szCs w:val="32"/>
          <w:lang w:eastAsia="zh-CN"/>
        </w:rPr>
        <w:t>人民</w:t>
      </w:r>
      <w:r>
        <w:rPr>
          <w:rFonts w:hint="eastAsia" w:ascii="Times New Roman" w:hAnsi="Times New Roman" w:eastAsia="仿宋_GB2312" w:cs="仿宋_GB2312"/>
          <w:sz w:val="32"/>
          <w:szCs w:val="32"/>
        </w:rPr>
        <w:t>法院将坚持以习近平新时代中国特色社会主义思想为指导</w:t>
      </w:r>
      <w:r>
        <w:rPr>
          <w:rFonts w:hint="eastAsia" w:ascii="Times New Roman" w:hAnsi="Times New Roman" w:eastAsia="仿宋_GB2312" w:cs="仿宋_GB2312"/>
          <w:sz w:val="32"/>
          <w:szCs w:val="32"/>
          <w:lang w:eastAsia="zh-CN"/>
        </w:rPr>
        <w:t>，准确把握习近平法治思想内涵，牢记</w:t>
      </w:r>
      <w:r>
        <w:rPr>
          <w:rFonts w:hint="eastAsia" w:ascii="Times New Roman" w:hAnsi="Times New Roman" w:eastAsia="仿宋_GB2312" w:cs="仿宋_GB2312"/>
          <w:sz w:val="32"/>
          <w:szCs w:val="32"/>
        </w:rPr>
        <w:t>以中国式现代化推进中华民族伟大复</w:t>
      </w:r>
      <w:r>
        <w:rPr>
          <w:rFonts w:hint="eastAsia" w:ascii="Times New Roman" w:hAnsi="Times New Roman" w:eastAsia="仿宋_GB2312" w:cs="仿宋_GB2312"/>
          <w:color w:val="auto"/>
          <w:sz w:val="32"/>
          <w:szCs w:val="32"/>
        </w:rPr>
        <w:t>兴的使命任务</w:t>
      </w:r>
      <w:r>
        <w:rPr>
          <w:rFonts w:hint="eastAsia" w:ascii="Times New Roman" w:hAnsi="Times New Roman" w:eastAsia="仿宋_GB2312" w:cs="仿宋_GB2312"/>
          <w:color w:val="auto"/>
          <w:sz w:val="32"/>
          <w:szCs w:val="32"/>
          <w:lang w:eastAsia="zh-CN"/>
        </w:rPr>
        <w:t>，准确把握建设州域副中心的总体形势和目标定位，</w:t>
      </w:r>
      <w:r>
        <w:rPr>
          <w:rFonts w:hint="eastAsia" w:ascii="Times New Roman" w:hAnsi="Times New Roman" w:eastAsia="仿宋_GB2312" w:cs="仿宋_GB2312"/>
          <w:color w:val="auto"/>
          <w:sz w:val="32"/>
          <w:szCs w:val="32"/>
        </w:rPr>
        <w:t>做</w:t>
      </w:r>
      <w:r>
        <w:rPr>
          <w:rFonts w:hint="eastAsia" w:ascii="Times New Roman" w:hAnsi="Times New Roman" w:eastAsia="仿宋_GB2312" w:cs="仿宋_GB2312"/>
          <w:sz w:val="32"/>
          <w:szCs w:val="32"/>
        </w:rPr>
        <w:t>深做实为大局服务、为人民司法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稳</w:t>
      </w:r>
      <w:r>
        <w:rPr>
          <w:rFonts w:hint="eastAsia" w:ascii="Times New Roman" w:hAnsi="Times New Roman" w:eastAsia="仿宋_GB2312" w:cs="仿宋_GB2312"/>
          <w:sz w:val="32"/>
          <w:szCs w:val="32"/>
          <w:lang w:eastAsia="zh-CN"/>
        </w:rPr>
        <w:t>中</w:t>
      </w:r>
      <w:r>
        <w:rPr>
          <w:rFonts w:hint="eastAsia" w:ascii="Times New Roman" w:hAnsi="Times New Roman" w:eastAsia="仿宋_GB2312" w:cs="仿宋_GB2312"/>
          <w:sz w:val="32"/>
          <w:szCs w:val="32"/>
        </w:rPr>
        <w:t>求进、创新突破</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不断提高审判工作现代化水平</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为写好民族地区高质量发展阿坝典范茂县篇章注入源源不断的法院智慧和力量</w:t>
      </w:r>
      <w:r>
        <w:rPr>
          <w:rFonts w:hint="eastAsia" w:ascii="仿宋_GB2312" w:hAnsi="Calibri" w:eastAsia="仿宋_GB2312" w:cs="仿宋_GB2312"/>
          <w:kern w:val="2"/>
          <w:sz w:val="32"/>
          <w:szCs w:val="32"/>
          <w:highlight w:val="none"/>
          <w:lang w:val="en-US" w:eastAsia="zh-CN" w:bidi="ar-SA"/>
        </w:rPr>
        <w:t>。</w:t>
      </w:r>
    </w:p>
    <w:p>
      <w:pPr>
        <w:pStyle w:val="11"/>
        <w:numPr>
          <w:ilvl w:val="0"/>
          <w:numId w:val="1"/>
        </w:numPr>
        <w:ind w:firstLineChars="0"/>
        <w:rPr>
          <w:rFonts w:ascii="黑体" w:eastAsia="黑体"/>
          <w:sz w:val="32"/>
          <w:szCs w:val="32"/>
        </w:rPr>
      </w:pPr>
      <w:r>
        <w:rPr>
          <w:rFonts w:hint="eastAsia" w:ascii="黑体" w:eastAsia="黑体"/>
          <w:sz w:val="32"/>
          <w:szCs w:val="32"/>
        </w:rPr>
        <w:t>部门预算单位构成</w:t>
      </w:r>
    </w:p>
    <w:p>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仿宋" w:eastAsia="仿宋_GB2312" w:cs="Times New Roman"/>
          <w:color w:val="000000"/>
          <w:kern w:val="2"/>
          <w:sz w:val="32"/>
          <w:szCs w:val="32"/>
          <w:lang w:eastAsia="zh-CN"/>
        </w:rPr>
        <w:t>茂县人民法院属一级预算单位</w:t>
      </w:r>
      <w:r>
        <w:rPr>
          <w:rFonts w:hint="eastAsia" w:ascii="仿宋_GB2312" w:hAnsi="仿宋" w:eastAsia="仿宋_GB2312" w:cs="Times New Roman"/>
          <w:color w:val="000000"/>
          <w:kern w:val="2"/>
          <w:sz w:val="32"/>
          <w:szCs w:val="32"/>
          <w:lang w:val="en-US" w:eastAsia="zh-CN"/>
        </w:rPr>
        <w:t>,无下属二级预算单位。茂县人民法院机关总编制63名，其中：政法专项编制61名，工勤编制2名。在职人员总数56人，其中：政法专项在职54人，工勤在职2人。空编7名，其中：政法专项编制7名。茂县人民法院离退休人员27人，其中：离休1人，退休26人。遗属人员13人</w:t>
      </w:r>
      <w:r>
        <w:rPr>
          <w:rFonts w:hint="eastAsia" w:ascii="仿宋_GB2312" w:hAnsi="Calibri" w:eastAsia="仿宋_GB2312" w:cs="仿宋_GB2312"/>
          <w:kern w:val="2"/>
          <w:sz w:val="32"/>
          <w:szCs w:val="32"/>
          <w:highlight w:val="none"/>
          <w:lang w:val="en-US" w:eastAsia="zh-CN" w:bidi="ar-SA"/>
        </w:rPr>
        <w:t>。</w:t>
      </w:r>
    </w:p>
    <w:p>
      <w:pPr>
        <w:pStyle w:val="11"/>
        <w:ind w:left="720" w:firstLine="0" w:firstLineChars="0"/>
        <w:rPr>
          <w:rFonts w:ascii="黑体" w:eastAsia="黑体"/>
          <w:sz w:val="32"/>
          <w:szCs w:val="32"/>
        </w:rPr>
      </w:pPr>
      <w:r>
        <w:rPr>
          <w:rFonts w:hint="eastAsia" w:ascii="黑体" w:eastAsia="黑体"/>
          <w:sz w:val="32"/>
          <w:szCs w:val="32"/>
        </w:rPr>
        <w:t>三、收支预算情况说明</w:t>
      </w:r>
    </w:p>
    <w:p>
      <w:pPr>
        <w:ind w:firstLine="640" w:firstLineChars="200"/>
        <w:rPr>
          <w:rFonts w:hint="eastAsia" w:ascii="楷体" w:eastAsia="楷体"/>
          <w:sz w:val="32"/>
          <w:szCs w:val="32"/>
        </w:rPr>
      </w:pPr>
      <w:r>
        <w:rPr>
          <w:rFonts w:hint="eastAsia" w:ascii="楷体" w:eastAsia="楷体"/>
          <w:sz w:val="32"/>
          <w:szCs w:val="32"/>
        </w:rPr>
        <w:t>（一）收入预算情况</w:t>
      </w:r>
    </w:p>
    <w:p>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我院</w:t>
      </w:r>
      <w:r>
        <w:rPr>
          <w:rFonts w:hint="eastAsia" w:ascii="仿宋_GB2312" w:eastAsia="仿宋_GB2312" w:cs="仿宋_GB2312"/>
          <w:kern w:val="2"/>
          <w:sz w:val="32"/>
          <w:szCs w:val="32"/>
          <w:lang w:val="en-US" w:eastAsia="zh-CN" w:bidi="ar-SA"/>
        </w:rPr>
        <w:t>2026年</w:t>
      </w:r>
      <w:r>
        <w:rPr>
          <w:rFonts w:hint="eastAsia" w:ascii="仿宋_GB2312" w:hAnsi="Calibri" w:eastAsia="仿宋_GB2312" w:cs="仿宋_GB2312"/>
          <w:kern w:val="2"/>
          <w:sz w:val="32"/>
          <w:szCs w:val="32"/>
          <w:lang w:val="en-US" w:eastAsia="zh-CN" w:bidi="ar-SA"/>
        </w:rPr>
        <w:t>收入预算</w:t>
      </w:r>
      <w:r>
        <w:rPr>
          <w:rFonts w:hint="eastAsia" w:ascii="仿宋_GB2312" w:eastAsia="仿宋_GB2312" w:cs="仿宋_GB2312"/>
          <w:kern w:val="2"/>
          <w:sz w:val="32"/>
          <w:szCs w:val="32"/>
          <w:lang w:val="en-US" w:eastAsia="zh-CN" w:bidi="ar-SA"/>
        </w:rPr>
        <w:t>1501.65</w:t>
      </w:r>
      <w:r>
        <w:rPr>
          <w:rFonts w:hint="eastAsia" w:ascii="仿宋_GB2312" w:hAnsi="Calibri" w:eastAsia="仿宋_GB2312" w:cs="仿宋_GB2312"/>
          <w:kern w:val="2"/>
          <w:sz w:val="32"/>
          <w:szCs w:val="32"/>
          <w:lang w:val="en-US" w:eastAsia="zh-CN" w:bidi="ar-SA"/>
        </w:rPr>
        <w:t>万元，其中：上年结转0万元；一般公共预算拨款收入</w:t>
      </w:r>
      <w:r>
        <w:rPr>
          <w:rFonts w:hint="eastAsia" w:ascii="仿宋_GB2312" w:eastAsia="仿宋_GB2312" w:cs="仿宋_GB2312"/>
          <w:kern w:val="2"/>
          <w:sz w:val="32"/>
          <w:szCs w:val="32"/>
          <w:lang w:val="en-US" w:eastAsia="zh-CN" w:bidi="ar-SA"/>
        </w:rPr>
        <w:t>1501.65</w:t>
      </w:r>
      <w:r>
        <w:rPr>
          <w:rFonts w:hint="eastAsia" w:ascii="仿宋_GB2312" w:hAnsi="Calibri" w:eastAsia="仿宋_GB2312" w:cs="仿宋_GB2312"/>
          <w:kern w:val="2"/>
          <w:sz w:val="32"/>
          <w:szCs w:val="32"/>
          <w:lang w:val="en-US" w:eastAsia="zh-CN" w:bidi="ar-SA"/>
        </w:rPr>
        <w:t>万元，占100%。</w:t>
      </w:r>
    </w:p>
    <w:p>
      <w:pPr>
        <w:numPr>
          <w:ilvl w:val="0"/>
          <w:numId w:val="2"/>
        </w:numPr>
        <w:ind w:left="640" w:leftChars="0" w:firstLine="0" w:firstLineChars="0"/>
        <w:jc w:val="left"/>
        <w:rPr>
          <w:rFonts w:hint="eastAsia" w:ascii="楷体" w:eastAsia="楷体" w:cs="仿宋_GB2312"/>
          <w:sz w:val="32"/>
          <w:szCs w:val="32"/>
        </w:rPr>
      </w:pPr>
      <w:r>
        <w:rPr>
          <w:rFonts w:hint="eastAsia" w:ascii="楷体" w:eastAsia="楷体" w:cs="仿宋_GB2312"/>
          <w:sz w:val="32"/>
          <w:szCs w:val="32"/>
        </w:rPr>
        <w:t>支出预算情况</w:t>
      </w:r>
    </w:p>
    <w:p>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我院</w:t>
      </w:r>
      <w:r>
        <w:rPr>
          <w:rFonts w:hint="eastAsia" w:ascii="仿宋_GB2312" w:eastAsia="仿宋_GB2312" w:cs="仿宋_GB2312"/>
          <w:kern w:val="2"/>
          <w:sz w:val="32"/>
          <w:szCs w:val="32"/>
          <w:lang w:val="en-US" w:eastAsia="zh-CN" w:bidi="ar-SA"/>
        </w:rPr>
        <w:t>2026年</w:t>
      </w:r>
      <w:r>
        <w:rPr>
          <w:rFonts w:hint="eastAsia" w:ascii="仿宋_GB2312" w:hAnsi="Calibri" w:eastAsia="仿宋_GB2312" w:cs="仿宋_GB2312"/>
          <w:kern w:val="2"/>
          <w:sz w:val="32"/>
          <w:szCs w:val="32"/>
          <w:lang w:val="en-US" w:eastAsia="zh-CN" w:bidi="ar-SA"/>
        </w:rPr>
        <w:t>支出预算</w:t>
      </w:r>
      <w:r>
        <w:rPr>
          <w:rFonts w:hint="eastAsia" w:ascii="仿宋_GB2312" w:eastAsia="仿宋_GB2312" w:cs="仿宋_GB2312"/>
          <w:kern w:val="2"/>
          <w:sz w:val="32"/>
          <w:szCs w:val="32"/>
          <w:lang w:val="en-US" w:eastAsia="zh-CN" w:bidi="ar-SA"/>
        </w:rPr>
        <w:t>1501.65</w:t>
      </w:r>
      <w:r>
        <w:rPr>
          <w:rFonts w:hint="eastAsia" w:ascii="仿宋_GB2312" w:hAnsi="Calibri" w:eastAsia="仿宋_GB2312" w:cs="仿宋_GB2312"/>
          <w:kern w:val="2"/>
          <w:sz w:val="32"/>
          <w:szCs w:val="32"/>
          <w:lang w:val="en-US" w:eastAsia="zh-CN" w:bidi="ar-SA"/>
        </w:rPr>
        <w:t>万元，其中：基本支出</w:t>
      </w:r>
      <w:r>
        <w:rPr>
          <w:rFonts w:hint="eastAsia" w:ascii="仿宋_GB2312" w:eastAsia="仿宋_GB2312" w:cs="仿宋_GB2312"/>
          <w:kern w:val="2"/>
          <w:sz w:val="32"/>
          <w:szCs w:val="32"/>
          <w:lang w:val="en-US" w:eastAsia="zh-CN" w:bidi="ar-SA"/>
        </w:rPr>
        <w:t>1351.65</w:t>
      </w:r>
      <w:r>
        <w:rPr>
          <w:rFonts w:hint="eastAsia" w:ascii="仿宋_GB2312" w:hAnsi="Calibri" w:eastAsia="仿宋_GB2312" w:cs="仿宋_GB2312"/>
          <w:kern w:val="2"/>
          <w:sz w:val="32"/>
          <w:szCs w:val="32"/>
          <w:lang w:val="en-US" w:eastAsia="zh-CN" w:bidi="ar-SA"/>
        </w:rPr>
        <w:t>万元，占</w:t>
      </w:r>
      <w:r>
        <w:rPr>
          <w:rFonts w:hint="eastAsia" w:ascii="仿宋_GB2312" w:eastAsia="仿宋_GB2312" w:cs="仿宋_GB2312"/>
          <w:kern w:val="2"/>
          <w:sz w:val="32"/>
          <w:szCs w:val="32"/>
          <w:lang w:val="en-US" w:eastAsia="zh-CN" w:bidi="ar-SA"/>
        </w:rPr>
        <w:t>90.01</w:t>
      </w:r>
      <w:r>
        <w:rPr>
          <w:rFonts w:hint="eastAsia" w:ascii="仿宋_GB2312" w:hAnsi="Calibri" w:eastAsia="仿宋_GB2312" w:cs="仿宋_GB2312"/>
          <w:kern w:val="2"/>
          <w:sz w:val="32"/>
          <w:szCs w:val="32"/>
          <w:lang w:val="en-US" w:eastAsia="zh-CN" w:bidi="ar-SA"/>
        </w:rPr>
        <w:t>%；项目支出</w:t>
      </w:r>
      <w:r>
        <w:rPr>
          <w:rFonts w:hint="eastAsia" w:ascii="仿宋_GB2312" w:eastAsia="仿宋_GB2312" w:cs="仿宋_GB2312"/>
          <w:kern w:val="2"/>
          <w:sz w:val="32"/>
          <w:szCs w:val="32"/>
          <w:lang w:val="en-US" w:eastAsia="zh-CN" w:bidi="ar-SA"/>
        </w:rPr>
        <w:t>150</w:t>
      </w:r>
      <w:r>
        <w:rPr>
          <w:rFonts w:hint="eastAsia" w:ascii="仿宋_GB2312" w:hAnsi="Calibri" w:eastAsia="仿宋_GB2312" w:cs="仿宋_GB2312"/>
          <w:kern w:val="2"/>
          <w:sz w:val="32"/>
          <w:szCs w:val="32"/>
          <w:lang w:val="en-US" w:eastAsia="zh-CN" w:bidi="ar-SA"/>
        </w:rPr>
        <w:t>万元，占</w:t>
      </w:r>
      <w:r>
        <w:rPr>
          <w:rFonts w:hint="eastAsia" w:ascii="仿宋_GB2312" w:eastAsia="仿宋_GB2312" w:cs="仿宋_GB2312"/>
          <w:kern w:val="2"/>
          <w:sz w:val="32"/>
          <w:szCs w:val="32"/>
          <w:lang w:val="en-US" w:eastAsia="zh-CN" w:bidi="ar-SA"/>
        </w:rPr>
        <w:t>9.99</w:t>
      </w:r>
      <w:r>
        <w:rPr>
          <w:rFonts w:hint="eastAsia" w:ascii="仿宋_GB2312" w:hAnsi="Calibri" w:eastAsia="仿宋_GB2312" w:cs="仿宋_GB2312"/>
          <w:kern w:val="2"/>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ind w:left="1360" w:leftChars="0" w:hanging="720" w:firstLineChars="0"/>
        <w:jc w:val="both"/>
        <w:textAlignment w:val="auto"/>
        <w:rPr>
          <w:rFonts w:hint="eastAsia" w:ascii="黑体" w:eastAsia="黑体"/>
          <w:sz w:val="32"/>
          <w:szCs w:val="32"/>
        </w:rPr>
      </w:pPr>
      <w:r>
        <w:rPr>
          <w:rFonts w:hint="eastAsia" w:ascii="黑体" w:eastAsia="黑体"/>
          <w:sz w:val="32"/>
          <w:szCs w:val="32"/>
        </w:rPr>
        <w:t>财政拨款收支预算情况说明</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default" w:ascii="仿宋_GB2312" w:hAnsi="Calibri" w:eastAsia="仿宋_GB2312" w:cs="仿宋_GB2312"/>
          <w:kern w:val="2"/>
          <w:sz w:val="32"/>
          <w:szCs w:val="32"/>
          <w:highlight w:val="yellow"/>
          <w:lang w:val="en-US" w:eastAsia="zh-CN" w:bidi="ar-SA"/>
        </w:rPr>
      </w:pPr>
      <w:r>
        <w:rPr>
          <w:rFonts w:hint="eastAsia" w:ascii="仿宋_GB2312" w:hAnsi="Calibri" w:eastAsia="仿宋_GB2312" w:cs="仿宋_GB2312"/>
          <w:kern w:val="2"/>
          <w:sz w:val="32"/>
          <w:szCs w:val="32"/>
          <w:lang w:val="en-US" w:eastAsia="zh-CN" w:bidi="ar-SA"/>
        </w:rPr>
        <w:t>我院</w:t>
      </w:r>
      <w:r>
        <w:rPr>
          <w:rFonts w:hint="eastAsia" w:ascii="仿宋_GB2312" w:eastAsia="仿宋_GB2312" w:cs="仿宋_GB2312"/>
          <w:kern w:val="2"/>
          <w:sz w:val="32"/>
          <w:szCs w:val="32"/>
          <w:lang w:val="en-US" w:eastAsia="zh-CN" w:bidi="ar-SA"/>
        </w:rPr>
        <w:t>2026年</w:t>
      </w:r>
      <w:r>
        <w:rPr>
          <w:rFonts w:hint="eastAsia" w:ascii="仿宋_GB2312" w:hAnsi="Calibri" w:eastAsia="仿宋_GB2312" w:cs="仿宋_GB2312"/>
          <w:kern w:val="2"/>
          <w:sz w:val="32"/>
          <w:szCs w:val="32"/>
          <w:lang w:val="en-US" w:eastAsia="zh-CN" w:bidi="ar-SA"/>
        </w:rPr>
        <w:t>财政拨款收支总预算</w:t>
      </w:r>
      <w:r>
        <w:rPr>
          <w:rFonts w:hint="eastAsia" w:ascii="仿宋_GB2312" w:eastAsia="仿宋_GB2312" w:cs="仿宋_GB2312"/>
          <w:kern w:val="2"/>
          <w:sz w:val="32"/>
          <w:szCs w:val="32"/>
          <w:lang w:val="en-US" w:eastAsia="zh-CN" w:bidi="ar-SA"/>
        </w:rPr>
        <w:t>1501.65</w:t>
      </w:r>
      <w:r>
        <w:rPr>
          <w:rFonts w:hint="eastAsia" w:ascii="仿宋_GB2312" w:hAnsi="Calibri" w:eastAsia="仿宋_GB2312" w:cs="仿宋_GB2312"/>
          <w:kern w:val="2"/>
          <w:sz w:val="32"/>
          <w:szCs w:val="32"/>
          <w:lang w:val="en-US" w:eastAsia="zh-CN" w:bidi="ar-SA"/>
        </w:rPr>
        <w:t>万元,比</w:t>
      </w:r>
      <w:r>
        <w:rPr>
          <w:rFonts w:hint="eastAsia" w:ascii="仿宋_GB2312" w:eastAsia="仿宋_GB2312" w:cs="仿宋_GB2312"/>
          <w:kern w:val="2"/>
          <w:sz w:val="32"/>
          <w:szCs w:val="32"/>
          <w:lang w:val="en-US" w:eastAsia="zh-CN" w:bidi="ar-SA"/>
        </w:rPr>
        <w:t>2025年</w:t>
      </w:r>
      <w:r>
        <w:rPr>
          <w:rFonts w:hint="eastAsia" w:ascii="仿宋_GB2312" w:hAnsi="Calibri" w:eastAsia="仿宋_GB2312" w:cs="仿宋_GB2312"/>
          <w:kern w:val="2"/>
          <w:sz w:val="32"/>
          <w:szCs w:val="32"/>
          <w:lang w:val="en-US" w:eastAsia="zh-CN" w:bidi="ar-SA"/>
        </w:rPr>
        <w:t>财政拨款收支总预</w:t>
      </w:r>
      <w:r>
        <w:rPr>
          <w:rFonts w:hint="eastAsia" w:ascii="仿宋_GB2312" w:hAnsi="Calibri" w:eastAsia="仿宋_GB2312" w:cs="仿宋_GB2312"/>
          <w:kern w:val="2"/>
          <w:sz w:val="32"/>
          <w:szCs w:val="32"/>
          <w:highlight w:val="none"/>
          <w:lang w:val="en-US" w:eastAsia="zh-CN" w:bidi="ar-SA"/>
        </w:rPr>
        <w:t>算增加</w:t>
      </w:r>
      <w:r>
        <w:rPr>
          <w:rFonts w:hint="eastAsia" w:ascii="仿宋_GB2312" w:eastAsia="仿宋_GB2312" w:cs="仿宋_GB2312"/>
          <w:kern w:val="2"/>
          <w:sz w:val="32"/>
          <w:szCs w:val="32"/>
          <w:highlight w:val="none"/>
          <w:lang w:val="en-US" w:eastAsia="zh-CN" w:bidi="ar-SA"/>
        </w:rPr>
        <w:t>24.16</w:t>
      </w:r>
      <w:r>
        <w:rPr>
          <w:rFonts w:hint="eastAsia" w:ascii="仿宋_GB2312" w:hAnsi="Calibri" w:eastAsia="仿宋_GB2312" w:cs="仿宋_GB2312"/>
          <w:kern w:val="2"/>
          <w:sz w:val="32"/>
          <w:szCs w:val="32"/>
          <w:highlight w:val="none"/>
          <w:lang w:val="en-US" w:eastAsia="zh-CN" w:bidi="ar-SA"/>
        </w:rPr>
        <w:t>万元</w:t>
      </w:r>
      <w:r>
        <w:rPr>
          <w:rFonts w:hint="eastAsia" w:ascii="仿宋_GB2312" w:eastAsia="仿宋_GB2312" w:cs="仿宋_GB2312"/>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收入包括：本年一般公共预算拨款收入</w:t>
      </w:r>
      <w:r>
        <w:rPr>
          <w:rFonts w:hint="eastAsia" w:ascii="仿宋_GB2312" w:eastAsia="仿宋_GB2312" w:cs="仿宋_GB2312"/>
          <w:kern w:val="2"/>
          <w:sz w:val="32"/>
          <w:szCs w:val="32"/>
          <w:lang w:val="en-US" w:eastAsia="zh-CN" w:bidi="ar-SA"/>
        </w:rPr>
        <w:t>1501.65</w:t>
      </w:r>
      <w:r>
        <w:rPr>
          <w:rFonts w:hint="eastAsia" w:ascii="仿宋_GB2312" w:hAnsi="Calibri" w:eastAsia="仿宋_GB2312" w:cs="仿宋_GB2312"/>
          <w:kern w:val="2"/>
          <w:sz w:val="32"/>
          <w:szCs w:val="32"/>
          <w:lang w:val="en-US" w:eastAsia="zh-CN" w:bidi="ar-SA"/>
        </w:rPr>
        <w:t>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支出包括： 公共安全支出113</w:t>
      </w:r>
      <w:r>
        <w:rPr>
          <w:rFonts w:hint="eastAsia" w:ascii="仿宋_GB2312" w:eastAsia="仿宋_GB2312" w:cs="仿宋_GB2312"/>
          <w:kern w:val="2"/>
          <w:sz w:val="32"/>
          <w:szCs w:val="32"/>
          <w:lang w:val="en-US" w:eastAsia="zh-CN" w:bidi="ar-SA"/>
        </w:rPr>
        <w:t>3.68万元、</w:t>
      </w:r>
      <w:r>
        <w:rPr>
          <w:rFonts w:hint="eastAsia" w:ascii="仿宋_GB2312" w:hAnsi="Calibri" w:eastAsia="仿宋_GB2312" w:cs="仿宋_GB2312"/>
          <w:kern w:val="2"/>
          <w:sz w:val="32"/>
          <w:szCs w:val="32"/>
          <w:lang w:val="en-US" w:eastAsia="zh-CN" w:bidi="ar-SA"/>
        </w:rPr>
        <w:t>社会保障和就业支出</w:t>
      </w:r>
      <w:r>
        <w:rPr>
          <w:rFonts w:hint="eastAsia" w:ascii="仿宋_GB2312" w:eastAsia="仿宋_GB2312" w:cs="仿宋_GB2312"/>
          <w:kern w:val="2"/>
          <w:sz w:val="32"/>
          <w:szCs w:val="32"/>
          <w:lang w:val="en-US" w:eastAsia="zh-CN" w:bidi="ar-SA"/>
        </w:rPr>
        <w:t>196.95</w:t>
      </w:r>
      <w:r>
        <w:rPr>
          <w:rFonts w:hint="eastAsia" w:ascii="仿宋_GB2312" w:hAnsi="Calibri" w:eastAsia="仿宋_GB2312" w:cs="仿宋_GB2312"/>
          <w:kern w:val="2"/>
          <w:sz w:val="32"/>
          <w:szCs w:val="32"/>
          <w:lang w:val="en-US" w:eastAsia="zh-CN" w:bidi="ar-SA"/>
        </w:rPr>
        <w:t>万元、卫生健康支出7</w:t>
      </w:r>
      <w:r>
        <w:rPr>
          <w:rFonts w:hint="eastAsia" w:ascii="仿宋_GB2312" w:eastAsia="仿宋_GB2312" w:cs="仿宋_GB2312"/>
          <w:kern w:val="2"/>
          <w:sz w:val="32"/>
          <w:szCs w:val="32"/>
          <w:lang w:val="en-US" w:eastAsia="zh-CN" w:bidi="ar-SA"/>
        </w:rPr>
        <w:t>5.62</w:t>
      </w:r>
      <w:r>
        <w:rPr>
          <w:rFonts w:hint="eastAsia" w:ascii="仿宋_GB2312" w:hAnsi="Calibri" w:eastAsia="仿宋_GB2312" w:cs="仿宋_GB2312"/>
          <w:kern w:val="2"/>
          <w:sz w:val="32"/>
          <w:szCs w:val="32"/>
          <w:lang w:val="en-US" w:eastAsia="zh-CN" w:bidi="ar-SA"/>
        </w:rPr>
        <w:t>万元、住房保障支出</w:t>
      </w:r>
      <w:r>
        <w:rPr>
          <w:rFonts w:hint="eastAsia" w:ascii="仿宋_GB2312" w:eastAsia="仿宋_GB2312" w:cs="仿宋_GB2312"/>
          <w:kern w:val="2"/>
          <w:sz w:val="32"/>
          <w:szCs w:val="32"/>
          <w:lang w:val="en-US" w:eastAsia="zh-CN" w:bidi="ar-SA"/>
        </w:rPr>
        <w:t>95.40</w:t>
      </w:r>
      <w:r>
        <w:rPr>
          <w:rFonts w:hint="eastAsia" w:ascii="仿宋_GB2312" w:hAnsi="Calibri" w:eastAsia="仿宋_GB2312" w:cs="仿宋_GB2312"/>
          <w:kern w:val="2"/>
          <w:sz w:val="32"/>
          <w:szCs w:val="32"/>
          <w:lang w:val="en-US" w:eastAsia="zh-CN" w:bidi="ar-SA"/>
        </w:rPr>
        <w:t>万元。</w:t>
      </w:r>
    </w:p>
    <w:p>
      <w:pPr>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2"/>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pPr>
        <w:pStyle w:val="12"/>
        <w:spacing w:before="0" w:line="360" w:lineRule="auto"/>
        <w:ind w:firstLine="660"/>
        <w:rPr>
          <w:rFonts w:hint="eastAsia" w:cs="仿宋_GB2312"/>
          <w:kern w:val="2"/>
          <w:sz w:val="32"/>
          <w:szCs w:val="32"/>
        </w:rPr>
      </w:pPr>
      <w:r>
        <w:rPr>
          <w:rFonts w:hint="eastAsia" w:cs="仿宋_GB2312"/>
          <w:kern w:val="2"/>
          <w:sz w:val="32"/>
          <w:szCs w:val="32"/>
          <w:lang w:val="en-US" w:eastAsia="zh-CN"/>
        </w:rPr>
        <w:t>我院</w:t>
      </w:r>
      <w:r>
        <w:rPr>
          <w:rFonts w:hint="eastAsia" w:cs="仿宋_GB2312"/>
          <w:kern w:val="2"/>
          <w:sz w:val="32"/>
          <w:szCs w:val="32"/>
          <w:lang w:eastAsia="zh-CN"/>
        </w:rPr>
        <w:t>2026年</w:t>
      </w:r>
      <w:r>
        <w:rPr>
          <w:rFonts w:hint="eastAsia" w:cs="仿宋_GB2312"/>
          <w:kern w:val="2"/>
          <w:sz w:val="32"/>
          <w:szCs w:val="32"/>
        </w:rPr>
        <w:t>一般公共预算当年拨款</w:t>
      </w:r>
      <w:r>
        <w:rPr>
          <w:rFonts w:hint="eastAsia" w:cs="仿宋_GB2312"/>
          <w:kern w:val="2"/>
          <w:sz w:val="32"/>
          <w:szCs w:val="32"/>
          <w:lang w:val="en-US" w:eastAsia="zh-CN" w:bidi="ar-SA"/>
        </w:rPr>
        <w:t>1501.65</w:t>
      </w:r>
      <w:r>
        <w:rPr>
          <w:rFonts w:hint="eastAsia" w:cs="仿宋_GB2312"/>
          <w:kern w:val="2"/>
          <w:sz w:val="32"/>
          <w:szCs w:val="32"/>
        </w:rPr>
        <w:t>万元，比</w:t>
      </w:r>
      <w:r>
        <w:rPr>
          <w:rFonts w:hint="eastAsia" w:cs="仿宋_GB2312"/>
          <w:kern w:val="2"/>
          <w:sz w:val="32"/>
          <w:szCs w:val="32"/>
          <w:highlight w:val="none"/>
          <w:lang w:eastAsia="zh-CN"/>
        </w:rPr>
        <w:t>2025年</w:t>
      </w:r>
      <w:r>
        <w:rPr>
          <w:rFonts w:hint="eastAsia" w:cs="仿宋_GB2312"/>
          <w:kern w:val="2"/>
          <w:sz w:val="32"/>
          <w:szCs w:val="32"/>
          <w:highlight w:val="none"/>
        </w:rPr>
        <w:t>预算数增加</w:t>
      </w:r>
      <w:r>
        <w:rPr>
          <w:rFonts w:hint="eastAsia" w:cs="仿宋_GB2312"/>
          <w:kern w:val="2"/>
          <w:sz w:val="32"/>
          <w:szCs w:val="32"/>
          <w:highlight w:val="none"/>
          <w:lang w:val="en-US" w:eastAsia="zh-CN" w:bidi="ar-SA"/>
        </w:rPr>
        <w:t>24.16</w:t>
      </w:r>
      <w:r>
        <w:rPr>
          <w:rFonts w:hint="eastAsia" w:cs="仿宋_GB2312"/>
          <w:kern w:val="2"/>
          <w:sz w:val="32"/>
          <w:szCs w:val="32"/>
          <w:highlight w:val="none"/>
        </w:rPr>
        <w:t>万元</w:t>
      </w:r>
      <w:r>
        <w:rPr>
          <w:rFonts w:hint="eastAsia" w:cs="仿宋_GB2312"/>
          <w:kern w:val="2"/>
          <w:sz w:val="32"/>
          <w:szCs w:val="32"/>
          <w:highlight w:val="none"/>
          <w:lang w:val="en-US" w:eastAsia="zh-CN"/>
        </w:rPr>
        <w:t>。</w:t>
      </w:r>
      <w:r>
        <w:rPr>
          <w:rFonts w:hint="eastAsia" w:cs="仿宋_GB2312"/>
          <w:kern w:val="2"/>
          <w:sz w:val="32"/>
          <w:szCs w:val="32"/>
          <w:highlight w:val="none"/>
        </w:rPr>
        <w:t>　</w:t>
      </w:r>
      <w:r>
        <w:rPr>
          <w:rFonts w:hint="eastAsia" w:cs="仿宋_GB2312"/>
          <w:kern w:val="2"/>
          <w:sz w:val="32"/>
          <w:szCs w:val="32"/>
        </w:rPr>
        <w:t>　</w:t>
      </w:r>
    </w:p>
    <w:p>
      <w:pPr>
        <w:pStyle w:val="12"/>
        <w:keepNext w:val="0"/>
        <w:keepLines w:val="0"/>
        <w:pageBreakBefore w:val="0"/>
        <w:widowControl w:val="0"/>
        <w:numPr>
          <w:ilvl w:val="0"/>
          <w:numId w:val="3"/>
        </w:numPr>
        <w:kinsoku/>
        <w:wordWrap/>
        <w:overflowPunct/>
        <w:topLinePunct w:val="0"/>
        <w:autoSpaceDE/>
        <w:autoSpaceDN/>
        <w:bidi w:val="0"/>
        <w:adjustRightInd/>
        <w:snapToGrid/>
        <w:spacing w:before="0" w:line="360" w:lineRule="auto"/>
        <w:ind w:left="640" w:leftChars="0" w:firstLine="0" w:firstLineChars="0"/>
        <w:textAlignment w:val="auto"/>
        <w:rPr>
          <w:rFonts w:hint="eastAsia" w:ascii="楷体" w:eastAsia="楷体" w:cs="仿宋_GB2312"/>
          <w:kern w:val="2"/>
          <w:sz w:val="32"/>
          <w:szCs w:val="32"/>
        </w:rPr>
      </w:pPr>
      <w:r>
        <w:rPr>
          <w:rFonts w:hint="eastAsia" w:ascii="楷体" w:eastAsia="楷体" w:cs="仿宋_GB2312"/>
          <w:kern w:val="2"/>
          <w:sz w:val="32"/>
          <w:szCs w:val="32"/>
        </w:rPr>
        <w:t>一般公共预算当年拨款结构情况</w:t>
      </w:r>
    </w:p>
    <w:p>
      <w:pPr>
        <w:pStyle w:val="12"/>
        <w:spacing w:before="0" w:line="360" w:lineRule="auto"/>
        <w:ind w:firstLine="640" w:firstLineChars="200"/>
        <w:rPr>
          <w:rFonts w:hint="eastAsia" w:cs="仿宋_GB2312"/>
          <w:kern w:val="2"/>
          <w:sz w:val="32"/>
          <w:szCs w:val="32"/>
        </w:rPr>
      </w:pPr>
      <w:r>
        <w:rPr>
          <w:rFonts w:hint="eastAsia" w:ascii="仿宋_GB2312" w:hAnsi="Calibri" w:eastAsia="仿宋_GB2312" w:cs="仿宋_GB2312"/>
          <w:kern w:val="2"/>
          <w:sz w:val="32"/>
          <w:szCs w:val="32"/>
          <w:lang w:val="en-US" w:eastAsia="zh-CN" w:bidi="ar-SA"/>
        </w:rPr>
        <w:t>公共安全支出</w:t>
      </w:r>
      <w:r>
        <w:rPr>
          <w:rFonts w:hint="eastAsia" w:cs="仿宋_GB2312"/>
          <w:kern w:val="2"/>
          <w:sz w:val="32"/>
          <w:szCs w:val="32"/>
          <w:lang w:val="en-US" w:eastAsia="zh-CN" w:bidi="ar-SA"/>
        </w:rPr>
        <w:t>1133.68</w:t>
      </w:r>
      <w:r>
        <w:rPr>
          <w:rFonts w:hint="eastAsia" w:ascii="仿宋_GB2312" w:eastAsia="仿宋_GB2312" w:cs="仿宋_GB2312"/>
          <w:kern w:val="2"/>
          <w:sz w:val="32"/>
          <w:szCs w:val="32"/>
          <w:lang w:val="en-US" w:eastAsia="zh-CN" w:bidi="ar-SA"/>
        </w:rPr>
        <w:t>万元</w:t>
      </w:r>
      <w:r>
        <w:rPr>
          <w:rFonts w:hint="eastAsia" w:cs="仿宋_GB2312"/>
          <w:kern w:val="2"/>
          <w:sz w:val="32"/>
          <w:szCs w:val="32"/>
          <w:lang w:val="en-US" w:eastAsia="zh-CN" w:bidi="ar-SA"/>
        </w:rPr>
        <w:t>，占比75.50%；</w:t>
      </w:r>
      <w:r>
        <w:rPr>
          <w:rFonts w:hint="eastAsia" w:cs="仿宋_GB2312"/>
          <w:kern w:val="2"/>
          <w:sz w:val="32"/>
          <w:szCs w:val="32"/>
        </w:rPr>
        <w:t>社会保障和就业支出</w:t>
      </w:r>
      <w:r>
        <w:rPr>
          <w:rFonts w:hint="eastAsia" w:ascii="仿宋_GB2312" w:eastAsia="仿宋_GB2312" w:cs="仿宋_GB2312"/>
          <w:kern w:val="2"/>
          <w:sz w:val="32"/>
          <w:szCs w:val="32"/>
          <w:lang w:val="en-US" w:eastAsia="zh-CN" w:bidi="ar-SA"/>
        </w:rPr>
        <w:t>196.95</w:t>
      </w:r>
      <w:r>
        <w:rPr>
          <w:rFonts w:hint="eastAsia" w:cs="仿宋_GB2312"/>
          <w:kern w:val="2"/>
          <w:sz w:val="32"/>
          <w:szCs w:val="32"/>
        </w:rPr>
        <w:t>万元，占</w:t>
      </w:r>
      <w:r>
        <w:rPr>
          <w:rFonts w:hint="eastAsia" w:cs="仿宋_GB2312"/>
          <w:kern w:val="2"/>
          <w:sz w:val="32"/>
          <w:szCs w:val="32"/>
          <w:lang w:val="en-US" w:eastAsia="zh-CN"/>
        </w:rPr>
        <w:t>13.12</w:t>
      </w:r>
      <w:r>
        <w:rPr>
          <w:rFonts w:hint="eastAsia" w:cs="仿宋_GB2312"/>
          <w:kern w:val="2"/>
          <w:sz w:val="32"/>
          <w:szCs w:val="32"/>
        </w:rPr>
        <w:t>%；卫生健康支出</w:t>
      </w:r>
      <w:r>
        <w:rPr>
          <w:rFonts w:hint="eastAsia" w:ascii="仿宋_GB2312" w:hAnsi="Calibri" w:eastAsia="仿宋_GB2312" w:cs="仿宋_GB2312"/>
          <w:kern w:val="2"/>
          <w:sz w:val="32"/>
          <w:szCs w:val="32"/>
          <w:lang w:val="en-US" w:eastAsia="zh-CN" w:bidi="ar-SA"/>
        </w:rPr>
        <w:t>7</w:t>
      </w:r>
      <w:r>
        <w:rPr>
          <w:rFonts w:hint="eastAsia" w:ascii="仿宋_GB2312" w:eastAsia="仿宋_GB2312" w:cs="仿宋_GB2312"/>
          <w:kern w:val="2"/>
          <w:sz w:val="32"/>
          <w:szCs w:val="32"/>
          <w:lang w:val="en-US" w:eastAsia="zh-CN" w:bidi="ar-SA"/>
        </w:rPr>
        <w:t>5.62</w:t>
      </w:r>
      <w:r>
        <w:rPr>
          <w:rFonts w:hint="eastAsia" w:cs="仿宋_GB2312"/>
          <w:kern w:val="2"/>
          <w:sz w:val="32"/>
          <w:szCs w:val="32"/>
        </w:rPr>
        <w:t>万元</w:t>
      </w:r>
      <w:r>
        <w:rPr>
          <w:rFonts w:hint="eastAsia" w:cs="仿宋_GB2312"/>
          <w:kern w:val="2"/>
          <w:sz w:val="32"/>
          <w:szCs w:val="32"/>
          <w:lang w:eastAsia="zh-CN"/>
        </w:rPr>
        <w:t>，</w:t>
      </w:r>
      <w:r>
        <w:rPr>
          <w:rFonts w:hint="eastAsia" w:cs="仿宋_GB2312"/>
          <w:kern w:val="2"/>
          <w:sz w:val="32"/>
          <w:szCs w:val="32"/>
        </w:rPr>
        <w:t>占</w:t>
      </w:r>
      <w:r>
        <w:rPr>
          <w:rFonts w:hint="eastAsia" w:cs="仿宋_GB2312"/>
          <w:kern w:val="2"/>
          <w:sz w:val="32"/>
          <w:szCs w:val="32"/>
          <w:lang w:val="en-US" w:eastAsia="zh-CN"/>
        </w:rPr>
        <w:t>5.03</w:t>
      </w:r>
      <w:r>
        <w:rPr>
          <w:rFonts w:hint="eastAsia" w:cs="仿宋_GB2312"/>
          <w:kern w:val="2"/>
          <w:sz w:val="32"/>
          <w:szCs w:val="32"/>
        </w:rPr>
        <w:t>%；住房保障支出</w:t>
      </w:r>
      <w:r>
        <w:rPr>
          <w:rFonts w:hint="eastAsia" w:ascii="仿宋_GB2312" w:eastAsia="仿宋_GB2312" w:cs="仿宋_GB2312"/>
          <w:kern w:val="2"/>
          <w:sz w:val="32"/>
          <w:szCs w:val="32"/>
          <w:lang w:val="en-US" w:eastAsia="zh-CN" w:bidi="ar-SA"/>
        </w:rPr>
        <w:t>95.40</w:t>
      </w:r>
      <w:r>
        <w:rPr>
          <w:rFonts w:hint="eastAsia" w:cs="仿宋_GB2312"/>
          <w:kern w:val="2"/>
          <w:sz w:val="32"/>
          <w:szCs w:val="32"/>
        </w:rPr>
        <w:t>万元，占6.</w:t>
      </w:r>
      <w:r>
        <w:rPr>
          <w:rFonts w:hint="eastAsia" w:cs="仿宋_GB2312"/>
          <w:kern w:val="2"/>
          <w:sz w:val="32"/>
          <w:szCs w:val="32"/>
          <w:lang w:val="en-US" w:eastAsia="zh-CN"/>
        </w:rPr>
        <w:t>35</w:t>
      </w:r>
      <w:r>
        <w:rPr>
          <w:rFonts w:hint="eastAsia" w:cs="仿宋_GB2312"/>
          <w:kern w:val="2"/>
          <w:sz w:val="32"/>
          <w:szCs w:val="32"/>
        </w:rPr>
        <w:t>%。</w:t>
      </w:r>
    </w:p>
    <w:p>
      <w:pPr>
        <w:pStyle w:val="12"/>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eastAsia="zh-CN"/>
        </w:rPr>
      </w:pPr>
      <w:r>
        <w:rPr>
          <w:rFonts w:ascii="仿宋_GB2312" w:hAnsi="仿宋" w:eastAsia="仿宋_GB2312" w:cs="Times New Roman"/>
          <w:color w:val="000000"/>
          <w:kern w:val="2"/>
          <w:sz w:val="32"/>
          <w:szCs w:val="32"/>
          <w:lang w:eastAsia="zh-CN"/>
        </w:rPr>
        <w:t>1.</w:t>
      </w:r>
      <w:r>
        <w:rPr>
          <w:rFonts w:hint="eastAsia" w:ascii="仿宋_GB2312" w:hAnsi="仿宋" w:eastAsia="仿宋_GB2312" w:cs="Times New Roman"/>
          <w:color w:val="000000"/>
          <w:kern w:val="2"/>
          <w:sz w:val="32"/>
          <w:szCs w:val="32"/>
          <w:lang w:eastAsia="zh-CN"/>
        </w:rPr>
        <w:t>公共安全支出（</w:t>
      </w:r>
      <w:r>
        <w:rPr>
          <w:rFonts w:ascii="仿宋_GB2312" w:hAnsi="仿宋" w:eastAsia="仿宋_GB2312" w:cs="Times New Roman"/>
          <w:color w:val="000000"/>
          <w:kern w:val="2"/>
          <w:sz w:val="32"/>
          <w:szCs w:val="32"/>
          <w:lang w:eastAsia="zh-CN"/>
        </w:rPr>
        <w:t>204</w:t>
      </w:r>
      <w:r>
        <w:rPr>
          <w:rFonts w:hint="eastAsia" w:ascii="仿宋_GB2312" w:hAnsi="仿宋" w:eastAsia="仿宋_GB2312" w:cs="Times New Roman"/>
          <w:color w:val="000000"/>
          <w:kern w:val="2"/>
          <w:sz w:val="32"/>
          <w:szCs w:val="32"/>
          <w:lang w:eastAsia="zh-CN"/>
        </w:rPr>
        <w:t>）法院（</w:t>
      </w:r>
      <w:r>
        <w:rPr>
          <w:rFonts w:ascii="仿宋_GB2312" w:hAnsi="仿宋" w:eastAsia="仿宋_GB2312" w:cs="Times New Roman"/>
          <w:color w:val="000000"/>
          <w:kern w:val="2"/>
          <w:sz w:val="32"/>
          <w:szCs w:val="32"/>
          <w:lang w:eastAsia="zh-CN"/>
        </w:rPr>
        <w:t>05</w:t>
      </w:r>
      <w:r>
        <w:rPr>
          <w:rFonts w:hint="eastAsia" w:ascii="仿宋_GB2312" w:hAnsi="仿宋" w:eastAsia="仿宋_GB2312" w:cs="Times New Roman"/>
          <w:color w:val="000000"/>
          <w:kern w:val="2"/>
          <w:sz w:val="32"/>
          <w:szCs w:val="32"/>
          <w:lang w:eastAsia="zh-CN"/>
        </w:rPr>
        <w:t>）行政运行（</w:t>
      </w:r>
      <w:r>
        <w:rPr>
          <w:rFonts w:ascii="仿宋_GB2312" w:hAnsi="仿宋" w:eastAsia="仿宋_GB2312" w:cs="Times New Roman"/>
          <w:color w:val="000000"/>
          <w:kern w:val="2"/>
          <w:sz w:val="32"/>
          <w:szCs w:val="32"/>
          <w:lang w:eastAsia="zh-CN"/>
        </w:rPr>
        <w:t>01</w:t>
      </w:r>
      <w:r>
        <w:rPr>
          <w:rFonts w:hint="eastAsia" w:ascii="仿宋_GB2312" w:hAnsi="仿宋" w:eastAsia="仿宋_GB2312" w:cs="Times New Roman"/>
          <w:color w:val="000000"/>
          <w:kern w:val="2"/>
          <w:sz w:val="32"/>
          <w:szCs w:val="32"/>
          <w:lang w:eastAsia="zh-CN"/>
        </w:rPr>
        <w:t>）2026年预算数为</w:t>
      </w:r>
      <w:r>
        <w:rPr>
          <w:rFonts w:hint="eastAsia" w:ascii="仿宋_GB2312" w:eastAsia="仿宋_GB2312" w:cs="仿宋_GB2312"/>
          <w:kern w:val="2"/>
          <w:sz w:val="32"/>
          <w:szCs w:val="32"/>
          <w:lang w:val="en-US" w:eastAsia="zh-CN" w:bidi="ar-SA"/>
        </w:rPr>
        <w:t>932.34</w:t>
      </w:r>
      <w:r>
        <w:rPr>
          <w:rFonts w:hint="eastAsia" w:ascii="仿宋_GB2312" w:hAnsi="仿宋" w:eastAsia="仿宋_GB2312" w:cs="Times New Roman"/>
          <w:color w:val="000000"/>
          <w:kern w:val="2"/>
          <w:sz w:val="32"/>
          <w:szCs w:val="32"/>
          <w:lang w:val="en-US" w:eastAsia="zh-CN"/>
        </w:rPr>
        <w:t>万元</w:t>
      </w:r>
      <w:r>
        <w:rPr>
          <w:rFonts w:hint="eastAsia" w:ascii="仿宋_GB2312" w:hAnsi="仿宋" w:eastAsia="仿宋_GB2312" w:cs="Times New Roman"/>
          <w:color w:val="000000"/>
          <w:kern w:val="2"/>
          <w:sz w:val="32"/>
          <w:szCs w:val="32"/>
          <w:lang w:eastAsia="zh-CN"/>
        </w:rPr>
        <w:t>，主要用于</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单位2026年的人员经费和日常公用经费等基本支出。</w:t>
      </w:r>
    </w:p>
    <w:p>
      <w:pPr>
        <w:pStyle w:val="2"/>
        <w:rPr>
          <w:rFonts w:hint="eastAsia" w:ascii="仿宋_GB2312" w:hAnsi="仿宋" w:eastAsia="仿宋_GB2312" w:cs="Times New Roman"/>
          <w:b w:val="0"/>
          <w:bCs/>
          <w:color w:val="000000"/>
          <w:kern w:val="2"/>
          <w:sz w:val="32"/>
          <w:szCs w:val="32"/>
          <w:lang w:val="en-US" w:eastAsia="zh-CN" w:bidi="ar-SA"/>
        </w:rPr>
      </w:pPr>
      <w:r>
        <w:rPr>
          <w:rFonts w:hint="eastAsia" w:ascii="仿宋_GB2312" w:hAnsi="仿宋" w:eastAsia="仿宋_GB2312" w:cs="Times New Roman"/>
          <w:b w:val="0"/>
          <w:bCs/>
          <w:color w:val="000000"/>
          <w:kern w:val="2"/>
          <w:sz w:val="32"/>
          <w:szCs w:val="32"/>
          <w:lang w:val="en-US" w:eastAsia="zh-CN" w:bidi="ar-SA"/>
        </w:rPr>
        <w:t>2.公共安全支出（204）法院（05） 一般行政管理事务（02）2026年预算数为51.34万元，主要用于:单位2026年的日常公用经费等基本支出。</w:t>
      </w:r>
    </w:p>
    <w:p>
      <w:pPr>
        <w:ind w:firstLine="640" w:firstLineChars="200"/>
        <w:rPr>
          <w:rFonts w:hint="default"/>
          <w:lang w:val="en-US" w:eastAsia="zh-CN"/>
        </w:rPr>
      </w:pPr>
      <w:r>
        <w:rPr>
          <w:rFonts w:hint="eastAsia" w:ascii="仿宋_GB2312" w:hAnsi="仿宋" w:eastAsia="仿宋_GB2312" w:cs="Times New Roman"/>
          <w:b w:val="0"/>
          <w:bCs/>
          <w:color w:val="000000"/>
          <w:kern w:val="2"/>
          <w:sz w:val="32"/>
          <w:szCs w:val="32"/>
          <w:lang w:val="en-US" w:eastAsia="zh-CN" w:bidi="ar-SA"/>
        </w:rPr>
        <w:t>3.公共安全支出（204）法院（05） “两庭”建设（06）2026年预算数为150万元，主要用于:单位2026年茂县人民法院审判庭扩建工程等项目支出。</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val="en-US" w:eastAsia="zh-CN"/>
        </w:rPr>
        <w:t>4</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社会保障和就业支出（</w:t>
      </w:r>
      <w:r>
        <w:rPr>
          <w:rFonts w:ascii="仿宋_GB2312" w:hAnsi="仿宋" w:eastAsia="仿宋_GB2312" w:cs="Times New Roman"/>
          <w:color w:val="000000"/>
          <w:kern w:val="2"/>
          <w:sz w:val="32"/>
          <w:szCs w:val="32"/>
          <w:lang w:eastAsia="zh-CN"/>
        </w:rPr>
        <w:t>208</w:t>
      </w:r>
      <w:r>
        <w:rPr>
          <w:rFonts w:hint="eastAsia" w:ascii="仿宋_GB2312" w:hAnsi="仿宋" w:eastAsia="仿宋_GB2312" w:cs="Times New Roman"/>
          <w:color w:val="000000"/>
          <w:kern w:val="2"/>
          <w:sz w:val="32"/>
          <w:szCs w:val="32"/>
          <w:lang w:eastAsia="zh-CN"/>
        </w:rPr>
        <w:t>）行政事业单位养老支出（</w:t>
      </w:r>
      <w:r>
        <w:rPr>
          <w:rFonts w:ascii="仿宋_GB2312" w:hAnsi="仿宋" w:eastAsia="仿宋_GB2312" w:cs="Times New Roman"/>
          <w:color w:val="000000"/>
          <w:kern w:val="2"/>
          <w:sz w:val="32"/>
          <w:szCs w:val="32"/>
          <w:lang w:eastAsia="zh-CN"/>
        </w:rPr>
        <w:t>05</w:t>
      </w:r>
      <w:r>
        <w:rPr>
          <w:rFonts w:hint="eastAsia" w:ascii="仿宋_GB2312" w:hAnsi="仿宋" w:eastAsia="仿宋_GB2312" w:cs="Times New Roman"/>
          <w:color w:val="000000"/>
          <w:kern w:val="2"/>
          <w:sz w:val="32"/>
          <w:szCs w:val="32"/>
          <w:lang w:eastAsia="zh-CN"/>
        </w:rPr>
        <w:t>）机关事业单位基本养老保险缴费支出（</w:t>
      </w:r>
      <w:r>
        <w:rPr>
          <w:rFonts w:ascii="仿宋_GB2312" w:hAnsi="仿宋" w:eastAsia="仿宋_GB2312" w:cs="Times New Roman"/>
          <w:color w:val="000000"/>
          <w:kern w:val="2"/>
          <w:sz w:val="32"/>
          <w:szCs w:val="32"/>
          <w:lang w:eastAsia="zh-CN"/>
        </w:rPr>
        <w:t>05</w:t>
      </w:r>
      <w:r>
        <w:rPr>
          <w:rFonts w:hint="eastAsia" w:ascii="仿宋_GB2312" w:hAnsi="仿宋" w:eastAsia="仿宋_GB2312" w:cs="Times New Roman"/>
          <w:color w:val="000000"/>
          <w:kern w:val="2"/>
          <w:sz w:val="32"/>
          <w:szCs w:val="32"/>
          <w:lang w:eastAsia="zh-CN"/>
        </w:rPr>
        <w:t>）2026年预算数为</w:t>
      </w:r>
      <w:r>
        <w:rPr>
          <w:rFonts w:hint="eastAsia" w:ascii="仿宋_GB2312" w:hAnsi="Calibri" w:eastAsia="仿宋_GB2312" w:cs="仿宋_GB2312"/>
          <w:kern w:val="2"/>
          <w:sz w:val="32"/>
          <w:szCs w:val="32"/>
          <w:lang w:val="en-US" w:eastAsia="zh-CN" w:bidi="ar-SA"/>
        </w:rPr>
        <w:t>1</w:t>
      </w:r>
      <w:r>
        <w:rPr>
          <w:rFonts w:hint="eastAsia" w:ascii="仿宋_GB2312" w:eastAsia="仿宋_GB2312" w:cs="仿宋_GB2312"/>
          <w:kern w:val="2"/>
          <w:sz w:val="32"/>
          <w:szCs w:val="32"/>
          <w:lang w:val="en-US" w:eastAsia="zh-CN" w:bidi="ar-SA"/>
        </w:rPr>
        <w:t>31.30</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元，主要用于单位缴纳基本养老保险费。</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val="en-US" w:eastAsia="zh-CN"/>
        </w:rPr>
        <w:t>5</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社会保障和就业支出（</w:t>
      </w:r>
      <w:r>
        <w:rPr>
          <w:rFonts w:ascii="仿宋_GB2312" w:hAnsi="仿宋" w:eastAsia="仿宋_GB2312" w:cs="Times New Roman"/>
          <w:color w:val="000000"/>
          <w:kern w:val="2"/>
          <w:sz w:val="32"/>
          <w:szCs w:val="32"/>
          <w:lang w:eastAsia="zh-CN"/>
        </w:rPr>
        <w:t>208</w:t>
      </w:r>
      <w:r>
        <w:rPr>
          <w:rFonts w:hint="eastAsia" w:ascii="仿宋_GB2312" w:hAnsi="仿宋" w:eastAsia="仿宋_GB2312" w:cs="Times New Roman"/>
          <w:color w:val="000000"/>
          <w:kern w:val="2"/>
          <w:sz w:val="32"/>
          <w:szCs w:val="32"/>
          <w:lang w:eastAsia="zh-CN"/>
        </w:rPr>
        <w:t>）行政事业单位养老支出（</w:t>
      </w:r>
      <w:r>
        <w:rPr>
          <w:rFonts w:ascii="仿宋_GB2312" w:hAnsi="仿宋" w:eastAsia="仿宋_GB2312" w:cs="Times New Roman"/>
          <w:color w:val="000000"/>
          <w:kern w:val="2"/>
          <w:sz w:val="32"/>
          <w:szCs w:val="32"/>
          <w:lang w:eastAsia="zh-CN"/>
        </w:rPr>
        <w:t>05</w:t>
      </w:r>
      <w:r>
        <w:rPr>
          <w:rFonts w:hint="eastAsia" w:ascii="仿宋_GB2312" w:hAnsi="仿宋" w:eastAsia="仿宋_GB2312" w:cs="Times New Roman"/>
          <w:color w:val="000000"/>
          <w:kern w:val="2"/>
          <w:sz w:val="32"/>
          <w:szCs w:val="32"/>
          <w:lang w:eastAsia="zh-CN"/>
        </w:rPr>
        <w:t>）机关事业单位职业年金缴费支出（</w:t>
      </w:r>
      <w:r>
        <w:rPr>
          <w:rFonts w:ascii="仿宋_GB2312" w:hAnsi="仿宋" w:eastAsia="仿宋_GB2312" w:cs="Times New Roman"/>
          <w:color w:val="000000"/>
          <w:kern w:val="2"/>
          <w:sz w:val="32"/>
          <w:szCs w:val="32"/>
          <w:lang w:eastAsia="zh-CN"/>
        </w:rPr>
        <w:t>06</w:t>
      </w:r>
      <w:r>
        <w:rPr>
          <w:rFonts w:hint="eastAsia" w:ascii="仿宋_GB2312" w:hAnsi="仿宋" w:eastAsia="仿宋_GB2312" w:cs="Times New Roman"/>
          <w:color w:val="000000"/>
          <w:kern w:val="2"/>
          <w:sz w:val="32"/>
          <w:szCs w:val="32"/>
          <w:lang w:eastAsia="zh-CN"/>
        </w:rPr>
        <w:t>）2026年预算数为6</w:t>
      </w:r>
      <w:r>
        <w:rPr>
          <w:rFonts w:hint="eastAsia" w:ascii="仿宋_GB2312" w:hAnsi="仿宋" w:eastAsia="仿宋_GB2312" w:cs="Times New Roman"/>
          <w:color w:val="000000"/>
          <w:kern w:val="2"/>
          <w:sz w:val="32"/>
          <w:szCs w:val="32"/>
          <w:lang w:val="en-US" w:eastAsia="zh-CN"/>
        </w:rPr>
        <w:t>5.65万</w:t>
      </w:r>
      <w:r>
        <w:rPr>
          <w:rFonts w:hint="eastAsia" w:ascii="仿宋_GB2312" w:hAnsi="仿宋" w:eastAsia="仿宋_GB2312" w:cs="Times New Roman"/>
          <w:color w:val="000000"/>
          <w:kern w:val="2"/>
          <w:sz w:val="32"/>
          <w:szCs w:val="32"/>
          <w:lang w:eastAsia="zh-CN"/>
        </w:rPr>
        <w:t>元，主要用于单位缴纳职业年金。</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val="en-US" w:eastAsia="zh-CN"/>
        </w:rPr>
        <w:t>6</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卫生健康支出（</w:t>
      </w:r>
      <w:r>
        <w:rPr>
          <w:rFonts w:ascii="仿宋_GB2312" w:hAnsi="仿宋" w:eastAsia="仿宋_GB2312" w:cs="Times New Roman"/>
          <w:color w:val="000000"/>
          <w:kern w:val="2"/>
          <w:sz w:val="32"/>
          <w:szCs w:val="32"/>
          <w:lang w:eastAsia="zh-CN"/>
        </w:rPr>
        <w:t>210</w:t>
      </w:r>
      <w:r>
        <w:rPr>
          <w:rFonts w:hint="eastAsia" w:ascii="仿宋_GB2312" w:hAnsi="仿宋" w:eastAsia="仿宋_GB2312" w:cs="Times New Roman"/>
          <w:color w:val="000000"/>
          <w:kern w:val="2"/>
          <w:sz w:val="32"/>
          <w:szCs w:val="32"/>
          <w:lang w:eastAsia="zh-CN"/>
        </w:rPr>
        <w:t>）行政事业单位医疗（</w:t>
      </w:r>
      <w:r>
        <w:rPr>
          <w:rFonts w:ascii="仿宋_GB2312" w:hAnsi="仿宋" w:eastAsia="仿宋_GB2312" w:cs="Times New Roman"/>
          <w:color w:val="000000"/>
          <w:kern w:val="2"/>
          <w:sz w:val="32"/>
          <w:szCs w:val="32"/>
          <w:lang w:eastAsia="zh-CN"/>
        </w:rPr>
        <w:t>11</w:t>
      </w:r>
      <w:r>
        <w:rPr>
          <w:rFonts w:hint="eastAsia" w:ascii="仿宋_GB2312" w:hAnsi="仿宋" w:eastAsia="仿宋_GB2312" w:cs="Times New Roman"/>
          <w:color w:val="000000"/>
          <w:kern w:val="2"/>
          <w:sz w:val="32"/>
          <w:szCs w:val="32"/>
          <w:lang w:eastAsia="zh-CN"/>
        </w:rPr>
        <w:t>）行政单位医疗（</w:t>
      </w:r>
      <w:r>
        <w:rPr>
          <w:rFonts w:ascii="仿宋_GB2312" w:hAnsi="仿宋" w:eastAsia="仿宋_GB2312" w:cs="Times New Roman"/>
          <w:color w:val="000000"/>
          <w:kern w:val="2"/>
          <w:sz w:val="32"/>
          <w:szCs w:val="32"/>
          <w:lang w:eastAsia="zh-CN"/>
        </w:rPr>
        <w:t>01</w:t>
      </w:r>
      <w:r>
        <w:rPr>
          <w:rFonts w:hint="eastAsia" w:ascii="仿宋_GB2312" w:hAnsi="仿宋" w:eastAsia="仿宋_GB2312" w:cs="Times New Roman"/>
          <w:color w:val="000000"/>
          <w:kern w:val="2"/>
          <w:sz w:val="32"/>
          <w:szCs w:val="32"/>
          <w:lang w:eastAsia="zh-CN"/>
        </w:rPr>
        <w:t>）2026年预算数为5</w:t>
      </w:r>
      <w:r>
        <w:rPr>
          <w:rFonts w:hint="eastAsia" w:ascii="仿宋_GB2312" w:hAnsi="仿宋" w:eastAsia="仿宋_GB2312" w:cs="Times New Roman"/>
          <w:color w:val="000000"/>
          <w:kern w:val="2"/>
          <w:sz w:val="32"/>
          <w:szCs w:val="32"/>
          <w:lang w:val="en-US" w:eastAsia="zh-CN"/>
        </w:rPr>
        <w:t>7.45万</w:t>
      </w:r>
      <w:r>
        <w:rPr>
          <w:rFonts w:hint="eastAsia" w:ascii="仿宋_GB2312" w:hAnsi="仿宋" w:eastAsia="仿宋_GB2312" w:cs="Times New Roman"/>
          <w:color w:val="000000"/>
          <w:kern w:val="2"/>
          <w:sz w:val="32"/>
          <w:szCs w:val="32"/>
          <w:lang w:eastAsia="zh-CN"/>
        </w:rPr>
        <w:t>元，主要用于行政单位缴纳基本医疗保险。</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7</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卫生健康支出（</w:t>
      </w:r>
      <w:r>
        <w:rPr>
          <w:rFonts w:ascii="仿宋_GB2312" w:hAnsi="仿宋" w:eastAsia="仿宋_GB2312" w:cs="Times New Roman"/>
          <w:color w:val="000000"/>
          <w:kern w:val="2"/>
          <w:sz w:val="32"/>
          <w:szCs w:val="32"/>
          <w:lang w:eastAsia="zh-CN"/>
        </w:rPr>
        <w:t>210</w:t>
      </w:r>
      <w:r>
        <w:rPr>
          <w:rFonts w:hint="eastAsia" w:ascii="仿宋_GB2312" w:hAnsi="仿宋" w:eastAsia="仿宋_GB2312" w:cs="Times New Roman"/>
          <w:color w:val="000000"/>
          <w:kern w:val="2"/>
          <w:sz w:val="32"/>
          <w:szCs w:val="32"/>
          <w:lang w:eastAsia="zh-CN"/>
        </w:rPr>
        <w:t>）行政事业单位医疗（</w:t>
      </w:r>
      <w:r>
        <w:rPr>
          <w:rFonts w:ascii="仿宋_GB2312" w:hAnsi="仿宋" w:eastAsia="仿宋_GB2312" w:cs="Times New Roman"/>
          <w:color w:val="000000"/>
          <w:kern w:val="2"/>
          <w:sz w:val="32"/>
          <w:szCs w:val="32"/>
          <w:lang w:eastAsia="zh-CN"/>
        </w:rPr>
        <w:t>11</w:t>
      </w:r>
      <w:r>
        <w:rPr>
          <w:rFonts w:hint="eastAsia" w:ascii="仿宋_GB2312" w:hAnsi="仿宋" w:eastAsia="仿宋_GB2312" w:cs="Times New Roman"/>
          <w:color w:val="000000"/>
          <w:kern w:val="2"/>
          <w:sz w:val="32"/>
          <w:szCs w:val="32"/>
          <w:lang w:eastAsia="zh-CN"/>
        </w:rPr>
        <w:t>）公务员医疗补助（</w:t>
      </w:r>
      <w:r>
        <w:rPr>
          <w:rFonts w:ascii="仿宋_GB2312" w:hAnsi="仿宋" w:eastAsia="仿宋_GB2312" w:cs="Times New Roman"/>
          <w:color w:val="000000"/>
          <w:kern w:val="2"/>
          <w:sz w:val="32"/>
          <w:szCs w:val="32"/>
          <w:lang w:eastAsia="zh-CN"/>
        </w:rPr>
        <w:t>0</w:t>
      </w:r>
      <w:r>
        <w:rPr>
          <w:rFonts w:hint="eastAsia" w:ascii="仿宋_GB2312" w:hAnsi="仿宋" w:eastAsia="仿宋_GB2312" w:cs="Times New Roman"/>
          <w:color w:val="000000"/>
          <w:kern w:val="2"/>
          <w:sz w:val="32"/>
          <w:szCs w:val="32"/>
          <w:lang w:val="en-US" w:eastAsia="zh-CN"/>
        </w:rPr>
        <w:t>3</w:t>
      </w:r>
      <w:r>
        <w:rPr>
          <w:rFonts w:hint="eastAsia" w:ascii="仿宋_GB2312" w:hAnsi="仿宋" w:eastAsia="仿宋_GB2312" w:cs="Times New Roman"/>
          <w:color w:val="000000"/>
          <w:kern w:val="2"/>
          <w:sz w:val="32"/>
          <w:szCs w:val="32"/>
          <w:lang w:eastAsia="zh-CN"/>
        </w:rPr>
        <w:t>）2026年预算数为1</w:t>
      </w:r>
      <w:r>
        <w:rPr>
          <w:rFonts w:hint="eastAsia" w:ascii="仿宋_GB2312" w:hAnsi="仿宋" w:eastAsia="仿宋_GB2312" w:cs="Times New Roman"/>
          <w:color w:val="000000"/>
          <w:kern w:val="2"/>
          <w:sz w:val="32"/>
          <w:szCs w:val="32"/>
          <w:lang w:val="en-US" w:eastAsia="zh-CN"/>
        </w:rPr>
        <w:t>8.18万</w:t>
      </w:r>
      <w:r>
        <w:rPr>
          <w:rFonts w:hint="eastAsia" w:ascii="仿宋_GB2312" w:hAnsi="仿宋" w:eastAsia="仿宋_GB2312" w:cs="Times New Roman"/>
          <w:color w:val="000000"/>
          <w:kern w:val="2"/>
          <w:sz w:val="32"/>
          <w:szCs w:val="32"/>
          <w:lang w:eastAsia="zh-CN"/>
        </w:rPr>
        <w:t>元，主要用于行政单</w:t>
      </w:r>
      <w:r>
        <w:rPr>
          <w:rFonts w:hint="eastAsia" w:ascii="仿宋_GB2312" w:hAnsi="仿宋" w:eastAsia="仿宋_GB2312" w:cs="Times New Roman"/>
          <w:color w:val="000000"/>
          <w:kern w:val="2"/>
          <w:sz w:val="32"/>
          <w:szCs w:val="32"/>
          <w:lang w:val="en-US" w:eastAsia="zh-CN"/>
        </w:rPr>
        <w:t>位缴纳公务员医疗补助。</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val="en-US" w:eastAsia="zh-CN"/>
        </w:rPr>
        <w:t>8.住房保障支出（221）住房改革支出（02）住房公积金（01）</w:t>
      </w:r>
      <w:r>
        <w:rPr>
          <w:rFonts w:hint="eastAsia" w:ascii="仿宋_GB2312" w:hAnsi="仿宋" w:eastAsia="仿宋_GB2312" w:cs="Times New Roman"/>
          <w:color w:val="000000"/>
          <w:kern w:val="2"/>
          <w:sz w:val="32"/>
          <w:szCs w:val="32"/>
          <w:lang w:eastAsia="zh-CN"/>
        </w:rPr>
        <w:t>2026年预算数为</w:t>
      </w:r>
      <w:r>
        <w:rPr>
          <w:rFonts w:hint="eastAsia" w:ascii="仿宋_GB2312" w:hAnsi="仿宋" w:eastAsia="仿宋_GB2312" w:cs="Times New Roman"/>
          <w:color w:val="000000"/>
          <w:kern w:val="2"/>
          <w:sz w:val="32"/>
          <w:szCs w:val="32"/>
          <w:lang w:val="en-US" w:eastAsia="zh-CN"/>
        </w:rPr>
        <w:t>95.40万</w:t>
      </w:r>
      <w:r>
        <w:rPr>
          <w:rFonts w:hint="eastAsia" w:ascii="仿宋_GB2312" w:hAnsi="仿宋" w:eastAsia="仿宋_GB2312" w:cs="Times New Roman"/>
          <w:color w:val="000000"/>
          <w:kern w:val="2"/>
          <w:sz w:val="32"/>
          <w:szCs w:val="32"/>
          <w:lang w:eastAsia="zh-CN"/>
        </w:rPr>
        <w:t>元，主要用于单位为职工缴纳住房公积金。</w:t>
      </w:r>
    </w:p>
    <w:p>
      <w:pPr>
        <w:ind w:firstLine="640" w:firstLineChars="200"/>
        <w:rPr>
          <w:rFonts w:hint="eastAsia" w:ascii="黑体" w:eastAsia="黑体"/>
          <w:sz w:val="32"/>
          <w:szCs w:val="32"/>
        </w:rPr>
      </w:pPr>
      <w:r>
        <w:rPr>
          <w:rFonts w:hint="eastAsia" w:ascii="黑体" w:eastAsia="黑体"/>
          <w:sz w:val="32"/>
          <w:szCs w:val="32"/>
        </w:rPr>
        <w:t>六、一般公共预算基本支出情况说明</w:t>
      </w:r>
    </w:p>
    <w:p>
      <w:pPr>
        <w:pStyle w:val="12"/>
        <w:spacing w:before="0" w:line="360" w:lineRule="auto"/>
        <w:ind w:firstLine="640" w:firstLineChars="200"/>
        <w:rPr>
          <w:rFonts w:hint="eastAsia" w:cs="仿宋_GB2312"/>
          <w:kern w:val="2"/>
          <w:sz w:val="32"/>
          <w:szCs w:val="32"/>
        </w:rPr>
      </w:pPr>
      <w:r>
        <w:rPr>
          <w:rFonts w:hint="eastAsia" w:cs="仿宋_GB2312"/>
          <w:kern w:val="2"/>
          <w:sz w:val="32"/>
          <w:szCs w:val="32"/>
        </w:rPr>
        <w:t>我院</w:t>
      </w:r>
      <w:r>
        <w:rPr>
          <w:rFonts w:hint="eastAsia" w:cs="仿宋_GB2312"/>
          <w:kern w:val="2"/>
          <w:sz w:val="32"/>
          <w:szCs w:val="32"/>
          <w:lang w:eastAsia="zh-CN"/>
        </w:rPr>
        <w:t>2026年</w:t>
      </w:r>
      <w:r>
        <w:rPr>
          <w:rFonts w:hint="eastAsia" w:cs="仿宋_GB2312"/>
          <w:kern w:val="2"/>
          <w:sz w:val="32"/>
          <w:szCs w:val="32"/>
        </w:rPr>
        <w:t>一般公共预算基本支出</w:t>
      </w:r>
      <w:r>
        <w:rPr>
          <w:rFonts w:hint="eastAsia" w:cs="仿宋_GB2312"/>
          <w:kern w:val="2"/>
          <w:sz w:val="32"/>
          <w:szCs w:val="32"/>
          <w:lang w:val="en-US" w:eastAsia="zh-CN"/>
        </w:rPr>
        <w:t>1351.65</w:t>
      </w:r>
      <w:r>
        <w:rPr>
          <w:rFonts w:hint="eastAsia" w:cs="仿宋_GB2312"/>
          <w:kern w:val="2"/>
          <w:sz w:val="32"/>
          <w:szCs w:val="32"/>
        </w:rPr>
        <w:t>万元，其中：人员经费1</w:t>
      </w:r>
      <w:r>
        <w:rPr>
          <w:rFonts w:hint="eastAsia" w:cs="仿宋_GB2312"/>
          <w:kern w:val="2"/>
          <w:sz w:val="32"/>
          <w:szCs w:val="32"/>
          <w:lang w:val="en-US" w:eastAsia="zh-CN"/>
        </w:rPr>
        <w:t>163.94</w:t>
      </w:r>
      <w:r>
        <w:rPr>
          <w:rFonts w:hint="eastAsia" w:cs="仿宋_GB2312"/>
          <w:kern w:val="2"/>
          <w:sz w:val="32"/>
          <w:szCs w:val="32"/>
        </w:rPr>
        <w:t>万元，主要包括：基本工资</w:t>
      </w:r>
      <w:r>
        <w:rPr>
          <w:rFonts w:hint="eastAsia" w:cs="仿宋_GB2312"/>
          <w:kern w:val="2"/>
          <w:sz w:val="32"/>
          <w:szCs w:val="32"/>
          <w:lang w:val="en-US" w:eastAsia="zh-CN"/>
        </w:rPr>
        <w:t>312.14万元</w:t>
      </w:r>
      <w:r>
        <w:rPr>
          <w:rFonts w:hint="eastAsia" w:cs="仿宋_GB2312"/>
          <w:kern w:val="2"/>
          <w:sz w:val="32"/>
          <w:szCs w:val="32"/>
        </w:rPr>
        <w:t>、津贴补贴</w:t>
      </w:r>
      <w:r>
        <w:rPr>
          <w:rFonts w:hint="eastAsia" w:cs="仿宋_GB2312"/>
          <w:kern w:val="2"/>
          <w:sz w:val="32"/>
          <w:szCs w:val="32"/>
          <w:lang w:val="en-US" w:eastAsia="zh-CN"/>
        </w:rPr>
        <w:t>290.36万元</w:t>
      </w:r>
      <w:r>
        <w:rPr>
          <w:rFonts w:hint="eastAsia" w:cs="仿宋_GB2312"/>
          <w:kern w:val="2"/>
          <w:sz w:val="32"/>
          <w:szCs w:val="32"/>
        </w:rPr>
        <w:t>、奖金2</w:t>
      </w:r>
      <w:r>
        <w:rPr>
          <w:rFonts w:hint="eastAsia" w:cs="仿宋_GB2312"/>
          <w:kern w:val="2"/>
          <w:sz w:val="32"/>
          <w:szCs w:val="32"/>
          <w:lang w:val="en-US" w:eastAsia="zh-CN"/>
        </w:rPr>
        <w:t>6.01万元</w:t>
      </w:r>
      <w:r>
        <w:rPr>
          <w:rFonts w:hint="eastAsia" w:cs="仿宋_GB2312"/>
          <w:kern w:val="2"/>
          <w:sz w:val="32"/>
          <w:szCs w:val="32"/>
        </w:rPr>
        <w:t>、机关事业单位基本养老保险缴费1</w:t>
      </w:r>
      <w:r>
        <w:rPr>
          <w:rFonts w:hint="eastAsia" w:cs="仿宋_GB2312"/>
          <w:kern w:val="2"/>
          <w:sz w:val="32"/>
          <w:szCs w:val="32"/>
          <w:lang w:val="en-US" w:eastAsia="zh-CN"/>
        </w:rPr>
        <w:t>31.30万元</w:t>
      </w:r>
      <w:r>
        <w:rPr>
          <w:rFonts w:hint="eastAsia" w:cs="仿宋_GB2312"/>
          <w:kern w:val="2"/>
          <w:sz w:val="32"/>
          <w:szCs w:val="32"/>
        </w:rPr>
        <w:t>、职业年金缴费6</w:t>
      </w:r>
      <w:r>
        <w:rPr>
          <w:rFonts w:hint="eastAsia" w:cs="仿宋_GB2312"/>
          <w:kern w:val="2"/>
          <w:sz w:val="32"/>
          <w:szCs w:val="32"/>
          <w:lang w:val="en-US" w:eastAsia="zh-CN"/>
        </w:rPr>
        <w:t>5.65万元</w:t>
      </w:r>
      <w:r>
        <w:rPr>
          <w:rFonts w:hint="eastAsia" w:cs="仿宋_GB2312"/>
          <w:kern w:val="2"/>
          <w:sz w:val="32"/>
          <w:szCs w:val="32"/>
        </w:rPr>
        <w:t>、职工基本医疗保险缴费5</w:t>
      </w:r>
      <w:r>
        <w:rPr>
          <w:rFonts w:hint="eastAsia" w:cs="仿宋_GB2312"/>
          <w:kern w:val="2"/>
          <w:sz w:val="32"/>
          <w:szCs w:val="32"/>
          <w:lang w:val="en-US" w:eastAsia="zh-CN"/>
        </w:rPr>
        <w:t>7.45万元</w:t>
      </w:r>
      <w:r>
        <w:rPr>
          <w:rFonts w:hint="eastAsia" w:cs="仿宋_GB2312"/>
          <w:kern w:val="2"/>
          <w:sz w:val="32"/>
          <w:szCs w:val="32"/>
        </w:rPr>
        <w:t>、  公务员医疗补助缴费1</w:t>
      </w:r>
      <w:r>
        <w:rPr>
          <w:rFonts w:hint="eastAsia" w:cs="仿宋_GB2312"/>
          <w:kern w:val="2"/>
          <w:sz w:val="32"/>
          <w:szCs w:val="32"/>
          <w:lang w:val="en-US" w:eastAsia="zh-CN"/>
        </w:rPr>
        <w:t>8.17万元、</w:t>
      </w:r>
      <w:r>
        <w:rPr>
          <w:rFonts w:hint="eastAsia" w:cs="仿宋_GB2312"/>
          <w:kern w:val="2"/>
          <w:sz w:val="32"/>
          <w:szCs w:val="32"/>
        </w:rPr>
        <w:t>其他社会保障缴费6.</w:t>
      </w:r>
      <w:r>
        <w:rPr>
          <w:rFonts w:hint="eastAsia" w:cs="仿宋_GB2312"/>
          <w:kern w:val="2"/>
          <w:sz w:val="32"/>
          <w:szCs w:val="32"/>
          <w:lang w:val="en-US" w:eastAsia="zh-CN"/>
        </w:rPr>
        <w:t>57万元</w:t>
      </w:r>
      <w:r>
        <w:rPr>
          <w:rFonts w:hint="eastAsia" w:cs="仿宋_GB2312"/>
          <w:kern w:val="2"/>
          <w:sz w:val="32"/>
          <w:szCs w:val="32"/>
        </w:rPr>
        <w:t>、住房公积金</w:t>
      </w:r>
      <w:r>
        <w:rPr>
          <w:rFonts w:hint="eastAsia" w:cs="仿宋_GB2312"/>
          <w:kern w:val="2"/>
          <w:sz w:val="32"/>
          <w:szCs w:val="32"/>
          <w:lang w:val="en-US" w:eastAsia="zh-CN"/>
        </w:rPr>
        <w:t>95.40万元</w:t>
      </w:r>
      <w:r>
        <w:rPr>
          <w:rFonts w:hint="eastAsia" w:cs="仿宋_GB2312"/>
          <w:kern w:val="2"/>
          <w:sz w:val="32"/>
          <w:szCs w:val="32"/>
        </w:rPr>
        <w:t>、</w:t>
      </w:r>
      <w:r>
        <w:rPr>
          <w:rFonts w:hint="eastAsia" w:cs="仿宋_GB2312"/>
          <w:kern w:val="2"/>
          <w:sz w:val="32"/>
          <w:szCs w:val="32"/>
          <w:lang w:val="en-US" w:eastAsia="zh-CN"/>
        </w:rPr>
        <w:t>其他</w:t>
      </w:r>
      <w:r>
        <w:rPr>
          <w:rFonts w:hint="eastAsia" w:cs="仿宋_GB2312"/>
          <w:kern w:val="2"/>
          <w:sz w:val="32"/>
          <w:szCs w:val="32"/>
        </w:rPr>
        <w:t>工</w:t>
      </w:r>
      <w:r>
        <w:rPr>
          <w:rFonts w:hint="eastAsia" w:cs="仿宋_GB2312"/>
          <w:kern w:val="2"/>
          <w:sz w:val="32"/>
          <w:szCs w:val="32"/>
          <w:highlight w:val="none"/>
        </w:rPr>
        <w:t>资</w:t>
      </w:r>
      <w:r>
        <w:rPr>
          <w:rFonts w:hint="eastAsia" w:cs="仿宋_GB2312"/>
          <w:kern w:val="2"/>
          <w:sz w:val="32"/>
          <w:szCs w:val="32"/>
          <w:highlight w:val="none"/>
          <w:lang w:val="en-US" w:eastAsia="zh-CN"/>
        </w:rPr>
        <w:t>福利支出</w:t>
      </w:r>
      <w:r>
        <w:rPr>
          <w:rFonts w:hint="eastAsia" w:cs="仿宋_GB2312"/>
          <w:kern w:val="2"/>
          <w:sz w:val="32"/>
          <w:szCs w:val="32"/>
          <w:highlight w:val="none"/>
        </w:rPr>
        <w:t>160.89</w:t>
      </w:r>
      <w:r>
        <w:rPr>
          <w:rFonts w:hint="eastAsia" w:cs="仿宋_GB2312"/>
          <w:kern w:val="2"/>
          <w:sz w:val="32"/>
          <w:szCs w:val="32"/>
          <w:highlight w:val="none"/>
          <w:lang w:val="en-US" w:eastAsia="zh-CN"/>
        </w:rPr>
        <w:t>万元</w:t>
      </w:r>
      <w:r>
        <w:rPr>
          <w:rFonts w:hint="eastAsia" w:cs="仿宋_GB2312"/>
          <w:kern w:val="2"/>
          <w:sz w:val="32"/>
          <w:szCs w:val="32"/>
          <w:highlight w:val="none"/>
        </w:rPr>
        <w:t>、离休费</w:t>
      </w:r>
      <w:r>
        <w:rPr>
          <w:rFonts w:hint="eastAsia" w:cs="仿宋_GB2312"/>
          <w:kern w:val="2"/>
          <w:sz w:val="32"/>
          <w:szCs w:val="32"/>
          <w:highlight w:val="none"/>
          <w:lang w:val="en-US" w:eastAsia="zh-CN"/>
        </w:rPr>
        <w:t>0.97万元、生活补助</w:t>
      </w:r>
      <w:r>
        <w:rPr>
          <w:rFonts w:hint="eastAsia" w:cs="仿宋_GB2312"/>
          <w:kern w:val="2"/>
          <w:sz w:val="32"/>
          <w:szCs w:val="32"/>
          <w:highlight w:val="none"/>
        </w:rPr>
        <w:t>16.34</w:t>
      </w:r>
      <w:r>
        <w:rPr>
          <w:rFonts w:hint="eastAsia" w:cs="仿宋_GB2312"/>
          <w:kern w:val="2"/>
          <w:sz w:val="32"/>
          <w:szCs w:val="32"/>
          <w:highlight w:val="none"/>
          <w:lang w:val="en-US" w:eastAsia="zh-CN"/>
        </w:rPr>
        <w:t>万元</w:t>
      </w:r>
      <w:r>
        <w:rPr>
          <w:rFonts w:hint="eastAsia" w:cs="仿宋_GB2312"/>
          <w:kern w:val="2"/>
          <w:sz w:val="32"/>
          <w:szCs w:val="32"/>
          <w:highlight w:val="none"/>
        </w:rPr>
        <w:t>、奖励金0.0</w:t>
      </w:r>
      <w:r>
        <w:rPr>
          <w:rFonts w:hint="eastAsia" w:cs="仿宋_GB2312"/>
          <w:kern w:val="2"/>
          <w:sz w:val="32"/>
          <w:szCs w:val="32"/>
          <w:highlight w:val="none"/>
          <w:lang w:val="en-US" w:eastAsia="zh-CN"/>
        </w:rPr>
        <w:t>6万元</w:t>
      </w:r>
      <w:r>
        <w:rPr>
          <w:rFonts w:hint="eastAsia" w:cs="仿宋_GB2312"/>
          <w:kern w:val="2"/>
          <w:sz w:val="32"/>
          <w:szCs w:val="32"/>
          <w:highlight w:val="none"/>
        </w:rPr>
        <w:t>、离退休人员公用经费1.69</w:t>
      </w:r>
      <w:r>
        <w:rPr>
          <w:rFonts w:hint="eastAsia" w:cs="仿宋_GB2312"/>
          <w:kern w:val="2"/>
          <w:sz w:val="32"/>
          <w:szCs w:val="32"/>
          <w:highlight w:val="none"/>
          <w:lang w:val="en-US" w:eastAsia="zh-CN"/>
        </w:rPr>
        <w:t>万元</w:t>
      </w:r>
      <w:r>
        <w:rPr>
          <w:rFonts w:hint="eastAsia" w:cs="仿宋_GB2312"/>
          <w:kern w:val="2"/>
          <w:sz w:val="32"/>
          <w:szCs w:val="32"/>
        </w:rPr>
        <w:t>。</w:t>
      </w:r>
    </w:p>
    <w:p>
      <w:pPr>
        <w:pStyle w:val="12"/>
        <w:spacing w:before="0" w:line="360" w:lineRule="auto"/>
        <w:ind w:firstLine="640" w:firstLineChars="200"/>
        <w:rPr>
          <w:rFonts w:ascii="黑体" w:eastAsia="黑体"/>
          <w:sz w:val="32"/>
          <w:szCs w:val="32"/>
        </w:rPr>
      </w:pPr>
      <w:r>
        <w:rPr>
          <w:rFonts w:hint="eastAsia" w:cs="仿宋_GB2312"/>
          <w:kern w:val="2"/>
          <w:sz w:val="32"/>
          <w:szCs w:val="32"/>
        </w:rPr>
        <w:t>公用经费1</w:t>
      </w:r>
      <w:r>
        <w:rPr>
          <w:rFonts w:hint="eastAsia" w:cs="仿宋_GB2312"/>
          <w:kern w:val="2"/>
          <w:sz w:val="32"/>
          <w:szCs w:val="32"/>
          <w:lang w:val="en-US" w:eastAsia="zh-CN"/>
        </w:rPr>
        <w:t>70.34</w:t>
      </w:r>
      <w:r>
        <w:rPr>
          <w:rFonts w:hint="eastAsia" w:cs="仿宋_GB2312"/>
          <w:kern w:val="2"/>
          <w:sz w:val="32"/>
          <w:szCs w:val="32"/>
        </w:rPr>
        <w:t>万元，主要包括：办公费</w:t>
      </w:r>
      <w:r>
        <w:rPr>
          <w:rFonts w:hint="eastAsia" w:cs="仿宋_GB2312"/>
          <w:kern w:val="2"/>
          <w:sz w:val="32"/>
          <w:szCs w:val="32"/>
          <w:lang w:val="en-US" w:eastAsia="zh-CN"/>
        </w:rPr>
        <w:t>6.05万元</w:t>
      </w:r>
      <w:r>
        <w:rPr>
          <w:rFonts w:hint="eastAsia" w:cs="仿宋_GB2312"/>
          <w:kern w:val="2"/>
          <w:sz w:val="32"/>
          <w:szCs w:val="32"/>
        </w:rPr>
        <w:t>、水费1.</w:t>
      </w:r>
      <w:r>
        <w:rPr>
          <w:rFonts w:hint="eastAsia" w:cs="仿宋_GB2312"/>
          <w:kern w:val="2"/>
          <w:sz w:val="32"/>
          <w:szCs w:val="32"/>
          <w:lang w:val="en-US" w:eastAsia="zh-CN"/>
        </w:rPr>
        <w:t>81万元</w:t>
      </w:r>
      <w:r>
        <w:rPr>
          <w:rFonts w:hint="eastAsia" w:cs="仿宋_GB2312"/>
          <w:kern w:val="2"/>
          <w:sz w:val="32"/>
          <w:szCs w:val="32"/>
        </w:rPr>
        <w:t>、邮电费1</w:t>
      </w:r>
      <w:r>
        <w:rPr>
          <w:rFonts w:hint="eastAsia" w:cs="仿宋_GB2312"/>
          <w:kern w:val="2"/>
          <w:sz w:val="32"/>
          <w:szCs w:val="32"/>
          <w:lang w:val="en-US" w:eastAsia="zh-CN"/>
        </w:rPr>
        <w:t>6.59万元</w:t>
      </w:r>
      <w:r>
        <w:rPr>
          <w:rFonts w:hint="eastAsia" w:cs="仿宋_GB2312"/>
          <w:kern w:val="2"/>
          <w:sz w:val="32"/>
          <w:szCs w:val="32"/>
        </w:rPr>
        <w:t>、</w:t>
      </w:r>
      <w:r>
        <w:rPr>
          <w:rFonts w:hint="eastAsia" w:cs="仿宋_GB2312"/>
          <w:kern w:val="2"/>
          <w:sz w:val="32"/>
          <w:szCs w:val="32"/>
          <w:highlight w:val="none"/>
          <w:lang w:val="en-US" w:eastAsia="zh-CN"/>
        </w:rPr>
        <w:t>取暖费</w:t>
      </w:r>
      <w:r>
        <w:rPr>
          <w:rFonts w:hint="eastAsia" w:cs="仿宋_GB2312"/>
          <w:kern w:val="2"/>
          <w:sz w:val="32"/>
          <w:szCs w:val="32"/>
          <w:highlight w:val="none"/>
        </w:rPr>
        <w:t>2.</w:t>
      </w:r>
      <w:r>
        <w:rPr>
          <w:rFonts w:hint="eastAsia" w:cs="仿宋_GB2312"/>
          <w:kern w:val="2"/>
          <w:sz w:val="32"/>
          <w:szCs w:val="32"/>
          <w:highlight w:val="none"/>
          <w:lang w:val="en-US" w:eastAsia="zh-CN"/>
        </w:rPr>
        <w:t>42万元</w:t>
      </w:r>
      <w:r>
        <w:rPr>
          <w:rFonts w:hint="eastAsia" w:cs="仿宋_GB2312"/>
          <w:kern w:val="2"/>
          <w:sz w:val="32"/>
          <w:szCs w:val="32"/>
          <w:highlight w:val="none"/>
        </w:rPr>
        <w:t>、</w:t>
      </w:r>
      <w:r>
        <w:rPr>
          <w:rFonts w:hint="eastAsia" w:cs="仿宋_GB2312"/>
          <w:kern w:val="2"/>
          <w:sz w:val="32"/>
          <w:szCs w:val="32"/>
        </w:rPr>
        <w:t>差旅费26.</w:t>
      </w:r>
      <w:r>
        <w:rPr>
          <w:rFonts w:hint="eastAsia" w:cs="仿宋_GB2312"/>
          <w:kern w:val="2"/>
          <w:sz w:val="32"/>
          <w:szCs w:val="32"/>
          <w:lang w:val="en-US" w:eastAsia="zh-CN"/>
        </w:rPr>
        <w:t>61万元</w:t>
      </w:r>
      <w:r>
        <w:rPr>
          <w:rFonts w:hint="eastAsia" w:cs="仿宋_GB2312"/>
          <w:kern w:val="2"/>
          <w:sz w:val="32"/>
          <w:szCs w:val="32"/>
        </w:rPr>
        <w:t>、维修（护）费3.37</w:t>
      </w:r>
      <w:r>
        <w:rPr>
          <w:rFonts w:hint="eastAsia" w:cs="仿宋_GB2312"/>
          <w:kern w:val="2"/>
          <w:sz w:val="32"/>
          <w:szCs w:val="32"/>
          <w:lang w:val="en-US" w:eastAsia="zh-CN"/>
        </w:rPr>
        <w:t>万元</w:t>
      </w:r>
      <w:r>
        <w:rPr>
          <w:rFonts w:hint="eastAsia" w:cs="仿宋_GB2312"/>
          <w:kern w:val="2"/>
          <w:sz w:val="32"/>
          <w:szCs w:val="32"/>
        </w:rPr>
        <w:t>、培训费</w:t>
      </w:r>
      <w:r>
        <w:rPr>
          <w:rFonts w:hint="eastAsia" w:cs="仿宋_GB2312"/>
          <w:kern w:val="2"/>
          <w:sz w:val="32"/>
          <w:szCs w:val="32"/>
          <w:lang w:val="en-US" w:eastAsia="zh-CN"/>
        </w:rPr>
        <w:t>10.64万元</w:t>
      </w:r>
      <w:r>
        <w:rPr>
          <w:rFonts w:hint="eastAsia" w:cs="仿宋_GB2312"/>
          <w:kern w:val="2"/>
          <w:sz w:val="32"/>
          <w:szCs w:val="32"/>
        </w:rPr>
        <w:t>、</w:t>
      </w:r>
      <w:r>
        <w:rPr>
          <w:rFonts w:hint="eastAsia" w:cs="仿宋_GB2312"/>
          <w:kern w:val="2"/>
          <w:sz w:val="32"/>
          <w:szCs w:val="32"/>
          <w:lang w:val="en-US" w:eastAsia="zh-CN"/>
        </w:rPr>
        <w:t>公务接待费2.32万元</w:t>
      </w:r>
      <w:r>
        <w:rPr>
          <w:rFonts w:hint="eastAsia" w:cs="仿宋_GB2312"/>
          <w:kern w:val="2"/>
          <w:sz w:val="32"/>
          <w:szCs w:val="32"/>
        </w:rPr>
        <w:t>、公务用车运行维护费27</w:t>
      </w:r>
      <w:r>
        <w:rPr>
          <w:rFonts w:hint="eastAsia" w:cs="仿宋_GB2312"/>
          <w:kern w:val="2"/>
          <w:sz w:val="32"/>
          <w:szCs w:val="32"/>
          <w:lang w:val="en-US" w:eastAsia="zh-CN"/>
        </w:rPr>
        <w:t>万元</w:t>
      </w:r>
      <w:r>
        <w:rPr>
          <w:rFonts w:hint="eastAsia" w:cs="仿宋_GB2312"/>
          <w:kern w:val="2"/>
          <w:sz w:val="32"/>
          <w:szCs w:val="32"/>
        </w:rPr>
        <w:t>、其他商品和服务支出</w:t>
      </w:r>
      <w:r>
        <w:rPr>
          <w:rFonts w:hint="eastAsia" w:cs="仿宋_GB2312"/>
          <w:kern w:val="2"/>
          <w:sz w:val="32"/>
          <w:szCs w:val="32"/>
          <w:lang w:val="en-US" w:eastAsia="zh-CN"/>
        </w:rPr>
        <w:t>75.53万元</w:t>
      </w:r>
      <w:r>
        <w:rPr>
          <w:rFonts w:hint="eastAsia" w:cs="仿宋_GB2312"/>
          <w:kern w:val="2"/>
          <w:sz w:val="32"/>
          <w:szCs w:val="32"/>
        </w:rPr>
        <w:t>。</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pPr>
        <w:pStyle w:val="12"/>
        <w:spacing w:before="0" w:line="360" w:lineRule="auto"/>
        <w:ind w:firstLine="640" w:firstLineChars="200"/>
        <w:rPr>
          <w:rFonts w:hint="eastAsia" w:cs="仿宋_GB2312"/>
          <w:kern w:val="2"/>
          <w:sz w:val="32"/>
          <w:szCs w:val="32"/>
        </w:rPr>
      </w:pPr>
      <w:r>
        <w:rPr>
          <w:rFonts w:hint="eastAsia" w:cs="仿宋_GB2312"/>
          <w:kern w:val="2"/>
          <w:sz w:val="32"/>
          <w:szCs w:val="32"/>
        </w:rPr>
        <w:t>我院</w:t>
      </w:r>
      <w:r>
        <w:rPr>
          <w:rFonts w:hint="eastAsia" w:cs="仿宋_GB2312"/>
          <w:kern w:val="2"/>
          <w:sz w:val="32"/>
          <w:szCs w:val="32"/>
          <w:lang w:eastAsia="zh-CN"/>
        </w:rPr>
        <w:t>2026年</w:t>
      </w:r>
      <w:r>
        <w:rPr>
          <w:rFonts w:hint="eastAsia" w:cs="仿宋_GB2312"/>
          <w:kern w:val="2"/>
          <w:sz w:val="32"/>
          <w:szCs w:val="32"/>
        </w:rPr>
        <w:t>“三公”经费财政拨款预算数29.</w:t>
      </w:r>
      <w:r>
        <w:rPr>
          <w:rFonts w:hint="eastAsia" w:cs="仿宋_GB2312"/>
          <w:kern w:val="2"/>
          <w:sz w:val="32"/>
          <w:szCs w:val="32"/>
          <w:lang w:val="en-US" w:eastAsia="zh-CN"/>
        </w:rPr>
        <w:t>32</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万元，公务接待费2.</w:t>
      </w:r>
      <w:r>
        <w:rPr>
          <w:rFonts w:hint="eastAsia" w:cs="仿宋_GB2312"/>
          <w:kern w:val="2"/>
          <w:sz w:val="32"/>
          <w:szCs w:val="32"/>
          <w:lang w:val="en-US" w:eastAsia="zh-CN"/>
        </w:rPr>
        <w:t>32</w:t>
      </w:r>
      <w:r>
        <w:rPr>
          <w:rFonts w:hint="eastAsia" w:cs="仿宋_GB2312"/>
          <w:kern w:val="2"/>
          <w:sz w:val="32"/>
          <w:szCs w:val="32"/>
        </w:rPr>
        <w:t>万元，公务用车购置及运行维护费27万元。</w:t>
      </w:r>
    </w:p>
    <w:p>
      <w:pPr>
        <w:pStyle w:val="12"/>
        <w:spacing w:before="0" w:line="360" w:lineRule="auto"/>
        <w:ind w:firstLine="640" w:firstLineChars="200"/>
        <w:rPr>
          <w:rFonts w:cs="仿宋_GB2312"/>
          <w:kern w:val="2"/>
          <w:sz w:val="32"/>
          <w:szCs w:val="32"/>
        </w:rPr>
      </w:pPr>
      <w:r>
        <w:rPr>
          <w:rFonts w:hint="eastAsia" w:cs="仿宋_GB2312"/>
          <w:kern w:val="2"/>
          <w:sz w:val="32"/>
          <w:szCs w:val="32"/>
        </w:rPr>
        <w:t>（一）</w:t>
      </w:r>
      <w:r>
        <w:rPr>
          <w:rFonts w:hint="eastAsia" w:cs="仿宋_GB2312"/>
          <w:kern w:val="2"/>
          <w:sz w:val="32"/>
          <w:szCs w:val="32"/>
          <w:lang w:eastAsia="zh-CN"/>
        </w:rPr>
        <w:t>2026年</w:t>
      </w:r>
      <w:r>
        <w:rPr>
          <w:rFonts w:hint="eastAsia" w:cs="仿宋_GB2312"/>
          <w:kern w:val="2"/>
          <w:sz w:val="32"/>
          <w:szCs w:val="32"/>
        </w:rPr>
        <w:t>因公出国（境）经费</w:t>
      </w:r>
      <w:r>
        <w:rPr>
          <w:rFonts w:hint="eastAsia" w:cs="仿宋_GB2312"/>
          <w:kern w:val="2"/>
          <w:sz w:val="32"/>
          <w:szCs w:val="32"/>
          <w:lang w:val="en-US" w:eastAsia="zh-CN"/>
        </w:rPr>
        <w:t>0</w:t>
      </w:r>
      <w:r>
        <w:rPr>
          <w:rFonts w:hint="eastAsia" w:cs="仿宋_GB2312"/>
          <w:kern w:val="2"/>
          <w:sz w:val="32"/>
          <w:szCs w:val="32"/>
        </w:rPr>
        <w:t>万元。</w:t>
      </w:r>
    </w:p>
    <w:p>
      <w:pPr>
        <w:pStyle w:val="12"/>
        <w:spacing w:before="0" w:line="360" w:lineRule="auto"/>
        <w:ind w:firstLine="640" w:firstLineChars="200"/>
        <w:rPr>
          <w:rFonts w:hint="eastAsia" w:eastAsia="仿宋_GB2312" w:cs="仿宋_GB2312"/>
          <w:color w:val="000000"/>
          <w:kern w:val="2"/>
          <w:sz w:val="32"/>
          <w:szCs w:val="32"/>
          <w:highlight w:val="none"/>
          <w:lang w:eastAsia="zh-CN"/>
        </w:rPr>
      </w:pPr>
      <w:r>
        <w:rPr>
          <w:rFonts w:hint="eastAsia" w:cs="仿宋_GB2312"/>
          <w:kern w:val="2"/>
          <w:sz w:val="32"/>
          <w:szCs w:val="32"/>
          <w:highlight w:val="none"/>
        </w:rPr>
        <w:t>（二）</w:t>
      </w:r>
      <w:r>
        <w:rPr>
          <w:rFonts w:hint="eastAsia" w:cs="仿宋_GB2312"/>
          <w:color w:val="000000"/>
          <w:kern w:val="2"/>
          <w:sz w:val="32"/>
          <w:szCs w:val="32"/>
          <w:highlight w:val="none"/>
          <w:lang w:eastAsia="zh-CN"/>
        </w:rPr>
        <w:t>2026年</w:t>
      </w:r>
      <w:r>
        <w:rPr>
          <w:rFonts w:hint="eastAsia" w:cs="仿宋_GB2312"/>
          <w:color w:val="000000"/>
          <w:kern w:val="2"/>
          <w:sz w:val="32"/>
          <w:szCs w:val="32"/>
          <w:highlight w:val="none"/>
        </w:rPr>
        <w:t>公务接待经费</w:t>
      </w:r>
      <w:r>
        <w:rPr>
          <w:rFonts w:hint="eastAsia" w:cs="仿宋_GB2312"/>
          <w:kern w:val="2"/>
          <w:sz w:val="32"/>
          <w:szCs w:val="32"/>
          <w:highlight w:val="none"/>
        </w:rPr>
        <w:t>2.</w:t>
      </w:r>
      <w:r>
        <w:rPr>
          <w:rFonts w:hint="eastAsia" w:cs="仿宋_GB2312"/>
          <w:kern w:val="2"/>
          <w:sz w:val="32"/>
          <w:szCs w:val="32"/>
          <w:highlight w:val="none"/>
          <w:lang w:val="en-US" w:eastAsia="zh-CN"/>
        </w:rPr>
        <w:t>32</w:t>
      </w:r>
      <w:r>
        <w:rPr>
          <w:rFonts w:hint="eastAsia" w:cs="仿宋_GB2312"/>
          <w:color w:val="000000"/>
          <w:kern w:val="2"/>
          <w:sz w:val="32"/>
          <w:szCs w:val="32"/>
          <w:highlight w:val="none"/>
        </w:rPr>
        <w:t>万元。较</w:t>
      </w:r>
      <w:r>
        <w:rPr>
          <w:rFonts w:hint="eastAsia" w:cs="仿宋_GB2312"/>
          <w:color w:val="000000"/>
          <w:kern w:val="2"/>
          <w:sz w:val="32"/>
          <w:szCs w:val="32"/>
          <w:highlight w:val="none"/>
          <w:lang w:eastAsia="zh-CN"/>
        </w:rPr>
        <w:t>2025年</w:t>
      </w:r>
      <w:r>
        <w:rPr>
          <w:rFonts w:hint="eastAsia" w:cs="仿宋_GB2312"/>
          <w:color w:val="000000"/>
          <w:kern w:val="2"/>
          <w:sz w:val="32"/>
          <w:szCs w:val="32"/>
          <w:highlight w:val="none"/>
        </w:rPr>
        <w:t>预算经费</w:t>
      </w:r>
      <w:r>
        <w:rPr>
          <w:rFonts w:hint="eastAsia" w:cs="宋体"/>
          <w:sz w:val="32"/>
          <w:szCs w:val="32"/>
          <w:highlight w:val="none"/>
          <w:lang w:val="en-US" w:eastAsia="zh-CN"/>
        </w:rPr>
        <w:t>增加</w:t>
      </w:r>
      <w:r>
        <w:rPr>
          <w:rFonts w:hint="eastAsia" w:cs="仿宋_GB2312"/>
          <w:color w:val="000000"/>
          <w:kern w:val="2"/>
          <w:sz w:val="32"/>
          <w:szCs w:val="32"/>
          <w:highlight w:val="none"/>
          <w:lang w:val="en-US" w:eastAsia="zh-CN"/>
        </w:rPr>
        <w:t>0.03</w:t>
      </w:r>
      <w:r>
        <w:rPr>
          <w:rFonts w:hint="eastAsia" w:cs="仿宋_GB2312"/>
          <w:color w:val="000000"/>
          <w:kern w:val="2"/>
          <w:sz w:val="32"/>
          <w:szCs w:val="32"/>
          <w:highlight w:val="none"/>
        </w:rPr>
        <w:t>万元，</w:t>
      </w:r>
      <w:r>
        <w:rPr>
          <w:rFonts w:hint="eastAsia" w:cs="仿宋_GB2312"/>
          <w:color w:val="000000"/>
          <w:kern w:val="2"/>
          <w:sz w:val="32"/>
          <w:szCs w:val="32"/>
          <w:highlight w:val="none"/>
          <w:lang w:val="en-US" w:eastAsia="zh-CN"/>
        </w:rPr>
        <w:t>增幅1.31</w:t>
      </w:r>
      <w:r>
        <w:rPr>
          <w:rFonts w:hint="eastAsia" w:cs="仿宋_GB2312"/>
          <w:color w:val="000000"/>
          <w:kern w:val="2"/>
          <w:sz w:val="32"/>
          <w:szCs w:val="32"/>
          <w:highlight w:val="none"/>
        </w:rPr>
        <w:t>%，主要原因</w:t>
      </w:r>
      <w:r>
        <w:rPr>
          <w:rFonts w:hint="eastAsia" w:cs="仿宋_GB2312"/>
          <w:color w:val="000000"/>
          <w:kern w:val="2"/>
          <w:sz w:val="32"/>
          <w:szCs w:val="32"/>
          <w:highlight w:val="none"/>
          <w:lang w:val="en-US" w:eastAsia="zh-CN"/>
        </w:rPr>
        <w:t>是增加</w:t>
      </w:r>
      <w:r>
        <w:rPr>
          <w:rFonts w:hint="eastAsia" w:cs="仿宋_GB2312"/>
          <w:color w:val="000000"/>
          <w:kern w:val="2"/>
          <w:sz w:val="32"/>
          <w:szCs w:val="32"/>
          <w:highlight w:val="none"/>
        </w:rPr>
        <w:t>公务接待安排</w:t>
      </w:r>
      <w:r>
        <w:rPr>
          <w:rFonts w:hint="eastAsia" w:cs="仿宋_GB2312"/>
          <w:color w:val="000000"/>
          <w:kern w:val="2"/>
          <w:sz w:val="32"/>
          <w:szCs w:val="32"/>
          <w:highlight w:val="none"/>
          <w:lang w:eastAsia="zh-CN"/>
        </w:rPr>
        <w:t>。</w:t>
      </w:r>
    </w:p>
    <w:p>
      <w:pPr>
        <w:pStyle w:val="12"/>
        <w:spacing w:before="0" w:line="360" w:lineRule="auto"/>
        <w:ind w:firstLine="640" w:firstLineChars="200"/>
        <w:rPr>
          <w:rFonts w:cs="仿宋_GB2312"/>
          <w:color w:val="000000"/>
          <w:kern w:val="2"/>
          <w:sz w:val="32"/>
          <w:szCs w:val="32"/>
          <w:highlight w:val="none"/>
        </w:rPr>
      </w:pPr>
      <w:r>
        <w:rPr>
          <w:rFonts w:hint="eastAsia" w:cs="仿宋_GB2312"/>
          <w:color w:val="000000"/>
          <w:kern w:val="2"/>
          <w:sz w:val="32"/>
          <w:szCs w:val="32"/>
        </w:rPr>
        <w:t>（三）</w:t>
      </w:r>
      <w:r>
        <w:rPr>
          <w:rFonts w:hint="eastAsia" w:cs="仿宋_GB2312"/>
          <w:color w:val="000000"/>
          <w:kern w:val="2"/>
          <w:sz w:val="32"/>
          <w:szCs w:val="32"/>
          <w:lang w:eastAsia="zh-CN"/>
        </w:rPr>
        <w:t>2026年</w:t>
      </w:r>
      <w:r>
        <w:rPr>
          <w:rFonts w:hint="eastAsia" w:cs="仿宋_GB2312"/>
          <w:color w:val="000000"/>
          <w:kern w:val="2"/>
          <w:sz w:val="32"/>
          <w:szCs w:val="32"/>
        </w:rPr>
        <w:t>公务用车购置及运行维护费</w:t>
      </w:r>
      <w:r>
        <w:rPr>
          <w:rFonts w:hint="eastAsia" w:cs="仿宋_GB2312"/>
          <w:kern w:val="2"/>
          <w:sz w:val="32"/>
          <w:szCs w:val="32"/>
        </w:rPr>
        <w:t>27</w:t>
      </w:r>
      <w:r>
        <w:rPr>
          <w:rFonts w:hint="eastAsia" w:cs="仿宋_GB2312"/>
          <w:color w:val="000000"/>
          <w:kern w:val="2"/>
          <w:sz w:val="32"/>
          <w:szCs w:val="32"/>
        </w:rPr>
        <w:t>万元</w:t>
      </w:r>
      <w:r>
        <w:rPr>
          <w:rFonts w:hint="eastAsia" w:cs="仿宋_GB2312"/>
          <w:color w:val="000000"/>
          <w:kern w:val="2"/>
          <w:sz w:val="32"/>
          <w:szCs w:val="32"/>
          <w:highlight w:val="none"/>
        </w:rPr>
        <w:t>。与</w:t>
      </w:r>
      <w:r>
        <w:rPr>
          <w:rFonts w:hint="eastAsia" w:cs="仿宋_GB2312"/>
          <w:color w:val="000000"/>
          <w:kern w:val="2"/>
          <w:sz w:val="32"/>
          <w:szCs w:val="32"/>
          <w:highlight w:val="none"/>
          <w:lang w:eastAsia="zh-CN"/>
        </w:rPr>
        <w:t>2025年</w:t>
      </w:r>
      <w:r>
        <w:rPr>
          <w:rFonts w:hint="eastAsia" w:cs="仿宋_GB2312"/>
          <w:color w:val="000000"/>
          <w:kern w:val="2"/>
          <w:sz w:val="32"/>
          <w:szCs w:val="32"/>
          <w:highlight w:val="none"/>
        </w:rPr>
        <w:t>预算经费持平。</w:t>
      </w:r>
    </w:p>
    <w:p>
      <w:pPr>
        <w:pStyle w:val="12"/>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pPr>
        <w:pStyle w:val="12"/>
        <w:spacing w:before="0" w:line="360" w:lineRule="auto"/>
        <w:ind w:firstLine="640" w:firstLineChars="200"/>
        <w:rPr>
          <w:rFonts w:hint="eastAsia" w:cs="仿宋_GB2312"/>
          <w:kern w:val="2"/>
          <w:sz w:val="32"/>
          <w:szCs w:val="32"/>
        </w:rPr>
      </w:pPr>
      <w:r>
        <w:rPr>
          <w:rFonts w:hint="eastAsia" w:cs="仿宋_GB2312"/>
          <w:kern w:val="2"/>
          <w:sz w:val="32"/>
          <w:szCs w:val="32"/>
          <w:lang w:val="en-US" w:eastAsia="zh-CN"/>
        </w:rPr>
        <w:t>我院</w:t>
      </w:r>
      <w:r>
        <w:rPr>
          <w:rFonts w:hint="eastAsia" w:cs="仿宋_GB2312"/>
          <w:kern w:val="2"/>
          <w:sz w:val="32"/>
          <w:szCs w:val="32"/>
          <w:lang w:eastAsia="zh-CN"/>
        </w:rPr>
        <w:t>2026年</w:t>
      </w:r>
      <w:r>
        <w:rPr>
          <w:rFonts w:hint="eastAsia" w:cs="仿宋_GB2312"/>
          <w:kern w:val="2"/>
          <w:sz w:val="32"/>
          <w:szCs w:val="32"/>
        </w:rPr>
        <w:t>政府性基金预算拨款安排的支出</w:t>
      </w:r>
      <w:r>
        <w:rPr>
          <w:rFonts w:hint="eastAsia" w:cs="仿宋_GB2312"/>
          <w:kern w:val="2"/>
          <w:sz w:val="32"/>
          <w:szCs w:val="32"/>
          <w:lang w:val="en-US" w:eastAsia="zh-CN"/>
        </w:rPr>
        <w:t>0</w:t>
      </w:r>
      <w:r>
        <w:rPr>
          <w:rFonts w:hint="eastAsia" w:cs="仿宋_GB2312"/>
          <w:kern w:val="2"/>
          <w:sz w:val="32"/>
          <w:szCs w:val="32"/>
        </w:rPr>
        <w:t>万元。较</w:t>
      </w:r>
      <w:r>
        <w:rPr>
          <w:rFonts w:hint="eastAsia" w:cs="仿宋_GB2312"/>
          <w:kern w:val="2"/>
          <w:sz w:val="32"/>
          <w:szCs w:val="32"/>
          <w:lang w:eastAsia="zh-CN"/>
        </w:rPr>
        <w:t>2025年</w:t>
      </w:r>
      <w:r>
        <w:rPr>
          <w:rFonts w:hint="eastAsia" w:cs="仿宋_GB2312"/>
          <w:kern w:val="2"/>
          <w:sz w:val="32"/>
          <w:szCs w:val="32"/>
        </w:rPr>
        <w:t>预算经费无变化。</w:t>
      </w:r>
    </w:p>
    <w:p>
      <w:pPr>
        <w:pStyle w:val="12"/>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pStyle w:val="12"/>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ascii="仿宋_GB2312" w:hAnsi="仿宋_GB2312" w:eastAsia="仿宋_GB2312" w:cs="仿宋_GB2312"/>
          <w:color w:val="000000"/>
          <w:kern w:val="2"/>
          <w:sz w:val="32"/>
          <w:szCs w:val="32"/>
          <w:lang w:val="en-US" w:eastAsia="zh-CN" w:bidi="ar-SA"/>
        </w:rPr>
        <w:t>茂县人民法院</w:t>
      </w:r>
      <w:r>
        <w:rPr>
          <w:rFonts w:hint="eastAsia" w:hAnsi="仿宋_GB2312" w:cs="仿宋_GB2312"/>
          <w:color w:val="000000"/>
          <w:kern w:val="2"/>
          <w:sz w:val="32"/>
          <w:szCs w:val="32"/>
          <w:lang w:val="en-US" w:eastAsia="zh-CN" w:bidi="ar-SA"/>
        </w:rPr>
        <w:t>2026年</w:t>
      </w:r>
      <w:r>
        <w:rPr>
          <w:rFonts w:hint="eastAsia" w:ascii="仿宋_GB2312" w:hAnsi="仿宋_GB2312" w:eastAsia="仿宋_GB2312" w:cs="仿宋_GB2312"/>
          <w:color w:val="000000"/>
          <w:kern w:val="2"/>
          <w:sz w:val="32"/>
          <w:szCs w:val="32"/>
          <w:lang w:val="en-US" w:eastAsia="zh-CN" w:bidi="ar-SA"/>
        </w:rPr>
        <w:t>机关运行经费财政拨款预算为</w:t>
      </w:r>
      <w:r>
        <w:rPr>
          <w:rFonts w:hint="eastAsia" w:hAnsi="仿宋_GB2312" w:cs="仿宋_GB2312"/>
          <w:color w:val="000000"/>
          <w:kern w:val="2"/>
          <w:sz w:val="32"/>
          <w:szCs w:val="32"/>
          <w:lang w:val="en-US" w:eastAsia="zh-CN" w:bidi="ar-SA"/>
        </w:rPr>
        <w:t>168.65</w:t>
      </w:r>
      <w:r>
        <w:rPr>
          <w:rFonts w:hint="eastAsia" w:ascii="仿宋_GB2312" w:hAnsi="仿宋_GB2312" w:eastAsia="仿宋_GB2312" w:cs="仿宋_GB2312"/>
          <w:color w:val="000000"/>
          <w:kern w:val="2"/>
          <w:sz w:val="32"/>
          <w:szCs w:val="32"/>
          <w:lang w:val="en-US" w:eastAsia="zh-CN" w:bidi="ar-SA"/>
        </w:rPr>
        <w:t>万元，比</w:t>
      </w:r>
      <w:r>
        <w:rPr>
          <w:rFonts w:hint="eastAsia" w:hAnsi="仿宋_GB2312" w:cs="仿宋_GB2312"/>
          <w:color w:val="000000"/>
          <w:kern w:val="2"/>
          <w:sz w:val="32"/>
          <w:szCs w:val="32"/>
          <w:lang w:val="en-US" w:eastAsia="zh-CN" w:bidi="ar-SA"/>
        </w:rPr>
        <w:t>2025年</w:t>
      </w:r>
      <w:r>
        <w:rPr>
          <w:rFonts w:hint="eastAsia" w:ascii="仿宋_GB2312" w:hAnsi="仿宋_GB2312" w:eastAsia="仿宋_GB2312" w:cs="仿宋_GB2312"/>
          <w:color w:val="000000"/>
          <w:kern w:val="2"/>
          <w:sz w:val="32"/>
          <w:szCs w:val="32"/>
          <w:lang w:val="en-US" w:eastAsia="zh-CN" w:bidi="ar-SA"/>
        </w:rPr>
        <w:t>预算增加</w:t>
      </w:r>
      <w:r>
        <w:rPr>
          <w:rFonts w:hint="eastAsia" w:hAnsi="仿宋_GB2312" w:cs="仿宋_GB2312"/>
          <w:color w:val="000000"/>
          <w:kern w:val="2"/>
          <w:sz w:val="32"/>
          <w:szCs w:val="32"/>
          <w:lang w:val="en-US" w:eastAsia="zh-CN" w:bidi="ar-SA"/>
        </w:rPr>
        <w:t>0.50</w:t>
      </w:r>
      <w:r>
        <w:rPr>
          <w:rFonts w:hint="eastAsia" w:ascii="仿宋_GB2312" w:hAnsi="仿宋_GB2312" w:eastAsia="仿宋_GB2312" w:cs="仿宋_GB2312"/>
          <w:color w:val="000000"/>
          <w:kern w:val="2"/>
          <w:sz w:val="32"/>
          <w:szCs w:val="32"/>
          <w:lang w:val="en-US" w:eastAsia="zh-CN" w:bidi="ar-SA"/>
        </w:rPr>
        <w:t>万元，主要原因是</w:t>
      </w:r>
      <w:r>
        <w:rPr>
          <w:rFonts w:hint="eastAsia" w:hAnsi="仿宋_GB2312" w:cs="仿宋_GB2312"/>
          <w:color w:val="000000"/>
          <w:kern w:val="2"/>
          <w:sz w:val="32"/>
          <w:szCs w:val="32"/>
          <w:lang w:val="en-US" w:eastAsia="zh-CN" w:bidi="ar-SA"/>
        </w:rPr>
        <w:t>在职人员增加等</w:t>
      </w:r>
      <w:r>
        <w:rPr>
          <w:rFonts w:hint="eastAsia" w:cs="仿宋_GB2312"/>
          <w:color w:val="000000"/>
          <w:kern w:val="2"/>
          <w:sz w:val="32"/>
          <w:szCs w:val="32"/>
        </w:rPr>
        <w:t xml:space="preserve">。 </w:t>
      </w:r>
    </w:p>
    <w:p>
      <w:pPr>
        <w:pStyle w:val="12"/>
        <w:spacing w:before="0" w:line="360" w:lineRule="auto"/>
        <w:ind w:firstLine="640" w:firstLineChars="200"/>
        <w:rPr>
          <w:rFonts w:hint="eastAsia" w:eastAsia="仿宋_GB2312" w:cs="仿宋_GB2312"/>
          <w:kern w:val="2"/>
          <w:sz w:val="32"/>
          <w:szCs w:val="32"/>
          <w:lang w:val="en-US"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highlight w:val="none"/>
        </w:rPr>
        <w:t xml:space="preserve">　 </w:t>
      </w:r>
      <w:r>
        <w:rPr>
          <w:rFonts w:hint="eastAsia" w:cs="仿宋_GB2312"/>
          <w:color w:val="000000"/>
          <w:kern w:val="2"/>
          <w:sz w:val="32"/>
          <w:szCs w:val="32"/>
          <w:highlight w:val="none"/>
          <w:lang w:eastAsia="zh-CN"/>
        </w:rPr>
        <w:t>2026年</w:t>
      </w:r>
      <w:r>
        <w:rPr>
          <w:rFonts w:hint="eastAsia" w:cs="仿宋_GB2312"/>
          <w:kern w:val="2"/>
          <w:sz w:val="32"/>
          <w:szCs w:val="32"/>
          <w:highlight w:val="none"/>
          <w:lang w:val="en-US" w:eastAsia="zh-CN"/>
        </w:rPr>
        <w:t>我院</w:t>
      </w:r>
      <w:r>
        <w:rPr>
          <w:rFonts w:hint="eastAsia" w:cs="仿宋_GB2312"/>
          <w:color w:val="000000"/>
          <w:kern w:val="2"/>
          <w:sz w:val="32"/>
          <w:szCs w:val="32"/>
          <w:highlight w:val="none"/>
        </w:rPr>
        <w:t>安排政府采购预算</w:t>
      </w:r>
      <w:r>
        <w:rPr>
          <w:rFonts w:hint="eastAsia" w:cs="仿宋_GB2312"/>
          <w:color w:val="000000"/>
          <w:kern w:val="2"/>
          <w:sz w:val="32"/>
          <w:szCs w:val="32"/>
          <w:highlight w:val="none"/>
          <w:lang w:val="en-US" w:eastAsia="zh-CN"/>
        </w:rPr>
        <w:t>0</w:t>
      </w:r>
      <w:r>
        <w:rPr>
          <w:rFonts w:hint="eastAsia" w:cs="仿宋_GB2312"/>
          <w:color w:val="000000"/>
          <w:kern w:val="2"/>
          <w:sz w:val="32"/>
          <w:szCs w:val="32"/>
          <w:highlight w:val="none"/>
        </w:rPr>
        <w:t>万元</w:t>
      </w:r>
      <w:r>
        <w:rPr>
          <w:rFonts w:hint="eastAsia" w:cs="仿宋_GB2312"/>
          <w:color w:val="000000"/>
          <w:kern w:val="2"/>
          <w:sz w:val="32"/>
          <w:szCs w:val="32"/>
          <w:highlight w:val="none"/>
          <w:lang w:eastAsia="zh-CN"/>
        </w:rPr>
        <w:t>。</w:t>
      </w:r>
    </w:p>
    <w:p>
      <w:pPr>
        <w:pStyle w:val="12"/>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pPr>
        <w:pStyle w:val="12"/>
        <w:spacing w:before="0" w:line="360" w:lineRule="auto"/>
        <w:ind w:firstLine="640" w:firstLineChars="200"/>
        <w:rPr>
          <w:rFonts w:cs="仿宋_GB2312"/>
          <w:kern w:val="2"/>
          <w:sz w:val="32"/>
          <w:szCs w:val="32"/>
          <w:highlight w:val="none"/>
        </w:rPr>
      </w:pPr>
      <w:r>
        <w:rPr>
          <w:rFonts w:hint="eastAsia" w:cs="仿宋_GB2312"/>
          <w:kern w:val="2"/>
          <w:sz w:val="32"/>
          <w:szCs w:val="32"/>
          <w:highlight w:val="none"/>
        </w:rPr>
        <w:t>截至</w:t>
      </w:r>
      <w:r>
        <w:rPr>
          <w:rFonts w:hint="eastAsia" w:cs="仿宋_GB2312"/>
          <w:kern w:val="2"/>
          <w:sz w:val="32"/>
          <w:szCs w:val="32"/>
          <w:highlight w:val="none"/>
          <w:lang w:eastAsia="zh-CN"/>
        </w:rPr>
        <w:t>202</w:t>
      </w:r>
      <w:r>
        <w:rPr>
          <w:rFonts w:hint="eastAsia" w:cs="仿宋_GB2312"/>
          <w:kern w:val="2"/>
          <w:sz w:val="32"/>
          <w:szCs w:val="32"/>
          <w:highlight w:val="none"/>
          <w:lang w:val="en-US" w:eastAsia="zh-CN"/>
        </w:rPr>
        <w:t>5</w:t>
      </w:r>
      <w:r>
        <w:rPr>
          <w:rFonts w:hint="eastAsia" w:cs="仿宋_GB2312"/>
          <w:kern w:val="2"/>
          <w:sz w:val="32"/>
          <w:szCs w:val="32"/>
          <w:highlight w:val="none"/>
          <w:lang w:eastAsia="zh-CN"/>
        </w:rPr>
        <w:t>年</w:t>
      </w:r>
      <w:r>
        <w:rPr>
          <w:rFonts w:hint="eastAsia" w:cs="仿宋_GB2312"/>
          <w:kern w:val="2"/>
          <w:sz w:val="32"/>
          <w:szCs w:val="32"/>
          <w:highlight w:val="none"/>
        </w:rPr>
        <w:t>12月31日，我单位固定资产</w:t>
      </w:r>
      <w:r>
        <w:rPr>
          <w:rFonts w:hint="eastAsia" w:cs="仿宋_GB2312"/>
          <w:kern w:val="2"/>
          <w:sz w:val="32"/>
          <w:szCs w:val="32"/>
          <w:highlight w:val="none"/>
          <w:lang w:val="en-US" w:eastAsia="zh-CN"/>
        </w:rPr>
        <w:t>3845.74</w:t>
      </w:r>
      <w:r>
        <w:rPr>
          <w:rFonts w:hint="eastAsia" w:cs="仿宋_GB2312"/>
          <w:kern w:val="2"/>
          <w:sz w:val="32"/>
          <w:szCs w:val="32"/>
          <w:highlight w:val="none"/>
        </w:rPr>
        <w:t>万元。</w:t>
      </w:r>
      <w:r>
        <w:rPr>
          <w:rFonts w:hint="eastAsia" w:ascii="仿宋_GB2312" w:hAnsi="仿宋" w:eastAsia="仿宋_GB2312" w:cs="Times New Roman"/>
          <w:color w:val="000000"/>
          <w:kern w:val="2"/>
          <w:sz w:val="32"/>
          <w:szCs w:val="32"/>
          <w:highlight w:val="none"/>
          <w:lang w:eastAsia="zh-CN"/>
        </w:rPr>
        <w:t>其中：房屋8998.46平方米，价值</w:t>
      </w:r>
      <w:r>
        <w:rPr>
          <w:rFonts w:hint="eastAsia" w:hAnsi="仿宋" w:cs="Times New Roman"/>
          <w:color w:val="000000"/>
          <w:kern w:val="2"/>
          <w:sz w:val="32"/>
          <w:szCs w:val="32"/>
          <w:highlight w:val="none"/>
          <w:lang w:val="en-US" w:eastAsia="zh-CN"/>
        </w:rPr>
        <w:t>1447.59万</w:t>
      </w:r>
      <w:r>
        <w:rPr>
          <w:rFonts w:hint="eastAsia" w:ascii="仿宋_GB2312" w:hAnsi="仿宋" w:eastAsia="仿宋_GB2312" w:cs="Times New Roman"/>
          <w:color w:val="000000"/>
          <w:kern w:val="2"/>
          <w:sz w:val="32"/>
          <w:szCs w:val="32"/>
          <w:highlight w:val="none"/>
          <w:lang w:eastAsia="zh-CN"/>
        </w:rPr>
        <w:t>元；公务用车</w:t>
      </w:r>
      <w:r>
        <w:rPr>
          <w:rFonts w:ascii="仿宋_GB2312" w:hAnsi="仿宋" w:eastAsia="仿宋_GB2312" w:cs="Times New Roman"/>
          <w:color w:val="000000"/>
          <w:kern w:val="2"/>
          <w:sz w:val="32"/>
          <w:szCs w:val="32"/>
          <w:highlight w:val="none"/>
          <w:lang w:eastAsia="zh-CN"/>
        </w:rPr>
        <w:t>15</w:t>
      </w:r>
      <w:r>
        <w:rPr>
          <w:rFonts w:hint="eastAsia" w:ascii="仿宋_GB2312" w:hAnsi="仿宋" w:eastAsia="仿宋_GB2312" w:cs="Times New Roman"/>
          <w:color w:val="000000"/>
          <w:kern w:val="2"/>
          <w:sz w:val="32"/>
          <w:szCs w:val="32"/>
          <w:highlight w:val="none"/>
          <w:lang w:eastAsia="zh-CN"/>
        </w:rPr>
        <w:t>辆，价值</w:t>
      </w:r>
      <w:r>
        <w:rPr>
          <w:rFonts w:hint="eastAsia" w:hAnsi="仿宋" w:cs="Times New Roman"/>
          <w:color w:val="000000"/>
          <w:kern w:val="2"/>
          <w:sz w:val="32"/>
          <w:szCs w:val="32"/>
          <w:highlight w:val="none"/>
          <w:lang w:val="en-US" w:eastAsia="zh-CN"/>
        </w:rPr>
        <w:t>408.94万</w:t>
      </w:r>
      <w:r>
        <w:rPr>
          <w:rFonts w:hint="eastAsia" w:ascii="仿宋_GB2312" w:hAnsi="仿宋" w:eastAsia="仿宋_GB2312" w:cs="Times New Roman"/>
          <w:color w:val="000000"/>
          <w:kern w:val="2"/>
          <w:sz w:val="32"/>
          <w:szCs w:val="32"/>
          <w:highlight w:val="none"/>
          <w:lang w:eastAsia="zh-CN"/>
        </w:rPr>
        <w:t>元；其他固定资产</w:t>
      </w:r>
      <w:r>
        <w:rPr>
          <w:rFonts w:hint="eastAsia" w:hAnsi="仿宋" w:cs="Times New Roman"/>
          <w:color w:val="000000"/>
          <w:kern w:val="2"/>
          <w:sz w:val="32"/>
          <w:szCs w:val="32"/>
          <w:highlight w:val="none"/>
          <w:lang w:val="en-US" w:eastAsia="zh-CN"/>
        </w:rPr>
        <w:t>1989.21万</w:t>
      </w:r>
      <w:r>
        <w:rPr>
          <w:rFonts w:hint="eastAsia" w:ascii="仿宋_GB2312" w:hAnsi="仿宋" w:eastAsia="仿宋_GB2312" w:cs="Times New Roman"/>
          <w:color w:val="000000"/>
          <w:kern w:val="2"/>
          <w:sz w:val="32"/>
          <w:szCs w:val="32"/>
          <w:highlight w:val="none"/>
          <w:lang w:eastAsia="zh-CN"/>
        </w:rPr>
        <w:t>元</w:t>
      </w:r>
      <w:r>
        <w:rPr>
          <w:rFonts w:hint="eastAsia" w:cs="仿宋_GB2312"/>
          <w:kern w:val="2"/>
          <w:sz w:val="32"/>
          <w:szCs w:val="32"/>
          <w:highlight w:val="none"/>
        </w:rPr>
        <w:t>。</w:t>
      </w:r>
    </w:p>
    <w:p>
      <w:pPr>
        <w:pStyle w:val="12"/>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w:t>
      </w:r>
      <w:r>
        <w:rPr>
          <w:rFonts w:hint="eastAsia" w:cs="仿宋_GB2312"/>
          <w:kern w:val="2"/>
          <w:sz w:val="32"/>
          <w:szCs w:val="32"/>
          <w:lang w:eastAsia="zh-CN"/>
        </w:rPr>
        <w:t>2026年</w:t>
      </w:r>
      <w:r>
        <w:rPr>
          <w:rFonts w:hint="eastAsia" w:cs="仿宋_GB2312"/>
          <w:kern w:val="2"/>
          <w:sz w:val="32"/>
          <w:szCs w:val="32"/>
          <w:lang w:val="en-US" w:eastAsia="zh-CN"/>
        </w:rPr>
        <w:t>我院</w:t>
      </w:r>
      <w:r>
        <w:rPr>
          <w:rFonts w:hint="eastAsia" w:cs="仿宋_GB2312"/>
          <w:kern w:val="2"/>
          <w:sz w:val="32"/>
          <w:szCs w:val="32"/>
        </w:rPr>
        <w:t>通用项目和专用项目均按要求实行绩效目标管理，涉及一般公共预算当年拨款</w:t>
      </w:r>
      <w:r>
        <w:rPr>
          <w:rFonts w:hint="eastAsia" w:cs="仿宋_GB2312"/>
          <w:kern w:val="2"/>
          <w:sz w:val="32"/>
          <w:szCs w:val="32"/>
          <w:lang w:val="en-US" w:eastAsia="zh-CN"/>
        </w:rPr>
        <w:t>318.65</w:t>
      </w:r>
      <w:r>
        <w:rPr>
          <w:rFonts w:hint="eastAsia" w:cs="仿宋_GB2312"/>
          <w:kern w:val="2"/>
          <w:sz w:val="32"/>
          <w:szCs w:val="32"/>
        </w:rPr>
        <w:t>万元。</w:t>
      </w:r>
    </w:p>
    <w:p>
      <w:pPr>
        <w:pStyle w:val="12"/>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9E2F6"/>
    <w:multiLevelType w:val="singleLevel"/>
    <w:tmpl w:val="97F9E2F6"/>
    <w:lvl w:ilvl="0" w:tentative="0">
      <w:start w:val="2"/>
      <w:numFmt w:val="chineseCounting"/>
      <w:suff w:val="nothing"/>
      <w:lvlText w:val="（%1）"/>
      <w:lvlJc w:val="left"/>
      <w:pPr>
        <w:ind w:left="640" w:leftChars="0" w:firstLine="0" w:firstLineChars="0"/>
      </w:pPr>
      <w:rPr>
        <w:rFonts w:hint="eastAsia"/>
      </w:rPr>
    </w:lvl>
  </w:abstractNum>
  <w:abstractNum w:abstractNumId="1">
    <w:nsid w:val="9B7EAAEB"/>
    <w:multiLevelType w:val="singleLevel"/>
    <w:tmpl w:val="9B7EAAEB"/>
    <w:lvl w:ilvl="0" w:tentative="0">
      <w:start w:val="2"/>
      <w:numFmt w:val="chineseCounting"/>
      <w:suff w:val="nothing"/>
      <w:lvlText w:val="（%1）"/>
      <w:lvlJc w:val="left"/>
      <w:pPr>
        <w:ind w:left="640" w:leftChars="0" w:firstLine="0" w:firstLineChars="0"/>
      </w:pPr>
      <w:rPr>
        <w:rFonts w:hint="eastAsia"/>
      </w:rPr>
    </w:lvl>
  </w:abstractNum>
  <w:abstractNum w:abstractNumId="2">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000000"/>
    <w:rsid w:val="04BA4FAF"/>
    <w:rsid w:val="24233357"/>
    <w:rsid w:val="40B43503"/>
    <w:rsid w:val="46EA5A39"/>
    <w:rsid w:val="483E351F"/>
    <w:rsid w:val="486E27DA"/>
    <w:rsid w:val="4FFE5CC2"/>
    <w:rsid w:val="579F4544"/>
    <w:rsid w:val="5D770F81"/>
    <w:rsid w:val="5F013D72"/>
    <w:rsid w:val="65F207D9"/>
    <w:rsid w:val="67490093"/>
    <w:rsid w:val="6F4727D8"/>
    <w:rsid w:val="6FF7C2C2"/>
    <w:rsid w:val="77BFEB34"/>
    <w:rsid w:val="7BB6078F"/>
    <w:rsid w:val="7FBE321A"/>
    <w:rsid w:val="7FEDC10B"/>
    <w:rsid w:val="7FFB9FBC"/>
    <w:rsid w:val="7FFFC782"/>
    <w:rsid w:val="9DDDEB3F"/>
    <w:rsid w:val="9EDD0979"/>
    <w:rsid w:val="C779370E"/>
    <w:rsid w:val="CF7E44F6"/>
    <w:rsid w:val="CFFFEF9B"/>
    <w:rsid w:val="D67DD3DE"/>
    <w:rsid w:val="D8CD6F46"/>
    <w:rsid w:val="E79D1B24"/>
    <w:rsid w:val="FF7C9E8D"/>
    <w:rsid w:val="FF7FFE02"/>
    <w:rsid w:val="FFBE1679"/>
    <w:rsid w:val="FFFD5407"/>
    <w:rsid w:val="FFFFA0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rPr>
  </w:style>
  <w:style w:type="paragraph" w:styleId="5">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6">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jc w:val="both"/>
    </w:pPr>
    <w:rPr>
      <w:rFonts w:ascii="Times New Roman" w:hAnsi="Times New Roman" w:eastAsia="宋体" w:cs="Times New Roman"/>
      <w:sz w:val="21"/>
      <w:szCs w:val="22"/>
      <w:lang w:val="en-US" w:eastAsia="zh-CN" w:bidi="ar-SA"/>
    </w:rPr>
  </w:style>
  <w:style w:type="paragraph" w:styleId="3">
    <w:name w:val="Body Text Indent"/>
    <w:basedOn w:val="1"/>
    <w:next w:val="2"/>
    <w:qFormat/>
    <w:uiPriority w:val="0"/>
    <w:pPr>
      <w:spacing w:line="500" w:lineRule="exact"/>
      <w:ind w:firstLine="720" w:firstLineChars="240"/>
    </w:pPr>
    <w:rPr>
      <w:rFonts w:ascii="仿宋_GB2312"/>
      <w:b/>
      <w:sz w:val="30"/>
      <w:szCs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List Paragraph"/>
    <w:basedOn w:val="1"/>
    <w:qFormat/>
    <w:uiPriority w:val="0"/>
    <w:pPr>
      <w:ind w:firstLine="200" w:firstLineChars="200"/>
    </w:pPr>
  </w:style>
  <w:style w:type="paragraph" w:customStyle="1" w:styleId="12">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2992</Words>
  <Characters>3491</Characters>
  <Lines>124</Lines>
  <Paragraphs>51</Paragraphs>
  <TotalTime>57</TotalTime>
  <ScaleCrop>false</ScaleCrop>
  <LinksUpToDate>false</LinksUpToDate>
  <CharactersWithSpaces>3528</CharactersWithSpaces>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2022-12-31T17:44:00Z</dcterms:created>
  <dc:creator>疯丫头。。</dc:creator>
  <cp:lastModifiedBy>王司宇</cp:lastModifiedBy>
  <cp:lastPrinted>2018-01-31T17:39:00Z</cp:lastPrinted>
  <dcterms:modified xsi:type="dcterms:W3CDTF">2026-01-30T16:32:36Z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eyJoZGlkIjoiM2FiOTI1ZDhlMTcwNDE4MDg1OWE5Mzc3MmMxNTc4ZjAiLCJ1c2VySWQiOiI0MjU0NzI2MTgifQ==</vt:lpwstr>
  </property>
  <property fmtid="{D5CDD505-2E9C-101B-9397-08002B2CF9AE}" pid="4" name="ICV">
    <vt:lpwstr>FFB15942F4B54CD38FE827F0202F0AF1_13</vt:lpwstr>
  </property>
</Properties>
</file>