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松潘县人民法院</w:t>
      </w:r>
    </w:p>
    <w:p>
      <w:pPr>
        <w:jc w:val="center"/>
        <w:rPr>
          <w:rFonts w:ascii="黑体" w:hAnsi="黑体" w:eastAsia="黑体"/>
          <w:sz w:val="52"/>
          <w:szCs w:val="52"/>
        </w:rPr>
      </w:pPr>
      <w:r>
        <w:rPr>
          <w:rFonts w:ascii="黑体" w:hAnsi="黑体" w:eastAsia="黑体"/>
          <w:sz w:val="52"/>
          <w:szCs w:val="52"/>
        </w:rPr>
        <w:t>2</w:t>
      </w:r>
      <w:r>
        <w:rPr>
          <w:rFonts w:hint="eastAsia" w:ascii="黑体" w:hAnsi="黑体" w:eastAsia="黑体"/>
          <w:sz w:val="52"/>
          <w:szCs w:val="52"/>
        </w:rPr>
        <w:t>02</w:t>
      </w:r>
      <w:r>
        <w:rPr>
          <w:rFonts w:hint="eastAsia" w:ascii="黑体" w:hAnsi="黑体" w:eastAsia="黑体"/>
          <w:sz w:val="52"/>
          <w:szCs w:val="52"/>
          <w:lang w:val="en-US" w:eastAsia="zh-CN"/>
        </w:rPr>
        <w:t>4</w:t>
      </w:r>
      <w:r>
        <w:rPr>
          <w:rFonts w:hint="eastAsia" w:ascii="黑体" w:hAnsi="黑体" w:eastAsia="黑体"/>
          <w:sz w:val="52"/>
          <w:szCs w:val="52"/>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2"/>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 w:hAnsi="楷体" w:eastAsia="楷体"/>
          <w:sz w:val="32"/>
          <w:szCs w:val="32"/>
          <w:lang w:eastAsia="zh-CN"/>
        </w:rPr>
      </w:pPr>
      <w:r>
        <w:rPr>
          <w:rFonts w:hint="eastAsia" w:ascii="楷体" w:hAnsi="楷体" w:eastAsia="楷体"/>
          <w:sz w:val="32"/>
          <w:szCs w:val="32"/>
        </w:rPr>
        <w:t>（一）一般公共预算当年拨款规模变化情况</w:t>
      </w:r>
    </w:p>
    <w:p>
      <w:pPr>
        <w:rPr>
          <w:rFonts w:hint="eastAsia" w:ascii="楷体" w:hAnsi="楷体" w:eastAsia="楷体"/>
          <w:sz w:val="32"/>
          <w:szCs w:val="32"/>
          <w:lang w:eastAsia="zh-CN"/>
        </w:rPr>
      </w:pPr>
      <w:r>
        <w:rPr>
          <w:rFonts w:hint="eastAsia" w:ascii="楷体" w:hAnsi="楷体" w:eastAsia="楷体"/>
          <w:sz w:val="32"/>
          <w:szCs w:val="32"/>
        </w:rPr>
        <w:t>（二）一般公共预算当年拨款结构情况</w:t>
      </w:r>
    </w:p>
    <w:p>
      <w:pPr>
        <w:rPr>
          <w:rFonts w:hint="eastAsia" w:ascii="楷体" w:hAnsi="楷体" w:eastAsia="楷体"/>
          <w:sz w:val="32"/>
          <w:szCs w:val="32"/>
          <w:lang w:eastAsia="zh-CN"/>
        </w:rPr>
      </w:pPr>
      <w:r>
        <w:rPr>
          <w:rFonts w:hint="eastAsia" w:ascii="楷体" w:hAnsi="楷体" w:eastAsia="楷体"/>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w:t>
      </w:r>
      <w:r>
        <w:rPr>
          <w:rFonts w:hint="eastAsia" w:ascii="仿宋_GB2312" w:hAnsi="仿宋" w:eastAsia="仿宋_GB2312" w:cs="仿宋"/>
          <w:sz w:val="32"/>
          <w:szCs w:val="32"/>
        </w:rPr>
        <w:t>依法审理法律规定由基层人民法院管辖、中级人民法院指定管辖或者认为应当由本法院审理的刑事、民事、行政等一审案件。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依法审理中级人民法院指定再审的案件和人民检察院按照审判监督程序提起的抗诉案件。受理当事人不服本院发生法律效力的判决、裁定并提起申诉的刑事、行政诉讼案件。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依法行使执行权和司法决定权。</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对法律规定、规章等草案提出意见，对案件审理中发现的问题提出司法建议。</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指导基层法庭工作。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负责全院的思想政治、教育培训工作和干部管理工作。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负责全院财务、专项投资的计划管理及分配。</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负责全院的监察工作。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管理人民法院司法警察工作。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做好本院行政、后勤事业管理和服务工作。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宣传法制，教育公民忠于社会主义祖国，自觉遵守宪法、法律和社会公德。</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积极参与社会治安综合治理。</w:t>
      </w:r>
    </w:p>
    <w:p>
      <w:pPr>
        <w:widowControl/>
        <w:snapToGrid w:val="0"/>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sz w:val="32"/>
          <w:szCs w:val="32"/>
        </w:rPr>
        <w:t>13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承办其它应由基层人民法院负责的工作。</w:t>
      </w:r>
    </w:p>
    <w:p>
      <w:pPr>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widowControl/>
        <w:snapToGrid w:val="0"/>
        <w:spacing w:line="54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坚持立心铸魂，在坚持党的领导上有更高站位。</w:t>
      </w:r>
      <w:r>
        <w:rPr>
          <w:rFonts w:hint="eastAsia" w:ascii="仿宋_GB2312" w:hAnsi="仿宋" w:eastAsia="仿宋_GB2312" w:cs="仿宋"/>
          <w:sz w:val="32"/>
          <w:szCs w:val="32"/>
        </w:rPr>
        <w:t>。</w:t>
      </w:r>
    </w:p>
    <w:p>
      <w:pPr>
        <w:widowControl/>
        <w:snapToGrid w:val="0"/>
        <w:spacing w:line="54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2、坚持能动司法，在服务中心大局上有更新突破。</w:t>
      </w:r>
    </w:p>
    <w:p>
      <w:pPr>
        <w:widowControl/>
        <w:snapToGrid w:val="0"/>
        <w:spacing w:line="54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3、坚持人民至上，在践行初心使命上有更多实招。</w:t>
      </w:r>
      <w:r>
        <w:rPr>
          <w:rFonts w:hint="eastAsia" w:ascii="仿宋_GB2312" w:hAnsi="仿宋" w:eastAsia="仿宋_GB2312" w:cs="仿宋"/>
          <w:sz w:val="32"/>
          <w:szCs w:val="32"/>
        </w:rPr>
        <w:t>。</w:t>
      </w:r>
    </w:p>
    <w:p>
      <w:pPr>
        <w:widowControl/>
        <w:snapToGrid w:val="0"/>
        <w:spacing w:line="54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4、坚持从严从实，在锻造法院铁军上有更好成效。</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pPr>
        <w:widowControl/>
        <w:snapToGrid w:val="0"/>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执行局：执行本院第一审发生法律效力的判决、裁定以及调解协议中有关财产的决定；执行法律规定的由本院执行的其他法律文书；办理委托移送执行和协助执行事宜。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pPr>
        <w:widowControl/>
        <w:snapToGrid w:val="0"/>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10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基层人民法庭：审理管辖内的各类一审民事案件及法治宣传工作。</w:t>
      </w:r>
    </w:p>
    <w:p>
      <w:pPr>
        <w:pStyle w:val="12"/>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widowControl/>
        <w:snapToGrid w:val="0"/>
        <w:spacing w:line="54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1162.11</w:t>
      </w:r>
      <w:r>
        <w:rPr>
          <w:rFonts w:hint="eastAsia" w:ascii="仿宋_GB2312" w:hAnsi="仿宋" w:eastAsia="仿宋_GB2312" w:cs="仿宋"/>
          <w:sz w:val="32"/>
          <w:szCs w:val="32"/>
        </w:rPr>
        <w:t>万元，无基金预算</w:t>
      </w:r>
      <w:r>
        <w:rPr>
          <w:rFonts w:hint="eastAsia" w:ascii="仿宋_GB2312" w:hAnsi="仿宋" w:eastAsia="仿宋_GB2312" w:cs="仿宋"/>
          <w:sz w:val="32"/>
          <w:szCs w:val="32"/>
          <w:lang w:val="en-US" w:eastAsia="zh-CN"/>
        </w:rPr>
        <w:t>收入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较202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1493.80万</w:t>
      </w:r>
      <w:r>
        <w:rPr>
          <w:rFonts w:hint="eastAsia" w:ascii="仿宋_GB2312" w:hAnsi="仿宋" w:eastAsia="仿宋_GB2312" w:cs="仿宋"/>
          <w:sz w:val="32"/>
          <w:szCs w:val="32"/>
        </w:rPr>
        <w:t>元</w:t>
      </w:r>
      <w:r>
        <w:rPr>
          <w:rFonts w:hint="eastAsia" w:ascii="仿宋_GB2312" w:hAnsi="仿宋" w:eastAsia="仿宋_GB2312" w:cs="仿宋"/>
          <w:sz w:val="32"/>
          <w:szCs w:val="32"/>
          <w:lang w:val="en-US" w:eastAsia="zh-CN"/>
        </w:rPr>
        <w:t>减少331.69万元，减幅22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2023年人员经费预算中反映了基础绩效、目标奖，2024年人员经费预算中未反映，故2024年预算人员经费较2023年减少。</w:t>
      </w:r>
    </w:p>
    <w:p>
      <w:pPr>
        <w:numPr>
          <w:ilvl w:val="0"/>
          <w:numId w:val="2"/>
        </w:numPr>
        <w:ind w:left="640" w:leftChars="0" w:firstLine="0" w:firstLineChars="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1162.11</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基金预算支出，较202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1493.8万</w:t>
      </w:r>
      <w:r>
        <w:rPr>
          <w:rFonts w:hint="eastAsia" w:ascii="仿宋_GB2312" w:hAnsi="仿宋" w:eastAsia="仿宋_GB2312" w:cs="仿宋"/>
          <w:sz w:val="32"/>
          <w:szCs w:val="32"/>
        </w:rPr>
        <w:t>元</w:t>
      </w:r>
      <w:r>
        <w:rPr>
          <w:rFonts w:hint="eastAsia" w:ascii="仿宋_GB2312" w:hAnsi="仿宋" w:eastAsia="仿宋_GB2312" w:cs="仿宋"/>
          <w:sz w:val="32"/>
          <w:szCs w:val="32"/>
          <w:lang w:val="en-US" w:eastAsia="zh-CN"/>
        </w:rPr>
        <w:t>减少331.69万元，减幅22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2023年人员经费预算中反映了基础绩效、目标奖，2024年人员经费预算中未反映，故2024年预算人员经费较2023年减少。</w:t>
      </w:r>
    </w:p>
    <w:p>
      <w:pPr>
        <w:ind w:left="638" w:leftChars="304"/>
        <w:rPr>
          <w:rFonts w:hint="eastAsia" w:ascii="黑体" w:hAnsi="黑体" w:eastAsia="黑体"/>
          <w:sz w:val="32"/>
          <w:szCs w:val="32"/>
          <w:lang w:eastAsia="zh-CN"/>
        </w:rPr>
      </w:pPr>
      <w:r>
        <w:rPr>
          <w:rFonts w:hint="eastAsia" w:ascii="黑体" w:hAnsi="黑体" w:eastAsia="黑体"/>
          <w:sz w:val="32"/>
          <w:szCs w:val="32"/>
        </w:rPr>
        <w:t>四、财政拨款收支预算情况说明</w:t>
      </w:r>
    </w:p>
    <w:p>
      <w:pPr>
        <w:ind w:left="638" w:leftChars="304"/>
        <w:rPr>
          <w:rFonts w:hint="eastAsia" w:ascii="仿宋_GB2312" w:hAnsi="黑体" w:eastAsia="仿宋_GB2312"/>
          <w:sz w:val="32"/>
          <w:szCs w:val="32"/>
          <w:lang w:val="en-US" w:eastAsia="zh-CN"/>
        </w:rPr>
      </w:pPr>
      <w:r>
        <w:rPr>
          <w:rFonts w:hint="eastAsia" w:ascii="仿宋_GB2312" w:hAnsi="仿宋_GB2312" w:eastAsia="仿宋_GB2312" w:cs="仿宋_GB2312"/>
          <w:sz w:val="32"/>
          <w:szCs w:val="32"/>
          <w:lang w:val="en-US" w:eastAsia="zh-CN"/>
        </w:rPr>
        <w:t>松潘县人民法院</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年财政拨款收支总预算</w:t>
      </w:r>
      <w:r>
        <w:rPr>
          <w:rFonts w:hint="eastAsia" w:ascii="仿宋_GB2312" w:hAnsi="仿宋" w:eastAsia="仿宋_GB2312" w:cs="仿宋"/>
          <w:sz w:val="32"/>
          <w:szCs w:val="32"/>
          <w:lang w:val="en-US" w:eastAsia="zh-CN"/>
        </w:rPr>
        <w:t>1162.11</w:t>
      </w:r>
    </w:p>
    <w:p>
      <w:pPr>
        <w:rPr>
          <w:rFonts w:ascii="仿宋_GB2312" w:hAnsi="黑体" w:eastAsia="仿宋_GB2312"/>
          <w:sz w:val="32"/>
          <w:szCs w:val="32"/>
        </w:rPr>
      </w:pP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减少331.69</w:t>
      </w:r>
      <w:r>
        <w:rPr>
          <w:rFonts w:hint="eastAsia" w:ascii="仿宋_GB2312" w:hAnsi="黑体" w:eastAsia="仿宋_GB2312"/>
          <w:sz w:val="32"/>
          <w:szCs w:val="32"/>
        </w:rPr>
        <w:t>万元，主要原因:</w:t>
      </w:r>
      <w:r>
        <w:rPr>
          <w:rFonts w:hint="eastAsia" w:ascii="仿宋_GB2312" w:hAnsi="仿宋" w:eastAsia="仿宋_GB2312" w:cs="仿宋"/>
          <w:sz w:val="32"/>
          <w:szCs w:val="32"/>
          <w:lang w:val="en-US" w:eastAsia="zh-CN"/>
        </w:rPr>
        <w:t>2023年人员经费预算中反映了基础绩效、目标奖，2024年人员经费预算中未反映，故2024年预算人员经费较2023年减少。</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sz w:val="32"/>
          <w:szCs w:val="32"/>
          <w:lang w:val="en-US" w:eastAsia="zh-CN"/>
        </w:rPr>
        <w:t>1162.11</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988.38</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153.73</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万元。</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1142.11</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988.38</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153.73</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13"/>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松潘县人民法院</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年一般公共预算当年拨款</w:t>
      </w:r>
      <w:r>
        <w:rPr>
          <w:rFonts w:hint="eastAsia" w:ascii="仿宋_GB2312" w:hAnsi="仿宋" w:eastAsia="仿宋_GB2312" w:cs="仿宋"/>
          <w:color w:val="000000"/>
          <w:sz w:val="32"/>
          <w:szCs w:val="32"/>
          <w:lang w:val="en-US" w:eastAsia="zh-CN"/>
        </w:rPr>
        <w:t>1162.11</w:t>
      </w:r>
    </w:p>
    <w:p>
      <w:pPr>
        <w:keepNext w:val="0"/>
        <w:keepLines w:val="0"/>
        <w:pageBreakBefore w:val="0"/>
        <w:shd w:val="clear" w:color="auto" w:fill="FFFFFF"/>
        <w:kinsoku/>
        <w:wordWrap/>
        <w:overflowPunct/>
        <w:topLinePunct w:val="0"/>
        <w:autoSpaceDE/>
        <w:autoSpaceDN/>
        <w:bidi w:val="0"/>
        <w:adjustRightInd/>
        <w:spacing w:after="0" w:line="560" w:lineRule="exact"/>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万元，比202</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年预算数</w:t>
      </w:r>
      <w:r>
        <w:rPr>
          <w:rFonts w:hint="eastAsia" w:ascii="仿宋_GB2312" w:hAnsi="仿宋" w:eastAsia="仿宋_GB2312" w:cs="仿宋"/>
          <w:color w:val="000000"/>
          <w:sz w:val="32"/>
          <w:szCs w:val="32"/>
          <w:lang w:val="en-US" w:eastAsia="zh-CN"/>
        </w:rPr>
        <w:t>减少331.69万元，主要原因</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2023年人员经费预算中反映了基础绩效、目标奖，2024年人员经费预算中未反映，故2024年预算人员经费较2023年减少。</w:t>
      </w:r>
    </w:p>
    <w:p>
      <w:pPr>
        <w:pStyle w:val="13"/>
        <w:spacing w:before="0" w:line="360" w:lineRule="auto"/>
        <w:ind w:left="653" w:leftChars="311"/>
        <w:jc w:val="left"/>
        <w:rPr>
          <w:rFonts w:hint="eastAsia" w:ascii="楷体" w:hAnsi="楷体" w:eastAsia="楷体" w:cs="宋体"/>
          <w:sz w:val="32"/>
          <w:szCs w:val="32"/>
          <w:lang w:eastAsia="zh-CN"/>
        </w:rPr>
      </w:pPr>
      <w:r>
        <w:rPr>
          <w:rFonts w:hint="eastAsia" w:ascii="楷体" w:hAnsi="楷体" w:eastAsia="楷体" w:cs="宋体"/>
          <w:sz w:val="32"/>
          <w:szCs w:val="32"/>
        </w:rPr>
        <w:t>（二）一般公共预算当年拨款结构情况</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val="en-US" w:eastAsia="zh-CN"/>
        </w:rPr>
        <w:t>公共安全</w:t>
      </w:r>
      <w:r>
        <w:rPr>
          <w:rFonts w:hint="eastAsia" w:ascii="仿宋_GB2312" w:hAnsi="仿宋" w:eastAsia="仿宋_GB2312" w:cs="仿宋"/>
          <w:color w:val="000000"/>
          <w:sz w:val="32"/>
          <w:szCs w:val="32"/>
        </w:rPr>
        <w:t>支出</w:t>
      </w:r>
      <w:r>
        <w:rPr>
          <w:rFonts w:hint="eastAsia" w:ascii="仿宋_GB2312" w:hAnsi="仿宋" w:eastAsia="仿宋_GB2312" w:cs="仿宋"/>
          <w:color w:val="000000"/>
          <w:sz w:val="32"/>
          <w:szCs w:val="32"/>
          <w:lang w:val="en-US" w:eastAsia="zh-CN"/>
        </w:rPr>
        <w:t>832.28</w:t>
      </w:r>
      <w:r>
        <w:rPr>
          <w:rFonts w:hint="eastAsia" w:ascii="仿宋_GB2312" w:hAnsi="仿宋" w:eastAsia="仿宋_GB2312" w:cs="仿宋"/>
          <w:color w:val="000000"/>
          <w:sz w:val="32"/>
          <w:szCs w:val="32"/>
        </w:rPr>
        <w:t>万元，占</w:t>
      </w:r>
      <w:r>
        <w:rPr>
          <w:rFonts w:hint="eastAsia" w:ascii="仿宋_GB2312" w:hAnsi="仿宋" w:eastAsia="仿宋_GB2312" w:cs="仿宋"/>
          <w:color w:val="000000"/>
          <w:sz w:val="32"/>
          <w:szCs w:val="32"/>
          <w:lang w:val="en-US" w:eastAsia="zh-CN"/>
        </w:rPr>
        <w:t>71.62</w:t>
      </w:r>
      <w:r>
        <w:rPr>
          <w:rFonts w:hint="eastAsia" w:ascii="仿宋_GB2312" w:hAnsi="仿宋" w:eastAsia="仿宋_GB2312" w:cs="仿宋"/>
          <w:color w:val="000000"/>
          <w:sz w:val="32"/>
          <w:szCs w:val="32"/>
        </w:rPr>
        <w:t>%；社会保障和就业</w:t>
      </w:r>
      <w:r>
        <w:rPr>
          <w:rFonts w:hint="eastAsia" w:ascii="仿宋_GB2312" w:hAnsi="仿宋" w:eastAsia="仿宋_GB2312" w:cs="仿宋"/>
          <w:color w:val="000000"/>
          <w:sz w:val="32"/>
          <w:szCs w:val="32"/>
          <w:lang w:val="en-US" w:eastAsia="zh-CN"/>
        </w:rPr>
        <w:t>支出176万元，</w:t>
      </w:r>
      <w:r>
        <w:rPr>
          <w:rFonts w:hint="eastAsia" w:ascii="仿宋_GB2312" w:hAnsi="仿宋" w:eastAsia="仿宋_GB2312" w:cs="仿宋"/>
          <w:color w:val="000000"/>
          <w:sz w:val="32"/>
          <w:szCs w:val="32"/>
        </w:rPr>
        <w:t>占</w:t>
      </w:r>
      <w:r>
        <w:rPr>
          <w:rFonts w:hint="eastAsia" w:ascii="仿宋_GB2312" w:hAnsi="仿宋" w:eastAsia="仿宋_GB2312" w:cs="仿宋"/>
          <w:color w:val="000000"/>
          <w:sz w:val="32"/>
          <w:szCs w:val="32"/>
          <w:lang w:val="en-US" w:eastAsia="zh-CN"/>
        </w:rPr>
        <w:t>15.14</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卫生健康支出68.21万元，占5.87</w:t>
      </w:r>
      <w:r>
        <w:rPr>
          <w:rFonts w:hint="eastAsia" w:ascii="仿宋_GB2312" w:hAnsi="仿宋" w:eastAsia="仿宋_GB2312" w:cs="仿宋"/>
          <w:color w:val="000000"/>
          <w:sz w:val="32"/>
          <w:szCs w:val="32"/>
        </w:rPr>
        <w:t>%；住房保障支出</w:t>
      </w:r>
      <w:r>
        <w:rPr>
          <w:rFonts w:hint="eastAsia" w:ascii="仿宋_GB2312" w:hAnsi="仿宋" w:eastAsia="仿宋_GB2312" w:cs="仿宋"/>
          <w:color w:val="000000"/>
          <w:sz w:val="32"/>
          <w:szCs w:val="32"/>
          <w:lang w:val="en-US" w:eastAsia="zh-CN"/>
        </w:rPr>
        <w:t>85.62</w:t>
      </w:r>
      <w:r>
        <w:rPr>
          <w:rFonts w:hint="eastAsia" w:ascii="仿宋_GB2312" w:hAnsi="仿宋" w:eastAsia="仿宋_GB2312" w:cs="仿宋"/>
          <w:color w:val="000000"/>
          <w:sz w:val="32"/>
          <w:szCs w:val="32"/>
        </w:rPr>
        <w:t>万元，占</w:t>
      </w:r>
      <w:r>
        <w:rPr>
          <w:rFonts w:hint="eastAsia" w:ascii="仿宋_GB2312" w:hAnsi="仿宋" w:eastAsia="仿宋_GB2312" w:cs="仿宋"/>
          <w:color w:val="000000"/>
          <w:sz w:val="32"/>
          <w:szCs w:val="32"/>
          <w:lang w:val="en-US" w:eastAsia="zh-CN"/>
        </w:rPr>
        <w:t>7.37</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w:t>
      </w:r>
    </w:p>
    <w:p>
      <w:pPr>
        <w:pStyle w:val="13"/>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1.工资福利性支出：</w:t>
      </w:r>
      <w:r>
        <w:rPr>
          <w:rFonts w:hint="eastAsia" w:hAnsi="ˎ̥" w:cs="宋体"/>
          <w:sz w:val="32"/>
          <w:szCs w:val="32"/>
          <w:lang w:val="en-US" w:eastAsia="zh-CN"/>
        </w:rPr>
        <w:t>980.31</w:t>
      </w:r>
      <w:r>
        <w:rPr>
          <w:rFonts w:hint="eastAsia" w:hAnsi="ˎ̥" w:cs="宋体"/>
          <w:sz w:val="32"/>
          <w:szCs w:val="32"/>
        </w:rPr>
        <w:t>万元。 </w:t>
      </w:r>
    </w:p>
    <w:p>
      <w:pPr>
        <w:pStyle w:val="13"/>
        <w:spacing w:before="0" w:line="360" w:lineRule="auto"/>
        <w:jc w:val="left"/>
        <w:rPr>
          <w:rFonts w:hint="eastAsia" w:hAnsi="ˎ̥" w:cs="宋体"/>
          <w:sz w:val="32"/>
          <w:szCs w:val="32"/>
        </w:rPr>
      </w:pPr>
      <w:r>
        <w:rPr>
          <w:rFonts w:hint="eastAsia" w:hAnsi="ˎ̥" w:cs="宋体"/>
          <w:sz w:val="32"/>
          <w:szCs w:val="32"/>
        </w:rPr>
        <w:t xml:space="preserve">    2.商品和服务支出：</w:t>
      </w:r>
      <w:r>
        <w:rPr>
          <w:rFonts w:hint="eastAsia" w:hAnsi="ˎ̥" w:cs="宋体"/>
          <w:sz w:val="32"/>
          <w:szCs w:val="32"/>
          <w:lang w:val="en-US" w:eastAsia="zh-CN"/>
        </w:rPr>
        <w:t>154.76</w:t>
      </w:r>
      <w:r>
        <w:rPr>
          <w:rFonts w:hint="eastAsia" w:hAnsi="ˎ̥" w:cs="宋体"/>
          <w:sz w:val="32"/>
          <w:szCs w:val="32"/>
        </w:rPr>
        <w:t>万元。  </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3.对个人和家庭的补助支出</w:t>
      </w:r>
      <w:r>
        <w:rPr>
          <w:rFonts w:hint="eastAsia" w:hAnsi="ˎ̥" w:cs="宋体"/>
          <w:sz w:val="32"/>
          <w:szCs w:val="32"/>
          <w:lang w:val="en-US" w:eastAsia="zh-CN"/>
        </w:rPr>
        <w:t>:7.04</w:t>
      </w:r>
      <w:r>
        <w:rPr>
          <w:rFonts w:hint="eastAsia" w:hAnsi="ˎ̥" w:cs="宋体"/>
          <w:sz w:val="32"/>
          <w:szCs w:val="32"/>
        </w:rPr>
        <w:t>万元。</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4.项目支出：</w:t>
      </w:r>
      <w:r>
        <w:rPr>
          <w:rFonts w:hint="eastAsia" w:hAnsi="ˎ̥" w:cs="宋体"/>
          <w:sz w:val="32"/>
          <w:szCs w:val="32"/>
          <w:lang w:val="en-US" w:eastAsia="zh-CN"/>
        </w:rPr>
        <w:t>20</w:t>
      </w:r>
      <w:r>
        <w:rPr>
          <w:rFonts w:hint="eastAsia" w:hAnsi="ˎ̥" w:cs="宋体"/>
          <w:sz w:val="32"/>
          <w:szCs w:val="32"/>
        </w:rPr>
        <w:t>万元</w:t>
      </w:r>
    </w:p>
    <w:p>
      <w:pPr>
        <w:pStyle w:val="13"/>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1142.11</w:t>
      </w:r>
      <w:r>
        <w:rPr>
          <w:rFonts w:hint="eastAsia" w:cs="仿宋_GB2312"/>
          <w:kern w:val="2"/>
          <w:sz w:val="32"/>
          <w:szCs w:val="32"/>
        </w:rPr>
        <w:t>万元，其中：人员经费</w:t>
      </w:r>
      <w:r>
        <w:rPr>
          <w:rFonts w:hint="eastAsia" w:cs="仿宋_GB2312"/>
          <w:kern w:val="2"/>
          <w:sz w:val="32"/>
          <w:szCs w:val="32"/>
          <w:lang w:val="en-US" w:eastAsia="zh-CN"/>
        </w:rPr>
        <w:t>988.38</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153.73</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29.08</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2.08</w:t>
      </w:r>
      <w:r>
        <w:rPr>
          <w:rFonts w:hint="eastAsia" w:cs="仿宋_GB2312"/>
          <w:kern w:val="2"/>
          <w:sz w:val="32"/>
          <w:szCs w:val="32"/>
        </w:rPr>
        <w:t>万元，公务用车购置及运行维护费</w:t>
      </w:r>
      <w:r>
        <w:rPr>
          <w:rFonts w:hint="eastAsia" w:cs="仿宋_GB2312"/>
          <w:kern w:val="2"/>
          <w:sz w:val="32"/>
          <w:szCs w:val="32"/>
          <w:lang w:val="en-US" w:eastAsia="zh-CN"/>
        </w:rPr>
        <w:t>27</w:t>
      </w:r>
      <w:r>
        <w:rPr>
          <w:rFonts w:hint="eastAsia" w:cs="仿宋_GB2312"/>
          <w:kern w:val="2"/>
          <w:sz w:val="32"/>
          <w:szCs w:val="32"/>
        </w:rPr>
        <w:t>万元。</w:t>
      </w:r>
    </w:p>
    <w:p>
      <w:pPr>
        <w:pStyle w:val="13"/>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4</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3"/>
        <w:spacing w:before="0" w:line="360" w:lineRule="auto"/>
        <w:ind w:firstLine="640" w:firstLineChars="200"/>
        <w:rPr>
          <w:rFonts w:hint="eastAsia" w:ascii="仿宋_GB2312" w:hAnsi="仿宋" w:eastAsia="仿宋_GB231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2.08</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val="en-US" w:eastAsia="zh-CN"/>
        </w:rPr>
        <w:t>2.39万元</w:t>
      </w:r>
      <w:r>
        <w:rPr>
          <w:rFonts w:hint="eastAsia" w:hAnsi="ˎ̥" w:cs="宋体"/>
          <w:sz w:val="32"/>
          <w:szCs w:val="32"/>
          <w:lang w:val="en-US" w:eastAsia="zh-CN"/>
        </w:rPr>
        <w:t>减少0.31</w:t>
      </w:r>
      <w:r>
        <w:rPr>
          <w:rFonts w:hint="eastAsia" w:cs="仿宋_GB2312"/>
          <w:color w:val="000000"/>
          <w:kern w:val="2"/>
          <w:sz w:val="32"/>
          <w:szCs w:val="32"/>
        </w:rPr>
        <w:t>万元，</w:t>
      </w:r>
      <w:r>
        <w:rPr>
          <w:rFonts w:hint="eastAsia" w:hAnsi="ˎ̥" w:cs="宋体"/>
          <w:sz w:val="32"/>
          <w:szCs w:val="32"/>
          <w:lang w:val="en-US" w:eastAsia="zh-CN"/>
        </w:rPr>
        <w:t>减幅</w:t>
      </w:r>
      <w:r>
        <w:rPr>
          <w:rFonts w:hint="eastAsia" w:cs="仿宋_GB2312"/>
          <w:color w:val="000000"/>
          <w:kern w:val="2"/>
          <w:sz w:val="32"/>
          <w:szCs w:val="32"/>
          <w:lang w:val="en-US" w:eastAsia="zh-CN"/>
        </w:rPr>
        <w:t>13</w:t>
      </w:r>
      <w:r>
        <w:rPr>
          <w:rFonts w:hint="eastAsia" w:cs="仿宋_GB2312"/>
          <w:color w:val="000000"/>
          <w:kern w:val="2"/>
          <w:sz w:val="32"/>
          <w:szCs w:val="32"/>
        </w:rPr>
        <w:t>%，主要原因</w:t>
      </w:r>
      <w:r>
        <w:rPr>
          <w:rFonts w:hint="eastAsia" w:cs="仿宋_GB2312"/>
          <w:color w:val="000000"/>
          <w:kern w:val="2"/>
          <w:sz w:val="32"/>
          <w:szCs w:val="32"/>
          <w:lang w:eastAsia="zh-CN"/>
        </w:rPr>
        <w:t>“</w:t>
      </w:r>
      <w:r>
        <w:rPr>
          <w:rFonts w:hint="eastAsia" w:hAnsi="仿宋"/>
          <w:sz w:val="32"/>
          <w:szCs w:val="32"/>
          <w:lang w:val="en-US" w:eastAsia="zh-CN"/>
        </w:rPr>
        <w:t>三公</w:t>
      </w:r>
      <w:r>
        <w:rPr>
          <w:rFonts w:hint="eastAsia" w:cs="仿宋_GB2312"/>
          <w:color w:val="000000"/>
          <w:kern w:val="2"/>
          <w:sz w:val="32"/>
          <w:szCs w:val="32"/>
          <w:lang w:eastAsia="zh-CN"/>
        </w:rPr>
        <w:t>”</w:t>
      </w:r>
      <w:r>
        <w:rPr>
          <w:rFonts w:hint="eastAsia" w:hAnsi="仿宋"/>
          <w:sz w:val="32"/>
          <w:szCs w:val="32"/>
          <w:lang w:val="en-US" w:eastAsia="zh-CN"/>
        </w:rPr>
        <w:t>经费每年压减，属于</w:t>
      </w:r>
      <w:r>
        <w:rPr>
          <w:rFonts w:hint="eastAsia" w:ascii="仿宋_GB2312" w:hAnsi="仿宋" w:eastAsia="仿宋_GB2312"/>
          <w:sz w:val="32"/>
          <w:szCs w:val="32"/>
        </w:rPr>
        <w:t>正常</w:t>
      </w:r>
      <w:r>
        <w:rPr>
          <w:rFonts w:hint="eastAsia" w:hAnsi="仿宋"/>
          <w:sz w:val="32"/>
          <w:szCs w:val="32"/>
          <w:lang w:val="en-US" w:eastAsia="zh-CN"/>
        </w:rPr>
        <w:t>压减范围</w:t>
      </w:r>
      <w:r>
        <w:rPr>
          <w:rFonts w:hint="eastAsia" w:ascii="仿宋_GB2312" w:hAnsi="仿宋" w:eastAsia="仿宋_GB2312"/>
          <w:sz w:val="32"/>
          <w:szCs w:val="32"/>
        </w:rPr>
        <w:t>。</w:t>
      </w:r>
    </w:p>
    <w:p>
      <w:pPr>
        <w:pStyle w:val="13"/>
        <w:spacing w:before="0" w:line="360" w:lineRule="auto"/>
        <w:ind w:firstLine="640" w:firstLineChars="200"/>
        <w:rPr>
          <w:rFonts w:hint="eastAsia"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27</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val="en-US" w:eastAsia="zh-CN"/>
        </w:rPr>
        <w:t>27万元</w:t>
      </w:r>
      <w:r>
        <w:rPr>
          <w:rFonts w:hint="eastAsia" w:hAnsi="ˎ̥" w:cs="宋体"/>
          <w:sz w:val="32"/>
          <w:szCs w:val="32"/>
          <w:lang w:val="en-US" w:eastAsia="zh-CN"/>
        </w:rPr>
        <w:t>无变化</w:t>
      </w:r>
      <w:r>
        <w:rPr>
          <w:rFonts w:hint="eastAsia" w:cs="仿宋_GB2312"/>
          <w:color w:val="000000"/>
          <w:kern w:val="2"/>
          <w:sz w:val="32"/>
          <w:szCs w:val="32"/>
        </w:rPr>
        <w:t>，</w:t>
      </w:r>
      <w:r>
        <w:rPr>
          <w:rFonts w:hint="eastAsia" w:cs="仿宋_GB2312"/>
          <w:color w:val="000000"/>
          <w:kern w:val="2"/>
          <w:sz w:val="32"/>
          <w:szCs w:val="32"/>
          <w:lang w:val="en-US" w:eastAsia="zh-CN"/>
        </w:rPr>
        <w:t>上下年持平。</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3</w:t>
      </w:r>
      <w:r>
        <w:rPr>
          <w:rFonts w:hint="eastAsia" w:cs="仿宋_GB2312"/>
          <w:kern w:val="2"/>
          <w:sz w:val="32"/>
          <w:szCs w:val="32"/>
        </w:rPr>
        <w:t>年预算经费</w:t>
      </w:r>
      <w:r>
        <w:rPr>
          <w:rFonts w:hint="eastAsia" w:cs="仿宋_GB2312"/>
          <w:kern w:val="2"/>
          <w:sz w:val="32"/>
          <w:szCs w:val="32"/>
          <w:lang w:val="en-US" w:eastAsia="zh-CN"/>
        </w:rPr>
        <w:t>0万元持平</w:t>
      </w:r>
      <w:r>
        <w:rPr>
          <w:rFonts w:hint="eastAsia" w:cs="仿宋_GB2312"/>
          <w:kern w:val="2"/>
          <w:sz w:val="32"/>
          <w:szCs w:val="32"/>
        </w:rPr>
        <w:t>。</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（一）机关运行经费</w:t>
      </w:r>
    </w:p>
    <w:p>
      <w:pPr>
        <w:pStyle w:val="13"/>
        <w:spacing w:before="0" w:line="360" w:lineRule="auto"/>
        <w:ind w:firstLine="640" w:firstLineChars="200"/>
        <w:rPr>
          <w:rFonts w:cs="仿宋_GB2312"/>
          <w:color w:val="FF0000"/>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年机关运行经费财政拨款预算为</w:t>
      </w:r>
      <w:r>
        <w:rPr>
          <w:rFonts w:hint="eastAsia" w:cs="仿宋_GB2312"/>
          <w:kern w:val="2"/>
          <w:sz w:val="32"/>
          <w:szCs w:val="32"/>
          <w:lang w:val="en-US" w:eastAsia="zh-CN"/>
        </w:rPr>
        <w:t>153.73</w:t>
      </w:r>
      <w:r>
        <w:rPr>
          <w:rFonts w:hint="eastAsia" w:cs="仿宋_GB2312"/>
          <w:kern w:val="2"/>
          <w:sz w:val="32"/>
          <w:szCs w:val="32"/>
        </w:rPr>
        <w:t>万元，比202</w:t>
      </w:r>
      <w:r>
        <w:rPr>
          <w:rFonts w:hint="eastAsia" w:cs="仿宋_GB2312"/>
          <w:kern w:val="2"/>
          <w:sz w:val="32"/>
          <w:szCs w:val="32"/>
          <w:lang w:val="en-US" w:eastAsia="zh-CN"/>
        </w:rPr>
        <w:t>3</w:t>
      </w:r>
      <w:r>
        <w:rPr>
          <w:rFonts w:hint="eastAsia" w:cs="仿宋_GB2312"/>
          <w:kern w:val="2"/>
          <w:sz w:val="32"/>
          <w:szCs w:val="32"/>
        </w:rPr>
        <w:t>年预算</w:t>
      </w:r>
      <w:r>
        <w:rPr>
          <w:rFonts w:hint="eastAsia" w:cs="仿宋_GB2312"/>
          <w:kern w:val="2"/>
          <w:sz w:val="32"/>
          <w:szCs w:val="32"/>
          <w:lang w:val="en-US" w:eastAsia="zh-CN"/>
        </w:rPr>
        <w:t>157.88万元</w:t>
      </w:r>
      <w:r>
        <w:rPr>
          <w:rFonts w:hint="eastAsia" w:hAnsi="ˎ̥" w:cs="宋体"/>
          <w:sz w:val="32"/>
          <w:szCs w:val="32"/>
          <w:lang w:val="en-US" w:eastAsia="zh-CN"/>
        </w:rPr>
        <w:t>减少4.15</w:t>
      </w:r>
      <w:r>
        <w:rPr>
          <w:rFonts w:hint="eastAsia" w:cs="仿宋_GB2312"/>
          <w:color w:val="000000"/>
          <w:kern w:val="2"/>
          <w:sz w:val="32"/>
          <w:szCs w:val="32"/>
        </w:rPr>
        <w:t>万元，</w:t>
      </w:r>
      <w:r>
        <w:rPr>
          <w:rFonts w:hint="eastAsia" w:cs="仿宋_GB2312"/>
          <w:color w:val="000000"/>
          <w:kern w:val="2"/>
          <w:sz w:val="32"/>
          <w:szCs w:val="32"/>
          <w:lang w:val="en-US" w:eastAsia="zh-CN"/>
        </w:rPr>
        <w:t>减少2.63</w:t>
      </w:r>
      <w:r>
        <w:rPr>
          <w:rFonts w:hint="eastAsia" w:cs="仿宋_GB2312"/>
          <w:color w:val="000000"/>
          <w:kern w:val="2"/>
          <w:sz w:val="32"/>
          <w:szCs w:val="32"/>
        </w:rPr>
        <w:t xml:space="preserve">%。 </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（二）政府采购情况</w:t>
      </w:r>
    </w:p>
    <w:p>
      <w:pPr>
        <w:pStyle w:val="13"/>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kern w:val="2"/>
          <w:sz w:val="32"/>
          <w:szCs w:val="32"/>
          <w:lang w:val="en-US" w:eastAsia="zh-CN"/>
        </w:rPr>
        <w:t>松潘县人民法院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3"/>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13"/>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年12月31日，我单位固定资产</w:t>
      </w:r>
      <w:r>
        <w:rPr>
          <w:rFonts w:hint="eastAsia" w:ascii="仿宋_GB2312" w:hAnsi="仿宋" w:eastAsia="仿宋_GB2312"/>
          <w:sz w:val="32"/>
          <w:szCs w:val="32"/>
          <w:lang w:val="en-US" w:eastAsia="zh-CN"/>
        </w:rPr>
        <w:t>4308.27</w:t>
      </w:r>
      <w:r>
        <w:rPr>
          <w:rFonts w:hint="eastAsia" w:cs="仿宋_GB2312"/>
          <w:kern w:val="2"/>
          <w:sz w:val="32"/>
          <w:szCs w:val="32"/>
        </w:rPr>
        <w:t>万元。</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（四）绩效目标设置情况</w:t>
      </w:r>
    </w:p>
    <w:p>
      <w:pPr>
        <w:pStyle w:val="13"/>
        <w:spacing w:before="0" w:line="360" w:lineRule="auto"/>
        <w:ind w:firstLine="640" w:firstLineChars="200"/>
        <w:rPr>
          <w:rFonts w:ascii="黑体" w:hAnsi="黑体" w:eastAsia="黑体"/>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w:t>
      </w:r>
      <w:r>
        <w:rPr>
          <w:rFonts w:hint="eastAsia" w:cs="仿宋_GB2312"/>
          <w:kern w:val="2"/>
          <w:sz w:val="32"/>
          <w:szCs w:val="32"/>
          <w:lang w:val="en-US" w:eastAsia="zh-CN"/>
        </w:rPr>
        <w:t>松潘县人民法院</w:t>
      </w:r>
      <w:r>
        <w:rPr>
          <w:rFonts w:hint="eastAsia" w:cs="仿宋_GB2312"/>
          <w:kern w:val="2"/>
          <w:sz w:val="32"/>
          <w:szCs w:val="32"/>
        </w:rPr>
        <w:t>通用项目和专用项目均按要求实行绩效目标管理，涉及一般公共预算当年拨款</w:t>
      </w:r>
      <w:r>
        <w:rPr>
          <w:rFonts w:hint="eastAsia" w:ascii="仿宋_GB2312" w:hAnsi="仿宋" w:eastAsia="仿宋_GB2312" w:cs="仿宋"/>
          <w:color w:val="000000"/>
          <w:sz w:val="32"/>
          <w:szCs w:val="32"/>
          <w:lang w:val="en-US" w:eastAsia="zh-CN"/>
        </w:rPr>
        <w:t>1162.11</w:t>
      </w:r>
      <w:r>
        <w:rPr>
          <w:rFonts w:hint="eastAsia" w:cs="仿宋_GB2312"/>
          <w:kern w:val="2"/>
          <w:sz w:val="32"/>
          <w:szCs w:val="32"/>
        </w:rPr>
        <w:t>万元。</w:t>
      </w:r>
    </w:p>
    <w:p>
      <w:pPr>
        <w:pStyle w:val="13"/>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13"/>
        <w:spacing w:before="0" w:line="360" w:lineRule="auto"/>
        <w:ind w:firstLine="320" w:firstLineChars="200"/>
        <w:rPr>
          <w:rFonts w:hint="eastAsia" w:eastAsia="仿宋_GB2312" w:cs="仿宋_GB2312"/>
          <w:kern w:val="2"/>
          <w:sz w:val="32"/>
          <w:szCs w:val="32"/>
          <w:lang w:eastAsia="zh-CN"/>
        </w:rPr>
      </w:pPr>
      <w:r>
        <w:rPr>
          <w:rFonts w:hint="eastAsia" w:ascii="??" w:hAnsi="??" w:eastAsia="宋体" w:cs="宋体"/>
          <w:sz w:val="16"/>
        </w:rPr>
        <w:t>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3"/>
        <w:spacing w:before="0" w:line="360" w:lineRule="auto"/>
        <w:ind w:firstLine="640" w:firstLineChars="200"/>
        <w:rPr>
          <w:rFonts w:cs="仿宋_GB2312"/>
          <w:kern w:val="2"/>
          <w:sz w:val="32"/>
          <w:szCs w:val="32"/>
        </w:rPr>
      </w:pPr>
      <w:r>
        <w:rPr>
          <w:rFonts w:hint="eastAsia" w:ascii="楷体" w:hAns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C812D"/>
    <w:multiLevelType w:val="singleLevel"/>
    <w:tmpl w:val="A8BC812D"/>
    <w:lvl w:ilvl="0" w:tentative="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NGU1YmY3MDM1ZDU2ODBiNGQ4NmU0ZjJiMDg3YjA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84A72"/>
    <w:rsid w:val="00DB29FD"/>
    <w:rsid w:val="00FC59D7"/>
    <w:rsid w:val="07674A16"/>
    <w:rsid w:val="0F641F28"/>
    <w:rsid w:val="0F8E004C"/>
    <w:rsid w:val="13197D31"/>
    <w:rsid w:val="164003A4"/>
    <w:rsid w:val="16C5583A"/>
    <w:rsid w:val="177904B8"/>
    <w:rsid w:val="17880048"/>
    <w:rsid w:val="1B0406D7"/>
    <w:rsid w:val="20361CB8"/>
    <w:rsid w:val="22FB7FC6"/>
    <w:rsid w:val="23BB22C1"/>
    <w:rsid w:val="29566940"/>
    <w:rsid w:val="2B4A0742"/>
    <w:rsid w:val="32BF7DF5"/>
    <w:rsid w:val="39D815F4"/>
    <w:rsid w:val="3F610F28"/>
    <w:rsid w:val="48EB0A3F"/>
    <w:rsid w:val="55902292"/>
    <w:rsid w:val="57F102A3"/>
    <w:rsid w:val="61693C9D"/>
    <w:rsid w:val="64CC0F4B"/>
    <w:rsid w:val="68F33D24"/>
    <w:rsid w:val="7AE4629A"/>
    <w:rsid w:val="7EE32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Indent"/>
    <w:basedOn w:val="1"/>
    <w:next w:val="4"/>
    <w:qFormat/>
    <w:uiPriority w:val="99"/>
    <w:pPr>
      <w:ind w:left="420" w:leftChars="200"/>
    </w:pPr>
  </w:style>
  <w:style w:type="paragraph" w:styleId="4">
    <w:name w:val="Body Text First Indent 2"/>
    <w:basedOn w:val="3"/>
    <w:next w:val="5"/>
    <w:qFormat/>
    <w:uiPriority w:val="99"/>
    <w:pPr>
      <w:ind w:firstLine="420" w:firstLineChars="200"/>
    </w:pPr>
  </w:style>
  <w:style w:type="paragraph" w:styleId="5">
    <w:name w:val="toc 1"/>
    <w:basedOn w:val="1"/>
    <w:next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adjustRightInd/>
      <w:snapToGrid/>
      <w:spacing w:before="100" w:beforeLines="0" w:beforeAutospacing="1" w:after="100" w:afterLines="0" w:afterAutospacing="1"/>
    </w:pPr>
    <w:rPr>
      <w:rFonts w:ascii="宋体" w:hAnsi="宋体" w:eastAsia="宋体" w:cs="宋体"/>
      <w:sz w:val="24"/>
      <w:szCs w:val="24"/>
    </w:r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4351</Words>
  <Characters>4658</Characters>
  <Lines>13</Lines>
  <Paragraphs>3</Paragraphs>
  <TotalTime>0</TotalTime>
  <ScaleCrop>false</ScaleCrop>
  <LinksUpToDate>false</LinksUpToDate>
  <CharactersWithSpaces>4669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花红易衰</cp:lastModifiedBy>
  <cp:lastPrinted>2023-06-18T11:05:27Z</cp:lastPrinted>
  <dcterms:modified xsi:type="dcterms:W3CDTF">2024-01-22T07:58:50Z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1C4CAE7DDCE14A15819BDD183AE75794_13</vt:lpwstr>
  </property>
</Properties>
</file>