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B7653">
      <w:pPr>
        <w:pStyle w:val="8"/>
        <w:spacing w:before="93"/>
        <w:jc w:val="center"/>
        <w:rPr>
          <w:rFonts w:ascii="Times New Roman" w:eastAsia="方正小标宋简体"/>
          <w:kern w:val="2"/>
          <w:sz w:val="44"/>
          <w:szCs w:val="44"/>
        </w:rPr>
      </w:pPr>
      <w:bookmarkStart w:id="0" w:name="_Toc15377425"/>
      <w:bookmarkStart w:id="1" w:name="_Toc15396597"/>
      <w:bookmarkStart w:id="2" w:name="_Toc15378441"/>
      <w:bookmarkStart w:id="3" w:name="_Toc15396475"/>
      <w:bookmarkStart w:id="4" w:name="_Toc15377193"/>
      <w:bookmarkStart w:id="5" w:name="_Toc15306267"/>
    </w:p>
    <w:bookmarkEnd w:id="0"/>
    <w:bookmarkEnd w:id="1"/>
    <w:bookmarkEnd w:id="2"/>
    <w:bookmarkEnd w:id="3"/>
    <w:bookmarkEnd w:id="4"/>
    <w:p w14:paraId="6DD59677">
      <w:pPr>
        <w:pStyle w:val="8"/>
        <w:spacing w:before="93"/>
        <w:jc w:val="center"/>
        <w:rPr>
          <w:rFonts w:hint="eastAsia" w:ascii="Times New Roman" w:eastAsia="方正小标宋简体"/>
          <w:kern w:val="2"/>
          <w:sz w:val="44"/>
          <w:szCs w:val="44"/>
        </w:rPr>
      </w:pPr>
      <w:bookmarkStart w:id="6" w:name="_Toc15396476"/>
      <w:bookmarkStart w:id="7" w:name="_Toc15378442"/>
      <w:bookmarkStart w:id="8" w:name="_Toc15377194"/>
      <w:bookmarkStart w:id="9" w:name="_Toc15377426"/>
      <w:bookmarkStart w:id="10" w:name="_Toc15396598"/>
    </w:p>
    <w:p w14:paraId="05C08CF0">
      <w:pPr>
        <w:pStyle w:val="8"/>
        <w:spacing w:before="93"/>
        <w:jc w:val="center"/>
        <w:rPr>
          <w:rFonts w:hint="eastAsia" w:ascii="Times New Roman" w:eastAsia="方正小标宋简体"/>
          <w:kern w:val="2"/>
          <w:sz w:val="44"/>
          <w:szCs w:val="44"/>
        </w:rPr>
      </w:pPr>
    </w:p>
    <w:p w14:paraId="7CBE9191">
      <w:pPr>
        <w:pStyle w:val="8"/>
        <w:spacing w:before="93"/>
        <w:jc w:val="center"/>
        <w:rPr>
          <w:rFonts w:hint="eastAsia" w:ascii="Times New Roman" w:eastAsia="方正小标宋简体"/>
          <w:kern w:val="2"/>
          <w:sz w:val="44"/>
          <w:szCs w:val="44"/>
        </w:rPr>
      </w:pPr>
    </w:p>
    <w:p w14:paraId="2CE1939B">
      <w:pPr>
        <w:pStyle w:val="8"/>
        <w:spacing w:before="93"/>
        <w:jc w:val="center"/>
        <w:rPr>
          <w:rFonts w:hint="eastAsia" w:ascii="Times New Roman" w:eastAsia="方正小标宋简体"/>
          <w:kern w:val="2"/>
          <w:sz w:val="44"/>
          <w:szCs w:val="44"/>
        </w:rPr>
      </w:pPr>
    </w:p>
    <w:p w14:paraId="1E12A096">
      <w:pPr>
        <w:pStyle w:val="8"/>
        <w:spacing w:before="93"/>
        <w:jc w:val="center"/>
        <w:rPr>
          <w:rFonts w:hint="eastAsia" w:ascii="Times New Roman" w:eastAsia="方正小标宋简体"/>
          <w:kern w:val="2"/>
          <w:sz w:val="44"/>
          <w:szCs w:val="44"/>
        </w:rPr>
      </w:pPr>
    </w:p>
    <w:p w14:paraId="347E7265">
      <w:pPr>
        <w:pStyle w:val="8"/>
        <w:spacing w:before="93"/>
        <w:jc w:val="center"/>
        <w:rPr>
          <w:rFonts w:hint="eastAsia" w:ascii="Times New Roman" w:eastAsia="方正小标宋简体"/>
          <w:kern w:val="2"/>
          <w:sz w:val="44"/>
          <w:szCs w:val="44"/>
        </w:rPr>
      </w:pPr>
    </w:p>
    <w:p w14:paraId="793FAC85">
      <w:pPr>
        <w:pStyle w:val="8"/>
        <w:spacing w:before="93"/>
        <w:jc w:val="center"/>
        <w:rPr>
          <w:rFonts w:hint="eastAsia" w:ascii="Times New Roman" w:eastAsia="方正小标宋简体"/>
          <w:kern w:val="2"/>
          <w:sz w:val="44"/>
          <w:szCs w:val="44"/>
        </w:rPr>
      </w:pPr>
    </w:p>
    <w:p w14:paraId="7DF601F7">
      <w:pPr>
        <w:pStyle w:val="8"/>
        <w:spacing w:before="93"/>
        <w:jc w:val="center"/>
        <w:rPr>
          <w:rFonts w:hint="eastAsia" w:ascii="Times New Roman" w:eastAsia="方正小标宋简体"/>
          <w:kern w:val="2"/>
          <w:sz w:val="44"/>
          <w:szCs w:val="44"/>
        </w:rPr>
      </w:pPr>
      <w:r>
        <w:rPr>
          <w:rFonts w:hint="eastAsia" w:ascii="Times New Roman" w:eastAsia="方正小标宋简体"/>
          <w:kern w:val="2"/>
          <w:sz w:val="44"/>
          <w:szCs w:val="44"/>
        </w:rPr>
        <w:t>2024年度</w:t>
      </w:r>
      <w:bookmarkEnd w:id="5"/>
      <w:bookmarkStart w:id="11" w:name="_Toc15306268"/>
      <w:r>
        <w:rPr>
          <w:rFonts w:hint="eastAsia" w:ascii="Times New Roman" w:eastAsia="方正小标宋简体"/>
          <w:kern w:val="2"/>
          <w:sz w:val="44"/>
          <w:szCs w:val="44"/>
        </w:rPr>
        <w:t>阿坝州茂县人民法院</w:t>
      </w:r>
    </w:p>
    <w:p w14:paraId="47AEF975">
      <w:pPr>
        <w:pStyle w:val="8"/>
        <w:spacing w:before="93"/>
        <w:jc w:val="center"/>
        <w:rPr>
          <w:rFonts w:ascii="Times New Roman" w:eastAsia="方正小标宋简体"/>
          <w:kern w:val="2"/>
          <w:sz w:val="44"/>
          <w:szCs w:val="44"/>
        </w:rPr>
      </w:pPr>
      <w:r>
        <w:rPr>
          <w:rFonts w:hint="eastAsia" w:ascii="Times New Roman" w:eastAsia="方正小标宋简体"/>
          <w:kern w:val="2"/>
          <w:sz w:val="44"/>
          <w:szCs w:val="44"/>
          <w:lang w:val="en-US" w:eastAsia="zh-CN"/>
        </w:rPr>
        <w:t>部门</w:t>
      </w:r>
      <w:r>
        <w:rPr>
          <w:rFonts w:hint="eastAsia" w:ascii="Times New Roman" w:eastAsia="方正小标宋简体"/>
          <w:kern w:val="2"/>
          <w:sz w:val="44"/>
          <w:szCs w:val="44"/>
        </w:rPr>
        <w:t>决算</w:t>
      </w:r>
      <w:bookmarkEnd w:id="6"/>
      <w:bookmarkEnd w:id="7"/>
      <w:bookmarkEnd w:id="8"/>
      <w:bookmarkEnd w:id="9"/>
      <w:bookmarkEnd w:id="10"/>
      <w:bookmarkEnd w:id="11"/>
    </w:p>
    <w:p w14:paraId="48525C46">
      <w:pPr>
        <w:widowControl/>
        <w:jc w:val="center"/>
        <w:rPr>
          <w:rFonts w:eastAsia="黑体"/>
          <w:sz w:val="48"/>
          <w:szCs w:val="48"/>
        </w:rPr>
      </w:pPr>
      <w:r>
        <w:rPr>
          <w:rFonts w:eastAsia="方正小标宋简体"/>
          <w:sz w:val="36"/>
          <w:szCs w:val="36"/>
        </w:rPr>
        <w:br w:type="page"/>
      </w:r>
      <w:r>
        <w:rPr>
          <w:rFonts w:hint="eastAsia" w:eastAsia="黑体"/>
          <w:sz w:val="48"/>
          <w:szCs w:val="48"/>
        </w:rPr>
        <w:t>目录</w:t>
      </w:r>
    </w:p>
    <w:p w14:paraId="3A675FA4">
      <w:pPr>
        <w:widowControl/>
        <w:jc w:val="center"/>
        <w:rPr>
          <w:rFonts w:eastAsia="黑体" w:cstheme="minorBidi"/>
          <w:sz w:val="28"/>
          <w:szCs w:val="28"/>
        </w:rPr>
      </w:pPr>
    </w:p>
    <w:p w14:paraId="3AB94423">
      <w:pPr>
        <w:pStyle w:val="14"/>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21</w:t>
      </w:r>
      <w:r>
        <w:rPr>
          <w:rFonts w:hint="eastAsia" w:ascii="Times New Roman" w:hAnsi="Times New Roman" w:eastAsia="仿宋_GB2312" w:cs="仿宋_GB2312"/>
          <w:sz w:val="32"/>
          <w:szCs w:val="32"/>
        </w:rPr>
        <w:t>日</w:t>
      </w:r>
    </w:p>
    <w:sdt>
      <w:sdtPr>
        <w:rPr>
          <w:rFonts w:ascii="宋体" w:hAnsi="宋体" w:eastAsia="宋体" w:cs="Times New Roman"/>
          <w:kern w:val="2"/>
          <w:sz w:val="21"/>
          <w:szCs w:val="24"/>
          <w:lang w:val="en-US" w:eastAsia="zh-CN" w:bidi="ar-SA"/>
        </w:rPr>
        <w:id w:val="147459914"/>
        <w15:color w:val="DBDBDB"/>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14:paraId="79EE84C1">
          <w:pPr>
            <w:spacing w:before="0" w:beforeLines="0" w:after="0" w:afterLines="0" w:line="240" w:lineRule="auto"/>
            <w:ind w:left="0" w:leftChars="0" w:right="0" w:rightChars="0" w:firstLine="0" w:firstLineChars="0"/>
            <w:jc w:val="center"/>
          </w:pPr>
        </w:p>
        <w:p w14:paraId="0E6B2B71">
          <w:pPr>
            <w:pStyle w:val="14"/>
            <w:tabs>
              <w:tab w:val="right" w:leader="dot" w:pos="8306"/>
              <w:tab w:val="clear" w:pos="8296"/>
            </w:tabs>
          </w:pPr>
          <w:r>
            <w:fldChar w:fldCharType="begin"/>
          </w:r>
          <w:r>
            <w:instrText xml:space="preserve">TOC \o "1-3" \h \u </w:instrText>
          </w:r>
          <w:r>
            <w:fldChar w:fldCharType="separate"/>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HYPERLINK \l _Toc17365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第一部分  部门概况</w:t>
          </w:r>
          <w:r>
            <w:rPr>
              <w:rFonts w:hint="eastAsia"/>
            </w:rPr>
            <w:tab/>
          </w:r>
          <w:r>
            <w:rPr>
              <w:rFonts w:hint="eastAsia"/>
            </w:rPr>
            <w:fldChar w:fldCharType="begin"/>
          </w:r>
          <w:r>
            <w:rPr>
              <w:rFonts w:hint="eastAsia"/>
            </w:rPr>
            <w:instrText xml:space="preserve"> PAGEREF _Toc17365 \h </w:instrText>
          </w:r>
          <w:r>
            <w:rPr>
              <w:rFonts w:hint="eastAsia"/>
            </w:rPr>
            <w:fldChar w:fldCharType="separate"/>
          </w:r>
          <w:r>
            <w:rPr>
              <w:rFonts w:hint="eastAsia"/>
            </w:rPr>
            <w:t>- 1 -</w:t>
          </w:r>
          <w:r>
            <w:rPr>
              <w:rFonts w:hint="eastAsia"/>
            </w:rPr>
            <w:fldChar w:fldCharType="end"/>
          </w:r>
          <w:r>
            <w:rPr>
              <w:rFonts w:hint="eastAsia" w:ascii="Times New Roman" w:hAnsi="Times New Roman" w:eastAsia="黑体" w:cs="黑体"/>
              <w:sz w:val="32"/>
              <w:szCs w:val="32"/>
            </w:rPr>
            <w:fldChar w:fldCharType="end"/>
          </w:r>
        </w:p>
        <w:p w14:paraId="571876AB">
          <w:pPr>
            <w:pStyle w:val="14"/>
            <w:tabs>
              <w:tab w:val="right" w:leader="dot" w:pos="8306"/>
              <w:tab w:val="clear" w:pos="8296"/>
            </w:tabs>
          </w:pPr>
          <w:r>
            <w:fldChar w:fldCharType="begin"/>
          </w:r>
          <w:r>
            <w:instrText xml:space="preserve"> HYPERLINK \l _Toc7087 </w:instrText>
          </w:r>
          <w:r>
            <w:fldChar w:fldCharType="separate"/>
          </w:r>
          <w:r>
            <w:rPr>
              <w:rFonts w:hint="eastAsia" w:ascii="Times New Roman" w:hAnsi="Times New Roman" w:eastAsia="黑体"/>
            </w:rPr>
            <w:t>一、 部门职责</w:t>
          </w:r>
          <w:r>
            <w:tab/>
          </w:r>
          <w:r>
            <w:fldChar w:fldCharType="begin"/>
          </w:r>
          <w:r>
            <w:instrText xml:space="preserve"> PAGEREF _Toc7087 \h </w:instrText>
          </w:r>
          <w:r>
            <w:fldChar w:fldCharType="separate"/>
          </w:r>
          <w:r>
            <w:t>- 1 -</w:t>
          </w:r>
          <w:r>
            <w:fldChar w:fldCharType="end"/>
          </w:r>
          <w:r>
            <w:fldChar w:fldCharType="end"/>
          </w:r>
        </w:p>
        <w:p w14:paraId="4545A174">
          <w:pPr>
            <w:pStyle w:val="14"/>
            <w:tabs>
              <w:tab w:val="right" w:leader="dot" w:pos="8306"/>
              <w:tab w:val="clear" w:pos="8296"/>
            </w:tabs>
          </w:pPr>
          <w:r>
            <w:fldChar w:fldCharType="begin"/>
          </w:r>
          <w:r>
            <w:instrText xml:space="preserve"> HYPERLINK \l _Toc3909 </w:instrText>
          </w:r>
          <w:r>
            <w:fldChar w:fldCharType="separate"/>
          </w:r>
          <w:r>
            <w:rPr>
              <w:rFonts w:hint="eastAsia" w:ascii="Times New Roman" w:hAnsi="Times New Roman" w:eastAsia="黑体"/>
            </w:rPr>
            <w:t>二、机</w:t>
          </w:r>
          <w:r>
            <w:rPr>
              <w:rFonts w:hint="eastAsia" w:ascii="Times New Roman" w:hAnsi="Times New Roman" w:eastAsia="黑体"/>
              <w:bCs w:val="0"/>
            </w:rPr>
            <w:t>构设置</w:t>
          </w:r>
          <w:r>
            <w:tab/>
          </w:r>
          <w:r>
            <w:fldChar w:fldCharType="begin"/>
          </w:r>
          <w:r>
            <w:instrText xml:space="preserve"> PAGEREF _Toc3909 \h </w:instrText>
          </w:r>
          <w:r>
            <w:fldChar w:fldCharType="separate"/>
          </w:r>
          <w:r>
            <w:t>- 2 -</w:t>
          </w:r>
          <w:r>
            <w:fldChar w:fldCharType="end"/>
          </w:r>
          <w:r>
            <w:fldChar w:fldCharType="end"/>
          </w:r>
        </w:p>
        <w:p w14:paraId="0F9DAD0C">
          <w:pPr>
            <w:pStyle w:val="14"/>
            <w:tabs>
              <w:tab w:val="right" w:leader="dot" w:pos="8306"/>
              <w:tab w:val="clear" w:pos="8296"/>
            </w:tabs>
          </w:pPr>
          <w:r>
            <w:fldChar w:fldCharType="begin"/>
          </w:r>
          <w:r>
            <w:instrText xml:space="preserve"> HYPERLINK \l _Toc2563 </w:instrText>
          </w:r>
          <w:r>
            <w:fldChar w:fldCharType="separate"/>
          </w:r>
          <w:r>
            <w:rPr>
              <w:rFonts w:hint="eastAsia" w:ascii="Times New Roman" w:hAnsi="Times New Roman" w:eastAsia="黑体" w:cs="黑体"/>
              <w:sz w:val="32"/>
              <w:szCs w:val="32"/>
            </w:rPr>
            <w:t>第二部分  2024年度部门决算情况说明</w:t>
          </w:r>
          <w:r>
            <w:tab/>
          </w:r>
          <w:r>
            <w:fldChar w:fldCharType="begin"/>
          </w:r>
          <w:r>
            <w:instrText xml:space="preserve"> PAGEREF _Toc2563 \h </w:instrText>
          </w:r>
          <w:r>
            <w:fldChar w:fldCharType="separate"/>
          </w:r>
          <w:r>
            <w:t>- 3 -</w:t>
          </w:r>
          <w:r>
            <w:fldChar w:fldCharType="end"/>
          </w:r>
          <w:r>
            <w:fldChar w:fldCharType="end"/>
          </w:r>
        </w:p>
        <w:p w14:paraId="1CEDC73B">
          <w:pPr>
            <w:pStyle w:val="14"/>
            <w:tabs>
              <w:tab w:val="right" w:leader="dot" w:pos="8306"/>
              <w:tab w:val="clear" w:pos="8296"/>
            </w:tabs>
          </w:pPr>
          <w:r>
            <w:fldChar w:fldCharType="begin"/>
          </w:r>
          <w:r>
            <w:instrText xml:space="preserve"> HYPERLINK \l _Toc1143 </w:instrText>
          </w:r>
          <w:r>
            <w:fldChar w:fldCharType="separate"/>
          </w:r>
          <w:r>
            <w:rPr>
              <w:rFonts w:hint="eastAsia" w:eastAsia="黑体"/>
              <w:szCs w:val="32"/>
            </w:rPr>
            <w:t>一、收</w:t>
          </w:r>
          <w:r>
            <w:rPr>
              <w:rFonts w:hint="eastAsia" w:ascii="Times New Roman" w:hAnsi="Times New Roman" w:eastAsia="黑体"/>
            </w:rPr>
            <w:t>入支出决算总体情况说明</w:t>
          </w:r>
          <w:r>
            <w:tab/>
          </w:r>
          <w:r>
            <w:fldChar w:fldCharType="begin"/>
          </w:r>
          <w:r>
            <w:instrText xml:space="preserve"> PAGEREF _Toc1143 \h </w:instrText>
          </w:r>
          <w:r>
            <w:fldChar w:fldCharType="separate"/>
          </w:r>
          <w:r>
            <w:t>- 3 -</w:t>
          </w:r>
          <w:r>
            <w:fldChar w:fldCharType="end"/>
          </w:r>
          <w:r>
            <w:fldChar w:fldCharType="end"/>
          </w:r>
        </w:p>
        <w:p w14:paraId="11ED1B0D">
          <w:pPr>
            <w:pStyle w:val="14"/>
            <w:tabs>
              <w:tab w:val="right" w:leader="dot" w:pos="8306"/>
              <w:tab w:val="clear" w:pos="8296"/>
            </w:tabs>
          </w:pPr>
          <w:r>
            <w:fldChar w:fldCharType="begin"/>
          </w:r>
          <w:r>
            <w:instrText xml:space="preserve"> HYPERLINK \l _Toc21381 </w:instrText>
          </w:r>
          <w:r>
            <w:fldChar w:fldCharType="separate"/>
          </w:r>
          <w:r>
            <w:rPr>
              <w:rFonts w:hint="eastAsia" w:eastAsia="黑体"/>
              <w:szCs w:val="32"/>
            </w:rPr>
            <w:t>二、收入决算情况说明</w:t>
          </w:r>
          <w:r>
            <w:tab/>
          </w:r>
          <w:r>
            <w:fldChar w:fldCharType="begin"/>
          </w:r>
          <w:r>
            <w:instrText xml:space="preserve"> PAGEREF _Toc21381 \h </w:instrText>
          </w:r>
          <w:r>
            <w:fldChar w:fldCharType="separate"/>
          </w:r>
          <w:r>
            <w:t>- 3 -</w:t>
          </w:r>
          <w:r>
            <w:fldChar w:fldCharType="end"/>
          </w:r>
          <w:r>
            <w:fldChar w:fldCharType="end"/>
          </w:r>
        </w:p>
        <w:p w14:paraId="468F84F8">
          <w:pPr>
            <w:pStyle w:val="14"/>
            <w:tabs>
              <w:tab w:val="right" w:leader="dot" w:pos="8306"/>
              <w:tab w:val="clear" w:pos="8296"/>
            </w:tabs>
          </w:pPr>
          <w:r>
            <w:fldChar w:fldCharType="begin"/>
          </w:r>
          <w:r>
            <w:instrText xml:space="preserve"> HYPERLINK \l _Toc28623 </w:instrText>
          </w:r>
          <w:r>
            <w:fldChar w:fldCharType="separate"/>
          </w:r>
          <w:r>
            <w:rPr>
              <w:rFonts w:hint="eastAsia" w:eastAsia="黑体"/>
              <w:szCs w:val="32"/>
            </w:rPr>
            <w:t>三、支</w:t>
          </w:r>
          <w:r>
            <w:rPr>
              <w:rFonts w:hint="eastAsia" w:ascii="Times New Roman" w:hAnsi="Times New Roman" w:eastAsia="黑体"/>
            </w:rPr>
            <w:t>出决算情况说明</w:t>
          </w:r>
          <w:r>
            <w:tab/>
          </w:r>
          <w:r>
            <w:fldChar w:fldCharType="begin"/>
          </w:r>
          <w:r>
            <w:instrText xml:space="preserve"> PAGEREF _Toc28623 \h </w:instrText>
          </w:r>
          <w:r>
            <w:fldChar w:fldCharType="separate"/>
          </w:r>
          <w:r>
            <w:t>- 4 -</w:t>
          </w:r>
          <w:r>
            <w:fldChar w:fldCharType="end"/>
          </w:r>
          <w:r>
            <w:fldChar w:fldCharType="end"/>
          </w:r>
        </w:p>
        <w:p w14:paraId="1980235A">
          <w:pPr>
            <w:pStyle w:val="14"/>
            <w:tabs>
              <w:tab w:val="right" w:leader="dot" w:pos="8306"/>
              <w:tab w:val="clear" w:pos="8296"/>
            </w:tabs>
          </w:pPr>
          <w:r>
            <w:fldChar w:fldCharType="begin"/>
          </w:r>
          <w:r>
            <w:instrText xml:space="preserve"> HYPERLINK \l _Toc28806 </w:instrText>
          </w:r>
          <w:r>
            <w:fldChar w:fldCharType="separate"/>
          </w:r>
          <w:r>
            <w:rPr>
              <w:rFonts w:hint="eastAsia" w:eastAsia="黑体"/>
              <w:szCs w:val="32"/>
            </w:rPr>
            <w:t>四、财</w:t>
          </w:r>
          <w:r>
            <w:rPr>
              <w:rFonts w:hint="eastAsia" w:ascii="Times New Roman" w:hAnsi="Times New Roman" w:eastAsia="黑体"/>
            </w:rPr>
            <w:t>政拨款收入支出决算总体情况说明</w:t>
          </w:r>
          <w:r>
            <w:tab/>
          </w:r>
          <w:r>
            <w:fldChar w:fldCharType="begin"/>
          </w:r>
          <w:r>
            <w:instrText xml:space="preserve"> PAGEREF _Toc28806 \h </w:instrText>
          </w:r>
          <w:r>
            <w:fldChar w:fldCharType="separate"/>
          </w:r>
          <w:r>
            <w:t>- 5 -</w:t>
          </w:r>
          <w:r>
            <w:fldChar w:fldCharType="end"/>
          </w:r>
          <w:r>
            <w:fldChar w:fldCharType="end"/>
          </w:r>
        </w:p>
        <w:p w14:paraId="229CFB35">
          <w:pPr>
            <w:pStyle w:val="14"/>
            <w:tabs>
              <w:tab w:val="right" w:leader="dot" w:pos="8306"/>
              <w:tab w:val="clear" w:pos="8296"/>
            </w:tabs>
          </w:pPr>
          <w:r>
            <w:fldChar w:fldCharType="begin"/>
          </w:r>
          <w:r>
            <w:instrText xml:space="preserve"> HYPERLINK \l _Toc22482 </w:instrText>
          </w:r>
          <w:r>
            <w:fldChar w:fldCharType="separate"/>
          </w:r>
          <w:r>
            <w:rPr>
              <w:rFonts w:hint="eastAsia" w:eastAsia="黑体"/>
              <w:szCs w:val="32"/>
            </w:rPr>
            <w:t>五、一</w:t>
          </w:r>
          <w:r>
            <w:rPr>
              <w:rFonts w:hint="eastAsia" w:ascii="Times New Roman" w:hAnsi="Times New Roman" w:eastAsia="黑体"/>
            </w:rPr>
            <w:t>般公共预算财政拨款支出决算情况说明</w:t>
          </w:r>
          <w:r>
            <w:tab/>
          </w:r>
          <w:r>
            <w:fldChar w:fldCharType="begin"/>
          </w:r>
          <w:r>
            <w:instrText xml:space="preserve"> PAGEREF _Toc22482 \h </w:instrText>
          </w:r>
          <w:r>
            <w:fldChar w:fldCharType="separate"/>
          </w:r>
          <w:r>
            <w:t>- 5 -</w:t>
          </w:r>
          <w:r>
            <w:fldChar w:fldCharType="end"/>
          </w:r>
          <w:r>
            <w:fldChar w:fldCharType="end"/>
          </w:r>
        </w:p>
        <w:p w14:paraId="60B5AE7C">
          <w:pPr>
            <w:pStyle w:val="14"/>
            <w:tabs>
              <w:tab w:val="right" w:leader="dot" w:pos="8306"/>
              <w:tab w:val="clear" w:pos="8296"/>
            </w:tabs>
          </w:pPr>
          <w:r>
            <w:fldChar w:fldCharType="begin"/>
          </w:r>
          <w:r>
            <w:instrText xml:space="preserve"> HYPERLINK \l _Toc26376 </w:instrText>
          </w:r>
          <w:r>
            <w:fldChar w:fldCharType="separate"/>
          </w:r>
          <w:r>
            <w:rPr>
              <w:rFonts w:hint="eastAsia" w:eastAsia="黑体"/>
              <w:szCs w:val="32"/>
            </w:rPr>
            <w:t>六、一</w:t>
          </w:r>
          <w:r>
            <w:rPr>
              <w:rFonts w:hint="eastAsia" w:ascii="Times New Roman" w:hAnsi="Times New Roman" w:eastAsia="黑体"/>
            </w:rPr>
            <w:t>般公共预算财政拨款基本支出决算情况说明</w:t>
          </w:r>
          <w:r>
            <w:tab/>
          </w:r>
          <w:r>
            <w:fldChar w:fldCharType="begin"/>
          </w:r>
          <w:r>
            <w:instrText xml:space="preserve"> PAGEREF _Toc26376 \h </w:instrText>
          </w:r>
          <w:r>
            <w:fldChar w:fldCharType="separate"/>
          </w:r>
          <w:r>
            <w:t>- 8 -</w:t>
          </w:r>
          <w:r>
            <w:fldChar w:fldCharType="end"/>
          </w:r>
          <w:r>
            <w:fldChar w:fldCharType="end"/>
          </w:r>
        </w:p>
        <w:p w14:paraId="7F1D23A7">
          <w:pPr>
            <w:pStyle w:val="14"/>
            <w:tabs>
              <w:tab w:val="right" w:leader="dot" w:pos="8306"/>
              <w:tab w:val="clear" w:pos="8296"/>
            </w:tabs>
          </w:pPr>
          <w:r>
            <w:fldChar w:fldCharType="begin"/>
          </w:r>
          <w:r>
            <w:instrText xml:space="preserve"> HYPERLINK \l _Toc9668 </w:instrText>
          </w:r>
          <w:r>
            <w:fldChar w:fldCharType="separate"/>
          </w:r>
          <w:r>
            <w:rPr>
              <w:rFonts w:hint="eastAsia" w:eastAsia="黑体"/>
              <w:szCs w:val="32"/>
            </w:rPr>
            <w:t>七、</w:t>
          </w:r>
          <w:r>
            <w:rPr>
              <w:rFonts w:hint="eastAsia" w:ascii="Times New Roman" w:hAnsi="Times New Roman" w:eastAsia="黑体"/>
            </w:rPr>
            <w:t>财政拨款“三公”经费支出决算情况说明</w:t>
          </w:r>
          <w:r>
            <w:tab/>
          </w:r>
          <w:r>
            <w:fldChar w:fldCharType="begin"/>
          </w:r>
          <w:r>
            <w:instrText xml:space="preserve"> PAGEREF _Toc9668 \h </w:instrText>
          </w:r>
          <w:r>
            <w:fldChar w:fldCharType="separate"/>
          </w:r>
          <w:r>
            <w:t>- 8 -</w:t>
          </w:r>
          <w:r>
            <w:fldChar w:fldCharType="end"/>
          </w:r>
          <w:r>
            <w:fldChar w:fldCharType="end"/>
          </w:r>
        </w:p>
        <w:p w14:paraId="18C0C41E">
          <w:pPr>
            <w:pStyle w:val="14"/>
            <w:tabs>
              <w:tab w:val="right" w:leader="dot" w:pos="8306"/>
              <w:tab w:val="clear" w:pos="8296"/>
            </w:tabs>
          </w:pPr>
          <w:r>
            <w:fldChar w:fldCharType="begin"/>
          </w:r>
          <w:r>
            <w:instrText xml:space="preserve"> HYPERLINK \l _Toc12645 </w:instrText>
          </w:r>
          <w:r>
            <w:fldChar w:fldCharType="separate"/>
          </w:r>
          <w:r>
            <w:rPr>
              <w:rFonts w:hint="eastAsia" w:eastAsia="黑体"/>
              <w:szCs w:val="32"/>
            </w:rPr>
            <w:t>八、</w:t>
          </w:r>
          <w:r>
            <w:rPr>
              <w:rFonts w:hint="eastAsia" w:ascii="Times New Roman" w:hAnsi="Times New Roman" w:eastAsia="黑体"/>
            </w:rPr>
            <w:t>政府性基金预算支出决算情况说明</w:t>
          </w:r>
          <w:r>
            <w:tab/>
          </w:r>
          <w:r>
            <w:fldChar w:fldCharType="begin"/>
          </w:r>
          <w:r>
            <w:instrText xml:space="preserve"> PAGEREF _Toc12645 \h </w:instrText>
          </w:r>
          <w:r>
            <w:fldChar w:fldCharType="separate"/>
          </w:r>
          <w:r>
            <w:t>- 10 -</w:t>
          </w:r>
          <w:r>
            <w:fldChar w:fldCharType="end"/>
          </w:r>
          <w:r>
            <w:fldChar w:fldCharType="end"/>
          </w:r>
        </w:p>
        <w:p w14:paraId="078CC469">
          <w:pPr>
            <w:pStyle w:val="14"/>
            <w:tabs>
              <w:tab w:val="right" w:leader="dot" w:pos="8306"/>
              <w:tab w:val="clear" w:pos="8296"/>
            </w:tabs>
          </w:pPr>
          <w:r>
            <w:fldChar w:fldCharType="begin"/>
          </w:r>
          <w:r>
            <w:instrText xml:space="preserve"> HYPERLINK \l _Toc20533 </w:instrText>
          </w:r>
          <w:r>
            <w:fldChar w:fldCharType="separate"/>
          </w:r>
          <w:r>
            <w:rPr>
              <w:rFonts w:hint="eastAsia" w:ascii="Times New Roman" w:hAnsi="Times New Roman" w:eastAsia="黑体"/>
            </w:rPr>
            <w:t>九、国有资本经营预算支出决算情况说明</w:t>
          </w:r>
          <w:r>
            <w:tab/>
          </w:r>
          <w:r>
            <w:fldChar w:fldCharType="begin"/>
          </w:r>
          <w:r>
            <w:instrText xml:space="preserve"> PAGEREF _Toc20533 \h </w:instrText>
          </w:r>
          <w:r>
            <w:fldChar w:fldCharType="separate"/>
          </w:r>
          <w:r>
            <w:t>- 10 -</w:t>
          </w:r>
          <w:r>
            <w:fldChar w:fldCharType="end"/>
          </w:r>
          <w:r>
            <w:fldChar w:fldCharType="end"/>
          </w:r>
        </w:p>
        <w:p w14:paraId="405B6CC4">
          <w:pPr>
            <w:pStyle w:val="14"/>
            <w:tabs>
              <w:tab w:val="right" w:leader="dot" w:pos="8306"/>
              <w:tab w:val="clear" w:pos="8296"/>
            </w:tabs>
          </w:pPr>
          <w:r>
            <w:fldChar w:fldCharType="begin"/>
          </w:r>
          <w:r>
            <w:instrText xml:space="preserve"> HYPERLINK \l _Toc8989 </w:instrText>
          </w:r>
          <w:r>
            <w:fldChar w:fldCharType="separate"/>
          </w:r>
          <w:r>
            <w:rPr>
              <w:rFonts w:hint="eastAsia" w:ascii="Times New Roman" w:hAnsi="Times New Roman" w:eastAsia="黑体"/>
            </w:rPr>
            <w:t>十、其他重要事项的情况说明</w:t>
          </w:r>
          <w:r>
            <w:tab/>
          </w:r>
          <w:r>
            <w:fldChar w:fldCharType="begin"/>
          </w:r>
          <w:r>
            <w:instrText xml:space="preserve"> PAGEREF _Toc8989 \h </w:instrText>
          </w:r>
          <w:r>
            <w:fldChar w:fldCharType="separate"/>
          </w:r>
          <w:r>
            <w:t>- 10 -</w:t>
          </w:r>
          <w:r>
            <w:fldChar w:fldCharType="end"/>
          </w:r>
          <w:r>
            <w:fldChar w:fldCharType="end"/>
          </w:r>
        </w:p>
        <w:p w14:paraId="6606741C">
          <w:pPr>
            <w:pStyle w:val="14"/>
            <w:tabs>
              <w:tab w:val="right" w:leader="dot" w:pos="8306"/>
              <w:tab w:val="clear" w:pos="8296"/>
            </w:tabs>
          </w:pPr>
          <w:r>
            <w:fldChar w:fldCharType="begin"/>
          </w:r>
          <w:r>
            <w:instrText xml:space="preserve"> HYPERLINK \l _Toc32522 </w:instrText>
          </w:r>
          <w:r>
            <w:fldChar w:fldCharType="separate"/>
          </w:r>
          <w:r>
            <w:rPr>
              <w:rFonts w:hint="eastAsia" w:eastAsia="黑体"/>
              <w:szCs w:val="44"/>
            </w:rPr>
            <w:t>第三部分  名词解释</w:t>
          </w:r>
          <w:r>
            <w:tab/>
          </w:r>
          <w:r>
            <w:fldChar w:fldCharType="begin"/>
          </w:r>
          <w:r>
            <w:instrText xml:space="preserve"> PAGEREF _Toc32522 \h </w:instrText>
          </w:r>
          <w:r>
            <w:fldChar w:fldCharType="separate"/>
          </w:r>
          <w:r>
            <w:t>- 12 -</w:t>
          </w:r>
          <w:r>
            <w:fldChar w:fldCharType="end"/>
          </w:r>
          <w:r>
            <w:fldChar w:fldCharType="end"/>
          </w:r>
        </w:p>
        <w:p w14:paraId="394AE6E7">
          <w:pPr>
            <w:pStyle w:val="14"/>
            <w:tabs>
              <w:tab w:val="right" w:leader="dot" w:pos="8306"/>
              <w:tab w:val="clear" w:pos="8296"/>
            </w:tabs>
          </w:pPr>
          <w:r>
            <w:fldChar w:fldCharType="begin"/>
          </w:r>
          <w:r>
            <w:instrText xml:space="preserve"> HYPERLINK \l _Toc1347 </w:instrText>
          </w:r>
          <w:r>
            <w:fldChar w:fldCharType="separate"/>
          </w:r>
          <w:r>
            <w:rPr>
              <w:rFonts w:hint="eastAsia" w:eastAsia="黑体"/>
              <w:szCs w:val="44"/>
            </w:rPr>
            <w:t>第四部分  附件</w:t>
          </w:r>
          <w:r>
            <w:tab/>
          </w:r>
          <w:r>
            <w:fldChar w:fldCharType="begin"/>
          </w:r>
          <w:r>
            <w:instrText xml:space="preserve"> PAGEREF _Toc1347 \h </w:instrText>
          </w:r>
          <w:r>
            <w:fldChar w:fldCharType="separate"/>
          </w:r>
          <w:r>
            <w:t>- 16 -</w:t>
          </w:r>
          <w:r>
            <w:fldChar w:fldCharType="end"/>
          </w:r>
          <w:r>
            <w:fldChar w:fldCharType="end"/>
          </w:r>
        </w:p>
        <w:p w14:paraId="099416F9">
          <w:pPr>
            <w:pStyle w:val="14"/>
            <w:tabs>
              <w:tab w:val="right" w:leader="dot" w:pos="8306"/>
              <w:tab w:val="clear" w:pos="8296"/>
            </w:tabs>
          </w:pPr>
          <w:r>
            <w:fldChar w:fldCharType="begin"/>
          </w:r>
          <w:r>
            <w:instrText xml:space="preserve"> HYPERLINK \l _Toc7367 </w:instrText>
          </w:r>
          <w:r>
            <w:fldChar w:fldCharType="separate"/>
          </w:r>
          <w:r>
            <w:rPr>
              <w:rFonts w:hint="eastAsia" w:eastAsia="黑体"/>
              <w:szCs w:val="44"/>
            </w:rPr>
            <w:t>第</w:t>
          </w:r>
          <w:r>
            <w:rPr>
              <w:rFonts w:hint="eastAsia" w:eastAsia="黑体"/>
            </w:rPr>
            <w:t>五部分 附表</w:t>
          </w:r>
          <w:r>
            <w:tab/>
          </w:r>
          <w:r>
            <w:fldChar w:fldCharType="begin"/>
          </w:r>
          <w:r>
            <w:instrText xml:space="preserve"> PAGEREF _Toc7367 \h </w:instrText>
          </w:r>
          <w:r>
            <w:fldChar w:fldCharType="separate"/>
          </w:r>
          <w:r>
            <w:t>- 27 -</w:t>
          </w:r>
          <w:r>
            <w:fldChar w:fldCharType="end"/>
          </w:r>
          <w:r>
            <w:fldChar w:fldCharType="end"/>
          </w:r>
        </w:p>
        <w:p w14:paraId="4A40E1E0">
          <w:pPr>
            <w:pStyle w:val="14"/>
            <w:tabs>
              <w:tab w:val="right" w:leader="dot" w:pos="8306"/>
              <w:tab w:val="clear" w:pos="8296"/>
            </w:tabs>
          </w:pPr>
          <w:r>
            <w:fldChar w:fldCharType="begin"/>
          </w:r>
          <w:r>
            <w:instrText xml:space="preserve"> HYPERLINK \l _Toc12063 </w:instrText>
          </w:r>
          <w:r>
            <w:fldChar w:fldCharType="separate"/>
          </w:r>
          <w:r>
            <w:rPr>
              <w:rFonts w:hint="eastAsia" w:eastAsia="仿宋_GB2312" w:cs="仿宋_GB2312"/>
              <w:szCs w:val="32"/>
            </w:rPr>
            <w:t>一、收入支出决算总表</w:t>
          </w:r>
          <w:r>
            <w:tab/>
          </w:r>
          <w:r>
            <w:fldChar w:fldCharType="begin"/>
          </w:r>
          <w:r>
            <w:instrText xml:space="preserve"> PAGEREF _Toc12063 \h </w:instrText>
          </w:r>
          <w:r>
            <w:fldChar w:fldCharType="separate"/>
          </w:r>
          <w:r>
            <w:t>- 27 -</w:t>
          </w:r>
          <w:r>
            <w:fldChar w:fldCharType="end"/>
          </w:r>
          <w:r>
            <w:fldChar w:fldCharType="end"/>
          </w:r>
        </w:p>
        <w:p w14:paraId="55293ED0">
          <w:pPr>
            <w:pStyle w:val="14"/>
            <w:tabs>
              <w:tab w:val="right" w:leader="dot" w:pos="8306"/>
              <w:tab w:val="clear" w:pos="8296"/>
            </w:tabs>
          </w:pPr>
          <w:r>
            <w:fldChar w:fldCharType="begin"/>
          </w:r>
          <w:r>
            <w:instrText xml:space="preserve"> HYPERLINK \l _Toc10015 </w:instrText>
          </w:r>
          <w:r>
            <w:fldChar w:fldCharType="separate"/>
          </w:r>
          <w:r>
            <w:rPr>
              <w:rFonts w:hint="eastAsia" w:eastAsia="仿宋_GB2312" w:cs="仿宋_GB2312"/>
              <w:szCs w:val="32"/>
            </w:rPr>
            <w:t>二、收入决算表</w:t>
          </w:r>
          <w:r>
            <w:tab/>
          </w:r>
          <w:r>
            <w:fldChar w:fldCharType="begin"/>
          </w:r>
          <w:r>
            <w:instrText xml:space="preserve"> PAGEREF _Toc10015 \h </w:instrText>
          </w:r>
          <w:r>
            <w:fldChar w:fldCharType="separate"/>
          </w:r>
          <w:r>
            <w:t>- 27 -</w:t>
          </w:r>
          <w:r>
            <w:fldChar w:fldCharType="end"/>
          </w:r>
          <w:r>
            <w:fldChar w:fldCharType="end"/>
          </w:r>
        </w:p>
        <w:p w14:paraId="3D4C7000">
          <w:pPr>
            <w:pStyle w:val="14"/>
            <w:tabs>
              <w:tab w:val="right" w:leader="dot" w:pos="8306"/>
              <w:tab w:val="clear" w:pos="8296"/>
            </w:tabs>
          </w:pPr>
          <w:r>
            <w:fldChar w:fldCharType="begin"/>
          </w:r>
          <w:r>
            <w:instrText xml:space="preserve"> HYPERLINK \l _Toc17654 </w:instrText>
          </w:r>
          <w:r>
            <w:fldChar w:fldCharType="separate"/>
          </w:r>
          <w:r>
            <w:rPr>
              <w:rFonts w:hint="eastAsia" w:eastAsia="仿宋_GB2312" w:cs="仿宋_GB2312"/>
              <w:szCs w:val="32"/>
            </w:rPr>
            <w:t>三、支出决算表</w:t>
          </w:r>
          <w:r>
            <w:tab/>
          </w:r>
          <w:r>
            <w:fldChar w:fldCharType="begin"/>
          </w:r>
          <w:r>
            <w:instrText xml:space="preserve"> PAGEREF _Toc17654 \h </w:instrText>
          </w:r>
          <w:r>
            <w:fldChar w:fldCharType="separate"/>
          </w:r>
          <w:r>
            <w:t>- 27 -</w:t>
          </w:r>
          <w:r>
            <w:fldChar w:fldCharType="end"/>
          </w:r>
          <w:r>
            <w:fldChar w:fldCharType="end"/>
          </w:r>
        </w:p>
        <w:p w14:paraId="6CCB0599">
          <w:pPr>
            <w:pStyle w:val="14"/>
            <w:tabs>
              <w:tab w:val="right" w:leader="dot" w:pos="8306"/>
              <w:tab w:val="clear" w:pos="8296"/>
            </w:tabs>
          </w:pPr>
          <w:r>
            <w:fldChar w:fldCharType="begin"/>
          </w:r>
          <w:r>
            <w:instrText xml:space="preserve"> HYPERLINK \l _Toc24859 </w:instrText>
          </w:r>
          <w:r>
            <w:fldChar w:fldCharType="separate"/>
          </w:r>
          <w:r>
            <w:rPr>
              <w:rFonts w:hint="eastAsia" w:eastAsia="仿宋_GB2312" w:cs="仿宋_GB2312"/>
              <w:szCs w:val="32"/>
            </w:rPr>
            <w:t>四、财政拨款收入支出决算总表</w:t>
          </w:r>
          <w:r>
            <w:tab/>
          </w:r>
          <w:r>
            <w:fldChar w:fldCharType="begin"/>
          </w:r>
          <w:r>
            <w:instrText xml:space="preserve"> PAGEREF _Toc24859 \h </w:instrText>
          </w:r>
          <w:r>
            <w:fldChar w:fldCharType="separate"/>
          </w:r>
          <w:r>
            <w:t>- 27 -</w:t>
          </w:r>
          <w:r>
            <w:fldChar w:fldCharType="end"/>
          </w:r>
          <w:r>
            <w:fldChar w:fldCharType="end"/>
          </w:r>
        </w:p>
        <w:p w14:paraId="40F8A8C6">
          <w:pPr>
            <w:pStyle w:val="14"/>
            <w:tabs>
              <w:tab w:val="right" w:leader="dot" w:pos="8306"/>
              <w:tab w:val="clear" w:pos="8296"/>
            </w:tabs>
          </w:pPr>
          <w:r>
            <w:fldChar w:fldCharType="begin"/>
          </w:r>
          <w:r>
            <w:instrText xml:space="preserve"> HYPERLINK \l _Toc22051 </w:instrText>
          </w:r>
          <w:r>
            <w:fldChar w:fldCharType="separate"/>
          </w:r>
          <w:r>
            <w:rPr>
              <w:rFonts w:hint="eastAsia" w:eastAsia="仿宋_GB2312" w:cs="仿宋_GB2312"/>
              <w:szCs w:val="32"/>
            </w:rPr>
            <w:t>五、财政拨款支出决算明细表</w:t>
          </w:r>
          <w:r>
            <w:tab/>
          </w:r>
          <w:r>
            <w:fldChar w:fldCharType="begin"/>
          </w:r>
          <w:r>
            <w:instrText xml:space="preserve"> PAGEREF _Toc22051 \h </w:instrText>
          </w:r>
          <w:r>
            <w:fldChar w:fldCharType="separate"/>
          </w:r>
          <w:r>
            <w:t>- 27 -</w:t>
          </w:r>
          <w:r>
            <w:fldChar w:fldCharType="end"/>
          </w:r>
          <w:r>
            <w:fldChar w:fldCharType="end"/>
          </w:r>
        </w:p>
        <w:p w14:paraId="0CDF15CE">
          <w:pPr>
            <w:pStyle w:val="14"/>
            <w:tabs>
              <w:tab w:val="right" w:leader="dot" w:pos="8306"/>
              <w:tab w:val="clear" w:pos="8296"/>
            </w:tabs>
          </w:pPr>
          <w:r>
            <w:fldChar w:fldCharType="begin"/>
          </w:r>
          <w:r>
            <w:instrText xml:space="preserve"> HYPERLINK \l _Toc23377 </w:instrText>
          </w:r>
          <w:r>
            <w:fldChar w:fldCharType="separate"/>
          </w:r>
          <w:r>
            <w:rPr>
              <w:rFonts w:hint="eastAsia" w:eastAsia="仿宋_GB2312" w:cs="仿宋_GB2312"/>
              <w:szCs w:val="32"/>
            </w:rPr>
            <w:t>六、一般公共预算财政拨款支出决算表</w:t>
          </w:r>
          <w:r>
            <w:tab/>
          </w:r>
          <w:r>
            <w:fldChar w:fldCharType="begin"/>
          </w:r>
          <w:r>
            <w:instrText xml:space="preserve"> PAGEREF _Toc23377 \h </w:instrText>
          </w:r>
          <w:r>
            <w:fldChar w:fldCharType="separate"/>
          </w:r>
          <w:r>
            <w:t>- 27 -</w:t>
          </w:r>
          <w:r>
            <w:fldChar w:fldCharType="end"/>
          </w:r>
          <w:r>
            <w:fldChar w:fldCharType="end"/>
          </w:r>
        </w:p>
        <w:p w14:paraId="6EA69842">
          <w:pPr>
            <w:pStyle w:val="14"/>
            <w:tabs>
              <w:tab w:val="right" w:leader="dot" w:pos="8306"/>
              <w:tab w:val="clear" w:pos="8296"/>
            </w:tabs>
          </w:pPr>
          <w:r>
            <w:fldChar w:fldCharType="begin"/>
          </w:r>
          <w:r>
            <w:instrText xml:space="preserve"> HYPERLINK \l _Toc7397 </w:instrText>
          </w:r>
          <w:r>
            <w:fldChar w:fldCharType="separate"/>
          </w:r>
          <w:r>
            <w:rPr>
              <w:rFonts w:hint="eastAsia" w:eastAsia="仿宋_GB2312" w:cs="仿宋_GB2312"/>
              <w:szCs w:val="32"/>
            </w:rPr>
            <w:t>七、一般公共预算财政拨款支出决算明细表</w:t>
          </w:r>
          <w:r>
            <w:tab/>
          </w:r>
          <w:r>
            <w:fldChar w:fldCharType="begin"/>
          </w:r>
          <w:r>
            <w:instrText xml:space="preserve"> PAGEREF _Toc7397 \h </w:instrText>
          </w:r>
          <w:r>
            <w:fldChar w:fldCharType="separate"/>
          </w:r>
          <w:r>
            <w:t>- 27 -</w:t>
          </w:r>
          <w:r>
            <w:fldChar w:fldCharType="end"/>
          </w:r>
          <w:r>
            <w:fldChar w:fldCharType="end"/>
          </w:r>
        </w:p>
        <w:p w14:paraId="51C58C59">
          <w:pPr>
            <w:pStyle w:val="14"/>
            <w:tabs>
              <w:tab w:val="right" w:leader="dot" w:pos="8306"/>
              <w:tab w:val="clear" w:pos="8296"/>
            </w:tabs>
          </w:pPr>
          <w:r>
            <w:fldChar w:fldCharType="begin"/>
          </w:r>
          <w:r>
            <w:instrText xml:space="preserve"> HYPERLINK \l _Toc11012 </w:instrText>
          </w:r>
          <w:r>
            <w:fldChar w:fldCharType="separate"/>
          </w:r>
          <w:r>
            <w:rPr>
              <w:rFonts w:hint="eastAsia" w:eastAsia="仿宋_GB2312" w:cs="仿宋_GB2312"/>
              <w:szCs w:val="32"/>
            </w:rPr>
            <w:t>八、一般公共预算财政拨款基本支出决算表</w:t>
          </w:r>
          <w:r>
            <w:tab/>
          </w:r>
          <w:r>
            <w:fldChar w:fldCharType="begin"/>
          </w:r>
          <w:r>
            <w:instrText xml:space="preserve"> PAGEREF _Toc11012 \h </w:instrText>
          </w:r>
          <w:r>
            <w:fldChar w:fldCharType="separate"/>
          </w:r>
          <w:r>
            <w:t>- 27 -</w:t>
          </w:r>
          <w:r>
            <w:fldChar w:fldCharType="end"/>
          </w:r>
          <w:r>
            <w:fldChar w:fldCharType="end"/>
          </w:r>
        </w:p>
        <w:p w14:paraId="6A4AA9A6">
          <w:pPr>
            <w:pStyle w:val="14"/>
            <w:tabs>
              <w:tab w:val="right" w:leader="dot" w:pos="8306"/>
              <w:tab w:val="clear" w:pos="8296"/>
            </w:tabs>
          </w:pPr>
          <w:r>
            <w:fldChar w:fldCharType="begin"/>
          </w:r>
          <w:r>
            <w:instrText xml:space="preserve"> HYPERLINK \l _Toc30081 </w:instrText>
          </w:r>
          <w:r>
            <w:fldChar w:fldCharType="separate"/>
          </w:r>
          <w:r>
            <w:rPr>
              <w:rFonts w:hint="eastAsia" w:eastAsia="仿宋_GB2312" w:cs="仿宋_GB2312"/>
              <w:szCs w:val="32"/>
            </w:rPr>
            <w:t>九、一般公共预算财政拨款项目支出决算表</w:t>
          </w:r>
          <w:r>
            <w:tab/>
          </w:r>
          <w:r>
            <w:fldChar w:fldCharType="begin"/>
          </w:r>
          <w:r>
            <w:instrText xml:space="preserve"> PAGEREF _Toc30081 \h </w:instrText>
          </w:r>
          <w:r>
            <w:fldChar w:fldCharType="separate"/>
          </w:r>
          <w:r>
            <w:t>- 27 -</w:t>
          </w:r>
          <w:r>
            <w:fldChar w:fldCharType="end"/>
          </w:r>
          <w:r>
            <w:fldChar w:fldCharType="end"/>
          </w:r>
        </w:p>
        <w:p w14:paraId="372B0CBB">
          <w:pPr>
            <w:pStyle w:val="14"/>
            <w:tabs>
              <w:tab w:val="right" w:leader="dot" w:pos="8306"/>
              <w:tab w:val="clear" w:pos="8296"/>
            </w:tabs>
          </w:pPr>
          <w:r>
            <w:fldChar w:fldCharType="begin"/>
          </w:r>
          <w:r>
            <w:instrText xml:space="preserve"> HYPERLINK \l _Toc12077 </w:instrText>
          </w:r>
          <w:r>
            <w:fldChar w:fldCharType="separate"/>
          </w:r>
          <w:r>
            <w:rPr>
              <w:rFonts w:hint="eastAsia" w:eastAsia="仿宋_GB2312" w:cs="仿宋_GB2312"/>
              <w:szCs w:val="32"/>
            </w:rPr>
            <w:t>十、政府性基金预算财政拨款收入支出决算表</w:t>
          </w:r>
          <w:r>
            <w:tab/>
          </w:r>
          <w:r>
            <w:fldChar w:fldCharType="begin"/>
          </w:r>
          <w:r>
            <w:instrText xml:space="preserve"> PAGEREF _Toc12077 \h </w:instrText>
          </w:r>
          <w:r>
            <w:fldChar w:fldCharType="separate"/>
          </w:r>
          <w:r>
            <w:t>- 27 -</w:t>
          </w:r>
          <w:r>
            <w:fldChar w:fldCharType="end"/>
          </w:r>
          <w:r>
            <w:fldChar w:fldCharType="end"/>
          </w:r>
        </w:p>
        <w:p w14:paraId="5589A098">
          <w:pPr>
            <w:pStyle w:val="14"/>
            <w:tabs>
              <w:tab w:val="right" w:leader="dot" w:pos="8306"/>
              <w:tab w:val="clear" w:pos="8296"/>
            </w:tabs>
          </w:pPr>
          <w:r>
            <w:fldChar w:fldCharType="begin"/>
          </w:r>
          <w:r>
            <w:instrText xml:space="preserve"> HYPERLINK \l _Toc4020 </w:instrText>
          </w:r>
          <w:r>
            <w:fldChar w:fldCharType="separate"/>
          </w:r>
          <w:r>
            <w:rPr>
              <w:rFonts w:hint="eastAsia" w:eastAsia="仿宋_GB2312" w:cs="仿宋_GB2312"/>
              <w:szCs w:val="32"/>
            </w:rPr>
            <w:t>十一、国有资本经营预算财政拨款收入支出决算表</w:t>
          </w:r>
          <w:r>
            <w:tab/>
          </w:r>
          <w:r>
            <w:fldChar w:fldCharType="begin"/>
          </w:r>
          <w:r>
            <w:instrText xml:space="preserve"> PAGEREF _Toc4020 \h </w:instrText>
          </w:r>
          <w:r>
            <w:fldChar w:fldCharType="separate"/>
          </w:r>
          <w:r>
            <w:t>- 27 -</w:t>
          </w:r>
          <w:r>
            <w:fldChar w:fldCharType="end"/>
          </w:r>
          <w:r>
            <w:fldChar w:fldCharType="end"/>
          </w:r>
        </w:p>
        <w:p w14:paraId="21E6D4A2">
          <w:pPr>
            <w:pStyle w:val="14"/>
            <w:tabs>
              <w:tab w:val="right" w:leader="dot" w:pos="8306"/>
              <w:tab w:val="clear" w:pos="8296"/>
            </w:tabs>
          </w:pPr>
          <w:r>
            <w:fldChar w:fldCharType="begin"/>
          </w:r>
          <w:r>
            <w:instrText xml:space="preserve"> HYPERLINK \l _Toc31403 </w:instrText>
          </w:r>
          <w:r>
            <w:fldChar w:fldCharType="separate"/>
          </w:r>
          <w:r>
            <w:rPr>
              <w:rFonts w:hint="eastAsia" w:eastAsia="仿宋_GB2312" w:cs="仿宋_GB2312"/>
              <w:szCs w:val="32"/>
            </w:rPr>
            <w:t>十二、国有资本经营预算财政拨款支出决算表</w:t>
          </w:r>
          <w:r>
            <w:tab/>
          </w:r>
          <w:r>
            <w:fldChar w:fldCharType="begin"/>
          </w:r>
          <w:r>
            <w:instrText xml:space="preserve"> PAGEREF _Toc31403 \h </w:instrText>
          </w:r>
          <w:r>
            <w:fldChar w:fldCharType="separate"/>
          </w:r>
          <w:r>
            <w:t>- 27 -</w:t>
          </w:r>
          <w:r>
            <w:fldChar w:fldCharType="end"/>
          </w:r>
          <w:r>
            <w:fldChar w:fldCharType="end"/>
          </w:r>
        </w:p>
        <w:p w14:paraId="3FF1BC13">
          <w:pPr>
            <w:pStyle w:val="14"/>
            <w:tabs>
              <w:tab w:val="right" w:leader="dot" w:pos="8306"/>
              <w:tab w:val="clear" w:pos="8296"/>
            </w:tabs>
          </w:pPr>
          <w:r>
            <w:fldChar w:fldCharType="begin"/>
          </w:r>
          <w:r>
            <w:instrText xml:space="preserve"> HYPERLINK \l _Toc13456 </w:instrText>
          </w:r>
          <w:r>
            <w:fldChar w:fldCharType="separate"/>
          </w:r>
          <w:r>
            <w:rPr>
              <w:rFonts w:hint="eastAsia" w:eastAsia="仿宋_GB2312" w:cs="仿宋_GB2312"/>
              <w:szCs w:val="32"/>
            </w:rPr>
            <w:t>十三、财政拨款“三公”经费支出决算表</w:t>
          </w:r>
          <w:r>
            <w:tab/>
          </w:r>
          <w:r>
            <w:fldChar w:fldCharType="begin"/>
          </w:r>
          <w:r>
            <w:instrText xml:space="preserve"> PAGEREF _Toc13456 \h </w:instrText>
          </w:r>
          <w:r>
            <w:fldChar w:fldCharType="separate"/>
          </w:r>
          <w:r>
            <w:t>- 27 -</w:t>
          </w:r>
          <w:r>
            <w:fldChar w:fldCharType="end"/>
          </w:r>
          <w:r>
            <w:fldChar w:fldCharType="end"/>
          </w:r>
        </w:p>
        <w:p w14:paraId="63C0BCB0">
          <w:pPr>
            <w:rPr>
              <w:rFonts w:ascii="Times New Roman" w:hAnsi="Times New Roman" w:eastAsia="宋体" w:cs="Times New Roman"/>
              <w:kern w:val="2"/>
              <w:sz w:val="21"/>
              <w:szCs w:val="24"/>
              <w:lang w:val="en-US" w:eastAsia="zh-CN" w:bidi="ar-SA"/>
            </w:rPr>
          </w:pPr>
          <w:r>
            <w:fldChar w:fldCharType="end"/>
          </w:r>
        </w:p>
      </w:sdtContent>
    </w:sdt>
    <w:p w14:paraId="0D1EA07F">
      <w:pPr>
        <w:pStyle w:val="2"/>
      </w:pPr>
    </w:p>
    <w:p w14:paraId="1B7A6BA4">
      <w:pPr>
        <w:pStyle w:val="5"/>
        <w:jc w:val="center"/>
        <w:rPr>
          <w:rFonts w:hint="eastAsia" w:eastAsia="方正小标宋简体" w:cs="方正小标宋简体"/>
          <w:b w:val="0"/>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bookmarkStart w:id="12" w:name="_Toc15377196"/>
      <w:bookmarkStart w:id="13" w:name="_Toc15396599"/>
    </w:p>
    <w:p w14:paraId="7A0BB24A">
      <w:pPr>
        <w:pStyle w:val="5"/>
        <w:jc w:val="center"/>
        <w:rPr>
          <w:rStyle w:val="30"/>
          <w:rFonts w:eastAsia="方正小标宋简体" w:cs="方正小标宋简体"/>
          <w:b/>
          <w:bCs w:val="0"/>
        </w:rPr>
      </w:pPr>
      <w:bookmarkStart w:id="14" w:name="_Toc17365"/>
      <w:r>
        <w:rPr>
          <w:rFonts w:hint="eastAsia" w:eastAsia="方正小标宋简体" w:cs="方正小标宋简体"/>
          <w:b w:val="0"/>
        </w:rPr>
        <w:t xml:space="preserve">第一部分  </w:t>
      </w:r>
      <w:r>
        <w:rPr>
          <w:rStyle w:val="30"/>
          <w:rFonts w:hint="eastAsia" w:eastAsia="方正小标宋简体" w:cs="方正小标宋简体"/>
          <w:b w:val="0"/>
          <w:bCs w:val="0"/>
        </w:rPr>
        <w:t>部门概况</w:t>
      </w:r>
      <w:bookmarkEnd w:id="12"/>
      <w:bookmarkEnd w:id="13"/>
      <w:bookmarkEnd w:id="14"/>
    </w:p>
    <w:p w14:paraId="6E8BE59E">
      <w:pPr>
        <w:widowControl/>
        <w:jc w:val="left"/>
        <w:rPr>
          <w:rFonts w:eastAsia="黑体"/>
          <w:sz w:val="32"/>
          <w:szCs w:val="32"/>
        </w:rPr>
      </w:pPr>
    </w:p>
    <w:p w14:paraId="77367542">
      <w:pPr>
        <w:pStyle w:val="6"/>
        <w:numPr>
          <w:ilvl w:val="0"/>
          <w:numId w:val="1"/>
        </w:numPr>
        <w:outlineLvl w:val="0"/>
        <w:rPr>
          <w:rFonts w:hint="eastAsia" w:ascii="Times New Roman" w:hAnsi="Times New Roman" w:eastAsia="黑体"/>
          <w:b w:val="0"/>
        </w:rPr>
      </w:pPr>
      <w:bookmarkStart w:id="15" w:name="_Toc7087"/>
      <w:r>
        <w:rPr>
          <w:rFonts w:hint="eastAsia" w:ascii="Times New Roman" w:hAnsi="Times New Roman" w:eastAsia="黑体"/>
          <w:b w:val="0"/>
        </w:rPr>
        <w:t>部门职责</w:t>
      </w:r>
      <w:bookmarkEnd w:id="15"/>
    </w:p>
    <w:p w14:paraId="3E3C069A">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1.审判法律规定由基层人民法院管辖的刑事、民事、行政等一审案件。</w:t>
      </w:r>
    </w:p>
    <w:p w14:paraId="4E02CE37">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2.处理简易的民事纠纷和轻微的刑事案件。</w:t>
      </w:r>
    </w:p>
    <w:p w14:paraId="33499953">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3.指导人民调解委员会的工作。</w:t>
      </w:r>
    </w:p>
    <w:p w14:paraId="628DA022">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4.审理上级人民法院指令再审的案件，受理不服本院判决裁定的各类申诉和申诉再审等案件。</w:t>
      </w:r>
    </w:p>
    <w:p w14:paraId="1F12735F">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5.对各人民法庭管辖争议的案件指定管辖。</w:t>
      </w:r>
    </w:p>
    <w:p w14:paraId="5B4B39CC">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6.监督和指导人民法庭的审判工作。</w:t>
      </w:r>
    </w:p>
    <w:p w14:paraId="1D6E2BD4">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7.针对案件审理中发现的问题提出司法建议。</w:t>
      </w:r>
    </w:p>
    <w:p w14:paraId="776707D5">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8.对已生效的各类法律文书有执行内容的进行执行，办理委托、协助执行事宜。</w:t>
      </w:r>
    </w:p>
    <w:p w14:paraId="227BF9B8">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9.接待申诉来访，受理应由基层人民法院受理的告诉、申诉等案件。</w:t>
      </w:r>
    </w:p>
    <w:p w14:paraId="49D84A2F">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10.负责本院思想、政治、教育、培训工作，按照权限管理法官、执行员、书记员、司法警察以及司法行政人员；协同主管部门管理人民法院机构设置、人员编制工作。</w:t>
      </w:r>
    </w:p>
    <w:p w14:paraId="089BE4DF">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11.负责本院的经费和物资装备管理。</w:t>
      </w:r>
    </w:p>
    <w:p w14:paraId="4D64CA92">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12.负责本院的纪检监察工作。</w:t>
      </w:r>
    </w:p>
    <w:p w14:paraId="52F7A9FD">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13.宣传法制、教育公民、忠于社会主义祖国，自觉遵守宪法、法律和社会公德。</w:t>
      </w:r>
    </w:p>
    <w:p w14:paraId="3C960C8A">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14.承办其他应由县人民法院负责的工作。</w:t>
      </w:r>
    </w:p>
    <w:p w14:paraId="020F2A88">
      <w:pPr>
        <w:pStyle w:val="6"/>
        <w:outlineLvl w:val="0"/>
        <w:rPr>
          <w:rStyle w:val="31"/>
          <w:rFonts w:ascii="Times New Roman" w:hAnsi="Times New Roman"/>
          <w:b w:val="0"/>
          <w:bCs w:val="0"/>
        </w:rPr>
      </w:pPr>
      <w:bookmarkStart w:id="16" w:name="_Toc15396601"/>
      <w:bookmarkStart w:id="17" w:name="_Toc15377200"/>
      <w:bookmarkStart w:id="18" w:name="_Toc3909"/>
      <w:r>
        <w:rPr>
          <w:rFonts w:hint="eastAsia" w:ascii="Times New Roman" w:hAnsi="Times New Roman" w:eastAsia="黑体"/>
          <w:b w:val="0"/>
        </w:rPr>
        <w:t>二、机</w:t>
      </w:r>
      <w:r>
        <w:rPr>
          <w:rStyle w:val="31"/>
          <w:rFonts w:hint="eastAsia" w:ascii="Times New Roman" w:hAnsi="Times New Roman" w:eastAsia="黑体"/>
          <w:b w:val="0"/>
          <w:bCs w:val="0"/>
        </w:rPr>
        <w:t>构设置</w:t>
      </w:r>
      <w:bookmarkEnd w:id="16"/>
      <w:bookmarkEnd w:id="17"/>
      <w:bookmarkEnd w:id="18"/>
    </w:p>
    <w:p w14:paraId="4034BCE2">
      <w:pPr>
        <w:pStyle w:val="8"/>
        <w:adjustRightInd w:val="0"/>
        <w:snapToGrid w:val="0"/>
        <w:spacing w:before="93" w:line="600" w:lineRule="exact"/>
        <w:ind w:firstLine="1120" w:firstLineChars="350"/>
        <w:rPr>
          <w:rFonts w:ascii="Times New Roman" w:cs="仿宋_GB2312"/>
          <w:sz w:val="32"/>
          <w:szCs w:val="32"/>
        </w:rPr>
      </w:pPr>
      <w:r>
        <w:rPr>
          <w:rFonts w:hint="eastAsia" w:ascii="仿宋_GB2312" w:hAnsi="仿宋_GB2312" w:eastAsia="仿宋_GB2312" w:cs="仿宋_GB2312"/>
          <w:sz w:val="32"/>
          <w:szCs w:val="32"/>
        </w:rPr>
        <w:t>茂县人民法院由办公室、政治处、民一庭、民二庭、刑事审判庭、立案庭、执行局、法警大队、行政审判庭、审判监督庭、监察科等11个内设机构，凤仪法庭、土门法庭、较场法庭、沙坝法庭</w:t>
      </w:r>
      <w:r>
        <w:rPr>
          <w:rFonts w:hint="eastAsia" w:hAnsi="仿宋_GB2312" w:cs="仿宋_GB2312"/>
          <w:sz w:val="32"/>
          <w:szCs w:val="32"/>
          <w:lang w:val="en-US" w:eastAsia="zh-CN"/>
        </w:rPr>
        <w:tab/>
      </w:r>
      <w:r>
        <w:rPr>
          <w:rFonts w:hint="eastAsia" w:ascii="仿宋_GB2312" w:hAnsi="仿宋_GB2312" w:eastAsia="仿宋_GB2312" w:cs="仿宋_GB2312"/>
          <w:sz w:val="32"/>
          <w:szCs w:val="32"/>
        </w:rPr>
        <w:t>4个派出法庭组成。</w:t>
      </w:r>
    </w:p>
    <w:p w14:paraId="295113B1">
      <w:pPr>
        <w:widowControl/>
        <w:jc w:val="left"/>
        <w:rPr>
          <w:rFonts w:eastAsia="仿宋"/>
          <w:kern w:val="0"/>
          <w:sz w:val="32"/>
          <w:szCs w:val="32"/>
        </w:rPr>
      </w:pPr>
      <w:r>
        <w:rPr>
          <w:rFonts w:eastAsia="仿宋"/>
          <w:sz w:val="32"/>
          <w:szCs w:val="32"/>
        </w:rPr>
        <w:br w:type="page"/>
      </w:r>
    </w:p>
    <w:p w14:paraId="533D2F2E">
      <w:pPr>
        <w:pStyle w:val="5"/>
        <w:jc w:val="center"/>
        <w:rPr>
          <w:rFonts w:eastAsia="方正小标宋简体" w:cs="方正小标宋简体"/>
          <w:b w:val="0"/>
        </w:rPr>
      </w:pPr>
      <w:bookmarkStart w:id="19" w:name="_Toc15377204"/>
      <w:bookmarkStart w:id="20" w:name="_Toc2563"/>
      <w:bookmarkStart w:id="21" w:name="_Toc15396602"/>
      <w:r>
        <w:rPr>
          <w:rFonts w:hint="eastAsia" w:eastAsia="方正小标宋简体" w:cs="方正小标宋简体"/>
          <w:b w:val="0"/>
        </w:rPr>
        <w:t>第二部分  2024年度部门决算情况说明</w:t>
      </w:r>
      <w:bookmarkEnd w:id="19"/>
      <w:bookmarkEnd w:id="20"/>
      <w:bookmarkEnd w:id="21"/>
    </w:p>
    <w:p w14:paraId="6B57631A"/>
    <w:p w14:paraId="61C442B7">
      <w:pPr>
        <w:pStyle w:val="29"/>
        <w:spacing w:line="600" w:lineRule="exact"/>
        <w:ind w:firstLine="640" w:firstLineChars="200"/>
        <w:outlineLvl w:val="0"/>
        <w:rPr>
          <w:rStyle w:val="31"/>
          <w:rFonts w:ascii="Times New Roman" w:hAnsi="Times New Roman" w:eastAsia="黑体"/>
          <w:b w:val="0"/>
        </w:rPr>
      </w:pPr>
      <w:bookmarkStart w:id="22" w:name="_Toc1143"/>
      <w:bookmarkStart w:id="23" w:name="_Toc15396603"/>
      <w:bookmarkStart w:id="24" w:name="_Toc15377205"/>
      <w:r>
        <w:rPr>
          <w:rFonts w:hint="eastAsia" w:eastAsia="黑体"/>
          <w:sz w:val="32"/>
          <w:szCs w:val="32"/>
        </w:rPr>
        <w:t>一、收</w:t>
      </w:r>
      <w:r>
        <w:rPr>
          <w:rStyle w:val="31"/>
          <w:rFonts w:hint="eastAsia" w:ascii="Times New Roman" w:hAnsi="Times New Roman" w:eastAsia="黑体"/>
          <w:b w:val="0"/>
        </w:rPr>
        <w:t>入支出决算总体情况说明</w:t>
      </w:r>
      <w:bookmarkEnd w:id="22"/>
      <w:bookmarkEnd w:id="23"/>
      <w:bookmarkEnd w:id="24"/>
    </w:p>
    <w:p w14:paraId="1A406AED">
      <w:pPr>
        <w:pStyle w:val="29"/>
        <w:spacing w:line="600" w:lineRule="exact"/>
        <w:ind w:firstLine="640"/>
        <w:outlineLvl w:val="9"/>
        <w:rPr>
          <w:rFonts w:hint="default" w:eastAsia="仿宋_GB2312" w:cs="仿宋_GB2312"/>
          <w:sz w:val="32"/>
          <w:szCs w:val="32"/>
          <w:lang w:val="en-US" w:eastAsia="zh-CN"/>
        </w:rPr>
      </w:pPr>
      <w:r>
        <w:rPr>
          <w:rFonts w:hint="eastAsia" w:eastAsia="仿宋_GB2312" w:cs="仿宋_GB2312"/>
          <w:sz w:val="32"/>
          <w:szCs w:val="32"/>
        </w:rPr>
        <w:t>2024年度收入、支出总计均为</w:t>
      </w:r>
      <w:r>
        <w:rPr>
          <w:rFonts w:hint="eastAsia" w:eastAsia="仿宋_GB2312" w:cs="仿宋_GB2312"/>
          <w:sz w:val="32"/>
          <w:szCs w:val="32"/>
          <w:lang w:val="en-US" w:eastAsia="zh-CN"/>
        </w:rPr>
        <w:t>2818.81</w:t>
      </w:r>
      <w:r>
        <w:rPr>
          <w:rFonts w:hint="eastAsia" w:eastAsia="仿宋_GB2312" w:cs="仿宋_GB2312"/>
          <w:sz w:val="32"/>
          <w:szCs w:val="32"/>
        </w:rPr>
        <w:t>万元。与2023年度相比，收入、支出总计各增加</w:t>
      </w:r>
      <w:r>
        <w:rPr>
          <w:rFonts w:hint="eastAsia" w:eastAsia="仿宋_GB2312" w:cs="仿宋_GB2312"/>
          <w:sz w:val="32"/>
          <w:szCs w:val="32"/>
          <w:lang w:val="en-US" w:eastAsia="zh-CN"/>
        </w:rPr>
        <w:t>27.35</w:t>
      </w:r>
      <w:r>
        <w:rPr>
          <w:rFonts w:hint="eastAsia" w:eastAsia="仿宋_GB2312" w:cs="仿宋_GB2312"/>
          <w:sz w:val="32"/>
          <w:szCs w:val="32"/>
        </w:rPr>
        <w:t>万元，增长</w:t>
      </w:r>
      <w:r>
        <w:rPr>
          <w:rFonts w:hint="eastAsia" w:eastAsia="仿宋_GB2312" w:cs="仿宋_GB2312"/>
          <w:sz w:val="32"/>
          <w:szCs w:val="32"/>
          <w:lang w:val="en-US" w:eastAsia="zh-CN"/>
        </w:rPr>
        <w:t>1</w:t>
      </w:r>
      <w:r>
        <w:rPr>
          <w:rFonts w:hint="eastAsia" w:eastAsia="仿宋_GB2312" w:cs="仿宋_GB2312"/>
          <w:sz w:val="32"/>
          <w:szCs w:val="32"/>
        </w:rPr>
        <w:t>%。主要变动原因是</w:t>
      </w:r>
      <w:r>
        <w:rPr>
          <w:rFonts w:hint="eastAsia" w:eastAsia="仿宋_GB2312" w:cs="仿宋_GB2312"/>
          <w:sz w:val="32"/>
          <w:szCs w:val="32"/>
          <w:lang w:val="en-US" w:eastAsia="zh-CN"/>
        </w:rPr>
        <w:t>人员变动导致。</w:t>
      </w:r>
    </w:p>
    <w:p w14:paraId="19E527BE">
      <w:pPr>
        <w:ind w:firstLine="420" w:firstLineChars="200"/>
        <w:jc w:val="center"/>
        <w:rPr>
          <w:rFonts w:hint="eastAsia" w:eastAsia="仿宋_GB2312" w:cs="仿宋_GB2312"/>
          <w:sz w:val="32"/>
          <w:szCs w:val="32"/>
        </w:rPr>
      </w:pPr>
      <w:r>
        <w:drawing>
          <wp:inline distT="0" distB="0" distL="114300" distR="114300">
            <wp:extent cx="5012055" cy="2753360"/>
            <wp:effectExtent l="4445" t="4445" r="12700" b="1079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52C700">
      <w:pPr>
        <w:ind w:firstLine="640" w:firstLineChars="200"/>
        <w:jc w:val="center"/>
        <w:rPr>
          <w:rFonts w:eastAsia="仿宋_GB2312" w:cs="仿宋_GB2312"/>
          <w:sz w:val="32"/>
          <w:szCs w:val="32"/>
        </w:rPr>
      </w:pPr>
      <w:r>
        <w:rPr>
          <w:rFonts w:hint="eastAsia" w:eastAsia="仿宋_GB2312" w:cs="仿宋_GB2312"/>
          <w:sz w:val="32"/>
          <w:szCs w:val="32"/>
        </w:rPr>
        <w:t>（图1：收入、支出决算总计变动情况图）</w:t>
      </w:r>
    </w:p>
    <w:p w14:paraId="07592078">
      <w:pPr>
        <w:pStyle w:val="29"/>
        <w:spacing w:line="600" w:lineRule="exact"/>
        <w:ind w:firstLine="640" w:firstLineChars="200"/>
        <w:outlineLvl w:val="0"/>
        <w:rPr>
          <w:rFonts w:eastAsia="黑体"/>
          <w:sz w:val="32"/>
          <w:szCs w:val="32"/>
        </w:rPr>
      </w:pPr>
      <w:bookmarkStart w:id="25" w:name="_Toc15396604"/>
      <w:bookmarkStart w:id="26" w:name="_Toc21381"/>
      <w:bookmarkStart w:id="27" w:name="_Toc15377206"/>
      <w:r>
        <w:rPr>
          <w:rFonts w:hint="eastAsia" w:eastAsia="黑体"/>
          <w:sz w:val="32"/>
          <w:szCs w:val="32"/>
        </w:rPr>
        <w:t>二、收入决算情况说明</w:t>
      </w:r>
      <w:bookmarkEnd w:id="25"/>
      <w:bookmarkEnd w:id="26"/>
      <w:bookmarkEnd w:id="27"/>
    </w:p>
    <w:p w14:paraId="00EAB0F8">
      <w:pPr>
        <w:pStyle w:val="29"/>
        <w:spacing w:line="600" w:lineRule="exact"/>
        <w:ind w:firstLine="640"/>
        <w:jc w:val="left"/>
        <w:outlineLvl w:val="9"/>
        <w:rPr>
          <w:rFonts w:hint="eastAsia" w:eastAsia="仿宋_GB2312" w:cs="仿宋_GB2312"/>
          <w:b/>
          <w:bCs/>
          <w:sz w:val="32"/>
          <w:szCs w:val="32"/>
        </w:rPr>
      </w:pPr>
      <w:r>
        <w:rPr>
          <w:rFonts w:hint="eastAsia" w:ascii="仿宋_GB2312" w:hAnsi="仿宋_GB2312" w:eastAsia="仿宋_GB2312" w:cs="仿宋_GB2312"/>
          <w:sz w:val="32"/>
          <w:szCs w:val="32"/>
        </w:rPr>
        <w:t>2024年度本年收入合计2810.66万元，其中：一般公共预算财政拨款收入2287.94万元，占</w:t>
      </w:r>
      <w:r>
        <w:rPr>
          <w:rFonts w:hint="eastAsia" w:ascii="仿宋_GB2312" w:hAnsi="仿宋_GB2312" w:eastAsia="仿宋_GB2312" w:cs="仿宋_GB2312"/>
          <w:sz w:val="32"/>
          <w:szCs w:val="32"/>
          <w:lang w:val="en-US" w:eastAsia="zh-CN"/>
        </w:rPr>
        <w:t>81.4</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%；其他收入522.73万元，占</w:t>
      </w:r>
      <w:r>
        <w:rPr>
          <w:rFonts w:hint="eastAsia" w:ascii="仿宋_GB2312" w:hAnsi="仿宋_GB2312" w:eastAsia="仿宋_GB2312" w:cs="仿宋_GB2312"/>
          <w:sz w:val="32"/>
          <w:szCs w:val="32"/>
          <w:lang w:val="en-US" w:eastAsia="zh-CN"/>
        </w:rPr>
        <w:t>18.6</w:t>
      </w:r>
      <w:r>
        <w:rPr>
          <w:rFonts w:hint="eastAsia" w:ascii="仿宋_GB2312" w:hAnsi="仿宋_GB2312" w:eastAsia="仿宋_GB2312" w:cs="仿宋_GB2312"/>
          <w:sz w:val="32"/>
          <w:szCs w:val="32"/>
        </w:rPr>
        <w:t>%。</w:t>
      </w:r>
    </w:p>
    <w:p w14:paraId="47DA684E">
      <w:pPr>
        <w:pStyle w:val="29"/>
        <w:spacing w:line="600" w:lineRule="exact"/>
        <w:ind w:firstLine="640"/>
        <w:jc w:val="center"/>
        <w:outlineLvl w:val="9"/>
        <w:rPr>
          <w:rFonts w:eastAsia="仿宋_GB2312" w:cs="仿宋_GB2312"/>
          <w:sz w:val="32"/>
          <w:szCs w:val="32"/>
        </w:rPr>
      </w:pPr>
      <w:r>
        <w:drawing>
          <wp:anchor distT="0" distB="0" distL="114300" distR="114300" simplePos="0" relativeHeight="251660288" behindDoc="0" locked="0" layoutInCell="1" allowOverlap="1">
            <wp:simplePos x="0" y="0"/>
            <wp:positionH relativeFrom="column">
              <wp:posOffset>52070</wp:posOffset>
            </wp:positionH>
            <wp:positionV relativeFrom="paragraph">
              <wp:posOffset>215265</wp:posOffset>
            </wp:positionV>
            <wp:extent cx="5273675" cy="2635250"/>
            <wp:effectExtent l="4445" t="4445" r="5080" b="14605"/>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eastAsia="仿宋_GB2312" w:cs="仿宋_GB2312"/>
          <w:sz w:val="32"/>
          <w:szCs w:val="32"/>
        </w:rPr>
        <w:t>（图2：收入决算结构图）</w:t>
      </w:r>
    </w:p>
    <w:p w14:paraId="7D954DA0">
      <w:pPr>
        <w:pStyle w:val="29"/>
        <w:spacing w:line="600" w:lineRule="exact"/>
        <w:ind w:firstLine="640" w:firstLineChars="200"/>
        <w:outlineLvl w:val="0"/>
        <w:rPr>
          <w:rStyle w:val="31"/>
          <w:rFonts w:ascii="Times New Roman" w:hAnsi="Times New Roman" w:eastAsia="黑体"/>
          <w:b w:val="0"/>
        </w:rPr>
      </w:pPr>
      <w:bookmarkStart w:id="28" w:name="_Toc15396605"/>
      <w:bookmarkStart w:id="29" w:name="_Toc15377207"/>
      <w:bookmarkStart w:id="30" w:name="_Toc28623"/>
      <w:r>
        <w:rPr>
          <w:rFonts w:hint="eastAsia" w:eastAsia="黑体"/>
          <w:sz w:val="32"/>
          <w:szCs w:val="32"/>
        </w:rPr>
        <w:t>三、支</w:t>
      </w:r>
      <w:r>
        <w:rPr>
          <w:rStyle w:val="31"/>
          <w:rFonts w:hint="eastAsia" w:ascii="Times New Roman" w:hAnsi="Times New Roman" w:eastAsia="黑体"/>
          <w:b w:val="0"/>
        </w:rPr>
        <w:t>出决算情况说明</w:t>
      </w:r>
      <w:bookmarkEnd w:id="28"/>
      <w:bookmarkEnd w:id="29"/>
      <w:bookmarkEnd w:id="30"/>
    </w:p>
    <w:p w14:paraId="3F602765">
      <w:pPr>
        <w:pStyle w:val="29"/>
        <w:spacing w:line="600" w:lineRule="exact"/>
        <w:ind w:firstLine="640"/>
        <w:jc w:val="left"/>
        <w:outlineLvl w:val="9"/>
        <w:rPr>
          <w:rFonts w:hint="eastAsia" w:eastAsia="仿宋_GB2312" w:cs="仿宋_GB2312"/>
          <w:b/>
          <w:bCs/>
          <w:sz w:val="32"/>
          <w:szCs w:val="32"/>
        </w:rPr>
      </w:pPr>
      <w:r>
        <w:drawing>
          <wp:anchor distT="0" distB="0" distL="114300" distR="114300" simplePos="0" relativeHeight="251661312" behindDoc="0" locked="0" layoutInCell="1" allowOverlap="1">
            <wp:simplePos x="0" y="0"/>
            <wp:positionH relativeFrom="column">
              <wp:posOffset>372745</wp:posOffset>
            </wp:positionH>
            <wp:positionV relativeFrom="paragraph">
              <wp:posOffset>1810385</wp:posOffset>
            </wp:positionV>
            <wp:extent cx="4756150" cy="2667000"/>
            <wp:effectExtent l="4445" t="5080" r="14605" b="7620"/>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hAnsi="仿宋_GB2312" w:eastAsia="仿宋_GB2312" w:cs="仿宋_GB2312"/>
          <w:sz w:val="32"/>
          <w:szCs w:val="32"/>
        </w:rPr>
        <w:t>2024年度本年支出合计2770.52万元，其中：基本支出1847.58万元，占</w:t>
      </w:r>
      <w:r>
        <w:rPr>
          <w:rFonts w:hint="eastAsia" w:ascii="仿宋_GB2312" w:hAnsi="仿宋_GB2312" w:eastAsia="仿宋_GB2312" w:cs="仿宋_GB2312"/>
          <w:sz w:val="32"/>
          <w:szCs w:val="32"/>
          <w:lang w:val="en-US" w:eastAsia="zh-CN"/>
        </w:rPr>
        <w:t>66.7</w:t>
      </w:r>
      <w:r>
        <w:rPr>
          <w:rFonts w:hint="eastAsia" w:ascii="仿宋_GB2312" w:hAnsi="仿宋_GB2312" w:eastAsia="仿宋_GB2312" w:cs="仿宋_GB2312"/>
          <w:sz w:val="32"/>
          <w:szCs w:val="32"/>
        </w:rPr>
        <w:t>%；项目支出922.95万元，占</w:t>
      </w:r>
      <w:r>
        <w:rPr>
          <w:rFonts w:hint="eastAsia" w:ascii="仿宋_GB2312" w:hAnsi="仿宋_GB2312" w:eastAsia="仿宋_GB2312" w:cs="仿宋_GB2312"/>
          <w:sz w:val="32"/>
          <w:szCs w:val="32"/>
          <w:lang w:val="en-US" w:eastAsia="zh-CN"/>
        </w:rPr>
        <w:t>33.3</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5F705145">
      <w:pPr>
        <w:pStyle w:val="29"/>
        <w:spacing w:line="600" w:lineRule="exact"/>
        <w:ind w:firstLine="640"/>
        <w:jc w:val="left"/>
        <w:outlineLvl w:val="9"/>
        <w:rPr>
          <w:rFonts w:hint="eastAsia" w:eastAsia="仿宋_GB2312" w:cs="仿宋_GB2312"/>
          <w:b/>
          <w:bCs/>
          <w:sz w:val="32"/>
          <w:szCs w:val="32"/>
        </w:rPr>
      </w:pPr>
    </w:p>
    <w:p w14:paraId="40995506">
      <w:pPr>
        <w:pStyle w:val="29"/>
        <w:spacing w:line="600" w:lineRule="exact"/>
        <w:ind w:firstLine="640"/>
        <w:jc w:val="left"/>
        <w:outlineLvl w:val="9"/>
        <w:rPr>
          <w:rFonts w:hint="eastAsia" w:eastAsia="仿宋_GB2312" w:cs="仿宋_GB2312"/>
          <w:b/>
          <w:bCs/>
          <w:sz w:val="32"/>
          <w:szCs w:val="32"/>
        </w:rPr>
      </w:pPr>
    </w:p>
    <w:p w14:paraId="4FC34CE5">
      <w:pPr>
        <w:pStyle w:val="29"/>
        <w:spacing w:line="600" w:lineRule="exact"/>
        <w:ind w:firstLine="640"/>
        <w:jc w:val="left"/>
        <w:outlineLvl w:val="9"/>
        <w:rPr>
          <w:rFonts w:hint="eastAsia" w:eastAsia="仿宋_GB2312" w:cs="仿宋_GB2312"/>
          <w:b/>
          <w:bCs/>
          <w:sz w:val="32"/>
          <w:szCs w:val="32"/>
        </w:rPr>
      </w:pPr>
    </w:p>
    <w:p w14:paraId="1AE4DBB5">
      <w:pPr>
        <w:pStyle w:val="29"/>
        <w:spacing w:line="600" w:lineRule="exact"/>
        <w:ind w:firstLine="640"/>
        <w:jc w:val="left"/>
        <w:outlineLvl w:val="9"/>
        <w:rPr>
          <w:rFonts w:hint="eastAsia" w:eastAsia="仿宋_GB2312" w:cs="仿宋_GB2312"/>
          <w:b/>
          <w:bCs/>
          <w:sz w:val="32"/>
          <w:szCs w:val="32"/>
        </w:rPr>
      </w:pPr>
    </w:p>
    <w:p w14:paraId="43E5909D">
      <w:pPr>
        <w:pStyle w:val="29"/>
        <w:spacing w:line="600" w:lineRule="exact"/>
        <w:ind w:firstLine="640"/>
        <w:jc w:val="left"/>
        <w:outlineLvl w:val="9"/>
        <w:rPr>
          <w:rFonts w:hint="eastAsia" w:eastAsia="仿宋_GB2312" w:cs="仿宋_GB2312"/>
          <w:b/>
          <w:bCs/>
          <w:sz w:val="32"/>
          <w:szCs w:val="32"/>
        </w:rPr>
      </w:pPr>
    </w:p>
    <w:p w14:paraId="4AF2BA54">
      <w:pPr>
        <w:pStyle w:val="29"/>
        <w:spacing w:line="600" w:lineRule="exact"/>
        <w:ind w:firstLine="640"/>
        <w:jc w:val="left"/>
        <w:outlineLvl w:val="9"/>
        <w:rPr>
          <w:rFonts w:hint="eastAsia" w:eastAsia="仿宋_GB2312" w:cs="仿宋_GB2312"/>
          <w:b/>
          <w:bCs/>
          <w:sz w:val="32"/>
          <w:szCs w:val="32"/>
        </w:rPr>
      </w:pPr>
    </w:p>
    <w:p w14:paraId="06BFB3AD">
      <w:pPr>
        <w:pStyle w:val="29"/>
        <w:spacing w:line="600" w:lineRule="exact"/>
        <w:ind w:firstLine="640"/>
        <w:jc w:val="left"/>
        <w:outlineLvl w:val="9"/>
        <w:rPr>
          <w:rFonts w:hint="eastAsia" w:eastAsia="仿宋_GB2312" w:cs="仿宋_GB2312"/>
          <w:b/>
          <w:bCs/>
          <w:sz w:val="32"/>
          <w:szCs w:val="32"/>
        </w:rPr>
      </w:pPr>
    </w:p>
    <w:p w14:paraId="542A7EF1">
      <w:pPr>
        <w:pStyle w:val="29"/>
        <w:spacing w:line="600" w:lineRule="exact"/>
        <w:ind w:firstLine="640"/>
        <w:jc w:val="left"/>
        <w:outlineLvl w:val="9"/>
        <w:rPr>
          <w:rFonts w:hint="eastAsia" w:eastAsia="仿宋_GB2312" w:cs="仿宋_GB2312"/>
          <w:b/>
          <w:bCs/>
          <w:sz w:val="32"/>
          <w:szCs w:val="32"/>
        </w:rPr>
      </w:pPr>
    </w:p>
    <w:p w14:paraId="049F604B">
      <w:pPr>
        <w:ind w:firstLine="800" w:firstLineChars="250"/>
        <w:jc w:val="center"/>
        <w:rPr>
          <w:rFonts w:eastAsia="仿宋_GB2312" w:cs="仿宋_GB2312"/>
          <w:sz w:val="32"/>
          <w:szCs w:val="32"/>
        </w:rPr>
      </w:pPr>
      <w:r>
        <w:rPr>
          <w:rFonts w:hint="eastAsia" w:eastAsia="仿宋_GB2312" w:cs="仿宋_GB2312"/>
          <w:sz w:val="32"/>
          <w:szCs w:val="32"/>
        </w:rPr>
        <w:t>（图3：支出决算结构图）</w:t>
      </w:r>
    </w:p>
    <w:p w14:paraId="54075097">
      <w:pPr>
        <w:spacing w:line="600" w:lineRule="exact"/>
        <w:ind w:firstLine="640" w:firstLineChars="200"/>
        <w:outlineLvl w:val="0"/>
        <w:rPr>
          <w:rStyle w:val="31"/>
          <w:rFonts w:ascii="Times New Roman" w:hAnsi="Times New Roman" w:eastAsia="黑体"/>
          <w:b w:val="0"/>
        </w:rPr>
      </w:pPr>
      <w:bookmarkStart w:id="31" w:name="_Toc15377208"/>
      <w:bookmarkStart w:id="32" w:name="_Toc15396606"/>
      <w:bookmarkStart w:id="33" w:name="_Toc28806"/>
      <w:r>
        <w:rPr>
          <w:rFonts w:hint="eastAsia" w:eastAsia="黑体"/>
          <w:sz w:val="32"/>
          <w:szCs w:val="32"/>
        </w:rPr>
        <w:t>四、财</w:t>
      </w:r>
      <w:r>
        <w:rPr>
          <w:rStyle w:val="31"/>
          <w:rFonts w:hint="eastAsia" w:ascii="Times New Roman" w:hAnsi="Times New Roman" w:eastAsia="黑体"/>
          <w:b w:val="0"/>
        </w:rPr>
        <w:t>政拨款收入支出决算总体情况说明</w:t>
      </w:r>
      <w:bookmarkEnd w:id="31"/>
      <w:bookmarkEnd w:id="32"/>
      <w:bookmarkEnd w:id="33"/>
    </w:p>
    <w:p w14:paraId="286B29A3">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2287.94</w:t>
      </w:r>
      <w:r>
        <w:rPr>
          <w:rFonts w:hint="eastAsia" w:eastAsia="仿宋_GB2312" w:cs="仿宋_GB2312"/>
          <w:sz w:val="32"/>
          <w:szCs w:val="32"/>
        </w:rPr>
        <w:t>万元。与2023年度相比，财政拨款收入总计、支出总计各增加</w:t>
      </w:r>
      <w:r>
        <w:rPr>
          <w:rFonts w:hint="eastAsia" w:eastAsia="仿宋_GB2312" w:cs="仿宋_GB2312"/>
          <w:sz w:val="32"/>
          <w:szCs w:val="32"/>
          <w:lang w:val="en-US" w:eastAsia="zh-CN"/>
        </w:rPr>
        <w:t>193.15</w:t>
      </w:r>
      <w:r>
        <w:rPr>
          <w:rFonts w:hint="eastAsia" w:eastAsia="仿宋_GB2312" w:cs="仿宋_GB2312"/>
          <w:sz w:val="32"/>
          <w:szCs w:val="32"/>
        </w:rPr>
        <w:t>万元，增长</w:t>
      </w:r>
      <w:r>
        <w:rPr>
          <w:rFonts w:hint="eastAsia" w:eastAsia="仿宋_GB2312" w:cs="仿宋_GB2312"/>
          <w:sz w:val="32"/>
          <w:szCs w:val="32"/>
          <w:lang w:val="en-US" w:eastAsia="zh-CN"/>
        </w:rPr>
        <w:t>9.2</w:t>
      </w:r>
      <w:r>
        <w:rPr>
          <w:rFonts w:hint="eastAsia" w:eastAsia="仿宋_GB2312" w:cs="仿宋_GB2312"/>
          <w:sz w:val="32"/>
          <w:szCs w:val="32"/>
        </w:rPr>
        <w:t>%。主要变动原因是</w:t>
      </w:r>
      <w:r>
        <w:rPr>
          <w:rFonts w:hint="eastAsia" w:eastAsia="仿宋_GB2312" w:cs="仿宋_GB2312"/>
          <w:sz w:val="32"/>
          <w:szCs w:val="32"/>
          <w:lang w:val="en-US" w:eastAsia="zh-CN"/>
        </w:rPr>
        <w:t>人员变动导致。</w:t>
      </w:r>
    </w:p>
    <w:p w14:paraId="7281098F">
      <w:pPr>
        <w:spacing w:line="600" w:lineRule="exact"/>
        <w:ind w:firstLine="420" w:firstLineChars="200"/>
        <w:rPr>
          <w:rFonts w:hint="eastAsia" w:eastAsia="仿宋_GB2312" w:cs="仿宋_GB2312"/>
          <w:sz w:val="32"/>
          <w:szCs w:val="32"/>
        </w:rPr>
      </w:pPr>
      <w:r>
        <w:drawing>
          <wp:anchor distT="0" distB="0" distL="114300" distR="114300" simplePos="0" relativeHeight="251662336" behindDoc="1" locked="0" layoutInCell="1" allowOverlap="1">
            <wp:simplePos x="0" y="0"/>
            <wp:positionH relativeFrom="column">
              <wp:posOffset>409575</wp:posOffset>
            </wp:positionH>
            <wp:positionV relativeFrom="paragraph">
              <wp:posOffset>295275</wp:posOffset>
            </wp:positionV>
            <wp:extent cx="4653915" cy="2667000"/>
            <wp:effectExtent l="4445" t="4445" r="15240" b="8255"/>
            <wp:wrapTight wrapText="bothSides">
              <wp:wrapPolygon>
                <wp:start x="-21" y="-36"/>
                <wp:lineTo x="-21" y="21564"/>
                <wp:lineTo x="21553" y="21564"/>
                <wp:lineTo x="21553" y="-36"/>
                <wp:lineTo x="-21" y="-36"/>
              </wp:wrapPolygon>
            </wp:wrapTight>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840B9D9">
      <w:pPr>
        <w:spacing w:line="600" w:lineRule="exact"/>
        <w:ind w:firstLine="640" w:firstLineChars="200"/>
        <w:jc w:val="center"/>
        <w:rPr>
          <w:rFonts w:eastAsia="仿宋_GB2312" w:cs="仿宋_GB2312"/>
          <w:sz w:val="32"/>
          <w:szCs w:val="32"/>
        </w:rPr>
      </w:pPr>
      <w:r>
        <w:rPr>
          <w:rFonts w:hint="eastAsia" w:eastAsia="仿宋_GB2312" w:cs="仿宋_GB2312"/>
          <w:sz w:val="32"/>
          <w:szCs w:val="32"/>
        </w:rPr>
        <w:t>（图4：财政拨款收、支决算总计变动情况）</w:t>
      </w:r>
    </w:p>
    <w:p w14:paraId="588454DC">
      <w:pPr>
        <w:spacing w:line="600" w:lineRule="exact"/>
        <w:ind w:firstLine="640" w:firstLineChars="200"/>
        <w:outlineLvl w:val="0"/>
        <w:rPr>
          <w:rStyle w:val="31"/>
          <w:rFonts w:ascii="Times New Roman" w:hAnsi="Times New Roman" w:eastAsia="黑体"/>
          <w:b w:val="0"/>
        </w:rPr>
      </w:pPr>
      <w:bookmarkStart w:id="34" w:name="_Toc15377209"/>
      <w:bookmarkStart w:id="35" w:name="_Toc15396607"/>
      <w:bookmarkStart w:id="36" w:name="_Toc22482"/>
      <w:r>
        <w:rPr>
          <w:rFonts w:hint="eastAsia" w:eastAsia="黑体"/>
          <w:sz w:val="32"/>
          <w:szCs w:val="32"/>
        </w:rPr>
        <w:t>五、</w:t>
      </w:r>
      <w:r>
        <w:rPr>
          <w:rFonts w:hint="eastAsia" w:eastAsia="黑体"/>
          <w:b/>
          <w:sz w:val="32"/>
          <w:szCs w:val="32"/>
        </w:rPr>
        <w:t>一</w:t>
      </w:r>
      <w:r>
        <w:rPr>
          <w:rStyle w:val="31"/>
          <w:rFonts w:hint="eastAsia" w:ascii="Times New Roman" w:hAnsi="Times New Roman" w:eastAsia="黑体"/>
          <w:b w:val="0"/>
        </w:rPr>
        <w:t>般公共预算财政拨款支出决算情况说明</w:t>
      </w:r>
      <w:bookmarkEnd w:id="34"/>
      <w:bookmarkEnd w:id="35"/>
      <w:bookmarkEnd w:id="36"/>
    </w:p>
    <w:p w14:paraId="1F541FFE">
      <w:pPr>
        <w:spacing w:line="600" w:lineRule="exact"/>
        <w:ind w:firstLine="643" w:firstLineChars="200"/>
        <w:outlineLvl w:val="9"/>
        <w:rPr>
          <w:rFonts w:eastAsia="楷体_GB2312" w:cs="楷体_GB2312"/>
          <w:b/>
          <w:sz w:val="32"/>
          <w:szCs w:val="32"/>
        </w:rPr>
      </w:pPr>
      <w:bookmarkStart w:id="37" w:name="_Toc15377210"/>
      <w:r>
        <w:rPr>
          <w:rFonts w:hint="eastAsia" w:eastAsia="楷体_GB2312" w:cs="楷体_GB2312"/>
          <w:b/>
          <w:sz w:val="32"/>
          <w:szCs w:val="32"/>
        </w:rPr>
        <w:t>（一）一般公共预算财政拨款支出决算总体情况</w:t>
      </w:r>
      <w:bookmarkEnd w:id="37"/>
    </w:p>
    <w:p w14:paraId="3DD6044D">
      <w:pPr>
        <w:spacing w:line="600" w:lineRule="exact"/>
        <w:ind w:firstLine="640"/>
        <w:rPr>
          <w:rFonts w:hint="eastAsia" w:eastAsia="仿宋_GB2312" w:cs="仿宋_GB2312"/>
          <w:sz w:val="32"/>
          <w:szCs w:val="32"/>
          <w:lang w:val="en-US" w:eastAsia="zh-CN"/>
        </w:rPr>
      </w:pPr>
      <w:r>
        <w:rPr>
          <w:rFonts w:hint="eastAsia" w:ascii="仿宋_GB2312" w:hAnsi="仿宋_GB2312" w:eastAsia="仿宋_GB2312" w:cs="仿宋_GB2312"/>
          <w:sz w:val="32"/>
          <w:szCs w:val="32"/>
        </w:rPr>
        <w:t>2024年度一般公共预算财政拨款支出2287.94万元，占本年支出合计的</w:t>
      </w:r>
      <w:r>
        <w:rPr>
          <w:rFonts w:hint="eastAsia" w:ascii="仿宋_GB2312" w:hAnsi="仿宋_GB2312" w:eastAsia="仿宋_GB2312" w:cs="仿宋_GB2312"/>
          <w:sz w:val="32"/>
          <w:szCs w:val="32"/>
          <w:lang w:val="en-US" w:eastAsia="zh-CN"/>
        </w:rPr>
        <w:t>82.6</w:t>
      </w:r>
      <w:r>
        <w:rPr>
          <w:rFonts w:hint="eastAsia" w:ascii="仿宋_GB2312" w:hAnsi="仿宋_GB2312" w:eastAsia="仿宋_GB2312" w:cs="仿宋_GB2312"/>
          <w:sz w:val="32"/>
          <w:szCs w:val="32"/>
        </w:rPr>
        <w:t>%。与2023年度相比，一般公共预算财政拨款支出增加</w:t>
      </w:r>
      <w:r>
        <w:rPr>
          <w:rFonts w:hint="eastAsia" w:ascii="仿宋_GB2312" w:hAnsi="仿宋_GB2312" w:eastAsia="仿宋_GB2312" w:cs="仿宋_GB2312"/>
          <w:sz w:val="32"/>
          <w:szCs w:val="32"/>
          <w:lang w:val="en-US" w:eastAsia="zh-CN"/>
        </w:rPr>
        <w:t>193.15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rPr>
        <w:t>%。主要变动原因是人员变动导致</w:t>
      </w:r>
      <w:r>
        <w:rPr>
          <w:rFonts w:hint="eastAsia" w:ascii="仿宋_GB2312" w:hAnsi="仿宋_GB2312" w:eastAsia="仿宋_GB2312" w:cs="仿宋_GB2312"/>
          <w:sz w:val="32"/>
          <w:szCs w:val="32"/>
          <w:lang w:eastAsia="zh-CN"/>
        </w:rPr>
        <w:t>。</w:t>
      </w:r>
    </w:p>
    <w:p w14:paraId="1ABFAFC3">
      <w:pPr>
        <w:pStyle w:val="3"/>
        <w:jc w:val="center"/>
        <w:rPr>
          <w:rFonts w:hint="eastAsia" w:eastAsia="仿宋_GB2312" w:cs="仿宋_GB2312"/>
          <w:sz w:val="32"/>
          <w:szCs w:val="32"/>
        </w:rPr>
      </w:pPr>
      <w:r>
        <w:drawing>
          <wp:inline distT="0" distB="0" distL="114300" distR="114300">
            <wp:extent cx="4162425" cy="2844800"/>
            <wp:effectExtent l="4445" t="4445" r="11430" b="825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4FF90A1">
      <w:pPr>
        <w:spacing w:line="600" w:lineRule="exact"/>
        <w:ind w:firstLine="640"/>
        <w:jc w:val="center"/>
        <w:rPr>
          <w:rFonts w:eastAsia="仿宋_GB2312" w:cs="仿宋_GB2312"/>
          <w:sz w:val="32"/>
          <w:szCs w:val="32"/>
        </w:rPr>
      </w:pPr>
      <w:r>
        <w:rPr>
          <w:rFonts w:hint="eastAsia" w:eastAsia="仿宋_GB2312" w:cs="仿宋_GB2312"/>
          <w:sz w:val="32"/>
          <w:szCs w:val="32"/>
        </w:rPr>
        <w:t>（图5：一般公共预算财政拨款支出决算变动情况）</w:t>
      </w:r>
    </w:p>
    <w:p w14:paraId="69AEC7DB">
      <w:pPr>
        <w:spacing w:line="600" w:lineRule="exact"/>
        <w:ind w:firstLine="643" w:firstLineChars="200"/>
        <w:outlineLvl w:val="9"/>
        <w:rPr>
          <w:rFonts w:eastAsia="楷体_GB2312" w:cs="楷体_GB2312"/>
          <w:b/>
          <w:sz w:val="32"/>
          <w:szCs w:val="32"/>
        </w:rPr>
      </w:pPr>
      <w:bookmarkStart w:id="38" w:name="_Toc15377211"/>
      <w:r>
        <w:rPr>
          <w:rFonts w:hint="eastAsia" w:eastAsia="楷体_GB2312" w:cs="楷体_GB2312"/>
          <w:b/>
          <w:sz w:val="32"/>
          <w:szCs w:val="32"/>
        </w:rPr>
        <w:t>（二）一般公共预算财政拨款支出决算结构情况</w:t>
      </w:r>
      <w:bookmarkEnd w:id="38"/>
    </w:p>
    <w:p w14:paraId="776624FB">
      <w:pPr>
        <w:spacing w:line="600" w:lineRule="exact"/>
        <w:ind w:firstLine="640"/>
        <w:rPr>
          <w:rFonts w:hint="eastAsia" w:eastAsia="仿宋_GB2312" w:cs="仿宋_GB2312"/>
          <w:b/>
          <w:bCs/>
          <w:sz w:val="32"/>
          <w:szCs w:val="32"/>
          <w:lang w:eastAsia="zh-CN"/>
        </w:rPr>
      </w:pPr>
      <w:r>
        <w:rPr>
          <w:rFonts w:hint="eastAsia" w:eastAsia="仿宋_GB2312" w:cs="仿宋_GB2312"/>
          <w:sz w:val="32"/>
          <w:szCs w:val="32"/>
        </w:rPr>
        <w:t>2024年度一般公共预算财政拨款支出2287.94</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，主要用于以下方面：公共安全支出1899.59万元，占</w:t>
      </w:r>
      <w:r>
        <w:rPr>
          <w:rFonts w:hint="eastAsia" w:eastAsia="仿宋_GB2312" w:cs="仿宋_GB2312"/>
          <w:sz w:val="32"/>
          <w:szCs w:val="32"/>
          <w:lang w:val="en-US" w:eastAsia="zh-CN"/>
        </w:rPr>
        <w:t>83</w:t>
      </w:r>
      <w:r>
        <w:rPr>
          <w:rFonts w:hint="eastAsia" w:eastAsia="仿宋_GB2312" w:cs="仿宋_GB2312"/>
          <w:sz w:val="32"/>
          <w:szCs w:val="32"/>
        </w:rPr>
        <w:t>%；社会保障和就业支出180.69万元，占</w:t>
      </w:r>
      <w:r>
        <w:rPr>
          <w:rFonts w:hint="eastAsia" w:eastAsia="仿宋_GB2312" w:cs="仿宋_GB2312"/>
          <w:sz w:val="32"/>
          <w:szCs w:val="32"/>
          <w:lang w:val="en-US" w:eastAsia="zh-CN"/>
        </w:rPr>
        <w:t>7.9</w:t>
      </w:r>
      <w:r>
        <w:rPr>
          <w:rFonts w:hint="eastAsia" w:eastAsia="仿宋_GB2312" w:cs="仿宋_GB2312"/>
          <w:sz w:val="32"/>
          <w:szCs w:val="32"/>
        </w:rPr>
        <w:t>%；卫生健康支出88.79万元，占</w:t>
      </w:r>
      <w:r>
        <w:rPr>
          <w:rFonts w:hint="eastAsia" w:eastAsia="仿宋_GB2312" w:cs="仿宋_GB2312"/>
          <w:sz w:val="32"/>
          <w:szCs w:val="32"/>
          <w:lang w:val="en-US" w:eastAsia="zh-CN"/>
        </w:rPr>
        <w:t>3.9</w:t>
      </w:r>
      <w:r>
        <w:rPr>
          <w:rFonts w:hint="eastAsia" w:eastAsia="仿宋_GB2312" w:cs="仿宋_GB2312"/>
          <w:sz w:val="32"/>
          <w:szCs w:val="32"/>
        </w:rPr>
        <w:t>%；住房保障支出118.87万元，占</w:t>
      </w:r>
      <w:r>
        <w:rPr>
          <w:rFonts w:hint="eastAsia" w:eastAsia="仿宋_GB2312" w:cs="仿宋_GB2312"/>
          <w:sz w:val="32"/>
          <w:szCs w:val="32"/>
          <w:lang w:val="en-US" w:eastAsia="zh-CN"/>
        </w:rPr>
        <w:t>5.2</w:t>
      </w:r>
      <w:r>
        <w:rPr>
          <w:rFonts w:hint="eastAsia" w:eastAsia="仿宋_GB2312" w:cs="仿宋_GB2312"/>
          <w:sz w:val="32"/>
          <w:szCs w:val="32"/>
        </w:rPr>
        <w:t>%</w:t>
      </w:r>
      <w:r>
        <w:rPr>
          <w:rFonts w:hint="eastAsia" w:eastAsia="仿宋_GB2312" w:cs="仿宋_GB2312"/>
          <w:sz w:val="32"/>
          <w:szCs w:val="32"/>
          <w:lang w:eastAsia="zh-CN"/>
        </w:rPr>
        <w:t>。</w:t>
      </w:r>
    </w:p>
    <w:p w14:paraId="6A4EAD37">
      <w:pPr>
        <w:pStyle w:val="2"/>
        <w:rPr>
          <w:rFonts w:hint="eastAsia" w:eastAsia="仿宋_GB2312" w:cs="仿宋_GB2312"/>
          <w:b/>
          <w:bCs/>
          <w:sz w:val="32"/>
          <w:szCs w:val="32"/>
        </w:rPr>
      </w:pPr>
    </w:p>
    <w:p w14:paraId="7373F4FF">
      <w:pPr>
        <w:pStyle w:val="3"/>
        <w:jc w:val="both"/>
        <w:rPr>
          <w:rFonts w:hint="eastAsia" w:eastAsia="仿宋_GB2312" w:cs="仿宋_GB2312"/>
          <w:b/>
          <w:bCs/>
          <w:sz w:val="32"/>
          <w:szCs w:val="32"/>
        </w:rPr>
      </w:pPr>
      <w:r>
        <w:drawing>
          <wp:inline distT="0" distB="0" distL="114300" distR="114300">
            <wp:extent cx="4824095" cy="2667000"/>
            <wp:effectExtent l="4445" t="5080" r="10160" b="762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3ACD41">
      <w:pPr>
        <w:spacing w:line="600" w:lineRule="exact"/>
        <w:ind w:firstLine="640"/>
        <w:jc w:val="center"/>
        <w:rPr>
          <w:rFonts w:eastAsia="仿宋_GB2312" w:cs="仿宋_GB2312"/>
          <w:sz w:val="32"/>
          <w:szCs w:val="32"/>
        </w:rPr>
      </w:pPr>
      <w:r>
        <w:rPr>
          <w:rFonts w:hint="eastAsia" w:eastAsia="仿宋_GB2312" w:cs="仿宋_GB2312"/>
          <w:sz w:val="32"/>
          <w:szCs w:val="32"/>
        </w:rPr>
        <w:t>（图6：一般公共预算财政拨款支出决算结构）</w:t>
      </w:r>
    </w:p>
    <w:p w14:paraId="2933DF04">
      <w:pPr>
        <w:spacing w:line="600" w:lineRule="exact"/>
        <w:ind w:firstLine="643" w:firstLineChars="200"/>
        <w:outlineLvl w:val="9"/>
        <w:rPr>
          <w:rFonts w:eastAsia="楷体_GB2312" w:cs="楷体_GB2312"/>
          <w:b/>
          <w:sz w:val="32"/>
          <w:szCs w:val="32"/>
        </w:rPr>
      </w:pPr>
      <w:bookmarkStart w:id="39" w:name="_Toc15377212"/>
      <w:r>
        <w:rPr>
          <w:rFonts w:hint="eastAsia" w:eastAsia="楷体_GB2312" w:cs="楷体_GB2312"/>
          <w:b/>
          <w:sz w:val="32"/>
          <w:szCs w:val="32"/>
        </w:rPr>
        <w:t>（三）一般公共预算财政拨款支出决算具体情况</w:t>
      </w:r>
      <w:bookmarkEnd w:id="39"/>
    </w:p>
    <w:p w14:paraId="0C547C31">
      <w:pPr>
        <w:spacing w:line="600" w:lineRule="exact"/>
        <w:ind w:firstLine="640"/>
        <w:rPr>
          <w:rFonts w:eastAsia="仿宋_GB2312" w:cs="仿宋_GB2312"/>
          <w:sz w:val="32"/>
          <w:szCs w:val="32"/>
        </w:rPr>
      </w:pPr>
      <w:bookmarkStart w:id="40" w:name="_Toc15377444"/>
      <w:bookmarkStart w:id="41" w:name="_Toc15378460"/>
      <w:bookmarkStart w:id="42" w:name="_Toc15377213"/>
      <w:r>
        <w:rPr>
          <w:rFonts w:hint="eastAsia" w:eastAsia="仿宋_GB2312" w:cs="仿宋_GB2312"/>
          <w:sz w:val="32"/>
          <w:szCs w:val="32"/>
        </w:rPr>
        <w:t>2024年度一般公共预算财政拨款支出决算数为2287.94</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40"/>
      <w:bookmarkEnd w:id="41"/>
      <w:bookmarkEnd w:id="42"/>
    </w:p>
    <w:p w14:paraId="26B6BFA8">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eastAsia="仿宋_GB2312" w:cs="仿宋_GB2312"/>
          <w:sz w:val="32"/>
          <w:szCs w:val="32"/>
        </w:rPr>
      </w:pPr>
      <w:r>
        <w:rPr>
          <w:rFonts w:hint="eastAsia" w:eastAsia="仿宋_GB2312" w:cs="仿宋_GB2312"/>
          <w:sz w:val="32"/>
          <w:szCs w:val="32"/>
          <w:lang w:val="en-US" w:eastAsia="zh-CN"/>
        </w:rPr>
        <w:t>公共安全支出</w:t>
      </w:r>
      <w:r>
        <w:rPr>
          <w:rFonts w:hint="eastAsia" w:eastAsia="仿宋_GB2312" w:cs="仿宋_GB2312"/>
          <w:sz w:val="32"/>
          <w:szCs w:val="32"/>
        </w:rPr>
        <w:t>（类）</w:t>
      </w:r>
      <w:r>
        <w:rPr>
          <w:rFonts w:hint="eastAsia" w:eastAsia="仿宋_GB2312" w:cs="仿宋_GB2312"/>
          <w:sz w:val="32"/>
          <w:szCs w:val="32"/>
          <w:lang w:val="en-US" w:eastAsia="zh-CN"/>
        </w:rPr>
        <w:t>法院</w:t>
      </w:r>
      <w:r>
        <w:rPr>
          <w:rFonts w:hint="eastAsia" w:eastAsia="仿宋_GB2312" w:cs="仿宋_GB2312"/>
          <w:sz w:val="32"/>
          <w:szCs w:val="32"/>
        </w:rPr>
        <w:t>（款）</w:t>
      </w:r>
      <w:r>
        <w:rPr>
          <w:rFonts w:hint="eastAsia" w:eastAsia="仿宋_GB2312" w:cs="仿宋_GB2312"/>
          <w:sz w:val="32"/>
          <w:szCs w:val="32"/>
          <w:lang w:val="en-US" w:eastAsia="zh-CN"/>
        </w:rPr>
        <w:t>行政运行</w:t>
      </w:r>
      <w:r>
        <w:rPr>
          <w:rFonts w:hint="eastAsia" w:eastAsia="仿宋_GB2312" w:cs="仿宋_GB2312"/>
          <w:sz w:val="32"/>
          <w:szCs w:val="32"/>
        </w:rPr>
        <w:t>（项）：支出决算为</w:t>
      </w:r>
      <w:r>
        <w:rPr>
          <w:rFonts w:hint="eastAsia" w:eastAsia="仿宋_GB2312" w:cs="仿宋_GB2312"/>
          <w:sz w:val="32"/>
          <w:szCs w:val="32"/>
          <w:lang w:val="en-US" w:eastAsia="zh-CN"/>
        </w:rPr>
        <w:t>978.14</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0E271DBC">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eastAsia="仿宋_GB2312" w:cs="仿宋_GB2312"/>
          <w:sz w:val="32"/>
          <w:szCs w:val="32"/>
        </w:rPr>
      </w:pPr>
      <w:r>
        <w:rPr>
          <w:rFonts w:hint="eastAsia" w:eastAsia="仿宋_GB2312" w:cs="仿宋_GB2312"/>
          <w:sz w:val="32"/>
          <w:szCs w:val="32"/>
          <w:lang w:val="en-US" w:eastAsia="zh-CN"/>
        </w:rPr>
        <w:t>公共安全支出</w:t>
      </w:r>
      <w:r>
        <w:rPr>
          <w:rFonts w:hint="eastAsia" w:eastAsia="仿宋_GB2312" w:cs="仿宋_GB2312"/>
          <w:sz w:val="32"/>
          <w:szCs w:val="32"/>
        </w:rPr>
        <w:t>（类）</w:t>
      </w:r>
      <w:r>
        <w:rPr>
          <w:rFonts w:hint="eastAsia" w:eastAsia="仿宋_GB2312" w:cs="仿宋_GB2312"/>
          <w:sz w:val="32"/>
          <w:szCs w:val="32"/>
          <w:lang w:val="en-US" w:eastAsia="zh-CN"/>
        </w:rPr>
        <w:t>法院</w:t>
      </w:r>
      <w:r>
        <w:rPr>
          <w:rFonts w:hint="eastAsia" w:eastAsia="仿宋_GB2312" w:cs="仿宋_GB2312"/>
          <w:sz w:val="32"/>
          <w:szCs w:val="32"/>
        </w:rPr>
        <w:t>（款）一般行政管理事务（项）: 支出决算为</w:t>
      </w:r>
      <w:r>
        <w:rPr>
          <w:rFonts w:hint="eastAsia" w:eastAsia="仿宋_GB2312" w:cs="仿宋_GB2312"/>
          <w:sz w:val="32"/>
          <w:szCs w:val="32"/>
          <w:lang w:val="en-US" w:eastAsia="zh-CN"/>
        </w:rPr>
        <w:t>849.79</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4F4C7E48">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eastAsia="仿宋_GB2312" w:cs="仿宋_GB2312"/>
          <w:sz w:val="32"/>
          <w:szCs w:val="32"/>
        </w:rPr>
      </w:pPr>
      <w:r>
        <w:rPr>
          <w:rFonts w:hint="eastAsia" w:eastAsia="仿宋_GB2312" w:cs="仿宋_GB2312"/>
          <w:sz w:val="32"/>
          <w:szCs w:val="32"/>
          <w:lang w:val="en-US" w:eastAsia="zh-CN"/>
        </w:rPr>
        <w:t>公共安全支出</w:t>
      </w:r>
      <w:r>
        <w:rPr>
          <w:rFonts w:hint="eastAsia" w:eastAsia="仿宋_GB2312" w:cs="仿宋_GB2312"/>
          <w:sz w:val="32"/>
          <w:szCs w:val="32"/>
        </w:rPr>
        <w:t>（类）</w:t>
      </w:r>
      <w:r>
        <w:rPr>
          <w:rFonts w:hint="eastAsia" w:eastAsia="仿宋_GB2312" w:cs="仿宋_GB2312"/>
          <w:sz w:val="32"/>
          <w:szCs w:val="32"/>
          <w:lang w:val="en-US" w:eastAsia="zh-CN"/>
        </w:rPr>
        <w:t>法院</w:t>
      </w:r>
      <w:r>
        <w:rPr>
          <w:rFonts w:hint="eastAsia" w:eastAsia="仿宋_GB2312" w:cs="仿宋_GB2312"/>
          <w:sz w:val="32"/>
          <w:szCs w:val="32"/>
        </w:rPr>
        <w:t>（款）机关服务（项）: 支出决算为</w:t>
      </w:r>
      <w:r>
        <w:rPr>
          <w:rFonts w:hint="eastAsia" w:eastAsia="仿宋_GB2312" w:cs="仿宋_GB2312"/>
          <w:sz w:val="32"/>
          <w:szCs w:val="32"/>
          <w:lang w:val="en-US" w:eastAsia="zh-CN"/>
        </w:rPr>
        <w:t>28</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5390580C">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pPr>
      <w:r>
        <w:rPr>
          <w:rFonts w:hint="eastAsia" w:eastAsia="仿宋_GB2312" w:cs="仿宋_GB2312"/>
          <w:sz w:val="32"/>
          <w:szCs w:val="32"/>
          <w:lang w:val="en-US" w:eastAsia="zh-CN"/>
        </w:rPr>
        <w:t>公共安全支出</w:t>
      </w:r>
      <w:r>
        <w:rPr>
          <w:rFonts w:hint="eastAsia" w:eastAsia="仿宋_GB2312" w:cs="仿宋_GB2312"/>
          <w:sz w:val="32"/>
          <w:szCs w:val="32"/>
        </w:rPr>
        <w:t>（类）</w:t>
      </w:r>
      <w:r>
        <w:rPr>
          <w:rFonts w:hint="eastAsia" w:eastAsia="仿宋_GB2312" w:cs="仿宋_GB2312"/>
          <w:sz w:val="32"/>
          <w:szCs w:val="32"/>
          <w:lang w:val="en-US" w:eastAsia="zh-CN"/>
        </w:rPr>
        <w:t>法院</w:t>
      </w:r>
      <w:r>
        <w:rPr>
          <w:rFonts w:hint="eastAsia" w:eastAsia="仿宋_GB2312" w:cs="仿宋_GB2312"/>
          <w:sz w:val="32"/>
          <w:szCs w:val="32"/>
        </w:rPr>
        <w:t>（款）其他法院支出（项）: 支出决算为</w:t>
      </w:r>
      <w:r>
        <w:rPr>
          <w:rFonts w:hint="eastAsia" w:eastAsia="仿宋_GB2312" w:cs="仿宋_GB2312"/>
          <w:sz w:val="32"/>
          <w:szCs w:val="32"/>
          <w:lang w:val="en-US" w:eastAsia="zh-CN"/>
        </w:rPr>
        <w:t>43.66</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5F4E25E3">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eastAsia="仿宋_GB2312" w:cs="仿宋_GB2312"/>
          <w:sz w:val="32"/>
          <w:szCs w:val="32"/>
        </w:rPr>
      </w:pPr>
      <w:r>
        <w:rPr>
          <w:rFonts w:hint="eastAsia" w:eastAsia="仿宋_GB2312" w:cs="仿宋_GB2312"/>
          <w:sz w:val="32"/>
          <w:szCs w:val="32"/>
        </w:rPr>
        <w:t>社会保障和就业</w:t>
      </w:r>
      <w:r>
        <w:rPr>
          <w:rFonts w:hint="eastAsia" w:eastAsia="仿宋_GB2312" w:cs="仿宋_GB2312"/>
          <w:sz w:val="32"/>
          <w:szCs w:val="32"/>
          <w:lang w:val="en-US" w:eastAsia="zh-CN"/>
        </w:rPr>
        <w:t>支出</w:t>
      </w:r>
      <w:r>
        <w:rPr>
          <w:rFonts w:hint="eastAsia" w:eastAsia="仿宋_GB2312" w:cs="仿宋_GB2312"/>
          <w:sz w:val="32"/>
          <w:szCs w:val="32"/>
        </w:rPr>
        <w:t>（类）行政事业单位养老支出（款）机关事业单位基本养老保险缴费支出（项）：支出决算为</w:t>
      </w:r>
      <w:r>
        <w:rPr>
          <w:rFonts w:hint="eastAsia" w:eastAsia="仿宋_GB2312" w:cs="仿宋_GB2312"/>
          <w:sz w:val="32"/>
          <w:szCs w:val="32"/>
          <w:lang w:val="en-US" w:eastAsia="zh-CN"/>
        </w:rPr>
        <w:t>120.46</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54DC6809">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eastAsia="仿宋_GB2312" w:cs="仿宋_GB2312"/>
          <w:sz w:val="32"/>
          <w:szCs w:val="32"/>
          <w:lang w:eastAsia="zh-CN"/>
        </w:rPr>
      </w:pPr>
      <w:r>
        <w:rPr>
          <w:rFonts w:hint="eastAsia" w:eastAsia="仿宋_GB2312" w:cs="仿宋_GB2312"/>
          <w:sz w:val="32"/>
          <w:szCs w:val="32"/>
        </w:rPr>
        <w:t>社会保障和就业</w:t>
      </w:r>
      <w:r>
        <w:rPr>
          <w:rFonts w:hint="eastAsia" w:eastAsia="仿宋_GB2312" w:cs="仿宋_GB2312"/>
          <w:sz w:val="32"/>
          <w:szCs w:val="32"/>
          <w:lang w:val="en-US" w:eastAsia="zh-CN"/>
        </w:rPr>
        <w:t>支出</w:t>
      </w:r>
      <w:r>
        <w:rPr>
          <w:rFonts w:hint="eastAsia" w:eastAsia="仿宋_GB2312" w:cs="仿宋_GB2312"/>
          <w:sz w:val="32"/>
          <w:szCs w:val="32"/>
        </w:rPr>
        <w:t>（类）行政事业单位养老支出（款）机关事业单位职业年金缴费支出（项）：支出决算为</w:t>
      </w:r>
      <w:r>
        <w:rPr>
          <w:rFonts w:hint="eastAsia" w:eastAsia="仿宋_GB2312" w:cs="仿宋_GB2312"/>
          <w:sz w:val="32"/>
          <w:szCs w:val="32"/>
          <w:lang w:val="en-US" w:eastAsia="zh-CN"/>
        </w:rPr>
        <w:t>60.23</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32D8AEA4">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eastAsia="仿宋_GB2312" w:cs="仿宋_GB2312"/>
          <w:sz w:val="32"/>
          <w:szCs w:val="32"/>
          <w:lang w:eastAsia="zh-CN"/>
        </w:rPr>
      </w:pPr>
      <w:r>
        <w:rPr>
          <w:rFonts w:hint="eastAsia" w:eastAsia="仿宋_GB2312" w:cs="仿宋_GB2312"/>
          <w:sz w:val="32"/>
          <w:szCs w:val="32"/>
        </w:rPr>
        <w:t>卫生健康</w:t>
      </w:r>
      <w:r>
        <w:rPr>
          <w:rFonts w:hint="eastAsia" w:eastAsia="仿宋_GB2312" w:cs="仿宋_GB2312"/>
          <w:sz w:val="32"/>
          <w:szCs w:val="32"/>
          <w:lang w:val="en-US" w:eastAsia="zh-CN"/>
        </w:rPr>
        <w:t>支出</w:t>
      </w:r>
      <w:r>
        <w:rPr>
          <w:rFonts w:hint="eastAsia" w:eastAsia="仿宋_GB2312" w:cs="仿宋_GB2312"/>
          <w:sz w:val="32"/>
          <w:szCs w:val="32"/>
        </w:rPr>
        <w:t>（类）行政事业单位医疗（款）行政单位医疗（项）：支出决算为</w:t>
      </w:r>
      <w:r>
        <w:rPr>
          <w:rFonts w:hint="eastAsia" w:eastAsia="仿宋_GB2312" w:cs="仿宋_GB2312"/>
          <w:sz w:val="32"/>
          <w:szCs w:val="32"/>
          <w:lang w:val="en-US" w:eastAsia="zh-CN"/>
        </w:rPr>
        <w:t>70.3</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1185CC15">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eastAsia="仿宋_GB2312" w:cs="仿宋_GB2312"/>
          <w:sz w:val="32"/>
          <w:szCs w:val="32"/>
        </w:rPr>
      </w:pPr>
      <w:r>
        <w:rPr>
          <w:rFonts w:hint="eastAsia" w:eastAsia="仿宋_GB2312" w:cs="仿宋_GB2312"/>
          <w:sz w:val="32"/>
          <w:szCs w:val="32"/>
        </w:rPr>
        <w:t>卫生健康</w:t>
      </w:r>
      <w:r>
        <w:rPr>
          <w:rFonts w:hint="eastAsia" w:eastAsia="仿宋_GB2312" w:cs="仿宋_GB2312"/>
          <w:sz w:val="32"/>
          <w:szCs w:val="32"/>
          <w:lang w:val="en-US" w:eastAsia="zh-CN"/>
        </w:rPr>
        <w:t>支出</w:t>
      </w:r>
      <w:r>
        <w:rPr>
          <w:rFonts w:hint="eastAsia" w:eastAsia="仿宋_GB2312" w:cs="仿宋_GB2312"/>
          <w:sz w:val="32"/>
          <w:szCs w:val="32"/>
        </w:rPr>
        <w:t>（类）行政事业单位医疗（款）公务员医疗补助（项）：支出决算为</w:t>
      </w:r>
      <w:r>
        <w:rPr>
          <w:rFonts w:hint="eastAsia" w:eastAsia="仿宋_GB2312" w:cs="仿宋_GB2312"/>
          <w:sz w:val="32"/>
          <w:szCs w:val="32"/>
          <w:lang w:val="en-US" w:eastAsia="zh-CN"/>
        </w:rPr>
        <w:t>18.49</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7F96F2B7">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eastAsia="仿宋_GB2312" w:cs="仿宋_GB2312"/>
          <w:sz w:val="32"/>
          <w:szCs w:val="32"/>
        </w:rPr>
      </w:pPr>
      <w:r>
        <w:rPr>
          <w:rFonts w:hint="eastAsia" w:eastAsia="仿宋_GB2312" w:cs="仿宋_GB2312"/>
          <w:sz w:val="32"/>
          <w:szCs w:val="32"/>
        </w:rPr>
        <w:t>住房保障支出（类）住房改革支出（款）住房公积金（项）：支出决算为</w:t>
      </w:r>
      <w:r>
        <w:rPr>
          <w:rFonts w:hint="eastAsia" w:eastAsia="仿宋_GB2312" w:cs="仿宋_GB2312"/>
          <w:sz w:val="32"/>
          <w:szCs w:val="32"/>
          <w:lang w:val="en-US" w:eastAsia="zh-CN"/>
        </w:rPr>
        <w:t>118.87</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sz w:val="32"/>
          <w:szCs w:val="32"/>
          <w:lang w:eastAsia="zh-CN"/>
        </w:rPr>
        <w:t>。</w:t>
      </w:r>
    </w:p>
    <w:p w14:paraId="09FFB682">
      <w:pPr>
        <w:tabs>
          <w:tab w:val="right" w:pos="8306"/>
        </w:tabs>
        <w:spacing w:line="600" w:lineRule="exact"/>
        <w:ind w:firstLine="640" w:firstLineChars="0"/>
        <w:outlineLvl w:val="0"/>
        <w:rPr>
          <w:rStyle w:val="31"/>
          <w:rFonts w:ascii="Times New Roman" w:hAnsi="Times New Roman"/>
        </w:rPr>
      </w:pPr>
      <w:bookmarkStart w:id="43" w:name="_Toc15396608"/>
      <w:bookmarkStart w:id="44" w:name="_Toc15377214"/>
      <w:bookmarkStart w:id="45" w:name="_Toc26376"/>
      <w:r>
        <w:rPr>
          <w:rFonts w:hint="eastAsia" w:eastAsia="黑体"/>
          <w:sz w:val="32"/>
          <w:szCs w:val="32"/>
        </w:rPr>
        <w:t>六</w:t>
      </w:r>
      <w:r>
        <w:rPr>
          <w:rFonts w:hint="eastAsia" w:eastAsia="黑体"/>
          <w:b/>
          <w:sz w:val="32"/>
          <w:szCs w:val="32"/>
        </w:rPr>
        <w:t>、一</w:t>
      </w:r>
      <w:r>
        <w:rPr>
          <w:rStyle w:val="31"/>
          <w:rFonts w:hint="eastAsia" w:ascii="Times New Roman" w:hAnsi="Times New Roman" w:eastAsia="黑体"/>
          <w:b w:val="0"/>
        </w:rPr>
        <w:t>般公共预算财政拨款基本支出决算情况说明</w:t>
      </w:r>
      <w:bookmarkEnd w:id="43"/>
      <w:bookmarkEnd w:id="44"/>
      <w:bookmarkEnd w:id="45"/>
      <w:r>
        <w:rPr>
          <w:rStyle w:val="31"/>
          <w:rFonts w:ascii="Times New Roman" w:hAnsi="Times New Roman" w:eastAsia="黑体"/>
          <w:b w:val="0"/>
        </w:rPr>
        <w:tab/>
      </w:r>
    </w:p>
    <w:p w14:paraId="7A6B2C5F">
      <w:pPr>
        <w:spacing w:line="600" w:lineRule="exact"/>
        <w:ind w:firstLine="640"/>
        <w:rPr>
          <w:rFonts w:hint="eastAsia" w:eastAsia="仿宋_GB2312" w:cs="仿宋_GB2312"/>
          <w:sz w:val="32"/>
          <w:szCs w:val="32"/>
        </w:rPr>
      </w:pPr>
      <w:r>
        <w:rPr>
          <w:rFonts w:hint="eastAsia" w:eastAsia="仿宋_GB2312" w:cs="仿宋_GB2312"/>
          <w:sz w:val="32"/>
          <w:szCs w:val="32"/>
        </w:rPr>
        <w:t>2024年度一般公共预算财政拨款基本支出1366.49万元，其中：</w:t>
      </w:r>
    </w:p>
    <w:p w14:paraId="33CEB307">
      <w:pPr>
        <w:spacing w:line="600" w:lineRule="exact"/>
        <w:ind w:firstLine="640"/>
        <w:rPr>
          <w:rFonts w:hint="eastAsia" w:eastAsia="仿宋_GB2312" w:cs="仿宋_GB2312"/>
          <w:sz w:val="32"/>
          <w:szCs w:val="32"/>
        </w:rPr>
      </w:pPr>
      <w:r>
        <w:rPr>
          <w:rFonts w:hint="eastAsia" w:eastAsia="仿宋_GB2312" w:cs="仿宋_GB2312"/>
          <w:sz w:val="32"/>
          <w:szCs w:val="32"/>
        </w:rPr>
        <w:t>人员经费1269.68万元，主要包括：基本工资、津贴补贴、奖金、伙食补助费、机关事业单位基本养老保险缴费、职业年金缴费、职工基本医疗保险缴费</w:t>
      </w:r>
      <w:r>
        <w:rPr>
          <w:rFonts w:hint="eastAsia" w:eastAsia="仿宋_GB2312" w:cs="仿宋_GB2312"/>
          <w:sz w:val="32"/>
          <w:szCs w:val="32"/>
          <w:lang w:eastAsia="zh-CN"/>
        </w:rPr>
        <w:t>、公务员医疗补助缴费、</w:t>
      </w:r>
      <w:r>
        <w:rPr>
          <w:rFonts w:hint="eastAsia" w:eastAsia="仿宋_GB2312" w:cs="仿宋_GB2312"/>
          <w:sz w:val="32"/>
          <w:szCs w:val="32"/>
        </w:rPr>
        <w:t>其他社会保障缴费、住房公积金</w:t>
      </w:r>
      <w:r>
        <w:rPr>
          <w:rFonts w:hint="eastAsia" w:eastAsia="仿宋_GB2312" w:cs="仿宋_GB2312"/>
          <w:sz w:val="32"/>
          <w:szCs w:val="32"/>
          <w:lang w:eastAsia="zh-CN"/>
        </w:rPr>
        <w:t>、</w:t>
      </w:r>
      <w:r>
        <w:rPr>
          <w:rFonts w:hint="eastAsia" w:eastAsia="仿宋_GB2312" w:cs="仿宋_GB2312"/>
          <w:sz w:val="32"/>
          <w:szCs w:val="32"/>
        </w:rPr>
        <w:t>其他工资福利支出、生活补助、救济费、奖励金。</w:t>
      </w:r>
      <w:r>
        <w:rPr>
          <w:rFonts w:hint="eastAsia" w:eastAsia="仿宋_GB2312" w:cs="仿宋_GB2312"/>
          <w:sz w:val="32"/>
          <w:szCs w:val="32"/>
        </w:rPr>
        <w:br w:type="textWrapping"/>
      </w:r>
      <w:r>
        <w:rPr>
          <w:rFonts w:hint="eastAsia" w:eastAsia="仿宋_GB2312" w:cs="仿宋_GB2312"/>
          <w:sz w:val="32"/>
          <w:szCs w:val="32"/>
        </w:rPr>
        <w:t>　　公用经费96.8</w:t>
      </w:r>
      <w:r>
        <w:rPr>
          <w:rFonts w:hint="eastAsia" w:eastAsia="仿宋_GB2312" w:cs="仿宋_GB2312"/>
          <w:sz w:val="32"/>
          <w:szCs w:val="32"/>
          <w:lang w:val="en-US" w:eastAsia="zh-CN"/>
        </w:rPr>
        <w:t>1</w:t>
      </w:r>
      <w:r>
        <w:rPr>
          <w:rFonts w:hint="eastAsia" w:eastAsia="仿宋_GB2312" w:cs="仿宋_GB2312"/>
          <w:sz w:val="32"/>
          <w:szCs w:val="32"/>
        </w:rPr>
        <w:t>万元，主要包括：办公费、水费、电费、物业管理费、差旅费、维修（护）费、培训费、公务接待费、福利费、公务用车运行维护费、其他商品和服务支出。</w:t>
      </w:r>
    </w:p>
    <w:p w14:paraId="475093D4">
      <w:pPr>
        <w:spacing w:line="600" w:lineRule="exact"/>
        <w:ind w:firstLine="640" w:firstLineChars="0"/>
        <w:outlineLvl w:val="0"/>
        <w:rPr>
          <w:rStyle w:val="31"/>
          <w:rFonts w:ascii="Times New Roman" w:hAnsi="Times New Roman" w:eastAsia="黑体"/>
          <w:b w:val="0"/>
        </w:rPr>
      </w:pPr>
      <w:bookmarkStart w:id="46" w:name="_Toc9668"/>
      <w:bookmarkStart w:id="47" w:name="_Toc15396609"/>
      <w:bookmarkStart w:id="48" w:name="_Toc15377215"/>
      <w:r>
        <w:rPr>
          <w:rFonts w:hint="eastAsia" w:eastAsia="黑体"/>
          <w:sz w:val="32"/>
          <w:szCs w:val="32"/>
        </w:rPr>
        <w:t>七、</w:t>
      </w:r>
      <w:r>
        <w:rPr>
          <w:rStyle w:val="31"/>
          <w:rFonts w:hint="eastAsia" w:ascii="Times New Roman" w:hAnsi="Times New Roman" w:eastAsia="黑体"/>
          <w:b w:val="0"/>
        </w:rPr>
        <w:t>财政拨款</w:t>
      </w:r>
      <w:r>
        <w:rPr>
          <w:rStyle w:val="31"/>
          <w:rFonts w:hint="eastAsia" w:ascii="Times New Roman" w:hAnsi="Times New Roman" w:eastAsia="黑体"/>
        </w:rPr>
        <w:t>“</w:t>
      </w:r>
      <w:r>
        <w:rPr>
          <w:rStyle w:val="31"/>
          <w:rFonts w:hint="eastAsia" w:ascii="Times New Roman" w:hAnsi="Times New Roman" w:eastAsia="黑体"/>
          <w:b w:val="0"/>
        </w:rPr>
        <w:t>三公”经费支出决算情况说明</w:t>
      </w:r>
      <w:bookmarkEnd w:id="46"/>
      <w:bookmarkEnd w:id="47"/>
      <w:bookmarkEnd w:id="48"/>
    </w:p>
    <w:p w14:paraId="55E32413">
      <w:pPr>
        <w:spacing w:line="600" w:lineRule="exact"/>
        <w:ind w:firstLine="643" w:firstLineChars="200"/>
        <w:outlineLvl w:val="9"/>
        <w:rPr>
          <w:rFonts w:eastAsia="楷体_GB2312" w:cs="楷体_GB2312"/>
          <w:b/>
          <w:sz w:val="32"/>
          <w:szCs w:val="32"/>
        </w:rPr>
      </w:pPr>
      <w:bookmarkStart w:id="49" w:name="_Toc15377216"/>
      <w:r>
        <w:rPr>
          <w:rFonts w:hint="eastAsia" w:eastAsia="楷体_GB2312" w:cs="楷体_GB2312"/>
          <w:b/>
          <w:sz w:val="32"/>
          <w:szCs w:val="32"/>
        </w:rPr>
        <w:t>（一）“三公”经费财政拨款支出决算总体情况说明</w:t>
      </w:r>
      <w:bookmarkEnd w:id="49"/>
    </w:p>
    <w:p w14:paraId="38291826">
      <w:pPr>
        <w:spacing w:line="600" w:lineRule="exact"/>
        <w:ind w:firstLine="640"/>
        <w:rPr>
          <w:rFonts w:hint="eastAsia" w:eastAsia="仿宋_GB2312" w:cs="仿宋_GB2312"/>
          <w:sz w:val="32"/>
          <w:szCs w:val="32"/>
        </w:rPr>
      </w:pPr>
      <w:r>
        <w:rPr>
          <w:rFonts w:hint="eastAsia" w:eastAsia="仿宋_GB2312" w:cs="仿宋_GB2312"/>
          <w:sz w:val="32"/>
          <w:szCs w:val="32"/>
        </w:rPr>
        <w:t>2024年度“三公”经费财政拨款支出决算为</w:t>
      </w:r>
      <w:r>
        <w:rPr>
          <w:rFonts w:hint="eastAsia" w:eastAsia="仿宋_GB2312" w:cs="仿宋_GB2312"/>
          <w:sz w:val="32"/>
          <w:szCs w:val="32"/>
          <w:lang w:val="en-US" w:eastAsia="zh-CN"/>
        </w:rPr>
        <w:t>5.52</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%，较上年度增加</w:t>
      </w:r>
      <w:r>
        <w:rPr>
          <w:rFonts w:hint="eastAsia" w:eastAsia="仿宋_GB2312" w:cs="仿宋_GB2312"/>
          <w:sz w:val="32"/>
          <w:szCs w:val="32"/>
          <w:lang w:val="en-US" w:eastAsia="zh-CN"/>
        </w:rPr>
        <w:t>0.43</w:t>
      </w:r>
      <w:r>
        <w:rPr>
          <w:rFonts w:hint="eastAsia" w:eastAsia="仿宋_GB2312" w:cs="仿宋_GB2312"/>
          <w:sz w:val="32"/>
          <w:szCs w:val="32"/>
        </w:rPr>
        <w:t>万元，增长</w:t>
      </w:r>
      <w:r>
        <w:rPr>
          <w:rFonts w:hint="eastAsia" w:eastAsia="仿宋_GB2312" w:cs="仿宋_GB2312"/>
          <w:sz w:val="32"/>
          <w:szCs w:val="32"/>
          <w:lang w:val="en-US" w:eastAsia="zh-CN"/>
        </w:rPr>
        <w:t>8.4</w:t>
      </w:r>
      <w:r>
        <w:rPr>
          <w:rFonts w:hint="eastAsia" w:eastAsia="仿宋_GB2312" w:cs="仿宋_GB2312"/>
          <w:sz w:val="32"/>
          <w:szCs w:val="32"/>
        </w:rPr>
        <w:t>%。决算数与预算数持平</w:t>
      </w:r>
      <w:r>
        <w:rPr>
          <w:rFonts w:hint="eastAsia" w:eastAsia="仿宋_GB2312" w:cs="仿宋_GB2312"/>
          <w:sz w:val="32"/>
          <w:szCs w:val="32"/>
          <w:lang w:eastAsia="zh-CN"/>
        </w:rPr>
        <w:t>。</w:t>
      </w:r>
    </w:p>
    <w:p w14:paraId="181B4920">
      <w:pPr>
        <w:spacing w:line="600" w:lineRule="exact"/>
        <w:ind w:firstLine="643" w:firstLineChars="200"/>
        <w:outlineLvl w:val="9"/>
        <w:rPr>
          <w:rFonts w:eastAsia="楷体_GB2312" w:cs="楷体_GB2312"/>
          <w:b/>
          <w:sz w:val="32"/>
          <w:szCs w:val="32"/>
        </w:rPr>
      </w:pPr>
      <w:bookmarkStart w:id="50" w:name="_Toc15377217"/>
      <w:r>
        <w:rPr>
          <w:rFonts w:hint="eastAsia" w:eastAsia="楷体_GB2312" w:cs="楷体_GB2312"/>
          <w:b/>
          <w:sz w:val="32"/>
          <w:szCs w:val="32"/>
        </w:rPr>
        <w:t>（二）“三公”经费财政拨款支出决算具体情况说明</w:t>
      </w:r>
      <w:bookmarkEnd w:id="50"/>
    </w:p>
    <w:p w14:paraId="3582B8E9">
      <w:pPr>
        <w:spacing w:line="600" w:lineRule="exact"/>
        <w:ind w:firstLine="640"/>
        <w:rPr>
          <w:rFonts w:hint="eastAsia" w:ascii="仿宋_GB2312" w:hAnsi="仿宋_GB2312" w:eastAsia="仿宋_GB2312" w:cs="仿宋_GB2312"/>
          <w:sz w:val="32"/>
          <w:szCs w:val="32"/>
        </w:rPr>
      </w:pPr>
      <w:r>
        <w:rPr>
          <w:rFonts w:hint="eastAsia" w:eastAsia="仿宋_GB2312" w:cs="仿宋_GB2312"/>
          <w:sz w:val="32"/>
          <w:szCs w:val="32"/>
        </w:rPr>
        <w:t>2024年度“三公”经费财政拨款支出决算中，因公出国（境）费支出决算</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%；公务用车购置及运行维护费支出决算</w:t>
      </w:r>
      <w:r>
        <w:rPr>
          <w:rFonts w:hint="eastAsia" w:eastAsia="仿宋_GB2312" w:cs="仿宋_GB2312"/>
          <w:sz w:val="32"/>
          <w:szCs w:val="32"/>
          <w:lang w:val="en-US" w:eastAsia="zh-CN"/>
        </w:rPr>
        <w:t>3.09</w:t>
      </w:r>
      <w:r>
        <w:rPr>
          <w:rFonts w:hint="eastAsia" w:eastAsia="仿宋_GB2312" w:cs="仿宋_GB2312"/>
          <w:sz w:val="32"/>
          <w:szCs w:val="32"/>
        </w:rPr>
        <w:t>万元，占</w:t>
      </w:r>
      <w:r>
        <w:rPr>
          <w:rFonts w:hint="eastAsia" w:eastAsia="仿宋_GB2312" w:cs="仿宋_GB2312"/>
          <w:sz w:val="32"/>
          <w:szCs w:val="32"/>
          <w:lang w:val="en-US" w:eastAsia="zh-CN"/>
        </w:rPr>
        <w:t>56</w:t>
      </w:r>
      <w:r>
        <w:rPr>
          <w:rFonts w:hint="eastAsia" w:eastAsia="仿宋_GB2312" w:cs="仿宋_GB2312"/>
          <w:sz w:val="32"/>
          <w:szCs w:val="32"/>
        </w:rPr>
        <w:t>%；公务接待费支出决算</w:t>
      </w:r>
      <w:r>
        <w:rPr>
          <w:rFonts w:hint="eastAsia" w:eastAsia="仿宋_GB2312" w:cs="仿宋_GB2312"/>
          <w:sz w:val="32"/>
          <w:szCs w:val="32"/>
          <w:lang w:val="en-US" w:eastAsia="zh-CN"/>
        </w:rPr>
        <w:t>2.44</w:t>
      </w:r>
      <w:r>
        <w:rPr>
          <w:rFonts w:hint="eastAsia" w:eastAsia="仿宋_GB2312" w:cs="仿宋_GB2312"/>
          <w:sz w:val="32"/>
          <w:szCs w:val="32"/>
        </w:rPr>
        <w:t>万元，占</w:t>
      </w:r>
      <w:r>
        <w:rPr>
          <w:rFonts w:hint="eastAsia" w:eastAsia="仿宋_GB2312" w:cs="仿宋_GB2312"/>
          <w:sz w:val="32"/>
          <w:szCs w:val="32"/>
          <w:lang w:val="en-US" w:eastAsia="zh-CN"/>
        </w:rPr>
        <w:t>44</w:t>
      </w:r>
      <w:r>
        <w:rPr>
          <w:rFonts w:hint="eastAsia" w:eastAsia="仿宋_GB2312" w:cs="仿宋_GB2312"/>
          <w:sz w:val="32"/>
          <w:szCs w:val="32"/>
        </w:rPr>
        <w:t>%。具体情况如下：</w:t>
      </w:r>
    </w:p>
    <w:p w14:paraId="239EF664">
      <w:pPr>
        <w:pStyle w:val="2"/>
        <w:jc w:val="center"/>
        <w:rPr>
          <w:rFonts w:hint="eastAsia" w:ascii="仿宋_GB2312" w:hAnsi="仿宋_GB2312" w:eastAsia="仿宋_GB2312" w:cs="仿宋_GB2312"/>
          <w:sz w:val="32"/>
          <w:szCs w:val="32"/>
        </w:rPr>
      </w:pPr>
      <w:r>
        <w:drawing>
          <wp:inline distT="0" distB="0" distL="114300" distR="114300">
            <wp:extent cx="5240655" cy="2667000"/>
            <wp:effectExtent l="4445" t="4445" r="12700" b="825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26A8CFB">
      <w:pPr>
        <w:spacing w:line="600" w:lineRule="exact"/>
        <w:ind w:firstLine="640"/>
        <w:jc w:val="center"/>
        <w:rPr>
          <w:rFonts w:eastAsia="仿宋_GB2312" w:cs="仿宋_GB2312"/>
          <w:sz w:val="32"/>
          <w:szCs w:val="32"/>
        </w:rPr>
      </w:pPr>
      <w:r>
        <w:rPr>
          <w:rFonts w:hint="eastAsia" w:eastAsia="仿宋_GB2312" w:cs="仿宋_GB2312"/>
          <w:sz w:val="32"/>
          <w:szCs w:val="32"/>
        </w:rPr>
        <w:t>（图7：“三公”经费财政拨款支出结构）</w:t>
      </w:r>
    </w:p>
    <w:p w14:paraId="13095D98">
      <w:pPr>
        <w:spacing w:line="600" w:lineRule="exact"/>
        <w:ind w:firstLine="640"/>
        <w:rPr>
          <w:rFonts w:hint="eastAsia" w:eastAsia="仿宋_GB2312" w:cs="仿宋_GB2312"/>
          <w:sz w:val="32"/>
          <w:szCs w:val="32"/>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全年安排因公出国（境）团组</w:t>
      </w:r>
      <w:r>
        <w:rPr>
          <w:rFonts w:hint="eastAsia" w:eastAsia="仿宋_GB2312" w:cs="仿宋_GB2312"/>
          <w:sz w:val="32"/>
          <w:szCs w:val="32"/>
          <w:lang w:val="en-US" w:eastAsia="zh-CN"/>
        </w:rPr>
        <w:t>0</w:t>
      </w:r>
      <w:r>
        <w:rPr>
          <w:rFonts w:hint="eastAsia" w:eastAsia="仿宋_GB2312" w:cs="仿宋_GB2312"/>
          <w:sz w:val="32"/>
          <w:szCs w:val="32"/>
        </w:rPr>
        <w:t>次，出国（境）</w:t>
      </w:r>
      <w:r>
        <w:rPr>
          <w:rFonts w:hint="eastAsia" w:eastAsia="仿宋_GB2312" w:cs="仿宋_GB2312"/>
          <w:sz w:val="32"/>
          <w:szCs w:val="32"/>
          <w:lang w:val="en-US" w:eastAsia="zh-CN"/>
        </w:rPr>
        <w:t>0</w:t>
      </w:r>
      <w:r>
        <w:rPr>
          <w:rFonts w:hint="eastAsia" w:eastAsia="仿宋_GB2312" w:cs="仿宋_GB2312"/>
          <w:sz w:val="32"/>
          <w:szCs w:val="32"/>
        </w:rPr>
        <w:t>人。因公出国（境）支出决算</w:t>
      </w:r>
      <w:r>
        <w:rPr>
          <w:rFonts w:hint="eastAsia" w:eastAsia="仿宋_GB2312" w:cs="仿宋_GB2312"/>
          <w:sz w:val="32"/>
          <w:szCs w:val="32"/>
          <w:lang w:val="en-US" w:eastAsia="zh-CN"/>
        </w:rPr>
        <w:t>与</w:t>
      </w:r>
      <w:r>
        <w:rPr>
          <w:rFonts w:hint="eastAsia" w:eastAsia="仿宋_GB2312" w:cs="仿宋_GB2312"/>
          <w:sz w:val="32"/>
          <w:szCs w:val="32"/>
        </w:rPr>
        <w:t>2023年</w:t>
      </w:r>
      <w:r>
        <w:rPr>
          <w:rFonts w:hint="eastAsia" w:eastAsia="仿宋_GB2312" w:cs="仿宋_GB2312"/>
          <w:sz w:val="32"/>
          <w:szCs w:val="32"/>
          <w:lang w:val="en-US" w:eastAsia="zh-CN"/>
        </w:rPr>
        <w:t>一致</w:t>
      </w:r>
      <w:r>
        <w:rPr>
          <w:rFonts w:hint="eastAsia" w:eastAsia="仿宋_GB2312" w:cs="仿宋_GB2312"/>
          <w:sz w:val="32"/>
          <w:szCs w:val="32"/>
        </w:rPr>
        <w:t>。</w:t>
      </w:r>
    </w:p>
    <w:p w14:paraId="46B9BD6F">
      <w:pPr>
        <w:spacing w:line="600" w:lineRule="exact"/>
        <w:ind w:firstLine="640"/>
        <w:rPr>
          <w:rFonts w:hint="default" w:eastAsia="仿宋_GB2312" w:cs="仿宋_GB2312"/>
          <w:sz w:val="32"/>
          <w:szCs w:val="32"/>
          <w:lang w:val="en-US" w:eastAsia="zh-CN"/>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3.09</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公务用车购置及运行维护费支出决算比2023年度增加</w:t>
      </w:r>
      <w:r>
        <w:rPr>
          <w:rFonts w:hint="eastAsia" w:eastAsia="仿宋_GB2312" w:cs="仿宋_GB2312"/>
          <w:sz w:val="32"/>
          <w:szCs w:val="32"/>
          <w:lang w:val="en-US" w:eastAsia="zh-CN"/>
        </w:rPr>
        <w:t>0.49</w:t>
      </w:r>
      <w:r>
        <w:rPr>
          <w:rFonts w:hint="eastAsia" w:eastAsia="仿宋_GB2312" w:cs="仿宋_GB2312"/>
          <w:sz w:val="32"/>
          <w:szCs w:val="32"/>
        </w:rPr>
        <w:t>万元，增长</w:t>
      </w:r>
      <w:r>
        <w:rPr>
          <w:rFonts w:hint="eastAsia" w:eastAsia="仿宋_GB2312" w:cs="仿宋_GB2312"/>
          <w:sz w:val="32"/>
          <w:szCs w:val="32"/>
          <w:lang w:val="en-US" w:eastAsia="zh-CN"/>
        </w:rPr>
        <w:t>18.8</w:t>
      </w:r>
      <w:r>
        <w:rPr>
          <w:rFonts w:hint="eastAsia" w:eastAsia="仿宋_GB2312" w:cs="仿宋_GB2312"/>
          <w:sz w:val="32"/>
          <w:szCs w:val="32"/>
        </w:rPr>
        <w:t>%。主要原因是</w:t>
      </w:r>
      <w:r>
        <w:rPr>
          <w:rFonts w:hint="eastAsia" w:eastAsia="仿宋_GB2312" w:cs="仿宋_GB2312"/>
          <w:sz w:val="32"/>
          <w:szCs w:val="32"/>
          <w:lang w:val="en-US" w:eastAsia="zh-CN"/>
        </w:rPr>
        <w:t>公务车的维修维护费用较上年增加。</w:t>
      </w:r>
    </w:p>
    <w:p w14:paraId="2F80BDA2">
      <w:pPr>
        <w:spacing w:line="600" w:lineRule="exact"/>
        <w:ind w:firstLine="640"/>
        <w:rPr>
          <w:rFonts w:hint="eastAsia" w:eastAsia="仿宋_GB2312" w:cs="仿宋_GB2312"/>
          <w:sz w:val="32"/>
          <w:szCs w:val="32"/>
        </w:rPr>
      </w:pPr>
      <w:r>
        <w:rPr>
          <w:rFonts w:hint="eastAsia" w:eastAsia="仿宋_GB2312" w:cs="仿宋_GB2312"/>
          <w:sz w:val="32"/>
          <w:szCs w:val="32"/>
        </w:rPr>
        <w:t>其中：公务用车购置支出</w:t>
      </w:r>
      <w:r>
        <w:rPr>
          <w:rFonts w:hint="eastAsia"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辆。截至2024年12月31日，单位共有公务用车</w:t>
      </w:r>
      <w:r>
        <w:rPr>
          <w:rFonts w:hint="eastAsia" w:eastAsia="仿宋_GB2312" w:cs="仿宋_GB2312"/>
          <w:sz w:val="32"/>
          <w:szCs w:val="32"/>
          <w:lang w:val="en-US" w:eastAsia="zh-CN"/>
        </w:rPr>
        <w:t>15</w:t>
      </w:r>
      <w:r>
        <w:rPr>
          <w:rFonts w:hint="eastAsia" w:eastAsia="仿宋_GB2312" w:cs="仿宋_GB2312"/>
          <w:sz w:val="32"/>
          <w:szCs w:val="32"/>
        </w:rPr>
        <w:t>辆，其中：执法执勤用车13辆、特种专业技术用车2辆。</w:t>
      </w:r>
    </w:p>
    <w:p w14:paraId="1ECD7BDF">
      <w:pPr>
        <w:spacing w:line="600" w:lineRule="exact"/>
        <w:ind w:firstLine="640"/>
        <w:rPr>
          <w:rFonts w:hint="eastAsia" w:eastAsia="仿宋_GB2312" w:cs="仿宋_GB2312"/>
          <w:sz w:val="32"/>
          <w:szCs w:val="32"/>
        </w:rPr>
      </w:pPr>
      <w:r>
        <w:rPr>
          <w:rFonts w:hint="eastAsia" w:eastAsia="仿宋_GB2312" w:cs="仿宋_GB2312"/>
          <w:sz w:val="32"/>
          <w:szCs w:val="32"/>
        </w:rPr>
        <w:t>公务用车运行维护费支出3.09万元。主要用于办案执法执勤用车燃料费、维修费、过路过桥费、保险费等支出。</w:t>
      </w:r>
    </w:p>
    <w:p w14:paraId="24D7788E">
      <w:pPr>
        <w:spacing w:line="600" w:lineRule="exact"/>
        <w:ind w:firstLine="640"/>
        <w:rPr>
          <w:rFonts w:hint="eastAsia"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2.44</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公务接待费支出决算比2023年度减少</w:t>
      </w:r>
      <w:r>
        <w:rPr>
          <w:rFonts w:hint="eastAsia" w:eastAsia="仿宋_GB2312" w:cs="仿宋_GB2312"/>
          <w:sz w:val="32"/>
          <w:szCs w:val="32"/>
          <w:lang w:val="en-US" w:eastAsia="zh-CN"/>
        </w:rPr>
        <w:t>0.05</w:t>
      </w:r>
      <w:r>
        <w:rPr>
          <w:rFonts w:hint="eastAsia" w:eastAsia="仿宋_GB2312" w:cs="仿宋_GB2312"/>
          <w:sz w:val="32"/>
          <w:szCs w:val="32"/>
        </w:rPr>
        <w:t>万元，下降</w:t>
      </w:r>
      <w:r>
        <w:rPr>
          <w:rFonts w:hint="eastAsia" w:eastAsia="仿宋_GB2312" w:cs="仿宋_GB2312"/>
          <w:sz w:val="32"/>
          <w:szCs w:val="32"/>
          <w:lang w:val="en-US" w:eastAsia="zh-CN"/>
        </w:rPr>
        <w:t>2</w:t>
      </w:r>
      <w:r>
        <w:rPr>
          <w:rFonts w:hint="eastAsia" w:eastAsia="仿宋_GB2312" w:cs="仿宋_GB2312"/>
          <w:sz w:val="32"/>
          <w:szCs w:val="32"/>
        </w:rPr>
        <w:t>%。主要原因是</w:t>
      </w:r>
      <w:r>
        <w:rPr>
          <w:rFonts w:hint="eastAsia" w:eastAsia="仿宋_GB2312" w:cs="仿宋_GB2312"/>
          <w:sz w:val="32"/>
          <w:szCs w:val="32"/>
          <w:lang w:val="en-US" w:eastAsia="zh-CN"/>
        </w:rPr>
        <w:t>厉行节约缩减开支</w:t>
      </w:r>
      <w:r>
        <w:rPr>
          <w:rFonts w:hint="eastAsia" w:eastAsia="仿宋_GB2312" w:cs="仿宋_GB2312"/>
          <w:sz w:val="32"/>
          <w:szCs w:val="32"/>
        </w:rPr>
        <w:t>。其中：</w:t>
      </w:r>
    </w:p>
    <w:p w14:paraId="296FD5FD">
      <w:pPr>
        <w:spacing w:line="600" w:lineRule="exact"/>
        <w:ind w:firstLine="640"/>
        <w:rPr>
          <w:rFonts w:hint="eastAsia" w:eastAsia="仿宋_GB2312" w:cs="仿宋_GB2312"/>
          <w:sz w:val="32"/>
          <w:szCs w:val="32"/>
        </w:rPr>
      </w:pPr>
      <w:r>
        <w:rPr>
          <w:rFonts w:hint="eastAsia" w:eastAsia="仿宋_GB2312" w:cs="仿宋_GB2312"/>
          <w:sz w:val="32"/>
          <w:szCs w:val="32"/>
        </w:rPr>
        <w:t>国内公务接待支出</w:t>
      </w:r>
      <w:r>
        <w:rPr>
          <w:rFonts w:hint="eastAsia" w:eastAsia="仿宋_GB2312" w:cs="仿宋_GB2312"/>
          <w:sz w:val="32"/>
          <w:szCs w:val="32"/>
          <w:lang w:val="en-US" w:eastAsia="zh-CN"/>
        </w:rPr>
        <w:t>2.44</w:t>
      </w:r>
      <w:r>
        <w:rPr>
          <w:rFonts w:hint="eastAsia" w:eastAsia="仿宋_GB2312" w:cs="仿宋_GB2312"/>
          <w:sz w:val="32"/>
          <w:szCs w:val="32"/>
        </w:rPr>
        <w:t>万元，主要用于执行公务、开展业务活动开支的交通费、住宿费、用餐费等。国内公务接待</w:t>
      </w:r>
      <w:r>
        <w:rPr>
          <w:rFonts w:hint="eastAsia" w:eastAsia="仿宋_GB2312" w:cs="仿宋_GB2312"/>
          <w:sz w:val="32"/>
          <w:szCs w:val="32"/>
          <w:lang w:val="en-US" w:eastAsia="zh-CN"/>
        </w:rPr>
        <w:t>15</w:t>
      </w:r>
      <w:r>
        <w:rPr>
          <w:rFonts w:hint="eastAsia" w:eastAsia="仿宋_GB2312" w:cs="仿宋_GB2312"/>
          <w:sz w:val="32"/>
          <w:szCs w:val="32"/>
        </w:rPr>
        <w:t>批次，</w:t>
      </w:r>
      <w:r>
        <w:rPr>
          <w:rFonts w:hint="eastAsia" w:eastAsia="仿宋_GB2312" w:cs="仿宋_GB2312"/>
          <w:sz w:val="32"/>
          <w:szCs w:val="32"/>
          <w:lang w:val="en-US" w:eastAsia="zh-CN"/>
        </w:rPr>
        <w:t>245</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2.44</w:t>
      </w:r>
      <w:r>
        <w:rPr>
          <w:rFonts w:hint="eastAsia" w:eastAsia="仿宋_GB2312" w:cs="仿宋_GB2312"/>
          <w:sz w:val="32"/>
          <w:szCs w:val="32"/>
        </w:rPr>
        <w:t>万元，具体内容包括：眉山法院来我院开展援助工作，阿坝中院陪同，金额0.21万元；成铁一院到我院开庭，金额</w:t>
      </w:r>
      <w:r>
        <w:rPr>
          <w:rFonts w:hint="eastAsia" w:eastAsia="仿宋_GB2312" w:cs="仿宋_GB2312"/>
          <w:sz w:val="32"/>
          <w:szCs w:val="32"/>
          <w:lang w:val="en-US" w:eastAsia="zh-CN"/>
        </w:rPr>
        <w:t>0.12</w:t>
      </w:r>
      <w:bookmarkStart w:id="97" w:name="_GoBack"/>
      <w:bookmarkEnd w:id="97"/>
      <w:r>
        <w:rPr>
          <w:rFonts w:hint="eastAsia" w:eastAsia="仿宋_GB2312" w:cs="仿宋_GB2312"/>
          <w:sz w:val="32"/>
          <w:szCs w:val="32"/>
        </w:rPr>
        <w:t>万元；四川省高院到我院开展法治活动，金额0.1万元。</w:t>
      </w:r>
    </w:p>
    <w:p w14:paraId="2E2996EB">
      <w:pPr>
        <w:spacing w:line="600" w:lineRule="exact"/>
        <w:ind w:firstLine="640"/>
        <w:rPr>
          <w:rFonts w:hint="eastAsia" w:eastAsia="仿宋_GB2312" w:cs="仿宋_GB2312"/>
          <w:sz w:val="32"/>
          <w:szCs w:val="32"/>
        </w:rPr>
      </w:pPr>
      <w:r>
        <w:rPr>
          <w:rFonts w:hint="eastAsia" w:eastAsia="仿宋_GB2312" w:cs="仿宋_GB2312"/>
          <w:sz w:val="32"/>
          <w:szCs w:val="32"/>
        </w:rPr>
        <w:t>外事接待支出</w:t>
      </w:r>
      <w:r>
        <w:rPr>
          <w:rFonts w:hint="eastAsia" w:eastAsia="仿宋_GB2312" w:cs="仿宋_GB2312"/>
          <w:sz w:val="32"/>
          <w:szCs w:val="32"/>
          <w:lang w:val="en-US" w:eastAsia="zh-CN"/>
        </w:rPr>
        <w:t>0</w:t>
      </w:r>
      <w:r>
        <w:rPr>
          <w:rFonts w:hint="eastAsia" w:eastAsia="仿宋_GB2312" w:cs="仿宋_GB2312"/>
          <w:sz w:val="32"/>
          <w:szCs w:val="32"/>
        </w:rPr>
        <w:t>万元。</w:t>
      </w:r>
    </w:p>
    <w:p w14:paraId="47228CBE">
      <w:pPr>
        <w:spacing w:line="600" w:lineRule="exact"/>
        <w:ind w:firstLine="640" w:firstLineChars="0"/>
        <w:outlineLvl w:val="0"/>
        <w:rPr>
          <w:rStyle w:val="31"/>
          <w:rFonts w:ascii="Times New Roman" w:hAnsi="Times New Roman" w:eastAsia="黑体"/>
        </w:rPr>
      </w:pPr>
      <w:bookmarkStart w:id="51" w:name="_Toc15396610"/>
      <w:bookmarkStart w:id="52" w:name="_Toc15377218"/>
      <w:bookmarkStart w:id="53" w:name="_Toc12645"/>
      <w:r>
        <w:rPr>
          <w:rFonts w:hint="eastAsia" w:eastAsia="黑体"/>
          <w:sz w:val="32"/>
          <w:szCs w:val="32"/>
        </w:rPr>
        <w:t>八、</w:t>
      </w:r>
      <w:r>
        <w:rPr>
          <w:rStyle w:val="31"/>
          <w:rFonts w:hint="eastAsia" w:ascii="Times New Roman" w:hAnsi="Times New Roman" w:eastAsia="黑体"/>
          <w:b w:val="0"/>
        </w:rPr>
        <w:t>政府性基金预算支出决算情况说明</w:t>
      </w:r>
      <w:bookmarkEnd w:id="51"/>
      <w:bookmarkEnd w:id="52"/>
      <w:bookmarkEnd w:id="53"/>
    </w:p>
    <w:p w14:paraId="469BDC26">
      <w:pPr>
        <w:spacing w:line="600" w:lineRule="exact"/>
        <w:ind w:firstLine="640"/>
        <w:rPr>
          <w:rFonts w:hint="eastAsia" w:eastAsia="仿宋_GB2312" w:cs="仿宋_GB2312"/>
          <w:sz w:val="32"/>
          <w:szCs w:val="32"/>
        </w:rPr>
      </w:pPr>
      <w:r>
        <w:rPr>
          <w:rFonts w:hint="eastAsia" w:eastAsia="仿宋_GB2312" w:cs="仿宋_GB2312"/>
          <w:sz w:val="32"/>
          <w:szCs w:val="32"/>
        </w:rPr>
        <w:t>2024年度政府性基金预算财政拨款支出</w:t>
      </w:r>
      <w:r>
        <w:rPr>
          <w:rFonts w:hint="eastAsia" w:eastAsia="仿宋_GB2312" w:cs="仿宋_GB2312"/>
          <w:sz w:val="32"/>
          <w:szCs w:val="32"/>
          <w:lang w:val="en-US" w:eastAsia="zh-CN"/>
        </w:rPr>
        <w:t>0</w:t>
      </w:r>
      <w:r>
        <w:rPr>
          <w:rFonts w:hint="eastAsia" w:eastAsia="仿宋_GB2312" w:cs="仿宋_GB2312"/>
          <w:sz w:val="32"/>
          <w:szCs w:val="32"/>
        </w:rPr>
        <w:t>万元。</w:t>
      </w:r>
    </w:p>
    <w:p w14:paraId="4A9A739A">
      <w:pPr>
        <w:spacing w:line="600" w:lineRule="exact"/>
        <w:ind w:left="630" w:leftChars="0"/>
        <w:outlineLvl w:val="0"/>
        <w:rPr>
          <w:rStyle w:val="31"/>
          <w:rFonts w:ascii="Times New Roman" w:hAnsi="Times New Roman" w:eastAsia="黑体"/>
          <w:b w:val="0"/>
        </w:rPr>
      </w:pPr>
      <w:bookmarkStart w:id="54" w:name="_Toc15396611"/>
      <w:bookmarkStart w:id="55" w:name="_Toc15377219"/>
      <w:bookmarkStart w:id="56" w:name="_Toc20533"/>
      <w:r>
        <w:rPr>
          <w:rStyle w:val="31"/>
          <w:rFonts w:hint="eastAsia" w:ascii="Times New Roman" w:hAnsi="Times New Roman" w:eastAsia="黑体"/>
          <w:b w:val="0"/>
        </w:rPr>
        <w:t>九、国有资本经营预算支出决算情况说明</w:t>
      </w:r>
      <w:bookmarkEnd w:id="54"/>
      <w:bookmarkEnd w:id="55"/>
      <w:bookmarkEnd w:id="56"/>
    </w:p>
    <w:p w14:paraId="7AE95F82">
      <w:pPr>
        <w:spacing w:line="600" w:lineRule="exact"/>
        <w:ind w:firstLine="640"/>
        <w:rPr>
          <w:rFonts w:hint="eastAsia" w:eastAsia="仿宋_GB2312" w:cs="仿宋_GB2312"/>
          <w:sz w:val="32"/>
          <w:szCs w:val="32"/>
        </w:rPr>
      </w:pPr>
      <w:r>
        <w:rPr>
          <w:rFonts w:hint="eastAsia" w:eastAsia="仿宋_GB2312" w:cs="仿宋_GB2312"/>
          <w:sz w:val="32"/>
          <w:szCs w:val="32"/>
        </w:rPr>
        <w:t>2024年度国有资本经营预算财政拨款支出</w:t>
      </w:r>
      <w:r>
        <w:rPr>
          <w:rFonts w:hint="eastAsia" w:eastAsia="仿宋_GB2312" w:cs="仿宋_GB2312"/>
          <w:sz w:val="32"/>
          <w:szCs w:val="32"/>
          <w:lang w:val="en-US" w:eastAsia="zh-CN"/>
        </w:rPr>
        <w:t>0</w:t>
      </w:r>
      <w:r>
        <w:rPr>
          <w:rFonts w:hint="eastAsia" w:eastAsia="仿宋_GB2312" w:cs="仿宋_GB2312"/>
          <w:sz w:val="32"/>
          <w:szCs w:val="32"/>
        </w:rPr>
        <w:t>万元。</w:t>
      </w:r>
    </w:p>
    <w:p w14:paraId="2CA2FA4F">
      <w:pPr>
        <w:spacing w:line="600" w:lineRule="exact"/>
        <w:ind w:left="630" w:leftChars="0"/>
        <w:outlineLvl w:val="0"/>
        <w:rPr>
          <w:rStyle w:val="31"/>
          <w:rFonts w:ascii="Times New Roman" w:hAnsi="Times New Roman" w:eastAsia="黑体"/>
          <w:b w:val="0"/>
        </w:rPr>
      </w:pPr>
      <w:bookmarkStart w:id="57" w:name="_Toc15377221"/>
      <w:bookmarkStart w:id="58" w:name="_Toc8989"/>
      <w:bookmarkStart w:id="59" w:name="_Toc15396612"/>
      <w:r>
        <w:rPr>
          <w:rStyle w:val="31"/>
          <w:rFonts w:hint="eastAsia" w:ascii="Times New Roman" w:hAnsi="Times New Roman" w:eastAsia="黑体"/>
          <w:b w:val="0"/>
        </w:rPr>
        <w:t>十、其他重要事项的情况说明</w:t>
      </w:r>
      <w:bookmarkEnd w:id="57"/>
      <w:bookmarkEnd w:id="58"/>
      <w:bookmarkEnd w:id="59"/>
    </w:p>
    <w:p w14:paraId="2635AD73">
      <w:pPr>
        <w:spacing w:line="600" w:lineRule="exact"/>
        <w:ind w:firstLine="643" w:firstLineChars="200"/>
        <w:outlineLvl w:val="9"/>
        <w:rPr>
          <w:rFonts w:eastAsia="楷体_GB2312" w:cs="楷体_GB2312"/>
          <w:b/>
          <w:sz w:val="32"/>
          <w:szCs w:val="32"/>
        </w:rPr>
      </w:pPr>
      <w:bookmarkStart w:id="60" w:name="_Toc15377222"/>
      <w:r>
        <w:rPr>
          <w:rFonts w:hint="eastAsia" w:eastAsia="楷体_GB2312" w:cs="楷体_GB2312"/>
          <w:b/>
          <w:sz w:val="32"/>
          <w:szCs w:val="32"/>
        </w:rPr>
        <w:t>（一）机关运行经费支出情况</w:t>
      </w:r>
      <w:bookmarkEnd w:id="60"/>
    </w:p>
    <w:p w14:paraId="4A84F356">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2024年度，茂县人民法院机关运行经费支出</w:t>
      </w:r>
      <w:r>
        <w:rPr>
          <w:rFonts w:hint="eastAsia" w:eastAsia="仿宋_GB2312" w:cs="仿宋_GB2312"/>
          <w:sz w:val="32"/>
          <w:szCs w:val="32"/>
          <w:lang w:val="en-US" w:eastAsia="zh-CN"/>
        </w:rPr>
        <w:t>96.81</w:t>
      </w:r>
      <w:r>
        <w:rPr>
          <w:rFonts w:hint="eastAsia" w:eastAsia="仿宋_GB2312" w:cs="仿宋_GB2312"/>
          <w:sz w:val="32"/>
          <w:szCs w:val="32"/>
        </w:rPr>
        <w:t>万元，比2023年度减少</w:t>
      </w:r>
      <w:r>
        <w:rPr>
          <w:rFonts w:hint="eastAsia" w:eastAsia="仿宋_GB2312" w:cs="仿宋_GB2312"/>
          <w:sz w:val="32"/>
          <w:szCs w:val="32"/>
          <w:lang w:val="en-US" w:eastAsia="zh-CN"/>
        </w:rPr>
        <w:t>18.44</w:t>
      </w:r>
      <w:r>
        <w:rPr>
          <w:rFonts w:hint="eastAsia" w:eastAsia="仿宋_GB2312" w:cs="仿宋_GB2312"/>
          <w:sz w:val="32"/>
          <w:szCs w:val="32"/>
        </w:rPr>
        <w:t>万元，下降</w:t>
      </w:r>
      <w:r>
        <w:rPr>
          <w:rFonts w:hint="eastAsia" w:eastAsia="仿宋_GB2312" w:cs="仿宋_GB2312"/>
          <w:sz w:val="32"/>
          <w:szCs w:val="32"/>
          <w:lang w:val="en-US" w:eastAsia="zh-CN"/>
        </w:rPr>
        <w:t>16</w:t>
      </w:r>
      <w:r>
        <w:rPr>
          <w:rFonts w:hint="eastAsia" w:eastAsia="仿宋_GB2312" w:cs="仿宋_GB2312"/>
          <w:sz w:val="32"/>
          <w:szCs w:val="32"/>
        </w:rPr>
        <w:t>%。主要原因是公用经费今年有所下降</w:t>
      </w:r>
      <w:r>
        <w:rPr>
          <w:rFonts w:hint="eastAsia" w:eastAsia="仿宋_GB2312" w:cs="仿宋_GB2312"/>
          <w:sz w:val="32"/>
          <w:szCs w:val="32"/>
          <w:lang w:eastAsia="zh-CN"/>
        </w:rPr>
        <w:t>。</w:t>
      </w:r>
    </w:p>
    <w:p w14:paraId="55FA91AE">
      <w:pPr>
        <w:spacing w:line="600" w:lineRule="exact"/>
        <w:ind w:firstLine="643" w:firstLineChars="200"/>
        <w:outlineLvl w:val="9"/>
        <w:rPr>
          <w:rFonts w:eastAsia="楷体_GB2312" w:cs="楷体_GB2312"/>
          <w:b/>
          <w:sz w:val="32"/>
          <w:szCs w:val="32"/>
        </w:rPr>
      </w:pPr>
      <w:bookmarkStart w:id="61" w:name="_Toc15377223"/>
      <w:r>
        <w:rPr>
          <w:rFonts w:hint="eastAsia" w:eastAsia="楷体_GB2312" w:cs="楷体_GB2312"/>
          <w:b/>
          <w:sz w:val="32"/>
          <w:szCs w:val="32"/>
        </w:rPr>
        <w:t>（二）政府采购支出情况</w:t>
      </w:r>
      <w:bookmarkEnd w:id="61"/>
    </w:p>
    <w:p w14:paraId="64232170">
      <w:pPr>
        <w:spacing w:line="600" w:lineRule="exact"/>
        <w:ind w:firstLine="640"/>
        <w:rPr>
          <w:rFonts w:hint="eastAsia" w:eastAsia="仿宋_GB2312" w:cs="仿宋_GB2312"/>
          <w:sz w:val="32"/>
          <w:szCs w:val="32"/>
        </w:rPr>
      </w:pPr>
      <w:r>
        <w:rPr>
          <w:rFonts w:hint="eastAsia" w:eastAsia="仿宋_GB2312" w:cs="仿宋_GB2312"/>
          <w:sz w:val="32"/>
          <w:szCs w:val="32"/>
        </w:rPr>
        <w:t>2024年度，茂县人民法院政府采购支出总额</w:t>
      </w:r>
      <w:r>
        <w:rPr>
          <w:rFonts w:hint="eastAsia" w:eastAsia="仿宋_GB2312" w:cs="仿宋_GB2312"/>
          <w:sz w:val="32"/>
          <w:szCs w:val="32"/>
          <w:lang w:val="en-US" w:eastAsia="zh-CN"/>
        </w:rPr>
        <w:t>166.39</w:t>
      </w:r>
      <w:r>
        <w:rPr>
          <w:rFonts w:hint="eastAsia" w:eastAsia="仿宋_GB2312" w:cs="仿宋_GB2312"/>
          <w:sz w:val="32"/>
          <w:szCs w:val="32"/>
        </w:rPr>
        <w:t>万元，其中：政府采购货物支出</w:t>
      </w:r>
      <w:r>
        <w:rPr>
          <w:rFonts w:hint="eastAsia" w:eastAsia="仿宋_GB2312" w:cs="仿宋_GB2312"/>
          <w:sz w:val="32"/>
          <w:szCs w:val="32"/>
          <w:lang w:val="en-US" w:eastAsia="zh-CN"/>
        </w:rPr>
        <w:t>166.39</w:t>
      </w:r>
      <w:r>
        <w:rPr>
          <w:rFonts w:hint="eastAsia" w:eastAsia="仿宋_GB2312" w:cs="仿宋_GB2312"/>
          <w:sz w:val="32"/>
          <w:szCs w:val="32"/>
        </w:rPr>
        <w:t>万元、政府采购工程支出</w:t>
      </w:r>
      <w:r>
        <w:rPr>
          <w:rFonts w:hint="eastAsia" w:eastAsia="仿宋_GB2312" w:cs="仿宋_GB2312"/>
          <w:sz w:val="32"/>
          <w:szCs w:val="32"/>
          <w:lang w:val="en-US" w:eastAsia="zh-CN"/>
        </w:rPr>
        <w:t>0</w:t>
      </w:r>
      <w:r>
        <w:rPr>
          <w:rFonts w:hint="eastAsia" w:eastAsia="仿宋_GB2312" w:cs="仿宋_GB2312"/>
          <w:sz w:val="32"/>
          <w:szCs w:val="32"/>
        </w:rPr>
        <w:t>万元、政府采购服务支出</w:t>
      </w:r>
      <w:r>
        <w:rPr>
          <w:rFonts w:hint="eastAsia" w:eastAsia="仿宋_GB2312" w:cs="仿宋_GB2312"/>
          <w:sz w:val="32"/>
          <w:szCs w:val="32"/>
          <w:lang w:val="en-US" w:eastAsia="zh-CN"/>
        </w:rPr>
        <w:t>0</w:t>
      </w:r>
      <w:r>
        <w:rPr>
          <w:rFonts w:hint="eastAsia" w:eastAsia="仿宋_GB2312" w:cs="仿宋_GB2312"/>
          <w:sz w:val="32"/>
          <w:szCs w:val="32"/>
        </w:rPr>
        <w:t>万元。主要用于</w:t>
      </w:r>
      <w:r>
        <w:rPr>
          <w:rFonts w:hint="eastAsia" w:eastAsia="仿宋_GB2312" w:cs="仿宋_GB2312"/>
          <w:sz w:val="32"/>
          <w:szCs w:val="32"/>
          <w:lang w:val="en-US" w:eastAsia="zh-CN"/>
        </w:rPr>
        <w:t>项目中购买货物</w:t>
      </w:r>
      <w:r>
        <w:rPr>
          <w:rFonts w:hint="eastAsia" w:eastAsia="仿宋_GB2312" w:cs="仿宋_GB2312"/>
          <w:sz w:val="32"/>
          <w:szCs w:val="32"/>
        </w:rPr>
        <w:t>。授予中小企业合同金额</w:t>
      </w:r>
      <w:r>
        <w:rPr>
          <w:rFonts w:hint="eastAsia" w:eastAsia="仿宋_GB2312" w:cs="仿宋_GB2312"/>
          <w:sz w:val="32"/>
          <w:szCs w:val="32"/>
          <w:lang w:val="en-US" w:eastAsia="zh-CN"/>
        </w:rPr>
        <w:t>0</w:t>
      </w:r>
      <w:r>
        <w:rPr>
          <w:rFonts w:hint="eastAsia" w:eastAsia="仿宋_GB2312" w:cs="仿宋_GB2312"/>
          <w:sz w:val="32"/>
          <w:szCs w:val="32"/>
        </w:rPr>
        <w:t>万元，占政府采购支出总额的</w:t>
      </w:r>
      <w:r>
        <w:rPr>
          <w:rFonts w:hint="eastAsia" w:eastAsia="仿宋_GB2312" w:cs="仿宋_GB2312"/>
          <w:sz w:val="32"/>
          <w:szCs w:val="32"/>
          <w:lang w:val="en-US" w:eastAsia="zh-CN"/>
        </w:rPr>
        <w:t>0</w:t>
      </w:r>
      <w:r>
        <w:rPr>
          <w:rFonts w:hint="eastAsia" w:eastAsia="仿宋_GB2312" w:cs="仿宋_GB2312"/>
          <w:sz w:val="32"/>
          <w:szCs w:val="32"/>
        </w:rPr>
        <w:t>%，其中：授予小微企业合同金额</w:t>
      </w:r>
      <w:r>
        <w:rPr>
          <w:rFonts w:hint="eastAsia" w:eastAsia="仿宋_GB2312" w:cs="仿宋_GB2312"/>
          <w:sz w:val="32"/>
          <w:szCs w:val="32"/>
          <w:lang w:val="en-US" w:eastAsia="zh-CN"/>
        </w:rPr>
        <w:t>0</w:t>
      </w:r>
      <w:r>
        <w:rPr>
          <w:rFonts w:hint="eastAsia" w:eastAsia="仿宋_GB2312" w:cs="仿宋_GB2312"/>
          <w:sz w:val="32"/>
          <w:szCs w:val="32"/>
        </w:rPr>
        <w:t>万元，占政府采购支出总额的</w:t>
      </w:r>
      <w:r>
        <w:rPr>
          <w:rFonts w:hint="eastAsia" w:eastAsia="仿宋_GB2312" w:cs="仿宋_GB2312"/>
          <w:sz w:val="32"/>
          <w:szCs w:val="32"/>
          <w:lang w:val="en-US" w:eastAsia="zh-CN"/>
        </w:rPr>
        <w:t>0</w:t>
      </w:r>
      <w:r>
        <w:rPr>
          <w:rFonts w:hint="eastAsia" w:eastAsia="仿宋_GB2312" w:cs="仿宋_GB2312"/>
          <w:sz w:val="32"/>
          <w:szCs w:val="32"/>
        </w:rPr>
        <w:t>%。</w:t>
      </w:r>
    </w:p>
    <w:p w14:paraId="45302635">
      <w:pPr>
        <w:spacing w:line="600" w:lineRule="exact"/>
        <w:ind w:firstLine="643" w:firstLineChars="200"/>
        <w:outlineLvl w:val="9"/>
        <w:rPr>
          <w:rFonts w:eastAsia="楷体_GB2312" w:cs="楷体_GB2312"/>
          <w:b/>
          <w:sz w:val="32"/>
          <w:szCs w:val="32"/>
        </w:rPr>
      </w:pPr>
      <w:bookmarkStart w:id="62" w:name="_Toc15377224"/>
      <w:r>
        <w:rPr>
          <w:rFonts w:hint="eastAsia" w:eastAsia="楷体_GB2312" w:cs="楷体_GB2312"/>
          <w:b/>
          <w:sz w:val="32"/>
          <w:szCs w:val="32"/>
        </w:rPr>
        <w:t>（三）国有资产占有使用情况</w:t>
      </w:r>
      <w:bookmarkEnd w:id="62"/>
    </w:p>
    <w:p w14:paraId="1C776524">
      <w:pPr>
        <w:spacing w:line="600" w:lineRule="exact"/>
        <w:ind w:firstLine="640"/>
        <w:rPr>
          <w:rFonts w:eastAsia="仿宋_GB2312" w:cs="仿宋_GB2312"/>
          <w:sz w:val="32"/>
          <w:szCs w:val="32"/>
        </w:rPr>
      </w:pPr>
      <w:r>
        <w:rPr>
          <w:rFonts w:hint="eastAsia" w:eastAsia="仿宋_GB2312" w:cs="仿宋_GB2312"/>
          <w:sz w:val="32"/>
          <w:szCs w:val="32"/>
        </w:rPr>
        <w:t>截至2024年12月31日，茂县人民法院共有车辆</w:t>
      </w:r>
      <w:r>
        <w:rPr>
          <w:rFonts w:hint="eastAsia" w:eastAsia="仿宋_GB2312" w:cs="仿宋_GB2312"/>
          <w:sz w:val="32"/>
          <w:szCs w:val="32"/>
          <w:lang w:val="en-US" w:eastAsia="zh-CN"/>
        </w:rPr>
        <w:t>15</w:t>
      </w:r>
      <w:r>
        <w:rPr>
          <w:rFonts w:hint="eastAsia" w:eastAsia="仿宋_GB2312" w:cs="仿宋_GB2312"/>
          <w:sz w:val="32"/>
          <w:szCs w:val="32"/>
        </w:rPr>
        <w:t>辆，其中：</w:t>
      </w:r>
      <w:r>
        <w:rPr>
          <w:rFonts w:hint="eastAsia" w:eastAsia="仿宋_GB2312" w:cs="仿宋_GB2312"/>
          <w:sz w:val="32"/>
          <w:szCs w:val="32"/>
          <w:lang w:val="en-US" w:eastAsia="zh-CN"/>
        </w:rPr>
        <w:t>执法执勤用车13</w:t>
      </w:r>
      <w:r>
        <w:rPr>
          <w:rFonts w:hint="eastAsia" w:eastAsia="仿宋_GB2312" w:cs="仿宋_GB2312"/>
          <w:sz w:val="32"/>
          <w:szCs w:val="32"/>
        </w:rPr>
        <w:t>辆、特种专业技术用车2辆。单价100万元（含）以上设备（不含车辆）</w:t>
      </w:r>
      <w:r>
        <w:rPr>
          <w:rFonts w:hint="eastAsia" w:eastAsia="仿宋_GB2312" w:cs="仿宋_GB2312"/>
          <w:sz w:val="32"/>
          <w:szCs w:val="32"/>
          <w:lang w:val="en-US" w:eastAsia="zh-CN"/>
        </w:rPr>
        <w:t>0</w:t>
      </w:r>
      <w:r>
        <w:rPr>
          <w:rFonts w:hint="eastAsia" w:eastAsia="仿宋_GB2312" w:cs="仿宋_GB2312"/>
          <w:sz w:val="32"/>
          <w:szCs w:val="32"/>
        </w:rPr>
        <w:t>台（套）。</w:t>
      </w:r>
    </w:p>
    <w:p w14:paraId="43666F02">
      <w:pPr>
        <w:spacing w:line="600" w:lineRule="exact"/>
        <w:ind w:firstLine="643" w:firstLineChars="200"/>
        <w:outlineLvl w:val="9"/>
        <w:rPr>
          <w:rFonts w:eastAsia="楷体_GB2312" w:cs="楷体_GB2312"/>
          <w:b/>
          <w:sz w:val="32"/>
          <w:szCs w:val="32"/>
        </w:rPr>
      </w:pPr>
      <w:r>
        <w:rPr>
          <w:rFonts w:hint="eastAsia" w:eastAsia="楷体_GB2312" w:cs="楷体_GB2312"/>
          <w:b/>
          <w:sz w:val="32"/>
          <w:szCs w:val="32"/>
        </w:rPr>
        <w:t>（四）预算绩效管理情况</w:t>
      </w:r>
    </w:p>
    <w:p w14:paraId="37E4840C">
      <w:pPr>
        <w:spacing w:line="600" w:lineRule="exact"/>
        <w:ind w:firstLine="640"/>
        <w:rPr>
          <w:rFonts w:hint="eastAsia" w:eastAsia="仿宋_GB2312" w:cs="仿宋_GB2312"/>
          <w:sz w:val="32"/>
          <w:szCs w:val="32"/>
        </w:rPr>
      </w:pPr>
      <w:r>
        <w:rPr>
          <w:rFonts w:hint="eastAsia" w:eastAsia="仿宋_GB2312" w:cs="仿宋_GB2312"/>
          <w:sz w:val="32"/>
          <w:szCs w:val="32"/>
        </w:rPr>
        <w:t>根据预算绩效管理要求，茂县人民法院在2024年度预算编制阶段，组织对茂县法院2024年装备经费</w:t>
      </w:r>
      <w:r>
        <w:rPr>
          <w:rFonts w:hint="eastAsia" w:eastAsia="仿宋_GB2312" w:cs="仿宋_GB2312"/>
          <w:sz w:val="32"/>
          <w:szCs w:val="32"/>
          <w:lang w:val="en-US" w:eastAsia="zh-CN"/>
        </w:rPr>
        <w:t>1</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1</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1</w:t>
      </w:r>
      <w:r>
        <w:rPr>
          <w:rFonts w:hint="eastAsia" w:eastAsia="仿宋_GB2312" w:cs="仿宋_GB2312"/>
          <w:sz w:val="32"/>
          <w:szCs w:val="32"/>
        </w:rPr>
        <w:t>个项目开展绩效监控。</w:t>
      </w:r>
    </w:p>
    <w:p w14:paraId="1CEAE84E">
      <w:pPr>
        <w:spacing w:line="600" w:lineRule="exact"/>
        <w:ind w:firstLine="640"/>
        <w:rPr>
          <w:rFonts w:hint="eastAsia" w:eastAsia="仿宋_GB2312" w:cs="仿宋_GB2312"/>
          <w:sz w:val="32"/>
          <w:szCs w:val="32"/>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茂县人民法院部门整体（含部门预算项目）绩效自评报告、物业费项目等专项预算项目绩效自评报告，其中，茂县人民法院部门整体（含部门预算项目）绩效自评得分为</w:t>
      </w:r>
      <w:r>
        <w:rPr>
          <w:rFonts w:hint="eastAsia" w:eastAsia="仿宋_GB2312" w:cs="仿宋_GB2312"/>
          <w:sz w:val="32"/>
          <w:szCs w:val="32"/>
          <w:lang w:val="en-US" w:eastAsia="zh-CN"/>
        </w:rPr>
        <w:t>97</w:t>
      </w:r>
      <w:r>
        <w:rPr>
          <w:rFonts w:hint="eastAsia" w:eastAsia="仿宋_GB2312" w:cs="仿宋_GB2312"/>
          <w:sz w:val="32"/>
          <w:szCs w:val="32"/>
        </w:rPr>
        <w:t>分，绩效自评综述预算项目完成良好；物业费项目专项预算项目绩效自评得分为</w:t>
      </w:r>
      <w:r>
        <w:rPr>
          <w:rFonts w:hint="eastAsia" w:eastAsia="仿宋_GB2312" w:cs="仿宋_GB2312"/>
          <w:sz w:val="32"/>
          <w:szCs w:val="32"/>
          <w:lang w:val="en-US" w:eastAsia="zh-CN"/>
        </w:rPr>
        <w:t>97</w:t>
      </w:r>
      <w:r>
        <w:rPr>
          <w:rFonts w:hint="eastAsia" w:eastAsia="仿宋_GB2312" w:cs="仿宋_GB2312"/>
          <w:sz w:val="32"/>
          <w:szCs w:val="32"/>
        </w:rPr>
        <w:t>分，绩效自评综述在过紧日子的背景下，茂县人民法院通过优化物业管理模式，降低了管理成本、提升管理效能。绩效自评报告详见附件。</w:t>
      </w:r>
    </w:p>
    <w:p w14:paraId="76C8A6E1">
      <w:pPr>
        <w:pStyle w:val="2"/>
        <w:rPr>
          <w:rFonts w:hint="default"/>
          <w:lang w:val="en-US" w:eastAsia="zh-CN"/>
        </w:rPr>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pPr>
    </w:p>
    <w:p w14:paraId="7031318F">
      <w:pPr>
        <w:pStyle w:val="2"/>
      </w:pPr>
    </w:p>
    <w:p w14:paraId="6F45BA35">
      <w:pPr>
        <w:spacing w:line="600" w:lineRule="exact"/>
        <w:jc w:val="center"/>
        <w:outlineLvl w:val="0"/>
        <w:rPr>
          <w:rFonts w:eastAsia="黑体"/>
          <w:sz w:val="44"/>
          <w:szCs w:val="44"/>
        </w:rPr>
      </w:pPr>
      <w:bookmarkStart w:id="63" w:name="_Toc15396613"/>
      <w:bookmarkStart w:id="64" w:name="_Toc32522"/>
      <w:bookmarkStart w:id="65" w:name="_Toc15377225"/>
      <w:r>
        <w:rPr>
          <w:rFonts w:hint="eastAsia" w:eastAsia="黑体"/>
          <w:sz w:val="44"/>
          <w:szCs w:val="44"/>
        </w:rPr>
        <w:t>第三部分  名词解释</w:t>
      </w:r>
      <w:bookmarkEnd w:id="63"/>
      <w:bookmarkEnd w:id="64"/>
      <w:bookmarkEnd w:id="65"/>
    </w:p>
    <w:p w14:paraId="46850336">
      <w:pPr>
        <w:spacing w:line="600" w:lineRule="exact"/>
        <w:jc w:val="left"/>
        <w:rPr>
          <w:b/>
          <w:sz w:val="44"/>
          <w:szCs w:val="44"/>
        </w:rPr>
      </w:pPr>
    </w:p>
    <w:p w14:paraId="4BAF05B5">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eastAsia="仿宋_GB2312" w:cs="仿宋_GB2312"/>
          <w:sz w:val="32"/>
          <w:szCs w:val="32"/>
        </w:rPr>
      </w:pPr>
      <w:r>
        <w:rPr>
          <w:rFonts w:hint="eastAsia" w:eastAsia="仿宋_GB2312" w:cs="仿宋_GB2312"/>
          <w:sz w:val="32"/>
          <w:szCs w:val="32"/>
        </w:rPr>
        <w:t>财政拨款收入：指单位从同级财政部门取得的财政预算资金。</w:t>
      </w:r>
    </w:p>
    <w:p w14:paraId="5BA59A87">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eastAsia="仿宋_GB2312" w:cs="仿宋_GB2312"/>
          <w:sz w:val="32"/>
          <w:szCs w:val="32"/>
        </w:rPr>
      </w:pPr>
      <w:r>
        <w:rPr>
          <w:rFonts w:hint="eastAsia" w:eastAsia="仿宋_GB2312" w:cs="仿宋_GB2312"/>
          <w:sz w:val="32"/>
          <w:szCs w:val="32"/>
        </w:rPr>
        <w:t>事业收入：指事业单位开展专业业务活动及辅助活动取得的收入。</w:t>
      </w:r>
    </w:p>
    <w:p w14:paraId="69D37402">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eastAsia="仿宋_GB2312" w:cs="仿宋_GB2312"/>
          <w:sz w:val="32"/>
          <w:szCs w:val="32"/>
        </w:rPr>
      </w:pPr>
      <w:r>
        <w:rPr>
          <w:rFonts w:hint="eastAsia" w:eastAsia="仿宋_GB2312" w:cs="仿宋_GB2312"/>
          <w:sz w:val="32"/>
          <w:szCs w:val="32"/>
        </w:rPr>
        <w:t>经营收入：指事业单位在专业业务活动及其辅助活动之外开展非独立核算经营活动取得的收入。</w:t>
      </w:r>
    </w:p>
    <w:p w14:paraId="7DA482AC">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eastAsia="仿宋_GB2312" w:cs="仿宋_GB2312"/>
          <w:sz w:val="32"/>
          <w:szCs w:val="32"/>
        </w:rPr>
      </w:pPr>
      <w:r>
        <w:rPr>
          <w:rFonts w:hint="eastAsia" w:eastAsia="仿宋_GB2312" w:cs="仿宋_GB2312"/>
          <w:sz w:val="32"/>
          <w:szCs w:val="32"/>
        </w:rPr>
        <w:t xml:space="preserve">其他收入：指单位取得的除上述收入以外的各项收入。 </w:t>
      </w:r>
    </w:p>
    <w:p w14:paraId="2A3583FC">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eastAsia="仿宋_GB2312" w:cs="仿宋_GB2312"/>
          <w:sz w:val="32"/>
          <w:szCs w:val="32"/>
        </w:rPr>
      </w:pPr>
      <w:r>
        <w:rPr>
          <w:rFonts w:hint="eastAsia" w:eastAsia="仿宋_GB2312" w:cs="仿宋_GB2312"/>
          <w:sz w:val="32"/>
          <w:szCs w:val="32"/>
        </w:rPr>
        <w:t xml:space="preserve">使用非财政拨款结余（含专用结余）：指事业单位使用以前年度积累的非财政拨款结余弥补当年收支差额的金额。 </w:t>
      </w:r>
    </w:p>
    <w:p w14:paraId="2139D660">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eastAsia="仿宋_GB2312" w:cs="仿宋_GB2312"/>
          <w:sz w:val="32"/>
          <w:szCs w:val="32"/>
        </w:rPr>
      </w:pPr>
      <w:r>
        <w:rPr>
          <w:rFonts w:hint="eastAsia" w:eastAsia="仿宋_GB2312" w:cs="仿宋_GB2312"/>
          <w:sz w:val="32"/>
          <w:szCs w:val="32"/>
        </w:rPr>
        <w:t xml:space="preserve">年初结转和结余：指以前年度尚未完成、结转到本年按有关规定继续使用的资金。 </w:t>
      </w:r>
    </w:p>
    <w:p w14:paraId="6FB1F36A">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eastAsia="仿宋_GB2312" w:cs="仿宋_GB2312"/>
          <w:sz w:val="32"/>
          <w:szCs w:val="32"/>
        </w:rPr>
      </w:pPr>
      <w:r>
        <w:rPr>
          <w:rFonts w:hint="eastAsia" w:eastAsia="仿宋_GB2312" w:cs="仿宋_GB2312"/>
          <w:sz w:val="32"/>
          <w:szCs w:val="32"/>
        </w:rPr>
        <w:t>结余分配：指事业单位按照会计制度规定缴纳的所得税、提取的专用结余以及转入非财政拨款结余的金额等。</w:t>
      </w:r>
    </w:p>
    <w:p w14:paraId="666A8C02">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eastAsia="仿宋_GB2312" w:cs="仿宋_GB2312"/>
          <w:sz w:val="32"/>
          <w:szCs w:val="32"/>
        </w:rPr>
      </w:pPr>
      <w:r>
        <w:rPr>
          <w:rFonts w:hint="eastAsia" w:eastAsia="仿宋_GB2312" w:cs="仿宋_GB2312"/>
          <w:sz w:val="32"/>
          <w:szCs w:val="32"/>
        </w:rPr>
        <w:t>年末结转和结余：指单位按有关规定结转到下年或以后年度继续使用的资金。</w:t>
      </w:r>
    </w:p>
    <w:p w14:paraId="302503A6">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eastAsia="仿宋_GB2312" w:cs="仿宋_GB2312"/>
          <w:sz w:val="32"/>
          <w:szCs w:val="32"/>
        </w:rPr>
      </w:pPr>
      <w:r>
        <w:rPr>
          <w:rFonts w:hint="eastAsia" w:eastAsia="仿宋_GB2312" w:cs="仿宋_GB2312"/>
          <w:sz w:val="32"/>
          <w:szCs w:val="32"/>
        </w:rPr>
        <w:t>公共安全支出（类）法院（款）行政运行（项）：反映行政单位(包括实行公务员管理的事业单位)的基本支出。</w:t>
      </w:r>
    </w:p>
    <w:p w14:paraId="56F9C753">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eastAsia="仿宋_GB2312" w:cs="仿宋_GB2312"/>
          <w:sz w:val="32"/>
          <w:szCs w:val="32"/>
        </w:rPr>
      </w:pPr>
      <w:r>
        <w:rPr>
          <w:rFonts w:hint="eastAsia" w:eastAsia="仿宋_GB2312" w:cs="仿宋_GB2312"/>
          <w:sz w:val="32"/>
          <w:szCs w:val="32"/>
        </w:rPr>
        <w:t>公共安全支出（类）法院（款）一般行政管理事务（项）: 反映行政单位(包括实行公务员管理的事业单位)未单独设置项级科目的其他项目支出。</w:t>
      </w:r>
    </w:p>
    <w:p w14:paraId="74E3D91F">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eastAsia="仿宋_GB2312" w:cs="仿宋_GB2312"/>
          <w:sz w:val="32"/>
          <w:szCs w:val="32"/>
        </w:rPr>
      </w:pPr>
      <w:r>
        <w:rPr>
          <w:rFonts w:hint="eastAsia" w:eastAsia="仿宋_GB2312" w:cs="仿宋_GB2312"/>
          <w:sz w:val="32"/>
          <w:szCs w:val="32"/>
        </w:rPr>
        <w:t>公共安全支出（类）法院（款）机关服务（项）: 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14:paraId="508D588E">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eastAsia="仿宋_GB2312" w:cs="仿宋_GB2312"/>
          <w:sz w:val="32"/>
          <w:szCs w:val="32"/>
        </w:rPr>
      </w:pPr>
      <w:r>
        <w:rPr>
          <w:rFonts w:hint="eastAsia" w:eastAsia="仿宋_GB2312" w:cs="仿宋_GB2312"/>
          <w:sz w:val="32"/>
          <w:szCs w:val="32"/>
        </w:rPr>
        <w:t>公共安全支出（类）法院（款）其他法院支出（项）: 反映除上述项目以外其他用于法院方面的支出。</w:t>
      </w:r>
    </w:p>
    <w:p w14:paraId="2B786D23">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eastAsia="仿宋_GB2312" w:cs="仿宋_GB2312"/>
          <w:sz w:val="32"/>
          <w:szCs w:val="32"/>
        </w:rPr>
      </w:pPr>
      <w:r>
        <w:rPr>
          <w:rFonts w:hint="eastAsia" w:eastAsia="仿宋_GB2312" w:cs="仿宋_GB2312"/>
          <w:sz w:val="32"/>
          <w:szCs w:val="32"/>
        </w:rPr>
        <w:t>社会保障和就业支出（类）行政事业单位养老支出（款）机关事业单位基本养老保险缴费支出（项）：反映机关事业单位实施养老保险制度由单位缴纳的基本养老保险费支出。</w:t>
      </w:r>
    </w:p>
    <w:p w14:paraId="47FF84E6">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eastAsia="仿宋_GB2312" w:cs="仿宋_GB2312"/>
          <w:sz w:val="32"/>
          <w:szCs w:val="32"/>
        </w:rPr>
      </w:pPr>
      <w:r>
        <w:rPr>
          <w:rFonts w:hint="eastAsia" w:eastAsia="仿宋_GB2312" w:cs="仿宋_GB2312"/>
          <w:sz w:val="32"/>
          <w:szCs w:val="32"/>
        </w:rPr>
        <w:t>社会保障和就业支出（类）行政事业单位养老支出（款）机关事业单位职业年金缴费支出（项）：反映机关事业单位实施养老保险制度由单位实际缴纳的职业年金支出。</w:t>
      </w:r>
    </w:p>
    <w:p w14:paraId="75779812">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eastAsia="仿宋_GB2312" w:cs="仿宋_GB2312"/>
          <w:sz w:val="32"/>
          <w:szCs w:val="32"/>
        </w:rPr>
      </w:pPr>
      <w:r>
        <w:rPr>
          <w:rFonts w:hint="eastAsia" w:eastAsia="仿宋_GB2312" w:cs="仿宋_GB2312"/>
          <w:sz w:val="32"/>
          <w:szCs w:val="32"/>
        </w:rPr>
        <w:t>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286EF62A">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eastAsia="仿宋_GB2312" w:cs="仿宋_GB2312"/>
          <w:sz w:val="32"/>
          <w:szCs w:val="32"/>
        </w:rPr>
      </w:pPr>
      <w:r>
        <w:rPr>
          <w:rFonts w:hint="eastAsia" w:eastAsia="仿宋_GB2312" w:cs="仿宋_GB2312"/>
          <w:sz w:val="32"/>
          <w:szCs w:val="32"/>
        </w:rPr>
        <w:t>卫生健康支出（类）行政事业单位医疗（款）公务员医疗补助（项）：反映财政部门安排的公务员医疗补助经费。</w:t>
      </w:r>
    </w:p>
    <w:p w14:paraId="7F64279E">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eastAsia="仿宋_GB2312" w:cs="仿宋_GB2312"/>
          <w:sz w:val="32"/>
          <w:szCs w:val="32"/>
        </w:rPr>
      </w:pPr>
      <w:r>
        <w:rPr>
          <w:rFonts w:hint="eastAsia" w:eastAsia="仿宋_GB2312" w:cs="仿宋_GB2312"/>
          <w:sz w:val="32"/>
          <w:szCs w:val="32"/>
        </w:rPr>
        <w:t>住房保障支出（类）住房改革支出（款）住房公积金（项）：反映行政事业单位按人力资源和社会保障部、财政部规定的 基本工资和津贴补贴以及规定比例为职工缴纳的住房公积金。</w:t>
      </w:r>
    </w:p>
    <w:p w14:paraId="0AA8EFF7">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eastAsia="仿宋_GB2312" w:cs="仿宋_GB2312"/>
          <w:sz w:val="32"/>
          <w:szCs w:val="32"/>
        </w:rPr>
      </w:pPr>
      <w:r>
        <w:rPr>
          <w:rFonts w:hint="eastAsia" w:eastAsia="仿宋_GB2312" w:cs="仿宋_GB2312"/>
          <w:sz w:val="32"/>
          <w:szCs w:val="32"/>
        </w:rPr>
        <w:t>基本支出：指为保障机构正常运转、完成日常工作任务而发生的人员支出和公用支出。</w:t>
      </w:r>
    </w:p>
    <w:p w14:paraId="50C5AD18">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eastAsia="仿宋_GB2312" w:cs="仿宋_GB2312"/>
          <w:sz w:val="32"/>
          <w:szCs w:val="32"/>
        </w:rPr>
      </w:pPr>
      <w:r>
        <w:rPr>
          <w:rFonts w:hint="eastAsia" w:eastAsia="仿宋_GB2312" w:cs="仿宋_GB2312"/>
          <w:sz w:val="32"/>
          <w:szCs w:val="32"/>
        </w:rPr>
        <w:t xml:space="preserve">项目支出：指在基本支出之外为完成特定行政任务和事业发展目标所发生的支出。 </w:t>
      </w:r>
    </w:p>
    <w:p w14:paraId="2C1E157D">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eastAsia="仿宋_GB2312" w:cs="仿宋_GB2312"/>
          <w:sz w:val="32"/>
          <w:szCs w:val="32"/>
        </w:rPr>
      </w:pPr>
      <w:r>
        <w:rPr>
          <w:rFonts w:hint="eastAsia" w:eastAsia="仿宋_GB2312" w:cs="仿宋_GB2312"/>
          <w:sz w:val="32"/>
          <w:szCs w:val="32"/>
        </w:rPr>
        <w:t>经营支出：指事业单位在专业业务活动及其辅助活动之外开展非独立核算经营活动发生的支出。</w:t>
      </w:r>
    </w:p>
    <w:p w14:paraId="63C28601">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eastAsia="仿宋_GB2312" w:cs="仿宋_GB2312"/>
          <w:sz w:val="32"/>
          <w:szCs w:val="32"/>
        </w:rPr>
      </w:pPr>
      <w:r>
        <w:rPr>
          <w:rFonts w:hint="eastAsia"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36E1A17">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eastAsia="仿宋_GB2312" w:cs="仿宋_GB2312"/>
          <w:sz w:val="32"/>
          <w:szCs w:val="32"/>
        </w:rPr>
      </w:pPr>
      <w:r>
        <w:rPr>
          <w:rFonts w:hint="eastAsia"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596286A">
      <w:pPr>
        <w:spacing w:line="600" w:lineRule="exact"/>
        <w:jc w:val="center"/>
        <w:outlineLvl w:val="0"/>
        <w:rPr>
          <w:rStyle w:val="30"/>
          <w:rFonts w:eastAsia="黑体"/>
          <w:b w:val="0"/>
        </w:rPr>
      </w:pPr>
      <w:bookmarkStart w:id="66" w:name="_Toc15377226"/>
      <w:r>
        <w:rPr>
          <w:rFonts w:hint="eastAsia" w:eastAsia="仿宋_GB2312" w:cs="仿宋_GB2312"/>
          <w:sz w:val="32"/>
          <w:szCs w:val="32"/>
        </w:rPr>
        <w:br w:type="page"/>
      </w:r>
      <w:bookmarkStart w:id="67" w:name="_Toc15396614"/>
      <w:bookmarkStart w:id="68" w:name="_Toc1347"/>
      <w:r>
        <w:rPr>
          <w:rFonts w:hint="eastAsia" w:eastAsia="黑体"/>
          <w:sz w:val="44"/>
          <w:szCs w:val="44"/>
        </w:rPr>
        <w:t>第四部分  附件</w:t>
      </w:r>
      <w:bookmarkEnd w:id="67"/>
      <w:bookmarkEnd w:id="68"/>
    </w:p>
    <w:p w14:paraId="7BA44CB3">
      <w:pPr>
        <w:spacing w:line="572" w:lineRule="exact"/>
        <w:jc w:val="left"/>
        <w:outlineLvl w:val="9"/>
        <w:rPr>
          <w:rFonts w:eastAsia="黑体" w:cs="黑体"/>
          <w:color w:val="FF0000"/>
          <w:sz w:val="32"/>
          <w:szCs w:val="32"/>
        </w:rPr>
      </w:pPr>
    </w:p>
    <w:p w14:paraId="63B1E82E">
      <w:pPr>
        <w:spacing w:line="572" w:lineRule="exact"/>
        <w:jc w:val="left"/>
        <w:outlineLvl w:val="9"/>
        <w:rPr>
          <w:rFonts w:eastAsia="黑体" w:cs="方正小标宋简体"/>
          <w:sz w:val="44"/>
          <w:szCs w:val="44"/>
        </w:rPr>
      </w:pPr>
      <w:r>
        <w:rPr>
          <w:rFonts w:hint="eastAsia" w:eastAsia="黑体" w:cs="黑体"/>
          <w:sz w:val="32"/>
          <w:szCs w:val="32"/>
        </w:rPr>
        <w:t>附件1</w:t>
      </w:r>
    </w:p>
    <w:p w14:paraId="003BBD16">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Times New Roman"/>
          <w:color w:val="auto"/>
          <w:kern w:val="2"/>
          <w:sz w:val="44"/>
          <w:szCs w:val="44"/>
          <w:highlight w:val="none"/>
          <w:lang w:val="en-US" w:eastAsia="zh-CN"/>
        </w:rPr>
      </w:pPr>
      <w:r>
        <w:rPr>
          <w:rFonts w:hint="eastAsia" w:ascii="Times New Roman" w:hAnsi="Times New Roman" w:eastAsia="方正小标宋简体" w:cs="Times New Roman"/>
          <w:color w:val="auto"/>
          <w:kern w:val="2"/>
          <w:sz w:val="44"/>
          <w:szCs w:val="44"/>
          <w:highlight w:val="none"/>
          <w:lang w:val="en-US" w:eastAsia="zh-CN"/>
        </w:rPr>
        <w:t>茂县人民法院</w:t>
      </w:r>
    </w:p>
    <w:p w14:paraId="1EE39335">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Times New Roman"/>
          <w:color w:val="auto"/>
          <w:kern w:val="2"/>
          <w:sz w:val="44"/>
          <w:szCs w:val="44"/>
          <w:highlight w:val="none"/>
          <w:lang w:val="en-US" w:eastAsia="zh-CN"/>
        </w:rPr>
      </w:pPr>
      <w:r>
        <w:rPr>
          <w:rFonts w:hint="eastAsia" w:ascii="Times New Roman" w:hAnsi="Times New Roman" w:eastAsia="方正小标宋简体" w:cs="Times New Roman"/>
          <w:color w:val="auto"/>
          <w:kern w:val="2"/>
          <w:sz w:val="44"/>
          <w:szCs w:val="44"/>
          <w:highlight w:val="none"/>
          <w:lang w:val="en-US" w:eastAsia="zh-CN"/>
        </w:rPr>
        <w:t>物业费项目支出绩效自评报告</w:t>
      </w:r>
    </w:p>
    <w:p w14:paraId="2A8CF033">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Times New Roman"/>
          <w:color w:val="auto"/>
          <w:kern w:val="2"/>
          <w:sz w:val="44"/>
          <w:szCs w:val="44"/>
          <w:highlight w:val="none"/>
          <w:lang w:val="en-US" w:eastAsia="zh-CN"/>
        </w:rPr>
      </w:pPr>
    </w:p>
    <w:p w14:paraId="0092916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
          <w:b w:val="0"/>
          <w:bCs/>
          <w:color w:val="auto"/>
          <w:sz w:val="32"/>
          <w:szCs w:val="32"/>
          <w:highlight w:val="none"/>
          <w:u w:val="none"/>
          <w:lang w:val="en-US" w:eastAsia="zh-CN"/>
        </w:rPr>
      </w:pPr>
      <w:r>
        <w:rPr>
          <w:rFonts w:hint="eastAsia" w:cs="仿宋"/>
          <w:b w:val="0"/>
          <w:bCs/>
          <w:color w:val="auto"/>
          <w:sz w:val="32"/>
          <w:szCs w:val="32"/>
          <w:highlight w:val="none"/>
          <w:u w:val="none"/>
          <w:lang w:val="en-US" w:eastAsia="zh-CN"/>
        </w:rPr>
        <w:t>州财政局</w:t>
      </w:r>
      <w:r>
        <w:rPr>
          <w:rFonts w:hint="eastAsia" w:ascii="Times New Roman" w:hAnsi="Times New Roman" w:eastAsia="仿宋_GB2312" w:cs="仿宋"/>
          <w:b w:val="0"/>
          <w:bCs/>
          <w:color w:val="auto"/>
          <w:sz w:val="32"/>
          <w:szCs w:val="32"/>
          <w:highlight w:val="none"/>
          <w:u w:val="none"/>
          <w:lang w:val="en-US" w:eastAsia="zh-CN"/>
        </w:rPr>
        <w:t>：</w:t>
      </w:r>
    </w:p>
    <w:p w14:paraId="02A0A1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
          <w:b w:val="0"/>
          <w:bCs/>
          <w:color w:val="auto"/>
          <w:sz w:val="32"/>
          <w:szCs w:val="32"/>
          <w:highlight w:val="none"/>
          <w:u w:val="none"/>
          <w:lang w:val="en-US" w:eastAsia="zh-CN"/>
        </w:rPr>
      </w:pPr>
      <w:r>
        <w:rPr>
          <w:rFonts w:hint="eastAsia" w:ascii="Times New Roman" w:hAnsi="Times New Roman" w:eastAsia="仿宋_GB2312" w:cs="仿宋"/>
          <w:b w:val="0"/>
          <w:bCs/>
          <w:color w:val="auto"/>
          <w:sz w:val="32"/>
          <w:szCs w:val="32"/>
          <w:highlight w:val="none"/>
          <w:u w:val="none"/>
          <w:lang w:val="en-US" w:eastAsia="zh-CN"/>
        </w:rPr>
        <w:t>按照《阿坝州财政局关于开展2025年州级部门预算绩效自评工作的通知》（阿州财监绩</w:t>
      </w:r>
      <w:r>
        <w:rPr>
          <w:rFonts w:hint="eastAsia" w:cs="仿宋"/>
          <w:b w:val="0"/>
          <w:bCs/>
          <w:color w:val="auto"/>
          <w:sz w:val="32"/>
          <w:szCs w:val="32"/>
          <w:highlight w:val="none"/>
          <w:u w:val="none"/>
          <w:lang w:val="en-US" w:eastAsia="zh-CN"/>
        </w:rPr>
        <w:t>【</w:t>
      </w:r>
      <w:r>
        <w:rPr>
          <w:rFonts w:hint="eastAsia" w:ascii="Times New Roman" w:hAnsi="Times New Roman" w:eastAsia="仿宋_GB2312" w:cs="仿宋"/>
          <w:b w:val="0"/>
          <w:bCs/>
          <w:color w:val="auto"/>
          <w:sz w:val="32"/>
          <w:szCs w:val="32"/>
          <w:highlight w:val="none"/>
          <w:u w:val="none"/>
          <w:lang w:val="en-US" w:eastAsia="zh-CN"/>
        </w:rPr>
        <w:t>2025</w:t>
      </w:r>
      <w:r>
        <w:rPr>
          <w:rFonts w:hint="eastAsia" w:cs="仿宋"/>
          <w:b w:val="0"/>
          <w:bCs/>
          <w:color w:val="auto"/>
          <w:sz w:val="32"/>
          <w:szCs w:val="32"/>
          <w:highlight w:val="none"/>
          <w:u w:val="none"/>
          <w:lang w:val="en-US" w:eastAsia="zh-CN"/>
        </w:rPr>
        <w:t>】</w:t>
      </w:r>
      <w:r>
        <w:rPr>
          <w:rFonts w:hint="eastAsia" w:ascii="Times New Roman" w:hAnsi="Times New Roman" w:eastAsia="仿宋_GB2312" w:cs="仿宋"/>
          <w:b w:val="0"/>
          <w:bCs/>
          <w:color w:val="auto"/>
          <w:sz w:val="32"/>
          <w:szCs w:val="32"/>
          <w:highlight w:val="none"/>
          <w:u w:val="none"/>
          <w:lang w:val="en-US" w:eastAsia="zh-CN"/>
        </w:rPr>
        <w:t>4号）文件的要求，现将</w:t>
      </w:r>
      <w:r>
        <w:rPr>
          <w:rFonts w:hint="eastAsia" w:cs="仿宋"/>
          <w:b w:val="0"/>
          <w:bCs/>
          <w:color w:val="auto"/>
          <w:sz w:val="32"/>
          <w:szCs w:val="32"/>
          <w:highlight w:val="none"/>
          <w:u w:val="none"/>
          <w:lang w:val="en-US" w:eastAsia="zh-CN"/>
        </w:rPr>
        <w:t>茂县人民法院</w:t>
      </w:r>
      <w:r>
        <w:rPr>
          <w:rFonts w:hint="eastAsia" w:ascii="Times New Roman" w:hAnsi="Times New Roman" w:eastAsia="仿宋_GB2312" w:cs="仿宋"/>
          <w:b w:val="0"/>
          <w:bCs/>
          <w:color w:val="auto"/>
          <w:sz w:val="32"/>
          <w:szCs w:val="32"/>
          <w:highlight w:val="none"/>
          <w:u w:val="none"/>
          <w:lang w:val="en-US" w:eastAsia="zh-CN"/>
        </w:rPr>
        <w:t>2024年项目支出绩效自评情况报告如下：</w:t>
      </w:r>
    </w:p>
    <w:p w14:paraId="07714725">
      <w:pPr>
        <w:keepNext w:val="0"/>
        <w:keepLines w:val="0"/>
        <w:pageBreakBefore w:val="0"/>
        <w:widowControl w:val="0"/>
        <w:kinsoku/>
        <w:wordWrap/>
        <w:overflowPunct/>
        <w:topLinePunct w:val="0"/>
        <w:autoSpaceDE/>
        <w:autoSpaceDN/>
        <w:bidi w:val="0"/>
        <w:adjustRightInd w:val="0"/>
        <w:snapToGrid w:val="0"/>
        <w:spacing w:line="240" w:lineRule="auto"/>
        <w:ind w:firstLine="643" w:firstLineChars="200"/>
        <w:textAlignment w:val="auto"/>
        <w:rPr>
          <w:rFonts w:hint="eastAsia" w:ascii="Times New Roman" w:hAnsi="Times New Roman" w:eastAsia="黑体" w:cs="Times New Roman"/>
          <w:b/>
          <w:bCs/>
          <w:sz w:val="32"/>
          <w:szCs w:val="32"/>
          <w:highlight w:val="none"/>
          <w:lang w:val="en-US" w:eastAsia="zh-CN"/>
        </w:rPr>
      </w:pPr>
      <w:r>
        <w:rPr>
          <w:rFonts w:hint="eastAsia" w:ascii="Times New Roman" w:hAnsi="Times New Roman" w:eastAsia="黑体" w:cs="Times New Roman"/>
          <w:b/>
          <w:bCs/>
          <w:sz w:val="32"/>
          <w:szCs w:val="32"/>
          <w:highlight w:val="none"/>
          <w:lang w:val="en-US" w:eastAsia="zh-CN"/>
        </w:rPr>
        <w:t>一、项目概况</w:t>
      </w:r>
    </w:p>
    <w:p w14:paraId="6438DE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仿宋"/>
          <w:b w:val="0"/>
          <w:bCs/>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en-US" w:eastAsia="zh-CN"/>
        </w:rPr>
        <w:t>（一）设立背景及基本情况。</w:t>
      </w:r>
      <w:r>
        <w:rPr>
          <w:rFonts w:hint="eastAsia" w:ascii="Times New Roman" w:hAnsi="Times New Roman" w:eastAsia="仿宋_GB2312" w:cs="仿宋"/>
          <w:b w:val="0"/>
          <w:bCs/>
          <w:color w:val="auto"/>
          <w:sz w:val="32"/>
          <w:szCs w:val="32"/>
          <w:highlight w:val="none"/>
          <w:u w:val="none"/>
          <w:lang w:val="en-US" w:eastAsia="zh-CN"/>
        </w:rPr>
        <w:t>因需要对办公场所及相关设施进行有效管理，以保障机关单位的正常办公秩序和工作环境，更好地落实其工作职责，茂县人民法院设立了物业费项目，项目金额为28万元。</w:t>
      </w:r>
    </w:p>
    <w:p w14:paraId="38248F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仿宋"/>
          <w:b w:val="0"/>
          <w:bCs/>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仿宋_GB2312" w:cs="仿宋"/>
          <w:b w:val="0"/>
          <w:bCs/>
          <w:color w:val="auto"/>
          <w:sz w:val="32"/>
          <w:szCs w:val="32"/>
          <w:highlight w:val="none"/>
          <w:u w:val="none"/>
          <w:lang w:val="en-US" w:eastAsia="zh-CN"/>
        </w:rPr>
        <w:t>一是保障办公环境与秩序</w:t>
      </w:r>
    </w:p>
    <w:p w14:paraId="4B0579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
          <w:b w:val="0"/>
          <w:bCs/>
          <w:color w:val="auto"/>
          <w:sz w:val="32"/>
          <w:szCs w:val="32"/>
          <w:highlight w:val="none"/>
          <w:u w:val="none"/>
          <w:lang w:val="en-US" w:eastAsia="zh-CN"/>
        </w:rPr>
      </w:pPr>
      <w:r>
        <w:rPr>
          <w:rFonts w:hint="eastAsia" w:ascii="Times New Roman" w:hAnsi="Times New Roman" w:eastAsia="仿宋_GB2312" w:cs="仿宋"/>
          <w:b w:val="0"/>
          <w:bCs/>
          <w:color w:val="auto"/>
          <w:sz w:val="32"/>
          <w:szCs w:val="32"/>
          <w:highlight w:val="none"/>
          <w:u w:val="none"/>
          <w:lang w:val="en-US" w:eastAsia="zh-CN"/>
        </w:rPr>
        <w:t>营造舒适办公环境，通过专业的清洁、绿化养护等服务，保持办公区域的整洁、美观，为工作人员提供舒适、健康的工作环境，从而提高工作效率和工作满意度。二是维护工作秩序，秩序维护服务能够确保办公场所的安全、有序，防止无关人员进入，保障办公活动的正常开展，避免因秩序混乱而影响工作进度</w:t>
      </w:r>
    </w:p>
    <w:p w14:paraId="2F5381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p>
    <w:p w14:paraId="67C21C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仿宋"/>
          <w:b w:val="0"/>
          <w:bCs/>
          <w:color w:val="auto"/>
          <w:sz w:val="32"/>
          <w:szCs w:val="32"/>
          <w:highlight w:val="none"/>
          <w:u w:val="none"/>
          <w:lang w:val="en-US" w:eastAsia="zh-CN"/>
        </w:rPr>
      </w:pPr>
      <w:r>
        <w:rPr>
          <w:rFonts w:hint="eastAsia" w:ascii="Times New Roman" w:hAnsi="Times New Roman" w:eastAsia="仿宋_GB2312" w:cs="仿宋"/>
          <w:b w:val="0"/>
          <w:bCs/>
          <w:color w:val="auto"/>
          <w:sz w:val="32"/>
          <w:szCs w:val="32"/>
          <w:highlight w:val="none"/>
          <w:u w:val="none"/>
          <w:lang w:val="en-US" w:eastAsia="zh-CN"/>
        </w:rPr>
        <w:t>物业费项目安排资金28万元，资金来源均为财政拨款。</w:t>
      </w:r>
    </w:p>
    <w:p w14:paraId="2DA5BE50">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bCs w:val="0"/>
          <w:color w:val="auto"/>
          <w:sz w:val="32"/>
          <w:szCs w:val="32"/>
          <w:highlight w:val="none"/>
          <w:u w:val="none"/>
          <w:lang w:val="zh-CN" w:eastAsia="zh-CN"/>
        </w:rPr>
      </w:pPr>
      <w:r>
        <w:rPr>
          <w:rFonts w:hint="default" w:ascii="Times New Roman" w:hAnsi="Times New Roman" w:eastAsia="楷体_GB2312" w:cs="Times New Roman"/>
          <w:b/>
          <w:bCs w:val="0"/>
          <w:color w:val="auto"/>
          <w:sz w:val="32"/>
          <w:szCs w:val="32"/>
          <w:highlight w:val="none"/>
          <w:u w:val="none"/>
          <w:lang w:val="zh-CN" w:eastAsia="zh-CN"/>
        </w:rPr>
        <w:t>项目绩效目标设置。</w:t>
      </w:r>
    </w:p>
    <w:p w14:paraId="53A5A6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
          <w:b w:val="0"/>
          <w:bCs/>
          <w:color w:val="auto"/>
          <w:sz w:val="32"/>
          <w:szCs w:val="32"/>
          <w:highlight w:val="none"/>
          <w:u w:val="none"/>
          <w:lang w:val="en-US" w:eastAsia="zh-CN"/>
        </w:rPr>
      </w:pPr>
      <w:r>
        <w:rPr>
          <w:rFonts w:hint="eastAsia" w:ascii="Times New Roman" w:hAnsi="Times New Roman" w:eastAsia="仿宋_GB2312" w:cs="仿宋"/>
          <w:b w:val="0"/>
          <w:bCs/>
          <w:color w:val="auto"/>
          <w:sz w:val="32"/>
          <w:szCs w:val="32"/>
          <w:highlight w:val="none"/>
          <w:u w:val="none"/>
          <w:lang w:val="en-US" w:eastAsia="zh-CN"/>
        </w:rPr>
        <w:t>通过实施该项目保障法院后勤正常运转。</w:t>
      </w:r>
    </w:p>
    <w:p w14:paraId="039F6A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黑体" w:cs="Times New Roman"/>
          <w:b/>
          <w:bCs/>
          <w:color w:val="000000"/>
          <w:sz w:val="32"/>
          <w:szCs w:val="32"/>
          <w:highlight w:val="none"/>
          <w:lang w:val="en-US" w:eastAsia="zh-CN"/>
        </w:rPr>
      </w:pPr>
      <w:r>
        <w:rPr>
          <w:rFonts w:hint="eastAsia" w:ascii="Times New Roman" w:hAnsi="Times New Roman" w:eastAsia="黑体" w:cs="Times New Roman"/>
          <w:b/>
          <w:bCs/>
          <w:color w:val="000000"/>
          <w:sz w:val="32"/>
          <w:szCs w:val="32"/>
          <w:highlight w:val="none"/>
          <w:lang w:val="en-US" w:eastAsia="zh-CN"/>
        </w:rPr>
        <w:t>二、评价实施</w:t>
      </w:r>
    </w:p>
    <w:p w14:paraId="094256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仿宋"/>
          <w:b w:val="0"/>
          <w:bCs/>
          <w:color w:val="auto"/>
          <w:sz w:val="32"/>
          <w:szCs w:val="32"/>
          <w:highlight w:val="none"/>
          <w:u w:val="none"/>
          <w:lang w:val="en-US" w:eastAsia="zh-CN"/>
        </w:rPr>
      </w:pPr>
      <w:r>
        <w:rPr>
          <w:rFonts w:hint="default" w:ascii="Times New Roman" w:hAnsi="Times New Roman" w:eastAsia="楷体_GB2312" w:cs="Times New Roman"/>
          <w:b/>
          <w:color w:val="000000"/>
          <w:sz w:val="32"/>
          <w:szCs w:val="32"/>
          <w:highlight w:val="none"/>
          <w:u w:val="none"/>
          <w:lang w:val="zh-CN"/>
        </w:rPr>
        <w:t>（一）评价目的。</w:t>
      </w:r>
      <w:r>
        <w:rPr>
          <w:rFonts w:hint="eastAsia" w:ascii="Times New Roman" w:hAnsi="Times New Roman" w:eastAsia="仿宋_GB2312" w:cs="仿宋"/>
          <w:b w:val="0"/>
          <w:bCs/>
          <w:color w:val="auto"/>
          <w:sz w:val="32"/>
          <w:szCs w:val="32"/>
          <w:highlight w:val="none"/>
          <w:u w:val="none"/>
          <w:lang w:val="en-US" w:eastAsia="zh-CN"/>
        </w:rPr>
        <w:t>全面、客观地评估茂县人民法院物业费项目的实施效果，总结项目实施过程中的经验教训，查找存在的问题和不足，为后续项目的改进和优化提供依据，确保项目能够持续、稳定、高效地推进，实现预期的绩效目标，提高财政资金的使用效益。</w:t>
      </w:r>
    </w:p>
    <w:p w14:paraId="293BB4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仿宋"/>
          <w:b w:val="0"/>
          <w:bCs/>
          <w:color w:val="auto"/>
          <w:sz w:val="32"/>
          <w:szCs w:val="32"/>
          <w:highlight w:val="none"/>
          <w:u w:val="none"/>
          <w:lang w:val="en-US" w:eastAsia="zh-CN"/>
        </w:rPr>
      </w:pPr>
      <w:r>
        <w:rPr>
          <w:rFonts w:hint="default" w:ascii="Times New Roman" w:hAnsi="Times New Roman" w:eastAsia="楷体_GB2312" w:cs="Times New Roman"/>
          <w:b/>
          <w:color w:val="000000"/>
          <w:sz w:val="32"/>
          <w:szCs w:val="32"/>
          <w:highlight w:val="none"/>
          <w:u w:val="none"/>
          <w:lang w:val="zh-CN"/>
        </w:rPr>
        <w:t>（二）预设问题及评价重点。</w:t>
      </w:r>
      <w:r>
        <w:rPr>
          <w:rFonts w:hint="eastAsia" w:ascii="仿宋_GB2312" w:hAnsi="仿宋_GB2312" w:eastAsia="仿宋_GB2312" w:cs="仿宋_GB2312"/>
          <w:b/>
          <w:color w:val="000000"/>
          <w:sz w:val="32"/>
          <w:szCs w:val="32"/>
          <w:highlight w:val="none"/>
          <w:u w:val="none"/>
          <w:lang w:val="en-US" w:eastAsia="zh-CN"/>
        </w:rPr>
        <w:t>预设问题：</w:t>
      </w:r>
      <w:r>
        <w:rPr>
          <w:rFonts w:hint="eastAsia" w:ascii="Times New Roman" w:hAnsi="Times New Roman" w:eastAsia="仿宋_GB2312" w:cs="仿宋"/>
          <w:b w:val="0"/>
          <w:bCs/>
          <w:color w:val="auto"/>
          <w:sz w:val="32"/>
          <w:szCs w:val="32"/>
          <w:highlight w:val="none"/>
          <w:u w:val="none"/>
          <w:lang w:val="en-US" w:eastAsia="zh-CN"/>
        </w:rPr>
        <w:t>项目设定的服务目标是否全部实现？例如，清洁卫生是否达到预期标准，设施设备是否正常运行等？物业费资金是否专款专用？是否存在挪用或浪费资金的情况？评价重点：重点评估项目设定的服务目标是否全部达成，以及达成的程度。例如，清洁卫生目标是否实现，设施设备是否正常运行等；评估设施设备是否得到及时维护和保养，是否存在因维护不善导致的设备故障。</w:t>
      </w:r>
    </w:p>
    <w:p w14:paraId="382521B9">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仿宋"/>
          <w:b w:val="0"/>
          <w:bCs/>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rPr>
        <w:t>（三）评价选点。</w:t>
      </w:r>
      <w:r>
        <w:rPr>
          <w:rFonts w:hint="default" w:ascii="Times New Roman" w:hAnsi="Times New Roman" w:eastAsia="仿宋_GB2312" w:cs="仿宋"/>
          <w:b w:val="0"/>
          <w:bCs/>
          <w:color w:val="auto"/>
          <w:sz w:val="32"/>
          <w:szCs w:val="32"/>
          <w:highlight w:val="none"/>
          <w:u w:val="none"/>
          <w:lang w:val="zh-CN" w:eastAsia="zh-CN"/>
        </w:rPr>
        <w:t>项目绩效自评所抽样点位情况。每个专项预算项目</w:t>
      </w:r>
      <w:r>
        <w:rPr>
          <w:rFonts w:hint="default" w:ascii="Times New Roman" w:hAnsi="Times New Roman" w:eastAsia="仿宋_GB2312" w:cs="仿宋"/>
          <w:b w:val="0"/>
          <w:bCs/>
          <w:color w:val="auto"/>
          <w:sz w:val="32"/>
          <w:szCs w:val="32"/>
          <w:highlight w:val="none"/>
          <w:u w:val="none"/>
          <w:lang w:val="en-US" w:eastAsia="zh-CN"/>
        </w:rPr>
        <w:t>应选取</w:t>
      </w:r>
      <w:r>
        <w:rPr>
          <w:rFonts w:hint="eastAsia" w:ascii="Times New Roman" w:hAnsi="Times New Roman" w:eastAsia="仿宋_GB2312" w:cs="仿宋"/>
          <w:b w:val="0"/>
          <w:bCs/>
          <w:color w:val="auto"/>
          <w:sz w:val="32"/>
          <w:szCs w:val="32"/>
          <w:highlight w:val="none"/>
          <w:u w:val="none"/>
          <w:lang w:val="en-US" w:eastAsia="zh-CN"/>
        </w:rPr>
        <w:t>专项资金分配涉及市县总数的20%、总计不超过</w:t>
      </w:r>
      <w:r>
        <w:rPr>
          <w:rFonts w:hint="default" w:ascii="Times New Roman" w:hAnsi="Times New Roman" w:eastAsia="仿宋_GB2312" w:cs="仿宋"/>
          <w:b w:val="0"/>
          <w:bCs/>
          <w:color w:val="auto"/>
          <w:sz w:val="32"/>
          <w:szCs w:val="32"/>
          <w:highlight w:val="none"/>
          <w:u w:val="none"/>
          <w:lang w:val="en-US" w:eastAsia="zh-CN"/>
        </w:rPr>
        <w:t>20个的市县点位进行实地踏勘，且点位清单应作为自评附</w:t>
      </w:r>
      <w:r>
        <w:rPr>
          <w:rFonts w:hint="eastAsia" w:ascii="Times New Roman" w:hAnsi="Times New Roman" w:eastAsia="仿宋_GB2312" w:cs="仿宋"/>
          <w:b w:val="0"/>
          <w:bCs/>
          <w:color w:val="auto"/>
          <w:sz w:val="32"/>
          <w:szCs w:val="32"/>
          <w:highlight w:val="none"/>
          <w:u w:val="none"/>
          <w:lang w:val="en-US" w:eastAsia="zh-CN"/>
        </w:rPr>
        <w:t>表</w:t>
      </w:r>
      <w:r>
        <w:rPr>
          <w:rFonts w:hint="default" w:ascii="Times New Roman" w:hAnsi="Times New Roman" w:eastAsia="仿宋_GB2312" w:cs="仿宋"/>
          <w:b w:val="0"/>
          <w:bCs/>
          <w:color w:val="auto"/>
          <w:sz w:val="32"/>
          <w:szCs w:val="32"/>
          <w:highlight w:val="none"/>
          <w:u w:val="none"/>
          <w:lang w:val="en-US" w:eastAsia="zh-CN"/>
        </w:rPr>
        <w:t>。</w:t>
      </w:r>
    </w:p>
    <w:p w14:paraId="1BA0BE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仿宋"/>
          <w:b w:val="0"/>
          <w:bCs/>
          <w:color w:val="auto"/>
          <w:sz w:val="32"/>
          <w:szCs w:val="32"/>
          <w:highlight w:val="none"/>
          <w:u w:val="none"/>
          <w:lang w:val="en-US" w:eastAsia="zh-CN"/>
        </w:rPr>
      </w:pPr>
      <w:r>
        <w:rPr>
          <w:rFonts w:hint="default" w:ascii="Times New Roman" w:hAnsi="Times New Roman" w:eastAsia="楷体_GB2312" w:cs="Times New Roman"/>
          <w:b/>
          <w:color w:val="000000"/>
          <w:sz w:val="32"/>
          <w:szCs w:val="32"/>
          <w:highlight w:val="none"/>
          <w:u w:val="none"/>
          <w:lang w:val="zh-CN"/>
        </w:rPr>
        <w:t>（</w:t>
      </w:r>
      <w:r>
        <w:rPr>
          <w:rFonts w:hint="eastAsia" w:eastAsia="楷体_GB2312" w:cs="Times New Roman"/>
          <w:b/>
          <w:color w:val="000000"/>
          <w:sz w:val="32"/>
          <w:szCs w:val="32"/>
          <w:highlight w:val="none"/>
          <w:u w:val="none"/>
          <w:lang w:val="en-US" w:eastAsia="zh-CN"/>
        </w:rPr>
        <w:t>四</w:t>
      </w:r>
      <w:r>
        <w:rPr>
          <w:rFonts w:hint="default" w:ascii="Times New Roman" w:hAnsi="Times New Roman" w:eastAsia="楷体_GB2312" w:cs="Times New Roman"/>
          <w:b/>
          <w:color w:val="000000"/>
          <w:sz w:val="32"/>
          <w:szCs w:val="32"/>
          <w:highlight w:val="none"/>
          <w:u w:val="none"/>
          <w:lang w:val="zh-CN"/>
        </w:rPr>
        <w:t>）评价方法。</w:t>
      </w:r>
      <w:r>
        <w:rPr>
          <w:rFonts w:hint="eastAsia" w:ascii="仿宋_GB2312" w:hAnsi="仿宋_GB2312" w:eastAsia="仿宋_GB2312" w:cs="仿宋_GB2312"/>
          <w:b/>
          <w:color w:val="000000"/>
          <w:sz w:val="32"/>
          <w:szCs w:val="32"/>
          <w:highlight w:val="none"/>
          <w:u w:val="none"/>
          <w:lang w:val="en-US" w:eastAsia="zh-CN"/>
        </w:rPr>
        <w:t>成本效益分析法</w:t>
      </w:r>
      <w:r>
        <w:rPr>
          <w:rFonts w:hint="eastAsia" w:ascii="Times New Roman" w:hAnsi="Times New Roman" w:eastAsia="仿宋" w:cs="仿宋"/>
          <w:b/>
          <w:color w:val="000000"/>
          <w:sz w:val="32"/>
          <w:szCs w:val="32"/>
          <w:highlight w:val="none"/>
          <w:u w:val="none"/>
          <w:lang w:val="en-US" w:eastAsia="zh-CN"/>
        </w:rPr>
        <w:t>：</w:t>
      </w:r>
      <w:r>
        <w:rPr>
          <w:rFonts w:hint="eastAsia" w:ascii="Times New Roman" w:hAnsi="Times New Roman" w:eastAsia="仿宋_GB2312" w:cs="仿宋"/>
          <w:b w:val="0"/>
          <w:bCs/>
          <w:color w:val="auto"/>
          <w:sz w:val="32"/>
          <w:szCs w:val="32"/>
          <w:highlight w:val="none"/>
          <w:u w:val="none"/>
          <w:lang w:val="en-US" w:eastAsia="zh-CN"/>
        </w:rPr>
        <w:t>对效益确定的多个同类对象的实施成本进行比较，评价绩效目标的实现程度。这种方法可以评估项目资金的使用效率和效益，确保资金投入与产出之间的紧密对应关系。</w:t>
      </w:r>
      <w:r>
        <w:rPr>
          <w:rFonts w:hint="eastAsia" w:ascii="仿宋_GB2312" w:hAnsi="仿宋_GB2312" w:eastAsia="仿宋_GB2312" w:cs="仿宋_GB2312"/>
          <w:b/>
          <w:color w:val="000000"/>
          <w:sz w:val="32"/>
          <w:szCs w:val="32"/>
          <w:highlight w:val="none"/>
          <w:u w:val="none"/>
          <w:lang w:val="en-US" w:eastAsia="zh-CN"/>
        </w:rPr>
        <w:t>综合评价法</w:t>
      </w:r>
      <w:r>
        <w:rPr>
          <w:rFonts w:hint="eastAsia" w:ascii="仿宋_GB2312" w:hAnsi="仿宋_GB2312" w:eastAsia="仿宋_GB2312" w:cs="仿宋_GB2312"/>
          <w:b w:val="0"/>
          <w:bCs/>
          <w:color w:val="000000"/>
          <w:sz w:val="32"/>
          <w:szCs w:val="32"/>
          <w:highlight w:val="none"/>
          <w:u w:val="none"/>
          <w:lang w:val="en-US" w:eastAsia="zh-CN"/>
        </w:rPr>
        <w:t>：</w:t>
      </w:r>
      <w:r>
        <w:rPr>
          <w:rFonts w:hint="eastAsia" w:ascii="Times New Roman" w:hAnsi="Times New Roman" w:eastAsia="仿宋_GB2312" w:cs="仿宋"/>
          <w:b w:val="0"/>
          <w:bCs/>
          <w:color w:val="auto"/>
          <w:sz w:val="32"/>
          <w:szCs w:val="32"/>
          <w:highlight w:val="none"/>
          <w:u w:val="none"/>
          <w:lang w:val="en-US" w:eastAsia="zh-CN"/>
        </w:rPr>
        <w:t>结合多种评价方法，对项目进行全面、综合的评估。</w:t>
      </w:r>
      <w:r>
        <w:rPr>
          <w:rFonts w:hint="eastAsia" w:ascii="仿宋_GB2312" w:hAnsi="仿宋_GB2312" w:eastAsia="仿宋_GB2312" w:cs="仿宋_GB2312"/>
          <w:b/>
          <w:color w:val="000000"/>
          <w:sz w:val="32"/>
          <w:szCs w:val="32"/>
          <w:highlight w:val="none"/>
          <w:u w:val="none"/>
          <w:lang w:val="en-US" w:eastAsia="zh-CN"/>
        </w:rPr>
        <w:t>满意度调查：</w:t>
      </w:r>
      <w:r>
        <w:rPr>
          <w:rFonts w:hint="eastAsia" w:ascii="Times New Roman" w:hAnsi="Times New Roman" w:eastAsia="仿宋_GB2312" w:cs="仿宋"/>
          <w:b w:val="0"/>
          <w:bCs/>
          <w:color w:val="auto"/>
          <w:sz w:val="32"/>
          <w:szCs w:val="32"/>
          <w:highlight w:val="none"/>
          <w:u w:val="none"/>
          <w:lang w:val="en-US" w:eastAsia="zh-CN"/>
        </w:rPr>
        <w:t>在绩效自评期间，开展满意度问卷调查，收集服务对象的反馈，作为评价的重要参考。</w:t>
      </w:r>
    </w:p>
    <w:p w14:paraId="7A0369D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
          <w:b w:val="0"/>
          <w:bCs/>
          <w:color w:val="000000"/>
          <w:sz w:val="32"/>
          <w:szCs w:val="32"/>
          <w:lang w:val="en-US" w:eastAsia="zh-CN"/>
        </w:rPr>
      </w:pPr>
      <w:r>
        <w:rPr>
          <w:rFonts w:hint="eastAsia" w:ascii="Times New Roman" w:hAnsi="Times New Roman" w:eastAsia="楷体_GB2312" w:cs="Times New Roman"/>
          <w:b w:val="0"/>
          <w:bCs/>
          <w:color w:val="000000"/>
          <w:sz w:val="32"/>
          <w:szCs w:val="32"/>
          <w:highlight w:val="none"/>
          <w:u w:val="none"/>
          <w:lang w:val="en-US" w:eastAsia="zh-CN"/>
        </w:rPr>
        <w:t xml:space="preserve">   </w:t>
      </w:r>
      <w:r>
        <w:rPr>
          <w:rFonts w:hint="default" w:ascii="Times New Roman" w:hAnsi="Times New Roman" w:eastAsia="楷体_GB2312" w:cs="Times New Roman"/>
          <w:b/>
          <w:color w:val="000000"/>
          <w:sz w:val="32"/>
          <w:szCs w:val="32"/>
          <w:highlight w:val="none"/>
          <w:u w:val="none"/>
          <w:lang w:val="zh-CN"/>
        </w:rPr>
        <w:t>（</w:t>
      </w:r>
      <w:r>
        <w:rPr>
          <w:rFonts w:hint="eastAsia" w:eastAsia="楷体_GB2312" w:cs="Times New Roman"/>
          <w:b/>
          <w:color w:val="000000"/>
          <w:sz w:val="32"/>
          <w:szCs w:val="32"/>
          <w:highlight w:val="none"/>
          <w:u w:val="none"/>
          <w:lang w:val="en-US" w:eastAsia="zh-CN"/>
        </w:rPr>
        <w:t>五</w:t>
      </w:r>
      <w:r>
        <w:rPr>
          <w:rFonts w:hint="default" w:ascii="Times New Roman" w:hAnsi="Times New Roman" w:eastAsia="楷体_GB2312" w:cs="Times New Roman"/>
          <w:b/>
          <w:color w:val="000000"/>
          <w:sz w:val="32"/>
          <w:szCs w:val="32"/>
          <w:highlight w:val="none"/>
          <w:u w:val="none"/>
          <w:lang w:val="zh-CN"/>
        </w:rPr>
        <w:t>）评价组织。</w:t>
      </w:r>
      <w:r>
        <w:rPr>
          <w:rFonts w:hint="eastAsia" w:ascii="Times New Roman" w:hAnsi="Times New Roman" w:eastAsia="仿宋_GB2312" w:cs="仿宋"/>
          <w:b w:val="0"/>
          <w:bCs/>
          <w:color w:val="auto"/>
          <w:sz w:val="32"/>
          <w:szCs w:val="32"/>
          <w:highlight w:val="none"/>
          <w:u w:val="none"/>
          <w:lang w:val="en-US" w:eastAsia="zh-CN"/>
        </w:rPr>
        <w:t>成立物业费项目评价工作领导小组，分管领导担任组长，业务各科室等部门负责人为成员。主要负责评价工作的整体规划与决策，协调各部门间工作，对重大问题进行研究和处理，确保评价工作顺利开展。</w:t>
      </w:r>
    </w:p>
    <w:p w14:paraId="7BD33D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黑体" w:cs="Times New Roman"/>
          <w:b/>
          <w:bCs/>
          <w:color w:val="000000"/>
          <w:sz w:val="32"/>
          <w:szCs w:val="32"/>
          <w:highlight w:val="none"/>
          <w:u w:val="none"/>
          <w:lang w:eastAsia="zh-CN"/>
        </w:rPr>
      </w:pPr>
      <w:r>
        <w:rPr>
          <w:rFonts w:hint="default" w:ascii="Times New Roman" w:hAnsi="Times New Roman" w:eastAsia="黑体" w:cs="Times New Roman"/>
          <w:b/>
          <w:bCs/>
          <w:color w:val="000000"/>
          <w:sz w:val="32"/>
          <w:szCs w:val="32"/>
          <w:highlight w:val="none"/>
          <w:u w:val="none"/>
        </w:rPr>
        <w:t>三、</w:t>
      </w:r>
      <w:r>
        <w:rPr>
          <w:rFonts w:hint="default" w:ascii="Times New Roman" w:hAnsi="Times New Roman" w:eastAsia="黑体" w:cs="Times New Roman"/>
          <w:b/>
          <w:bCs/>
          <w:color w:val="000000"/>
          <w:sz w:val="32"/>
          <w:szCs w:val="32"/>
          <w:highlight w:val="none"/>
          <w:u w:val="none"/>
          <w:lang w:eastAsia="zh-CN"/>
        </w:rPr>
        <w:t>绩效分析</w:t>
      </w:r>
      <w:r>
        <w:rPr>
          <w:rFonts w:hint="eastAsia" w:ascii="Times New Roman" w:hAnsi="Times New Roman" w:eastAsia="黑体" w:cs="Times New Roman"/>
          <w:b/>
          <w:bCs/>
          <w:color w:val="000000"/>
          <w:sz w:val="32"/>
          <w:szCs w:val="32"/>
          <w:highlight w:val="none"/>
          <w:u w:val="none"/>
          <w:lang w:eastAsia="zh-CN"/>
        </w:rPr>
        <w:t>。</w:t>
      </w:r>
    </w:p>
    <w:p w14:paraId="2CB6DD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
          <w:b w:val="0"/>
          <w:bCs/>
          <w:color w:val="auto"/>
          <w:sz w:val="32"/>
          <w:szCs w:val="32"/>
          <w:highlight w:val="none"/>
          <w:u w:val="none"/>
          <w:lang w:val="en-US" w:eastAsia="zh-CN"/>
        </w:rPr>
      </w:pPr>
      <w:r>
        <w:rPr>
          <w:rFonts w:hint="eastAsia" w:ascii="Times New Roman" w:hAnsi="Times New Roman" w:eastAsia="仿宋_GB2312" w:cs="仿宋"/>
          <w:b w:val="0"/>
          <w:bCs/>
          <w:color w:val="auto"/>
          <w:sz w:val="32"/>
          <w:szCs w:val="32"/>
          <w:highlight w:val="none"/>
          <w:u w:val="none"/>
          <w:lang w:val="en-US" w:eastAsia="zh-CN"/>
        </w:rPr>
        <w:t>根据项目预算绩效评价指标体系“通用指标”“专用指标”“个性指标”涉及二、三及指标进行了逐项分析并评分。</w:t>
      </w:r>
    </w:p>
    <w:p w14:paraId="5177DD71">
      <w:pPr>
        <w:keepNext w:val="0"/>
        <w:keepLines w:val="0"/>
        <w:pageBreakBefore w:val="0"/>
        <w:numPr>
          <w:ilvl w:val="0"/>
          <w:numId w:val="5"/>
        </w:numPr>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Times New Roman" w:hAnsi="Times New Roman" w:eastAsia="楷体_GB2312" w:cs="Times New Roman"/>
          <w:b/>
          <w:color w:val="000000"/>
          <w:sz w:val="32"/>
          <w:szCs w:val="32"/>
          <w:highlight w:val="none"/>
          <w:u w:val="none"/>
          <w:lang w:val="en-US" w:eastAsia="zh-CN"/>
        </w:rPr>
        <w:t>通用指标绩效分析。</w:t>
      </w:r>
    </w:p>
    <w:p w14:paraId="4A48B13A">
      <w:pPr>
        <w:spacing w:line="240" w:lineRule="auto"/>
        <w:ind w:firstLine="643" w:firstLineChars="200"/>
        <w:jc w:val="both"/>
        <w:rPr>
          <w:rFonts w:hint="default" w:ascii="Times New Roman" w:hAnsi="Times New Roman" w:eastAsia="仿宋_GB2312" w:cs="仿宋"/>
          <w:b w:val="0"/>
          <w:bCs/>
          <w:color w:val="auto"/>
          <w:sz w:val="32"/>
          <w:szCs w:val="32"/>
          <w:highlight w:val="none"/>
          <w:u w:val="none"/>
          <w:lang w:val="en-US" w:eastAsia="zh-CN"/>
        </w:rPr>
      </w:pPr>
      <w:r>
        <w:rPr>
          <w:rFonts w:hint="eastAsia" w:ascii="Times New Roman" w:hAnsi="Times New Roman" w:eastAsia="楷体_GB2312" w:cs="Times New Roman"/>
          <w:b/>
          <w:color w:val="000000"/>
          <w:sz w:val="32"/>
          <w:szCs w:val="32"/>
          <w:highlight w:val="none"/>
          <w:u w:val="none"/>
          <w:lang w:val="en-US" w:eastAsia="zh-CN"/>
        </w:rPr>
        <w:t>１．项目决策。</w:t>
      </w:r>
      <w:r>
        <w:rPr>
          <w:rFonts w:hint="eastAsia" w:ascii="Times New Roman" w:hAnsi="Times New Roman" w:eastAsia="仿宋_GB2312" w:cs="仿宋"/>
          <w:b w:val="0"/>
          <w:bCs/>
          <w:color w:val="auto"/>
          <w:sz w:val="32"/>
          <w:szCs w:val="32"/>
          <w:highlight w:val="none"/>
          <w:u w:val="none"/>
          <w:lang w:val="en-US" w:eastAsia="zh-CN"/>
        </w:rPr>
        <w:t>项目决策指标</w:t>
      </w:r>
      <w:r>
        <w:rPr>
          <w:rFonts w:hint="default" w:ascii="Times New Roman" w:hAnsi="Times New Roman" w:eastAsia="仿宋_GB2312" w:cs="仿宋"/>
          <w:b w:val="0"/>
          <w:bCs/>
          <w:color w:val="auto"/>
          <w:sz w:val="32"/>
          <w:szCs w:val="32"/>
          <w:highlight w:val="none"/>
          <w:u w:val="none"/>
          <w:lang w:val="en-US" w:eastAsia="zh-CN"/>
        </w:rPr>
        <w:t>下设三个</w:t>
      </w:r>
      <w:r>
        <w:rPr>
          <w:rFonts w:hint="eastAsia" w:ascii="Times New Roman" w:hAnsi="Times New Roman" w:eastAsia="仿宋_GB2312" w:cs="仿宋"/>
          <w:b w:val="0"/>
          <w:bCs/>
          <w:color w:val="auto"/>
          <w:sz w:val="32"/>
          <w:szCs w:val="32"/>
          <w:highlight w:val="none"/>
          <w:u w:val="none"/>
          <w:lang w:val="en-US" w:eastAsia="zh-CN"/>
        </w:rPr>
        <w:t>三</w:t>
      </w:r>
      <w:r>
        <w:rPr>
          <w:rFonts w:hint="default" w:ascii="Times New Roman" w:hAnsi="Times New Roman" w:eastAsia="仿宋_GB2312" w:cs="仿宋"/>
          <w:b w:val="0"/>
          <w:bCs/>
          <w:color w:val="auto"/>
          <w:sz w:val="32"/>
          <w:szCs w:val="32"/>
          <w:highlight w:val="none"/>
          <w:u w:val="none"/>
          <w:lang w:val="en-US" w:eastAsia="zh-CN"/>
        </w:rPr>
        <w:t>级指标，从</w:t>
      </w:r>
      <w:r>
        <w:rPr>
          <w:rFonts w:hint="eastAsia" w:ascii="Times New Roman" w:hAnsi="Times New Roman" w:eastAsia="仿宋_GB2312" w:cs="仿宋"/>
          <w:b w:val="0"/>
          <w:bCs/>
          <w:color w:val="auto"/>
          <w:sz w:val="32"/>
          <w:szCs w:val="32"/>
          <w:highlight w:val="none"/>
          <w:u w:val="none"/>
          <w:lang w:val="en-US" w:eastAsia="zh-CN"/>
        </w:rPr>
        <w:t>决策程序</w:t>
      </w:r>
      <w:r>
        <w:rPr>
          <w:rFonts w:hint="default" w:ascii="Times New Roman" w:hAnsi="Times New Roman" w:eastAsia="仿宋_GB2312" w:cs="仿宋"/>
          <w:b w:val="0"/>
          <w:bCs/>
          <w:color w:val="auto"/>
          <w:sz w:val="32"/>
          <w:szCs w:val="32"/>
          <w:highlight w:val="none"/>
          <w:u w:val="none"/>
          <w:lang w:val="en-US" w:eastAsia="zh-CN"/>
        </w:rPr>
        <w:t>、</w:t>
      </w:r>
      <w:r>
        <w:rPr>
          <w:rFonts w:hint="eastAsia" w:ascii="Times New Roman" w:hAnsi="Times New Roman" w:eastAsia="仿宋_GB2312" w:cs="仿宋"/>
          <w:b w:val="0"/>
          <w:bCs/>
          <w:color w:val="auto"/>
          <w:sz w:val="32"/>
          <w:szCs w:val="32"/>
          <w:highlight w:val="none"/>
          <w:u w:val="none"/>
          <w:lang w:val="en-US" w:eastAsia="zh-CN"/>
        </w:rPr>
        <w:t>规划论证</w:t>
      </w:r>
      <w:r>
        <w:rPr>
          <w:rFonts w:hint="default" w:ascii="Times New Roman" w:hAnsi="Times New Roman" w:eastAsia="仿宋_GB2312" w:cs="仿宋"/>
          <w:b w:val="0"/>
          <w:bCs/>
          <w:color w:val="auto"/>
          <w:sz w:val="32"/>
          <w:szCs w:val="32"/>
          <w:highlight w:val="none"/>
          <w:u w:val="none"/>
          <w:lang w:val="en-US" w:eastAsia="zh-CN"/>
        </w:rPr>
        <w:t>、</w:t>
      </w:r>
      <w:r>
        <w:rPr>
          <w:rFonts w:hint="eastAsia" w:ascii="Times New Roman" w:hAnsi="Times New Roman" w:eastAsia="仿宋_GB2312" w:cs="仿宋"/>
          <w:b w:val="0"/>
          <w:bCs/>
          <w:color w:val="auto"/>
          <w:sz w:val="32"/>
          <w:szCs w:val="32"/>
          <w:highlight w:val="none"/>
          <w:u w:val="none"/>
          <w:lang w:val="en-US" w:eastAsia="zh-CN"/>
        </w:rPr>
        <w:t>资金投向</w:t>
      </w:r>
      <w:r>
        <w:rPr>
          <w:rFonts w:hint="default" w:ascii="Times New Roman" w:hAnsi="Times New Roman" w:eastAsia="仿宋_GB2312" w:cs="仿宋"/>
          <w:b w:val="0"/>
          <w:bCs/>
          <w:color w:val="auto"/>
          <w:sz w:val="32"/>
          <w:szCs w:val="32"/>
          <w:highlight w:val="none"/>
          <w:u w:val="none"/>
          <w:lang w:val="en-US" w:eastAsia="zh-CN"/>
        </w:rPr>
        <w:t>三个方面进行考察，指标分值</w:t>
      </w:r>
      <w:r>
        <w:rPr>
          <w:rFonts w:hint="eastAsia" w:ascii="Times New Roman" w:hAnsi="Times New Roman" w:eastAsia="仿宋_GB2312" w:cs="仿宋"/>
          <w:b w:val="0"/>
          <w:bCs/>
          <w:color w:val="auto"/>
          <w:sz w:val="32"/>
          <w:szCs w:val="32"/>
          <w:highlight w:val="none"/>
          <w:u w:val="none"/>
          <w:lang w:val="en-US" w:eastAsia="zh-CN"/>
        </w:rPr>
        <w:t>18</w:t>
      </w:r>
      <w:r>
        <w:rPr>
          <w:rFonts w:hint="default" w:ascii="Times New Roman" w:hAnsi="Times New Roman" w:eastAsia="仿宋_GB2312" w:cs="仿宋"/>
          <w:b w:val="0"/>
          <w:bCs/>
          <w:color w:val="auto"/>
          <w:sz w:val="32"/>
          <w:szCs w:val="32"/>
          <w:highlight w:val="none"/>
          <w:u w:val="none"/>
          <w:lang w:val="en-US" w:eastAsia="zh-CN"/>
        </w:rPr>
        <w:t>分，评价得分为</w:t>
      </w:r>
      <w:r>
        <w:rPr>
          <w:rFonts w:hint="eastAsia" w:ascii="Times New Roman" w:hAnsi="Times New Roman" w:eastAsia="仿宋_GB2312" w:cs="仿宋"/>
          <w:b w:val="0"/>
          <w:bCs/>
          <w:color w:val="auto"/>
          <w:sz w:val="32"/>
          <w:szCs w:val="32"/>
          <w:highlight w:val="none"/>
          <w:u w:val="none"/>
          <w:lang w:val="en-US" w:eastAsia="zh-CN"/>
        </w:rPr>
        <w:t>15</w:t>
      </w:r>
      <w:r>
        <w:rPr>
          <w:rFonts w:hint="default" w:ascii="Times New Roman" w:hAnsi="Times New Roman" w:eastAsia="仿宋_GB2312" w:cs="仿宋"/>
          <w:b w:val="0"/>
          <w:bCs/>
          <w:color w:val="auto"/>
          <w:sz w:val="32"/>
          <w:szCs w:val="32"/>
          <w:highlight w:val="none"/>
          <w:u w:val="none"/>
          <w:lang w:val="en-US" w:eastAsia="zh-CN"/>
        </w:rPr>
        <w:t>分，得分率</w:t>
      </w:r>
      <w:r>
        <w:rPr>
          <w:rFonts w:hint="eastAsia" w:ascii="Times New Roman" w:hAnsi="Times New Roman" w:eastAsia="仿宋_GB2312" w:cs="仿宋"/>
          <w:b w:val="0"/>
          <w:bCs/>
          <w:color w:val="auto"/>
          <w:sz w:val="32"/>
          <w:szCs w:val="32"/>
          <w:highlight w:val="none"/>
          <w:u w:val="none"/>
          <w:lang w:val="en-US" w:eastAsia="zh-CN"/>
        </w:rPr>
        <w:t>为83.33</w:t>
      </w:r>
      <w:r>
        <w:rPr>
          <w:rFonts w:hint="default" w:ascii="Times New Roman" w:hAnsi="Times New Roman" w:eastAsia="仿宋_GB2312" w:cs="仿宋"/>
          <w:b w:val="0"/>
          <w:bCs/>
          <w:color w:val="auto"/>
          <w:sz w:val="32"/>
          <w:szCs w:val="32"/>
          <w:highlight w:val="none"/>
          <w:u w:val="none"/>
          <w:lang w:val="en-US" w:eastAsia="zh-CN"/>
        </w:rPr>
        <w:t>%。</w:t>
      </w:r>
    </w:p>
    <w:p w14:paraId="0E68B1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
          <w:b w:val="0"/>
          <w:bCs/>
          <w:color w:val="auto"/>
          <w:sz w:val="32"/>
          <w:szCs w:val="32"/>
          <w:highlight w:val="none"/>
          <w:u w:val="none"/>
          <w:lang w:val="en-US" w:eastAsia="zh-CN"/>
        </w:rPr>
      </w:pPr>
      <w:r>
        <w:rPr>
          <w:rFonts w:hint="eastAsia" w:ascii="Times New Roman" w:hAnsi="Times New Roman" w:eastAsia="仿宋_GB2312" w:cs="仿宋"/>
          <w:b w:val="0"/>
          <w:bCs/>
          <w:color w:val="auto"/>
          <w:sz w:val="32"/>
          <w:szCs w:val="32"/>
          <w:highlight w:val="none"/>
          <w:u w:val="none"/>
          <w:lang w:val="en-US" w:eastAsia="zh-CN"/>
        </w:rPr>
        <w:t>（1）决策程序：因需要对办公场所及相关设施进行有效管理，以保障机关单位的正常办公秩序和工作环境，更好地落实其工作职责，茂县人民法院设立了物业费项目。指标赋分６分，得分６分。</w:t>
      </w:r>
    </w:p>
    <w:p w14:paraId="44FA0A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仿宋"/>
          <w:b w:val="0"/>
          <w:bCs/>
          <w:color w:val="auto"/>
          <w:sz w:val="32"/>
          <w:szCs w:val="32"/>
          <w:highlight w:val="none"/>
          <w:u w:val="none"/>
          <w:lang w:val="en-US" w:eastAsia="zh-CN"/>
        </w:rPr>
      </w:pPr>
      <w:r>
        <w:rPr>
          <w:rFonts w:hint="eastAsia" w:ascii="Times New Roman" w:hAnsi="Times New Roman" w:eastAsia="仿宋_GB2312" w:cs="仿宋"/>
          <w:b w:val="0"/>
          <w:bCs/>
          <w:color w:val="auto"/>
          <w:sz w:val="32"/>
          <w:szCs w:val="32"/>
          <w:highlight w:val="none"/>
          <w:u w:val="none"/>
          <w:lang w:val="en-US" w:eastAsia="zh-CN"/>
        </w:rPr>
        <w:t>（2）规划论证：物业费项目立项时，茂县人民法院按照规定的程序申请，相关设立审批文件、材料符合要求，但未见可行性研究、专家论证、风险评估等资料。</w:t>
      </w:r>
      <w:r>
        <w:rPr>
          <w:rFonts w:hint="default" w:ascii="Times New Roman" w:hAnsi="Times New Roman" w:eastAsia="仿宋_GB2312" w:cs="仿宋"/>
          <w:b w:val="0"/>
          <w:bCs/>
          <w:color w:val="auto"/>
          <w:sz w:val="32"/>
          <w:szCs w:val="32"/>
          <w:highlight w:val="none"/>
          <w:u w:val="none"/>
          <w:lang w:val="en-US" w:eastAsia="zh-CN"/>
        </w:rPr>
        <w:t>指标赋分</w:t>
      </w:r>
      <w:r>
        <w:rPr>
          <w:rFonts w:hint="eastAsia" w:ascii="Times New Roman" w:hAnsi="Times New Roman" w:eastAsia="仿宋_GB2312" w:cs="仿宋"/>
          <w:b w:val="0"/>
          <w:bCs/>
          <w:color w:val="auto"/>
          <w:sz w:val="32"/>
          <w:szCs w:val="32"/>
          <w:highlight w:val="none"/>
          <w:u w:val="none"/>
          <w:lang w:val="en-US" w:eastAsia="zh-CN"/>
        </w:rPr>
        <w:t>6</w:t>
      </w:r>
      <w:r>
        <w:rPr>
          <w:rFonts w:hint="default" w:ascii="Times New Roman" w:hAnsi="Times New Roman" w:eastAsia="仿宋_GB2312" w:cs="仿宋"/>
          <w:b w:val="0"/>
          <w:bCs/>
          <w:color w:val="auto"/>
          <w:sz w:val="32"/>
          <w:szCs w:val="32"/>
          <w:highlight w:val="none"/>
          <w:u w:val="none"/>
          <w:lang w:val="en-US" w:eastAsia="zh-CN"/>
        </w:rPr>
        <w:t>分，得分</w:t>
      </w:r>
      <w:r>
        <w:rPr>
          <w:rFonts w:hint="eastAsia" w:ascii="Times New Roman" w:hAnsi="Times New Roman" w:eastAsia="仿宋_GB2312" w:cs="仿宋"/>
          <w:b w:val="0"/>
          <w:bCs/>
          <w:color w:val="auto"/>
          <w:sz w:val="32"/>
          <w:szCs w:val="32"/>
          <w:highlight w:val="none"/>
          <w:u w:val="none"/>
          <w:lang w:val="en-US" w:eastAsia="zh-CN"/>
        </w:rPr>
        <w:t>3</w:t>
      </w:r>
      <w:r>
        <w:rPr>
          <w:rFonts w:hint="default" w:ascii="Times New Roman" w:hAnsi="Times New Roman" w:eastAsia="仿宋_GB2312" w:cs="仿宋"/>
          <w:b w:val="0"/>
          <w:bCs/>
          <w:color w:val="auto"/>
          <w:sz w:val="32"/>
          <w:szCs w:val="32"/>
          <w:highlight w:val="none"/>
          <w:u w:val="none"/>
          <w:lang w:val="en-US" w:eastAsia="zh-CN"/>
        </w:rPr>
        <w:t>分。</w:t>
      </w:r>
    </w:p>
    <w:p w14:paraId="3AEFCA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仿宋"/>
          <w:b w:val="0"/>
          <w:bCs/>
          <w:color w:val="auto"/>
          <w:sz w:val="32"/>
          <w:szCs w:val="32"/>
          <w:highlight w:val="none"/>
          <w:u w:val="none"/>
          <w:lang w:val="en-US" w:eastAsia="zh-CN"/>
        </w:rPr>
      </w:pPr>
      <w:r>
        <w:rPr>
          <w:rFonts w:hint="eastAsia" w:ascii="Times New Roman" w:hAnsi="Times New Roman" w:eastAsia="仿宋_GB2312" w:cs="仿宋"/>
          <w:b w:val="0"/>
          <w:bCs/>
          <w:color w:val="auto"/>
          <w:sz w:val="32"/>
          <w:szCs w:val="32"/>
          <w:highlight w:val="none"/>
          <w:u w:val="none"/>
          <w:lang w:val="en-US" w:eastAsia="zh-CN"/>
        </w:rPr>
        <w:t>（3）资金投向：茂县人民法院物业费项目预算内容与项目内容相匹配，同时有预算额度测算依据，按照标准进行编制。</w:t>
      </w:r>
      <w:r>
        <w:rPr>
          <w:rFonts w:hint="default" w:ascii="Times New Roman" w:hAnsi="Times New Roman" w:eastAsia="仿宋_GB2312" w:cs="仿宋"/>
          <w:b w:val="0"/>
          <w:bCs/>
          <w:color w:val="auto"/>
          <w:sz w:val="32"/>
          <w:szCs w:val="32"/>
          <w:highlight w:val="none"/>
          <w:u w:val="none"/>
          <w:lang w:val="en-US" w:eastAsia="zh-CN"/>
        </w:rPr>
        <w:t>指标赋分</w:t>
      </w:r>
      <w:r>
        <w:rPr>
          <w:rFonts w:hint="eastAsia" w:ascii="Times New Roman" w:hAnsi="Times New Roman" w:eastAsia="仿宋_GB2312" w:cs="仿宋"/>
          <w:b w:val="0"/>
          <w:bCs/>
          <w:color w:val="auto"/>
          <w:sz w:val="32"/>
          <w:szCs w:val="32"/>
          <w:highlight w:val="none"/>
          <w:u w:val="none"/>
          <w:lang w:val="en-US" w:eastAsia="zh-CN"/>
        </w:rPr>
        <w:t>6</w:t>
      </w:r>
      <w:r>
        <w:rPr>
          <w:rFonts w:hint="default" w:ascii="Times New Roman" w:hAnsi="Times New Roman" w:eastAsia="仿宋_GB2312" w:cs="仿宋"/>
          <w:b w:val="0"/>
          <w:bCs/>
          <w:color w:val="auto"/>
          <w:sz w:val="32"/>
          <w:szCs w:val="32"/>
          <w:highlight w:val="none"/>
          <w:u w:val="none"/>
          <w:lang w:val="en-US" w:eastAsia="zh-CN"/>
        </w:rPr>
        <w:t>分，评价得分</w:t>
      </w:r>
      <w:r>
        <w:rPr>
          <w:rFonts w:hint="eastAsia" w:ascii="Times New Roman" w:hAnsi="Times New Roman" w:eastAsia="仿宋_GB2312" w:cs="仿宋"/>
          <w:b w:val="0"/>
          <w:bCs/>
          <w:color w:val="auto"/>
          <w:sz w:val="32"/>
          <w:szCs w:val="32"/>
          <w:highlight w:val="none"/>
          <w:u w:val="none"/>
          <w:lang w:val="en-US" w:eastAsia="zh-CN"/>
        </w:rPr>
        <w:t>6</w:t>
      </w:r>
      <w:r>
        <w:rPr>
          <w:rFonts w:hint="default" w:ascii="Times New Roman" w:hAnsi="Times New Roman" w:eastAsia="仿宋_GB2312" w:cs="仿宋"/>
          <w:b w:val="0"/>
          <w:bCs/>
          <w:color w:val="auto"/>
          <w:sz w:val="32"/>
          <w:szCs w:val="32"/>
          <w:highlight w:val="none"/>
          <w:u w:val="none"/>
          <w:lang w:val="en-US" w:eastAsia="zh-CN"/>
        </w:rPr>
        <w:t>分。</w:t>
      </w:r>
    </w:p>
    <w:p w14:paraId="0D2FC134">
      <w:pPr>
        <w:keepNext w:val="0"/>
        <w:keepLines w:val="0"/>
        <w:pageBreakBefore w:val="0"/>
        <w:numPr>
          <w:ilvl w:val="0"/>
          <w:numId w:val="0"/>
        </w:numPr>
        <w:kinsoku/>
        <w:wordWrap/>
        <w:overflowPunct/>
        <w:topLinePunct w:val="0"/>
        <w:autoSpaceDE/>
        <w:autoSpaceDN/>
        <w:bidi w:val="0"/>
        <w:spacing w:line="240" w:lineRule="auto"/>
        <w:ind w:firstLine="643" w:firstLineChars="200"/>
        <w:textAlignment w:val="auto"/>
        <w:rPr>
          <w:rFonts w:hint="default" w:ascii="Times New Roman" w:hAnsi="Times New Roman" w:eastAsia="仿宋_GB2312" w:cs="仿宋"/>
          <w:b w:val="0"/>
          <w:bCs/>
          <w:color w:val="auto"/>
          <w:sz w:val="32"/>
          <w:szCs w:val="32"/>
          <w:highlight w:val="none"/>
          <w:u w:val="none"/>
          <w:lang w:val="en-US" w:eastAsia="zh-CN"/>
        </w:rPr>
      </w:pPr>
      <w:r>
        <w:rPr>
          <w:rFonts w:hint="eastAsia" w:ascii="Times New Roman" w:hAnsi="Times New Roman" w:eastAsia="楷体_GB2312" w:cs="Times New Roman"/>
          <w:b/>
          <w:color w:val="000000"/>
          <w:sz w:val="32"/>
          <w:szCs w:val="32"/>
          <w:highlight w:val="none"/>
          <w:u w:val="none"/>
          <w:lang w:val="en-US" w:eastAsia="zh-CN"/>
        </w:rPr>
        <w:t>2．项目管理。</w:t>
      </w:r>
      <w:r>
        <w:rPr>
          <w:rFonts w:hint="eastAsia" w:ascii="Times New Roman" w:hAnsi="Times New Roman" w:eastAsia="仿宋_GB2312" w:cs="仿宋"/>
          <w:b w:val="0"/>
          <w:bCs/>
          <w:color w:val="auto"/>
          <w:sz w:val="32"/>
          <w:szCs w:val="32"/>
          <w:highlight w:val="none"/>
          <w:u w:val="none"/>
          <w:lang w:val="en-US" w:eastAsia="zh-CN"/>
        </w:rPr>
        <w:t>项目管理指标</w:t>
      </w:r>
      <w:r>
        <w:rPr>
          <w:rFonts w:hint="default" w:ascii="Times New Roman" w:hAnsi="Times New Roman" w:eastAsia="仿宋_GB2312" w:cs="仿宋"/>
          <w:b w:val="0"/>
          <w:bCs/>
          <w:color w:val="auto"/>
          <w:sz w:val="32"/>
          <w:szCs w:val="32"/>
          <w:highlight w:val="none"/>
          <w:u w:val="none"/>
          <w:lang w:val="en-US" w:eastAsia="zh-CN"/>
        </w:rPr>
        <w:t>下设三个</w:t>
      </w:r>
      <w:r>
        <w:rPr>
          <w:rFonts w:hint="eastAsia" w:ascii="Times New Roman" w:hAnsi="Times New Roman" w:eastAsia="仿宋_GB2312" w:cs="仿宋"/>
          <w:b w:val="0"/>
          <w:bCs/>
          <w:color w:val="auto"/>
          <w:sz w:val="32"/>
          <w:szCs w:val="32"/>
          <w:highlight w:val="none"/>
          <w:u w:val="none"/>
          <w:lang w:val="en-US" w:eastAsia="zh-CN"/>
        </w:rPr>
        <w:t>三</w:t>
      </w:r>
      <w:r>
        <w:rPr>
          <w:rFonts w:hint="default" w:ascii="Times New Roman" w:hAnsi="Times New Roman" w:eastAsia="仿宋_GB2312" w:cs="仿宋"/>
          <w:b w:val="0"/>
          <w:bCs/>
          <w:color w:val="auto"/>
          <w:sz w:val="32"/>
          <w:szCs w:val="32"/>
          <w:highlight w:val="none"/>
          <w:u w:val="none"/>
          <w:lang w:val="en-US" w:eastAsia="zh-CN"/>
        </w:rPr>
        <w:t>级指标，从</w:t>
      </w:r>
      <w:r>
        <w:rPr>
          <w:rFonts w:hint="eastAsia" w:ascii="Times New Roman" w:hAnsi="Times New Roman" w:eastAsia="仿宋_GB2312" w:cs="仿宋"/>
          <w:b w:val="0"/>
          <w:bCs/>
          <w:color w:val="auto"/>
          <w:sz w:val="32"/>
          <w:szCs w:val="32"/>
          <w:highlight w:val="none"/>
          <w:u w:val="none"/>
          <w:lang w:val="en-US" w:eastAsia="zh-CN"/>
        </w:rPr>
        <w:t>制度办法</w:t>
      </w:r>
      <w:r>
        <w:rPr>
          <w:rFonts w:hint="default" w:ascii="Times New Roman" w:hAnsi="Times New Roman" w:eastAsia="仿宋_GB2312" w:cs="仿宋"/>
          <w:b w:val="0"/>
          <w:bCs/>
          <w:color w:val="auto"/>
          <w:sz w:val="32"/>
          <w:szCs w:val="32"/>
          <w:highlight w:val="none"/>
          <w:u w:val="none"/>
          <w:lang w:val="en-US" w:eastAsia="zh-CN"/>
        </w:rPr>
        <w:t>、</w:t>
      </w:r>
      <w:r>
        <w:rPr>
          <w:rFonts w:hint="eastAsia" w:ascii="Times New Roman" w:hAnsi="Times New Roman" w:eastAsia="仿宋_GB2312" w:cs="仿宋"/>
          <w:b w:val="0"/>
          <w:bCs/>
          <w:color w:val="auto"/>
          <w:sz w:val="32"/>
          <w:szCs w:val="32"/>
          <w:highlight w:val="none"/>
          <w:u w:val="none"/>
          <w:lang w:val="en-US" w:eastAsia="zh-CN"/>
        </w:rPr>
        <w:t>分配管理</w:t>
      </w:r>
      <w:r>
        <w:rPr>
          <w:rFonts w:hint="default" w:ascii="Times New Roman" w:hAnsi="Times New Roman" w:eastAsia="仿宋_GB2312" w:cs="仿宋"/>
          <w:b w:val="0"/>
          <w:bCs/>
          <w:color w:val="auto"/>
          <w:sz w:val="32"/>
          <w:szCs w:val="32"/>
          <w:highlight w:val="none"/>
          <w:u w:val="none"/>
          <w:lang w:val="en-US" w:eastAsia="zh-CN"/>
        </w:rPr>
        <w:t>、</w:t>
      </w:r>
      <w:r>
        <w:rPr>
          <w:rFonts w:hint="eastAsia" w:ascii="Times New Roman" w:hAnsi="Times New Roman" w:eastAsia="仿宋_GB2312" w:cs="仿宋"/>
          <w:b w:val="0"/>
          <w:bCs/>
          <w:color w:val="auto"/>
          <w:sz w:val="32"/>
          <w:szCs w:val="32"/>
          <w:highlight w:val="none"/>
          <w:u w:val="none"/>
          <w:lang w:val="en-US" w:eastAsia="zh-CN"/>
        </w:rPr>
        <w:t>绩效监管</w:t>
      </w:r>
      <w:r>
        <w:rPr>
          <w:rFonts w:hint="default" w:ascii="Times New Roman" w:hAnsi="Times New Roman" w:eastAsia="仿宋_GB2312" w:cs="仿宋"/>
          <w:b w:val="0"/>
          <w:bCs/>
          <w:color w:val="auto"/>
          <w:sz w:val="32"/>
          <w:szCs w:val="32"/>
          <w:highlight w:val="none"/>
          <w:u w:val="none"/>
          <w:lang w:val="en-US" w:eastAsia="zh-CN"/>
        </w:rPr>
        <w:t>三个方面进行考察，指标分值</w:t>
      </w:r>
      <w:r>
        <w:rPr>
          <w:rFonts w:hint="eastAsia" w:ascii="Times New Roman" w:hAnsi="Times New Roman" w:eastAsia="仿宋_GB2312" w:cs="仿宋"/>
          <w:b w:val="0"/>
          <w:bCs/>
          <w:color w:val="auto"/>
          <w:sz w:val="32"/>
          <w:szCs w:val="32"/>
          <w:highlight w:val="none"/>
          <w:u w:val="none"/>
          <w:lang w:val="en-US" w:eastAsia="zh-CN"/>
        </w:rPr>
        <w:t>18</w:t>
      </w:r>
      <w:r>
        <w:rPr>
          <w:rFonts w:hint="default" w:ascii="Times New Roman" w:hAnsi="Times New Roman" w:eastAsia="仿宋_GB2312" w:cs="仿宋"/>
          <w:b w:val="0"/>
          <w:bCs/>
          <w:color w:val="auto"/>
          <w:sz w:val="32"/>
          <w:szCs w:val="32"/>
          <w:highlight w:val="none"/>
          <w:u w:val="none"/>
          <w:lang w:val="en-US" w:eastAsia="zh-CN"/>
        </w:rPr>
        <w:t>分，评价得分为</w:t>
      </w:r>
      <w:r>
        <w:rPr>
          <w:rFonts w:hint="eastAsia" w:ascii="Times New Roman" w:hAnsi="Times New Roman" w:eastAsia="仿宋_GB2312" w:cs="仿宋"/>
          <w:b w:val="0"/>
          <w:bCs/>
          <w:color w:val="auto"/>
          <w:sz w:val="32"/>
          <w:szCs w:val="32"/>
          <w:highlight w:val="none"/>
          <w:u w:val="none"/>
          <w:lang w:val="en-US" w:eastAsia="zh-CN"/>
        </w:rPr>
        <w:t>18</w:t>
      </w:r>
      <w:r>
        <w:rPr>
          <w:rFonts w:hint="default" w:ascii="Times New Roman" w:hAnsi="Times New Roman" w:eastAsia="仿宋_GB2312" w:cs="仿宋"/>
          <w:b w:val="0"/>
          <w:bCs/>
          <w:color w:val="auto"/>
          <w:sz w:val="32"/>
          <w:szCs w:val="32"/>
          <w:highlight w:val="none"/>
          <w:u w:val="none"/>
          <w:lang w:val="en-US" w:eastAsia="zh-CN"/>
        </w:rPr>
        <w:t>分，得分率</w:t>
      </w:r>
      <w:r>
        <w:rPr>
          <w:rFonts w:hint="eastAsia" w:ascii="Times New Roman" w:hAnsi="Times New Roman" w:eastAsia="仿宋_GB2312" w:cs="仿宋"/>
          <w:b w:val="0"/>
          <w:bCs/>
          <w:color w:val="auto"/>
          <w:sz w:val="32"/>
          <w:szCs w:val="32"/>
          <w:highlight w:val="none"/>
          <w:u w:val="none"/>
          <w:lang w:val="en-US" w:eastAsia="zh-CN"/>
        </w:rPr>
        <w:t>为100.00</w:t>
      </w:r>
      <w:r>
        <w:rPr>
          <w:rFonts w:hint="default" w:ascii="Times New Roman" w:hAnsi="Times New Roman" w:eastAsia="仿宋_GB2312" w:cs="仿宋"/>
          <w:b w:val="0"/>
          <w:bCs/>
          <w:color w:val="auto"/>
          <w:sz w:val="32"/>
          <w:szCs w:val="32"/>
          <w:highlight w:val="none"/>
          <w:u w:val="none"/>
          <w:lang w:val="en-US" w:eastAsia="zh-CN"/>
        </w:rPr>
        <w:t>%。</w:t>
      </w:r>
    </w:p>
    <w:p w14:paraId="274B00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仿宋"/>
          <w:b w:val="0"/>
          <w:bCs/>
          <w:color w:val="auto"/>
          <w:sz w:val="32"/>
          <w:szCs w:val="32"/>
          <w:highlight w:val="none"/>
          <w:u w:val="none"/>
          <w:lang w:val="en-US" w:eastAsia="zh-CN"/>
        </w:rPr>
      </w:pPr>
      <w:r>
        <w:rPr>
          <w:rFonts w:hint="eastAsia" w:ascii="Times New Roman" w:hAnsi="Times New Roman" w:eastAsia="仿宋_GB2312" w:cs="仿宋"/>
          <w:b w:val="0"/>
          <w:bCs/>
          <w:color w:val="auto"/>
          <w:sz w:val="32"/>
          <w:szCs w:val="32"/>
          <w:highlight w:val="none"/>
          <w:u w:val="none"/>
          <w:lang w:val="en-US" w:eastAsia="zh-CN"/>
        </w:rPr>
        <w:t>（1）制度办法：物业费项目立项时，茂县人民法院按照规定设立了相关管理办法。</w:t>
      </w:r>
      <w:r>
        <w:rPr>
          <w:rFonts w:hint="default" w:ascii="Times New Roman" w:hAnsi="Times New Roman" w:eastAsia="仿宋_GB2312" w:cs="仿宋"/>
          <w:b w:val="0"/>
          <w:bCs/>
          <w:color w:val="auto"/>
          <w:sz w:val="32"/>
          <w:szCs w:val="32"/>
          <w:highlight w:val="none"/>
          <w:u w:val="none"/>
          <w:lang w:val="en-US" w:eastAsia="zh-CN"/>
        </w:rPr>
        <w:t>指标赋分</w:t>
      </w:r>
      <w:r>
        <w:rPr>
          <w:rFonts w:hint="eastAsia" w:ascii="Times New Roman" w:hAnsi="Times New Roman" w:eastAsia="仿宋_GB2312" w:cs="仿宋"/>
          <w:b w:val="0"/>
          <w:bCs/>
          <w:color w:val="auto"/>
          <w:sz w:val="32"/>
          <w:szCs w:val="32"/>
          <w:highlight w:val="none"/>
          <w:u w:val="none"/>
          <w:lang w:val="en-US" w:eastAsia="zh-CN"/>
        </w:rPr>
        <w:t>2</w:t>
      </w:r>
      <w:r>
        <w:rPr>
          <w:rFonts w:hint="default" w:ascii="Times New Roman" w:hAnsi="Times New Roman" w:eastAsia="仿宋_GB2312" w:cs="仿宋"/>
          <w:b w:val="0"/>
          <w:bCs/>
          <w:color w:val="auto"/>
          <w:sz w:val="32"/>
          <w:szCs w:val="32"/>
          <w:highlight w:val="none"/>
          <w:u w:val="none"/>
          <w:lang w:val="en-US" w:eastAsia="zh-CN"/>
        </w:rPr>
        <w:t>分，得分</w:t>
      </w:r>
      <w:r>
        <w:rPr>
          <w:rFonts w:hint="eastAsia" w:ascii="Times New Roman" w:hAnsi="Times New Roman" w:eastAsia="仿宋_GB2312" w:cs="仿宋"/>
          <w:b w:val="0"/>
          <w:bCs/>
          <w:color w:val="auto"/>
          <w:sz w:val="32"/>
          <w:szCs w:val="32"/>
          <w:highlight w:val="none"/>
          <w:u w:val="none"/>
          <w:lang w:val="en-US" w:eastAsia="zh-CN"/>
        </w:rPr>
        <w:t>2</w:t>
      </w:r>
      <w:r>
        <w:rPr>
          <w:rFonts w:hint="default" w:ascii="Times New Roman" w:hAnsi="Times New Roman" w:eastAsia="仿宋_GB2312" w:cs="仿宋"/>
          <w:b w:val="0"/>
          <w:bCs/>
          <w:color w:val="auto"/>
          <w:sz w:val="32"/>
          <w:szCs w:val="32"/>
          <w:highlight w:val="none"/>
          <w:u w:val="none"/>
          <w:lang w:val="en-US" w:eastAsia="zh-CN"/>
        </w:rPr>
        <w:t>分。</w:t>
      </w:r>
    </w:p>
    <w:p w14:paraId="5F9EF7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仿宋"/>
          <w:b w:val="0"/>
          <w:bCs/>
          <w:color w:val="auto"/>
          <w:sz w:val="32"/>
          <w:szCs w:val="32"/>
          <w:highlight w:val="none"/>
          <w:u w:val="none"/>
          <w:lang w:val="en-US" w:eastAsia="zh-CN"/>
        </w:rPr>
      </w:pPr>
      <w:r>
        <w:rPr>
          <w:rFonts w:hint="eastAsia" w:ascii="Times New Roman" w:hAnsi="Times New Roman" w:eastAsia="仿宋_GB2312" w:cs="仿宋"/>
          <w:b w:val="0"/>
          <w:bCs/>
          <w:color w:val="auto"/>
          <w:sz w:val="32"/>
          <w:szCs w:val="32"/>
          <w:highlight w:val="none"/>
          <w:u w:val="none"/>
          <w:lang w:val="en-US" w:eastAsia="zh-CN"/>
        </w:rPr>
        <w:t>（2）分配管理：物业费项目资金分配按照项目实施方案进行资金分配，资金分配合理。</w:t>
      </w:r>
      <w:r>
        <w:rPr>
          <w:rFonts w:hint="default" w:ascii="Times New Roman" w:hAnsi="Times New Roman" w:eastAsia="仿宋_GB2312" w:cs="仿宋"/>
          <w:b w:val="0"/>
          <w:bCs/>
          <w:color w:val="auto"/>
          <w:sz w:val="32"/>
          <w:szCs w:val="32"/>
          <w:highlight w:val="none"/>
          <w:u w:val="none"/>
          <w:lang w:val="en-US" w:eastAsia="zh-CN"/>
        </w:rPr>
        <w:t>指标赋分</w:t>
      </w:r>
      <w:r>
        <w:rPr>
          <w:rFonts w:hint="eastAsia" w:ascii="Times New Roman" w:hAnsi="Times New Roman" w:eastAsia="仿宋_GB2312" w:cs="仿宋"/>
          <w:b w:val="0"/>
          <w:bCs/>
          <w:color w:val="auto"/>
          <w:sz w:val="32"/>
          <w:szCs w:val="32"/>
          <w:highlight w:val="none"/>
          <w:u w:val="none"/>
          <w:lang w:val="en-US" w:eastAsia="zh-CN"/>
        </w:rPr>
        <w:t>10</w:t>
      </w:r>
      <w:r>
        <w:rPr>
          <w:rFonts w:hint="default" w:ascii="Times New Roman" w:hAnsi="Times New Roman" w:eastAsia="仿宋_GB2312" w:cs="仿宋"/>
          <w:b w:val="0"/>
          <w:bCs/>
          <w:color w:val="auto"/>
          <w:sz w:val="32"/>
          <w:szCs w:val="32"/>
          <w:highlight w:val="none"/>
          <w:u w:val="none"/>
          <w:lang w:val="en-US" w:eastAsia="zh-CN"/>
        </w:rPr>
        <w:t>分，得分</w:t>
      </w:r>
      <w:r>
        <w:rPr>
          <w:rFonts w:hint="eastAsia" w:ascii="Times New Roman" w:hAnsi="Times New Roman" w:eastAsia="仿宋_GB2312" w:cs="仿宋"/>
          <w:b w:val="0"/>
          <w:bCs/>
          <w:color w:val="auto"/>
          <w:sz w:val="32"/>
          <w:szCs w:val="32"/>
          <w:highlight w:val="none"/>
          <w:u w:val="none"/>
          <w:lang w:val="en-US" w:eastAsia="zh-CN"/>
        </w:rPr>
        <w:t>10</w:t>
      </w:r>
      <w:r>
        <w:rPr>
          <w:rFonts w:hint="default" w:ascii="Times New Roman" w:hAnsi="Times New Roman" w:eastAsia="仿宋_GB2312" w:cs="仿宋"/>
          <w:b w:val="0"/>
          <w:bCs/>
          <w:color w:val="auto"/>
          <w:sz w:val="32"/>
          <w:szCs w:val="32"/>
          <w:highlight w:val="none"/>
          <w:u w:val="none"/>
          <w:lang w:val="en-US" w:eastAsia="zh-CN"/>
        </w:rPr>
        <w:t>分。</w:t>
      </w:r>
    </w:p>
    <w:p w14:paraId="0B3B47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仿宋"/>
          <w:b w:val="0"/>
          <w:bCs/>
          <w:color w:val="auto"/>
          <w:sz w:val="32"/>
          <w:szCs w:val="32"/>
          <w:highlight w:val="none"/>
          <w:u w:val="none"/>
          <w:lang w:val="en-US" w:eastAsia="zh-CN"/>
        </w:rPr>
      </w:pPr>
      <w:r>
        <w:rPr>
          <w:rFonts w:hint="eastAsia" w:ascii="Times New Roman" w:hAnsi="Times New Roman" w:eastAsia="仿宋_GB2312" w:cs="仿宋"/>
          <w:b w:val="0"/>
          <w:bCs/>
          <w:color w:val="auto"/>
          <w:sz w:val="32"/>
          <w:szCs w:val="32"/>
          <w:highlight w:val="none"/>
          <w:u w:val="none"/>
          <w:lang w:val="en-US" w:eastAsia="zh-CN"/>
        </w:rPr>
        <w:t>（3）绩效管理：物业费项目资金分配按照项目实施方案进行资金分配，资金分配合理。</w:t>
      </w:r>
      <w:r>
        <w:rPr>
          <w:rFonts w:hint="default" w:ascii="Times New Roman" w:hAnsi="Times New Roman" w:eastAsia="仿宋_GB2312" w:cs="仿宋"/>
          <w:b w:val="0"/>
          <w:bCs/>
          <w:color w:val="auto"/>
          <w:sz w:val="32"/>
          <w:szCs w:val="32"/>
          <w:highlight w:val="none"/>
          <w:u w:val="none"/>
          <w:lang w:val="en-US" w:eastAsia="zh-CN"/>
        </w:rPr>
        <w:t>指标赋分</w:t>
      </w:r>
      <w:r>
        <w:rPr>
          <w:rFonts w:hint="eastAsia" w:ascii="Times New Roman" w:hAnsi="Times New Roman" w:eastAsia="仿宋_GB2312" w:cs="仿宋"/>
          <w:b w:val="0"/>
          <w:bCs/>
          <w:color w:val="auto"/>
          <w:sz w:val="32"/>
          <w:szCs w:val="32"/>
          <w:highlight w:val="none"/>
          <w:u w:val="none"/>
          <w:lang w:val="en-US" w:eastAsia="zh-CN"/>
        </w:rPr>
        <w:t>6</w:t>
      </w:r>
      <w:r>
        <w:rPr>
          <w:rFonts w:hint="default" w:ascii="Times New Roman" w:hAnsi="Times New Roman" w:eastAsia="仿宋_GB2312" w:cs="仿宋"/>
          <w:b w:val="0"/>
          <w:bCs/>
          <w:color w:val="auto"/>
          <w:sz w:val="32"/>
          <w:szCs w:val="32"/>
          <w:highlight w:val="none"/>
          <w:u w:val="none"/>
          <w:lang w:val="en-US" w:eastAsia="zh-CN"/>
        </w:rPr>
        <w:t>分，得分</w:t>
      </w:r>
      <w:r>
        <w:rPr>
          <w:rFonts w:hint="eastAsia" w:ascii="Times New Roman" w:hAnsi="Times New Roman" w:eastAsia="仿宋_GB2312" w:cs="仿宋"/>
          <w:b w:val="0"/>
          <w:bCs/>
          <w:color w:val="auto"/>
          <w:sz w:val="32"/>
          <w:szCs w:val="32"/>
          <w:highlight w:val="none"/>
          <w:u w:val="none"/>
          <w:lang w:val="en-US" w:eastAsia="zh-CN"/>
        </w:rPr>
        <w:t>6</w:t>
      </w:r>
      <w:r>
        <w:rPr>
          <w:rFonts w:hint="default" w:ascii="Times New Roman" w:hAnsi="Times New Roman" w:eastAsia="仿宋_GB2312" w:cs="仿宋"/>
          <w:b w:val="0"/>
          <w:bCs/>
          <w:color w:val="auto"/>
          <w:sz w:val="32"/>
          <w:szCs w:val="32"/>
          <w:highlight w:val="none"/>
          <w:u w:val="none"/>
          <w:lang w:val="en-US" w:eastAsia="zh-CN"/>
        </w:rPr>
        <w:t>分。</w:t>
      </w:r>
    </w:p>
    <w:p w14:paraId="518F022D">
      <w:pPr>
        <w:keepNext w:val="0"/>
        <w:keepLines w:val="0"/>
        <w:pageBreakBefore w:val="0"/>
        <w:numPr>
          <w:ilvl w:val="0"/>
          <w:numId w:val="0"/>
        </w:numPr>
        <w:kinsoku/>
        <w:wordWrap/>
        <w:overflowPunct/>
        <w:topLinePunct w:val="0"/>
        <w:autoSpaceDE/>
        <w:autoSpaceDN/>
        <w:bidi w:val="0"/>
        <w:spacing w:line="240" w:lineRule="auto"/>
        <w:ind w:firstLine="643" w:firstLineChars="200"/>
        <w:textAlignment w:val="auto"/>
        <w:rPr>
          <w:rFonts w:hint="default" w:ascii="Times New Roman" w:hAnsi="Times New Roman" w:eastAsia="仿宋_GB2312" w:cs="仿宋"/>
          <w:b w:val="0"/>
          <w:bCs/>
          <w:color w:val="auto"/>
          <w:sz w:val="32"/>
          <w:szCs w:val="32"/>
          <w:highlight w:val="none"/>
          <w:u w:val="none"/>
          <w:lang w:val="en-US" w:eastAsia="zh-CN"/>
        </w:rPr>
      </w:pPr>
      <w:r>
        <w:rPr>
          <w:rFonts w:hint="eastAsia" w:ascii="Times New Roman" w:hAnsi="Times New Roman" w:eastAsia="楷体_GB2312" w:cs="Times New Roman"/>
          <w:b/>
          <w:color w:val="000000"/>
          <w:sz w:val="32"/>
          <w:szCs w:val="32"/>
          <w:highlight w:val="none"/>
          <w:u w:val="none"/>
          <w:lang w:val="en-US" w:eastAsia="zh-CN"/>
        </w:rPr>
        <w:t>3．项目实施。</w:t>
      </w:r>
      <w:r>
        <w:rPr>
          <w:rFonts w:hint="eastAsia" w:ascii="Times New Roman" w:hAnsi="Times New Roman" w:eastAsia="仿宋_GB2312" w:cs="仿宋"/>
          <w:b w:val="0"/>
          <w:bCs/>
          <w:color w:val="auto"/>
          <w:sz w:val="32"/>
          <w:szCs w:val="32"/>
          <w:highlight w:val="none"/>
          <w:u w:val="none"/>
          <w:lang w:val="en-US" w:eastAsia="zh-CN"/>
        </w:rPr>
        <w:t>项目实施指标</w:t>
      </w:r>
      <w:r>
        <w:rPr>
          <w:rFonts w:hint="default" w:ascii="Times New Roman" w:hAnsi="Times New Roman" w:eastAsia="仿宋_GB2312" w:cs="仿宋"/>
          <w:b w:val="0"/>
          <w:bCs/>
          <w:color w:val="auto"/>
          <w:sz w:val="32"/>
          <w:szCs w:val="32"/>
          <w:highlight w:val="none"/>
          <w:u w:val="none"/>
          <w:lang w:val="en-US" w:eastAsia="zh-CN"/>
        </w:rPr>
        <w:t>下设</w:t>
      </w:r>
      <w:r>
        <w:rPr>
          <w:rFonts w:hint="eastAsia" w:ascii="Times New Roman" w:hAnsi="Times New Roman" w:eastAsia="仿宋_GB2312" w:cs="仿宋"/>
          <w:b w:val="0"/>
          <w:bCs/>
          <w:color w:val="auto"/>
          <w:sz w:val="32"/>
          <w:szCs w:val="32"/>
          <w:highlight w:val="none"/>
          <w:u w:val="none"/>
          <w:lang w:val="en-US" w:eastAsia="zh-CN"/>
        </w:rPr>
        <w:t>两</w:t>
      </w:r>
      <w:r>
        <w:rPr>
          <w:rFonts w:hint="default" w:ascii="Times New Roman" w:hAnsi="Times New Roman" w:eastAsia="仿宋_GB2312" w:cs="仿宋"/>
          <w:b w:val="0"/>
          <w:bCs/>
          <w:color w:val="auto"/>
          <w:sz w:val="32"/>
          <w:szCs w:val="32"/>
          <w:highlight w:val="none"/>
          <w:u w:val="none"/>
          <w:lang w:val="en-US" w:eastAsia="zh-CN"/>
        </w:rPr>
        <w:t>个</w:t>
      </w:r>
      <w:r>
        <w:rPr>
          <w:rFonts w:hint="eastAsia" w:ascii="Times New Roman" w:hAnsi="Times New Roman" w:eastAsia="仿宋_GB2312" w:cs="仿宋"/>
          <w:b w:val="0"/>
          <w:bCs/>
          <w:color w:val="auto"/>
          <w:sz w:val="32"/>
          <w:szCs w:val="32"/>
          <w:highlight w:val="none"/>
          <w:u w:val="none"/>
          <w:lang w:val="en-US" w:eastAsia="zh-CN"/>
        </w:rPr>
        <w:t>三</w:t>
      </w:r>
      <w:r>
        <w:rPr>
          <w:rFonts w:hint="default" w:ascii="Times New Roman" w:hAnsi="Times New Roman" w:eastAsia="仿宋_GB2312" w:cs="仿宋"/>
          <w:b w:val="0"/>
          <w:bCs/>
          <w:color w:val="auto"/>
          <w:sz w:val="32"/>
          <w:szCs w:val="32"/>
          <w:highlight w:val="none"/>
          <w:u w:val="none"/>
          <w:lang w:val="en-US" w:eastAsia="zh-CN"/>
        </w:rPr>
        <w:t>级指标，从</w:t>
      </w:r>
      <w:r>
        <w:rPr>
          <w:rFonts w:hint="eastAsia" w:ascii="Times New Roman" w:hAnsi="Times New Roman" w:eastAsia="仿宋_GB2312" w:cs="仿宋"/>
          <w:b w:val="0"/>
          <w:bCs/>
          <w:color w:val="auto"/>
          <w:sz w:val="32"/>
          <w:szCs w:val="32"/>
          <w:highlight w:val="none"/>
          <w:u w:val="none"/>
          <w:lang w:val="en-US" w:eastAsia="zh-CN"/>
        </w:rPr>
        <w:t>预算执行、资金使用两</w:t>
      </w:r>
      <w:r>
        <w:rPr>
          <w:rFonts w:hint="default" w:ascii="Times New Roman" w:hAnsi="Times New Roman" w:eastAsia="仿宋_GB2312" w:cs="仿宋"/>
          <w:b w:val="0"/>
          <w:bCs/>
          <w:color w:val="auto"/>
          <w:sz w:val="32"/>
          <w:szCs w:val="32"/>
          <w:highlight w:val="none"/>
          <w:u w:val="none"/>
          <w:lang w:val="en-US" w:eastAsia="zh-CN"/>
        </w:rPr>
        <w:t>个方面进行考察，指标分值</w:t>
      </w:r>
      <w:r>
        <w:rPr>
          <w:rFonts w:hint="eastAsia" w:ascii="Times New Roman" w:hAnsi="Times New Roman" w:eastAsia="仿宋_GB2312" w:cs="仿宋"/>
          <w:b w:val="0"/>
          <w:bCs/>
          <w:color w:val="auto"/>
          <w:sz w:val="32"/>
          <w:szCs w:val="32"/>
          <w:highlight w:val="none"/>
          <w:u w:val="none"/>
          <w:lang w:val="en-US" w:eastAsia="zh-CN"/>
        </w:rPr>
        <w:t>9</w:t>
      </w:r>
      <w:r>
        <w:rPr>
          <w:rFonts w:hint="default" w:ascii="Times New Roman" w:hAnsi="Times New Roman" w:eastAsia="仿宋_GB2312" w:cs="仿宋"/>
          <w:b w:val="0"/>
          <w:bCs/>
          <w:color w:val="auto"/>
          <w:sz w:val="32"/>
          <w:szCs w:val="32"/>
          <w:highlight w:val="none"/>
          <w:u w:val="none"/>
          <w:lang w:val="en-US" w:eastAsia="zh-CN"/>
        </w:rPr>
        <w:t>分，评价得分为</w:t>
      </w:r>
      <w:r>
        <w:rPr>
          <w:rFonts w:hint="eastAsia" w:ascii="Times New Roman" w:hAnsi="Times New Roman" w:eastAsia="仿宋_GB2312" w:cs="仿宋"/>
          <w:b w:val="0"/>
          <w:bCs/>
          <w:color w:val="auto"/>
          <w:sz w:val="32"/>
          <w:szCs w:val="32"/>
          <w:highlight w:val="none"/>
          <w:u w:val="none"/>
          <w:lang w:val="en-US" w:eastAsia="zh-CN"/>
        </w:rPr>
        <w:t>9</w:t>
      </w:r>
      <w:r>
        <w:rPr>
          <w:rFonts w:hint="default" w:ascii="Times New Roman" w:hAnsi="Times New Roman" w:eastAsia="仿宋_GB2312" w:cs="仿宋"/>
          <w:b w:val="0"/>
          <w:bCs/>
          <w:color w:val="auto"/>
          <w:sz w:val="32"/>
          <w:szCs w:val="32"/>
          <w:highlight w:val="none"/>
          <w:u w:val="none"/>
          <w:lang w:val="en-US" w:eastAsia="zh-CN"/>
        </w:rPr>
        <w:t>分，得分率</w:t>
      </w:r>
      <w:r>
        <w:rPr>
          <w:rFonts w:hint="eastAsia" w:ascii="Times New Roman" w:hAnsi="Times New Roman" w:eastAsia="仿宋_GB2312" w:cs="仿宋"/>
          <w:b w:val="0"/>
          <w:bCs/>
          <w:color w:val="auto"/>
          <w:sz w:val="32"/>
          <w:szCs w:val="32"/>
          <w:highlight w:val="none"/>
          <w:u w:val="none"/>
          <w:lang w:val="en-US" w:eastAsia="zh-CN"/>
        </w:rPr>
        <w:t>为100.00</w:t>
      </w:r>
      <w:r>
        <w:rPr>
          <w:rFonts w:hint="default" w:ascii="Times New Roman" w:hAnsi="Times New Roman" w:eastAsia="仿宋_GB2312" w:cs="仿宋"/>
          <w:b w:val="0"/>
          <w:bCs/>
          <w:color w:val="auto"/>
          <w:sz w:val="32"/>
          <w:szCs w:val="32"/>
          <w:highlight w:val="none"/>
          <w:u w:val="none"/>
          <w:lang w:val="en-US" w:eastAsia="zh-CN"/>
        </w:rPr>
        <w:t>%。</w:t>
      </w:r>
    </w:p>
    <w:p w14:paraId="4D00E1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仿宋"/>
          <w:b w:val="0"/>
          <w:bCs/>
          <w:color w:val="auto"/>
          <w:sz w:val="32"/>
          <w:szCs w:val="32"/>
          <w:highlight w:val="none"/>
          <w:u w:val="none"/>
          <w:lang w:val="en-US" w:eastAsia="zh-CN"/>
        </w:rPr>
      </w:pPr>
      <w:r>
        <w:rPr>
          <w:rFonts w:hint="eastAsia" w:ascii="Times New Roman" w:hAnsi="Times New Roman" w:eastAsia="仿宋_GB2312" w:cs="仿宋"/>
          <w:b w:val="0"/>
          <w:bCs/>
          <w:color w:val="auto"/>
          <w:sz w:val="32"/>
          <w:szCs w:val="32"/>
          <w:highlight w:val="none"/>
          <w:u w:val="none"/>
          <w:lang w:val="en-US" w:eastAsia="zh-CN"/>
        </w:rPr>
        <w:t>（1）预算执行：茂县人民法院物业费项目预算为28万元，预算执行28万元，预算执行率为100.00%。</w:t>
      </w:r>
      <w:r>
        <w:rPr>
          <w:rFonts w:hint="default" w:ascii="Times New Roman" w:hAnsi="Times New Roman" w:eastAsia="仿宋_GB2312" w:cs="仿宋"/>
          <w:b w:val="0"/>
          <w:bCs/>
          <w:color w:val="auto"/>
          <w:sz w:val="32"/>
          <w:szCs w:val="32"/>
          <w:highlight w:val="none"/>
          <w:u w:val="none"/>
          <w:lang w:val="en-US" w:eastAsia="zh-CN"/>
        </w:rPr>
        <w:t>指标赋分</w:t>
      </w:r>
      <w:r>
        <w:rPr>
          <w:rFonts w:hint="eastAsia" w:ascii="Times New Roman" w:hAnsi="Times New Roman" w:eastAsia="仿宋_GB2312" w:cs="仿宋"/>
          <w:b w:val="0"/>
          <w:bCs/>
          <w:color w:val="auto"/>
          <w:sz w:val="32"/>
          <w:szCs w:val="32"/>
          <w:highlight w:val="none"/>
          <w:u w:val="none"/>
          <w:lang w:val="en-US" w:eastAsia="zh-CN"/>
        </w:rPr>
        <w:t>6</w:t>
      </w:r>
      <w:r>
        <w:rPr>
          <w:rFonts w:hint="default" w:ascii="Times New Roman" w:hAnsi="Times New Roman" w:eastAsia="仿宋_GB2312" w:cs="仿宋"/>
          <w:b w:val="0"/>
          <w:bCs/>
          <w:color w:val="auto"/>
          <w:sz w:val="32"/>
          <w:szCs w:val="32"/>
          <w:highlight w:val="none"/>
          <w:u w:val="none"/>
          <w:lang w:val="en-US" w:eastAsia="zh-CN"/>
        </w:rPr>
        <w:t>分，得分</w:t>
      </w:r>
      <w:r>
        <w:rPr>
          <w:rFonts w:hint="eastAsia" w:ascii="Times New Roman" w:hAnsi="Times New Roman" w:eastAsia="仿宋_GB2312" w:cs="仿宋"/>
          <w:b w:val="0"/>
          <w:bCs/>
          <w:color w:val="auto"/>
          <w:sz w:val="32"/>
          <w:szCs w:val="32"/>
          <w:highlight w:val="none"/>
          <w:u w:val="none"/>
          <w:lang w:val="en-US" w:eastAsia="zh-CN"/>
        </w:rPr>
        <w:t xml:space="preserve">6 </w:t>
      </w:r>
      <w:r>
        <w:rPr>
          <w:rFonts w:hint="default" w:ascii="Times New Roman" w:hAnsi="Times New Roman" w:eastAsia="仿宋_GB2312" w:cs="仿宋"/>
          <w:b w:val="0"/>
          <w:bCs/>
          <w:color w:val="auto"/>
          <w:sz w:val="32"/>
          <w:szCs w:val="32"/>
          <w:highlight w:val="none"/>
          <w:u w:val="none"/>
          <w:lang w:val="en-US" w:eastAsia="zh-CN"/>
        </w:rPr>
        <w:t>分。</w:t>
      </w:r>
    </w:p>
    <w:p w14:paraId="0D6765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仿宋"/>
          <w:b w:val="0"/>
          <w:bCs/>
          <w:color w:val="auto"/>
          <w:sz w:val="32"/>
          <w:szCs w:val="32"/>
          <w:highlight w:val="none"/>
          <w:u w:val="none"/>
          <w:lang w:val="en-US" w:eastAsia="zh-CN"/>
        </w:rPr>
      </w:pPr>
      <w:r>
        <w:rPr>
          <w:rFonts w:hint="eastAsia" w:ascii="Times New Roman" w:hAnsi="Times New Roman" w:eastAsia="仿宋_GB2312" w:cs="仿宋"/>
          <w:b w:val="0"/>
          <w:bCs/>
          <w:color w:val="auto"/>
          <w:sz w:val="32"/>
          <w:szCs w:val="32"/>
          <w:highlight w:val="none"/>
          <w:u w:val="none"/>
          <w:lang w:val="en-US" w:eastAsia="zh-CN"/>
        </w:rPr>
        <w:t>（2）资金使用： 茂县人民法院物业费项目资金使用</w:t>
      </w:r>
      <w:r>
        <w:rPr>
          <w:rFonts w:hint="default" w:ascii="Times New Roman" w:hAnsi="Times New Roman" w:eastAsia="仿宋_GB2312" w:cs="仿宋"/>
          <w:b w:val="0"/>
          <w:bCs/>
          <w:color w:val="auto"/>
          <w:sz w:val="32"/>
          <w:szCs w:val="32"/>
          <w:highlight w:val="none"/>
          <w:u w:val="none"/>
          <w:lang w:val="en-US" w:eastAsia="zh-CN"/>
        </w:rPr>
        <w:t>符合国家财经法规和财务管理制度以及有关专项资金管理办法的规定</w:t>
      </w:r>
      <w:r>
        <w:rPr>
          <w:rFonts w:hint="eastAsia" w:ascii="Times New Roman" w:hAnsi="Times New Roman" w:eastAsia="仿宋_GB2312" w:cs="仿宋"/>
          <w:b w:val="0"/>
          <w:bCs/>
          <w:color w:val="auto"/>
          <w:sz w:val="32"/>
          <w:szCs w:val="32"/>
          <w:highlight w:val="none"/>
          <w:u w:val="none"/>
          <w:lang w:val="en-US" w:eastAsia="zh-CN"/>
        </w:rPr>
        <w:t>。</w:t>
      </w:r>
      <w:r>
        <w:rPr>
          <w:rFonts w:hint="default" w:ascii="Times New Roman" w:hAnsi="Times New Roman" w:eastAsia="仿宋_GB2312" w:cs="仿宋"/>
          <w:b w:val="0"/>
          <w:bCs/>
          <w:color w:val="auto"/>
          <w:sz w:val="32"/>
          <w:szCs w:val="32"/>
          <w:highlight w:val="none"/>
          <w:u w:val="none"/>
          <w:lang w:val="en-US" w:eastAsia="zh-CN"/>
        </w:rPr>
        <w:t>指标赋分</w:t>
      </w:r>
      <w:r>
        <w:rPr>
          <w:rFonts w:hint="eastAsia" w:ascii="Times New Roman" w:hAnsi="Times New Roman" w:eastAsia="仿宋_GB2312" w:cs="仿宋"/>
          <w:b w:val="0"/>
          <w:bCs/>
          <w:color w:val="auto"/>
          <w:sz w:val="32"/>
          <w:szCs w:val="32"/>
          <w:highlight w:val="none"/>
          <w:u w:val="none"/>
          <w:lang w:val="en-US" w:eastAsia="zh-CN"/>
        </w:rPr>
        <w:t>3</w:t>
      </w:r>
      <w:r>
        <w:rPr>
          <w:rFonts w:hint="default" w:ascii="Times New Roman" w:hAnsi="Times New Roman" w:eastAsia="仿宋_GB2312" w:cs="仿宋"/>
          <w:b w:val="0"/>
          <w:bCs/>
          <w:color w:val="auto"/>
          <w:sz w:val="32"/>
          <w:szCs w:val="32"/>
          <w:highlight w:val="none"/>
          <w:u w:val="none"/>
          <w:lang w:val="en-US" w:eastAsia="zh-CN"/>
        </w:rPr>
        <w:t>分，得分</w:t>
      </w:r>
      <w:r>
        <w:rPr>
          <w:rFonts w:hint="eastAsia" w:ascii="Times New Roman" w:hAnsi="Times New Roman" w:eastAsia="仿宋_GB2312" w:cs="仿宋"/>
          <w:b w:val="0"/>
          <w:bCs/>
          <w:color w:val="auto"/>
          <w:sz w:val="32"/>
          <w:szCs w:val="32"/>
          <w:highlight w:val="none"/>
          <w:u w:val="none"/>
          <w:lang w:val="en-US" w:eastAsia="zh-CN"/>
        </w:rPr>
        <w:t>3</w:t>
      </w:r>
      <w:r>
        <w:rPr>
          <w:rFonts w:hint="default" w:ascii="Times New Roman" w:hAnsi="Times New Roman" w:eastAsia="仿宋_GB2312" w:cs="仿宋"/>
          <w:b w:val="0"/>
          <w:bCs/>
          <w:color w:val="auto"/>
          <w:sz w:val="32"/>
          <w:szCs w:val="32"/>
          <w:highlight w:val="none"/>
          <w:u w:val="none"/>
          <w:lang w:val="en-US" w:eastAsia="zh-CN"/>
        </w:rPr>
        <w:t>分。</w:t>
      </w:r>
    </w:p>
    <w:p w14:paraId="4CA9F1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仿宋"/>
          <w:b w:val="0"/>
          <w:bCs/>
          <w:color w:val="auto"/>
          <w:sz w:val="32"/>
          <w:szCs w:val="32"/>
          <w:highlight w:val="none"/>
          <w:u w:val="none"/>
          <w:lang w:val="en-US" w:eastAsia="zh-CN"/>
        </w:rPr>
      </w:pPr>
      <w:r>
        <w:rPr>
          <w:rFonts w:hint="eastAsia" w:ascii="Times New Roman" w:hAnsi="Times New Roman" w:eastAsia="楷体_GB2312" w:cs="Times New Roman"/>
          <w:b/>
          <w:color w:val="000000"/>
          <w:sz w:val="32"/>
          <w:szCs w:val="32"/>
          <w:highlight w:val="none"/>
          <w:u w:val="none"/>
          <w:lang w:val="en-US" w:eastAsia="zh-CN"/>
        </w:rPr>
        <w:t>4．项目结果。</w:t>
      </w:r>
      <w:r>
        <w:rPr>
          <w:rFonts w:hint="eastAsia" w:ascii="Times New Roman" w:hAnsi="Times New Roman" w:eastAsia="仿宋_GB2312" w:cs="仿宋"/>
          <w:b w:val="0"/>
          <w:bCs/>
          <w:color w:val="auto"/>
          <w:sz w:val="32"/>
          <w:szCs w:val="32"/>
          <w:highlight w:val="none"/>
          <w:u w:val="none"/>
          <w:lang w:val="en-US" w:eastAsia="zh-CN"/>
        </w:rPr>
        <w:t>项目结果指标</w:t>
      </w:r>
      <w:r>
        <w:rPr>
          <w:rFonts w:hint="default" w:ascii="Times New Roman" w:hAnsi="Times New Roman" w:eastAsia="仿宋_GB2312" w:cs="仿宋"/>
          <w:b w:val="0"/>
          <w:bCs/>
          <w:color w:val="auto"/>
          <w:sz w:val="32"/>
          <w:szCs w:val="32"/>
          <w:highlight w:val="none"/>
          <w:u w:val="none"/>
          <w:lang w:val="en-US" w:eastAsia="zh-CN"/>
        </w:rPr>
        <w:t>下设</w:t>
      </w:r>
      <w:r>
        <w:rPr>
          <w:rFonts w:hint="eastAsia" w:ascii="Times New Roman" w:hAnsi="Times New Roman" w:eastAsia="仿宋_GB2312" w:cs="仿宋"/>
          <w:b w:val="0"/>
          <w:bCs/>
          <w:color w:val="auto"/>
          <w:sz w:val="32"/>
          <w:szCs w:val="32"/>
          <w:highlight w:val="none"/>
          <w:u w:val="none"/>
          <w:lang w:val="en-US" w:eastAsia="zh-CN"/>
        </w:rPr>
        <w:t>两</w:t>
      </w:r>
      <w:r>
        <w:rPr>
          <w:rFonts w:hint="default" w:ascii="Times New Roman" w:hAnsi="Times New Roman" w:eastAsia="仿宋_GB2312" w:cs="仿宋"/>
          <w:b w:val="0"/>
          <w:bCs/>
          <w:color w:val="auto"/>
          <w:sz w:val="32"/>
          <w:szCs w:val="32"/>
          <w:highlight w:val="none"/>
          <w:u w:val="none"/>
          <w:lang w:val="en-US" w:eastAsia="zh-CN"/>
        </w:rPr>
        <w:t>个</w:t>
      </w:r>
      <w:r>
        <w:rPr>
          <w:rFonts w:hint="eastAsia" w:ascii="Times New Roman" w:hAnsi="Times New Roman" w:eastAsia="仿宋_GB2312" w:cs="仿宋"/>
          <w:b w:val="0"/>
          <w:bCs/>
          <w:color w:val="auto"/>
          <w:sz w:val="32"/>
          <w:szCs w:val="32"/>
          <w:highlight w:val="none"/>
          <w:u w:val="none"/>
          <w:lang w:val="en-US" w:eastAsia="zh-CN"/>
        </w:rPr>
        <w:t>三</w:t>
      </w:r>
      <w:r>
        <w:rPr>
          <w:rFonts w:hint="default" w:ascii="Times New Roman" w:hAnsi="Times New Roman" w:eastAsia="仿宋_GB2312" w:cs="仿宋"/>
          <w:b w:val="0"/>
          <w:bCs/>
          <w:color w:val="auto"/>
          <w:sz w:val="32"/>
          <w:szCs w:val="32"/>
          <w:highlight w:val="none"/>
          <w:u w:val="none"/>
          <w:lang w:val="en-US" w:eastAsia="zh-CN"/>
        </w:rPr>
        <w:t>级指标，从</w:t>
      </w:r>
      <w:r>
        <w:rPr>
          <w:rFonts w:hint="eastAsia" w:ascii="Times New Roman" w:hAnsi="Times New Roman" w:eastAsia="仿宋_GB2312" w:cs="仿宋"/>
          <w:b w:val="0"/>
          <w:bCs/>
          <w:color w:val="auto"/>
          <w:sz w:val="32"/>
          <w:szCs w:val="32"/>
          <w:highlight w:val="none"/>
          <w:u w:val="none"/>
          <w:lang w:val="en-US" w:eastAsia="zh-CN"/>
        </w:rPr>
        <w:t>目标完成、完成时效两</w:t>
      </w:r>
      <w:r>
        <w:rPr>
          <w:rFonts w:hint="default" w:ascii="Times New Roman" w:hAnsi="Times New Roman" w:eastAsia="仿宋_GB2312" w:cs="仿宋"/>
          <w:b w:val="0"/>
          <w:bCs/>
          <w:color w:val="auto"/>
          <w:sz w:val="32"/>
          <w:szCs w:val="32"/>
          <w:highlight w:val="none"/>
          <w:u w:val="none"/>
          <w:lang w:val="en-US" w:eastAsia="zh-CN"/>
        </w:rPr>
        <w:t>个方面进行考察，指标分值</w:t>
      </w:r>
      <w:r>
        <w:rPr>
          <w:rFonts w:hint="eastAsia" w:ascii="Times New Roman" w:hAnsi="Times New Roman" w:eastAsia="仿宋_GB2312" w:cs="仿宋"/>
          <w:b w:val="0"/>
          <w:bCs/>
          <w:color w:val="auto"/>
          <w:sz w:val="32"/>
          <w:szCs w:val="32"/>
          <w:highlight w:val="none"/>
          <w:u w:val="none"/>
          <w:lang w:val="en-US" w:eastAsia="zh-CN"/>
        </w:rPr>
        <w:t>9</w:t>
      </w:r>
      <w:r>
        <w:rPr>
          <w:rFonts w:hint="default" w:ascii="Times New Roman" w:hAnsi="Times New Roman" w:eastAsia="仿宋_GB2312" w:cs="仿宋"/>
          <w:b w:val="0"/>
          <w:bCs/>
          <w:color w:val="auto"/>
          <w:sz w:val="32"/>
          <w:szCs w:val="32"/>
          <w:highlight w:val="none"/>
          <w:u w:val="none"/>
          <w:lang w:val="en-US" w:eastAsia="zh-CN"/>
        </w:rPr>
        <w:t>分，评价得分为</w:t>
      </w:r>
      <w:r>
        <w:rPr>
          <w:rFonts w:hint="eastAsia" w:ascii="Times New Roman" w:hAnsi="Times New Roman" w:eastAsia="仿宋_GB2312" w:cs="仿宋"/>
          <w:b w:val="0"/>
          <w:bCs/>
          <w:color w:val="auto"/>
          <w:sz w:val="32"/>
          <w:szCs w:val="32"/>
          <w:highlight w:val="none"/>
          <w:u w:val="none"/>
          <w:lang w:val="en-US" w:eastAsia="zh-CN"/>
        </w:rPr>
        <w:t>9</w:t>
      </w:r>
      <w:r>
        <w:rPr>
          <w:rFonts w:hint="default" w:ascii="Times New Roman" w:hAnsi="Times New Roman" w:eastAsia="仿宋_GB2312" w:cs="仿宋"/>
          <w:b w:val="0"/>
          <w:bCs/>
          <w:color w:val="auto"/>
          <w:sz w:val="32"/>
          <w:szCs w:val="32"/>
          <w:highlight w:val="none"/>
          <w:u w:val="none"/>
          <w:lang w:val="en-US" w:eastAsia="zh-CN"/>
        </w:rPr>
        <w:t>分，得分率</w:t>
      </w:r>
      <w:r>
        <w:rPr>
          <w:rFonts w:hint="eastAsia" w:ascii="Times New Roman" w:hAnsi="Times New Roman" w:eastAsia="仿宋_GB2312" w:cs="仿宋"/>
          <w:b w:val="0"/>
          <w:bCs/>
          <w:color w:val="auto"/>
          <w:sz w:val="32"/>
          <w:szCs w:val="32"/>
          <w:highlight w:val="none"/>
          <w:u w:val="none"/>
          <w:lang w:val="en-US" w:eastAsia="zh-CN"/>
        </w:rPr>
        <w:t>为100.00</w:t>
      </w:r>
      <w:r>
        <w:rPr>
          <w:rFonts w:hint="default" w:ascii="Times New Roman" w:hAnsi="Times New Roman" w:eastAsia="仿宋_GB2312" w:cs="仿宋"/>
          <w:b w:val="0"/>
          <w:bCs/>
          <w:color w:val="auto"/>
          <w:sz w:val="32"/>
          <w:szCs w:val="32"/>
          <w:highlight w:val="none"/>
          <w:u w:val="none"/>
          <w:lang w:val="en-US" w:eastAsia="zh-CN"/>
        </w:rPr>
        <w:t>%。</w:t>
      </w:r>
    </w:p>
    <w:p w14:paraId="1DC8CC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仿宋"/>
          <w:b w:val="0"/>
          <w:bCs/>
          <w:color w:val="auto"/>
          <w:sz w:val="32"/>
          <w:szCs w:val="32"/>
          <w:highlight w:val="none"/>
          <w:u w:val="none"/>
          <w:lang w:val="en-US" w:eastAsia="zh-CN"/>
        </w:rPr>
      </w:pPr>
      <w:r>
        <w:rPr>
          <w:rFonts w:hint="eastAsia" w:ascii="Times New Roman" w:hAnsi="Times New Roman" w:eastAsia="仿宋_GB2312" w:cs="仿宋"/>
          <w:b w:val="0"/>
          <w:bCs/>
          <w:color w:val="auto"/>
          <w:sz w:val="32"/>
          <w:szCs w:val="32"/>
          <w:highlight w:val="none"/>
          <w:u w:val="none"/>
          <w:lang w:val="en-US" w:eastAsia="zh-CN"/>
        </w:rPr>
        <w:t>（1）目标完成：茂县人民法院物业费项目已按照项目实施方案开展，设置的绩效目标已全部完成。</w:t>
      </w:r>
      <w:r>
        <w:rPr>
          <w:rFonts w:hint="default" w:ascii="Times New Roman" w:hAnsi="Times New Roman" w:eastAsia="仿宋_GB2312" w:cs="仿宋"/>
          <w:b w:val="0"/>
          <w:bCs/>
          <w:color w:val="auto"/>
          <w:sz w:val="32"/>
          <w:szCs w:val="32"/>
          <w:highlight w:val="none"/>
          <w:u w:val="none"/>
          <w:lang w:val="en-US" w:eastAsia="zh-CN"/>
        </w:rPr>
        <w:t>指标赋分</w:t>
      </w:r>
      <w:r>
        <w:rPr>
          <w:rFonts w:hint="eastAsia" w:ascii="Times New Roman" w:hAnsi="Times New Roman" w:eastAsia="仿宋_GB2312" w:cs="仿宋"/>
          <w:b w:val="0"/>
          <w:bCs/>
          <w:color w:val="auto"/>
          <w:sz w:val="32"/>
          <w:szCs w:val="32"/>
          <w:highlight w:val="none"/>
          <w:u w:val="none"/>
          <w:lang w:val="en-US" w:eastAsia="zh-CN"/>
        </w:rPr>
        <w:t>6</w:t>
      </w:r>
      <w:r>
        <w:rPr>
          <w:rFonts w:hint="default" w:ascii="Times New Roman" w:hAnsi="Times New Roman" w:eastAsia="仿宋_GB2312" w:cs="仿宋"/>
          <w:b w:val="0"/>
          <w:bCs/>
          <w:color w:val="auto"/>
          <w:sz w:val="32"/>
          <w:szCs w:val="32"/>
          <w:highlight w:val="none"/>
          <w:u w:val="none"/>
          <w:lang w:val="en-US" w:eastAsia="zh-CN"/>
        </w:rPr>
        <w:t>分，得分</w:t>
      </w:r>
      <w:r>
        <w:rPr>
          <w:rFonts w:hint="eastAsia" w:ascii="Times New Roman" w:hAnsi="Times New Roman" w:eastAsia="仿宋_GB2312" w:cs="仿宋"/>
          <w:b w:val="0"/>
          <w:bCs/>
          <w:color w:val="auto"/>
          <w:sz w:val="32"/>
          <w:szCs w:val="32"/>
          <w:highlight w:val="none"/>
          <w:u w:val="none"/>
          <w:lang w:val="en-US" w:eastAsia="zh-CN"/>
        </w:rPr>
        <w:t xml:space="preserve">6 </w:t>
      </w:r>
      <w:r>
        <w:rPr>
          <w:rFonts w:hint="default" w:ascii="Times New Roman" w:hAnsi="Times New Roman" w:eastAsia="仿宋_GB2312" w:cs="仿宋"/>
          <w:b w:val="0"/>
          <w:bCs/>
          <w:color w:val="auto"/>
          <w:sz w:val="32"/>
          <w:szCs w:val="32"/>
          <w:highlight w:val="none"/>
          <w:u w:val="none"/>
          <w:lang w:val="en-US" w:eastAsia="zh-CN"/>
        </w:rPr>
        <w:t>分。</w:t>
      </w:r>
    </w:p>
    <w:p w14:paraId="10040C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仿宋"/>
          <w:b w:val="0"/>
          <w:bCs/>
          <w:color w:val="auto"/>
          <w:sz w:val="32"/>
          <w:szCs w:val="32"/>
          <w:highlight w:val="none"/>
          <w:u w:val="none"/>
          <w:lang w:val="en-US" w:eastAsia="zh-CN"/>
        </w:rPr>
      </w:pPr>
      <w:r>
        <w:rPr>
          <w:rFonts w:hint="eastAsia" w:ascii="Times New Roman" w:hAnsi="Times New Roman" w:eastAsia="仿宋_GB2312" w:cs="仿宋"/>
          <w:b w:val="0"/>
          <w:bCs/>
          <w:color w:val="auto"/>
          <w:sz w:val="32"/>
          <w:szCs w:val="32"/>
          <w:highlight w:val="none"/>
          <w:u w:val="none"/>
          <w:lang w:val="en-US" w:eastAsia="zh-CN"/>
        </w:rPr>
        <w:t>（2）完成时效： 茂县人民法院物业费项目自立项批复后规定时间内，按照项目按规划完成原定实施内容。</w:t>
      </w:r>
      <w:r>
        <w:rPr>
          <w:rFonts w:hint="default" w:ascii="Times New Roman" w:hAnsi="Times New Roman" w:eastAsia="仿宋_GB2312" w:cs="仿宋"/>
          <w:b w:val="0"/>
          <w:bCs/>
          <w:color w:val="auto"/>
          <w:sz w:val="32"/>
          <w:szCs w:val="32"/>
          <w:highlight w:val="none"/>
          <w:u w:val="none"/>
          <w:lang w:val="en-US" w:eastAsia="zh-CN"/>
        </w:rPr>
        <w:t>指标赋分</w:t>
      </w:r>
      <w:r>
        <w:rPr>
          <w:rFonts w:hint="eastAsia" w:ascii="Times New Roman" w:hAnsi="Times New Roman" w:eastAsia="仿宋_GB2312" w:cs="仿宋"/>
          <w:b w:val="0"/>
          <w:bCs/>
          <w:color w:val="auto"/>
          <w:sz w:val="32"/>
          <w:szCs w:val="32"/>
          <w:highlight w:val="none"/>
          <w:u w:val="none"/>
          <w:lang w:val="en-US" w:eastAsia="zh-CN"/>
        </w:rPr>
        <w:t>3</w:t>
      </w:r>
      <w:r>
        <w:rPr>
          <w:rFonts w:hint="default" w:ascii="Times New Roman" w:hAnsi="Times New Roman" w:eastAsia="仿宋_GB2312" w:cs="仿宋"/>
          <w:b w:val="0"/>
          <w:bCs/>
          <w:color w:val="auto"/>
          <w:sz w:val="32"/>
          <w:szCs w:val="32"/>
          <w:highlight w:val="none"/>
          <w:u w:val="none"/>
          <w:lang w:val="en-US" w:eastAsia="zh-CN"/>
        </w:rPr>
        <w:t>分，得分</w:t>
      </w:r>
      <w:r>
        <w:rPr>
          <w:rFonts w:hint="eastAsia" w:ascii="Times New Roman" w:hAnsi="Times New Roman" w:eastAsia="仿宋_GB2312" w:cs="仿宋"/>
          <w:b w:val="0"/>
          <w:bCs/>
          <w:color w:val="auto"/>
          <w:sz w:val="32"/>
          <w:szCs w:val="32"/>
          <w:highlight w:val="none"/>
          <w:u w:val="none"/>
          <w:lang w:val="en-US" w:eastAsia="zh-CN"/>
        </w:rPr>
        <w:t>3</w:t>
      </w:r>
      <w:r>
        <w:rPr>
          <w:rFonts w:hint="default" w:ascii="Times New Roman" w:hAnsi="Times New Roman" w:eastAsia="仿宋_GB2312" w:cs="仿宋"/>
          <w:b w:val="0"/>
          <w:bCs/>
          <w:color w:val="auto"/>
          <w:sz w:val="32"/>
          <w:szCs w:val="32"/>
          <w:highlight w:val="none"/>
          <w:u w:val="none"/>
          <w:lang w:val="en-US" w:eastAsia="zh-CN"/>
        </w:rPr>
        <w:t>分。</w:t>
      </w:r>
    </w:p>
    <w:p w14:paraId="4C27564D">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（二）专用指标绩效分析（行政运转类）</w:t>
      </w:r>
    </w:p>
    <w:p w14:paraId="1D6FCF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仿宋"/>
          <w:b w:val="0"/>
          <w:bCs/>
          <w:color w:val="auto"/>
          <w:sz w:val="32"/>
          <w:szCs w:val="32"/>
          <w:highlight w:val="none"/>
          <w:u w:val="none"/>
          <w:lang w:val="zh-CN" w:eastAsia="zh-CN"/>
        </w:rPr>
      </w:pPr>
      <w:r>
        <w:rPr>
          <w:rFonts w:hint="default" w:ascii="Times New Roman" w:hAnsi="Times New Roman" w:eastAsia="仿宋_GB2312" w:cs="仿宋"/>
          <w:b w:val="0"/>
          <w:bCs/>
          <w:color w:val="auto"/>
          <w:sz w:val="32"/>
          <w:szCs w:val="32"/>
          <w:highlight w:val="none"/>
          <w:u w:val="none"/>
          <w:lang w:val="zh-CN" w:eastAsia="zh-CN"/>
        </w:rPr>
        <w:t>专用指标指标下设三个三级指标，从用途合规性、程序合规性、标准合规性三个方面进行考察，指标分值30分，评价得分为30分，得分率为100.00%。</w:t>
      </w:r>
    </w:p>
    <w:p w14:paraId="60DFC9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仿宋"/>
          <w:b w:val="0"/>
          <w:bCs/>
          <w:color w:val="auto"/>
          <w:sz w:val="32"/>
          <w:szCs w:val="32"/>
          <w:highlight w:val="none"/>
          <w:u w:val="none"/>
          <w:lang w:val="zh-CN" w:eastAsia="zh-CN"/>
        </w:rPr>
      </w:pPr>
      <w:r>
        <w:rPr>
          <w:rFonts w:hint="default" w:ascii="Times New Roman" w:hAnsi="Times New Roman" w:eastAsia="仿宋_GB2312" w:cs="仿宋"/>
          <w:b w:val="0"/>
          <w:bCs/>
          <w:color w:val="auto"/>
          <w:sz w:val="32"/>
          <w:szCs w:val="32"/>
          <w:highlight w:val="none"/>
          <w:u w:val="none"/>
          <w:lang w:val="zh-CN" w:eastAsia="zh-CN"/>
        </w:rPr>
        <w:t>1．用途合规性：</w:t>
      </w:r>
      <w:r>
        <w:rPr>
          <w:rFonts w:hint="eastAsia" w:ascii="Times New Roman" w:hAnsi="Times New Roman" w:eastAsia="仿宋_GB2312" w:cs="仿宋"/>
          <w:b w:val="0"/>
          <w:bCs/>
          <w:color w:val="auto"/>
          <w:sz w:val="32"/>
          <w:szCs w:val="32"/>
          <w:highlight w:val="none"/>
          <w:u w:val="none"/>
          <w:lang w:val="zh-CN" w:eastAsia="zh-CN"/>
        </w:rPr>
        <w:t>茂县人民法院</w:t>
      </w:r>
      <w:r>
        <w:rPr>
          <w:rFonts w:hint="eastAsia" w:ascii="Times New Roman" w:hAnsi="Times New Roman" w:eastAsia="仿宋_GB2312" w:cs="仿宋"/>
          <w:b w:val="0"/>
          <w:bCs/>
          <w:color w:val="auto"/>
          <w:sz w:val="32"/>
          <w:szCs w:val="32"/>
          <w:highlight w:val="none"/>
          <w:u w:val="none"/>
          <w:lang w:val="en-US" w:eastAsia="zh-CN"/>
        </w:rPr>
        <w:t>物业费项目</w:t>
      </w:r>
      <w:r>
        <w:rPr>
          <w:rFonts w:hint="default" w:ascii="Times New Roman" w:hAnsi="Times New Roman" w:eastAsia="仿宋_GB2312" w:cs="仿宋"/>
          <w:b w:val="0"/>
          <w:bCs/>
          <w:color w:val="auto"/>
          <w:sz w:val="32"/>
          <w:szCs w:val="32"/>
          <w:highlight w:val="none"/>
          <w:u w:val="none"/>
          <w:lang w:val="zh-CN" w:eastAsia="zh-CN"/>
        </w:rPr>
        <w:t>按规定用途、适用范围进行本地区专项资金分配。指标赋分10分，得分10分。</w:t>
      </w:r>
    </w:p>
    <w:p w14:paraId="6CA599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仿宋"/>
          <w:b w:val="0"/>
          <w:bCs/>
          <w:color w:val="auto"/>
          <w:sz w:val="32"/>
          <w:szCs w:val="32"/>
          <w:highlight w:val="none"/>
          <w:u w:val="none"/>
          <w:lang w:val="zh-CN" w:eastAsia="zh-CN"/>
        </w:rPr>
      </w:pPr>
      <w:r>
        <w:rPr>
          <w:rFonts w:hint="default" w:ascii="Times New Roman" w:hAnsi="Times New Roman" w:eastAsia="仿宋_GB2312" w:cs="仿宋"/>
          <w:b w:val="0"/>
          <w:bCs/>
          <w:color w:val="auto"/>
          <w:sz w:val="32"/>
          <w:szCs w:val="32"/>
          <w:highlight w:val="none"/>
          <w:u w:val="none"/>
          <w:lang w:val="zh-CN" w:eastAsia="zh-CN"/>
        </w:rPr>
        <w:t>2．程序合规性：</w:t>
      </w:r>
      <w:r>
        <w:rPr>
          <w:rFonts w:hint="eastAsia" w:ascii="Times New Roman" w:hAnsi="Times New Roman" w:eastAsia="仿宋_GB2312" w:cs="仿宋"/>
          <w:b w:val="0"/>
          <w:bCs/>
          <w:color w:val="auto"/>
          <w:sz w:val="32"/>
          <w:szCs w:val="32"/>
          <w:highlight w:val="none"/>
          <w:u w:val="none"/>
          <w:lang w:val="zh-CN" w:eastAsia="zh-CN"/>
        </w:rPr>
        <w:t>茂县人民法院</w:t>
      </w:r>
      <w:r>
        <w:rPr>
          <w:rFonts w:hint="eastAsia" w:ascii="Times New Roman" w:hAnsi="Times New Roman" w:eastAsia="仿宋_GB2312" w:cs="仿宋"/>
          <w:b w:val="0"/>
          <w:bCs/>
          <w:color w:val="auto"/>
          <w:sz w:val="32"/>
          <w:szCs w:val="32"/>
          <w:highlight w:val="none"/>
          <w:u w:val="none"/>
          <w:lang w:val="en-US" w:eastAsia="zh-CN"/>
        </w:rPr>
        <w:t>物业费项目</w:t>
      </w:r>
      <w:r>
        <w:rPr>
          <w:rFonts w:hint="default" w:ascii="Times New Roman" w:hAnsi="Times New Roman" w:eastAsia="仿宋_GB2312" w:cs="仿宋"/>
          <w:b w:val="0"/>
          <w:bCs/>
          <w:color w:val="auto"/>
          <w:sz w:val="32"/>
          <w:szCs w:val="32"/>
          <w:highlight w:val="none"/>
          <w:u w:val="none"/>
          <w:lang w:val="zh-CN" w:eastAsia="zh-CN"/>
        </w:rPr>
        <w:t>资金管理程序符合专项资金管理要求。指标赋分10分，得分10分。</w:t>
      </w:r>
    </w:p>
    <w:p w14:paraId="4A7445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仿宋"/>
          <w:b w:val="0"/>
          <w:bCs/>
          <w:color w:val="auto"/>
          <w:sz w:val="32"/>
          <w:szCs w:val="32"/>
          <w:highlight w:val="none"/>
          <w:u w:val="none"/>
          <w:lang w:val="zh-CN" w:eastAsia="zh-CN"/>
        </w:rPr>
      </w:pPr>
      <w:r>
        <w:rPr>
          <w:rFonts w:hint="default" w:ascii="Times New Roman" w:hAnsi="Times New Roman" w:eastAsia="仿宋_GB2312" w:cs="仿宋"/>
          <w:b w:val="0"/>
          <w:bCs/>
          <w:color w:val="auto"/>
          <w:sz w:val="32"/>
          <w:szCs w:val="32"/>
          <w:highlight w:val="none"/>
          <w:u w:val="none"/>
          <w:lang w:val="zh-CN" w:eastAsia="zh-CN"/>
        </w:rPr>
        <w:t>3．标准合规性：</w:t>
      </w:r>
      <w:r>
        <w:rPr>
          <w:rFonts w:hint="eastAsia" w:ascii="Times New Roman" w:hAnsi="Times New Roman" w:eastAsia="仿宋_GB2312" w:cs="仿宋"/>
          <w:b w:val="0"/>
          <w:bCs/>
          <w:color w:val="auto"/>
          <w:sz w:val="32"/>
          <w:szCs w:val="32"/>
          <w:highlight w:val="none"/>
          <w:u w:val="none"/>
          <w:lang w:val="zh-CN" w:eastAsia="zh-CN"/>
        </w:rPr>
        <w:t>茂县人民法院</w:t>
      </w:r>
      <w:r>
        <w:rPr>
          <w:rFonts w:hint="eastAsia" w:ascii="Times New Roman" w:hAnsi="Times New Roman" w:eastAsia="仿宋_GB2312" w:cs="仿宋"/>
          <w:b w:val="0"/>
          <w:bCs/>
          <w:color w:val="auto"/>
          <w:sz w:val="32"/>
          <w:szCs w:val="32"/>
          <w:highlight w:val="none"/>
          <w:u w:val="none"/>
          <w:lang w:val="en-US" w:eastAsia="zh-CN"/>
        </w:rPr>
        <w:t>物业费项目</w:t>
      </w:r>
      <w:r>
        <w:rPr>
          <w:rFonts w:hint="default" w:ascii="Times New Roman" w:hAnsi="Times New Roman" w:eastAsia="仿宋_GB2312" w:cs="仿宋"/>
          <w:b w:val="0"/>
          <w:bCs/>
          <w:color w:val="auto"/>
          <w:sz w:val="32"/>
          <w:szCs w:val="32"/>
          <w:highlight w:val="none"/>
          <w:u w:val="none"/>
          <w:lang w:val="zh-CN" w:eastAsia="zh-CN"/>
        </w:rPr>
        <w:t>资金分配标准符合专项资金管理要求。指标赋分10分，得分10分。</w:t>
      </w:r>
    </w:p>
    <w:p w14:paraId="49C1B5CA">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color w:val="auto"/>
          <w:sz w:val="32"/>
          <w:szCs w:val="32"/>
          <w:highlight w:val="none"/>
          <w:u w:val="none"/>
          <w:lang w:val="zh-CN"/>
        </w:rPr>
        <w:t>绩效分析。</w:t>
      </w:r>
    </w:p>
    <w:p w14:paraId="625A0D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仿宋"/>
          <w:b w:val="0"/>
          <w:bCs/>
          <w:color w:val="auto"/>
          <w:sz w:val="32"/>
          <w:szCs w:val="32"/>
          <w:highlight w:val="none"/>
          <w:u w:val="none"/>
          <w:lang w:val="en-US" w:eastAsia="zh-CN"/>
        </w:rPr>
      </w:pPr>
      <w:r>
        <w:rPr>
          <w:rFonts w:hint="eastAsia" w:ascii="Times New Roman" w:hAnsi="Times New Roman" w:eastAsia="仿宋_GB2312" w:cs="仿宋"/>
          <w:b w:val="0"/>
          <w:bCs/>
          <w:color w:val="auto"/>
          <w:sz w:val="32"/>
          <w:szCs w:val="32"/>
          <w:highlight w:val="none"/>
          <w:u w:val="none"/>
          <w:lang w:val="en-US" w:eastAsia="zh-CN"/>
        </w:rPr>
        <w:t>个性指标指标</w:t>
      </w:r>
      <w:r>
        <w:rPr>
          <w:rFonts w:hint="default" w:ascii="Times New Roman" w:hAnsi="Times New Roman" w:eastAsia="仿宋_GB2312" w:cs="仿宋"/>
          <w:b w:val="0"/>
          <w:bCs/>
          <w:color w:val="auto"/>
          <w:sz w:val="32"/>
          <w:szCs w:val="32"/>
          <w:highlight w:val="none"/>
          <w:u w:val="none"/>
          <w:lang w:val="en-US" w:eastAsia="zh-CN"/>
        </w:rPr>
        <w:t>下设</w:t>
      </w:r>
      <w:r>
        <w:rPr>
          <w:rFonts w:hint="eastAsia" w:ascii="Times New Roman" w:hAnsi="Times New Roman" w:eastAsia="仿宋_GB2312" w:cs="仿宋"/>
          <w:b w:val="0"/>
          <w:bCs/>
          <w:color w:val="auto"/>
          <w:sz w:val="32"/>
          <w:szCs w:val="32"/>
          <w:highlight w:val="none"/>
          <w:u w:val="none"/>
          <w:lang w:val="en-US" w:eastAsia="zh-CN"/>
        </w:rPr>
        <w:t>两</w:t>
      </w:r>
      <w:r>
        <w:rPr>
          <w:rFonts w:hint="default" w:ascii="Times New Roman" w:hAnsi="Times New Roman" w:eastAsia="仿宋_GB2312" w:cs="仿宋"/>
          <w:b w:val="0"/>
          <w:bCs/>
          <w:color w:val="auto"/>
          <w:sz w:val="32"/>
          <w:szCs w:val="32"/>
          <w:highlight w:val="none"/>
          <w:u w:val="none"/>
          <w:lang w:val="en-US" w:eastAsia="zh-CN"/>
        </w:rPr>
        <w:t>个</w:t>
      </w:r>
      <w:r>
        <w:rPr>
          <w:rFonts w:hint="eastAsia" w:ascii="Times New Roman" w:hAnsi="Times New Roman" w:eastAsia="仿宋_GB2312" w:cs="仿宋"/>
          <w:b w:val="0"/>
          <w:bCs/>
          <w:color w:val="auto"/>
          <w:sz w:val="32"/>
          <w:szCs w:val="32"/>
          <w:highlight w:val="none"/>
          <w:u w:val="none"/>
          <w:lang w:val="en-US" w:eastAsia="zh-CN"/>
        </w:rPr>
        <w:t>三</w:t>
      </w:r>
      <w:r>
        <w:rPr>
          <w:rFonts w:hint="default" w:ascii="Times New Roman" w:hAnsi="Times New Roman" w:eastAsia="仿宋_GB2312" w:cs="仿宋"/>
          <w:b w:val="0"/>
          <w:bCs/>
          <w:color w:val="auto"/>
          <w:sz w:val="32"/>
          <w:szCs w:val="32"/>
          <w:highlight w:val="none"/>
          <w:u w:val="none"/>
          <w:lang w:val="en-US" w:eastAsia="zh-CN"/>
        </w:rPr>
        <w:t>级指标，</w:t>
      </w:r>
      <w:r>
        <w:rPr>
          <w:rFonts w:hint="eastAsia" w:ascii="Times New Roman" w:hAnsi="Times New Roman" w:eastAsia="仿宋_GB2312" w:cs="仿宋"/>
          <w:b w:val="0"/>
          <w:bCs/>
          <w:color w:val="auto"/>
          <w:sz w:val="32"/>
          <w:szCs w:val="32"/>
          <w:highlight w:val="none"/>
          <w:u w:val="none"/>
          <w:lang w:val="en-US" w:eastAsia="zh-CN"/>
        </w:rPr>
        <w:t>从保障法院后勤正常运转、保障法院后勤正常运转两</w:t>
      </w:r>
      <w:r>
        <w:rPr>
          <w:rFonts w:hint="default" w:ascii="Times New Roman" w:hAnsi="Times New Roman" w:eastAsia="仿宋_GB2312" w:cs="仿宋"/>
          <w:b w:val="0"/>
          <w:bCs/>
          <w:color w:val="auto"/>
          <w:sz w:val="32"/>
          <w:szCs w:val="32"/>
          <w:highlight w:val="none"/>
          <w:u w:val="none"/>
          <w:lang w:val="en-US" w:eastAsia="zh-CN"/>
        </w:rPr>
        <w:t>个方面进行考察，指标分值</w:t>
      </w:r>
      <w:r>
        <w:rPr>
          <w:rFonts w:hint="eastAsia" w:ascii="Times New Roman" w:hAnsi="Times New Roman" w:eastAsia="仿宋_GB2312" w:cs="仿宋"/>
          <w:b w:val="0"/>
          <w:bCs/>
          <w:color w:val="auto"/>
          <w:sz w:val="32"/>
          <w:szCs w:val="32"/>
          <w:highlight w:val="none"/>
          <w:u w:val="none"/>
          <w:lang w:val="en-US" w:eastAsia="zh-CN"/>
        </w:rPr>
        <w:t>16</w:t>
      </w:r>
      <w:r>
        <w:rPr>
          <w:rFonts w:hint="default" w:ascii="Times New Roman" w:hAnsi="Times New Roman" w:eastAsia="仿宋_GB2312" w:cs="仿宋"/>
          <w:b w:val="0"/>
          <w:bCs/>
          <w:color w:val="auto"/>
          <w:sz w:val="32"/>
          <w:szCs w:val="32"/>
          <w:highlight w:val="none"/>
          <w:u w:val="none"/>
          <w:lang w:val="en-US" w:eastAsia="zh-CN"/>
        </w:rPr>
        <w:t>分，评价得分为</w:t>
      </w:r>
      <w:r>
        <w:rPr>
          <w:rFonts w:hint="eastAsia" w:ascii="Times New Roman" w:hAnsi="Times New Roman" w:eastAsia="仿宋_GB2312" w:cs="仿宋"/>
          <w:b w:val="0"/>
          <w:bCs/>
          <w:color w:val="auto"/>
          <w:sz w:val="32"/>
          <w:szCs w:val="32"/>
          <w:highlight w:val="none"/>
          <w:u w:val="none"/>
          <w:lang w:val="en-US" w:eastAsia="zh-CN"/>
        </w:rPr>
        <w:t>16</w:t>
      </w:r>
      <w:r>
        <w:rPr>
          <w:rFonts w:hint="default" w:ascii="Times New Roman" w:hAnsi="Times New Roman" w:eastAsia="仿宋_GB2312" w:cs="仿宋"/>
          <w:b w:val="0"/>
          <w:bCs/>
          <w:color w:val="auto"/>
          <w:sz w:val="32"/>
          <w:szCs w:val="32"/>
          <w:highlight w:val="none"/>
          <w:u w:val="none"/>
          <w:lang w:val="en-US" w:eastAsia="zh-CN"/>
        </w:rPr>
        <w:t>分，得分率</w:t>
      </w:r>
      <w:r>
        <w:rPr>
          <w:rFonts w:hint="eastAsia" w:ascii="Times New Roman" w:hAnsi="Times New Roman" w:eastAsia="仿宋_GB2312" w:cs="仿宋"/>
          <w:b w:val="0"/>
          <w:bCs/>
          <w:color w:val="auto"/>
          <w:sz w:val="32"/>
          <w:szCs w:val="32"/>
          <w:highlight w:val="none"/>
          <w:u w:val="none"/>
          <w:lang w:val="en-US" w:eastAsia="zh-CN"/>
        </w:rPr>
        <w:t>为100.00</w:t>
      </w:r>
      <w:r>
        <w:rPr>
          <w:rFonts w:hint="default" w:ascii="Times New Roman" w:hAnsi="Times New Roman" w:eastAsia="仿宋_GB2312" w:cs="仿宋"/>
          <w:b w:val="0"/>
          <w:bCs/>
          <w:color w:val="auto"/>
          <w:sz w:val="32"/>
          <w:szCs w:val="32"/>
          <w:highlight w:val="none"/>
          <w:u w:val="none"/>
          <w:lang w:val="en-US" w:eastAsia="zh-CN"/>
        </w:rPr>
        <w:t>%。</w:t>
      </w:r>
    </w:p>
    <w:p w14:paraId="5678B2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仿宋"/>
          <w:b w:val="0"/>
          <w:bCs/>
          <w:color w:val="auto"/>
          <w:sz w:val="32"/>
          <w:szCs w:val="32"/>
          <w:highlight w:val="none"/>
          <w:u w:val="none"/>
          <w:lang w:val="en-US" w:eastAsia="zh-CN"/>
        </w:rPr>
      </w:pPr>
      <w:r>
        <w:rPr>
          <w:rFonts w:hint="eastAsia" w:ascii="Times New Roman" w:hAnsi="Times New Roman" w:eastAsia="仿宋_GB2312" w:cs="仿宋"/>
          <w:b w:val="0"/>
          <w:bCs/>
          <w:color w:val="auto"/>
          <w:sz w:val="32"/>
          <w:szCs w:val="32"/>
          <w:highlight w:val="none"/>
          <w:u w:val="none"/>
          <w:lang w:val="en-US" w:eastAsia="zh-CN"/>
        </w:rPr>
        <w:t>1．保障法院后勤正常运转：茂县人民法院通过实施物业费项目，达到了设定的目标值。</w:t>
      </w:r>
      <w:r>
        <w:rPr>
          <w:rFonts w:hint="default" w:ascii="Times New Roman" w:hAnsi="Times New Roman" w:eastAsia="仿宋_GB2312" w:cs="仿宋"/>
          <w:b w:val="0"/>
          <w:bCs/>
          <w:color w:val="auto"/>
          <w:sz w:val="32"/>
          <w:szCs w:val="32"/>
          <w:highlight w:val="none"/>
          <w:u w:val="none"/>
          <w:lang w:val="en-US" w:eastAsia="zh-CN"/>
        </w:rPr>
        <w:t>指标赋分</w:t>
      </w:r>
      <w:r>
        <w:rPr>
          <w:rFonts w:hint="eastAsia" w:ascii="Times New Roman" w:hAnsi="Times New Roman" w:eastAsia="仿宋_GB2312" w:cs="仿宋"/>
          <w:b w:val="0"/>
          <w:bCs/>
          <w:color w:val="auto"/>
          <w:sz w:val="32"/>
          <w:szCs w:val="32"/>
          <w:highlight w:val="none"/>
          <w:u w:val="none"/>
          <w:lang w:val="en-US" w:eastAsia="zh-CN"/>
        </w:rPr>
        <w:t>8</w:t>
      </w:r>
      <w:r>
        <w:rPr>
          <w:rFonts w:hint="default" w:ascii="Times New Roman" w:hAnsi="Times New Roman" w:eastAsia="仿宋_GB2312" w:cs="仿宋"/>
          <w:b w:val="0"/>
          <w:bCs/>
          <w:color w:val="auto"/>
          <w:sz w:val="32"/>
          <w:szCs w:val="32"/>
          <w:highlight w:val="none"/>
          <w:u w:val="none"/>
          <w:lang w:val="en-US" w:eastAsia="zh-CN"/>
        </w:rPr>
        <w:t>分，得分</w:t>
      </w:r>
      <w:r>
        <w:rPr>
          <w:rFonts w:hint="eastAsia" w:ascii="Times New Roman" w:hAnsi="Times New Roman" w:eastAsia="仿宋_GB2312" w:cs="仿宋"/>
          <w:b w:val="0"/>
          <w:bCs/>
          <w:color w:val="auto"/>
          <w:sz w:val="32"/>
          <w:szCs w:val="32"/>
          <w:highlight w:val="none"/>
          <w:u w:val="none"/>
          <w:lang w:val="en-US" w:eastAsia="zh-CN"/>
        </w:rPr>
        <w:t>8</w:t>
      </w:r>
      <w:r>
        <w:rPr>
          <w:rFonts w:hint="default" w:ascii="Times New Roman" w:hAnsi="Times New Roman" w:eastAsia="仿宋_GB2312" w:cs="仿宋"/>
          <w:b w:val="0"/>
          <w:bCs/>
          <w:color w:val="auto"/>
          <w:sz w:val="32"/>
          <w:szCs w:val="32"/>
          <w:highlight w:val="none"/>
          <w:u w:val="none"/>
          <w:lang w:val="en-US" w:eastAsia="zh-CN"/>
        </w:rPr>
        <w:t>分。</w:t>
      </w:r>
    </w:p>
    <w:p w14:paraId="262D2A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仿宋"/>
          <w:b w:val="0"/>
          <w:bCs/>
          <w:color w:val="auto"/>
          <w:sz w:val="32"/>
          <w:szCs w:val="32"/>
          <w:highlight w:val="none"/>
          <w:u w:val="none"/>
          <w:lang w:val="en-US" w:eastAsia="zh-CN"/>
        </w:rPr>
      </w:pPr>
      <w:r>
        <w:rPr>
          <w:rFonts w:hint="eastAsia" w:ascii="Times New Roman" w:hAnsi="Times New Roman" w:eastAsia="仿宋_GB2312" w:cs="仿宋"/>
          <w:b w:val="0"/>
          <w:bCs/>
          <w:color w:val="auto"/>
          <w:sz w:val="32"/>
          <w:szCs w:val="32"/>
          <w:highlight w:val="none"/>
          <w:u w:val="none"/>
          <w:lang w:val="en-US" w:eastAsia="zh-CN"/>
        </w:rPr>
        <w:t>2．保障法院后勤正常运转：茂县人民法院通过实施物业费项目，保障了法院后勤正常运转，达到了预期设定的目标值97%。</w:t>
      </w:r>
      <w:r>
        <w:rPr>
          <w:rFonts w:hint="default" w:ascii="Times New Roman" w:hAnsi="Times New Roman" w:eastAsia="仿宋_GB2312" w:cs="仿宋"/>
          <w:b w:val="0"/>
          <w:bCs/>
          <w:color w:val="auto"/>
          <w:sz w:val="32"/>
          <w:szCs w:val="32"/>
          <w:highlight w:val="none"/>
          <w:u w:val="none"/>
          <w:lang w:val="en-US" w:eastAsia="zh-CN"/>
        </w:rPr>
        <w:t>指标赋分</w:t>
      </w:r>
      <w:r>
        <w:rPr>
          <w:rFonts w:hint="eastAsia" w:ascii="Times New Roman" w:hAnsi="Times New Roman" w:eastAsia="仿宋_GB2312" w:cs="仿宋"/>
          <w:b w:val="0"/>
          <w:bCs/>
          <w:color w:val="auto"/>
          <w:sz w:val="32"/>
          <w:szCs w:val="32"/>
          <w:highlight w:val="none"/>
          <w:u w:val="none"/>
          <w:lang w:val="en-US" w:eastAsia="zh-CN"/>
        </w:rPr>
        <w:t>8</w:t>
      </w:r>
      <w:r>
        <w:rPr>
          <w:rFonts w:hint="default" w:ascii="Times New Roman" w:hAnsi="Times New Roman" w:eastAsia="仿宋_GB2312" w:cs="仿宋"/>
          <w:b w:val="0"/>
          <w:bCs/>
          <w:color w:val="auto"/>
          <w:sz w:val="32"/>
          <w:szCs w:val="32"/>
          <w:highlight w:val="none"/>
          <w:u w:val="none"/>
          <w:lang w:val="en-US" w:eastAsia="zh-CN"/>
        </w:rPr>
        <w:t>分，得分</w:t>
      </w:r>
      <w:r>
        <w:rPr>
          <w:rFonts w:hint="eastAsia" w:ascii="Times New Roman" w:hAnsi="Times New Roman" w:eastAsia="仿宋_GB2312" w:cs="仿宋"/>
          <w:b w:val="0"/>
          <w:bCs/>
          <w:color w:val="auto"/>
          <w:sz w:val="32"/>
          <w:szCs w:val="32"/>
          <w:highlight w:val="none"/>
          <w:u w:val="none"/>
          <w:lang w:val="en-US" w:eastAsia="zh-CN"/>
        </w:rPr>
        <w:t>8</w:t>
      </w:r>
      <w:r>
        <w:rPr>
          <w:rFonts w:hint="default" w:ascii="Times New Roman" w:hAnsi="Times New Roman" w:eastAsia="仿宋_GB2312" w:cs="仿宋"/>
          <w:b w:val="0"/>
          <w:bCs/>
          <w:color w:val="auto"/>
          <w:sz w:val="32"/>
          <w:szCs w:val="32"/>
          <w:highlight w:val="none"/>
          <w:u w:val="none"/>
          <w:lang w:val="en-US" w:eastAsia="zh-CN"/>
        </w:rPr>
        <w:t>分。</w:t>
      </w:r>
    </w:p>
    <w:p w14:paraId="66CA6742">
      <w:pPr>
        <w:pStyle w:val="8"/>
        <w:keepNext w:val="0"/>
        <w:keepLines w:val="0"/>
        <w:pageBreakBefore w:val="0"/>
        <w:numPr>
          <w:ilvl w:val="0"/>
          <w:numId w:val="0"/>
        </w:numPr>
        <w:tabs>
          <w:tab w:val="left" w:pos="2160"/>
        </w:tabs>
        <w:kinsoku/>
        <w:wordWrap/>
        <w:overflowPunct/>
        <w:topLinePunct w:val="0"/>
        <w:autoSpaceDE/>
        <w:autoSpaceDN/>
        <w:bidi w:val="0"/>
        <w:adjustRightInd/>
        <w:spacing w:line="240" w:lineRule="auto"/>
        <w:ind w:firstLine="643" w:firstLineChars="200"/>
        <w:textAlignment w:val="auto"/>
        <w:rPr>
          <w:rFonts w:hint="eastAsia" w:ascii="Times New Roman" w:hAnsi="Times New Roman" w:cs="Times New Roman"/>
          <w:b/>
          <w:bCs/>
          <w:color w:val="auto"/>
          <w:sz w:val="32"/>
          <w:szCs w:val="32"/>
          <w:highlight w:val="none"/>
          <w:u w:val="none"/>
          <w:lang w:eastAsia="zh-CN"/>
        </w:rPr>
      </w:pPr>
      <w:r>
        <w:rPr>
          <w:rFonts w:hint="default" w:ascii="Times New Roman" w:hAnsi="Times New Roman" w:eastAsia="黑体" w:cs="Times New Roman"/>
          <w:b/>
          <w:bCs/>
          <w:color w:val="auto"/>
          <w:sz w:val="32"/>
          <w:szCs w:val="32"/>
          <w:highlight w:val="none"/>
          <w:u w:val="none"/>
          <w:lang w:eastAsia="zh-CN"/>
        </w:rPr>
        <w:t>四</w:t>
      </w:r>
      <w:r>
        <w:rPr>
          <w:rFonts w:hint="default" w:ascii="Times New Roman" w:hAnsi="Times New Roman" w:eastAsia="黑体" w:cs="Times New Roman"/>
          <w:b/>
          <w:bCs/>
          <w:color w:val="auto"/>
          <w:sz w:val="32"/>
          <w:szCs w:val="32"/>
          <w:highlight w:val="none"/>
          <w:u w:val="none"/>
        </w:rPr>
        <w:t>、评价结论</w:t>
      </w:r>
    </w:p>
    <w:p w14:paraId="4D5E8A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
          <w:b w:val="0"/>
          <w:bCs/>
          <w:color w:val="auto"/>
          <w:sz w:val="32"/>
          <w:szCs w:val="32"/>
          <w:highlight w:val="none"/>
          <w:u w:val="none"/>
          <w:lang w:val="en-US" w:eastAsia="zh-CN"/>
        </w:rPr>
      </w:pPr>
      <w:r>
        <w:rPr>
          <w:rFonts w:hint="eastAsia" w:ascii="Times New Roman" w:hAnsi="Times New Roman" w:eastAsia="仿宋_GB2312" w:cs="仿宋"/>
          <w:b w:val="0"/>
          <w:bCs/>
          <w:color w:val="auto"/>
          <w:sz w:val="32"/>
          <w:szCs w:val="32"/>
          <w:highlight w:val="none"/>
          <w:u w:val="none"/>
          <w:lang w:val="en-US" w:eastAsia="zh-CN"/>
        </w:rPr>
        <w:t>综合各项评价内容来看，茂县人民法院物业费项目</w:t>
      </w:r>
      <w:r>
        <w:rPr>
          <w:rFonts w:hint="default" w:ascii="Times New Roman" w:hAnsi="Times New Roman" w:eastAsia="仿宋_GB2312" w:cs="仿宋"/>
          <w:b w:val="0"/>
          <w:bCs/>
          <w:color w:val="auto"/>
          <w:sz w:val="32"/>
          <w:szCs w:val="32"/>
          <w:highlight w:val="none"/>
          <w:u w:val="none"/>
          <w:lang w:val="en-US" w:eastAsia="zh-CN"/>
        </w:rPr>
        <w:t>评价总分</w:t>
      </w:r>
      <w:r>
        <w:rPr>
          <w:rFonts w:hint="eastAsia" w:ascii="Times New Roman" w:hAnsi="Times New Roman" w:eastAsia="仿宋_GB2312" w:cs="仿宋"/>
          <w:b w:val="0"/>
          <w:bCs/>
          <w:color w:val="auto"/>
          <w:sz w:val="32"/>
          <w:szCs w:val="32"/>
          <w:highlight w:val="none"/>
          <w:u w:val="none"/>
          <w:lang w:val="en-US" w:eastAsia="zh-CN"/>
        </w:rPr>
        <w:t>97分，在过紧日子的背景下，茂县人民法院通过优化物业管理模式，降低了管理成本、提升管理效能。</w:t>
      </w:r>
    </w:p>
    <w:p w14:paraId="52176408">
      <w:pPr>
        <w:pStyle w:val="8"/>
        <w:keepNext w:val="0"/>
        <w:keepLines w:val="0"/>
        <w:pageBreakBefore w:val="0"/>
        <w:numPr>
          <w:ilvl w:val="0"/>
          <w:numId w:val="0"/>
        </w:numPr>
        <w:tabs>
          <w:tab w:val="left" w:pos="2160"/>
        </w:tabs>
        <w:kinsoku/>
        <w:wordWrap/>
        <w:overflowPunct/>
        <w:topLinePunct w:val="0"/>
        <w:autoSpaceDE/>
        <w:autoSpaceDN/>
        <w:bidi w:val="0"/>
        <w:adjustRightInd/>
        <w:spacing w:line="240" w:lineRule="auto"/>
        <w:ind w:firstLine="643" w:firstLineChars="200"/>
        <w:textAlignment w:val="auto"/>
        <w:rPr>
          <w:rFonts w:hint="default" w:ascii="Times New Roman" w:hAnsi="Times New Roman" w:eastAsia="黑体" w:cs="Times New Roman"/>
          <w:b/>
          <w:bCs/>
          <w:color w:val="auto"/>
          <w:sz w:val="32"/>
          <w:szCs w:val="32"/>
          <w:highlight w:val="none"/>
          <w:u w:val="none"/>
          <w:lang w:eastAsia="zh-CN"/>
        </w:rPr>
      </w:pPr>
      <w:r>
        <w:rPr>
          <w:rFonts w:hint="default" w:ascii="Times New Roman" w:hAnsi="Times New Roman" w:eastAsia="黑体" w:cs="Times New Roman"/>
          <w:b/>
          <w:bCs/>
          <w:color w:val="auto"/>
          <w:sz w:val="32"/>
          <w:szCs w:val="32"/>
          <w:highlight w:val="none"/>
          <w:u w:val="none"/>
          <w:lang w:eastAsia="zh-CN"/>
        </w:rPr>
        <w:t>五、存在主要问题</w:t>
      </w:r>
    </w:p>
    <w:p w14:paraId="34BF7199">
      <w:pPr>
        <w:pStyle w:val="8"/>
        <w:keepNext w:val="0"/>
        <w:keepLines w:val="0"/>
        <w:pageBreakBefore w:val="0"/>
        <w:numPr>
          <w:ilvl w:val="0"/>
          <w:numId w:val="0"/>
        </w:numPr>
        <w:tabs>
          <w:tab w:val="left" w:pos="2160"/>
        </w:tabs>
        <w:kinsoku/>
        <w:wordWrap/>
        <w:overflowPunct/>
        <w:topLinePunct w:val="0"/>
        <w:autoSpaceDE/>
        <w:autoSpaceDN/>
        <w:bidi w:val="0"/>
        <w:adjustRightInd/>
        <w:spacing w:line="240" w:lineRule="auto"/>
        <w:ind w:firstLine="643" w:firstLineChars="200"/>
        <w:textAlignment w:val="auto"/>
        <w:rPr>
          <w:rFonts w:hint="eastAsia" w:ascii="Times New Roman" w:hAnsi="Times New Roman" w:eastAsia="仿宋_GB2312" w:cs="仿宋"/>
          <w:b w:val="0"/>
          <w:bCs/>
          <w:color w:val="auto"/>
          <w:kern w:val="2"/>
          <w:sz w:val="32"/>
          <w:szCs w:val="32"/>
          <w:highlight w:val="none"/>
          <w:u w:val="none"/>
          <w:lang w:val="en-US" w:eastAsia="zh-CN" w:bidi="ar-SA"/>
        </w:rPr>
      </w:pPr>
      <w:r>
        <w:rPr>
          <w:rFonts w:hint="eastAsia" w:ascii="Times New Roman" w:hAnsi="Times New Roman" w:eastAsia="楷体_GB2312" w:cs="Times New Roman"/>
          <w:b/>
          <w:color w:val="000000"/>
          <w:kern w:val="2"/>
          <w:position w:val="0"/>
          <w:sz w:val="32"/>
          <w:szCs w:val="32"/>
          <w:highlight w:val="none"/>
          <w:u w:val="none"/>
          <w:lang w:val="en-US" w:eastAsia="zh-CN" w:bidi="ar-SA"/>
        </w:rPr>
        <w:t>（一）项目实施过程中的监督和管理机制有待加强。</w:t>
      </w:r>
      <w:r>
        <w:rPr>
          <w:rFonts w:hint="eastAsia" w:ascii="Times New Roman" w:hAnsi="Times New Roman" w:eastAsia="仿宋_GB2312" w:cs="仿宋"/>
          <w:b w:val="0"/>
          <w:bCs/>
          <w:color w:val="auto"/>
          <w:kern w:val="2"/>
          <w:sz w:val="32"/>
          <w:szCs w:val="32"/>
          <w:highlight w:val="none"/>
          <w:u w:val="none"/>
          <w:lang w:val="en-US" w:eastAsia="zh-CN" w:bidi="ar-SA"/>
        </w:rPr>
        <w:t>在绩效考评指标的设计上，部分特色指标缺乏数据支持和可行的分析测评，绩效指标体系有待完善。</w:t>
      </w:r>
    </w:p>
    <w:p w14:paraId="60A036DD">
      <w:pPr>
        <w:pStyle w:val="8"/>
        <w:keepNext w:val="0"/>
        <w:keepLines w:val="0"/>
        <w:pageBreakBefore w:val="0"/>
        <w:numPr>
          <w:ilvl w:val="0"/>
          <w:numId w:val="0"/>
        </w:numPr>
        <w:tabs>
          <w:tab w:val="left" w:pos="2160"/>
        </w:tabs>
        <w:kinsoku/>
        <w:wordWrap/>
        <w:overflowPunct/>
        <w:topLinePunct w:val="0"/>
        <w:autoSpaceDE/>
        <w:autoSpaceDN/>
        <w:bidi w:val="0"/>
        <w:adjustRightInd/>
        <w:spacing w:line="240" w:lineRule="auto"/>
        <w:ind w:firstLine="643" w:firstLineChars="200"/>
        <w:textAlignment w:val="auto"/>
        <w:rPr>
          <w:rFonts w:hint="eastAsia" w:ascii="Times New Roman" w:hAnsi="Times New Roman" w:eastAsia="仿宋_GB2312" w:cs="仿宋"/>
          <w:b w:val="0"/>
          <w:bCs/>
          <w:color w:val="auto"/>
          <w:kern w:val="2"/>
          <w:sz w:val="32"/>
          <w:szCs w:val="32"/>
          <w:highlight w:val="none"/>
          <w:u w:val="none"/>
          <w:lang w:val="en-US" w:eastAsia="zh-CN" w:bidi="ar-SA"/>
        </w:rPr>
      </w:pPr>
      <w:r>
        <w:rPr>
          <w:rFonts w:hint="eastAsia" w:ascii="Times New Roman" w:hAnsi="Times New Roman" w:eastAsia="楷体_GB2312" w:cs="Times New Roman"/>
          <w:b/>
          <w:color w:val="000000"/>
          <w:kern w:val="2"/>
          <w:position w:val="0"/>
          <w:sz w:val="32"/>
          <w:szCs w:val="32"/>
          <w:highlight w:val="none"/>
          <w:u w:val="none"/>
          <w:lang w:val="en-US" w:eastAsia="zh-CN" w:bidi="ar-SA"/>
        </w:rPr>
        <w:t>（二）决策依据不足。</w:t>
      </w:r>
      <w:r>
        <w:rPr>
          <w:rFonts w:hint="eastAsia" w:ascii="Times New Roman" w:hAnsi="Times New Roman" w:eastAsia="仿宋_GB2312" w:cs="仿宋"/>
          <w:b w:val="0"/>
          <w:bCs/>
          <w:color w:val="auto"/>
          <w:kern w:val="2"/>
          <w:sz w:val="32"/>
          <w:szCs w:val="32"/>
          <w:highlight w:val="none"/>
          <w:u w:val="none"/>
          <w:lang w:val="en-US" w:eastAsia="zh-CN" w:bidi="ar-SA"/>
        </w:rPr>
        <w:t>未开展可行性研究，可能导致项目需求与实际需求脱节。</w:t>
      </w:r>
    </w:p>
    <w:p w14:paraId="7D7E3C30">
      <w:pPr>
        <w:pStyle w:val="8"/>
        <w:keepNext w:val="0"/>
        <w:keepLines w:val="0"/>
        <w:pageBreakBefore w:val="0"/>
        <w:numPr>
          <w:ilvl w:val="0"/>
          <w:numId w:val="0"/>
        </w:numPr>
        <w:tabs>
          <w:tab w:val="left" w:pos="2160"/>
        </w:tabs>
        <w:kinsoku/>
        <w:wordWrap/>
        <w:overflowPunct/>
        <w:topLinePunct w:val="0"/>
        <w:autoSpaceDE/>
        <w:autoSpaceDN/>
        <w:bidi w:val="0"/>
        <w:adjustRightInd/>
        <w:spacing w:line="240" w:lineRule="auto"/>
        <w:ind w:firstLine="643" w:firstLineChars="200"/>
        <w:textAlignment w:val="auto"/>
        <w:rPr>
          <w:rFonts w:hint="default" w:ascii="Times New Roman" w:hAnsi="Times New Roman" w:eastAsia="黑体" w:cs="Times New Roman"/>
          <w:b/>
          <w:bCs/>
          <w:color w:val="auto"/>
          <w:kern w:val="0"/>
          <w:position w:val="3"/>
          <w:sz w:val="32"/>
          <w:szCs w:val="32"/>
          <w:highlight w:val="none"/>
          <w:u w:val="none"/>
          <w:lang w:val="zh-CN" w:eastAsia="zh-CN" w:bidi="ar-SA"/>
        </w:rPr>
      </w:pPr>
      <w:r>
        <w:rPr>
          <w:rFonts w:hint="default" w:ascii="Times New Roman" w:hAnsi="Times New Roman" w:eastAsia="黑体" w:cs="Times New Roman"/>
          <w:b/>
          <w:bCs/>
          <w:color w:val="auto"/>
          <w:kern w:val="0"/>
          <w:position w:val="3"/>
          <w:sz w:val="32"/>
          <w:szCs w:val="32"/>
          <w:highlight w:val="none"/>
          <w:u w:val="none"/>
          <w:lang w:val="zh-CN" w:eastAsia="zh-CN" w:bidi="ar-SA"/>
        </w:rPr>
        <w:t>六、改进建议</w:t>
      </w:r>
    </w:p>
    <w:p w14:paraId="4128DD8E">
      <w:pPr>
        <w:keepNext w:val="0"/>
        <w:keepLines w:val="0"/>
        <w:pageBreakBefore w:val="0"/>
        <w:tabs>
          <w:tab w:val="left" w:pos="1911"/>
        </w:tabs>
        <w:kinsoku/>
        <w:wordWrap/>
        <w:overflowPunct/>
        <w:topLinePunct w:val="0"/>
        <w:autoSpaceDE/>
        <w:autoSpaceDN/>
        <w:bidi w:val="0"/>
        <w:spacing w:line="240" w:lineRule="auto"/>
        <w:ind w:firstLine="643" w:firstLineChars="200"/>
        <w:jc w:val="left"/>
        <w:textAlignment w:val="auto"/>
        <w:rPr>
          <w:rFonts w:hint="eastAsia" w:ascii="Times New Roman" w:hAnsi="Times New Roman" w:eastAsia="仿宋_GB2312" w:cs="仿宋"/>
          <w:b w:val="0"/>
          <w:bCs/>
          <w:color w:val="auto"/>
          <w:sz w:val="32"/>
          <w:szCs w:val="32"/>
          <w:highlight w:val="none"/>
          <w:u w:val="none"/>
          <w:lang w:val="en-US" w:eastAsia="zh-CN"/>
        </w:rPr>
      </w:pPr>
      <w:r>
        <w:rPr>
          <w:rFonts w:hint="eastAsia" w:ascii="Times New Roman" w:hAnsi="Times New Roman" w:eastAsia="楷体_GB2312" w:cs="Times New Roman"/>
          <w:b/>
          <w:color w:val="000000"/>
          <w:kern w:val="2"/>
          <w:position w:val="0"/>
          <w:sz w:val="32"/>
          <w:szCs w:val="32"/>
          <w:highlight w:val="none"/>
          <w:u w:val="none"/>
          <w:lang w:val="en-US" w:eastAsia="zh-CN" w:bidi="ar-SA"/>
        </w:rPr>
        <w:t>（一）完善监督和管理机制。</w:t>
      </w:r>
      <w:r>
        <w:rPr>
          <w:rFonts w:hint="eastAsia" w:ascii="Times New Roman" w:hAnsi="Times New Roman" w:eastAsia="仿宋_GB2312" w:cs="仿宋"/>
          <w:b w:val="0"/>
          <w:bCs/>
          <w:color w:val="auto"/>
          <w:sz w:val="32"/>
          <w:szCs w:val="32"/>
          <w:highlight w:val="none"/>
          <w:u w:val="none"/>
          <w:lang w:val="en-US" w:eastAsia="zh-CN"/>
        </w:rPr>
        <w:t>加强对绩效考评指标设计的研究，确保特色指标有数据支持和可行的分析测评，完善绩效指标体系。</w:t>
      </w:r>
    </w:p>
    <w:p w14:paraId="2CB60C51">
      <w:pPr>
        <w:keepNext w:val="0"/>
        <w:keepLines w:val="0"/>
        <w:pageBreakBefore w:val="0"/>
        <w:tabs>
          <w:tab w:val="left" w:pos="1911"/>
        </w:tabs>
        <w:kinsoku/>
        <w:wordWrap/>
        <w:overflowPunct/>
        <w:topLinePunct w:val="0"/>
        <w:autoSpaceDE/>
        <w:autoSpaceDN/>
        <w:bidi w:val="0"/>
        <w:spacing w:line="240" w:lineRule="auto"/>
        <w:ind w:firstLine="643" w:firstLineChars="200"/>
        <w:jc w:val="left"/>
        <w:textAlignment w:val="auto"/>
        <w:rPr>
          <w:rFonts w:hint="default" w:ascii="Times New Roman" w:hAnsi="Times New Roman" w:eastAsia="仿宋_GB2312" w:cs="仿宋"/>
          <w:b w:val="0"/>
          <w:bCs/>
          <w:color w:val="auto"/>
          <w:sz w:val="32"/>
          <w:szCs w:val="32"/>
          <w:highlight w:val="none"/>
          <w:u w:val="none"/>
          <w:lang w:val="en-US" w:eastAsia="zh-CN"/>
        </w:rPr>
      </w:pPr>
      <w:r>
        <w:rPr>
          <w:rFonts w:hint="eastAsia" w:ascii="Times New Roman" w:hAnsi="Times New Roman" w:eastAsia="楷体_GB2312" w:cs="Times New Roman"/>
          <w:b/>
          <w:color w:val="000000"/>
          <w:kern w:val="2"/>
          <w:position w:val="0"/>
          <w:sz w:val="32"/>
          <w:szCs w:val="32"/>
          <w:highlight w:val="none"/>
          <w:u w:val="none"/>
          <w:lang w:val="en-US" w:eastAsia="zh-CN" w:bidi="ar-SA"/>
        </w:rPr>
        <w:t>（二）以问题为导向。</w:t>
      </w:r>
      <w:r>
        <w:rPr>
          <w:rFonts w:hint="eastAsia" w:ascii="Times New Roman" w:hAnsi="Times New Roman" w:eastAsia="仿宋_GB2312" w:cs="仿宋"/>
          <w:b w:val="0"/>
          <w:bCs/>
          <w:color w:val="auto"/>
          <w:sz w:val="32"/>
          <w:szCs w:val="32"/>
          <w:highlight w:val="none"/>
          <w:u w:val="none"/>
          <w:lang w:val="en-US" w:eastAsia="zh-CN"/>
        </w:rPr>
        <w:t>通过</w:t>
      </w:r>
      <w:r>
        <w:rPr>
          <w:rFonts w:hint="default" w:ascii="Times New Roman" w:hAnsi="Times New Roman" w:eastAsia="仿宋_GB2312" w:cs="仿宋"/>
          <w:b w:val="0"/>
          <w:bCs/>
          <w:color w:val="auto"/>
          <w:sz w:val="32"/>
          <w:szCs w:val="32"/>
          <w:highlight w:val="none"/>
          <w:u w:val="none"/>
          <w:lang w:val="en-US" w:eastAsia="zh-CN"/>
        </w:rPr>
        <w:t>补程序、强监督、重绩效三重措施，确保项目“建得成、用得好、可持续”</w:t>
      </w:r>
      <w:r>
        <w:rPr>
          <w:rFonts w:hint="eastAsia" w:ascii="Times New Roman" w:hAnsi="Times New Roman" w:eastAsia="仿宋_GB2312" w:cs="仿宋"/>
          <w:b w:val="0"/>
          <w:bCs/>
          <w:color w:val="auto"/>
          <w:sz w:val="32"/>
          <w:szCs w:val="32"/>
          <w:highlight w:val="none"/>
          <w:u w:val="none"/>
          <w:lang w:val="en-US" w:eastAsia="zh-CN"/>
        </w:rPr>
        <w:t>，同时</w:t>
      </w:r>
      <w:r>
        <w:rPr>
          <w:rFonts w:hint="default" w:ascii="Times New Roman" w:hAnsi="Times New Roman" w:eastAsia="仿宋_GB2312" w:cs="仿宋"/>
          <w:b w:val="0"/>
          <w:bCs/>
          <w:color w:val="auto"/>
          <w:sz w:val="32"/>
          <w:szCs w:val="32"/>
          <w:highlight w:val="none"/>
          <w:u w:val="none"/>
          <w:lang w:val="en-US" w:eastAsia="zh-CN"/>
        </w:rPr>
        <w:t>兼顾技术先进性与文化适应性。</w:t>
      </w:r>
    </w:p>
    <w:p w14:paraId="1C95720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right"/>
        <w:textAlignment w:val="auto"/>
        <w:rPr>
          <w:rFonts w:hint="eastAsia" w:ascii="Times New Roman" w:hAnsi="Times New Roman" w:eastAsia="仿宋_GB2312" w:cs="仿宋"/>
          <w:color w:val="auto"/>
          <w:sz w:val="32"/>
          <w:szCs w:val="32"/>
          <w:lang w:val="en-US" w:eastAsia="zh-CN"/>
        </w:rPr>
      </w:pPr>
    </w:p>
    <w:p w14:paraId="358F5EC7">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cs="Times New Roman"/>
          <w:color w:val="000000"/>
          <w:kern w:val="0"/>
          <w:szCs w:val="32"/>
          <w:highlight w:val="none"/>
          <w:shd w:val="clear" w:color="auto" w:fill="FFFFFF"/>
          <w:lang w:val="en-US" w:eastAsia="zh-CN"/>
        </w:rPr>
        <w:t>附表：1.</w:t>
      </w:r>
      <w:r>
        <w:rPr>
          <w:rFonts w:hint="eastAsia" w:cs="Times New Roman"/>
          <w:color w:val="000000"/>
          <w:kern w:val="0"/>
          <w:szCs w:val="32"/>
          <w:highlight w:val="none"/>
          <w:shd w:val="clear" w:color="auto" w:fill="FFFFFF"/>
          <w:lang w:val="en-US" w:eastAsia="zh-CN"/>
        </w:rPr>
        <w:t>专项</w:t>
      </w:r>
      <w:r>
        <w:rPr>
          <w:rFonts w:hint="default" w:ascii="Times New Roman" w:hAnsi="Times New Roman" w:cs="Times New Roman"/>
          <w:color w:val="000000"/>
          <w:kern w:val="0"/>
          <w:szCs w:val="32"/>
          <w:highlight w:val="none"/>
          <w:shd w:val="clear" w:color="auto" w:fill="FFFFFF"/>
          <w:lang w:val="en-US" w:eastAsia="zh-CN"/>
        </w:rPr>
        <w:t>预算绩效自评打分表</w:t>
      </w:r>
    </w:p>
    <w:p w14:paraId="1FC9DED7">
      <w:pPr>
        <w:keepNext w:val="0"/>
        <w:keepLines w:val="0"/>
        <w:pageBreakBefore w:val="0"/>
        <w:kinsoku/>
        <w:wordWrap/>
        <w:overflowPunct/>
        <w:topLinePunct w:val="0"/>
        <w:autoSpaceDE/>
        <w:autoSpaceDN/>
        <w:bidi w:val="0"/>
        <w:adjustRightInd/>
        <w:snapToGrid w:val="0"/>
        <w:spacing w:line="578" w:lineRule="exact"/>
        <w:ind w:left="0" w:leftChars="0" w:firstLine="1050" w:firstLineChars="500"/>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cs="Times New Roman"/>
          <w:color w:val="000000"/>
          <w:kern w:val="0"/>
          <w:szCs w:val="32"/>
          <w:highlight w:val="none"/>
          <w:shd w:val="clear" w:color="auto" w:fill="FFFFFF"/>
          <w:lang w:val="en-US" w:eastAsia="zh-CN"/>
        </w:rPr>
        <w:t>2.专项预算绩效自评实地踏勘点位清单表</w:t>
      </w:r>
    </w:p>
    <w:p w14:paraId="17384266">
      <w:pPr>
        <w:keepNext w:val="0"/>
        <w:keepLines w:val="0"/>
        <w:pageBreakBefore w:val="0"/>
        <w:kinsoku/>
        <w:wordWrap/>
        <w:overflowPunct/>
        <w:topLinePunct w:val="0"/>
        <w:autoSpaceDE/>
        <w:autoSpaceDN/>
        <w:bidi w:val="0"/>
        <w:adjustRightInd/>
        <w:snapToGrid w:val="0"/>
        <w:spacing w:line="578" w:lineRule="exact"/>
        <w:ind w:left="0" w:leftChars="0" w:firstLine="1050" w:firstLineChars="500"/>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eastAsia" w:cs="Times New Roman"/>
          <w:color w:val="000000"/>
          <w:kern w:val="0"/>
          <w:szCs w:val="32"/>
          <w:highlight w:val="none"/>
          <w:shd w:val="clear" w:color="auto" w:fill="FFFFFF"/>
          <w:lang w:val="en-US" w:eastAsia="zh-CN"/>
        </w:rPr>
        <w:t>3.</w:t>
      </w:r>
      <w:r>
        <w:rPr>
          <w:rFonts w:hint="default" w:ascii="Times New Roman" w:hAnsi="Times New Roman" w:cs="Times New Roman"/>
          <w:color w:val="000000"/>
          <w:kern w:val="0"/>
          <w:szCs w:val="32"/>
          <w:highlight w:val="none"/>
          <w:shd w:val="clear" w:color="auto" w:fill="FFFFFF"/>
          <w:lang w:val="en-US" w:eastAsia="zh-CN"/>
        </w:rPr>
        <w:t>专项预算项目绩效目标完成情况自评表</w:t>
      </w:r>
    </w:p>
    <w:p w14:paraId="09D5D2EF">
      <w:pPr>
        <w:keepNext w:val="0"/>
        <w:keepLines w:val="0"/>
        <w:pageBreakBefore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黑体" w:cs="Times New Roman"/>
          <w:b w:val="0"/>
          <w:bCs w:val="0"/>
          <w:color w:val="auto"/>
          <w:kern w:val="0"/>
          <w:sz w:val="32"/>
          <w:szCs w:val="32"/>
          <w:highlight w:val="none"/>
          <w:u w:val="none"/>
          <w:shd w:val="clear" w:color="auto" w:fill="FFFFFF"/>
          <w:lang w:val="en-US" w:eastAsia="zh-CN"/>
        </w:rPr>
      </w:pPr>
      <w:r>
        <w:rPr>
          <w:rFonts w:hint="default" w:ascii="Times New Roman" w:hAnsi="Times New Roman" w:cs="Times New Roman"/>
          <w:color w:val="000000"/>
          <w:kern w:val="0"/>
          <w:szCs w:val="32"/>
          <w:highlight w:val="none"/>
          <w:shd w:val="clear" w:color="auto" w:fill="FFFFFF"/>
          <w:lang w:val="zh-CN" w:eastAsia="zh-CN"/>
        </w:rPr>
        <w:br w:type="page"/>
      </w:r>
      <w:r>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t>附表</w:t>
      </w:r>
      <w:r>
        <w:rPr>
          <w:rFonts w:hint="default" w:ascii="Times New Roman" w:hAnsi="Times New Roman" w:eastAsia="黑体" w:cs="Times New Roman"/>
          <w:b w:val="0"/>
          <w:bCs w:val="0"/>
          <w:color w:val="auto"/>
          <w:kern w:val="0"/>
          <w:sz w:val="32"/>
          <w:szCs w:val="32"/>
          <w:highlight w:val="none"/>
          <w:u w:val="none"/>
          <w:shd w:val="clear" w:color="auto" w:fill="FFFFFF"/>
          <w:lang w:val="en-US" w:eastAsia="zh-CN"/>
        </w:rPr>
        <w:t>1</w:t>
      </w:r>
    </w:p>
    <w:p w14:paraId="10DFA323">
      <w:pPr>
        <w:keepNext w:val="0"/>
        <w:keepLines w:val="0"/>
        <w:pageBreakBefore w:val="0"/>
        <w:kinsoku/>
        <w:wordWrap/>
        <w:overflowPunct/>
        <w:topLinePunct w:val="0"/>
        <w:autoSpaceDE/>
        <w:autoSpaceDN/>
        <w:bidi w:val="0"/>
        <w:spacing w:line="240" w:lineRule="auto"/>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eastAsia" w:ascii="Times New Roman" w:hAnsi="Times New Roman" w:eastAsia="方正小标宋_GBK" w:cs="Times New Roman"/>
          <w:b w:val="0"/>
          <w:bCs w:val="0"/>
          <w:color w:val="auto"/>
          <w:sz w:val="40"/>
          <w:szCs w:val="40"/>
          <w:highlight w:val="none"/>
          <w:u w:val="none"/>
          <w:lang w:val="en-US" w:eastAsia="zh-CN"/>
        </w:rPr>
        <w:t>专项</w:t>
      </w:r>
      <w:r>
        <w:rPr>
          <w:rFonts w:hint="default" w:ascii="Times New Roman" w:hAnsi="Times New Roman" w:eastAsia="方正小标宋_GBK" w:cs="Times New Roman"/>
          <w:b w:val="0"/>
          <w:bCs w:val="0"/>
          <w:color w:val="auto"/>
          <w:sz w:val="40"/>
          <w:szCs w:val="40"/>
          <w:highlight w:val="none"/>
          <w:u w:val="none"/>
          <w:lang w:val="en-US" w:eastAsia="zh-CN"/>
        </w:rPr>
        <w:t>预算绩效自评打分表</w:t>
      </w:r>
    </w:p>
    <w:tbl>
      <w:tblPr>
        <w:tblStyle w:val="16"/>
        <w:tblW w:w="10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1590"/>
        <w:gridCol w:w="1355"/>
        <w:gridCol w:w="696"/>
        <w:gridCol w:w="5340"/>
        <w:gridCol w:w="732"/>
        <w:gridCol w:w="468"/>
      </w:tblGrid>
      <w:tr w14:paraId="63E4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361" w:type="dxa"/>
            <w:gridSpan w:val="4"/>
            <w:tcBorders>
              <w:top w:val="single" w:color="000000" w:sz="4" w:space="0"/>
              <w:left w:val="single" w:color="000000" w:sz="4" w:space="0"/>
              <w:bottom w:val="nil"/>
              <w:right w:val="nil"/>
            </w:tcBorders>
            <w:noWrap w:val="0"/>
            <w:vAlign w:val="center"/>
          </w:tcPr>
          <w:p w14:paraId="171BD9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BD358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14:paraId="4A9DE0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黑体" w:cs="黑体"/>
                <w:i w:val="0"/>
                <w:color w:val="000000"/>
                <w:kern w:val="0"/>
                <w:sz w:val="24"/>
                <w:szCs w:val="24"/>
                <w:u w:val="none"/>
                <w:lang w:val="en-US" w:eastAsia="zh-CN" w:bidi="ar"/>
              </w:rPr>
            </w:pPr>
            <w:r>
              <w:rPr>
                <w:rFonts w:hint="eastAsia" w:ascii="Times New Roman" w:hAnsi="Times New Roman" w:eastAsia="黑体" w:cs="黑体"/>
                <w:i w:val="0"/>
                <w:color w:val="000000"/>
                <w:kern w:val="0"/>
                <w:sz w:val="24"/>
                <w:szCs w:val="24"/>
                <w:u w:val="none"/>
                <w:lang w:val="en-US" w:eastAsia="zh-CN"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14:paraId="369F3F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黑体" w:cs="黑体"/>
                <w:i w:val="0"/>
                <w:color w:val="000000"/>
                <w:kern w:val="0"/>
                <w:sz w:val="24"/>
                <w:szCs w:val="24"/>
                <w:u w:val="none"/>
                <w:lang w:val="en-US" w:eastAsia="zh-CN" w:bidi="ar"/>
              </w:rPr>
            </w:pPr>
            <w:r>
              <w:rPr>
                <w:rFonts w:hint="eastAsia" w:ascii="Times New Roman" w:hAnsi="Times New Roman" w:eastAsia="黑体" w:cs="黑体"/>
                <w:i w:val="0"/>
                <w:color w:val="000000"/>
                <w:kern w:val="0"/>
                <w:sz w:val="24"/>
                <w:szCs w:val="24"/>
                <w:u w:val="none"/>
                <w:lang w:val="en-US" w:eastAsia="zh-CN" w:bidi="ar"/>
              </w:rPr>
              <w:t>备注</w:t>
            </w:r>
          </w:p>
        </w:tc>
      </w:tr>
      <w:tr w14:paraId="54BB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6CF3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一级指标</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6D480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F1F35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68C27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黑体" w:cs="黑体"/>
                <w:i w:val="0"/>
                <w:color w:val="000000"/>
                <w:sz w:val="24"/>
                <w:szCs w:val="24"/>
                <w:u w:val="none"/>
              </w:rPr>
            </w:pPr>
            <w:r>
              <w:rPr>
                <w:rFonts w:hint="eastAsia" w:ascii="Times New Roman" w:hAnsi="Times New Roman" w:eastAsia="黑体" w:cs="黑体"/>
                <w:i w:val="0"/>
                <w:color w:val="000000"/>
                <w:kern w:val="0"/>
                <w:sz w:val="24"/>
                <w:szCs w:val="24"/>
                <w:u w:val="none"/>
                <w:lang w:val="en-US" w:eastAsia="zh-CN" w:bidi="ar"/>
              </w:rPr>
              <w:t>指标</w:t>
            </w:r>
            <w:r>
              <w:rPr>
                <w:rFonts w:hint="eastAsia" w:ascii="Times New Roman" w:hAnsi="Times New Roman" w:eastAsia="黑体" w:cs="黑体"/>
                <w:i w:val="0"/>
                <w:color w:val="000000"/>
                <w:kern w:val="0"/>
                <w:sz w:val="24"/>
                <w:szCs w:val="24"/>
                <w:u w:val="none"/>
                <w:lang w:val="en-US" w:eastAsia="zh-CN" w:bidi="ar"/>
              </w:rPr>
              <w:br w:type="textWrapping"/>
            </w:r>
            <w:r>
              <w:rPr>
                <w:rFonts w:hint="eastAsia" w:ascii="Times New Roman" w:hAnsi="Times New Roman" w:eastAsia="黑体" w:cs="黑体"/>
                <w:i w:val="0"/>
                <w:color w:val="000000"/>
                <w:kern w:val="0"/>
                <w:sz w:val="24"/>
                <w:szCs w:val="24"/>
                <w:u w:val="none"/>
                <w:lang w:val="en-US" w:eastAsia="zh-CN"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60C32F">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黑体" w:cs="黑体"/>
                <w:i w:val="0"/>
                <w:color w:val="000000"/>
                <w:sz w:val="24"/>
                <w:szCs w:val="24"/>
                <w:u w:val="none"/>
              </w:rPr>
            </w:pPr>
          </w:p>
        </w:tc>
        <w:tc>
          <w:tcPr>
            <w:tcW w:w="732" w:type="dxa"/>
            <w:vMerge w:val="continue"/>
            <w:tcBorders>
              <w:left w:val="single" w:color="000000" w:sz="4" w:space="0"/>
              <w:bottom w:val="single" w:color="000000" w:sz="4" w:space="0"/>
              <w:right w:val="single" w:color="000000" w:sz="4" w:space="0"/>
            </w:tcBorders>
            <w:noWrap w:val="0"/>
            <w:vAlign w:val="center"/>
          </w:tcPr>
          <w:p w14:paraId="29BC154F">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黑体" w:cs="黑体"/>
                <w:i w:val="0"/>
                <w:color w:val="000000"/>
                <w:sz w:val="24"/>
                <w:szCs w:val="24"/>
                <w:u w:val="none"/>
              </w:rPr>
            </w:pPr>
          </w:p>
        </w:tc>
        <w:tc>
          <w:tcPr>
            <w:tcW w:w="468" w:type="dxa"/>
            <w:vMerge w:val="continue"/>
            <w:tcBorders>
              <w:left w:val="single" w:color="000000" w:sz="4" w:space="0"/>
              <w:bottom w:val="single" w:color="000000" w:sz="4" w:space="0"/>
              <w:right w:val="single" w:color="000000" w:sz="4" w:space="0"/>
            </w:tcBorders>
            <w:noWrap w:val="0"/>
            <w:vAlign w:val="center"/>
          </w:tcPr>
          <w:p w14:paraId="4246692C">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黑体" w:cs="黑体"/>
                <w:i w:val="0"/>
                <w:color w:val="000000"/>
                <w:sz w:val="24"/>
                <w:szCs w:val="24"/>
                <w:u w:val="none"/>
              </w:rPr>
            </w:pPr>
          </w:p>
        </w:tc>
      </w:tr>
      <w:tr w14:paraId="09C19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right w:val="single" w:color="000000" w:sz="4" w:space="0"/>
            </w:tcBorders>
            <w:noWrap w:val="0"/>
            <w:vAlign w:val="center"/>
          </w:tcPr>
          <w:p w14:paraId="207965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通用指标</w:t>
            </w:r>
            <w:r>
              <w:rPr>
                <w:rFonts w:hint="eastAsia" w:ascii="Times New Roman" w:hAnsi="Times New Roman" w:eastAsia="宋体" w:cs="宋体"/>
                <w:b/>
                <w:i w:val="0"/>
                <w:color w:val="000000"/>
                <w:kern w:val="0"/>
                <w:sz w:val="24"/>
                <w:szCs w:val="24"/>
                <w:u w:val="none"/>
                <w:lang w:val="en-US" w:eastAsia="zh-CN" w:bidi="ar"/>
              </w:rPr>
              <w:br w:type="textWrapping"/>
            </w:r>
            <w:r>
              <w:rPr>
                <w:rFonts w:hint="eastAsia" w:ascii="Times New Roman" w:hAnsi="Times New Roman" w:eastAsia="宋体" w:cs="宋体"/>
                <w:b/>
                <w:i w:val="0"/>
                <w:color w:val="000000"/>
                <w:kern w:val="0"/>
                <w:sz w:val="24"/>
                <w:szCs w:val="24"/>
                <w:u w:val="none"/>
                <w:lang w:val="en-US" w:eastAsia="zh-CN" w:bidi="ar"/>
              </w:rPr>
              <w:t>（54分）</w:t>
            </w: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C934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项目决策</w:t>
            </w:r>
            <w:r>
              <w:rPr>
                <w:rFonts w:hint="eastAsia" w:ascii="Times New Roman" w:hAnsi="Times New Roman" w:eastAsia="宋体" w:cs="宋体"/>
                <w:b/>
                <w:i w:val="0"/>
                <w:color w:val="000000"/>
                <w:kern w:val="0"/>
                <w:sz w:val="24"/>
                <w:szCs w:val="24"/>
                <w:u w:val="none"/>
                <w:lang w:val="en-US" w:eastAsia="zh-CN" w:bidi="ar"/>
              </w:rPr>
              <w:br w:type="textWrapping"/>
            </w:r>
            <w:r>
              <w:rPr>
                <w:rFonts w:hint="eastAsia" w:ascii="Times New Roman" w:hAnsi="Times New Roman" w:eastAsia="宋体" w:cs="宋体"/>
                <w:b/>
                <w:i w:val="0"/>
                <w:color w:val="000000"/>
                <w:kern w:val="0"/>
                <w:sz w:val="24"/>
                <w:szCs w:val="24"/>
                <w:u w:val="none"/>
                <w:lang w:val="en-US" w:eastAsia="zh-CN"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95A8D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CA5B9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281D9D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9B8D2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宋体"/>
                <w:i w:val="0"/>
                <w:color w:val="000000"/>
                <w:kern w:val="0"/>
                <w:sz w:val="24"/>
                <w:szCs w:val="24"/>
                <w:u w:val="none"/>
                <w:lang w:val="en-US" w:eastAsia="zh-CN" w:bidi="ar"/>
              </w:rPr>
            </w:pPr>
            <w:r>
              <w:rPr>
                <w:rFonts w:hint="eastAsia" w:eastAsia="宋体" w:cs="宋体"/>
                <w:i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4B9354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kern w:val="0"/>
                <w:sz w:val="24"/>
                <w:szCs w:val="24"/>
                <w:u w:val="none"/>
                <w:lang w:val="en-US" w:eastAsia="zh-CN" w:bidi="ar"/>
              </w:rPr>
            </w:pPr>
          </w:p>
        </w:tc>
      </w:tr>
      <w:tr w14:paraId="5589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left w:val="single" w:color="000000" w:sz="4" w:space="0"/>
              <w:right w:val="single" w:color="000000" w:sz="4" w:space="0"/>
            </w:tcBorders>
            <w:noWrap w:val="0"/>
            <w:vAlign w:val="center"/>
          </w:tcPr>
          <w:p w14:paraId="18E1D349">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b/>
                <w:i w:val="0"/>
                <w:color w:val="000000"/>
                <w:sz w:val="24"/>
                <w:szCs w:val="24"/>
                <w:u w:val="none"/>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4D5AA1">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b/>
                <w:i w:val="0"/>
                <w:color w:val="000000"/>
                <w:sz w:val="24"/>
                <w:szCs w:val="24"/>
                <w:u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C7BA0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44E24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F185B5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95126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宋体"/>
                <w:i w:val="0"/>
                <w:color w:val="000000"/>
                <w:kern w:val="0"/>
                <w:sz w:val="24"/>
                <w:szCs w:val="24"/>
                <w:u w:val="none"/>
                <w:lang w:val="en-US" w:eastAsia="zh-CN" w:bidi="ar"/>
              </w:rPr>
            </w:pPr>
            <w:r>
              <w:rPr>
                <w:rFonts w:hint="eastAsia" w:eastAsia="宋体" w:cs="宋体"/>
                <w:i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88698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kern w:val="0"/>
                <w:sz w:val="24"/>
                <w:szCs w:val="24"/>
                <w:u w:val="none"/>
                <w:lang w:val="en-US" w:eastAsia="zh-CN" w:bidi="ar"/>
              </w:rPr>
            </w:pPr>
          </w:p>
        </w:tc>
      </w:tr>
      <w:tr w14:paraId="4F6E9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left w:val="single" w:color="000000" w:sz="4" w:space="0"/>
              <w:right w:val="single" w:color="000000" w:sz="4" w:space="0"/>
            </w:tcBorders>
            <w:noWrap w:val="0"/>
            <w:vAlign w:val="center"/>
          </w:tcPr>
          <w:p w14:paraId="6FDF06DB">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b/>
                <w:i w:val="0"/>
                <w:color w:val="000000"/>
                <w:sz w:val="24"/>
                <w:szCs w:val="24"/>
                <w:u w:val="none"/>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00AC9">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b/>
                <w:i w:val="0"/>
                <w:color w:val="000000"/>
                <w:sz w:val="24"/>
                <w:szCs w:val="24"/>
                <w:u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B52EA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56BCC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DDE2D5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0FE61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宋体"/>
                <w:i w:val="0"/>
                <w:color w:val="000000"/>
                <w:kern w:val="0"/>
                <w:sz w:val="24"/>
                <w:szCs w:val="24"/>
                <w:u w:val="none"/>
                <w:lang w:val="en-US" w:eastAsia="zh-CN" w:bidi="ar"/>
              </w:rPr>
            </w:pPr>
            <w:r>
              <w:rPr>
                <w:rFonts w:hint="eastAsia" w:eastAsia="宋体" w:cs="宋体"/>
                <w:i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CC45EF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kern w:val="0"/>
                <w:sz w:val="24"/>
                <w:szCs w:val="24"/>
                <w:u w:val="none"/>
                <w:lang w:val="en-US" w:eastAsia="zh-CN" w:bidi="ar"/>
              </w:rPr>
            </w:pPr>
          </w:p>
        </w:tc>
      </w:tr>
      <w:tr w14:paraId="72A82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left w:val="single" w:color="000000" w:sz="4" w:space="0"/>
              <w:right w:val="single" w:color="000000" w:sz="4" w:space="0"/>
            </w:tcBorders>
            <w:noWrap w:val="0"/>
            <w:vAlign w:val="center"/>
          </w:tcPr>
          <w:p w14:paraId="6A629168">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b/>
                <w:i w:val="0"/>
                <w:color w:val="000000"/>
                <w:sz w:val="24"/>
                <w:szCs w:val="24"/>
                <w:u w:val="none"/>
              </w:rPr>
            </w:pP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FB87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项目管理</w:t>
            </w:r>
            <w:r>
              <w:rPr>
                <w:rFonts w:hint="eastAsia" w:ascii="Times New Roman" w:hAnsi="Times New Roman" w:eastAsia="宋体" w:cs="宋体"/>
                <w:b/>
                <w:i w:val="0"/>
                <w:color w:val="000000"/>
                <w:kern w:val="0"/>
                <w:sz w:val="24"/>
                <w:szCs w:val="24"/>
                <w:u w:val="none"/>
                <w:lang w:val="en-US" w:eastAsia="zh-CN" w:bidi="ar"/>
              </w:rPr>
              <w:br w:type="textWrapping"/>
            </w:r>
            <w:r>
              <w:rPr>
                <w:rFonts w:hint="eastAsia" w:ascii="Times New Roman" w:hAnsi="Times New Roman" w:eastAsia="宋体" w:cs="宋体"/>
                <w:b/>
                <w:i w:val="0"/>
                <w:color w:val="000000"/>
                <w:kern w:val="0"/>
                <w:sz w:val="24"/>
                <w:szCs w:val="24"/>
                <w:u w:val="none"/>
                <w:lang w:val="en-US" w:eastAsia="zh-CN"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BDB53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23E71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8D97AD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8F411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宋体"/>
                <w:i w:val="0"/>
                <w:color w:val="000000"/>
                <w:kern w:val="0"/>
                <w:sz w:val="24"/>
                <w:szCs w:val="24"/>
                <w:u w:val="none"/>
                <w:lang w:val="en-US" w:eastAsia="zh-CN" w:bidi="ar"/>
              </w:rPr>
            </w:pPr>
            <w:r>
              <w:rPr>
                <w:rFonts w:hint="eastAsia" w:eastAsia="宋体" w:cs="宋体"/>
                <w:i w:val="0"/>
                <w:color w:val="000000"/>
                <w:kern w:val="0"/>
                <w:sz w:val="24"/>
                <w:szCs w:val="24"/>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BC3571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kern w:val="0"/>
                <w:sz w:val="24"/>
                <w:szCs w:val="24"/>
                <w:u w:val="none"/>
                <w:lang w:val="en-US" w:eastAsia="zh-CN" w:bidi="ar"/>
              </w:rPr>
            </w:pPr>
          </w:p>
        </w:tc>
      </w:tr>
      <w:tr w14:paraId="3D29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left w:val="single" w:color="000000" w:sz="4" w:space="0"/>
              <w:right w:val="single" w:color="000000" w:sz="4" w:space="0"/>
            </w:tcBorders>
            <w:noWrap w:val="0"/>
            <w:vAlign w:val="center"/>
          </w:tcPr>
          <w:p w14:paraId="31B52D31">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b/>
                <w:i w:val="0"/>
                <w:color w:val="000000"/>
                <w:sz w:val="24"/>
                <w:szCs w:val="24"/>
                <w:u w:val="none"/>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C9E92">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b/>
                <w:i w:val="0"/>
                <w:color w:val="000000"/>
                <w:sz w:val="24"/>
                <w:szCs w:val="24"/>
                <w:u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96169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DE01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136176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480D6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宋体"/>
                <w:i w:val="0"/>
                <w:color w:val="000000"/>
                <w:kern w:val="0"/>
                <w:sz w:val="24"/>
                <w:szCs w:val="24"/>
                <w:u w:val="none"/>
                <w:lang w:val="en-US" w:eastAsia="zh-CN" w:bidi="ar"/>
              </w:rPr>
            </w:pPr>
            <w:r>
              <w:rPr>
                <w:rFonts w:hint="eastAsia"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13737E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kern w:val="0"/>
                <w:sz w:val="24"/>
                <w:szCs w:val="24"/>
                <w:u w:val="none"/>
                <w:lang w:val="en-US" w:eastAsia="zh-CN" w:bidi="ar"/>
              </w:rPr>
            </w:pPr>
          </w:p>
        </w:tc>
      </w:tr>
      <w:tr w14:paraId="17D84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left w:val="single" w:color="000000" w:sz="4" w:space="0"/>
              <w:right w:val="single" w:color="000000" w:sz="4" w:space="0"/>
            </w:tcBorders>
            <w:noWrap w:val="0"/>
            <w:vAlign w:val="center"/>
          </w:tcPr>
          <w:p w14:paraId="13A5D9A7">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b/>
                <w:i w:val="0"/>
                <w:color w:val="000000"/>
                <w:sz w:val="24"/>
                <w:szCs w:val="24"/>
                <w:u w:val="none"/>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EE173">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b/>
                <w:i w:val="0"/>
                <w:color w:val="000000"/>
                <w:sz w:val="24"/>
                <w:szCs w:val="24"/>
                <w:u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1C277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C53CD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13095E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B98CC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宋体"/>
                <w:i w:val="0"/>
                <w:color w:val="000000"/>
                <w:kern w:val="0"/>
                <w:sz w:val="24"/>
                <w:szCs w:val="24"/>
                <w:u w:val="none"/>
                <w:lang w:val="en-US" w:eastAsia="zh-CN" w:bidi="ar"/>
              </w:rPr>
            </w:pPr>
            <w:r>
              <w:rPr>
                <w:rFonts w:hint="eastAsia" w:eastAsia="宋体" w:cs="宋体"/>
                <w:i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5626BB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kern w:val="0"/>
                <w:sz w:val="24"/>
                <w:szCs w:val="24"/>
                <w:u w:val="none"/>
                <w:lang w:val="en-US" w:eastAsia="zh-CN" w:bidi="ar"/>
              </w:rPr>
            </w:pPr>
          </w:p>
        </w:tc>
      </w:tr>
      <w:tr w14:paraId="289F7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left w:val="single" w:color="000000" w:sz="4" w:space="0"/>
              <w:right w:val="single" w:color="000000" w:sz="4" w:space="0"/>
            </w:tcBorders>
            <w:noWrap w:val="0"/>
            <w:vAlign w:val="center"/>
          </w:tcPr>
          <w:p w14:paraId="4856F526">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b/>
                <w:i w:val="0"/>
                <w:color w:val="000000"/>
                <w:sz w:val="24"/>
                <w:szCs w:val="24"/>
                <w:u w:val="none"/>
              </w:rPr>
            </w:pP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6A24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项目实施</w:t>
            </w:r>
            <w:r>
              <w:rPr>
                <w:rFonts w:hint="eastAsia" w:ascii="Times New Roman" w:hAnsi="Times New Roman" w:eastAsia="宋体" w:cs="宋体"/>
                <w:b/>
                <w:i w:val="0"/>
                <w:color w:val="000000"/>
                <w:kern w:val="0"/>
                <w:sz w:val="24"/>
                <w:szCs w:val="24"/>
                <w:u w:val="none"/>
                <w:lang w:val="en-US" w:eastAsia="zh-CN" w:bidi="ar"/>
              </w:rPr>
              <w:br w:type="textWrapping"/>
            </w:r>
            <w:r>
              <w:rPr>
                <w:rFonts w:hint="eastAsia" w:ascii="Times New Roman" w:hAnsi="Times New Roman" w:eastAsia="宋体" w:cs="宋体"/>
                <w:b/>
                <w:i w:val="0"/>
                <w:color w:val="000000"/>
                <w:kern w:val="0"/>
                <w:sz w:val="24"/>
                <w:szCs w:val="24"/>
                <w:u w:val="none"/>
                <w:lang w:val="en-US" w:eastAsia="zh-CN"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DB436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4152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EC6DD9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CE8FA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宋体"/>
                <w:i w:val="0"/>
                <w:color w:val="000000"/>
                <w:kern w:val="0"/>
                <w:sz w:val="24"/>
                <w:szCs w:val="24"/>
                <w:u w:val="none"/>
                <w:lang w:val="en-US" w:eastAsia="zh-CN" w:bidi="ar"/>
              </w:rPr>
            </w:pPr>
            <w:r>
              <w:rPr>
                <w:rFonts w:hint="eastAsia" w:eastAsia="宋体" w:cs="宋体"/>
                <w:i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23272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kern w:val="0"/>
                <w:sz w:val="24"/>
                <w:szCs w:val="24"/>
                <w:u w:val="none"/>
                <w:lang w:val="en-US" w:eastAsia="zh-CN" w:bidi="ar"/>
              </w:rPr>
            </w:pPr>
          </w:p>
        </w:tc>
      </w:tr>
      <w:tr w14:paraId="3D7E6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left w:val="single" w:color="000000" w:sz="4" w:space="0"/>
              <w:right w:val="single" w:color="000000" w:sz="4" w:space="0"/>
            </w:tcBorders>
            <w:noWrap w:val="0"/>
            <w:vAlign w:val="center"/>
          </w:tcPr>
          <w:p w14:paraId="7A5C828B">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b/>
                <w:i w:val="0"/>
                <w:color w:val="000000"/>
                <w:sz w:val="24"/>
                <w:szCs w:val="24"/>
                <w:u w:val="none"/>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2D96B">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b/>
                <w:i w:val="0"/>
                <w:color w:val="000000"/>
                <w:sz w:val="24"/>
                <w:szCs w:val="24"/>
                <w:u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C04A9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D026B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CB0320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1472C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宋体"/>
                <w:i w:val="0"/>
                <w:color w:val="000000"/>
                <w:kern w:val="0"/>
                <w:sz w:val="24"/>
                <w:szCs w:val="24"/>
                <w:u w:val="none"/>
                <w:lang w:val="en-US" w:eastAsia="zh-CN" w:bidi="ar"/>
              </w:rPr>
            </w:pPr>
            <w:r>
              <w:rPr>
                <w:rFonts w:hint="eastAsia" w:eastAsia="宋体" w:cs="宋体"/>
                <w:i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668A4D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kern w:val="0"/>
                <w:sz w:val="24"/>
                <w:szCs w:val="24"/>
                <w:u w:val="none"/>
                <w:lang w:val="en-US" w:eastAsia="zh-CN" w:bidi="ar"/>
              </w:rPr>
            </w:pPr>
          </w:p>
        </w:tc>
      </w:tr>
      <w:tr w14:paraId="40D43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left w:val="single" w:color="000000" w:sz="4" w:space="0"/>
              <w:right w:val="single" w:color="000000" w:sz="4" w:space="0"/>
            </w:tcBorders>
            <w:noWrap w:val="0"/>
            <w:vAlign w:val="center"/>
          </w:tcPr>
          <w:p w14:paraId="4AC18C6F">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b/>
                <w:i w:val="0"/>
                <w:color w:val="000000"/>
                <w:sz w:val="24"/>
                <w:szCs w:val="24"/>
                <w:u w:val="none"/>
              </w:rPr>
            </w:pP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EF50C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项目结果</w:t>
            </w:r>
            <w:r>
              <w:rPr>
                <w:rFonts w:hint="eastAsia" w:ascii="Times New Roman" w:hAnsi="Times New Roman" w:eastAsia="宋体" w:cs="宋体"/>
                <w:b/>
                <w:i w:val="0"/>
                <w:color w:val="000000"/>
                <w:kern w:val="0"/>
                <w:sz w:val="24"/>
                <w:szCs w:val="24"/>
                <w:u w:val="none"/>
                <w:lang w:val="en-US" w:eastAsia="zh-CN" w:bidi="ar"/>
              </w:rPr>
              <w:br w:type="textWrapping"/>
            </w:r>
            <w:r>
              <w:rPr>
                <w:rFonts w:hint="eastAsia" w:ascii="Times New Roman" w:hAnsi="Times New Roman" w:eastAsia="宋体" w:cs="宋体"/>
                <w:b/>
                <w:i w:val="0"/>
                <w:color w:val="000000"/>
                <w:kern w:val="0"/>
                <w:sz w:val="24"/>
                <w:szCs w:val="24"/>
                <w:u w:val="none"/>
                <w:lang w:val="en-US" w:eastAsia="zh-CN"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4BBE8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B1C2E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6BBB7E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D9D0C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宋体"/>
                <w:i w:val="0"/>
                <w:color w:val="000000"/>
                <w:kern w:val="0"/>
                <w:sz w:val="24"/>
                <w:szCs w:val="24"/>
                <w:u w:val="none"/>
                <w:lang w:val="en-US" w:eastAsia="zh-CN" w:bidi="ar"/>
              </w:rPr>
            </w:pPr>
            <w:r>
              <w:rPr>
                <w:rFonts w:hint="eastAsia" w:eastAsia="宋体" w:cs="宋体"/>
                <w:i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8B9317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kern w:val="0"/>
                <w:sz w:val="24"/>
                <w:szCs w:val="24"/>
                <w:u w:val="none"/>
                <w:lang w:val="en-US" w:eastAsia="zh-CN" w:bidi="ar"/>
              </w:rPr>
            </w:pPr>
          </w:p>
        </w:tc>
      </w:tr>
      <w:tr w14:paraId="163F5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20" w:type="dxa"/>
            <w:vMerge w:val="continue"/>
            <w:tcBorders>
              <w:left w:val="single" w:color="000000" w:sz="4" w:space="0"/>
              <w:bottom w:val="single" w:color="000000" w:sz="4" w:space="0"/>
              <w:right w:val="single" w:color="000000" w:sz="4" w:space="0"/>
            </w:tcBorders>
            <w:noWrap w:val="0"/>
            <w:vAlign w:val="center"/>
          </w:tcPr>
          <w:p w14:paraId="11249808">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b/>
                <w:i w:val="0"/>
                <w:color w:val="000000"/>
                <w:sz w:val="24"/>
                <w:szCs w:val="24"/>
                <w:u w:val="none"/>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94DD7D">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b/>
                <w:i w:val="0"/>
                <w:color w:val="000000"/>
                <w:sz w:val="24"/>
                <w:szCs w:val="24"/>
                <w:u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CD9BD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B1D38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CCF929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82EB9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宋体"/>
                <w:i w:val="0"/>
                <w:color w:val="000000"/>
                <w:kern w:val="0"/>
                <w:sz w:val="24"/>
                <w:szCs w:val="24"/>
                <w:u w:val="none"/>
                <w:lang w:val="en-US" w:eastAsia="zh-CN" w:bidi="ar"/>
              </w:rPr>
            </w:pPr>
            <w:r>
              <w:rPr>
                <w:rFonts w:hint="eastAsia" w:eastAsia="宋体" w:cs="宋体"/>
                <w:i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5A4FCE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kern w:val="0"/>
                <w:sz w:val="24"/>
                <w:szCs w:val="24"/>
                <w:u w:val="none"/>
                <w:lang w:val="en-US" w:eastAsia="zh-CN" w:bidi="ar"/>
              </w:rPr>
            </w:pPr>
          </w:p>
        </w:tc>
      </w:tr>
      <w:tr w14:paraId="1EA4D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2A0C04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专用指标</w:t>
            </w:r>
            <w:r>
              <w:rPr>
                <w:rFonts w:hint="eastAsia" w:ascii="Times New Roman" w:hAnsi="Times New Roman" w:eastAsia="宋体" w:cs="宋体"/>
                <w:b/>
                <w:i w:val="0"/>
                <w:color w:val="000000"/>
                <w:kern w:val="0"/>
                <w:sz w:val="24"/>
                <w:szCs w:val="24"/>
                <w:u w:val="none"/>
                <w:lang w:val="en-US" w:eastAsia="zh-CN" w:bidi="ar"/>
              </w:rPr>
              <w:br w:type="textWrapping"/>
            </w:r>
            <w:r>
              <w:rPr>
                <w:rFonts w:hint="eastAsia" w:ascii="Times New Roman" w:hAnsi="Times New Roman" w:eastAsia="宋体" w:cs="宋体"/>
                <w:b/>
                <w:i w:val="0"/>
                <w:color w:val="000000"/>
                <w:kern w:val="0"/>
                <w:sz w:val="24"/>
                <w:szCs w:val="24"/>
                <w:u w:val="none"/>
                <w:lang w:val="en-US" w:eastAsia="zh-CN" w:bidi="ar"/>
              </w:rPr>
              <w:t>（30分）</w:t>
            </w: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4234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b/>
                <w:i w:val="0"/>
                <w:color w:val="000000"/>
                <w:kern w:val="0"/>
                <w:sz w:val="24"/>
                <w:szCs w:val="24"/>
                <w:u w:val="none"/>
                <w:lang w:val="en-US" w:eastAsia="zh-CN" w:bidi="ar"/>
              </w:rPr>
            </w:pPr>
            <w:r>
              <w:rPr>
                <w:rFonts w:hint="eastAsia" w:ascii="Times New Roman" w:hAnsi="Times New Roman" w:eastAsia="宋体" w:cs="宋体"/>
                <w:b/>
                <w:i w:val="0"/>
                <w:color w:val="000000"/>
                <w:kern w:val="0"/>
                <w:sz w:val="24"/>
                <w:szCs w:val="24"/>
                <w:u w:val="none"/>
                <w:lang w:val="en-US" w:eastAsia="zh-CN" w:bidi="ar"/>
              </w:rPr>
              <w:t>建成项目</w:t>
            </w:r>
          </w:p>
          <w:p w14:paraId="6C24EC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lang w:val="en-US"/>
              </w:rPr>
            </w:pPr>
            <w:r>
              <w:rPr>
                <w:rFonts w:hint="eastAsia" w:ascii="Times New Roman" w:hAnsi="Times New Roman" w:eastAsia="宋体" w:cs="宋体"/>
                <w:b/>
                <w:i w:val="0"/>
                <w:color w:val="000000"/>
                <w:kern w:val="0"/>
                <w:sz w:val="24"/>
                <w:szCs w:val="24"/>
                <w:u w:val="none"/>
                <w:lang w:val="en-US" w:eastAsia="zh-CN" w:bidi="ar"/>
              </w:rPr>
              <w:t>（30分）</w:t>
            </w:r>
          </w:p>
        </w:tc>
        <w:tc>
          <w:tcPr>
            <w:tcW w:w="1355" w:type="dxa"/>
            <w:tcBorders>
              <w:top w:val="nil"/>
              <w:left w:val="single" w:color="000000" w:sz="4" w:space="0"/>
              <w:bottom w:val="single" w:color="000000" w:sz="4" w:space="0"/>
              <w:right w:val="single" w:color="000000" w:sz="4" w:space="0"/>
            </w:tcBorders>
            <w:noWrap w:val="0"/>
            <w:vAlign w:val="center"/>
          </w:tcPr>
          <w:p w14:paraId="1AED43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项目验收</w:t>
            </w:r>
          </w:p>
        </w:tc>
        <w:tc>
          <w:tcPr>
            <w:tcW w:w="696" w:type="dxa"/>
            <w:tcBorders>
              <w:top w:val="nil"/>
              <w:left w:val="single" w:color="000000" w:sz="4" w:space="0"/>
              <w:bottom w:val="single" w:color="000000" w:sz="4" w:space="0"/>
              <w:right w:val="single" w:color="000000" w:sz="4" w:space="0"/>
            </w:tcBorders>
            <w:noWrap w:val="0"/>
            <w:vAlign w:val="center"/>
          </w:tcPr>
          <w:p w14:paraId="0625C9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eastAsia" w:ascii="Times New Roman" w:hAnsi="Times New Roman" w:eastAsia="宋体" w:cs="宋体"/>
                <w:i w:val="0"/>
                <w:color w:val="000000"/>
                <w:kern w:val="0"/>
                <w:sz w:val="24"/>
                <w:szCs w:val="24"/>
                <w:u w:val="none"/>
                <w:lang w:val="en-US" w:eastAsia="zh-CN" w:bidi="ar"/>
              </w:rPr>
              <w:t>10</w:t>
            </w:r>
          </w:p>
        </w:tc>
        <w:tc>
          <w:tcPr>
            <w:tcW w:w="5340" w:type="dxa"/>
            <w:tcBorders>
              <w:top w:val="nil"/>
              <w:left w:val="single" w:color="000000" w:sz="4" w:space="0"/>
              <w:bottom w:val="single" w:color="000000" w:sz="4" w:space="0"/>
              <w:right w:val="single" w:color="000000" w:sz="4" w:space="0"/>
            </w:tcBorders>
            <w:noWrap w:val="0"/>
            <w:vAlign w:val="center"/>
          </w:tcPr>
          <w:p w14:paraId="77B5F9D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项目验收是否及时合格</w:t>
            </w:r>
          </w:p>
        </w:tc>
        <w:tc>
          <w:tcPr>
            <w:tcW w:w="732" w:type="dxa"/>
            <w:tcBorders>
              <w:top w:val="nil"/>
              <w:left w:val="single" w:color="000000" w:sz="4" w:space="0"/>
              <w:bottom w:val="single" w:color="000000" w:sz="4" w:space="0"/>
              <w:right w:val="single" w:color="000000" w:sz="4" w:space="0"/>
            </w:tcBorders>
            <w:noWrap w:val="0"/>
            <w:vAlign w:val="center"/>
          </w:tcPr>
          <w:p w14:paraId="6117B6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宋体"/>
                <w:i w:val="0"/>
                <w:color w:val="000000"/>
                <w:kern w:val="0"/>
                <w:sz w:val="24"/>
                <w:szCs w:val="24"/>
                <w:u w:val="none"/>
                <w:lang w:val="en-US" w:eastAsia="zh-CN" w:bidi="ar"/>
              </w:rPr>
            </w:pPr>
            <w:r>
              <w:rPr>
                <w:rFonts w:hint="eastAsia" w:eastAsia="宋体" w:cs="宋体"/>
                <w:i w:val="0"/>
                <w:color w:val="000000"/>
                <w:kern w:val="0"/>
                <w:sz w:val="24"/>
                <w:szCs w:val="24"/>
                <w:u w:val="none"/>
                <w:lang w:val="en-US" w:eastAsia="zh-CN" w:bidi="ar"/>
              </w:rPr>
              <w:t>10</w:t>
            </w:r>
          </w:p>
        </w:tc>
        <w:tc>
          <w:tcPr>
            <w:tcW w:w="468" w:type="dxa"/>
            <w:tcBorders>
              <w:top w:val="nil"/>
              <w:left w:val="single" w:color="000000" w:sz="4" w:space="0"/>
              <w:bottom w:val="single" w:color="000000" w:sz="4" w:space="0"/>
              <w:right w:val="single" w:color="000000" w:sz="4" w:space="0"/>
            </w:tcBorders>
            <w:noWrap w:val="0"/>
            <w:vAlign w:val="center"/>
          </w:tcPr>
          <w:p w14:paraId="27B62B9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kern w:val="0"/>
                <w:sz w:val="24"/>
                <w:szCs w:val="24"/>
                <w:u w:val="none"/>
                <w:lang w:val="en-US" w:eastAsia="zh-CN" w:bidi="ar"/>
              </w:rPr>
            </w:pPr>
          </w:p>
        </w:tc>
      </w:tr>
      <w:tr w14:paraId="3A14D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22882">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b/>
                <w:i w:val="0"/>
                <w:color w:val="000000"/>
                <w:sz w:val="24"/>
                <w:szCs w:val="24"/>
                <w:u w:val="none"/>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ACEE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i w:val="0"/>
                <w:color w:val="000000"/>
                <w:sz w:val="24"/>
                <w:szCs w:val="24"/>
                <w:u w:val="none"/>
              </w:rPr>
            </w:pPr>
          </w:p>
        </w:tc>
        <w:tc>
          <w:tcPr>
            <w:tcW w:w="1355" w:type="dxa"/>
            <w:tcBorders>
              <w:top w:val="nil"/>
              <w:left w:val="single" w:color="000000" w:sz="4" w:space="0"/>
              <w:bottom w:val="single" w:color="000000" w:sz="4" w:space="0"/>
              <w:right w:val="single" w:color="000000" w:sz="4" w:space="0"/>
            </w:tcBorders>
            <w:noWrap w:val="0"/>
            <w:vAlign w:val="center"/>
          </w:tcPr>
          <w:p w14:paraId="4C77A9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功能实现</w:t>
            </w:r>
          </w:p>
        </w:tc>
        <w:tc>
          <w:tcPr>
            <w:tcW w:w="696" w:type="dxa"/>
            <w:tcBorders>
              <w:top w:val="nil"/>
              <w:left w:val="single" w:color="000000" w:sz="4" w:space="0"/>
              <w:bottom w:val="single" w:color="000000" w:sz="4" w:space="0"/>
              <w:right w:val="single" w:color="000000" w:sz="4" w:space="0"/>
            </w:tcBorders>
            <w:noWrap w:val="0"/>
            <w:vAlign w:val="center"/>
          </w:tcPr>
          <w:p w14:paraId="072EB5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eastAsia" w:ascii="Times New Roman" w:hAnsi="Times New Roman"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5B673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776DA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宋体"/>
                <w:i w:val="0"/>
                <w:color w:val="000000"/>
                <w:kern w:val="0"/>
                <w:sz w:val="24"/>
                <w:szCs w:val="24"/>
                <w:u w:val="none"/>
                <w:lang w:val="en-US" w:eastAsia="zh-CN" w:bidi="ar"/>
              </w:rPr>
            </w:pPr>
            <w:r>
              <w:rPr>
                <w:rFonts w:hint="eastAsia"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CE3AD0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kern w:val="0"/>
                <w:sz w:val="24"/>
                <w:szCs w:val="24"/>
                <w:u w:val="none"/>
                <w:lang w:val="en-US" w:eastAsia="zh-CN" w:bidi="ar"/>
              </w:rPr>
            </w:pPr>
          </w:p>
        </w:tc>
      </w:tr>
      <w:tr w14:paraId="5D7B6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9CF00">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b/>
                <w:i w:val="0"/>
                <w:color w:val="000000"/>
                <w:sz w:val="24"/>
                <w:szCs w:val="24"/>
                <w:u w:val="none"/>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B5168">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i w:val="0"/>
                <w:color w:val="000000"/>
                <w:sz w:val="24"/>
                <w:szCs w:val="24"/>
                <w:u w:val="none"/>
              </w:rPr>
            </w:pPr>
          </w:p>
        </w:tc>
        <w:tc>
          <w:tcPr>
            <w:tcW w:w="1355" w:type="dxa"/>
            <w:tcBorders>
              <w:top w:val="nil"/>
              <w:left w:val="single" w:color="000000" w:sz="4" w:space="0"/>
              <w:bottom w:val="single" w:color="000000" w:sz="4" w:space="0"/>
              <w:right w:val="single" w:color="000000" w:sz="4" w:space="0"/>
            </w:tcBorders>
            <w:noWrap w:val="0"/>
            <w:vAlign w:val="center"/>
          </w:tcPr>
          <w:p w14:paraId="1AD24F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后续管护</w:t>
            </w:r>
          </w:p>
        </w:tc>
        <w:tc>
          <w:tcPr>
            <w:tcW w:w="696" w:type="dxa"/>
            <w:tcBorders>
              <w:top w:val="nil"/>
              <w:left w:val="single" w:color="000000" w:sz="4" w:space="0"/>
              <w:bottom w:val="single" w:color="000000" w:sz="4" w:space="0"/>
              <w:right w:val="single" w:color="000000" w:sz="4" w:space="0"/>
            </w:tcBorders>
            <w:noWrap w:val="0"/>
            <w:vAlign w:val="center"/>
          </w:tcPr>
          <w:p w14:paraId="58D82E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kern w:val="0"/>
                <w:sz w:val="24"/>
                <w:szCs w:val="24"/>
                <w:u w:val="none"/>
                <w:lang w:val="en-US" w:eastAsia="zh-CN" w:bidi="ar"/>
              </w:rPr>
            </w:pPr>
            <w:r>
              <w:rPr>
                <w:rFonts w:hint="eastAsia" w:ascii="Times New Roman" w:hAnsi="Times New Roman"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05560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89FDD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宋体"/>
                <w:i w:val="0"/>
                <w:color w:val="000000"/>
                <w:kern w:val="0"/>
                <w:sz w:val="24"/>
                <w:szCs w:val="24"/>
                <w:u w:val="none"/>
                <w:lang w:val="en-US" w:eastAsia="zh-CN" w:bidi="ar"/>
              </w:rPr>
            </w:pPr>
            <w:r>
              <w:rPr>
                <w:rFonts w:hint="eastAsia"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26E05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kern w:val="0"/>
                <w:sz w:val="24"/>
                <w:szCs w:val="24"/>
                <w:u w:val="none"/>
                <w:lang w:val="en-US" w:eastAsia="zh-CN" w:bidi="ar"/>
              </w:rPr>
            </w:pPr>
          </w:p>
        </w:tc>
      </w:tr>
      <w:tr w14:paraId="3824F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1B949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个性指标</w:t>
            </w:r>
            <w:r>
              <w:rPr>
                <w:rFonts w:hint="eastAsia" w:ascii="Times New Roman" w:hAnsi="Times New Roman" w:eastAsia="宋体" w:cs="宋体"/>
                <w:b/>
                <w:i w:val="0"/>
                <w:color w:val="000000"/>
                <w:kern w:val="0"/>
                <w:sz w:val="24"/>
                <w:szCs w:val="24"/>
                <w:u w:val="none"/>
                <w:lang w:val="en-US" w:eastAsia="zh-CN" w:bidi="ar"/>
              </w:rPr>
              <w:br w:type="textWrapping"/>
            </w:r>
            <w:r>
              <w:rPr>
                <w:rFonts w:hint="eastAsia" w:ascii="Times New Roman" w:hAnsi="Times New Roman" w:eastAsia="宋体" w:cs="宋体"/>
                <w:b/>
                <w:i w:val="0"/>
                <w:color w:val="000000"/>
                <w:kern w:val="0"/>
                <w:sz w:val="24"/>
                <w:szCs w:val="24"/>
                <w:u w:val="none"/>
                <w:lang w:val="en-US" w:eastAsia="zh-CN"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21630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宋体"/>
                <w:i w:val="0"/>
                <w:color w:val="000000"/>
                <w:sz w:val="24"/>
                <w:szCs w:val="24"/>
                <w:u w:val="none"/>
                <w:lang w:val="en-US" w:eastAsia="zh-CN"/>
              </w:rPr>
            </w:pPr>
            <w:r>
              <w:rPr>
                <w:rFonts w:hint="eastAsia" w:eastAsia="宋体" w:cs="宋体"/>
                <w:i w:val="0"/>
                <w:color w:val="000000"/>
                <w:sz w:val="24"/>
                <w:szCs w:val="24"/>
                <w:u w:val="none"/>
                <w:lang w:val="en-US" w:eastAsia="zh-CN"/>
              </w:rPr>
              <w:t>保障全院职工生活保障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C8026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sz w:val="24"/>
                <w:szCs w:val="24"/>
                <w:u w:val="none"/>
                <w:lang w:val="en-US" w:eastAsia="zh-CN"/>
              </w:rPr>
            </w:pPr>
            <w:r>
              <w:rPr>
                <w:rFonts w:hint="eastAsia" w:ascii="Times New Roman" w:hAnsi="Times New Roman" w:eastAsia="宋体" w:cs="宋体"/>
                <w:i w:val="0"/>
                <w:color w:val="000000"/>
                <w:sz w:val="24"/>
                <w:szCs w:val="24"/>
                <w:u w:val="none"/>
                <w:lang w:val="en-US" w:eastAsia="zh-CN"/>
              </w:rPr>
              <w:t>8</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573C4C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宋体"/>
                <w:i w:val="0"/>
                <w:color w:val="000000"/>
                <w:sz w:val="24"/>
                <w:szCs w:val="24"/>
                <w:u w:val="none"/>
                <w:lang w:val="en-US" w:eastAsia="zh-CN"/>
              </w:rPr>
            </w:pPr>
            <w:r>
              <w:rPr>
                <w:rFonts w:hint="eastAsia" w:ascii="Times New Roman" w:hAnsi="Times New Roman" w:eastAsia="宋体" w:cs="宋体"/>
                <w:i w:val="0"/>
                <w:color w:val="000000"/>
                <w:sz w:val="24"/>
                <w:szCs w:val="24"/>
                <w:u w:val="none"/>
                <w:lang w:val="en-US" w:eastAsia="zh-CN"/>
              </w:rPr>
              <w:t>该项</w:t>
            </w:r>
            <w:r>
              <w:rPr>
                <w:rFonts w:hint="eastAsia" w:eastAsia="宋体" w:cs="宋体"/>
                <w:i w:val="0"/>
                <w:color w:val="000000"/>
                <w:sz w:val="24"/>
                <w:szCs w:val="24"/>
                <w:u w:val="none"/>
                <w:lang w:val="en-US" w:eastAsia="zh-CN"/>
              </w:rPr>
              <w:t>指标</w:t>
            </w:r>
            <w:r>
              <w:rPr>
                <w:rFonts w:hint="eastAsia" w:ascii="Times New Roman" w:hAnsi="Times New Roman" w:eastAsia="宋体" w:cs="宋体"/>
                <w:i w:val="0"/>
                <w:color w:val="000000"/>
                <w:sz w:val="24"/>
                <w:szCs w:val="24"/>
                <w:u w:val="none"/>
                <w:lang w:val="en-US" w:eastAsia="zh-CN"/>
              </w:rPr>
              <w:t>是否</w:t>
            </w:r>
            <w:r>
              <w:rPr>
                <w:rFonts w:hint="eastAsia" w:eastAsia="宋体" w:cs="宋体"/>
                <w:i w:val="0"/>
                <w:color w:val="000000"/>
                <w:sz w:val="24"/>
                <w:szCs w:val="24"/>
                <w:u w:val="none"/>
                <w:lang w:val="en-US" w:eastAsia="zh-CN"/>
              </w:rPr>
              <w:t>达到了预期目标值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C43FB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宋体"/>
                <w:i w:val="0"/>
                <w:color w:val="000000"/>
                <w:kern w:val="0"/>
                <w:sz w:val="24"/>
                <w:szCs w:val="24"/>
                <w:u w:val="none"/>
                <w:lang w:val="en-US" w:eastAsia="zh-CN" w:bidi="ar"/>
              </w:rPr>
            </w:pPr>
            <w:r>
              <w:rPr>
                <w:rFonts w:hint="eastAsia" w:eastAsia="宋体" w:cs="宋体"/>
                <w:i w:val="0"/>
                <w:color w:val="000000"/>
                <w:kern w:val="0"/>
                <w:sz w:val="24"/>
                <w:szCs w:val="24"/>
                <w:u w:val="none"/>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52338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kern w:val="0"/>
                <w:sz w:val="24"/>
                <w:szCs w:val="24"/>
                <w:u w:val="none"/>
                <w:lang w:val="en-US" w:eastAsia="zh-CN" w:bidi="ar"/>
              </w:rPr>
            </w:pPr>
          </w:p>
        </w:tc>
      </w:tr>
      <w:tr w14:paraId="180A6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C5F2E4B">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b/>
                <w:i w:val="0"/>
                <w:color w:val="000000"/>
                <w:sz w:val="24"/>
                <w:szCs w:val="24"/>
                <w:u w:val="none"/>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895FC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宋体"/>
                <w:i w:val="0"/>
                <w:color w:val="000000"/>
                <w:sz w:val="24"/>
                <w:szCs w:val="24"/>
                <w:u w:val="none"/>
                <w:lang w:val="en-US" w:eastAsia="zh-CN"/>
              </w:rPr>
            </w:pPr>
            <w:r>
              <w:rPr>
                <w:rFonts w:hint="eastAsia" w:eastAsia="宋体" w:cs="宋体"/>
                <w:i w:val="0"/>
                <w:color w:val="000000"/>
                <w:sz w:val="24"/>
                <w:szCs w:val="24"/>
                <w:u w:val="none"/>
                <w:lang w:val="en-US" w:eastAsia="zh-CN"/>
              </w:rPr>
              <w:t>保障法院后勤正常运转</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0FA97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sz w:val="24"/>
                <w:szCs w:val="24"/>
                <w:u w:val="none"/>
                <w:lang w:val="en-US" w:eastAsia="zh-CN"/>
              </w:rPr>
            </w:pPr>
            <w:r>
              <w:rPr>
                <w:rFonts w:hint="eastAsia" w:ascii="Times New Roman" w:hAnsi="Times New Roman" w:eastAsia="宋体" w:cs="宋体"/>
                <w:i w:val="0"/>
                <w:color w:val="000000"/>
                <w:sz w:val="24"/>
                <w:szCs w:val="24"/>
                <w:u w:val="none"/>
                <w:lang w:val="en-US" w:eastAsia="zh-CN"/>
              </w:rPr>
              <w:t>8</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F95B72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宋体"/>
                <w:i w:val="0"/>
                <w:color w:val="000000"/>
                <w:sz w:val="24"/>
                <w:szCs w:val="24"/>
                <w:u w:val="none"/>
                <w:lang w:val="en-US" w:eastAsia="zh-CN"/>
              </w:rPr>
            </w:pPr>
            <w:r>
              <w:rPr>
                <w:rFonts w:hint="eastAsia" w:ascii="Times New Roman" w:hAnsi="Times New Roman" w:eastAsia="宋体" w:cs="宋体"/>
                <w:i w:val="0"/>
                <w:color w:val="000000"/>
                <w:sz w:val="24"/>
                <w:szCs w:val="24"/>
                <w:u w:val="none"/>
                <w:lang w:val="en-US" w:eastAsia="zh-CN"/>
              </w:rPr>
              <w:t>该项</w:t>
            </w:r>
            <w:r>
              <w:rPr>
                <w:rFonts w:hint="eastAsia" w:eastAsia="宋体" w:cs="宋体"/>
                <w:i w:val="0"/>
                <w:color w:val="000000"/>
                <w:sz w:val="24"/>
                <w:szCs w:val="24"/>
                <w:u w:val="none"/>
                <w:lang w:val="en-US" w:eastAsia="zh-CN"/>
              </w:rPr>
              <w:t>指标</w:t>
            </w:r>
            <w:r>
              <w:rPr>
                <w:rFonts w:hint="eastAsia" w:ascii="Times New Roman" w:hAnsi="Times New Roman" w:eastAsia="宋体" w:cs="宋体"/>
                <w:i w:val="0"/>
                <w:color w:val="000000"/>
                <w:sz w:val="24"/>
                <w:szCs w:val="24"/>
                <w:u w:val="none"/>
                <w:lang w:val="en-US" w:eastAsia="zh-CN"/>
              </w:rPr>
              <w:t>是否</w:t>
            </w:r>
            <w:r>
              <w:rPr>
                <w:rFonts w:hint="eastAsia" w:eastAsia="宋体" w:cs="宋体"/>
                <w:i w:val="0"/>
                <w:color w:val="000000"/>
                <w:sz w:val="24"/>
                <w:szCs w:val="24"/>
                <w:u w:val="none"/>
                <w:lang w:val="en-US" w:eastAsia="zh-CN"/>
              </w:rPr>
              <w:t>达到了预期目标值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8ACB18D">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宋体"/>
                <w:i w:val="0"/>
                <w:color w:val="000000"/>
                <w:sz w:val="24"/>
                <w:szCs w:val="24"/>
                <w:u w:val="none"/>
                <w:lang w:val="en-US" w:eastAsia="zh-CN"/>
              </w:rPr>
            </w:pPr>
            <w:r>
              <w:rPr>
                <w:rFonts w:hint="eastAsia" w:eastAsia="宋体" w:cs="宋体"/>
                <w:i w:val="0"/>
                <w:color w:val="000000"/>
                <w:sz w:val="24"/>
                <w:szCs w:val="24"/>
                <w:u w:val="none"/>
                <w:lang w:val="en-US" w:eastAsia="zh-CN"/>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C40C997">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宋体" w:cs="宋体"/>
                <w:i w:val="0"/>
                <w:color w:val="000000"/>
                <w:sz w:val="24"/>
                <w:szCs w:val="24"/>
                <w:u w:val="none"/>
              </w:rPr>
            </w:pPr>
          </w:p>
        </w:tc>
      </w:tr>
      <w:tr w14:paraId="13EF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gridSpan w:val="2"/>
            <w:tcBorders>
              <w:top w:val="single" w:color="000000" w:sz="4" w:space="0"/>
              <w:left w:val="single" w:color="000000" w:sz="4" w:space="0"/>
              <w:bottom w:val="single" w:color="000000" w:sz="4" w:space="0"/>
              <w:right w:val="single" w:color="000000" w:sz="4" w:space="0"/>
            </w:tcBorders>
            <w:noWrap w:val="0"/>
            <w:vAlign w:val="center"/>
          </w:tcPr>
          <w:p w14:paraId="767392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b/>
                <w:i w:val="0"/>
                <w:color w:val="000000"/>
                <w:sz w:val="24"/>
                <w:szCs w:val="24"/>
                <w:u w:val="none"/>
              </w:rPr>
            </w:pPr>
            <w:r>
              <w:rPr>
                <w:rFonts w:hint="eastAsia" w:ascii="Times New Roman" w:hAnsi="Times New Roman" w:eastAsia="宋体" w:cs="宋体"/>
                <w:b/>
                <w:i w:val="0"/>
                <w:color w:val="000000"/>
                <w:kern w:val="0"/>
                <w:sz w:val="24"/>
                <w:szCs w:val="24"/>
                <w:u w:val="none"/>
                <w:lang w:val="en-US" w:eastAsia="zh-CN" w:bidi="ar"/>
              </w:rPr>
              <w:t>扣分项</w:t>
            </w:r>
            <w:r>
              <w:rPr>
                <w:rFonts w:hint="eastAsia" w:ascii="Times New Roman" w:hAnsi="Times New Roman" w:eastAsia="宋体" w:cs="宋体"/>
                <w:b/>
                <w:i w:val="0"/>
                <w:color w:val="000000"/>
                <w:kern w:val="0"/>
                <w:sz w:val="24"/>
                <w:szCs w:val="24"/>
                <w:u w:val="none"/>
                <w:lang w:val="en-US" w:eastAsia="zh-CN" w:bidi="ar"/>
              </w:rPr>
              <w:br w:type="textWrapping"/>
            </w:r>
            <w:r>
              <w:rPr>
                <w:rFonts w:hint="eastAsia" w:ascii="Times New Roman" w:hAnsi="Times New Roman" w:eastAsia="宋体" w:cs="宋体"/>
                <w:b/>
                <w:i w:val="0"/>
                <w:color w:val="000000"/>
                <w:kern w:val="0"/>
                <w:sz w:val="24"/>
                <w:szCs w:val="24"/>
                <w:u w:val="none"/>
                <w:lang w:val="en-US" w:eastAsia="zh-CN"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5E1F7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被评价</w:t>
            </w:r>
            <w:r>
              <w:rPr>
                <w:rFonts w:hint="eastAsia" w:ascii="Times New Roman" w:hAnsi="Times New Roman" w:eastAsia="宋体" w:cs="宋体"/>
                <w:i w:val="0"/>
                <w:color w:val="000000"/>
                <w:kern w:val="0"/>
                <w:sz w:val="24"/>
                <w:szCs w:val="24"/>
                <w:u w:val="none"/>
                <w:lang w:val="en-US" w:eastAsia="zh-CN" w:bidi="ar"/>
              </w:rPr>
              <w:br w:type="textWrapping"/>
            </w:r>
            <w:r>
              <w:rPr>
                <w:rFonts w:hint="eastAsia" w:ascii="Times New Roman" w:hAnsi="Times New Roman" w:eastAsia="宋体" w:cs="宋体"/>
                <w:i w:val="0"/>
                <w:color w:val="000000"/>
                <w:kern w:val="0"/>
                <w:sz w:val="24"/>
                <w:szCs w:val="24"/>
                <w:u w:val="none"/>
                <w:lang w:val="en-US" w:eastAsia="zh-CN"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5AF75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1B111F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4"/>
                <w:szCs w:val="24"/>
                <w:u w:val="none"/>
                <w:lang w:val="en-US" w:eastAsia="zh-CN"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7F192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kern w:val="0"/>
                <w:sz w:val="24"/>
                <w:szCs w:val="24"/>
                <w:u w:val="none"/>
                <w:lang w:val="en-US" w:eastAsia="zh-CN"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90E4AB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宋体" w:cs="宋体"/>
                <w:i w:val="0"/>
                <w:color w:val="000000"/>
                <w:kern w:val="0"/>
                <w:sz w:val="24"/>
                <w:szCs w:val="24"/>
                <w:u w:val="none"/>
                <w:lang w:val="en-US" w:eastAsia="zh-CN" w:bidi="ar"/>
              </w:rPr>
            </w:pPr>
          </w:p>
        </w:tc>
      </w:tr>
    </w:tbl>
    <w:p w14:paraId="3C973A65">
      <w:pPr>
        <w:keepNext w:val="0"/>
        <w:keepLines w:val="0"/>
        <w:pageBreakBefore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sectPr>
          <w:footerReference r:id="rId8" w:type="default"/>
          <w:pgSz w:w="11906" w:h="16838"/>
          <w:pgMar w:top="1440" w:right="1797" w:bottom="1440" w:left="1797" w:header="851" w:footer="992" w:gutter="0"/>
          <w:pgNumType w:fmt="numberInDash"/>
          <w:cols w:space="720" w:num="1"/>
          <w:docGrid w:type="lines" w:linePitch="312" w:charSpace="0"/>
        </w:sectPr>
      </w:pPr>
    </w:p>
    <w:p w14:paraId="0DBBC142">
      <w:pPr>
        <w:keepNext w:val="0"/>
        <w:keepLines w:val="0"/>
        <w:pageBreakBefore w:val="0"/>
        <w:kinsoku/>
        <w:wordWrap/>
        <w:overflowPunct/>
        <w:topLinePunct w:val="0"/>
        <w:autoSpaceDE/>
        <w:autoSpaceDN/>
        <w:bidi w:val="0"/>
        <w:spacing w:line="578" w:lineRule="exact"/>
        <w:ind w:left="0" w:leftChars="0"/>
        <w:jc w:val="both"/>
        <w:textAlignment w:val="auto"/>
        <w:rPr>
          <w:rFonts w:hint="default"/>
          <w:lang w:val="en-US" w:eastAsia="zh-CN"/>
        </w:rPr>
      </w:pPr>
      <w:r>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t>附表</w:t>
      </w:r>
      <w:r>
        <w:rPr>
          <w:rFonts w:hint="eastAsia" w:ascii="Times New Roman" w:hAnsi="Times New Roman" w:cs="Times New Roman"/>
          <w:b w:val="0"/>
          <w:bCs w:val="0"/>
          <w:color w:val="auto"/>
          <w:kern w:val="0"/>
          <w:sz w:val="32"/>
          <w:szCs w:val="32"/>
          <w:highlight w:val="none"/>
          <w:u w:val="none"/>
          <w:shd w:val="clear" w:color="auto" w:fill="FFFFFF"/>
          <w:lang w:val="en-US" w:eastAsia="zh-CN"/>
        </w:rPr>
        <w:t>2</w:t>
      </w:r>
    </w:p>
    <w:p w14:paraId="2D4ACB2D">
      <w:pPr>
        <w:keepNext w:val="0"/>
        <w:keepLines w:val="0"/>
        <w:pageBreakBefore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default" w:ascii="Times New Roman" w:hAnsi="Times New Roman" w:eastAsia="方正小标宋_GBK" w:cs="Times New Roman"/>
          <w:b w:val="0"/>
          <w:bCs w:val="0"/>
          <w:color w:val="auto"/>
          <w:sz w:val="40"/>
          <w:szCs w:val="40"/>
          <w:highlight w:val="none"/>
          <w:u w:val="none"/>
          <w:lang w:val="en-US" w:eastAsia="zh-CN"/>
        </w:rPr>
        <w:t>专项预算绩效自评实地踏勘点位清单表</w:t>
      </w:r>
    </w:p>
    <w:p w14:paraId="22551C8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楷体_GB2312" w:hAnsi="楷体_GB2312" w:eastAsia="楷体_GB2312" w:cs="楷体_GB2312"/>
          <w:b w:val="0"/>
          <w:bCs w:val="0"/>
          <w:color w:val="auto"/>
          <w:sz w:val="28"/>
          <w:szCs w:val="28"/>
          <w:highlight w:val="none"/>
          <w:u w:val="none"/>
          <w:lang w:val="en-US" w:eastAsia="zh-CN"/>
        </w:rPr>
      </w:pPr>
    </w:p>
    <w:tbl>
      <w:tblPr>
        <w:tblStyle w:val="17"/>
        <w:tblW w:w="7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5956"/>
        <w:gridCol w:w="905"/>
      </w:tblGrid>
      <w:tr w14:paraId="76A2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1DAB332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auto"/>
                <w:sz w:val="24"/>
                <w:szCs w:val="24"/>
                <w:highlight w:val="none"/>
                <w:u w:val="none"/>
                <w:vertAlign w:val="baseline"/>
                <w:lang w:val="en-US" w:eastAsia="zh-CN"/>
              </w:rPr>
            </w:pPr>
            <w:r>
              <w:rPr>
                <w:rFonts w:hint="default" w:ascii="Times New Roman" w:hAnsi="Times New Roman" w:eastAsia="黑体" w:cs="Times New Roman"/>
                <w:b w:val="0"/>
                <w:bCs w:val="0"/>
                <w:color w:val="auto"/>
                <w:sz w:val="24"/>
                <w:szCs w:val="24"/>
                <w:highlight w:val="none"/>
                <w:u w:val="none"/>
                <w:vertAlign w:val="baseline"/>
                <w:lang w:val="en-US" w:eastAsia="zh-CN"/>
              </w:rPr>
              <w:t>序号</w:t>
            </w:r>
          </w:p>
        </w:tc>
        <w:tc>
          <w:tcPr>
            <w:tcW w:w="5956" w:type="dxa"/>
            <w:noWrap w:val="0"/>
            <w:vAlign w:val="top"/>
          </w:tcPr>
          <w:p w14:paraId="5638F57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auto"/>
                <w:sz w:val="24"/>
                <w:szCs w:val="24"/>
                <w:highlight w:val="none"/>
                <w:u w:val="none"/>
                <w:vertAlign w:val="baseline"/>
                <w:lang w:val="en" w:eastAsia="zh-CN"/>
              </w:rPr>
            </w:pPr>
            <w:r>
              <w:rPr>
                <w:rFonts w:hint="default" w:ascii="Times New Roman" w:hAnsi="Times New Roman" w:eastAsia="黑体" w:cs="Times New Roman"/>
                <w:b w:val="0"/>
                <w:bCs w:val="0"/>
                <w:color w:val="auto"/>
                <w:sz w:val="24"/>
                <w:szCs w:val="24"/>
                <w:highlight w:val="none"/>
                <w:u w:val="none"/>
                <w:vertAlign w:val="baseline"/>
                <w:lang w:val="en-US" w:eastAsia="zh-CN"/>
              </w:rPr>
              <w:t>实地踏勘点位</w:t>
            </w:r>
          </w:p>
        </w:tc>
        <w:tc>
          <w:tcPr>
            <w:tcW w:w="905" w:type="dxa"/>
            <w:noWrap w:val="0"/>
            <w:vAlign w:val="top"/>
          </w:tcPr>
          <w:p w14:paraId="34772F1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黑体" w:cs="Times New Roman"/>
                <w:b w:val="0"/>
                <w:bCs w:val="0"/>
                <w:color w:val="auto"/>
                <w:sz w:val="24"/>
                <w:szCs w:val="24"/>
                <w:highlight w:val="none"/>
                <w:u w:val="none"/>
                <w:vertAlign w:val="baseline"/>
                <w:lang w:val="en-US" w:eastAsia="zh-CN"/>
              </w:rPr>
            </w:pPr>
            <w:r>
              <w:rPr>
                <w:rFonts w:hint="default" w:ascii="Times New Roman" w:hAnsi="Times New Roman" w:eastAsia="黑体" w:cs="Times New Roman"/>
                <w:b w:val="0"/>
                <w:bCs w:val="0"/>
                <w:color w:val="auto"/>
                <w:sz w:val="24"/>
                <w:szCs w:val="24"/>
                <w:highlight w:val="none"/>
                <w:u w:val="none"/>
                <w:vertAlign w:val="baseline"/>
                <w:lang w:val="en-US" w:eastAsia="zh-CN"/>
              </w:rPr>
              <w:t>备注</w:t>
            </w:r>
          </w:p>
        </w:tc>
      </w:tr>
      <w:tr w14:paraId="1297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1123" w:type="dxa"/>
            <w:noWrap w:val="0"/>
            <w:vAlign w:val="top"/>
          </w:tcPr>
          <w:p w14:paraId="77D7FFC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1</w:t>
            </w:r>
          </w:p>
        </w:tc>
        <w:tc>
          <w:tcPr>
            <w:tcW w:w="5956" w:type="dxa"/>
            <w:noWrap w:val="0"/>
            <w:vAlign w:val="top"/>
          </w:tcPr>
          <w:p w14:paraId="5D028A9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US" w:eastAsia="zh-CN"/>
              </w:rPr>
            </w:pPr>
            <w:r>
              <w:rPr>
                <w:rFonts w:hint="eastAsia" w:cs="Times New Roman"/>
                <w:color w:val="auto"/>
                <w:sz w:val="24"/>
                <w:szCs w:val="24"/>
                <w:highlight w:val="none"/>
                <w:u w:val="none"/>
                <w:vertAlign w:val="baseline"/>
                <w:lang w:val="en-US" w:eastAsia="zh-CN"/>
              </w:rPr>
              <w:t>茂县人民法院物业费项目</w:t>
            </w:r>
          </w:p>
        </w:tc>
        <w:tc>
          <w:tcPr>
            <w:tcW w:w="905" w:type="dxa"/>
            <w:noWrap w:val="0"/>
            <w:vAlign w:val="top"/>
          </w:tcPr>
          <w:p w14:paraId="56A09865">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2707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74C890F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2</w:t>
            </w:r>
          </w:p>
        </w:tc>
        <w:tc>
          <w:tcPr>
            <w:tcW w:w="5956" w:type="dxa"/>
            <w:noWrap w:val="0"/>
            <w:vAlign w:val="top"/>
          </w:tcPr>
          <w:p w14:paraId="07EFE43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05" w:type="dxa"/>
            <w:noWrap w:val="0"/>
            <w:vAlign w:val="top"/>
          </w:tcPr>
          <w:p w14:paraId="7BA5D064">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259F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5FCD9F6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3</w:t>
            </w:r>
          </w:p>
        </w:tc>
        <w:tc>
          <w:tcPr>
            <w:tcW w:w="5956" w:type="dxa"/>
            <w:noWrap w:val="0"/>
            <w:vAlign w:val="top"/>
          </w:tcPr>
          <w:p w14:paraId="0825B3A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05" w:type="dxa"/>
            <w:noWrap w:val="0"/>
            <w:vAlign w:val="top"/>
          </w:tcPr>
          <w:p w14:paraId="3D51836C">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3088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53398D3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4</w:t>
            </w:r>
          </w:p>
        </w:tc>
        <w:tc>
          <w:tcPr>
            <w:tcW w:w="5956" w:type="dxa"/>
            <w:noWrap w:val="0"/>
            <w:vAlign w:val="top"/>
          </w:tcPr>
          <w:p w14:paraId="467C7D3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05" w:type="dxa"/>
            <w:noWrap w:val="0"/>
            <w:vAlign w:val="top"/>
          </w:tcPr>
          <w:p w14:paraId="392F50F9">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0953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0FE8840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5</w:t>
            </w:r>
          </w:p>
        </w:tc>
        <w:tc>
          <w:tcPr>
            <w:tcW w:w="5956" w:type="dxa"/>
            <w:noWrap w:val="0"/>
            <w:vAlign w:val="top"/>
          </w:tcPr>
          <w:p w14:paraId="3DFF5FB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05" w:type="dxa"/>
            <w:noWrap w:val="0"/>
            <w:vAlign w:val="top"/>
          </w:tcPr>
          <w:p w14:paraId="31420D69">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1A84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1EF0E6E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6</w:t>
            </w:r>
          </w:p>
        </w:tc>
        <w:tc>
          <w:tcPr>
            <w:tcW w:w="5956" w:type="dxa"/>
            <w:noWrap w:val="0"/>
            <w:vAlign w:val="top"/>
          </w:tcPr>
          <w:p w14:paraId="6546BA6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05" w:type="dxa"/>
            <w:noWrap w:val="0"/>
            <w:vAlign w:val="top"/>
          </w:tcPr>
          <w:p w14:paraId="4AC91ABA">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5EE7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0955731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7</w:t>
            </w:r>
          </w:p>
        </w:tc>
        <w:tc>
          <w:tcPr>
            <w:tcW w:w="5956" w:type="dxa"/>
            <w:noWrap w:val="0"/>
            <w:vAlign w:val="top"/>
          </w:tcPr>
          <w:p w14:paraId="75EACD6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05" w:type="dxa"/>
            <w:noWrap w:val="0"/>
            <w:vAlign w:val="top"/>
          </w:tcPr>
          <w:p w14:paraId="7FF6D09C">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6DB8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33425BF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b w:val="0"/>
                <w:bCs w:val="0"/>
                <w:color w:val="auto"/>
                <w:sz w:val="24"/>
                <w:szCs w:val="24"/>
                <w:highlight w:val="none"/>
                <w:u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8</w:t>
            </w:r>
          </w:p>
        </w:tc>
        <w:tc>
          <w:tcPr>
            <w:tcW w:w="5956" w:type="dxa"/>
            <w:noWrap w:val="0"/>
            <w:vAlign w:val="top"/>
          </w:tcPr>
          <w:p w14:paraId="7CA1F72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US" w:eastAsia="zh-CN"/>
              </w:rPr>
            </w:pPr>
          </w:p>
        </w:tc>
        <w:tc>
          <w:tcPr>
            <w:tcW w:w="905" w:type="dxa"/>
            <w:noWrap w:val="0"/>
            <w:vAlign w:val="top"/>
          </w:tcPr>
          <w:p w14:paraId="368A2706">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1D28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4029BE5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9</w:t>
            </w:r>
          </w:p>
        </w:tc>
        <w:tc>
          <w:tcPr>
            <w:tcW w:w="5956" w:type="dxa"/>
            <w:noWrap w:val="0"/>
            <w:vAlign w:val="top"/>
          </w:tcPr>
          <w:p w14:paraId="7934CB6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05" w:type="dxa"/>
            <w:noWrap w:val="0"/>
            <w:vAlign w:val="top"/>
          </w:tcPr>
          <w:p w14:paraId="4B6BEB8C">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513B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4CD5B58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10</w:t>
            </w:r>
          </w:p>
        </w:tc>
        <w:tc>
          <w:tcPr>
            <w:tcW w:w="5956" w:type="dxa"/>
            <w:noWrap w:val="0"/>
            <w:vAlign w:val="top"/>
          </w:tcPr>
          <w:p w14:paraId="6F3CEC1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仿宋_GB2312" w:cs="Times New Roman"/>
                <w:color w:val="auto"/>
                <w:kern w:val="2"/>
                <w:sz w:val="24"/>
                <w:szCs w:val="24"/>
                <w:highlight w:val="none"/>
                <w:u w:val="none"/>
                <w:vertAlign w:val="baseline"/>
                <w:lang w:val="en" w:eastAsia="zh-CN" w:bidi="ar-SA"/>
              </w:rPr>
            </w:pPr>
          </w:p>
        </w:tc>
        <w:tc>
          <w:tcPr>
            <w:tcW w:w="905" w:type="dxa"/>
            <w:noWrap w:val="0"/>
            <w:vAlign w:val="top"/>
          </w:tcPr>
          <w:p w14:paraId="4437149F">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65B0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1165E8D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11</w:t>
            </w:r>
          </w:p>
        </w:tc>
        <w:tc>
          <w:tcPr>
            <w:tcW w:w="5956" w:type="dxa"/>
            <w:noWrap w:val="0"/>
            <w:vAlign w:val="top"/>
          </w:tcPr>
          <w:p w14:paraId="680E7FF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仿宋_GB2312" w:cs="Times New Roman"/>
                <w:color w:val="auto"/>
                <w:kern w:val="2"/>
                <w:sz w:val="24"/>
                <w:szCs w:val="24"/>
                <w:highlight w:val="none"/>
                <w:u w:val="none"/>
                <w:vertAlign w:val="baseline"/>
                <w:lang w:val="en" w:eastAsia="zh-CN" w:bidi="ar-SA"/>
              </w:rPr>
            </w:pPr>
          </w:p>
        </w:tc>
        <w:tc>
          <w:tcPr>
            <w:tcW w:w="905" w:type="dxa"/>
            <w:noWrap w:val="0"/>
            <w:vAlign w:val="top"/>
          </w:tcPr>
          <w:p w14:paraId="0108912D">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4CFE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07DA6FE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12</w:t>
            </w:r>
          </w:p>
        </w:tc>
        <w:tc>
          <w:tcPr>
            <w:tcW w:w="5956" w:type="dxa"/>
            <w:noWrap w:val="0"/>
            <w:vAlign w:val="top"/>
          </w:tcPr>
          <w:p w14:paraId="432B881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仿宋_GB2312" w:cs="Times New Roman"/>
                <w:color w:val="auto"/>
                <w:kern w:val="2"/>
                <w:sz w:val="24"/>
                <w:szCs w:val="24"/>
                <w:highlight w:val="none"/>
                <w:u w:val="none"/>
                <w:vertAlign w:val="baseline"/>
                <w:lang w:val="en" w:eastAsia="zh-CN" w:bidi="ar-SA"/>
              </w:rPr>
            </w:pPr>
          </w:p>
        </w:tc>
        <w:tc>
          <w:tcPr>
            <w:tcW w:w="905" w:type="dxa"/>
            <w:noWrap w:val="0"/>
            <w:vAlign w:val="top"/>
          </w:tcPr>
          <w:p w14:paraId="15D95BC4">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11EA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3255FCE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13</w:t>
            </w:r>
          </w:p>
        </w:tc>
        <w:tc>
          <w:tcPr>
            <w:tcW w:w="5956" w:type="dxa"/>
            <w:noWrap w:val="0"/>
            <w:vAlign w:val="top"/>
          </w:tcPr>
          <w:p w14:paraId="2BE25DA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仿宋_GB2312" w:cs="Times New Roman"/>
                <w:color w:val="auto"/>
                <w:kern w:val="2"/>
                <w:sz w:val="24"/>
                <w:szCs w:val="24"/>
                <w:highlight w:val="none"/>
                <w:u w:val="none"/>
                <w:vertAlign w:val="baseline"/>
                <w:lang w:val="en" w:eastAsia="zh-CN" w:bidi="ar-SA"/>
              </w:rPr>
            </w:pPr>
          </w:p>
        </w:tc>
        <w:tc>
          <w:tcPr>
            <w:tcW w:w="905" w:type="dxa"/>
            <w:noWrap w:val="0"/>
            <w:vAlign w:val="top"/>
          </w:tcPr>
          <w:p w14:paraId="566AAAEA">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5924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4E0CA80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14</w:t>
            </w:r>
          </w:p>
        </w:tc>
        <w:tc>
          <w:tcPr>
            <w:tcW w:w="5956" w:type="dxa"/>
            <w:noWrap w:val="0"/>
            <w:vAlign w:val="top"/>
          </w:tcPr>
          <w:p w14:paraId="3B037FA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仿宋_GB2312" w:cs="Times New Roman"/>
                <w:color w:val="auto"/>
                <w:kern w:val="2"/>
                <w:sz w:val="24"/>
                <w:szCs w:val="24"/>
                <w:highlight w:val="none"/>
                <w:u w:val="none"/>
                <w:vertAlign w:val="baseline"/>
                <w:lang w:val="en" w:eastAsia="zh-CN" w:bidi="ar-SA"/>
              </w:rPr>
            </w:pPr>
          </w:p>
        </w:tc>
        <w:tc>
          <w:tcPr>
            <w:tcW w:w="905" w:type="dxa"/>
            <w:noWrap w:val="0"/>
            <w:vAlign w:val="top"/>
          </w:tcPr>
          <w:p w14:paraId="384FD131">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1419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4143AC0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15</w:t>
            </w:r>
          </w:p>
        </w:tc>
        <w:tc>
          <w:tcPr>
            <w:tcW w:w="5956" w:type="dxa"/>
            <w:noWrap w:val="0"/>
            <w:vAlign w:val="top"/>
          </w:tcPr>
          <w:p w14:paraId="5B48A7C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仿宋_GB2312" w:cs="Times New Roman"/>
                <w:color w:val="auto"/>
                <w:kern w:val="2"/>
                <w:sz w:val="24"/>
                <w:szCs w:val="24"/>
                <w:highlight w:val="none"/>
                <w:u w:val="none"/>
                <w:vertAlign w:val="baseline"/>
                <w:lang w:val="en" w:eastAsia="zh-CN" w:bidi="ar-SA"/>
              </w:rPr>
            </w:pPr>
          </w:p>
        </w:tc>
        <w:tc>
          <w:tcPr>
            <w:tcW w:w="905" w:type="dxa"/>
            <w:noWrap w:val="0"/>
            <w:vAlign w:val="top"/>
          </w:tcPr>
          <w:p w14:paraId="28F8165A">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2DC6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5754A15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16</w:t>
            </w:r>
          </w:p>
        </w:tc>
        <w:tc>
          <w:tcPr>
            <w:tcW w:w="5956" w:type="dxa"/>
            <w:noWrap w:val="0"/>
            <w:vAlign w:val="top"/>
          </w:tcPr>
          <w:p w14:paraId="296068B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仿宋_GB2312" w:cs="Times New Roman"/>
                <w:color w:val="auto"/>
                <w:kern w:val="2"/>
                <w:sz w:val="24"/>
                <w:szCs w:val="24"/>
                <w:highlight w:val="none"/>
                <w:u w:val="none"/>
                <w:vertAlign w:val="baseline"/>
                <w:lang w:val="en" w:eastAsia="zh-CN" w:bidi="ar-SA"/>
              </w:rPr>
            </w:pPr>
          </w:p>
        </w:tc>
        <w:tc>
          <w:tcPr>
            <w:tcW w:w="905" w:type="dxa"/>
            <w:noWrap w:val="0"/>
            <w:vAlign w:val="top"/>
          </w:tcPr>
          <w:p w14:paraId="7AAFAAA4">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3494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09BAB14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17</w:t>
            </w:r>
          </w:p>
        </w:tc>
        <w:tc>
          <w:tcPr>
            <w:tcW w:w="5956" w:type="dxa"/>
            <w:noWrap w:val="0"/>
            <w:vAlign w:val="top"/>
          </w:tcPr>
          <w:p w14:paraId="2F16D0F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仿宋_GB2312" w:cs="Times New Roman"/>
                <w:color w:val="auto"/>
                <w:kern w:val="2"/>
                <w:sz w:val="24"/>
                <w:szCs w:val="24"/>
                <w:highlight w:val="none"/>
                <w:u w:val="none"/>
                <w:vertAlign w:val="baseline"/>
                <w:lang w:val="en" w:eastAsia="zh-CN" w:bidi="ar-SA"/>
              </w:rPr>
            </w:pPr>
          </w:p>
        </w:tc>
        <w:tc>
          <w:tcPr>
            <w:tcW w:w="905" w:type="dxa"/>
            <w:noWrap w:val="0"/>
            <w:vAlign w:val="top"/>
          </w:tcPr>
          <w:p w14:paraId="7A8B8ECA">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64B7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41B508C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18</w:t>
            </w:r>
          </w:p>
        </w:tc>
        <w:tc>
          <w:tcPr>
            <w:tcW w:w="5956" w:type="dxa"/>
            <w:noWrap w:val="0"/>
            <w:vAlign w:val="top"/>
          </w:tcPr>
          <w:p w14:paraId="6667CD4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仿宋_GB2312" w:cs="Times New Roman"/>
                <w:color w:val="auto"/>
                <w:kern w:val="2"/>
                <w:sz w:val="24"/>
                <w:szCs w:val="24"/>
                <w:highlight w:val="none"/>
                <w:u w:val="none"/>
                <w:vertAlign w:val="baseline"/>
                <w:lang w:val="en" w:eastAsia="zh-CN" w:bidi="ar-SA"/>
              </w:rPr>
            </w:pPr>
          </w:p>
        </w:tc>
        <w:tc>
          <w:tcPr>
            <w:tcW w:w="905" w:type="dxa"/>
            <w:noWrap w:val="0"/>
            <w:vAlign w:val="top"/>
          </w:tcPr>
          <w:p w14:paraId="0FA08667">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1835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5034C3C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19</w:t>
            </w:r>
          </w:p>
        </w:tc>
        <w:tc>
          <w:tcPr>
            <w:tcW w:w="5956" w:type="dxa"/>
            <w:noWrap w:val="0"/>
            <w:vAlign w:val="top"/>
          </w:tcPr>
          <w:p w14:paraId="7EBBCEA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05" w:type="dxa"/>
            <w:noWrap w:val="0"/>
            <w:vAlign w:val="top"/>
          </w:tcPr>
          <w:p w14:paraId="4D825714">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r w14:paraId="2330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159AB35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20</w:t>
            </w:r>
          </w:p>
        </w:tc>
        <w:tc>
          <w:tcPr>
            <w:tcW w:w="5956" w:type="dxa"/>
            <w:noWrap w:val="0"/>
            <w:vAlign w:val="top"/>
          </w:tcPr>
          <w:p w14:paraId="00574E36">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 w:eastAsia="zh-CN"/>
              </w:rPr>
            </w:pPr>
          </w:p>
        </w:tc>
        <w:tc>
          <w:tcPr>
            <w:tcW w:w="905" w:type="dxa"/>
            <w:noWrap w:val="0"/>
            <w:vAlign w:val="top"/>
          </w:tcPr>
          <w:p w14:paraId="3DFBF0E7">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Times New Roman" w:hAnsi="Times New Roman" w:cs="Times New Roman"/>
                <w:color w:val="auto"/>
                <w:sz w:val="24"/>
                <w:szCs w:val="24"/>
                <w:highlight w:val="none"/>
                <w:u w:val="none"/>
                <w:vertAlign w:val="baseline"/>
                <w:lang w:val="en-US" w:eastAsia="zh-CN"/>
              </w:rPr>
            </w:pPr>
          </w:p>
        </w:tc>
      </w:tr>
    </w:tbl>
    <w:p w14:paraId="07EC1B5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sectPr>
          <w:pgSz w:w="11906" w:h="16838"/>
          <w:pgMar w:top="1440" w:right="1797" w:bottom="1440" w:left="1797" w:header="851" w:footer="992" w:gutter="0"/>
          <w:pgNumType w:fmt="numberInDash"/>
          <w:cols w:space="720" w:num="1"/>
          <w:docGrid w:type="lines" w:linePitch="312" w:charSpace="0"/>
        </w:sectPr>
      </w:pPr>
      <w:r>
        <w:rPr>
          <w:rFonts w:hint="default" w:ascii="Times New Roman" w:hAnsi="Times New Roman" w:eastAsia="宋体" w:cs="Times New Roman"/>
          <w:b w:val="0"/>
          <w:bCs w:val="0"/>
          <w:color w:val="auto"/>
          <w:sz w:val="21"/>
          <w:szCs w:val="21"/>
          <w:highlight w:val="none"/>
          <w:u w:val="none"/>
          <w:vertAlign w:val="baseline"/>
          <w:lang w:val="en-US" w:eastAsia="zh-CN"/>
        </w:rPr>
        <w:t>备注：项目</w:t>
      </w:r>
      <w:r>
        <w:rPr>
          <w:rFonts w:hint="eastAsia" w:eastAsia="宋体" w:cs="Times New Roman"/>
          <w:b w:val="0"/>
          <w:bCs w:val="0"/>
          <w:color w:val="auto"/>
          <w:sz w:val="21"/>
          <w:szCs w:val="21"/>
          <w:highlight w:val="none"/>
          <w:u w:val="none"/>
          <w:vertAlign w:val="baseline"/>
          <w:lang w:val="en-US" w:eastAsia="zh-CN"/>
        </w:rPr>
        <w:t>实地踏勘</w:t>
      </w:r>
      <w:r>
        <w:rPr>
          <w:rFonts w:hint="default" w:ascii="Times New Roman" w:hAnsi="Times New Roman" w:eastAsia="宋体" w:cs="Times New Roman"/>
          <w:b w:val="0"/>
          <w:bCs w:val="0"/>
          <w:color w:val="auto"/>
          <w:sz w:val="21"/>
          <w:szCs w:val="21"/>
          <w:highlight w:val="none"/>
          <w:u w:val="none"/>
          <w:vertAlign w:val="baseline"/>
          <w:lang w:val="en-US" w:eastAsia="zh-CN"/>
        </w:rPr>
        <w:t>点位包括市（州）本级、县（市、区）</w:t>
      </w:r>
      <w:r>
        <w:rPr>
          <w:rFonts w:hint="eastAsia" w:eastAsia="宋体" w:cs="Times New Roman"/>
          <w:b w:val="0"/>
          <w:bCs w:val="0"/>
          <w:color w:val="auto"/>
          <w:sz w:val="21"/>
          <w:szCs w:val="21"/>
          <w:highlight w:val="none"/>
          <w:u w:val="none"/>
          <w:vertAlign w:val="baseline"/>
          <w:lang w:val="en-US" w:eastAsia="zh-CN"/>
        </w:rPr>
        <w:t>本级及有关项目、单位、公司</w:t>
      </w:r>
      <w:r>
        <w:rPr>
          <w:rFonts w:hint="default" w:ascii="Times New Roman" w:hAnsi="Times New Roman" w:eastAsia="宋体" w:cs="Times New Roman"/>
          <w:b w:val="0"/>
          <w:bCs w:val="0"/>
          <w:color w:val="auto"/>
          <w:sz w:val="21"/>
          <w:szCs w:val="21"/>
          <w:highlight w:val="none"/>
          <w:u w:val="none"/>
          <w:vertAlign w:val="baseline"/>
          <w:lang w:val="en-US" w:eastAsia="zh-CN"/>
        </w:rPr>
        <w:t>等。</w:t>
      </w:r>
    </w:p>
    <w:p w14:paraId="3D61B3D8">
      <w:pPr>
        <w:keepNext w:val="0"/>
        <w:keepLines w:val="0"/>
        <w:pageBreakBefore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黑体" w:cs="Times New Roman"/>
          <w:b w:val="0"/>
          <w:bCs w:val="0"/>
          <w:color w:val="auto"/>
          <w:kern w:val="0"/>
          <w:sz w:val="32"/>
          <w:szCs w:val="32"/>
          <w:highlight w:val="none"/>
          <w:u w:val="none"/>
          <w:shd w:val="clear" w:color="auto" w:fill="FFFFFF"/>
          <w:lang w:val="en-US" w:eastAsia="zh-CN"/>
        </w:rPr>
      </w:pPr>
      <w:r>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t>附表</w:t>
      </w:r>
      <w:r>
        <w:rPr>
          <w:rFonts w:hint="eastAsia" w:eastAsia="黑体" w:cs="Times New Roman"/>
          <w:b w:val="0"/>
          <w:bCs w:val="0"/>
          <w:color w:val="auto"/>
          <w:kern w:val="0"/>
          <w:sz w:val="32"/>
          <w:szCs w:val="32"/>
          <w:highlight w:val="none"/>
          <w:u w:val="none"/>
          <w:shd w:val="clear" w:color="auto" w:fill="FFFFFF"/>
          <w:lang w:val="en-US" w:eastAsia="zh-CN"/>
        </w:rPr>
        <w:t>3</w:t>
      </w: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3A3E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noWrap w:val="0"/>
            <w:vAlign w:val="center"/>
          </w:tcPr>
          <w:p w14:paraId="465835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黑体" w:cs="Times New Roman"/>
                <w:i w:val="0"/>
                <w:color w:val="000000"/>
                <w:sz w:val="30"/>
                <w:szCs w:val="30"/>
                <w:u w:val="none"/>
              </w:rPr>
            </w:pPr>
            <w:r>
              <w:rPr>
                <w:rFonts w:hint="default" w:ascii="Times New Roman" w:hAnsi="Times New Roman" w:eastAsia="方正小标宋简体" w:cs="Times New Roman"/>
                <w:i w:val="0"/>
                <w:color w:val="000000"/>
                <w:kern w:val="0"/>
                <w:sz w:val="40"/>
                <w:szCs w:val="40"/>
                <w:u w:val="none"/>
                <w:lang w:val="en-US" w:eastAsia="zh-CN" w:bidi="ar"/>
              </w:rPr>
              <w:t>专项预算项目绩效目标完成情况自评表</w:t>
            </w:r>
          </w:p>
        </w:tc>
      </w:tr>
      <w:tr w14:paraId="2C0AE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2B3293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C0EE0A1">
            <w:pPr>
              <w:keepNext w:val="0"/>
              <w:keepLines w:val="0"/>
              <w:pageBreakBefore w:val="0"/>
              <w:kinsoku/>
              <w:wordWrap/>
              <w:overflowPunct/>
              <w:topLinePunct w:val="0"/>
              <w:autoSpaceDE/>
              <w:autoSpaceDN/>
              <w:bidi w:val="0"/>
              <w:adjustRightInd/>
              <w:snapToGrid/>
              <w:spacing w:line="240" w:lineRule="auto"/>
              <w:ind w:left="0" w:leftChars="0"/>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物业费</w:t>
            </w:r>
            <w:r>
              <w:rPr>
                <w:rFonts w:hint="default" w:ascii="宋体" w:hAnsi="宋体" w:eastAsia="宋体" w:cs="宋体"/>
                <w:i w:val="0"/>
                <w:color w:val="000000"/>
                <w:sz w:val="21"/>
                <w:szCs w:val="21"/>
                <w:u w:val="none"/>
                <w:lang w:val="en-US" w:eastAsia="zh-CN"/>
              </w:rPr>
              <w:t>项目</w:t>
            </w:r>
          </w:p>
        </w:tc>
      </w:tr>
      <w:tr w14:paraId="7CCAA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210938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78250F2">
            <w:pPr>
              <w:keepNext w:val="0"/>
              <w:keepLines w:val="0"/>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茂县人民法院</w:t>
            </w:r>
          </w:p>
        </w:tc>
      </w:tr>
      <w:tr w14:paraId="6D6B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7BCD9E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1B5F130C">
            <w:pPr>
              <w:keepNext w:val="0"/>
              <w:keepLines w:val="0"/>
              <w:pageBreakBefore w:val="0"/>
              <w:kinsoku/>
              <w:wordWrap/>
              <w:overflowPunct/>
              <w:topLinePunct w:val="0"/>
              <w:autoSpaceDE/>
              <w:autoSpaceDN/>
              <w:bidi w:val="0"/>
              <w:adjustRightInd/>
              <w:snapToGrid/>
              <w:spacing w:line="240" w:lineRule="auto"/>
              <w:ind w:left="0" w:leftChars="0"/>
              <w:jc w:val="left"/>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经常性项目</w:t>
            </w:r>
          </w:p>
        </w:tc>
      </w:tr>
      <w:tr w14:paraId="363C1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E054E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6BF29D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中长期规划（名称、文号，仅指</w:t>
            </w:r>
          </w:p>
          <w:p w14:paraId="77C995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3A4BE72">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宋体" w:hAnsi="宋体" w:eastAsia="宋体" w:cs="宋体"/>
                <w:i w:val="0"/>
                <w:color w:val="000000"/>
                <w:sz w:val="21"/>
                <w:szCs w:val="21"/>
                <w:u w:val="none"/>
                <w:lang w:val="en-US" w:eastAsia="zh-CN"/>
              </w:rPr>
            </w:pPr>
          </w:p>
        </w:tc>
      </w:tr>
      <w:tr w14:paraId="5D7DD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C7FCE">
            <w:pPr>
              <w:keepNext w:val="0"/>
              <w:keepLines w:val="0"/>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1"/>
                <w:szCs w:val="21"/>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BE8E3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21C1812">
            <w:pPr>
              <w:keepNext w:val="0"/>
              <w:keepLines w:val="0"/>
              <w:pageBreakBefore w:val="0"/>
              <w:kinsoku/>
              <w:wordWrap/>
              <w:overflowPunct/>
              <w:topLinePunct w:val="0"/>
              <w:autoSpaceDE/>
              <w:autoSpaceDN/>
              <w:bidi w:val="0"/>
              <w:adjustRightInd/>
              <w:snapToGrid/>
              <w:spacing w:line="240" w:lineRule="auto"/>
              <w:ind w:left="0" w:leftChars="0"/>
              <w:jc w:val="left"/>
              <w:rPr>
                <w:rFonts w:hint="default" w:ascii="宋体" w:hAnsi="宋体" w:eastAsia="宋体" w:cs="宋体"/>
                <w:i w:val="0"/>
                <w:color w:val="000000"/>
                <w:sz w:val="21"/>
                <w:szCs w:val="21"/>
                <w:u w:val="none"/>
                <w:lang w:val="en-US"/>
              </w:rPr>
            </w:pPr>
            <w:r>
              <w:rPr>
                <w:rFonts w:hint="eastAsia" w:ascii="宋体" w:hAnsi="宋体" w:eastAsia="宋体" w:cs="宋体"/>
                <w:i w:val="0"/>
                <w:color w:val="000000"/>
                <w:sz w:val="21"/>
                <w:szCs w:val="21"/>
                <w:u w:val="none"/>
                <w:lang w:val="en-US" w:eastAsia="zh-CN"/>
              </w:rPr>
              <w:t>《专项资金管理办法》</w:t>
            </w:r>
          </w:p>
        </w:tc>
      </w:tr>
      <w:tr w14:paraId="4BF94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67572">
            <w:pPr>
              <w:keepNext w:val="0"/>
              <w:keepLines w:val="0"/>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1"/>
                <w:szCs w:val="21"/>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6E5BB8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ABCFC47">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left"/>
              <w:textAlignment w:val="center"/>
              <w:rPr>
                <w:rFonts w:hint="eastAsia" w:ascii="宋体" w:hAnsi="宋体" w:eastAsia="宋体" w:cs="宋体"/>
                <w:i w:val="0"/>
                <w:color w:val="000000"/>
                <w:sz w:val="21"/>
                <w:szCs w:val="21"/>
                <w:u w:val="none"/>
              </w:rPr>
            </w:pPr>
            <w:r>
              <w:rPr>
                <w:rFonts w:hint="eastAsia" w:ascii="宋体" w:hAnsi="宋体" w:eastAsia="宋体" w:cs="宋体"/>
                <w:sz w:val="21"/>
                <w:szCs w:val="21"/>
              </w:rPr>
              <mc:AlternateContent>
                <mc:Choice Requires="wps">
                  <w:drawing>
                    <wp:anchor distT="0" distB="0" distL="114300" distR="114300" simplePos="0" relativeHeight="251665408" behindDoc="0" locked="0" layoutInCell="1" allowOverlap="1">
                      <wp:simplePos x="0" y="0"/>
                      <wp:positionH relativeFrom="column">
                        <wp:posOffset>24765</wp:posOffset>
                      </wp:positionH>
                      <wp:positionV relativeFrom="paragraph">
                        <wp:posOffset>47625</wp:posOffset>
                      </wp:positionV>
                      <wp:extent cx="111125" cy="86995"/>
                      <wp:effectExtent l="4445" t="4445" r="17780" b="22860"/>
                      <wp:wrapNone/>
                      <wp:docPr id="14" name="矩形 14"/>
                      <wp:cNvGraphicFramePr/>
                      <a:graphic xmlns:a="http://schemas.openxmlformats.org/drawingml/2006/main">
                        <a:graphicData uri="http://schemas.microsoft.com/office/word/2010/wordprocessingShape">
                          <wps:wsp>
                            <wps:cNvSpPr/>
                            <wps:spPr>
                              <a:xfrm>
                                <a:off x="0" y="0"/>
                                <a:ext cx="111125" cy="8699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95pt;margin-top:3.75pt;height:6.85pt;width:8.75pt;z-index:251665408;mso-width-relative:page;mso-height-relative:page;" fillcolor="#FFFFFF" filled="t" stroked="t" coordsize="21600,21600" o:gfxdata="UEsDBAoAAAAAAIdO4kAAAAAAAAAAAAAAAAAEAAAAZHJzL1BLAwQUAAAACACHTuJADLLEcdQAAAAF&#10;AQAADwAAAGRycy9kb3ducmV2LnhtbE2OzU7DMBCE70i8g7VI3KidlJ82xOkBVCSObXrhtom3SSBe&#10;R7HTBp4e9wSn0WhGM1++mW0vTjT6zrGGZKFAENfOdNxoOJTbuxUIH5AN9o5Jwzd52BTXVzlmxp15&#10;R6d9aEQcYZ+hhjaEIZPS1y1Z9As3EMfs6EaLIdqxkWbEcxy3vUyVepQWO44PLQ700lL9tZ+shqpL&#10;D/izK9+UXW+X4X0uP6ePV61vbxL1DCLQHP7KcMGP6FBEpspNbLzoNSzXsajh6QFETNPkHkR10RRk&#10;kcv/9MUvUEsDBBQAAAAIAIdO4kBv0KV39wEAAB4EAAAOAAAAZHJzL2Uyb0RvYy54bWytU0uOEzEQ&#10;3SNxB8t70klERjOtdGZBCBsEIw1zgIrt7rbkn1xOOjkNEjsOwXEQ16DsDpkPLLLAi+6yXX5+71V5&#10;eXuwhu1VRO1dw2eTKWfKCS+16xr+8GXz5pozTOAkGO9Uw48K+e3q9avlEGo19703UkVGIA7rITS8&#10;TynUVYWiVxZw4oNytNn6aCHRNHaVjDAQujXVfDq9qgYfZYheKERaXY+b/IQYLwH0bauFWnuxs8ql&#10;ETUqA4kkYa8D8lVh27ZKpM9tiyox03BSmsqXLqF4m7/Vagl1FyH0WpwowCUUXmiyoB1deoZaQwK2&#10;i/ovKKtF9OjbNBHeVqOQ4gipmE1feHPfQ1BFC1mN4Ww6/j9Y8Wl/F5mW1AlvOXNgqeK/vn7/+eMb&#10;owVyZwhYU9J9uIunGVKYpR7aaPOfRLBDcfR4dlQdEhO0OKMxX3AmaOv66uZmkSGrx7MhYvqgvGU5&#10;aHikehUbYf8R05j6JyVfhd5oudHGlEnstu9MZHug2m7KOKE/SzOODQ2/WRQaQA3bUqMQIxtINLqu&#10;3PfsBD4FnpbxL+BMbA3YjwQKQk6D2uqkYol6BfK9kywdA/nq6D3xTMYqyZlR9PxyVDITaHNJJnln&#10;HFmYyzIWIkdbL49Uxl2IuuvJx1nhm3eobYrhpxbPffl0XpAen/X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yyxHHUAAAABQEAAA8AAAAAAAAAAQAgAAAAIgAAAGRycy9kb3ducmV2LnhtbFBLAQIU&#10;ABQAAAAIAIdO4kBv0KV39wEAAB4EAAAOAAAAAAAAAAEAIAAAACMBAABkcnMvZTJvRG9jLnhtbFBL&#10;BQYAAAAABgAGAFkBAACMBQAAAAA=&#10;">
                      <v:fill on="t" focussize="0,0"/>
                      <v:stroke color="#000000" joinstyle="miter"/>
                      <v:imagedata o:title=""/>
                      <o:lock v:ext="edit" aspectratio="f"/>
                    </v:rect>
                  </w:pict>
                </mc:Fallback>
              </mc:AlternateContent>
            </w:r>
            <w:r>
              <w:rPr>
                <w:rFonts w:hint="eastAsia" w:ascii="宋体" w:hAnsi="宋体" w:eastAsia="宋体" w:cs="宋体"/>
                <w:i w:val="0"/>
                <w:color w:val="000000"/>
                <w:kern w:val="0"/>
                <w:sz w:val="21"/>
                <w:szCs w:val="21"/>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14:paraId="2E83B0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宋体"/>
                <w:sz w:val="21"/>
                <w:szCs w:val="21"/>
              </w:rPr>
              <mc:AlternateContent>
                <mc:Choice Requires="wps">
                  <w:drawing>
                    <wp:anchor distT="0" distB="0" distL="114300" distR="114300" simplePos="0" relativeHeight="251666432" behindDoc="0" locked="0" layoutInCell="1" allowOverlap="1">
                      <wp:simplePos x="0" y="0"/>
                      <wp:positionH relativeFrom="column">
                        <wp:posOffset>271145</wp:posOffset>
                      </wp:positionH>
                      <wp:positionV relativeFrom="paragraph">
                        <wp:posOffset>41275</wp:posOffset>
                      </wp:positionV>
                      <wp:extent cx="111125" cy="86995"/>
                      <wp:effectExtent l="4445" t="4445" r="17780" b="22860"/>
                      <wp:wrapNone/>
                      <wp:docPr id="15" name="矩形 15"/>
                      <wp:cNvGraphicFramePr/>
                      <a:graphic xmlns:a="http://schemas.openxmlformats.org/drawingml/2006/main">
                        <a:graphicData uri="http://schemas.microsoft.com/office/word/2010/wordprocessingShape">
                          <wps:wsp>
                            <wps:cNvSpPr/>
                            <wps:spPr>
                              <a:xfrm>
                                <a:off x="0" y="0"/>
                                <a:ext cx="111125" cy="8699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1.35pt;margin-top:3.25pt;height:6.85pt;width:8.75pt;z-index:251666432;mso-width-relative:page;mso-height-relative:page;" fillcolor="#FFFFFF" filled="t" stroked="t" coordsize="21600,21600" o:gfxdata="UEsDBAoAAAAAAIdO4kAAAAAAAAAAAAAAAAAEAAAAZHJzL1BLAwQUAAAACACHTuJAiQcWldQAAAAG&#10;AQAADwAAAGRycy9kb3ducmV2LnhtbE2OMU/DMBSEdyT+g/WQ2KhdAwFCnA6gIjG26cL2Ej+SQGxH&#10;sdMGfj2PCabT6U53X7FZ3CCONMU+eAPrlQJBvgm2962BQ7W9ugcRE3qLQ/Bk4IsibMrzswJzG05+&#10;R8d9agWP+JijgS6lMZcyNh05jKswkufsPUwOE9uplXbCE4+7QWqlMumw9/zQ4UhPHTWf+9kZqHt9&#10;wO9d9aLcw/Y6vS7Vx/z2bMzlxVo9gki0pL8y/OIzOpTMVIfZ2ygGAzf6jpsGslsQHGdKg6gNaFZZ&#10;FvI/fvkDUEsDBBQAAAAIAIdO4kCytx09+QEAAB4EAAAOAAAAZHJzL2Uyb0RvYy54bWytU0uOEzEQ&#10;3SNxB8t70p1IM5q00pnFZMIGwUgDB6jY7m5L/snlpJPTILHjEBwHcQ3KTsh8YJEFXnSX7fLze6/K&#10;i9u9NWynImrvWj6d1JwpJ7zUrm/5l8/rdzecYQInwXinWn5QyG+Xb98sxtComR+8kSoyAnHYjKHl&#10;Q0qhqSoUg7KAEx+Uo83ORwuJprGvZISR0K2pZnV9XY0+yhC9UIi0ujpu8hNivATQd50WauXF1iqX&#10;jqhRGUgkCQcdkC8L265TIn3qOlSJmZaT0lS+dAnFm/ytlgto+ghh0OJEAS6h8EqTBe3o0jPUChKw&#10;bdR/QVktokffpYnwtjoKKY6Qimn9ypvHAYIqWshqDGfT8f/Bio+7h8i0pE644syBpYr/+vr9549v&#10;jBbInTFgQ0mP4SGeZkhhlrrvos1/EsH2xdHD2VG1T0zQ4pTGjIAFbd1cz+cFsno6GyKm98pbloOW&#10;R6pXsRF2HzDRfZT6JyVfhd5oudbGlEnsN3cmsh1QbddlZMJ05EWacWxs+fyq0ABq2I4ahRjZQKLR&#10;9eW+FyfwOXBdxr+AM7EV4HAkUBByGjRWJ5XNgmZQIO+dZOkQyFdH74lnMlZJzoyi55ejkplAm0sy&#10;SZ1xJDKX5ViIHG28PFAZtyHqfiAfp4Vv3qG2KZacWjz35fN5QXp61s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QcWldQAAAAGAQAADwAAAAAAAAABACAAAAAiAAAAZHJzL2Rvd25yZXYueG1sUEsB&#10;AhQAFAAAAAgAh07iQLK3HT35AQAAHgQAAA4AAAAAAAAAAQAgAAAAIwEAAGRycy9lMm9Eb2MueG1s&#10;UEsFBgAAAAAGAAYAWQEAAI4FAAAAAA==&#10;">
                      <v:fill on="t" focussize="0,0"/>
                      <v:stroke color="#000000" joinstyle="miter"/>
                      <v:imagedata o:title=""/>
                      <o:lock v:ext="edit" aspectratio="f"/>
                    </v:rect>
                  </w:pict>
                </mc:Fallback>
              </mc:AlternateContent>
            </w:r>
            <w:r>
              <w:rPr>
                <w:rFonts w:hint="eastAsia" w:ascii="宋体" w:hAnsi="宋体" w:eastAsia="宋体" w:cs="宋体"/>
                <w:i w:val="0"/>
                <w:color w:val="000000"/>
                <w:kern w:val="0"/>
                <w:sz w:val="21"/>
                <w:szCs w:val="21"/>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294DD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rPr>
              <mc:AlternateContent>
                <mc:Choice Requires="wps">
                  <w:drawing>
                    <wp:anchor distT="0" distB="0" distL="114300" distR="114300" simplePos="0" relativeHeight="251667456" behindDoc="0" locked="0" layoutInCell="1" allowOverlap="1">
                      <wp:simplePos x="0" y="0"/>
                      <wp:positionH relativeFrom="column">
                        <wp:posOffset>12700</wp:posOffset>
                      </wp:positionH>
                      <wp:positionV relativeFrom="paragraph">
                        <wp:posOffset>57150</wp:posOffset>
                      </wp:positionV>
                      <wp:extent cx="111125" cy="86995"/>
                      <wp:effectExtent l="4445" t="4445" r="17780" b="22860"/>
                      <wp:wrapNone/>
                      <wp:docPr id="16" name="矩形 16"/>
                      <wp:cNvGraphicFramePr/>
                      <a:graphic xmlns:a="http://schemas.openxmlformats.org/drawingml/2006/main">
                        <a:graphicData uri="http://schemas.microsoft.com/office/word/2010/wordprocessingShape">
                          <wps:wsp>
                            <wps:cNvSpPr/>
                            <wps:spPr>
                              <a:xfrm>
                                <a:off x="0" y="0"/>
                                <a:ext cx="111125" cy="8699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pt;margin-top:4.5pt;height:6.85pt;width:8.75pt;z-index:251667456;mso-width-relative:page;mso-height-relative:page;" fillcolor="#FFFFFF" filled="t" stroked="t" coordsize="21600,21600" o:gfxdata="UEsDBAoAAAAAAIdO4kAAAAAAAAAAAAAAAAAEAAAAZHJzL1BLAwQUAAAACACHTuJAo64ZN9QAAAAF&#10;AQAADwAAAGRycy9kb3ducmV2LnhtbE2PzU7DQAyE70i8w8pI3OimQfwkZNMDqEgc2/TCzcmaJJD1&#10;RtlNG3h63BOcrPFYM5+LzeIGdaQp9J4NrFcJKOLG255bA4dqe/MIKkRki4NnMvBNATbl5UWBufUn&#10;3tFxH1slIRxyNNDFOOZah6Yjh2HlR2LxPvzkMIqcWm0nPEm4G3SaJPfaYc/S0OFIzx01X/vZGaj7&#10;9IA/u+o1cdn2Nr4t1ef8/mLM9dU6eQIVaYl/x3DGF3Qohan2M9ugBgOpfBINZDLObnYHqpZt+gC6&#10;LPR/+vIXUEsDBBQAAAAIAIdO4kDVH9Xi9wEAAB4EAAAOAAAAZHJzL2Uyb0RvYy54bWytU0uOEzEQ&#10;3SNxB8t70kmkRDOtdGZBCBsEIw0cwLGruy35J5eTTk6DxI5DcBzENSi7Q+YDiyzwortsl5/fe1Ve&#10;3R2tYQeIqL1r+Gwy5Qyc9Eq7ruFfPm/f3HCGSTgljHfQ8BMgv1u/frUaQg1z33ujIDICcVgPoeF9&#10;SqGuKpQ9WIETH8DRZuujFYmmsatUFAOhW1PNp9NlNfioQvQSEGl1M27yM2K8BtC3rZaw8XJvwaUR&#10;NYIRiSRhrwPydWHbtiDTp7ZFSMw0nJSm8qVLKN7lb7VeibqLIvRanimIayi80GSFdnTpBWojkmD7&#10;qP+CslpGj75NE+ltNQopjpCK2fSFNw+9CFC0kNUYLqbj/4OVHw/3kWlFnbDkzAlLFf/19fvPH98Y&#10;LZA7Q8Cakh7CfTzPkMIs9dhGm/8kgh2Lo6eLo3BMTNLijMZ8wZmkrZvl7e0iQ1aPZ0PE9B68ZTlo&#10;eKR6FRvF4QOmMfVPSr4KvdFqq40pk9jt3prIDoJquy3jjP4szTg2NPx2UWgIatiWGoUY2UCi0XXl&#10;vmcn8CnwtIx/AWdiG4H9SKAg5DRRW50glqgHod45xdIpkK+O3hPPZCwozgzQ88tRyUxCm2syyTvj&#10;yMJclrEQOdp5daIy7kPUXU8+zgrfvENtUww/t3juy6fzgvT4rN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OuGTfUAAAABQEAAA8AAAAAAAAAAQAgAAAAIgAAAGRycy9kb3ducmV2LnhtbFBLAQIU&#10;ABQAAAAIAIdO4kDVH9Xi9wEAAB4EAAAOAAAAAAAAAAEAIAAAACMBAABkcnMvZTJvRG9jLnhtbFBL&#10;BQYAAAAABgAGAFkBAACMBQAAAAA=&#10;">
                      <v:fill on="t" focussize="0,0"/>
                      <v:stroke color="#000000" joinstyle="miter"/>
                      <v:imagedata o:title=""/>
                      <o:lock v:ext="edit" aspectratio="f"/>
                    </v:rect>
                  </w:pict>
                </mc:Fallback>
              </mc:AlternateContent>
            </w:r>
            <w:r>
              <w:rPr>
                <w:rFonts w:hint="eastAsia" w:ascii="宋体" w:hAnsi="宋体" w:eastAsia="宋体" w:cs="宋体"/>
                <w:i w:val="0"/>
                <w:color w:val="000000"/>
                <w:kern w:val="0"/>
                <w:sz w:val="21"/>
                <w:szCs w:val="21"/>
                <w:u w:val="none"/>
                <w:lang w:val="en-US" w:eastAsia="zh-CN" w:bidi="ar"/>
              </w:rPr>
              <w:t>据实</w:t>
            </w:r>
          </w:p>
          <w:p w14:paraId="741624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据效</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D0822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rPr>
              <mc:AlternateContent>
                <mc:Choice Requires="wps">
                  <w:drawing>
                    <wp:anchor distT="0" distB="0" distL="114300" distR="114300" simplePos="0" relativeHeight="251668480" behindDoc="0" locked="0" layoutInCell="1" allowOverlap="1">
                      <wp:simplePos x="0" y="0"/>
                      <wp:positionH relativeFrom="column">
                        <wp:posOffset>59690</wp:posOffset>
                      </wp:positionH>
                      <wp:positionV relativeFrom="paragraph">
                        <wp:posOffset>41275</wp:posOffset>
                      </wp:positionV>
                      <wp:extent cx="111125" cy="86995"/>
                      <wp:effectExtent l="4445" t="4445" r="17780" b="22860"/>
                      <wp:wrapNone/>
                      <wp:docPr id="17" name="矩形 17"/>
                      <wp:cNvGraphicFramePr/>
                      <a:graphic xmlns:a="http://schemas.openxmlformats.org/drawingml/2006/main">
                        <a:graphicData uri="http://schemas.microsoft.com/office/word/2010/wordprocessingShape">
                          <wps:wsp>
                            <wps:cNvSpPr/>
                            <wps:spPr>
                              <a:xfrm>
                                <a:off x="0" y="0"/>
                                <a:ext cx="111125" cy="8699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4.7pt;margin-top:3.25pt;height:6.85pt;width:8.75pt;z-index:251668480;mso-width-relative:page;mso-height-relative:page;" fillcolor="#FFFFFF" filled="t" stroked="t" coordsize="21600,21600" o:gfxdata="UEsDBAoAAAAAAIdO4kAAAAAAAAAAAAAAAAAEAAAAZHJzL1BLAwQUAAAACACHTuJAzfFp0tQAAAAF&#10;AQAADwAAAGRycy9kb3ducmV2LnhtbE2OMU/DMBSEdyT+g/WQ2KjdABFJ43QAFYmxTRc2J34kKfFz&#10;FDtt4NfzmGA6ne509xXbxQ3ijFPoPWlYrxQIpMbbnloNx2p39wQiREPWDJ5QwxcG2JbXV4XJrb/Q&#10;Hs+H2AoeoZAbDV2MYy5laDp0Jqz8iMTZh5+ciWynVtrJXHjcDTJRKpXO9MQPnRnxucPm8zA7DXWf&#10;HM33vnpVLtvdx7elOs3vL1rf3qzVBkTEJf6V4Ref0aFkptrPZIMYNGQPXNSQPoLgNEkzEDWrSkCW&#10;hfxPX/4AUEsDBBQAAAAIAIdO4kAIeG2o9wEAAB4EAAAOAAAAZHJzL2Uyb0RvYy54bWytU0uOEzEQ&#10;3SNxB8t70kmkDDOtdGZBCBsEIw1zAMeu7rbkn1xOOjkNEjsOwXEQ16DsDpkPLLLAi+6yXX5+71V5&#10;eXuwhu0hovau4bPJlDNw0ivtuoY/fNm8ueYMk3BKGO+g4UdAfrt6/Wo5hBrmvvdGQWQE4rAeQsP7&#10;lEJdVSh7sAInPoCjzdZHKxJNY1epKAZCt6aaT6dX1eCjCtFLQKTV9bjJT4jxEkDftlrC2sudBZdG&#10;1AhGJJKEvQ7IV4Vt24JMn9sWITHTcFKaypcuoXibv9VqKeouitBreaIgLqHwQpMV2tGlZ6i1SILt&#10;ov4LymoZPfo2TaS31SikOEIqZtMX3tz3IkDRQlZjOJuO/w9WftrfRaYVdcJbzpywVPFfX7///PGN&#10;0QK5MwSsKek+3MXTDCnMUg9ttPlPItihOHo8OwqHxCQtzmjMF5xJ2rq+urlZZMjq8WyImD6AtywH&#10;DY9Ur2Kj2H/ENKb+SclXoTdabbQxZRK77TsT2V5QbTdlnNCfpRnHhobfLAoNQQ3bUqMQIxtINLqu&#10;3PfsBD4FnpbxL+BMbC2wHwkUhJwmaqsTxBL1INR7p1g6BvLV0XvimYwFxZkBen45KplJaHNJJnln&#10;HFmYyzIWIkdbr45Uxl2IuuvJx1nhm3eobYrhpxbPffl0XpAen/X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3xadLUAAAABQEAAA8AAAAAAAAAAQAgAAAAIgAAAGRycy9kb3ducmV2LnhtbFBLAQIU&#10;ABQAAAAIAIdO4kAIeG2o9wEAAB4EAAAOAAAAAAAAAAEAIAAAACMBAABkcnMvZTJvRG9jLnhtbFBL&#10;BQYAAAAABgAGAFkBAACMBQAAAAA=&#10;">
                      <v:fill on="t" focussize="0,0"/>
                      <v:stroke color="#000000" joinstyle="miter"/>
                      <v:imagedata o:title=""/>
                      <o:lock v:ext="edit" aspectratio="f"/>
                    </v:rect>
                  </w:pict>
                </mc:Fallback>
              </mc:AlternateContent>
            </w:r>
            <w:r>
              <w:rPr>
                <w:rFonts w:hint="eastAsia" w:ascii="宋体" w:hAnsi="宋体" w:eastAsia="宋体" w:cs="宋体"/>
                <w:i w:val="0"/>
                <w:color w:val="000000"/>
                <w:kern w:val="0"/>
                <w:sz w:val="21"/>
                <w:szCs w:val="21"/>
                <w:u w:val="none"/>
                <w:lang w:val="en-US" w:eastAsia="zh-CN" w:bidi="ar"/>
              </w:rPr>
              <w:t>因素法与项</w:t>
            </w:r>
          </w:p>
          <w:p w14:paraId="1069AC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目法相结合</w:t>
            </w:r>
          </w:p>
        </w:tc>
      </w:tr>
      <w:tr w14:paraId="772E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4C7DF">
            <w:pPr>
              <w:keepNext w:val="0"/>
              <w:keepLines w:val="0"/>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1"/>
                <w:szCs w:val="21"/>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4BBC0F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C5F37E0">
            <w:pPr>
              <w:keepNext w:val="0"/>
              <w:keepLines w:val="0"/>
              <w:pageBreakBefore w:val="0"/>
              <w:kinsoku/>
              <w:wordWrap/>
              <w:overflowPunct/>
              <w:topLinePunct w:val="0"/>
              <w:autoSpaceDE/>
              <w:autoSpaceDN/>
              <w:bidi w:val="0"/>
              <w:adjustRightInd/>
              <w:snapToGrid/>
              <w:spacing w:line="240" w:lineRule="auto"/>
              <w:ind w:left="0" w:leftChars="0"/>
              <w:jc w:val="left"/>
              <w:rPr>
                <w:rFonts w:hint="default" w:ascii="宋体" w:hAnsi="宋体" w:eastAsia="宋体" w:cs="宋体"/>
                <w:i w:val="0"/>
                <w:color w:val="000000"/>
                <w:sz w:val="21"/>
                <w:szCs w:val="21"/>
                <w:u w:val="none"/>
                <w:lang w:val="en-US"/>
              </w:rPr>
            </w:pPr>
            <w:r>
              <w:rPr>
                <w:rFonts w:hint="eastAsia" w:ascii="宋体" w:hAnsi="宋体" w:eastAsia="宋体" w:cs="宋体"/>
                <w:i w:val="0"/>
                <w:color w:val="000000"/>
                <w:sz w:val="21"/>
                <w:szCs w:val="21"/>
                <w:u w:val="none"/>
                <w:lang w:val="en-US" w:eastAsia="zh-CN"/>
              </w:rPr>
              <w:t>《专项资金管理办法》</w:t>
            </w:r>
          </w:p>
        </w:tc>
      </w:tr>
      <w:tr w14:paraId="6FAC7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42852">
            <w:pPr>
              <w:keepNext w:val="0"/>
              <w:keepLines w:val="0"/>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1"/>
                <w:szCs w:val="21"/>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11F9E0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C09470C">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宋体" w:hAnsi="宋体" w:eastAsia="宋体" w:cs="宋体"/>
                <w:i w:val="0"/>
                <w:color w:val="000000"/>
                <w:sz w:val="21"/>
                <w:szCs w:val="21"/>
                <w:u w:val="none"/>
                <w:lang w:val="en-US" w:eastAsia="zh-CN"/>
              </w:rPr>
            </w:pPr>
          </w:p>
        </w:tc>
      </w:tr>
      <w:tr w14:paraId="7891F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60C1D">
            <w:pPr>
              <w:keepNext w:val="0"/>
              <w:keepLines w:val="0"/>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1"/>
                <w:szCs w:val="21"/>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0062A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8FADE17">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宋体" w:hAnsi="宋体" w:eastAsia="宋体" w:cs="宋体"/>
                <w:i w:val="0"/>
                <w:color w:val="000000"/>
                <w:sz w:val="21"/>
                <w:szCs w:val="21"/>
                <w:u w:val="none"/>
              </w:rPr>
            </w:pPr>
          </w:p>
        </w:tc>
      </w:tr>
      <w:tr w14:paraId="1AF22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C77C3">
            <w:pPr>
              <w:keepNext w:val="0"/>
              <w:keepLines w:val="0"/>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1"/>
                <w:szCs w:val="21"/>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0EB4EC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1828823C">
            <w:pPr>
              <w:keepNext w:val="0"/>
              <w:keepLines w:val="0"/>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2024年1月-2024年12月</w:t>
            </w:r>
          </w:p>
        </w:tc>
      </w:tr>
      <w:tr w14:paraId="17321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F0F53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项目资金</w:t>
            </w:r>
          </w:p>
          <w:p w14:paraId="32BC66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0B3EC7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15D101C9">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28.00</w:t>
            </w:r>
          </w:p>
        </w:tc>
      </w:tr>
      <w:tr w14:paraId="0B2C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2C47A8E">
            <w:pPr>
              <w:keepNext w:val="0"/>
              <w:keepLines w:val="0"/>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1"/>
                <w:szCs w:val="21"/>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4CC169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765653F">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28.00</w:t>
            </w:r>
          </w:p>
        </w:tc>
      </w:tr>
      <w:tr w14:paraId="62C45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F759BE2">
            <w:pPr>
              <w:keepNext w:val="0"/>
              <w:keepLines w:val="0"/>
              <w:pageBreakBefore w:val="0"/>
              <w:kinsoku/>
              <w:wordWrap/>
              <w:overflowPunct/>
              <w:topLinePunct w:val="0"/>
              <w:autoSpaceDE/>
              <w:autoSpaceDN/>
              <w:bidi w:val="0"/>
              <w:adjustRightInd/>
              <w:snapToGrid/>
              <w:spacing w:line="240" w:lineRule="auto"/>
              <w:ind w:left="0" w:leftChars="0"/>
              <w:rPr>
                <w:rFonts w:hint="eastAsia" w:ascii="宋体" w:hAnsi="宋体" w:eastAsia="宋体" w:cs="宋体"/>
                <w:i w:val="0"/>
                <w:color w:val="000000"/>
                <w:sz w:val="21"/>
                <w:szCs w:val="21"/>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6C928D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28B8EBD">
            <w:pPr>
              <w:keepNext w:val="0"/>
              <w:keepLines w:val="0"/>
              <w:pageBreakBefore w:val="0"/>
              <w:kinsoku/>
              <w:wordWrap/>
              <w:overflowPunct/>
              <w:topLinePunct w:val="0"/>
              <w:autoSpaceDE/>
              <w:autoSpaceDN/>
              <w:bidi w:val="0"/>
              <w:adjustRightInd/>
              <w:snapToGrid/>
              <w:spacing w:line="240" w:lineRule="auto"/>
              <w:ind w:left="0" w:leftChars="0"/>
              <w:jc w:val="right"/>
              <w:rPr>
                <w:rFonts w:hint="eastAsia" w:ascii="宋体" w:hAnsi="宋体" w:eastAsia="宋体" w:cs="宋体"/>
                <w:i w:val="0"/>
                <w:color w:val="000000"/>
                <w:sz w:val="21"/>
                <w:szCs w:val="21"/>
                <w:u w:val="none"/>
              </w:rPr>
            </w:pPr>
          </w:p>
        </w:tc>
      </w:tr>
      <w:tr w14:paraId="6A1AA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01C44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3F1280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年度目标</w:t>
            </w:r>
          </w:p>
        </w:tc>
      </w:tr>
      <w:tr w14:paraId="646F5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96A5A7">
            <w:pPr>
              <w:keepNext w:val="0"/>
              <w:keepLines w:val="0"/>
              <w:pageBreakBefore w:val="0"/>
              <w:kinsoku/>
              <w:wordWrap/>
              <w:overflowPunct/>
              <w:topLinePunct w:val="0"/>
              <w:autoSpaceDE/>
              <w:autoSpaceDN/>
              <w:bidi w:val="0"/>
              <w:adjustRightInd/>
              <w:snapToGrid/>
              <w:spacing w:line="240" w:lineRule="auto"/>
              <w:ind w:left="0" w:leftChars="0"/>
              <w:rPr>
                <w:rFonts w:hint="default" w:ascii="Times New Roman" w:hAnsi="Times New Roman" w:eastAsia="宋体" w:cs="Times New Roman"/>
                <w:i w:val="0"/>
                <w:color w:val="000000"/>
                <w:sz w:val="21"/>
                <w:szCs w:val="21"/>
                <w:u w:val="none"/>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02D02B0A">
            <w:pPr>
              <w:keepNext w:val="0"/>
              <w:keepLines w:val="0"/>
              <w:pageBreakBefore w:val="0"/>
              <w:kinsoku/>
              <w:wordWrap/>
              <w:overflowPunct/>
              <w:topLinePunct w:val="0"/>
              <w:autoSpaceDE/>
              <w:autoSpaceDN/>
              <w:bidi w:val="0"/>
              <w:adjustRightInd/>
              <w:snapToGrid/>
              <w:spacing w:line="240" w:lineRule="auto"/>
              <w:ind w:left="0" w:leftChars="0"/>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sz w:val="21"/>
                <w:szCs w:val="21"/>
                <w:u w:val="none"/>
              </w:rPr>
              <w:t>保障法院后勤正常运转</w:t>
            </w:r>
          </w:p>
        </w:tc>
      </w:tr>
      <w:tr w14:paraId="5B30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noWrap w:val="0"/>
            <w:vAlign w:val="center"/>
          </w:tcPr>
          <w:p w14:paraId="1230EF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5DE11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1D124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682A29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8AD49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8C914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0C7E6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DD9A6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A8370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实际完成指标值</w:t>
            </w:r>
          </w:p>
        </w:tc>
      </w:tr>
      <w:tr w14:paraId="57FF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000000" w:sz="4" w:space="0"/>
            </w:tcBorders>
            <w:noWrap w:val="0"/>
            <w:vAlign w:val="center"/>
          </w:tcPr>
          <w:p w14:paraId="3DBEE57A">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宋体" w:cs="Times New Roman"/>
                <w:i w:val="0"/>
                <w:color w:val="000000"/>
                <w:sz w:val="21"/>
                <w:szCs w:val="21"/>
                <w:u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7716A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产出指标</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8DDFC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0423B7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门卫人数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DC6A3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4785C1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E89C4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人</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AAA4E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C1469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w:t>
            </w:r>
          </w:p>
        </w:tc>
      </w:tr>
      <w:tr w14:paraId="69A10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000000" w:sz="4" w:space="0"/>
            </w:tcBorders>
            <w:noWrap w:val="0"/>
            <w:vAlign w:val="center"/>
          </w:tcPr>
          <w:p w14:paraId="1FBDFD04">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宋体" w:cs="Times New Roman"/>
                <w:i w:val="0"/>
                <w:color w:val="000000"/>
                <w:sz w:val="21"/>
                <w:szCs w:val="21"/>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B0645">
            <w:pPr>
              <w:jc w:val="center"/>
              <w:rPr>
                <w:rFonts w:hint="default" w:ascii="Times New Roman" w:hAnsi="Times New Roman" w:eastAsia="宋体" w:cs="Times New Roman"/>
                <w:i w:val="0"/>
                <w:color w:val="000000"/>
                <w:kern w:val="0"/>
                <w:sz w:val="21"/>
                <w:szCs w:val="21"/>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7B8D8">
            <w:pPr>
              <w:jc w:val="center"/>
              <w:rPr>
                <w:rFonts w:hint="default" w:ascii="Times New Roman" w:hAnsi="Times New Roman" w:eastAsia="宋体" w:cs="Times New Roman"/>
                <w:i w:val="0"/>
                <w:color w:val="000000"/>
                <w:kern w:val="0"/>
                <w:sz w:val="21"/>
                <w:szCs w:val="21"/>
                <w:u w:val="none"/>
                <w:lang w:val="en-US" w:eastAsia="zh-CN" w:bidi="ar"/>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36BE3771">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厨师人数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535356D">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CB1B16B">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021BB0D">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人</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96EB3FF">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C125A2B">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w:t>
            </w:r>
          </w:p>
        </w:tc>
      </w:tr>
      <w:tr w14:paraId="39EA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000000" w:sz="4" w:space="0"/>
            </w:tcBorders>
            <w:noWrap w:val="0"/>
            <w:vAlign w:val="center"/>
          </w:tcPr>
          <w:p w14:paraId="7432A565">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宋体" w:cs="Times New Roman"/>
                <w:i w:val="0"/>
                <w:color w:val="000000"/>
                <w:sz w:val="21"/>
                <w:szCs w:val="21"/>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9A00EE">
            <w:pPr>
              <w:jc w:val="center"/>
              <w:rPr>
                <w:rFonts w:hint="default" w:ascii="Times New Roman" w:hAnsi="Times New Roman" w:eastAsia="宋体" w:cs="Times New Roman"/>
                <w:i w:val="0"/>
                <w:color w:val="000000"/>
                <w:kern w:val="0"/>
                <w:sz w:val="21"/>
                <w:szCs w:val="21"/>
                <w:u w:val="none"/>
                <w:lang w:val="en-US" w:eastAsia="zh-CN" w:bidi="ar"/>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5374132">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10880B54">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保障全院职工生活保障</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794FA89">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5C0A912">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61</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8A43FB7">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人</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38C14E1">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2748CE3">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61</w:t>
            </w:r>
          </w:p>
        </w:tc>
      </w:tr>
      <w:tr w14:paraId="2859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000000" w:sz="4" w:space="0"/>
            </w:tcBorders>
            <w:noWrap w:val="0"/>
            <w:vAlign w:val="center"/>
          </w:tcPr>
          <w:p w14:paraId="59111A44">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宋体" w:cs="Times New Roman"/>
                <w:i w:val="0"/>
                <w:color w:val="000000"/>
                <w:sz w:val="21"/>
                <w:szCs w:val="21"/>
                <w:u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79BC8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效益指标</w:t>
            </w:r>
          </w:p>
        </w:tc>
        <w:tc>
          <w:tcPr>
            <w:tcW w:w="1250" w:type="dxa"/>
            <w:vMerge w:val="restart"/>
            <w:tcBorders>
              <w:top w:val="single" w:color="000000" w:sz="4" w:space="0"/>
              <w:left w:val="single" w:color="000000" w:sz="4" w:space="0"/>
              <w:right w:val="single" w:color="000000" w:sz="4" w:space="0"/>
            </w:tcBorders>
            <w:noWrap w:val="0"/>
            <w:vAlign w:val="center"/>
          </w:tcPr>
          <w:p w14:paraId="70B4DE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社会效益指标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379D52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保障法院后勤正常运转</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52B289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02D7FA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97</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6A340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725D2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34305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97</w:t>
            </w:r>
          </w:p>
        </w:tc>
      </w:tr>
      <w:tr w14:paraId="728E0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000000" w:sz="4" w:space="0"/>
            </w:tcBorders>
            <w:noWrap w:val="0"/>
            <w:vAlign w:val="center"/>
          </w:tcPr>
          <w:p w14:paraId="46FA2DBC">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宋体" w:cs="Times New Roman"/>
                <w:i w:val="0"/>
                <w:color w:val="000000"/>
                <w:sz w:val="21"/>
                <w:szCs w:val="21"/>
                <w:u w:val="none"/>
              </w:rPr>
            </w:pPr>
          </w:p>
        </w:tc>
        <w:tc>
          <w:tcPr>
            <w:tcW w:w="1081" w:type="dxa"/>
            <w:vMerge w:val="continue"/>
            <w:tcBorders>
              <w:top w:val="single" w:color="000000" w:sz="4" w:space="0"/>
              <w:left w:val="single" w:color="000000" w:sz="4" w:space="0"/>
              <w:right w:val="single" w:color="000000" w:sz="4" w:space="0"/>
            </w:tcBorders>
            <w:noWrap w:val="0"/>
            <w:vAlign w:val="center"/>
          </w:tcPr>
          <w:p w14:paraId="4CDC0567">
            <w:pPr>
              <w:jc w:val="center"/>
              <w:rPr>
                <w:rFonts w:hint="default" w:ascii="Times New Roman" w:hAnsi="Times New Roman" w:eastAsia="宋体" w:cs="Times New Roman"/>
                <w:i w:val="0"/>
                <w:color w:val="000000"/>
                <w:kern w:val="0"/>
                <w:sz w:val="21"/>
                <w:szCs w:val="21"/>
                <w:u w:val="none"/>
                <w:lang w:val="en-US" w:eastAsia="zh-CN" w:bidi="ar"/>
              </w:rPr>
            </w:pPr>
          </w:p>
        </w:tc>
        <w:tc>
          <w:tcPr>
            <w:tcW w:w="1250" w:type="dxa"/>
            <w:vMerge w:val="continue"/>
            <w:tcBorders>
              <w:top w:val="single" w:color="000000" w:sz="4" w:space="0"/>
              <w:left w:val="single" w:color="000000" w:sz="4" w:space="0"/>
              <w:right w:val="single" w:color="000000" w:sz="4" w:space="0"/>
            </w:tcBorders>
            <w:noWrap w:val="0"/>
            <w:vAlign w:val="center"/>
          </w:tcPr>
          <w:p w14:paraId="723DB8CA">
            <w:pPr>
              <w:jc w:val="center"/>
              <w:rPr>
                <w:rFonts w:hint="default" w:ascii="Times New Roman" w:hAnsi="Times New Roman" w:eastAsia="宋体" w:cs="Times New Roman"/>
                <w:i w:val="0"/>
                <w:color w:val="000000"/>
                <w:kern w:val="0"/>
                <w:sz w:val="21"/>
                <w:szCs w:val="21"/>
                <w:u w:val="none"/>
                <w:lang w:val="en-US" w:eastAsia="zh-CN" w:bidi="ar"/>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5FE9C09D">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保障单位财产安全</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465D783">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DAE5459">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B493FA4">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E2B9BC4">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3C50666">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r>
      <w:tr w14:paraId="717A6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000000" w:sz="4" w:space="0"/>
            </w:tcBorders>
            <w:noWrap w:val="0"/>
            <w:vAlign w:val="center"/>
          </w:tcPr>
          <w:p w14:paraId="2591EA3A">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宋体" w:cs="Times New Roman"/>
                <w:i w:val="0"/>
                <w:color w:val="000000"/>
                <w:sz w:val="21"/>
                <w:szCs w:val="21"/>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DED0EF">
            <w:pPr>
              <w:jc w:val="center"/>
              <w:rPr>
                <w:rFonts w:hint="default" w:ascii="Times New Roman" w:hAnsi="Times New Roman" w:eastAsia="宋体" w:cs="Times New Roman"/>
                <w:i w:val="0"/>
                <w:color w:val="000000"/>
                <w:kern w:val="0"/>
                <w:sz w:val="21"/>
                <w:szCs w:val="21"/>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A6C15">
            <w:pPr>
              <w:jc w:val="center"/>
              <w:rPr>
                <w:rFonts w:hint="default" w:ascii="Times New Roman" w:hAnsi="Times New Roman" w:eastAsia="宋体" w:cs="Times New Roman"/>
                <w:i w:val="0"/>
                <w:color w:val="000000"/>
                <w:kern w:val="0"/>
                <w:sz w:val="21"/>
                <w:szCs w:val="21"/>
                <w:u w:val="none"/>
                <w:lang w:val="en-US" w:eastAsia="zh-CN" w:bidi="ar"/>
              </w:rPr>
            </w:pPr>
          </w:p>
        </w:tc>
        <w:tc>
          <w:tcPr>
            <w:tcW w:w="1312" w:type="dxa"/>
            <w:tcBorders>
              <w:top w:val="single" w:color="000000" w:sz="4" w:space="0"/>
              <w:bottom w:val="single" w:color="000000" w:sz="4" w:space="0"/>
              <w:right w:val="single" w:color="000000" w:sz="4" w:space="0"/>
            </w:tcBorders>
            <w:noWrap w:val="0"/>
            <w:vAlign w:val="center"/>
          </w:tcPr>
          <w:p w14:paraId="58087D45">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提高法院办案工作效率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63B6CA1">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1BB74782">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98</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10832F5">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9CE50B2">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A384C51">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98</w:t>
            </w:r>
          </w:p>
        </w:tc>
      </w:tr>
      <w:tr w14:paraId="1DAFE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000000" w:sz="4" w:space="0"/>
              <w:bottom w:val="single" w:color="000000" w:sz="4" w:space="0"/>
            </w:tcBorders>
            <w:noWrap w:val="0"/>
            <w:vAlign w:val="center"/>
          </w:tcPr>
          <w:p w14:paraId="5987D1A8">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Times New Roman" w:hAnsi="Times New Roman" w:eastAsia="宋体" w:cs="Times New Roman"/>
                <w:i w:val="0"/>
                <w:color w:val="000000"/>
                <w:sz w:val="21"/>
                <w:szCs w:val="21"/>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A1B41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满意度指标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6C2C4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服务对象满意度指标</w:t>
            </w:r>
          </w:p>
        </w:tc>
        <w:tc>
          <w:tcPr>
            <w:tcW w:w="1312" w:type="dxa"/>
            <w:tcBorders>
              <w:top w:val="single" w:color="000000" w:sz="4" w:space="0"/>
              <w:bottom w:val="single" w:color="000000" w:sz="4" w:space="0"/>
              <w:right w:val="single" w:color="000000" w:sz="4" w:space="0"/>
            </w:tcBorders>
            <w:noWrap w:val="0"/>
            <w:vAlign w:val="center"/>
          </w:tcPr>
          <w:p w14:paraId="0A07CF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提高诉讼人员满意度</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F862A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7FDDD0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99</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93E72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D45E0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12BEE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99</w:t>
            </w:r>
          </w:p>
        </w:tc>
      </w:tr>
    </w:tbl>
    <w:p w14:paraId="3A2E8423">
      <w:pPr>
        <w:pStyle w:val="8"/>
        <w:spacing w:before="93"/>
        <w:rPr>
          <w:rFonts w:ascii="Times New Roman" w:cs="宋体"/>
          <w:color w:val="FF0000"/>
          <w:sz w:val="32"/>
          <w:szCs w:val="32"/>
          <w:highlight w:val="yellow"/>
          <w:shd w:val="clear" w:color="auto" w:fill="FFFFFF"/>
          <w:lang w:val="zh-CN"/>
        </w:rPr>
      </w:pPr>
    </w:p>
    <w:p w14:paraId="2FFC78E4"/>
    <w:p w14:paraId="2DAFD32C"/>
    <w:p w14:paraId="3EB6E726"/>
    <w:p w14:paraId="0BF36035">
      <w:pPr>
        <w:rPr>
          <w:rFonts w:eastAsia="黑体" w:cs="黑体"/>
          <w:kern w:val="0"/>
          <w:sz w:val="32"/>
          <w:szCs w:val="32"/>
          <w:shd w:val="clear" w:color="auto" w:fill="FFFFFF"/>
          <w:lang w:val="zh-CN"/>
        </w:rPr>
      </w:pPr>
      <w:r>
        <w:drawing>
          <wp:inline distT="0" distB="0" distL="114300" distR="114300">
            <wp:extent cx="5271770" cy="3663950"/>
            <wp:effectExtent l="0" t="0" r="11430" b="6350"/>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17"/>
                    <a:stretch>
                      <a:fillRect/>
                    </a:stretch>
                  </pic:blipFill>
                  <pic:spPr>
                    <a:xfrm>
                      <a:off x="0" y="0"/>
                      <a:ext cx="5271770" cy="3663950"/>
                    </a:xfrm>
                    <a:prstGeom prst="rect">
                      <a:avLst/>
                    </a:prstGeom>
                    <a:noFill/>
                    <a:ln>
                      <a:noFill/>
                    </a:ln>
                  </pic:spPr>
                </pic:pic>
              </a:graphicData>
            </a:graphic>
          </wp:inline>
        </w:drawing>
      </w:r>
      <w:r>
        <w:rPr>
          <w:rFonts w:hint="eastAsia" w:eastAsia="黑体" w:cs="黑体"/>
          <w:kern w:val="0"/>
          <w:sz w:val="32"/>
          <w:szCs w:val="32"/>
          <w:shd w:val="clear" w:color="auto" w:fill="FFFFFF"/>
          <w:lang w:val="zh-CN"/>
        </w:rPr>
        <w:br w:type="page"/>
      </w:r>
    </w:p>
    <w:p w14:paraId="7BE27C7C">
      <w:pPr>
        <w:widowControl/>
        <w:jc w:val="center"/>
        <w:outlineLvl w:val="0"/>
        <w:rPr>
          <w:rFonts w:eastAsia="仿宋"/>
        </w:rPr>
      </w:pPr>
      <w:bookmarkStart w:id="69" w:name="_Toc15396618"/>
      <w:bookmarkStart w:id="70" w:name="_Toc7367"/>
      <w:r>
        <w:rPr>
          <w:rFonts w:hint="eastAsia" w:eastAsia="黑体"/>
          <w:sz w:val="44"/>
          <w:szCs w:val="44"/>
        </w:rPr>
        <w:t>第</w:t>
      </w:r>
      <w:r>
        <w:rPr>
          <w:rStyle w:val="30"/>
          <w:rFonts w:hint="eastAsia" w:eastAsia="黑体"/>
          <w:b w:val="0"/>
        </w:rPr>
        <w:t>五部分 附表</w:t>
      </w:r>
      <w:bookmarkEnd w:id="66"/>
      <w:bookmarkEnd w:id="69"/>
      <w:bookmarkEnd w:id="70"/>
      <w:bookmarkStart w:id="71" w:name="_Toc15396619"/>
    </w:p>
    <w:p w14:paraId="227BAD2B">
      <w:pPr>
        <w:pStyle w:val="15"/>
        <w:adjustRightInd w:val="0"/>
        <w:snapToGrid w:val="0"/>
        <w:spacing w:line="560" w:lineRule="exact"/>
        <w:jc w:val="left"/>
        <w:rPr>
          <w:rFonts w:eastAsia="仿宋_GB2312" w:cs="仿宋_GB2312"/>
          <w:sz w:val="32"/>
          <w:szCs w:val="32"/>
        </w:rPr>
      </w:pPr>
    </w:p>
    <w:p w14:paraId="09ED9CFC">
      <w:pPr>
        <w:pStyle w:val="15"/>
        <w:adjustRightInd w:val="0"/>
        <w:snapToGrid w:val="0"/>
        <w:spacing w:line="560" w:lineRule="exact"/>
        <w:ind w:left="420" w:leftChars="200"/>
        <w:jc w:val="left"/>
        <w:outlineLvl w:val="0"/>
        <w:rPr>
          <w:rFonts w:eastAsia="仿宋_GB2312" w:cs="仿宋_GB2312"/>
          <w:sz w:val="32"/>
          <w:szCs w:val="32"/>
        </w:rPr>
      </w:pPr>
      <w:bookmarkStart w:id="72" w:name="_Toc12063"/>
      <w:r>
        <w:rPr>
          <w:rFonts w:hint="eastAsia" w:eastAsia="仿宋_GB2312" w:cs="仿宋_GB2312"/>
          <w:sz w:val="32"/>
          <w:szCs w:val="32"/>
        </w:rPr>
        <w:t>一、收入支出决算总表</w:t>
      </w:r>
      <w:bookmarkEnd w:id="71"/>
      <w:bookmarkEnd w:id="72"/>
    </w:p>
    <w:p w14:paraId="5254CF88">
      <w:pPr>
        <w:pStyle w:val="15"/>
        <w:adjustRightInd w:val="0"/>
        <w:snapToGrid w:val="0"/>
        <w:spacing w:line="560" w:lineRule="exact"/>
        <w:ind w:left="420" w:leftChars="200"/>
        <w:jc w:val="left"/>
        <w:outlineLvl w:val="0"/>
        <w:rPr>
          <w:rFonts w:hint="eastAsia" w:eastAsia="仿宋_GB2312" w:cs="仿宋_GB2312"/>
          <w:sz w:val="32"/>
          <w:szCs w:val="32"/>
        </w:rPr>
      </w:pPr>
      <w:bookmarkStart w:id="73" w:name="_Toc15396620"/>
      <w:bookmarkStart w:id="74" w:name="_Toc10015"/>
      <w:r>
        <w:rPr>
          <w:rFonts w:hint="eastAsia" w:eastAsia="仿宋_GB2312" w:cs="仿宋_GB2312"/>
          <w:sz w:val="32"/>
          <w:szCs w:val="32"/>
        </w:rPr>
        <w:t>二、收入决算表</w:t>
      </w:r>
      <w:bookmarkEnd w:id="73"/>
      <w:bookmarkEnd w:id="74"/>
    </w:p>
    <w:p w14:paraId="2F5F2926">
      <w:pPr>
        <w:pStyle w:val="15"/>
        <w:adjustRightInd w:val="0"/>
        <w:snapToGrid w:val="0"/>
        <w:spacing w:line="560" w:lineRule="exact"/>
        <w:ind w:left="420" w:leftChars="200"/>
        <w:jc w:val="left"/>
        <w:outlineLvl w:val="0"/>
        <w:rPr>
          <w:rFonts w:hint="eastAsia" w:eastAsia="仿宋_GB2312" w:cs="仿宋_GB2312"/>
          <w:sz w:val="32"/>
          <w:szCs w:val="32"/>
        </w:rPr>
      </w:pPr>
      <w:bookmarkStart w:id="75" w:name="_Toc15396621"/>
      <w:bookmarkStart w:id="76" w:name="_Toc17654"/>
      <w:r>
        <w:rPr>
          <w:rFonts w:hint="eastAsia" w:eastAsia="仿宋_GB2312" w:cs="仿宋_GB2312"/>
          <w:sz w:val="32"/>
          <w:szCs w:val="32"/>
        </w:rPr>
        <w:t>三、支出决算表</w:t>
      </w:r>
      <w:bookmarkEnd w:id="75"/>
      <w:bookmarkEnd w:id="76"/>
    </w:p>
    <w:p w14:paraId="6246EB0A">
      <w:pPr>
        <w:pStyle w:val="15"/>
        <w:adjustRightInd w:val="0"/>
        <w:snapToGrid w:val="0"/>
        <w:spacing w:line="560" w:lineRule="exact"/>
        <w:ind w:left="420" w:leftChars="200"/>
        <w:jc w:val="left"/>
        <w:outlineLvl w:val="0"/>
        <w:rPr>
          <w:rFonts w:hint="eastAsia" w:eastAsia="仿宋_GB2312" w:cs="仿宋_GB2312"/>
          <w:sz w:val="32"/>
          <w:szCs w:val="32"/>
        </w:rPr>
      </w:pPr>
      <w:bookmarkStart w:id="77" w:name="_Toc15396622"/>
      <w:bookmarkStart w:id="78" w:name="_Toc24859"/>
      <w:r>
        <w:rPr>
          <w:rFonts w:hint="eastAsia" w:eastAsia="仿宋_GB2312" w:cs="仿宋_GB2312"/>
          <w:sz w:val="32"/>
          <w:szCs w:val="32"/>
        </w:rPr>
        <w:t>四、财政拨款收入支出决算总表</w:t>
      </w:r>
      <w:bookmarkEnd w:id="77"/>
      <w:bookmarkEnd w:id="78"/>
    </w:p>
    <w:p w14:paraId="6BAEB6DE">
      <w:pPr>
        <w:pStyle w:val="15"/>
        <w:adjustRightInd w:val="0"/>
        <w:snapToGrid w:val="0"/>
        <w:spacing w:line="560" w:lineRule="exact"/>
        <w:ind w:left="420" w:leftChars="200"/>
        <w:jc w:val="left"/>
        <w:outlineLvl w:val="0"/>
        <w:rPr>
          <w:rFonts w:hint="eastAsia" w:eastAsia="仿宋_GB2312" w:cs="仿宋_GB2312"/>
          <w:sz w:val="32"/>
          <w:szCs w:val="32"/>
        </w:rPr>
      </w:pPr>
      <w:bookmarkStart w:id="79" w:name="_Toc22051"/>
      <w:bookmarkStart w:id="80" w:name="_Toc15396623"/>
      <w:r>
        <w:rPr>
          <w:rFonts w:hint="eastAsia" w:eastAsia="仿宋_GB2312" w:cs="仿宋_GB2312"/>
          <w:sz w:val="32"/>
          <w:szCs w:val="32"/>
        </w:rPr>
        <w:t>五、财政拨款支出决算明细表</w:t>
      </w:r>
      <w:bookmarkEnd w:id="79"/>
      <w:bookmarkEnd w:id="80"/>
      <w:bookmarkStart w:id="81" w:name="_Toc15396624"/>
    </w:p>
    <w:p w14:paraId="3D2920E5">
      <w:pPr>
        <w:pStyle w:val="15"/>
        <w:adjustRightInd w:val="0"/>
        <w:snapToGrid w:val="0"/>
        <w:spacing w:line="560" w:lineRule="exact"/>
        <w:ind w:left="420" w:leftChars="200"/>
        <w:jc w:val="left"/>
        <w:outlineLvl w:val="0"/>
        <w:rPr>
          <w:rFonts w:hint="eastAsia" w:eastAsia="仿宋_GB2312" w:cs="仿宋_GB2312"/>
          <w:sz w:val="32"/>
          <w:szCs w:val="32"/>
        </w:rPr>
      </w:pPr>
      <w:bookmarkStart w:id="82" w:name="_Toc23377"/>
      <w:r>
        <w:rPr>
          <w:rFonts w:hint="eastAsia" w:eastAsia="仿宋_GB2312" w:cs="仿宋_GB2312"/>
          <w:sz w:val="32"/>
          <w:szCs w:val="32"/>
        </w:rPr>
        <w:t>六、一般公共预算财政拨款支出决算表</w:t>
      </w:r>
      <w:bookmarkEnd w:id="81"/>
      <w:bookmarkEnd w:id="82"/>
    </w:p>
    <w:p w14:paraId="240F08B6">
      <w:pPr>
        <w:pStyle w:val="15"/>
        <w:adjustRightInd w:val="0"/>
        <w:snapToGrid w:val="0"/>
        <w:spacing w:line="560" w:lineRule="exact"/>
        <w:ind w:left="420" w:leftChars="200"/>
        <w:jc w:val="left"/>
        <w:outlineLvl w:val="0"/>
        <w:rPr>
          <w:rFonts w:hint="eastAsia" w:eastAsia="仿宋_GB2312" w:cs="仿宋_GB2312"/>
          <w:sz w:val="32"/>
          <w:szCs w:val="32"/>
        </w:rPr>
      </w:pPr>
      <w:bookmarkStart w:id="83" w:name="_Toc15396625"/>
      <w:bookmarkStart w:id="84" w:name="_Toc7397"/>
      <w:r>
        <w:rPr>
          <w:rFonts w:hint="eastAsia" w:eastAsia="仿宋_GB2312" w:cs="仿宋_GB2312"/>
          <w:sz w:val="32"/>
          <w:szCs w:val="32"/>
        </w:rPr>
        <w:t>七、一般公共预算财政拨款支出决算明细表</w:t>
      </w:r>
      <w:bookmarkEnd w:id="83"/>
      <w:bookmarkEnd w:id="84"/>
    </w:p>
    <w:p w14:paraId="2CA8AE20">
      <w:pPr>
        <w:pStyle w:val="15"/>
        <w:adjustRightInd w:val="0"/>
        <w:snapToGrid w:val="0"/>
        <w:spacing w:line="560" w:lineRule="exact"/>
        <w:ind w:left="420" w:leftChars="200"/>
        <w:jc w:val="left"/>
        <w:outlineLvl w:val="0"/>
        <w:rPr>
          <w:rFonts w:hint="eastAsia" w:eastAsia="仿宋_GB2312" w:cs="仿宋_GB2312"/>
          <w:sz w:val="32"/>
          <w:szCs w:val="32"/>
        </w:rPr>
      </w:pPr>
      <w:bookmarkStart w:id="85" w:name="_Toc11012"/>
      <w:bookmarkStart w:id="86" w:name="_Toc15396626"/>
      <w:r>
        <w:rPr>
          <w:rFonts w:hint="eastAsia" w:eastAsia="仿宋_GB2312" w:cs="仿宋_GB2312"/>
          <w:sz w:val="32"/>
          <w:szCs w:val="32"/>
        </w:rPr>
        <w:t>八、一般公共预算财政拨款基本支出决算表</w:t>
      </w:r>
      <w:bookmarkEnd w:id="85"/>
      <w:bookmarkEnd w:id="86"/>
    </w:p>
    <w:p w14:paraId="1021E5EC">
      <w:pPr>
        <w:pStyle w:val="15"/>
        <w:adjustRightInd w:val="0"/>
        <w:snapToGrid w:val="0"/>
        <w:spacing w:line="560" w:lineRule="exact"/>
        <w:ind w:left="420" w:leftChars="200"/>
        <w:jc w:val="left"/>
        <w:outlineLvl w:val="0"/>
        <w:rPr>
          <w:rFonts w:hint="eastAsia" w:eastAsia="仿宋_GB2312" w:cs="仿宋_GB2312"/>
          <w:sz w:val="32"/>
          <w:szCs w:val="32"/>
        </w:rPr>
      </w:pPr>
      <w:bookmarkStart w:id="87" w:name="_Toc30081"/>
      <w:bookmarkStart w:id="88" w:name="_Toc15396627"/>
      <w:r>
        <w:rPr>
          <w:rFonts w:hint="eastAsia" w:eastAsia="仿宋_GB2312" w:cs="仿宋_GB2312"/>
          <w:sz w:val="32"/>
          <w:szCs w:val="32"/>
        </w:rPr>
        <w:t>九、一般公共预算财政拨款项目支出决算表</w:t>
      </w:r>
      <w:bookmarkEnd w:id="87"/>
      <w:bookmarkEnd w:id="88"/>
    </w:p>
    <w:p w14:paraId="07043E00">
      <w:pPr>
        <w:pStyle w:val="15"/>
        <w:adjustRightInd w:val="0"/>
        <w:snapToGrid w:val="0"/>
        <w:spacing w:line="560" w:lineRule="exact"/>
        <w:ind w:left="420" w:leftChars="200"/>
        <w:jc w:val="left"/>
        <w:outlineLvl w:val="0"/>
        <w:rPr>
          <w:rFonts w:hint="eastAsia" w:eastAsia="仿宋_GB2312" w:cs="仿宋_GB2312"/>
          <w:sz w:val="32"/>
          <w:szCs w:val="32"/>
        </w:rPr>
      </w:pPr>
      <w:bookmarkStart w:id="89" w:name="_Toc15396628"/>
      <w:bookmarkStart w:id="90" w:name="_Toc12077"/>
      <w:r>
        <w:rPr>
          <w:rFonts w:hint="eastAsia" w:eastAsia="仿宋_GB2312" w:cs="仿宋_GB2312"/>
          <w:sz w:val="32"/>
          <w:szCs w:val="32"/>
        </w:rPr>
        <w:t>十、</w:t>
      </w:r>
      <w:bookmarkEnd w:id="89"/>
      <w:r>
        <w:rPr>
          <w:rFonts w:hint="eastAsia" w:eastAsia="仿宋_GB2312" w:cs="仿宋_GB2312"/>
          <w:sz w:val="32"/>
          <w:szCs w:val="32"/>
        </w:rPr>
        <w:t>政府性基金预算财政拨款收入支出决算表</w:t>
      </w:r>
      <w:bookmarkEnd w:id="90"/>
    </w:p>
    <w:p w14:paraId="7B15E922">
      <w:pPr>
        <w:pStyle w:val="15"/>
        <w:adjustRightInd w:val="0"/>
        <w:snapToGrid w:val="0"/>
        <w:spacing w:line="560" w:lineRule="exact"/>
        <w:ind w:left="420" w:leftChars="200"/>
        <w:jc w:val="left"/>
        <w:outlineLvl w:val="0"/>
        <w:rPr>
          <w:rFonts w:hint="eastAsia" w:eastAsia="仿宋_GB2312" w:cs="仿宋_GB2312"/>
          <w:sz w:val="32"/>
          <w:szCs w:val="32"/>
        </w:rPr>
      </w:pPr>
      <w:bookmarkStart w:id="91" w:name="_Toc15396629"/>
      <w:bookmarkStart w:id="92" w:name="_Toc4020"/>
      <w:r>
        <w:rPr>
          <w:rFonts w:hint="eastAsia" w:eastAsia="仿宋_GB2312" w:cs="仿宋_GB2312"/>
          <w:sz w:val="32"/>
          <w:szCs w:val="32"/>
        </w:rPr>
        <w:t>十一、</w:t>
      </w:r>
      <w:bookmarkEnd w:id="91"/>
      <w:r>
        <w:rPr>
          <w:rFonts w:hint="eastAsia" w:eastAsia="仿宋_GB2312" w:cs="仿宋_GB2312"/>
          <w:sz w:val="32"/>
          <w:szCs w:val="32"/>
        </w:rPr>
        <w:t>国有资本经营预算财政拨款收入支出决算表</w:t>
      </w:r>
      <w:bookmarkEnd w:id="92"/>
    </w:p>
    <w:p w14:paraId="0F22F1B4">
      <w:pPr>
        <w:pStyle w:val="15"/>
        <w:adjustRightInd w:val="0"/>
        <w:snapToGrid w:val="0"/>
        <w:spacing w:line="560" w:lineRule="exact"/>
        <w:ind w:left="420" w:leftChars="200"/>
        <w:jc w:val="left"/>
        <w:outlineLvl w:val="0"/>
        <w:rPr>
          <w:rFonts w:hint="eastAsia" w:eastAsia="仿宋_GB2312" w:cs="仿宋_GB2312"/>
          <w:sz w:val="32"/>
          <w:szCs w:val="32"/>
        </w:rPr>
      </w:pPr>
      <w:bookmarkStart w:id="93" w:name="_Toc15396630"/>
      <w:bookmarkStart w:id="94" w:name="_Toc31403"/>
      <w:r>
        <w:rPr>
          <w:rFonts w:hint="eastAsia" w:eastAsia="仿宋_GB2312" w:cs="仿宋_GB2312"/>
          <w:sz w:val="32"/>
          <w:szCs w:val="32"/>
        </w:rPr>
        <w:t>十二、</w:t>
      </w:r>
      <w:bookmarkEnd w:id="93"/>
      <w:r>
        <w:rPr>
          <w:rFonts w:hint="eastAsia" w:eastAsia="仿宋_GB2312" w:cs="仿宋_GB2312"/>
          <w:sz w:val="32"/>
          <w:szCs w:val="32"/>
        </w:rPr>
        <w:t>国有资本经营预算财政拨款支出决算表</w:t>
      </w:r>
      <w:bookmarkEnd w:id="94"/>
    </w:p>
    <w:p w14:paraId="3D830803">
      <w:pPr>
        <w:pStyle w:val="15"/>
        <w:adjustRightInd w:val="0"/>
        <w:snapToGrid w:val="0"/>
        <w:spacing w:line="560" w:lineRule="exact"/>
        <w:ind w:left="420" w:leftChars="200"/>
        <w:jc w:val="left"/>
        <w:outlineLvl w:val="0"/>
        <w:rPr>
          <w:rFonts w:hint="eastAsia" w:eastAsia="仿宋_GB2312" w:cs="仿宋_GB2312"/>
          <w:sz w:val="32"/>
          <w:szCs w:val="32"/>
        </w:rPr>
      </w:pPr>
      <w:bookmarkStart w:id="95" w:name="_Toc15396631"/>
      <w:bookmarkStart w:id="96" w:name="_Toc13456"/>
      <w:r>
        <w:rPr>
          <w:rFonts w:hint="eastAsia" w:eastAsia="仿宋_GB2312" w:cs="仿宋_GB2312"/>
          <w:sz w:val="32"/>
          <w:szCs w:val="32"/>
        </w:rPr>
        <w:t>十三、</w:t>
      </w:r>
      <w:bookmarkEnd w:id="95"/>
      <w:r>
        <w:rPr>
          <w:rFonts w:hint="eastAsia" w:eastAsia="仿宋_GB2312" w:cs="仿宋_GB2312"/>
          <w:sz w:val="32"/>
          <w:szCs w:val="32"/>
        </w:rPr>
        <w:t>财政拨款“三公”经费支出决算表</w:t>
      </w:r>
      <w:bookmarkEnd w:id="96"/>
    </w:p>
    <w:p w14:paraId="46D5F740"/>
    <w:sectPr>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DB241">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E5F75">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C9E5F75">
                    <w:pPr>
                      <w:pStyle w:val="12"/>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71BF7">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C9414">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EEC9414">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448F5">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1C0D5">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721C0D5">
                    <w:pPr>
                      <w:pStyle w:val="12"/>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37CA9">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EA761">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90EA761">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F6EDA">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778D37">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27778D37">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44DE">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54927"/>
    <w:multiLevelType w:val="singleLevel"/>
    <w:tmpl w:val="A9254927"/>
    <w:lvl w:ilvl="0" w:tentative="0">
      <w:start w:val="1"/>
      <w:numFmt w:val="chineseCounting"/>
      <w:suff w:val="nothing"/>
      <w:lvlText w:val="%1、"/>
      <w:lvlJc w:val="left"/>
      <w:rPr>
        <w:rFonts w:hint="eastAsia"/>
      </w:rPr>
    </w:lvl>
  </w:abstractNum>
  <w:abstractNum w:abstractNumId="1">
    <w:nsid w:val="BAB520BC"/>
    <w:multiLevelType w:val="singleLevel"/>
    <w:tmpl w:val="BAB520BC"/>
    <w:lvl w:ilvl="0" w:tentative="0">
      <w:start w:val="4"/>
      <w:numFmt w:val="chineseCounting"/>
      <w:suff w:val="nothing"/>
      <w:lvlText w:val="（%1）"/>
      <w:lvlJc w:val="left"/>
      <w:rPr>
        <w:rFonts w:hint="eastAsia"/>
      </w:rPr>
    </w:lvl>
  </w:abstractNum>
  <w:abstractNum w:abstractNumId="2">
    <w:nsid w:val="04015DE6"/>
    <w:multiLevelType w:val="singleLevel"/>
    <w:tmpl w:val="04015DE6"/>
    <w:lvl w:ilvl="0" w:tentative="0">
      <w:start w:val="1"/>
      <w:numFmt w:val="decimal"/>
      <w:suff w:val="space"/>
      <w:lvlText w:val="%1."/>
      <w:lvlJc w:val="left"/>
      <w:pPr>
        <w:ind w:left="113" w:leftChars="0" w:hanging="113" w:firstLineChars="0"/>
      </w:pPr>
      <w:rPr>
        <w:rFonts w:hint="default"/>
      </w:rPr>
    </w:lvl>
  </w:abstractNum>
  <w:abstractNum w:abstractNumId="3">
    <w:nsid w:val="1A6F4E69"/>
    <w:multiLevelType w:val="singleLevel"/>
    <w:tmpl w:val="1A6F4E69"/>
    <w:lvl w:ilvl="0" w:tentative="0">
      <w:start w:val="1"/>
      <w:numFmt w:val="decimal"/>
      <w:suff w:val="space"/>
      <w:lvlText w:val="%1."/>
      <w:lvlJc w:val="left"/>
      <w:pPr>
        <w:ind w:left="425" w:hanging="425"/>
      </w:pPr>
      <w:rPr>
        <w:rFonts w:hint="default"/>
      </w:rPr>
    </w:lvl>
  </w:abstractNum>
  <w:abstractNum w:abstractNumId="4">
    <w:nsid w:val="1F6F1405"/>
    <w:multiLevelType w:val="singleLevel"/>
    <w:tmpl w:val="1F6F1405"/>
    <w:lvl w:ilvl="0" w:tentative="0">
      <w:start w:val="1"/>
      <w:numFmt w:val="chineseCounting"/>
      <w:suff w:val="nothing"/>
      <w:lvlText w:val="（%1）"/>
      <w:lvlJc w:val="left"/>
      <w:rPr>
        <w:rFonts w:hint="eastAsia" w:ascii="楷体_GB2312" w:hAnsi="楷体_GB2312" w:eastAsia="楷体_GB2312" w:cs="楷体_GB2312"/>
        <w:b/>
        <w:bCs/>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07004"/>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3795B"/>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22A3"/>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2FE1"/>
    <w:rsid w:val="00D114F0"/>
    <w:rsid w:val="00D20620"/>
    <w:rsid w:val="00D254F7"/>
    <w:rsid w:val="00D26091"/>
    <w:rsid w:val="00D2685C"/>
    <w:rsid w:val="00D34E7C"/>
    <w:rsid w:val="00D35489"/>
    <w:rsid w:val="00D36AFE"/>
    <w:rsid w:val="00D51276"/>
    <w:rsid w:val="00D5444D"/>
    <w:rsid w:val="00D7035F"/>
    <w:rsid w:val="00DA634F"/>
    <w:rsid w:val="00DA65AC"/>
    <w:rsid w:val="00DB1913"/>
    <w:rsid w:val="00DC2C99"/>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E36BD2"/>
    <w:rsid w:val="04916F1E"/>
    <w:rsid w:val="052F5196"/>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DD1D1E"/>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5E6413B"/>
    <w:rsid w:val="36AA5135"/>
    <w:rsid w:val="36BE0DA7"/>
    <w:rsid w:val="376B6AA6"/>
    <w:rsid w:val="376D39B2"/>
    <w:rsid w:val="37E16F03"/>
    <w:rsid w:val="37EB605E"/>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06B4E8F"/>
    <w:rsid w:val="44E268DA"/>
    <w:rsid w:val="450D13D7"/>
    <w:rsid w:val="45506656"/>
    <w:rsid w:val="47524BF0"/>
    <w:rsid w:val="486A6C7A"/>
    <w:rsid w:val="499046CE"/>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4065CB8"/>
    <w:rsid w:val="55170BA8"/>
    <w:rsid w:val="553218C9"/>
    <w:rsid w:val="55D447DE"/>
    <w:rsid w:val="567E1AA5"/>
    <w:rsid w:val="56E47B74"/>
    <w:rsid w:val="57175D52"/>
    <w:rsid w:val="57BD3DD4"/>
    <w:rsid w:val="5AF92295"/>
    <w:rsid w:val="5B250254"/>
    <w:rsid w:val="5BDD79E6"/>
    <w:rsid w:val="5BF561CA"/>
    <w:rsid w:val="5BFF5DFC"/>
    <w:rsid w:val="5C26360F"/>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022EBF"/>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next w:val="9"/>
    <w:link w:val="27"/>
    <w:qFormat/>
    <w:uiPriority w:val="99"/>
    <w:pPr>
      <w:spacing w:beforeLines="30"/>
    </w:pPr>
    <w:rPr>
      <w:rFonts w:ascii="仿宋_GB2312" w:eastAsia="仿宋_GB2312"/>
      <w:kern w:val="0"/>
      <w:sz w:val="30"/>
    </w:rPr>
  </w:style>
  <w:style w:type="paragraph" w:styleId="9">
    <w:name w:val="Body Text First Indent"/>
    <w:basedOn w:val="8"/>
    <w:unhideWhenUsed/>
    <w:qFormat/>
    <w:uiPriority w:val="99"/>
    <w:pPr>
      <w:tabs>
        <w:tab w:val="left" w:pos="2160"/>
      </w:tabs>
      <w:ind w:firstLine="420" w:firstLineChars="1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8"/>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5"/>
    <w:qFormat/>
    <w:uiPriority w:val="9"/>
    <w:rPr>
      <w:rFonts w:ascii="Times New Roman" w:hAnsi="Times New Roman"/>
      <w:b/>
      <w:bCs/>
      <w:kern w:val="44"/>
      <w:sz w:val="44"/>
      <w:szCs w:val="44"/>
    </w:rPr>
  </w:style>
  <w:style w:type="character" w:customStyle="1" w:styleId="31">
    <w:name w:val="标题 2 字符"/>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11"/>
    <w:semiHidden/>
    <w:qFormat/>
    <w:uiPriority w:val="99"/>
    <w:rPr>
      <w:rFonts w:ascii="Times New Roman" w:hAnsi="Times New Roman"/>
      <w:kern w:val="2"/>
      <w:sz w:val="18"/>
      <w:szCs w:val="18"/>
    </w:rPr>
  </w:style>
  <w:style w:type="character" w:customStyle="1" w:styleId="34">
    <w:name w:val="标题 3 字符"/>
    <w:basedOn w:val="18"/>
    <w:link w:val="7"/>
    <w:qFormat/>
    <w:uiPriority w:val="9"/>
    <w:rPr>
      <w:rFonts w:ascii="Times New Roman" w:hAnsi="Times New Roman"/>
      <w:b/>
      <w:bCs/>
      <w:kern w:val="2"/>
      <w:sz w:val="32"/>
      <w:szCs w:val="32"/>
    </w:rPr>
  </w:style>
  <w:style w:type="paragraph" w:customStyle="1" w:styleId="35">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21556;&#24422;&#31062;\Desktop\3-&#22270;&#34920;&#29983;&#2510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21556;&#24422;&#31062;\Desktop\3-&#22270;&#34920;&#29983;&#25104;.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21556;&#24422;&#31062;\Desktop\3-&#22270;&#34920;&#29983;&#2510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21556;&#24422;&#31062;\Desktop\3-&#22270;&#34920;&#29983;&#25104;.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21556;&#24422;&#31062;\Desktop\3-&#22270;&#34920;&#29983;&#25104;.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21556;&#24422;&#31062;\Desktop\3-&#22270;&#34920;&#29983;&#25104;.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21556;&#24422;&#31062;\Desktop\3-&#22270;&#34920;&#29983;&#251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cap="all" spc="5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'[3-图表生成.xlsx]Sheet1'!$A$3:$A$4</c:f>
              <c:strCache>
                <c:ptCount val="2"/>
                <c:pt idx="0">
                  <c:v>2023年（万元）</c:v>
                </c:pt>
                <c:pt idx="1">
                  <c:v>2024年（万元）</c:v>
                </c:pt>
              </c:strCache>
            </c:strRef>
          </c:cat>
          <c:val>
            <c:numRef>
              <c:f>'[3-图表生成.xlsx]Sheet1'!$B$3:$B$4</c:f>
              <c:numCache>
                <c:formatCode>#,##0.00</c:formatCode>
                <c:ptCount val="2"/>
                <c:pt idx="0">
                  <c:v>2791.46</c:v>
                </c:pt>
                <c:pt idx="1">
                  <c:v>2818.81</c:v>
                </c:pt>
              </c:numCache>
            </c:numRef>
          </c:val>
        </c:ser>
        <c:dLbls>
          <c:showLegendKey val="0"/>
          <c:showVal val="1"/>
          <c:showCatName val="0"/>
          <c:showSerName val="0"/>
          <c:showPercent val="0"/>
          <c:showBubbleSize val="0"/>
        </c:dLbls>
        <c:gapWidth val="355"/>
        <c:overlap val="-70"/>
        <c:axId val="658193259"/>
        <c:axId val="330015726"/>
      </c:barChart>
      <c:catAx>
        <c:axId val="65819325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0015726"/>
        <c:crosses val="autoZero"/>
        <c:auto val="1"/>
        <c:lblAlgn val="ctr"/>
        <c:lblOffset val="100"/>
        <c:noMultiLvlLbl val="0"/>
      </c:catAx>
      <c:valAx>
        <c:axId val="330015726"/>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0.00"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8193259"/>
        <c:crosses val="autoZero"/>
        <c:crossBetween val="between"/>
      </c:valAx>
      <c:spPr>
        <a:noFill/>
        <a:ln>
          <a:noFill/>
        </a:ln>
        <a:effectLst/>
      </c:spPr>
    </c:plotArea>
    <c:plotVisOnly val="1"/>
    <c:dispBlanksAs val="gap"/>
    <c:showDLblsOverMax val="0"/>
    <c:extLst>
      <c:ext uri="{0b15fc19-7d7d-44ad-8c2d-2c3a37ce22c3}">
        <chartProps xmlns="https://web.wps.cn/et/2018/main" chartId="{fcf1d491-19fc-4d35-9351-f70f4a04c6e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81.4%</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18.6%</a:t>
                    </a:r>
                  </a:p>
                </c:rich>
              </c:tx>
              <c:dLblPos val="inEnd"/>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'[3-图表生成.xlsx]Sheet1'!$I$3:$I$4</c:f>
              <c:strCache>
                <c:ptCount val="2"/>
                <c:pt idx="0">
                  <c:v>一般公共预算财政拨款收入</c:v>
                </c:pt>
                <c:pt idx="1">
                  <c:v>其他收入</c:v>
                </c:pt>
              </c:strCache>
            </c:strRef>
          </c:cat>
          <c:val>
            <c:numRef>
              <c:f>'[3-图表生成.xlsx]Sheet1'!$J$3:$J$4</c:f>
              <c:numCache>
                <c:formatCode>#,##0.00</c:formatCode>
                <c:ptCount val="2"/>
                <c:pt idx="0">
                  <c:v>2287.94</c:v>
                </c:pt>
                <c:pt idx="1">
                  <c:v>522.73</c:v>
                </c:pt>
              </c:numCache>
            </c:numRef>
          </c:val>
        </c:ser>
        <c:dLbls>
          <c:showLegendKey val="0"/>
          <c:showVal val="0"/>
          <c:showCatName val="0"/>
          <c:showSerName val="0"/>
          <c:showPercent val="1"/>
          <c:showBubbleSize val="0"/>
          <c:showLeaderLines val="0"/>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13beefb-f678-4ebd-9d33-310b889c9ce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66.</a:t>
                    </a:r>
                    <a:r>
                      <a:rPr lang="en-US" altLang="zh-CN"/>
                      <a:t>7</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33.3%</a:t>
                    </a:r>
                  </a:p>
                </c:rich>
              </c:tx>
              <c:dLblPos val="inEnd"/>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'[3-图表生成.xlsx]Sheet1'!$O$3:$O$4</c:f>
              <c:strCache>
                <c:ptCount val="2"/>
                <c:pt idx="0">
                  <c:v>基本支出</c:v>
                </c:pt>
                <c:pt idx="1">
                  <c:v>项目支出</c:v>
                </c:pt>
              </c:strCache>
            </c:strRef>
          </c:cat>
          <c:val>
            <c:numRef>
              <c:f>'[3-图表生成.xlsx]Sheet1'!$P$3:$P$4</c:f>
              <c:numCache>
                <c:formatCode>General</c:formatCode>
                <c:ptCount val="2"/>
                <c:pt idx="0">
                  <c:v>1847.58</c:v>
                </c:pt>
                <c:pt idx="1" c:formatCode="#,##0.00">
                  <c:v>922.95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8b483ee-82c6-4e7e-bbf6-2eabfe02344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'[3-图表生成.xlsx]Sheet1'!$A$25:$A$26</c:f>
              <c:strCache>
                <c:ptCount val="2"/>
                <c:pt idx="0">
                  <c:v>2023年（万元）</c:v>
                </c:pt>
                <c:pt idx="1">
                  <c:v>2024年（万元）</c:v>
                </c:pt>
              </c:strCache>
            </c:strRef>
          </c:cat>
          <c:val>
            <c:numRef>
              <c:f>'[3-图表生成.xlsx]Sheet1'!$B$25:$B$26</c:f>
              <c:numCache>
                <c:formatCode>#,##0.00</c:formatCode>
                <c:ptCount val="2"/>
                <c:pt idx="0">
                  <c:v>2094.79</c:v>
                </c:pt>
                <c:pt idx="1">
                  <c:v>2287.94</c:v>
                </c:pt>
              </c:numCache>
            </c:numRef>
          </c:val>
        </c:ser>
        <c:dLbls>
          <c:showLegendKey val="0"/>
          <c:showVal val="1"/>
          <c:showCatName val="0"/>
          <c:showSerName val="0"/>
          <c:showPercent val="0"/>
          <c:showBubbleSize val="0"/>
        </c:dLbls>
        <c:gapWidth val="150"/>
        <c:overlap val="0"/>
        <c:axId val="987151365"/>
        <c:axId val="911815620"/>
      </c:barChart>
      <c:catAx>
        <c:axId val="987151365"/>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1815620"/>
        <c:crosses val="autoZero"/>
        <c:auto val="1"/>
        <c:lblAlgn val="ctr"/>
        <c:lblOffset val="100"/>
        <c:noMultiLvlLbl val="0"/>
      </c:catAx>
      <c:valAx>
        <c:axId val="9118156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7151365"/>
        <c:crosses val="autoZero"/>
        <c:crossBetween val="between"/>
      </c:valAx>
      <c:spPr>
        <a:noFill/>
        <a:ln>
          <a:noFill/>
        </a:ln>
        <a:effectLst/>
      </c:spPr>
    </c:plotArea>
    <c:plotVisOnly val="1"/>
    <c:dispBlanksAs val="gap"/>
    <c:showDLblsOverMax val="0"/>
    <c:extLst>
      <c:ext uri="{0b15fc19-7d7d-44ad-8c2d-2c3a37ce22c3}">
        <chartProps xmlns="https://web.wps.cn/et/2018/main" chartId="{c38a2e3b-256a-4d26-8500-d84a6df7aff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'[3-图表生成.xlsx]Sheet1'!$A$46:$A$47</c:f>
              <c:strCache>
                <c:ptCount val="2"/>
                <c:pt idx="0">
                  <c:v>2023年（万元）</c:v>
                </c:pt>
                <c:pt idx="1">
                  <c:v>2024年（万元）</c:v>
                </c:pt>
              </c:strCache>
            </c:strRef>
          </c:cat>
          <c:val>
            <c:numRef>
              <c:f>'[3-图表生成.xlsx]Sheet1'!$B$46:$B$47</c:f>
              <c:numCache>
                <c:formatCode>#,##0.00</c:formatCode>
                <c:ptCount val="2"/>
                <c:pt idx="0">
                  <c:v>2094.79</c:v>
                </c:pt>
                <c:pt idx="1">
                  <c:v>2287.94</c:v>
                </c:pt>
              </c:numCache>
            </c:numRef>
          </c:val>
        </c:ser>
        <c:dLbls>
          <c:showLegendKey val="0"/>
          <c:showVal val="1"/>
          <c:showCatName val="0"/>
          <c:showSerName val="0"/>
          <c:showPercent val="0"/>
          <c:showBubbleSize val="0"/>
        </c:dLbls>
        <c:gapWidth val="219"/>
        <c:overlap val="-27"/>
        <c:axId val="928854141"/>
        <c:axId val="188393366"/>
      </c:barChart>
      <c:catAx>
        <c:axId val="92885414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8393366"/>
        <c:crosses val="autoZero"/>
        <c:auto val="1"/>
        <c:lblAlgn val="ctr"/>
        <c:lblOffset val="100"/>
        <c:noMultiLvlLbl val="0"/>
      </c:catAx>
      <c:valAx>
        <c:axId val="18839336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8854141"/>
        <c:crosses val="autoZero"/>
        <c:crossBetween val="between"/>
      </c:valAx>
      <c:spPr>
        <a:noFill/>
        <a:ln>
          <a:noFill/>
        </a:ln>
        <a:effectLst/>
      </c:spPr>
    </c:plotArea>
    <c:plotVisOnly val="1"/>
    <c:dispBlanksAs val="gap"/>
    <c:showDLblsOverMax val="0"/>
    <c:extLst>
      <c:ext uri="{0b15fc19-7d7d-44ad-8c2d-2c3a37ce22c3}">
        <chartProps xmlns="https://web.wps.cn/et/2018/main" chartId="{4cd4ffc0-436a-48b5-abd2-0808bb51030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a:t>
            </a:r>
          </a:p>
          <a:p>
            <a:pPr defTabSz="914400">
              <a:defRPr lang="zh-CN" sz="1400" b="0" i="0" u="none" strike="noStrike" kern="1200" spc="0" baseline="0">
                <a:solidFill>
                  <a:schemeClr val="tx1">
                    <a:lumMod val="65000"/>
                    <a:lumOff val="35000"/>
                  </a:schemeClr>
                </a:solidFill>
                <a:latin typeface="+mn-lt"/>
                <a:ea typeface="+mn-ea"/>
                <a:cs typeface="+mn-cs"/>
              </a:defRPr>
            </a:pPr>
            <a:r>
              <a:t>支出决算结构</a:t>
            </a:r>
          </a:p>
        </c:rich>
      </c:tx>
      <c:layout>
        <c:manualLayout>
          <c:xMode val="edge"/>
          <c:yMode val="edge"/>
          <c:x val="0.0108333333333333"/>
          <c:y val="0.0402777777777778"/>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95"/>
                  <c:y val="-0.0055555555555555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83%</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7.9%</a:t>
                    </a:r>
                  </a:p>
                </c:rich>
              </c:tx>
              <c:dLblPos val="outEnd"/>
              <c:showLegendKey val="0"/>
              <c:showVal val="0"/>
              <c:showCatName val="0"/>
              <c:showSerName val="0"/>
              <c:showPercent val="1"/>
              <c:showBubbleSize val="0"/>
              <c:extLst>
                <c:ext xmlns:c15="http://schemas.microsoft.com/office/drawing/2012/chart" uri="{CE6537A1-D6FC-4f65-9D91-7224C49458BB}"/>
              </c:extLst>
            </c:dLbl>
            <c:dLbl>
              <c:idx val="2"/>
              <c:layout>
                <c:manualLayout>
                  <c:x val="-0.118333333333333"/>
                  <c:y val="0.12222222222222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a:t>
                    </a:r>
                    <a:r>
                      <a:rPr lang="en-US" altLang="zh-CN"/>
                      <a:t>9</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4"/>
                  <c:y val="0.027777777777777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5.2%</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'[3-图表生成.xlsx]Sheet1'!$I$28:$I$31</c:f>
              <c:strCache>
                <c:ptCount val="4"/>
                <c:pt idx="0">
                  <c:v>公共安全支出</c:v>
                </c:pt>
                <c:pt idx="1">
                  <c:v>社会保障和就业支出</c:v>
                </c:pt>
                <c:pt idx="2">
                  <c:v>卫生健康支出</c:v>
                </c:pt>
                <c:pt idx="3">
                  <c:v>住房保障支出</c:v>
                </c:pt>
              </c:strCache>
            </c:strRef>
          </c:cat>
          <c:val>
            <c:numRef>
              <c:f>'[3-图表生成.xlsx]Sheet1'!$J$28:$J$31</c:f>
              <c:numCache>
                <c:formatCode>0.00_ </c:formatCode>
                <c:ptCount val="4"/>
                <c:pt idx="0">
                  <c:v>1899.59</c:v>
                </c:pt>
                <c:pt idx="1">
                  <c:v>180.69</c:v>
                </c:pt>
                <c:pt idx="2">
                  <c:v>88.79</c:v>
                </c:pt>
                <c:pt idx="3">
                  <c:v>118.87</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'[3-图表生成.xlsx]Sheet1'!$I$28:$I$31</c:f>
              <c:strCache>
                <c:ptCount val="4"/>
                <c:pt idx="0">
                  <c:v>公共安全支出</c:v>
                </c:pt>
                <c:pt idx="1">
                  <c:v>社会保障和就业支出</c:v>
                </c:pt>
                <c:pt idx="2">
                  <c:v>卫生健康支出</c:v>
                </c:pt>
                <c:pt idx="3">
                  <c:v>住房保障支出</c:v>
                </c:pt>
              </c:strCache>
            </c:strRef>
          </c:cat>
          <c:val>
            <c:numRef>
              <c:f>'[3-图表生成.xlsx]Sheet1'!$K$28:$K$31</c:f>
              <c:numCache>
                <c:formatCode>0.00%</c:formatCode>
                <c:ptCount val="4"/>
                <c:pt idx="0">
                  <c:v>0.830262157224403</c:v>
                </c:pt>
                <c:pt idx="1">
                  <c:v>0.0789749731199245</c:v>
                </c:pt>
                <c:pt idx="2">
                  <c:v>0.0388078358698218</c:v>
                </c:pt>
                <c:pt idx="3">
                  <c:v>0.051955033785851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l"/>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9d7a093-e548-4b45-8284-7526bc66b13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经费财政拨款支出结构</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5</a:t>
                    </a:r>
                    <a:r>
                      <a:rPr lang="en-US" altLang="zh-CN"/>
                      <a:t>6</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44%</a:t>
                    </a:r>
                  </a:p>
                </c:rich>
              </c:tx>
              <c:dLblPos val="inEnd"/>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'[3-图表生成.xlsx]Sheet1'!$I$44:$I$45</c:f>
              <c:strCache>
                <c:ptCount val="2"/>
                <c:pt idx="0">
                  <c:v>公务用车购置及运行维护费支出</c:v>
                </c:pt>
                <c:pt idx="1">
                  <c:v>公务接待费支出</c:v>
                </c:pt>
              </c:strCache>
            </c:strRef>
          </c:cat>
          <c:val>
            <c:numRef>
              <c:f>'[3-图表生成.xlsx]Sheet1'!$J$44:$J$45</c:f>
              <c:numCache>
                <c:formatCode>General</c:formatCode>
                <c:ptCount val="2"/>
                <c:pt idx="0">
                  <c:v>3.09</c:v>
                </c:pt>
                <c:pt idx="1">
                  <c:v>2.44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faa7a48-d1b7-49ab-9420-2342dd1131f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9339</Words>
  <Characters>9939</Characters>
  <Lines>60</Lines>
  <Paragraphs>17</Paragraphs>
  <TotalTime>1</TotalTime>
  <ScaleCrop>false</ScaleCrop>
  <LinksUpToDate>false</LinksUpToDate>
  <CharactersWithSpaces>10153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Mr.旧时光</cp:lastModifiedBy>
  <cp:lastPrinted>2025-08-06T17:34:00Z</cp:lastPrinted>
  <dcterms:modified xsi:type="dcterms:W3CDTF">2025-09-12T01:05:38Z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012EE393D6A44869B11A7EC91A1872F6_13</vt:lpwstr>
  </property>
  <property fmtid="{D5CDD505-2E9C-101B-9397-08002B2CF9AE}" pid="4" name="KSOTemplateDocerSaveRecord">
    <vt:lpwstr>eyJoZGlkIjoiNGFlMDUwNWM0MTNlNTlkMWFhZmQ3ZWQzNmFhM2M4MGUiLCJ1c2VySWQiOiIzMTg5Nzk4OTQifQ==</vt:lpwstr>
  </property>
</Properties>
</file>