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val="en-US" w:eastAsia="zh-CN"/>
        </w:rPr>
        <w:t>四川省马尔康中学校</w:t>
      </w:r>
    </w:p>
    <w:p>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p>
    <w:p>
      <w:pPr>
        <w:pStyle w:val="10"/>
        <w:keepNext w:val="0"/>
        <w:keepLines w:val="0"/>
        <w:pageBreakBefore w:val="0"/>
        <w:kinsoku/>
        <w:wordWrap/>
        <w:topLinePunct w:val="0"/>
        <w:autoSpaceDE/>
        <w:autoSpaceDN/>
        <w:bidi w:val="0"/>
        <w:adjustRightInd/>
        <w:snapToGrid/>
        <w:spacing w:line="560" w:lineRule="exact"/>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（一）部门职能简介</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26年重点工作</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topLinePunct w:val="0"/>
        <w:autoSpaceDE/>
        <w:autoSpaceDN/>
        <w:bidi w:val="0"/>
        <w:adjustRightInd/>
        <w:snapToGrid/>
        <w:spacing w:line="560" w:lineRule="exact"/>
        <w:rPr>
          <w:rFonts w:hint="eastAsia" w:ascii="楷体" w:hAnsi="楷体" w:eastAsia="楷体"/>
          <w:sz w:val="32"/>
          <w:szCs w:val="32"/>
        </w:rPr>
      </w:pPr>
      <w:r>
        <w:rPr>
          <w:rFonts w:hint="eastAsia" w:ascii="楷体" w:hAnsi="楷体" w:eastAsia="楷体"/>
          <w:sz w:val="32"/>
          <w:szCs w:val="32"/>
        </w:rPr>
        <w:t>（二）支出预算情况</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kinsoku/>
        <w:wordWrap/>
        <w:topLinePunct w:val="0"/>
        <w:autoSpaceDE/>
        <w:autoSpaceDN/>
        <w:bidi w:val="0"/>
        <w:adjustRightInd/>
        <w:snapToGrid/>
        <w:spacing w:line="560" w:lineRule="exact"/>
        <w:rPr>
          <w:rFonts w:hint="eastAsia"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ind w:firstLine="3080" w:firstLineChars="700"/>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pPr>
      <w:bookmarkStart w:id="0" w:name="_GoBack"/>
      <w:bookmarkEnd w:id="0"/>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hint="eastAsia" w:ascii="楷体" w:eastAsia="楷体"/>
          <w:sz w:val="32"/>
          <w:szCs w:val="32"/>
        </w:rPr>
      </w:pPr>
      <w:r>
        <w:rPr>
          <w:rFonts w:hint="eastAsia" w:ascii="楷体" w:eastAsia="楷体"/>
          <w:sz w:val="32"/>
          <w:szCs w:val="32"/>
        </w:rPr>
        <w:t>（一）部门职能简介</w:t>
      </w:r>
    </w:p>
    <w:p>
      <w:pPr>
        <w:spacing w:line="540" w:lineRule="exact"/>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根据教育部有关文件规定，我校主要职能职责是：初中义务教育和高中学历教育。</w:t>
      </w:r>
    </w:p>
    <w:p>
      <w:pPr>
        <w:rPr>
          <w:rFonts w:hint="eastAsia" w:ascii="楷体" w:eastAsia="楷体"/>
          <w:sz w:val="32"/>
          <w:szCs w:val="32"/>
        </w:rPr>
      </w:pPr>
      <w:r>
        <w:rPr>
          <w:rFonts w:hint="eastAsia" w:ascii="楷体" w:eastAsia="楷体"/>
          <w:sz w:val="32"/>
          <w:szCs w:val="32"/>
        </w:rPr>
        <w:t>（二）</w:t>
      </w:r>
      <w:r>
        <w:rPr>
          <w:rFonts w:ascii="楷体" w:eastAsia="楷体"/>
          <w:sz w:val="32"/>
          <w:szCs w:val="32"/>
        </w:rPr>
        <w:t>202</w:t>
      </w:r>
      <w:r>
        <w:rPr>
          <w:rFonts w:hint="eastAsia" w:ascii="楷体" w:eastAsia="楷体"/>
          <w:sz w:val="32"/>
          <w:szCs w:val="32"/>
          <w:lang w:val="en-US" w:eastAsia="zh-CN"/>
        </w:rPr>
        <w:t>6</w:t>
      </w:r>
      <w:r>
        <w:rPr>
          <w:rFonts w:hint="eastAsia" w:ascii="楷体" w:eastAsia="楷体"/>
          <w:sz w:val="32"/>
          <w:szCs w:val="32"/>
        </w:rPr>
        <w:t>年重点工作</w:t>
      </w:r>
    </w:p>
    <w:p>
      <w:pPr>
        <w:ind w:firstLine="640" w:firstLineChars="200"/>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马尔康中学以 “雪域红脉” 党建品牌为引领，深耕教育教学高质量发展，成效显著。</w:t>
      </w:r>
    </w:p>
    <w:p>
      <w:pPr>
        <w:ind w:firstLine="640" w:firstLineChars="200"/>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党建方面，打造 “五红工程” 特色品牌，通过理论学习、组织建设等筑牢根基，落实党组织领导的校长负责制，助力民族团结与民生帮扶。师资建设上，实施 “青蓝工程”，加强教师培训与人才引进，优化队伍结构，同步做好教职工关爱服务。</w:t>
      </w:r>
    </w:p>
    <w:p>
      <w:pPr>
        <w:ind w:firstLine="640" w:firstLineChars="200"/>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教学管理聚焦 “五育并举”，严抓教学常规，强化德育、艺体、卫健与安全保障，学生综合素养稳步提升。教研创新深化校际合作，推进课题研究与数字教学融合，开发特色校本课程。</w:t>
      </w:r>
    </w:p>
    <w:p>
      <w:pPr>
        <w:ind w:firstLine="640" w:firstLineChars="200"/>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校园文化以红色传承为核心，开展青马工程、红色主题活动等，丰富文体与德育实践，构建全方位育人环境。</w:t>
      </w:r>
    </w:p>
    <w:p>
      <w:pPr>
        <w:rPr>
          <w:rFonts w:hint="eastAsia" w:ascii="黑体" w:eastAsia="黑体"/>
          <w:sz w:val="32"/>
          <w:szCs w:val="32"/>
        </w:rPr>
      </w:pPr>
      <w:r>
        <w:rPr>
          <w:rFonts w:hint="eastAsia" w:ascii="黑体" w:eastAsia="黑体"/>
          <w:sz w:val="32"/>
          <w:szCs w:val="32"/>
        </w:rPr>
        <w:t>二、部门预算单位构成</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我校</w:t>
      </w:r>
      <w:r>
        <w:rPr>
          <w:rFonts w:hint="default" w:ascii="仿宋_GB2312" w:hAnsi="Calibri" w:eastAsia="仿宋_GB2312" w:cs="仿宋_GB2312"/>
          <w:kern w:val="2"/>
          <w:sz w:val="32"/>
          <w:szCs w:val="32"/>
          <w:lang w:val="en-US" w:eastAsia="zh-CN" w:bidi="ar-SA"/>
        </w:rPr>
        <w:t>属一级预算单位，</w:t>
      </w:r>
      <w:r>
        <w:rPr>
          <w:rFonts w:hint="eastAsia" w:ascii="仿宋_GB2312" w:hAnsi="Calibri" w:eastAsia="仿宋_GB2312" w:cs="仿宋_GB2312"/>
          <w:kern w:val="2"/>
          <w:sz w:val="32"/>
          <w:szCs w:val="32"/>
          <w:lang w:val="en-US" w:eastAsia="zh-CN" w:bidi="ar-SA"/>
        </w:rPr>
        <w:t>无</w:t>
      </w:r>
      <w:r>
        <w:rPr>
          <w:rFonts w:hint="default" w:ascii="仿宋_GB2312" w:hAnsi="Calibri" w:eastAsia="仿宋_GB2312" w:cs="仿宋_GB2312"/>
          <w:kern w:val="2"/>
          <w:sz w:val="32"/>
          <w:szCs w:val="32"/>
          <w:lang w:val="en-US" w:eastAsia="zh-CN" w:bidi="ar-SA"/>
        </w:rPr>
        <w:t>下属二级预算单位。</w:t>
      </w:r>
    </w:p>
    <w:p>
      <w:pPr>
        <w:rPr>
          <w:rFonts w:ascii="黑体" w:eastAsia="黑体"/>
          <w:sz w:val="32"/>
          <w:szCs w:val="32"/>
        </w:rPr>
      </w:pPr>
      <w:r>
        <w:rPr>
          <w:rFonts w:hint="eastAsia" w:ascii="黑体" w:eastAsia="黑体"/>
          <w:sz w:val="32"/>
          <w:szCs w:val="32"/>
        </w:rPr>
        <w:t>三、收支预算情况说明</w:t>
      </w:r>
    </w:p>
    <w:p>
      <w:pPr>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收入预算</w:t>
      </w:r>
      <w:r>
        <w:rPr>
          <w:rFonts w:hint="eastAsia" w:ascii="仿宋_GB2312" w:eastAsia="仿宋_GB2312"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w:t>
      </w:r>
    </w:p>
    <w:p>
      <w:pPr>
        <w:numPr>
          <w:ilvl w:val="0"/>
          <w:numId w:val="1"/>
        </w:numPr>
        <w:rPr>
          <w:rFonts w:hint="eastAsia" w:ascii="楷体" w:eastAsia="楷体"/>
          <w:sz w:val="32"/>
          <w:szCs w:val="32"/>
        </w:rPr>
      </w:pPr>
      <w:r>
        <w:rPr>
          <w:rFonts w:hint="eastAsia" w:ascii="楷体" w:eastAsia="楷体"/>
          <w:sz w:val="32"/>
          <w:szCs w:val="32"/>
        </w:rPr>
        <w:t>支出预算情况</w:t>
      </w:r>
    </w:p>
    <w:p>
      <w:pPr>
        <w:ind w:firstLine="640" w:firstLineChars="200"/>
        <w:rPr>
          <w:rFonts w:hint="eastAsia" w:ascii="楷体" w:eastAsia="楷体"/>
          <w:sz w:val="32"/>
          <w:szCs w:val="32"/>
        </w:rPr>
      </w:pP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支出预算</w:t>
      </w:r>
      <w:r>
        <w:rPr>
          <w:rFonts w:hint="eastAsia" w:ascii="仿宋_GB2312" w:eastAsia="仿宋_GB2312"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7058.65</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90.5</w:t>
      </w:r>
      <w:r>
        <w:rPr>
          <w:rFonts w:hint="eastAsia" w:ascii="仿宋_GB2312" w:hAnsi="Calibri" w:eastAsia="仿宋_GB2312" w:cs="仿宋_GB2312"/>
          <w:kern w:val="2"/>
          <w:sz w:val="32"/>
          <w:szCs w:val="32"/>
          <w:lang w:val="en-US" w:eastAsia="zh-CN" w:bidi="ar-SA"/>
        </w:rPr>
        <w:t>%。</w:t>
      </w:r>
    </w:p>
    <w:p>
      <w:pPr>
        <w:numPr>
          <w:ilvl w:val="0"/>
          <w:numId w:val="2"/>
        </w:numPr>
        <w:rPr>
          <w:rFonts w:hint="eastAsia" w:ascii="黑体" w:eastAsia="黑体"/>
          <w:sz w:val="32"/>
          <w:szCs w:val="32"/>
        </w:rPr>
      </w:pPr>
      <w:r>
        <w:rPr>
          <w:rFonts w:hint="eastAsia" w:ascii="黑体" w:eastAsia="黑体"/>
          <w:sz w:val="32"/>
          <w:szCs w:val="32"/>
        </w:rPr>
        <w:t>财政拨款收支预算情况说明</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w:t>
      </w:r>
      <w:r>
        <w:rPr>
          <w:rFonts w:hint="eastAsia" w:ascii="仿宋_GB2312" w:eastAsia="仿宋_GB2312"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财政拨款收支总预算</w:t>
      </w:r>
      <w:r>
        <w:rPr>
          <w:rFonts w:hint="eastAsia" w:ascii="仿宋_GB2312" w:eastAsia="仿宋_GB2312"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万元,比</w:t>
      </w:r>
      <w:r>
        <w:rPr>
          <w:rFonts w:hint="eastAsia" w:ascii="仿宋_GB2312" w:eastAsia="仿宋_GB2312"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财政拨款收支总预算</w:t>
      </w:r>
      <w:r>
        <w:rPr>
          <w:rFonts w:hint="eastAsia" w:ascii="仿宋_GB2312" w:eastAsia="仿宋_GB2312" w:cs="仿宋_GB2312"/>
          <w:kern w:val="2"/>
          <w:sz w:val="32"/>
          <w:szCs w:val="32"/>
          <w:lang w:val="en-US" w:eastAsia="zh-CN" w:bidi="ar-SA"/>
        </w:rPr>
        <w:t>增加611.33</w:t>
      </w:r>
      <w:r>
        <w:rPr>
          <w:rFonts w:hint="eastAsia" w:ascii="仿宋_GB2312" w:hAnsi="Calibri" w:eastAsia="仿宋_GB2312" w:cs="仿宋_GB2312"/>
          <w:kern w:val="2"/>
          <w:sz w:val="32"/>
          <w:szCs w:val="32"/>
          <w:lang w:val="en-US" w:eastAsia="zh-CN" w:bidi="ar-SA"/>
        </w:rPr>
        <w:t>万元，主要原因</w:t>
      </w:r>
      <w:r>
        <w:rPr>
          <w:rFonts w:hint="eastAsia" w:ascii="仿宋_GB2312" w:eastAsia="仿宋_GB2312" w:cs="仿宋_GB2312"/>
          <w:kern w:val="2"/>
          <w:sz w:val="32"/>
          <w:szCs w:val="32"/>
          <w:lang w:val="en-US" w:eastAsia="zh-CN" w:bidi="ar-SA"/>
        </w:rPr>
        <w:t>人员变动等</w:t>
      </w:r>
      <w:r>
        <w:rPr>
          <w:rFonts w:hint="eastAsia" w:ascii="仿宋_GB2312" w:hAnsi="Calibri" w:eastAsia="仿宋_GB2312" w:cs="仿宋_GB2312"/>
          <w:kern w:val="2"/>
          <w:sz w:val="32"/>
          <w:szCs w:val="32"/>
          <w:lang w:val="en-US" w:eastAsia="zh-CN" w:bidi="ar-SA"/>
        </w:rPr>
        <w:t>。</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收入包括：一般公共预算拨款收入</w:t>
      </w:r>
      <w:r>
        <w:rPr>
          <w:rFonts w:hint="eastAsia" w:ascii="仿宋_GB2312" w:eastAsia="仿宋_GB2312"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万元，其中高中教育</w:t>
      </w:r>
      <w:r>
        <w:rPr>
          <w:rFonts w:hint="eastAsia" w:ascii="仿宋_GB2312" w:eastAsia="仿宋_GB2312" w:cs="仿宋_GB2312"/>
          <w:kern w:val="2"/>
          <w:sz w:val="32"/>
          <w:szCs w:val="32"/>
          <w:lang w:val="en-US" w:eastAsia="zh-CN" w:bidi="ar-SA"/>
        </w:rPr>
        <w:t>5785.17</w:t>
      </w:r>
      <w:r>
        <w:rPr>
          <w:rFonts w:hint="eastAsia" w:ascii="仿宋_GB2312" w:hAnsi="Calibri" w:eastAsia="仿宋_GB2312" w:cs="仿宋_GB2312"/>
          <w:kern w:val="2"/>
          <w:sz w:val="32"/>
          <w:szCs w:val="32"/>
          <w:lang w:val="en-US" w:eastAsia="zh-CN" w:bidi="ar-SA"/>
        </w:rPr>
        <w:t>万元；机关事业单位基本养老保险缴费支出</w:t>
      </w:r>
      <w:r>
        <w:rPr>
          <w:rFonts w:hint="eastAsia" w:ascii="仿宋_GB2312" w:eastAsia="仿宋_GB2312" w:cs="仿宋_GB2312"/>
          <w:kern w:val="2"/>
          <w:sz w:val="32"/>
          <w:szCs w:val="32"/>
          <w:lang w:val="en-US" w:eastAsia="zh-CN" w:bidi="ar-SA"/>
        </w:rPr>
        <w:t>665.39</w:t>
      </w:r>
      <w:r>
        <w:rPr>
          <w:rFonts w:hint="eastAsia" w:ascii="仿宋_GB2312" w:hAnsi="Calibri" w:eastAsia="仿宋_GB2312" w:cs="仿宋_GB2312"/>
          <w:kern w:val="2"/>
          <w:sz w:val="32"/>
          <w:szCs w:val="32"/>
          <w:lang w:val="en-US" w:eastAsia="zh-CN" w:bidi="ar-SA"/>
        </w:rPr>
        <w:t>万元；机关事业单位职业年金缴费支出</w:t>
      </w:r>
      <w:r>
        <w:rPr>
          <w:rFonts w:hint="eastAsia" w:ascii="仿宋_GB2312" w:eastAsia="仿宋_GB2312" w:cs="仿宋_GB2312"/>
          <w:kern w:val="2"/>
          <w:sz w:val="32"/>
          <w:szCs w:val="32"/>
          <w:lang w:val="en-US" w:eastAsia="zh-CN" w:bidi="ar-SA"/>
        </w:rPr>
        <w:t>332.69</w:t>
      </w:r>
      <w:r>
        <w:rPr>
          <w:rFonts w:hint="eastAsia" w:ascii="仿宋_GB2312" w:hAnsi="Calibri" w:eastAsia="仿宋_GB2312" w:cs="仿宋_GB2312"/>
          <w:kern w:val="2"/>
          <w:sz w:val="32"/>
          <w:szCs w:val="32"/>
          <w:lang w:val="en-US" w:eastAsia="zh-CN" w:bidi="ar-SA"/>
        </w:rPr>
        <w:t>万元；事业单位医疗</w:t>
      </w:r>
      <w:r>
        <w:rPr>
          <w:rFonts w:hint="eastAsia" w:ascii="仿宋_GB2312" w:eastAsia="仿宋_GB2312" w:cs="仿宋_GB2312"/>
          <w:kern w:val="2"/>
          <w:sz w:val="32"/>
          <w:szCs w:val="32"/>
          <w:lang w:val="en-US" w:eastAsia="zh-CN" w:bidi="ar-SA"/>
        </w:rPr>
        <w:t>352.15</w:t>
      </w:r>
      <w:r>
        <w:rPr>
          <w:rFonts w:hint="eastAsia" w:ascii="仿宋_GB2312" w:hAnsi="Calibri" w:eastAsia="仿宋_GB2312" w:cs="仿宋_GB2312"/>
          <w:kern w:val="2"/>
          <w:sz w:val="32"/>
          <w:szCs w:val="32"/>
          <w:lang w:val="en-US" w:eastAsia="zh-CN" w:bidi="ar-SA"/>
        </w:rPr>
        <w:t>万元；住房公积金</w:t>
      </w:r>
      <w:r>
        <w:rPr>
          <w:rFonts w:hint="eastAsia" w:ascii="仿宋_GB2312" w:eastAsia="仿宋_GB2312" w:cs="仿宋_GB2312"/>
          <w:kern w:val="2"/>
          <w:sz w:val="32"/>
          <w:szCs w:val="32"/>
          <w:lang w:val="en-US" w:eastAsia="zh-CN" w:bidi="ar-SA"/>
        </w:rPr>
        <w:t>589.49</w:t>
      </w:r>
      <w:r>
        <w:rPr>
          <w:rFonts w:hint="eastAsia" w:ascii="仿宋_GB2312" w:hAnsi="Calibri" w:eastAsia="仿宋_GB2312" w:cs="仿宋_GB2312"/>
          <w:kern w:val="2"/>
          <w:sz w:val="32"/>
          <w:szCs w:val="32"/>
          <w:lang w:val="en-US" w:eastAsia="zh-CN" w:bidi="ar-SA"/>
        </w:rPr>
        <w:t>万元； 其他行政事业单位医疗支出</w:t>
      </w:r>
      <w:r>
        <w:rPr>
          <w:rFonts w:hint="eastAsia" w:ascii="仿宋_GB2312" w:eastAsia="仿宋_GB2312" w:cs="仿宋_GB2312"/>
          <w:kern w:val="2"/>
          <w:sz w:val="32"/>
          <w:szCs w:val="32"/>
          <w:lang w:val="en-US" w:eastAsia="zh-CN" w:bidi="ar-SA"/>
        </w:rPr>
        <w:t>74.64</w:t>
      </w:r>
      <w:r>
        <w:rPr>
          <w:rFonts w:hint="eastAsia" w:ascii="仿宋_GB2312" w:hAnsi="Calibri" w:eastAsia="仿宋_GB2312" w:cs="仿宋_GB2312"/>
          <w:kern w:val="2"/>
          <w:sz w:val="32"/>
          <w:szCs w:val="32"/>
          <w:lang w:val="en-US" w:eastAsia="zh-CN" w:bidi="ar-SA"/>
        </w:rPr>
        <w:t>万元。</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支出包括：一般公共预算拨款支出</w:t>
      </w:r>
      <w:r>
        <w:rPr>
          <w:rFonts w:hint="eastAsia" w:ascii="仿宋_GB2312" w:eastAsia="仿宋_GB2312"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7058.65</w:t>
      </w:r>
      <w:r>
        <w:rPr>
          <w:rFonts w:hint="eastAsia" w:ascii="仿宋_GB2312" w:hAnsi="Calibri" w:eastAsia="仿宋_GB2312" w:cs="仿宋_GB2312"/>
          <w:kern w:val="2"/>
          <w:sz w:val="32"/>
          <w:szCs w:val="32"/>
          <w:lang w:val="en-US" w:eastAsia="zh-CN" w:bidi="ar-SA"/>
        </w:rPr>
        <w:t>万元；项目支出</w:t>
      </w:r>
      <w:r>
        <w:rPr>
          <w:rFonts w:hint="eastAsia" w:ascii="仿宋_GB2312" w:eastAsia="仿宋_GB2312" w:cs="仿宋_GB2312"/>
          <w:kern w:val="2"/>
          <w:sz w:val="32"/>
          <w:szCs w:val="32"/>
          <w:lang w:val="en-US" w:eastAsia="zh-CN" w:bidi="ar-SA"/>
        </w:rPr>
        <w:t>740.89</w:t>
      </w:r>
      <w:r>
        <w:rPr>
          <w:rFonts w:hint="eastAsia" w:ascii="仿宋_GB2312" w:hAnsi="Calibri" w:eastAsia="仿宋_GB2312" w:cs="仿宋_GB2312"/>
          <w:kern w:val="2"/>
          <w:sz w:val="32"/>
          <w:szCs w:val="32"/>
          <w:lang w:val="en-US" w:eastAsia="zh-CN" w:bidi="ar-SA"/>
        </w:rPr>
        <w:t>万元。</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 w:eastAsia="楷体"/>
          <w:sz w:val="32"/>
          <w:szCs w:val="32"/>
        </w:rPr>
      </w:pPr>
      <w:r>
        <w:rPr>
          <w:rFonts w:hint="eastAsia" w:ascii="楷体" w:eastAsia="楷体"/>
          <w:sz w:val="32"/>
          <w:szCs w:val="32"/>
        </w:rPr>
        <w:t>（一）一般公共预算当年拨款规模变化情况</w:t>
      </w:r>
    </w:p>
    <w:p>
      <w:pPr>
        <w:pStyle w:val="11"/>
        <w:spacing w:before="0" w:line="360" w:lineRule="auto"/>
        <w:ind w:firstLine="660"/>
        <w:rPr>
          <w:rFonts w:hint="eastAsia" w:ascii="楷体" w:eastAsia="楷体"/>
          <w:sz w:val="32"/>
          <w:szCs w:val="32"/>
        </w:rPr>
      </w:pPr>
      <w:r>
        <w:rPr>
          <w:rFonts w:hint="eastAsia" w:cs="仿宋_GB2312"/>
          <w:kern w:val="2"/>
          <w:sz w:val="32"/>
          <w:szCs w:val="32"/>
        </w:rPr>
        <w:t>单</w:t>
      </w:r>
      <w:r>
        <w:rPr>
          <w:rFonts w:hint="eastAsia" w:ascii="仿宋_GB2312" w:hAnsi="Calibri" w:eastAsia="仿宋_GB2312" w:cs="仿宋_GB2312"/>
          <w:kern w:val="2"/>
          <w:sz w:val="32"/>
          <w:szCs w:val="32"/>
          <w:lang w:val="en-US" w:eastAsia="zh-CN" w:bidi="ar-SA"/>
        </w:rPr>
        <w:t>位</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一般公共预算当年拨款</w:t>
      </w:r>
      <w:r>
        <w:rPr>
          <w:rFonts w:hint="eastAsia"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万元，比</w:t>
      </w:r>
      <w:r>
        <w:rPr>
          <w:rFonts w:hint="eastAsia"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预算数</w:t>
      </w:r>
      <w:r>
        <w:rPr>
          <w:rFonts w:hint="eastAsia" w:cs="仿宋_GB2312"/>
          <w:kern w:val="2"/>
          <w:sz w:val="32"/>
          <w:szCs w:val="32"/>
          <w:lang w:val="en-US" w:eastAsia="zh-CN" w:bidi="ar-SA"/>
        </w:rPr>
        <w:t>增加611.33</w:t>
      </w:r>
      <w:r>
        <w:rPr>
          <w:rFonts w:hint="eastAsia" w:ascii="仿宋_GB2312" w:hAnsi="Calibri" w:eastAsia="仿宋_GB2312" w:cs="仿宋_GB2312"/>
          <w:kern w:val="2"/>
          <w:sz w:val="32"/>
          <w:szCs w:val="32"/>
          <w:lang w:val="en-US" w:eastAsia="zh-CN" w:bidi="ar-SA"/>
        </w:rPr>
        <w:t>万元，主要原因</w:t>
      </w:r>
      <w:r>
        <w:rPr>
          <w:rFonts w:hint="eastAsia" w:cs="仿宋_GB2312"/>
          <w:kern w:val="2"/>
          <w:sz w:val="32"/>
          <w:szCs w:val="32"/>
          <w:lang w:val="en-US" w:eastAsia="zh-CN" w:bidi="ar-SA"/>
        </w:rPr>
        <w:t>是人员变动等</w:t>
      </w:r>
      <w:r>
        <w:rPr>
          <w:rFonts w:hint="eastAsia" w:ascii="仿宋_GB2312" w:hAnsi="Calibri" w:eastAsia="仿宋_GB2312" w:cs="仿宋_GB2312"/>
          <w:kern w:val="2"/>
          <w:sz w:val="32"/>
          <w:szCs w:val="32"/>
          <w:lang w:val="en-US" w:eastAsia="zh-CN" w:bidi="ar-SA"/>
        </w:rPr>
        <w:t>。</w:t>
      </w:r>
      <w:r>
        <w:rPr>
          <w:rFonts w:ascii="楷体" w:eastAsia="楷体"/>
          <w:sz w:val="32"/>
          <w:szCs w:val="32"/>
        </w:rPr>
        <w:br w:type="textWrapping"/>
      </w:r>
      <w:r>
        <w:rPr>
          <w:rFonts w:hint="eastAsia" w:ascii="楷体" w:eastAsia="楷体"/>
          <w:sz w:val="32"/>
          <w:szCs w:val="32"/>
        </w:rPr>
        <w:t>（二）一般公共预算当年拨款结构情况</w:t>
      </w:r>
    </w:p>
    <w:p>
      <w:pPr>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教育支出</w:t>
      </w:r>
      <w:r>
        <w:rPr>
          <w:rFonts w:hint="eastAsia" w:ascii="仿宋_GB2312" w:eastAsia="仿宋_GB2312" w:cs="仿宋_GB2312"/>
          <w:kern w:val="2"/>
          <w:sz w:val="32"/>
          <w:szCs w:val="32"/>
          <w:lang w:val="en-US" w:eastAsia="zh-CN" w:bidi="ar-SA"/>
        </w:rPr>
        <w:t>5785.17</w:t>
      </w:r>
      <w:r>
        <w:rPr>
          <w:rFonts w:hint="eastAsia" w:ascii="仿宋_GB2312" w:hAnsi="Calibri" w:eastAsia="仿宋_GB2312" w:cs="仿宋_GB2312"/>
          <w:kern w:val="2"/>
          <w:sz w:val="32"/>
          <w:szCs w:val="32"/>
          <w:lang w:val="en-US" w:eastAsia="zh-CN" w:bidi="ar-SA"/>
        </w:rPr>
        <w:t>万元，占74.</w:t>
      </w:r>
      <w:r>
        <w:rPr>
          <w:rFonts w:hint="eastAsia" w:ascii="仿宋_GB2312" w:eastAsia="仿宋_GB2312" w:cs="仿宋_GB2312"/>
          <w:kern w:val="2"/>
          <w:sz w:val="32"/>
          <w:szCs w:val="32"/>
          <w:lang w:val="en-US" w:eastAsia="zh-CN" w:bidi="ar-SA"/>
        </w:rPr>
        <w:t>17</w:t>
      </w:r>
      <w:r>
        <w:rPr>
          <w:rFonts w:hint="eastAsia" w:ascii="仿宋_GB2312" w:hAnsi="Calibri" w:eastAsia="仿宋_GB2312" w:cs="仿宋_GB2312"/>
          <w:kern w:val="2"/>
          <w:sz w:val="32"/>
          <w:szCs w:val="32"/>
          <w:lang w:val="en-US" w:eastAsia="zh-CN" w:bidi="ar-SA"/>
        </w:rPr>
        <w:t>%；社会保障和就业支出</w:t>
      </w:r>
      <w:r>
        <w:rPr>
          <w:rFonts w:hint="eastAsia" w:ascii="仿宋_GB2312" w:eastAsia="仿宋_GB2312" w:cs="仿宋_GB2312"/>
          <w:kern w:val="2"/>
          <w:sz w:val="32"/>
          <w:szCs w:val="32"/>
          <w:lang w:val="en-US" w:eastAsia="zh-CN" w:bidi="ar-SA"/>
        </w:rPr>
        <w:t>998.08</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12.79</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卫生</w:t>
      </w:r>
      <w:r>
        <w:rPr>
          <w:rFonts w:hint="eastAsia" w:ascii="仿宋_GB2312" w:hAnsi="Calibri" w:eastAsia="仿宋_GB2312" w:cs="仿宋_GB2312"/>
          <w:kern w:val="2"/>
          <w:sz w:val="32"/>
          <w:szCs w:val="32"/>
          <w:lang w:val="en-US" w:eastAsia="zh-CN" w:bidi="ar-SA"/>
        </w:rPr>
        <w:t>健康支出</w:t>
      </w:r>
      <w:r>
        <w:rPr>
          <w:rFonts w:hint="eastAsia" w:ascii="仿宋_GB2312" w:eastAsia="仿宋_GB2312" w:cs="仿宋_GB2312"/>
          <w:kern w:val="2"/>
          <w:sz w:val="32"/>
          <w:szCs w:val="32"/>
          <w:lang w:val="en-US" w:eastAsia="zh-CN" w:bidi="ar-SA"/>
        </w:rPr>
        <w:t>426.79</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5.48</w:t>
      </w:r>
      <w:r>
        <w:rPr>
          <w:rFonts w:hint="eastAsia" w:ascii="仿宋_GB2312" w:hAnsi="Calibri" w:eastAsia="仿宋_GB2312" w:cs="仿宋_GB2312"/>
          <w:kern w:val="2"/>
          <w:sz w:val="32"/>
          <w:szCs w:val="32"/>
          <w:lang w:val="en-US" w:eastAsia="zh-CN" w:bidi="ar-SA"/>
        </w:rPr>
        <w:t>%；住房保障支出</w:t>
      </w:r>
      <w:r>
        <w:rPr>
          <w:rFonts w:hint="eastAsia" w:ascii="仿宋_GB2312" w:eastAsia="仿宋_GB2312" w:cs="仿宋_GB2312"/>
          <w:kern w:val="2"/>
          <w:sz w:val="32"/>
          <w:szCs w:val="32"/>
          <w:lang w:val="en-US" w:eastAsia="zh-CN" w:bidi="ar-SA"/>
        </w:rPr>
        <w:t>589.49</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7.56</w:t>
      </w:r>
      <w:r>
        <w:rPr>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br w:type="textWrapping"/>
      </w:r>
      <w:r>
        <w:rPr>
          <w:rFonts w:hint="eastAsia" w:ascii="楷体" w:eastAsia="楷体"/>
          <w:sz w:val="32"/>
          <w:szCs w:val="32"/>
        </w:rPr>
        <w:t>（三）一般公共预算当年拨款具体使用情况</w:t>
      </w:r>
    </w:p>
    <w:p>
      <w:pPr>
        <w:pStyle w:val="11"/>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一般公共预算当年拨款主要用于保障学校正常运转的相关支出</w:t>
      </w:r>
      <w:r>
        <w:rPr>
          <w:rFonts w:hint="eastAsia" w:cs="仿宋_GB2312"/>
          <w:kern w:val="2"/>
          <w:sz w:val="32"/>
          <w:szCs w:val="32"/>
        </w:rPr>
        <w:t>。</w:t>
      </w:r>
      <w:r>
        <w:rPr>
          <w:rFonts w:ascii="??" w:hAnsi="??" w:cs="宋体"/>
          <w:kern w:val="0"/>
          <w:sz w:val="16"/>
          <w:szCs w:val="16"/>
        </w:rPr>
        <w:br w:type="textWrapping"/>
      </w:r>
      <w:r>
        <w:rPr>
          <w:rFonts w:hint="eastAsia" w:ascii="黑体" w:eastAsia="黑体"/>
          <w:sz w:val="32"/>
          <w:szCs w:val="32"/>
        </w:rPr>
        <w:t>六、一般公共预算基本支出情况说明</w:t>
      </w:r>
    </w:p>
    <w:p>
      <w:pPr>
        <w:pStyle w:val="11"/>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一般公共预算基本支出</w:t>
      </w:r>
      <w:r>
        <w:rPr>
          <w:rFonts w:hint="eastAsia" w:cs="仿宋_GB2312"/>
          <w:kern w:val="2"/>
          <w:sz w:val="32"/>
          <w:szCs w:val="32"/>
          <w:lang w:val="en-US" w:eastAsia="zh-CN" w:bidi="ar-SA"/>
        </w:rPr>
        <w:t>7058.65</w:t>
      </w:r>
      <w:r>
        <w:rPr>
          <w:rFonts w:hint="eastAsia" w:ascii="仿宋_GB2312" w:hAnsi="Calibri" w:eastAsia="仿宋_GB2312" w:cs="仿宋_GB2312"/>
          <w:kern w:val="2"/>
          <w:sz w:val="32"/>
          <w:szCs w:val="32"/>
          <w:lang w:val="en-US" w:eastAsia="zh-CN" w:bidi="ar-SA"/>
        </w:rPr>
        <w:t>万元，其中：</w:t>
      </w:r>
    </w:p>
    <w:p>
      <w:pPr>
        <w:pStyle w:val="11"/>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人员经费</w:t>
      </w:r>
      <w:r>
        <w:rPr>
          <w:rFonts w:hint="eastAsia" w:cs="仿宋_GB2312"/>
          <w:kern w:val="2"/>
          <w:sz w:val="32"/>
          <w:szCs w:val="32"/>
          <w:lang w:val="en-US" w:eastAsia="zh-CN" w:bidi="ar-SA"/>
        </w:rPr>
        <w:t>6428.3</w:t>
      </w:r>
      <w:r>
        <w:rPr>
          <w:rFonts w:hint="eastAsia" w:ascii="仿宋_GB2312" w:hAnsi="Calibri" w:eastAsia="仿宋_GB2312" w:cs="仿宋_GB2312"/>
          <w:kern w:val="2"/>
          <w:sz w:val="32"/>
          <w:szCs w:val="32"/>
          <w:lang w:val="en-US" w:eastAsia="zh-CN" w:bidi="ar-SA"/>
        </w:rPr>
        <w:t>万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公用经费</w:t>
      </w:r>
      <w:r>
        <w:rPr>
          <w:rFonts w:hint="eastAsia" w:cs="仿宋_GB2312"/>
          <w:kern w:val="2"/>
          <w:sz w:val="32"/>
          <w:szCs w:val="32"/>
          <w:lang w:val="en-US" w:eastAsia="zh-CN" w:bidi="ar-SA"/>
        </w:rPr>
        <w:t>630.34</w:t>
      </w:r>
      <w:r>
        <w:rPr>
          <w:rFonts w:hint="eastAsia" w:ascii="仿宋_GB2312" w:hAnsi="Calibri" w:eastAsia="仿宋_GB2312" w:cs="仿宋_GB2312"/>
          <w:kern w:val="2"/>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r>
        <w:rPr>
          <w:rFonts w:ascii="黑体" w:eastAsia="黑体"/>
          <w:sz w:val="32"/>
          <w:szCs w:val="32"/>
        </w:rPr>
        <w:br w:type="textWrapping"/>
      </w:r>
      <w:r>
        <w:rPr>
          <w:rFonts w:hint="eastAsia" w:ascii="黑体" w:eastAsia="黑体"/>
          <w:sz w:val="32"/>
          <w:szCs w:val="32"/>
        </w:rPr>
        <w:t>七、“三公”经费财政拨款预算安排情况说明</w:t>
      </w:r>
    </w:p>
    <w:p>
      <w:pPr>
        <w:pStyle w:val="11"/>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部门（单位）</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“三公”经费财政拨款预算数</w:t>
      </w:r>
      <w:r>
        <w:rPr>
          <w:rFonts w:hint="eastAsia" w:cs="仿宋_GB2312"/>
          <w:kern w:val="2"/>
          <w:sz w:val="32"/>
          <w:szCs w:val="32"/>
          <w:lang w:val="en-US" w:eastAsia="zh-CN" w:bidi="ar-SA"/>
        </w:rPr>
        <w:t>17.35</w:t>
      </w:r>
      <w:r>
        <w:rPr>
          <w:rFonts w:hint="eastAsia" w:ascii="仿宋_GB2312" w:hAnsi="Calibri" w:eastAsia="仿宋_GB2312" w:cs="仿宋_GB2312"/>
          <w:kern w:val="2"/>
          <w:sz w:val="32"/>
          <w:szCs w:val="32"/>
          <w:lang w:val="en-US" w:eastAsia="zh-CN" w:bidi="ar-SA"/>
        </w:rPr>
        <w:t>万元，其中：因公出国（境）经费0万元，公务接待费</w:t>
      </w:r>
      <w:r>
        <w:rPr>
          <w:rFonts w:hint="eastAsia" w:cs="仿宋_GB2312"/>
          <w:kern w:val="2"/>
          <w:sz w:val="32"/>
          <w:szCs w:val="32"/>
          <w:lang w:val="en-US" w:eastAsia="zh-CN" w:bidi="ar-SA"/>
        </w:rPr>
        <w:t>7.27</w:t>
      </w:r>
      <w:r>
        <w:rPr>
          <w:rFonts w:hint="eastAsia" w:ascii="仿宋_GB2312" w:hAnsi="Calibri" w:eastAsia="仿宋_GB2312" w:cs="仿宋_GB2312"/>
          <w:kern w:val="2"/>
          <w:sz w:val="32"/>
          <w:szCs w:val="32"/>
          <w:lang w:val="en-US" w:eastAsia="zh-CN" w:bidi="ar-SA"/>
        </w:rPr>
        <w:t>万元，公务用车购置及运行维护费</w:t>
      </w:r>
      <w:r>
        <w:rPr>
          <w:rFonts w:hint="eastAsia" w:cs="仿宋_GB2312"/>
          <w:kern w:val="2"/>
          <w:sz w:val="32"/>
          <w:szCs w:val="32"/>
          <w:lang w:val="en-US" w:eastAsia="zh-CN" w:bidi="ar-SA"/>
        </w:rPr>
        <w:t>10.08</w:t>
      </w:r>
      <w:r>
        <w:rPr>
          <w:rFonts w:hint="eastAsia" w:ascii="仿宋_GB2312" w:hAnsi="Calibri" w:eastAsia="仿宋_GB2312" w:cs="仿宋_GB2312"/>
          <w:kern w:val="2"/>
          <w:sz w:val="32"/>
          <w:szCs w:val="32"/>
          <w:lang w:val="en-US" w:eastAsia="zh-CN" w:bidi="ar-SA"/>
        </w:rPr>
        <w:t>万元。</w:t>
      </w:r>
    </w:p>
    <w:p>
      <w:pPr>
        <w:pStyle w:val="11"/>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（一）</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因公出国（境）经费0万元。</w:t>
      </w:r>
    </w:p>
    <w:p>
      <w:pPr>
        <w:pStyle w:val="11"/>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（二）</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公务接待经费</w:t>
      </w:r>
      <w:r>
        <w:rPr>
          <w:rFonts w:hint="eastAsia" w:cs="仿宋_GB2312"/>
          <w:kern w:val="2"/>
          <w:sz w:val="32"/>
          <w:szCs w:val="32"/>
          <w:lang w:val="en-US" w:eastAsia="zh-CN" w:bidi="ar-SA"/>
        </w:rPr>
        <w:t>7.27</w:t>
      </w:r>
      <w:r>
        <w:rPr>
          <w:rFonts w:hint="eastAsia" w:ascii="仿宋_GB2312" w:hAnsi="Calibri" w:eastAsia="仿宋_GB2312" w:cs="仿宋_GB2312"/>
          <w:kern w:val="2"/>
          <w:sz w:val="32"/>
          <w:szCs w:val="32"/>
          <w:lang w:val="en-US" w:eastAsia="zh-CN" w:bidi="ar-SA"/>
        </w:rPr>
        <w:t>万元。较202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年预算经费</w:t>
      </w:r>
      <w:r>
        <w:rPr>
          <w:rFonts w:hint="eastAsia" w:cs="仿宋_GB2312"/>
          <w:kern w:val="2"/>
          <w:sz w:val="32"/>
          <w:szCs w:val="32"/>
          <w:lang w:val="en-US" w:eastAsia="zh-CN" w:bidi="ar-SA"/>
        </w:rPr>
        <w:t>增加0.41</w:t>
      </w:r>
      <w:r>
        <w:rPr>
          <w:rFonts w:hint="eastAsia" w:ascii="仿宋_GB2312" w:hAnsi="Calibri" w:eastAsia="仿宋_GB2312" w:cs="仿宋_GB2312"/>
          <w:kern w:val="2"/>
          <w:sz w:val="32"/>
          <w:szCs w:val="32"/>
          <w:lang w:val="en-US" w:eastAsia="zh-CN" w:bidi="ar-SA"/>
        </w:rPr>
        <w:t>万元，</w:t>
      </w:r>
      <w:r>
        <w:rPr>
          <w:rFonts w:hint="eastAsia" w:cs="仿宋_GB2312"/>
          <w:kern w:val="2"/>
          <w:sz w:val="32"/>
          <w:szCs w:val="32"/>
          <w:lang w:val="en-US" w:eastAsia="zh-CN" w:bidi="ar-SA"/>
        </w:rPr>
        <w:t>增加5.97</w:t>
      </w:r>
      <w:r>
        <w:rPr>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（三）</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公务用车购置及运行维护费</w:t>
      </w:r>
      <w:r>
        <w:rPr>
          <w:rFonts w:hint="eastAsia" w:cs="仿宋_GB2312"/>
          <w:kern w:val="2"/>
          <w:sz w:val="32"/>
          <w:szCs w:val="32"/>
          <w:lang w:val="en-US" w:eastAsia="zh-CN" w:bidi="ar-SA"/>
        </w:rPr>
        <w:t>10.08</w:t>
      </w:r>
      <w:r>
        <w:rPr>
          <w:rFonts w:hint="eastAsia" w:ascii="仿宋_GB2312" w:hAnsi="Calibri" w:eastAsia="仿宋_GB2312" w:cs="仿宋_GB2312"/>
          <w:kern w:val="2"/>
          <w:sz w:val="32"/>
          <w:szCs w:val="32"/>
          <w:lang w:val="en-US" w:eastAsia="zh-CN" w:bidi="ar-SA"/>
        </w:rPr>
        <w:t>万元。较</w:t>
      </w:r>
      <w:r>
        <w:rPr>
          <w:rFonts w:hint="eastAsia"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预算经费1</w:t>
      </w:r>
      <w:r>
        <w:rPr>
          <w:rFonts w:hint="eastAsia"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.08万元</w:t>
      </w:r>
      <w:r>
        <w:rPr>
          <w:rFonts w:hint="eastAsia" w:cs="仿宋_GB2312"/>
          <w:kern w:val="2"/>
          <w:sz w:val="32"/>
          <w:szCs w:val="32"/>
          <w:lang w:val="en-US" w:eastAsia="zh-CN" w:bidi="ar-SA"/>
        </w:rPr>
        <w:t>持平</w:t>
      </w:r>
      <w:r>
        <w:rPr>
          <w:rFonts w:hint="eastAsia" w:ascii="仿宋_GB2312" w:hAnsi="Calibri" w:eastAsia="仿宋_GB2312" w:cs="仿宋_GB2312"/>
          <w:kern w:val="2"/>
          <w:sz w:val="32"/>
          <w:szCs w:val="32"/>
          <w:lang w:val="en-US" w:eastAsia="zh-CN" w:bidi="ar-SA"/>
        </w:rPr>
        <w:t>。</w:t>
      </w:r>
      <w:r>
        <w:rPr>
          <w:rFonts w:ascii="黑体" w:eastAsia="黑体"/>
          <w:sz w:val="32"/>
          <w:szCs w:val="32"/>
        </w:rPr>
        <w:br w:type="textWrapping"/>
      </w:r>
      <w:r>
        <w:rPr>
          <w:rFonts w:hint="eastAsia" w:ascii="黑体" w:eastAsia="黑体"/>
          <w:sz w:val="32"/>
          <w:szCs w:val="32"/>
        </w:rPr>
        <w:t>八、政府性基金预算支出情况说明</w:t>
      </w:r>
    </w:p>
    <w:p>
      <w:pPr>
        <w:pStyle w:val="11"/>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政府性基金预算拨款安排的支出0万元。较</w:t>
      </w:r>
      <w:r>
        <w:rPr>
          <w:rFonts w:hint="eastAsia"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预算经费无变化。</w:t>
      </w:r>
    </w:p>
    <w:p>
      <w:pPr>
        <w:rPr>
          <w:rFonts w:hint="eastAsia" w:ascii="黑体" w:eastAsia="黑体"/>
          <w:sz w:val="32"/>
          <w:szCs w:val="32"/>
        </w:rPr>
      </w:pPr>
      <w:r>
        <w:rPr>
          <w:rFonts w:ascii="黑体" w:eastAsia="黑体"/>
          <w:sz w:val="32"/>
          <w:szCs w:val="32"/>
        </w:rPr>
        <w:br w:type="textWrapping"/>
      </w:r>
      <w:r>
        <w:rPr>
          <w:rFonts w:hint="eastAsia" w:ascii="黑体" w:eastAsia="黑体"/>
          <w:sz w:val="32"/>
          <w:szCs w:val="32"/>
        </w:rPr>
        <w:t>九、其他重要事项的情况说明</w:t>
      </w:r>
    </w:p>
    <w:p>
      <w:pPr>
        <w:pStyle w:val="11"/>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（一）机关运行经费</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w:t>
      </w:r>
      <w:r>
        <w:rPr>
          <w:rFonts w:hint="eastAsia" w:ascii="仿宋_GB2312" w:hAnsi="Calibri" w:eastAsia="仿宋_GB2312" w:cs="仿宋_GB2312"/>
          <w:kern w:val="2"/>
          <w:sz w:val="32"/>
          <w:szCs w:val="32"/>
          <w:lang w:val="en-US" w:eastAsia="zh-CN" w:bidi="ar-SA"/>
        </w:rPr>
        <w:t>单位</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 xml:space="preserve">无机关运行经费。 </w:t>
      </w:r>
    </w:p>
    <w:p>
      <w:pPr>
        <w:pStyle w:val="11"/>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单位安排政府采购预算0万元。</w:t>
      </w:r>
    </w:p>
    <w:p>
      <w:pPr>
        <w:pStyle w:val="11"/>
        <w:spacing w:before="0" w:line="360" w:lineRule="auto"/>
        <w:ind w:firstLine="640" w:firstLineChars="200"/>
        <w:rPr>
          <w:rFonts w:hint="eastAsia" w:ascii="楷体" w:hAnsi="Calibri" w:eastAsia="楷体" w:cs="Times New Roman"/>
          <w:kern w:val="2"/>
          <w:sz w:val="32"/>
          <w:szCs w:val="32"/>
          <w:lang w:val="en-US" w:eastAsia="zh-CN" w:bidi="ar-SA"/>
        </w:rPr>
      </w:pPr>
      <w:r>
        <w:rPr>
          <w:rFonts w:hint="eastAsia" w:ascii="楷体" w:hAnsi="Calibri" w:eastAsia="楷体" w:cs="Times New Roman"/>
          <w:kern w:val="2"/>
          <w:sz w:val="32"/>
          <w:szCs w:val="32"/>
          <w:lang w:val="en-US" w:eastAsia="zh-CN" w:bidi="ar-SA"/>
        </w:rPr>
        <w:t>（三）国有资产占有使用情况</w:t>
      </w:r>
    </w:p>
    <w:p>
      <w:pPr>
        <w:pStyle w:val="11"/>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截至</w:t>
      </w:r>
      <w:r>
        <w:rPr>
          <w:rFonts w:hint="eastAsia" w:cs="仿宋_GB2312"/>
          <w:kern w:val="2"/>
          <w:sz w:val="32"/>
          <w:szCs w:val="32"/>
          <w:lang w:val="en-US" w:eastAsia="zh-CN" w:bidi="ar-SA"/>
        </w:rPr>
        <w:t>2025年</w:t>
      </w:r>
      <w:r>
        <w:rPr>
          <w:rFonts w:hint="eastAsia" w:ascii="仿宋_GB2312" w:hAnsi="Calibri" w:eastAsia="仿宋_GB2312" w:cs="仿宋_GB2312"/>
          <w:kern w:val="2"/>
          <w:sz w:val="32"/>
          <w:szCs w:val="32"/>
          <w:lang w:val="en-US" w:eastAsia="zh-CN" w:bidi="ar-SA"/>
        </w:rPr>
        <w:t>12月31日，我校固定资产净值</w:t>
      </w:r>
      <w:r>
        <w:rPr>
          <w:rFonts w:hint="eastAsia" w:cs="仿宋_GB2312"/>
          <w:kern w:val="2"/>
          <w:sz w:val="32"/>
          <w:szCs w:val="32"/>
          <w:lang w:val="en-US" w:eastAsia="zh-CN" w:bidi="ar-SA"/>
        </w:rPr>
        <w:t>3501.15</w:t>
      </w:r>
      <w:r>
        <w:rPr>
          <w:rFonts w:hint="eastAsia" w:ascii="仿宋_GB2312" w:hAnsi="Calibri" w:eastAsia="仿宋_GB2312" w:cs="仿宋_GB2312"/>
          <w:kern w:val="2"/>
          <w:sz w:val="32"/>
          <w:szCs w:val="32"/>
          <w:lang w:val="en-US" w:eastAsia="zh-CN" w:bidi="ar-SA"/>
        </w:rPr>
        <w:t>万元，土地、房屋及构筑物</w:t>
      </w:r>
      <w:r>
        <w:rPr>
          <w:rFonts w:hint="eastAsia" w:cs="仿宋_GB2312"/>
          <w:kern w:val="2"/>
          <w:sz w:val="32"/>
          <w:szCs w:val="32"/>
          <w:lang w:val="en-US" w:eastAsia="zh-CN" w:bidi="ar-SA"/>
        </w:rPr>
        <w:t>1845.66</w:t>
      </w:r>
      <w:r>
        <w:rPr>
          <w:rFonts w:hint="eastAsia" w:ascii="仿宋_GB2312" w:hAnsi="Calibri" w:eastAsia="仿宋_GB2312" w:cs="仿宋_GB2312"/>
          <w:kern w:val="2"/>
          <w:sz w:val="32"/>
          <w:szCs w:val="32"/>
          <w:lang w:val="en-US" w:eastAsia="zh-CN" w:bidi="ar-SA"/>
        </w:rPr>
        <w:t>万元、设备</w:t>
      </w:r>
      <w:r>
        <w:rPr>
          <w:rFonts w:hint="eastAsia" w:cs="仿宋_GB2312"/>
          <w:kern w:val="2"/>
          <w:sz w:val="32"/>
          <w:szCs w:val="32"/>
          <w:lang w:val="en-US" w:eastAsia="zh-CN" w:bidi="ar-SA"/>
        </w:rPr>
        <w:t>1070.63</w:t>
      </w:r>
      <w:r>
        <w:rPr>
          <w:rFonts w:hint="eastAsia" w:ascii="仿宋_GB2312" w:hAnsi="Calibri" w:eastAsia="仿宋_GB2312" w:cs="仿宋_GB2312"/>
          <w:kern w:val="2"/>
          <w:sz w:val="32"/>
          <w:szCs w:val="32"/>
          <w:lang w:val="en-US" w:eastAsia="zh-CN" w:bidi="ar-SA"/>
        </w:rPr>
        <w:t>万元、图书、档案86.48万元、家具、用具、装具及动植物</w:t>
      </w:r>
      <w:r>
        <w:rPr>
          <w:rFonts w:hint="eastAsia" w:cs="仿宋_GB2312"/>
          <w:kern w:val="2"/>
          <w:sz w:val="32"/>
          <w:szCs w:val="32"/>
          <w:lang w:val="en-US" w:eastAsia="zh-CN" w:bidi="ar-SA"/>
        </w:rPr>
        <w:t>450.86</w:t>
      </w:r>
      <w:r>
        <w:rPr>
          <w:rFonts w:hint="eastAsia" w:ascii="仿宋_GB2312" w:hAnsi="Calibri" w:eastAsia="仿宋_GB2312" w:cs="仿宋_GB2312"/>
          <w:kern w:val="2"/>
          <w:sz w:val="32"/>
          <w:szCs w:val="32"/>
          <w:lang w:val="en-US" w:eastAsia="zh-CN" w:bidi="ar-SA"/>
        </w:rPr>
        <w:t>万元、无形资产</w:t>
      </w:r>
      <w:r>
        <w:rPr>
          <w:rFonts w:hint="eastAsia" w:cs="仿宋_GB2312"/>
          <w:kern w:val="2"/>
          <w:sz w:val="32"/>
          <w:szCs w:val="32"/>
          <w:lang w:val="en-US" w:eastAsia="zh-CN" w:bidi="ar-SA"/>
        </w:rPr>
        <w:t>24.66</w:t>
      </w:r>
      <w:r>
        <w:rPr>
          <w:rFonts w:hint="eastAsia" w:ascii="仿宋_GB2312" w:hAnsi="Calibri" w:eastAsia="仿宋_GB2312" w:cs="仿宋_GB2312"/>
          <w:kern w:val="2"/>
          <w:sz w:val="32"/>
          <w:szCs w:val="32"/>
          <w:lang w:val="en-US" w:eastAsia="zh-CN" w:bidi="ar-SA"/>
        </w:rPr>
        <w:t>万元。车辆保有量2辆。</w:t>
      </w:r>
    </w:p>
    <w:p>
      <w:pPr>
        <w:pStyle w:val="11"/>
        <w:spacing w:before="0" w:line="360" w:lineRule="auto"/>
        <w:ind w:firstLine="640" w:firstLineChars="200"/>
        <w:rPr>
          <w:rFonts w:hint="default" w:cs="仿宋_GB2312"/>
          <w:kern w:val="2"/>
          <w:sz w:val="32"/>
          <w:szCs w:val="32"/>
          <w:lang w:val="en-US"/>
        </w:rPr>
      </w:pPr>
      <w:r>
        <w:rPr>
          <w:rFonts w:hint="eastAsia" w:ascii="楷体" w:hAnsi="Calibri" w:eastAsia="楷体" w:cs="Times New Roman"/>
          <w:kern w:val="2"/>
          <w:sz w:val="32"/>
          <w:szCs w:val="32"/>
          <w:lang w:val="en-US" w:eastAsia="zh-CN" w:bidi="ar-SA"/>
        </w:rPr>
        <w:t>（四）绩效目标设置情况</w:t>
      </w:r>
    </w:p>
    <w:p>
      <w:pPr>
        <w:pStyle w:val="11"/>
        <w:spacing w:before="0" w:line="360" w:lineRule="auto"/>
        <w:ind w:firstLine="640" w:firstLineChars="200"/>
        <w:rPr>
          <w:rFonts w:ascii="黑体" w:eastAsia="黑体"/>
          <w:sz w:val="32"/>
          <w:szCs w:val="32"/>
        </w:rPr>
      </w:pPr>
      <w:r>
        <w:rPr>
          <w:rFonts w:hint="eastAsia" w:cs="仿宋_GB2312"/>
          <w:kern w:val="2"/>
          <w:sz w:val="32"/>
          <w:szCs w:val="32"/>
          <w:lang w:val="en-US" w:eastAsia="zh-CN" w:bidi="ar-SA"/>
        </w:rPr>
        <w:t>2026年</w:t>
      </w:r>
      <w:r>
        <w:rPr>
          <w:rFonts w:hint="eastAsia" w:ascii="仿宋_GB2312" w:hAnsi="Calibri" w:eastAsia="仿宋_GB2312" w:cs="仿宋_GB2312"/>
          <w:kern w:val="2"/>
          <w:sz w:val="32"/>
          <w:szCs w:val="32"/>
          <w:lang w:val="en-US" w:eastAsia="zh-CN" w:bidi="ar-SA"/>
        </w:rPr>
        <w:t>部门（单位）通用项目和专用项目均按要求实行绩效目标管理，涉及一般公共预算当年拨款</w:t>
      </w:r>
      <w:r>
        <w:rPr>
          <w:rFonts w:hint="eastAsia" w:cs="仿宋_GB2312"/>
          <w:kern w:val="2"/>
          <w:sz w:val="32"/>
          <w:szCs w:val="32"/>
          <w:lang w:val="en-US" w:eastAsia="zh-CN" w:bidi="ar-SA"/>
        </w:rPr>
        <w:t>7799.54</w:t>
      </w:r>
      <w:r>
        <w:rPr>
          <w:rFonts w:hint="eastAsia" w:ascii="仿宋_GB2312" w:hAnsi="Calibri" w:eastAsia="仿宋_GB2312" w:cs="仿宋_GB2312"/>
          <w:kern w:val="2"/>
          <w:sz w:val="32"/>
          <w:szCs w:val="32"/>
          <w:lang w:val="en-US" w:eastAsia="zh-CN" w:bidi="ar-SA"/>
        </w:rPr>
        <w:t>万元</w:t>
      </w:r>
      <w:r>
        <w:rPr>
          <w:rFonts w:ascii="黑体" w:eastAsia="黑体"/>
          <w:sz w:val="32"/>
          <w:szCs w:val="32"/>
        </w:rPr>
        <w:br w:type="textWrapping"/>
      </w:r>
      <w:r>
        <w:rPr>
          <w:rFonts w:hint="eastAsia" w:ascii="黑体" w:eastAsia="黑体"/>
          <w:sz w:val="32"/>
          <w:szCs w:val="32"/>
        </w:rPr>
        <w:t>十、名称解释</w:t>
      </w:r>
    </w:p>
    <w:p>
      <w:pPr>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（一）财政拨款收入：</w:t>
      </w:r>
      <w:r>
        <w:rPr>
          <w:rFonts w:hint="eastAsia" w:ascii="仿宋_GB2312" w:hAnsi="Calibri" w:eastAsia="仿宋_GB2312" w:cs="仿宋_GB2312"/>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hAnsi="Calibri" w:eastAsia="楷体" w:cs="Times New Roman"/>
          <w:kern w:val="2"/>
          <w:sz w:val="32"/>
          <w:szCs w:val="32"/>
          <w:lang w:val="en-US" w:eastAsia="zh-CN" w:bidi="ar-SA"/>
        </w:rPr>
        <w:t>（二）事业收入：</w:t>
      </w:r>
      <w:r>
        <w:rPr>
          <w:rFonts w:hint="eastAsia" w:ascii="仿宋_GB2312" w:hAnsi="Calibri" w:eastAsia="仿宋_GB2312" w:cs="仿宋_GB2312"/>
          <w:kern w:val="2"/>
          <w:sz w:val="32"/>
          <w:szCs w:val="32"/>
          <w:lang w:val="en-US" w:eastAsia="zh-CN" w:bidi="ar-SA"/>
        </w:rPr>
        <w:t>指所属事业单位开展专业业务活动及辅助活动所取得的收入。</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（三）事业单位经营收入：</w:t>
      </w:r>
      <w:r>
        <w:rPr>
          <w:rFonts w:hint="eastAsia" w:ascii="仿宋_GB2312" w:hAnsi="Calibri" w:eastAsia="仿宋_GB2312" w:cs="仿宋_GB2312"/>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（四）其他收入：</w:t>
      </w:r>
      <w:r>
        <w:rPr>
          <w:rFonts w:hint="eastAsia" w:ascii="仿宋_GB2312" w:hAnsi="Calibri"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（五）用事业基金弥补收支差额：</w:t>
      </w:r>
      <w:r>
        <w:rPr>
          <w:rFonts w:hint="eastAsia" w:ascii="仿宋_GB2312" w:hAnsi="Calibri"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（六）上年结转：</w:t>
      </w:r>
      <w:r>
        <w:rPr>
          <w:rFonts w:hint="eastAsia" w:ascii="仿宋_GB2312" w:hAnsi="Calibri"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ind w:firstLine="640" w:firstLineChars="200"/>
        <w:rPr>
          <w:rFonts w:hint="eastAsia" w:ascii="仿宋_GB2312" w:hAnsi="Calibri" w:eastAsia="仿宋_GB2312" w:cs="仿宋_GB2312"/>
          <w:kern w:val="2"/>
          <w:sz w:val="32"/>
          <w:szCs w:val="32"/>
          <w:lang w:val="en-US" w:eastAsia="zh-CN" w:bidi="ar-S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46650"/>
    <w:multiLevelType w:val="singleLevel"/>
    <w:tmpl w:val="B3D46650"/>
    <w:lvl w:ilvl="0" w:tentative="0">
      <w:start w:val="4"/>
      <w:numFmt w:val="chineseCounting"/>
      <w:suff w:val="nothing"/>
      <w:lvlText w:val="%1、"/>
      <w:lvlJc w:val="left"/>
      <w:rPr>
        <w:rFonts w:hint="eastAsia"/>
      </w:rPr>
    </w:lvl>
  </w:abstractNum>
  <w:abstractNum w:abstractNumId="1">
    <w:nsid w:val="647B4AB7"/>
    <w:multiLevelType w:val="singleLevel"/>
    <w:tmpl w:val="647B4AB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4A4982"/>
    <w:rsid w:val="028A0B0C"/>
    <w:rsid w:val="0CB54BF3"/>
    <w:rsid w:val="0DCE3CFC"/>
    <w:rsid w:val="0F0855DA"/>
    <w:rsid w:val="11332B9C"/>
    <w:rsid w:val="189E6635"/>
    <w:rsid w:val="1A220073"/>
    <w:rsid w:val="1AD03EF7"/>
    <w:rsid w:val="1FE4753B"/>
    <w:rsid w:val="21E00DF6"/>
    <w:rsid w:val="238735C1"/>
    <w:rsid w:val="27027B2E"/>
    <w:rsid w:val="32DD2195"/>
    <w:rsid w:val="359452B2"/>
    <w:rsid w:val="3FE0426B"/>
    <w:rsid w:val="467852BF"/>
    <w:rsid w:val="46E4068B"/>
    <w:rsid w:val="48531623"/>
    <w:rsid w:val="48F76370"/>
    <w:rsid w:val="4D81603F"/>
    <w:rsid w:val="4E2B2C17"/>
    <w:rsid w:val="51CC615D"/>
    <w:rsid w:val="58122E11"/>
    <w:rsid w:val="5A455061"/>
    <w:rsid w:val="5F207379"/>
    <w:rsid w:val="5F5B74E4"/>
    <w:rsid w:val="61E85EDA"/>
    <w:rsid w:val="64B41760"/>
    <w:rsid w:val="683B2D2A"/>
    <w:rsid w:val="6DFDA672"/>
    <w:rsid w:val="718D741A"/>
    <w:rsid w:val="7C045812"/>
    <w:rsid w:val="7CBC110D"/>
    <w:rsid w:val="7E066731"/>
    <w:rsid w:val="7F843F43"/>
    <w:rsid w:val="7FE50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2033</Words>
  <Characters>2316</Characters>
  <Lines>124</Lines>
  <Paragraphs>51</Paragraphs>
  <TotalTime>0</TotalTime>
  <ScaleCrop>false</ScaleCrop>
  <LinksUpToDate>false</LinksUpToDate>
  <CharactersWithSpaces>2336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user</cp:lastModifiedBy>
  <cp:lastPrinted>2018-01-30T17:39:00Z</cp:lastPrinted>
  <dcterms:modified xsi:type="dcterms:W3CDTF">2026-01-30T21:58:05Z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eyJoZGlkIjoiOWQ2ODU1Mjg1ZDUwNmQxNWE4N2VmZDg3NWI1NTAxYTgiLCJ1c2VySWQiOiIzNTIxMTEyMTUifQ==</vt:lpwstr>
  </property>
  <property fmtid="{D5CDD505-2E9C-101B-9397-08002B2CF9AE}" pid="4" name="ICV">
    <vt:lpwstr>AF4A6EF6901649A88F2471102C6ACE16_12</vt:lpwstr>
  </property>
</Properties>
</file>