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9B9113">
      <w:pPr>
        <w:rPr>
          <w:rFonts w:ascii="黑体" w:eastAsia="黑体"/>
          <w:sz w:val="32"/>
          <w:szCs w:val="32"/>
        </w:rPr>
      </w:pPr>
      <w:r>
        <w:rPr>
          <w:rFonts w:ascii="黑体" w:eastAsia="黑体"/>
          <w:sz w:val="32"/>
          <w:szCs w:val="32"/>
        </w:rPr>
        <w:t>附件</w:t>
      </w:r>
      <w:r>
        <w:rPr>
          <w:rFonts w:hint="eastAsia" w:ascii="黑体" w:eastAsia="黑体"/>
          <w:sz w:val="32"/>
          <w:szCs w:val="32"/>
        </w:rPr>
        <w:t>2</w:t>
      </w:r>
    </w:p>
    <w:p w14:paraId="510FFEB6"/>
    <w:p w14:paraId="00DD6B50"/>
    <w:p w14:paraId="165C8B92"/>
    <w:p w14:paraId="3FBD837C">
      <w:pPr>
        <w:ind w:firstLine="1050" w:firstLineChars="500"/>
      </w:pPr>
    </w:p>
    <w:p w14:paraId="7A84B9E7">
      <w:pPr>
        <w:ind w:firstLine="1050" w:firstLineChars="500"/>
      </w:pPr>
    </w:p>
    <w:p w14:paraId="25595E51">
      <w:pPr>
        <w:ind w:firstLine="1760" w:firstLineChars="400"/>
        <w:rPr>
          <w:rFonts w:ascii="黑体" w:eastAsia="黑体"/>
          <w:sz w:val="44"/>
          <w:szCs w:val="44"/>
        </w:rPr>
      </w:pPr>
    </w:p>
    <w:p w14:paraId="6E364477">
      <w:pPr>
        <w:ind w:firstLine="1760" w:firstLineChars="400"/>
        <w:rPr>
          <w:rFonts w:ascii="黑体" w:eastAsia="黑体"/>
          <w:sz w:val="44"/>
          <w:szCs w:val="44"/>
        </w:rPr>
      </w:pPr>
    </w:p>
    <w:p w14:paraId="7578E911">
      <w:pPr>
        <w:jc w:val="center"/>
        <w:rPr>
          <w:rFonts w:ascii="黑体" w:eastAsia="黑体"/>
          <w:sz w:val="44"/>
          <w:szCs w:val="44"/>
        </w:rPr>
      </w:pPr>
      <w:r>
        <w:rPr>
          <w:rFonts w:hint="eastAsia" w:ascii="黑体" w:eastAsia="黑体"/>
          <w:sz w:val="44"/>
          <w:szCs w:val="44"/>
        </w:rPr>
        <w:t>部门（单位）名称</w:t>
      </w:r>
    </w:p>
    <w:p w14:paraId="0EE053AA">
      <w:pPr>
        <w:jc w:val="center"/>
        <w:rPr>
          <w:rFonts w:ascii="黑体" w:eastAsia="黑体"/>
          <w:sz w:val="44"/>
          <w:szCs w:val="44"/>
        </w:rPr>
      </w:pPr>
      <w:r>
        <w:rPr>
          <w:rFonts w:ascii="黑体" w:eastAsia="黑体"/>
          <w:sz w:val="44"/>
          <w:szCs w:val="44"/>
        </w:rPr>
        <w:t>2</w:t>
      </w:r>
      <w:r>
        <w:rPr>
          <w:rFonts w:hint="eastAsia" w:ascii="黑体" w:eastAsia="黑体"/>
          <w:sz w:val="44"/>
          <w:szCs w:val="44"/>
        </w:rPr>
        <w:t>02</w:t>
      </w:r>
      <w:r>
        <w:rPr>
          <w:rFonts w:hint="eastAsia" w:ascii="黑体" w:eastAsia="黑体"/>
          <w:sz w:val="44"/>
          <w:szCs w:val="44"/>
          <w:lang w:val="en-US" w:eastAsia="zh-CN"/>
        </w:rPr>
        <w:t>6</w:t>
      </w:r>
      <w:r>
        <w:rPr>
          <w:rFonts w:hint="eastAsia" w:ascii="黑体" w:eastAsia="黑体"/>
          <w:sz w:val="44"/>
          <w:szCs w:val="44"/>
        </w:rPr>
        <w:t>年部门预算</w:t>
      </w:r>
    </w:p>
    <w:p w14:paraId="1AE674B6">
      <w:pPr>
        <w:ind w:firstLine="1760" w:firstLineChars="400"/>
        <w:rPr>
          <w:rFonts w:ascii="黑体" w:eastAsia="黑体"/>
          <w:sz w:val="44"/>
          <w:szCs w:val="44"/>
        </w:rPr>
      </w:pPr>
    </w:p>
    <w:p w14:paraId="2402CAFE">
      <w:pPr>
        <w:ind w:firstLine="1760" w:firstLineChars="400"/>
        <w:rPr>
          <w:rFonts w:ascii="黑体" w:eastAsia="黑体"/>
          <w:sz w:val="44"/>
          <w:szCs w:val="44"/>
        </w:rPr>
      </w:pPr>
    </w:p>
    <w:p w14:paraId="6AB1F4AD">
      <w:pPr>
        <w:ind w:firstLine="1760" w:firstLineChars="400"/>
        <w:rPr>
          <w:rFonts w:ascii="黑体" w:eastAsia="黑体"/>
          <w:sz w:val="44"/>
          <w:szCs w:val="44"/>
        </w:rPr>
      </w:pPr>
    </w:p>
    <w:p w14:paraId="6C29869A">
      <w:pPr>
        <w:ind w:firstLine="1760" w:firstLineChars="400"/>
        <w:rPr>
          <w:rFonts w:ascii="黑体" w:eastAsia="黑体"/>
          <w:sz w:val="44"/>
          <w:szCs w:val="44"/>
        </w:rPr>
      </w:pPr>
    </w:p>
    <w:p w14:paraId="1C86D2F6">
      <w:pPr>
        <w:ind w:firstLine="1760" w:firstLineChars="400"/>
        <w:rPr>
          <w:rFonts w:ascii="黑体" w:eastAsia="黑体"/>
          <w:sz w:val="44"/>
          <w:szCs w:val="44"/>
        </w:rPr>
      </w:pPr>
    </w:p>
    <w:p w14:paraId="139188A5">
      <w:pPr>
        <w:ind w:firstLine="1760" w:firstLineChars="400"/>
        <w:rPr>
          <w:rFonts w:ascii="黑体" w:eastAsia="黑体"/>
          <w:sz w:val="44"/>
          <w:szCs w:val="44"/>
        </w:rPr>
      </w:pPr>
    </w:p>
    <w:p w14:paraId="750AC272">
      <w:pPr>
        <w:ind w:firstLine="1760" w:firstLineChars="400"/>
        <w:rPr>
          <w:rFonts w:ascii="黑体" w:eastAsia="黑体"/>
          <w:sz w:val="44"/>
          <w:szCs w:val="44"/>
        </w:rPr>
      </w:pPr>
    </w:p>
    <w:p w14:paraId="1D31ABCF">
      <w:pPr>
        <w:ind w:firstLine="1760" w:firstLineChars="400"/>
        <w:rPr>
          <w:rFonts w:ascii="黑体" w:eastAsia="黑体"/>
          <w:sz w:val="44"/>
          <w:szCs w:val="44"/>
        </w:rPr>
      </w:pPr>
    </w:p>
    <w:p w14:paraId="477F0073">
      <w:pPr>
        <w:ind w:firstLine="1760" w:firstLineChars="400"/>
        <w:rPr>
          <w:rFonts w:ascii="黑体" w:eastAsia="黑体"/>
          <w:sz w:val="44"/>
          <w:szCs w:val="44"/>
        </w:rPr>
      </w:pPr>
    </w:p>
    <w:p w14:paraId="2F04C691">
      <w:pPr>
        <w:ind w:firstLine="1760" w:firstLineChars="400"/>
        <w:rPr>
          <w:rFonts w:ascii="黑体" w:eastAsia="黑体"/>
          <w:sz w:val="44"/>
          <w:szCs w:val="44"/>
        </w:rPr>
      </w:pPr>
    </w:p>
    <w:p w14:paraId="009E1992">
      <w:pPr>
        <w:ind w:firstLine="1760" w:firstLineChars="400"/>
        <w:rPr>
          <w:rFonts w:ascii="黑体" w:eastAsia="黑体"/>
          <w:sz w:val="44"/>
          <w:szCs w:val="44"/>
        </w:rPr>
      </w:pPr>
    </w:p>
    <w:p w14:paraId="04C87233">
      <w:pPr>
        <w:ind w:firstLine="1760" w:firstLineChars="400"/>
        <w:rPr>
          <w:rFonts w:ascii="黑体" w:eastAsia="黑体"/>
          <w:sz w:val="44"/>
          <w:szCs w:val="44"/>
        </w:rPr>
      </w:pPr>
    </w:p>
    <w:p w14:paraId="2D574FEE">
      <w:pPr>
        <w:ind w:firstLine="1760" w:firstLineChars="400"/>
        <w:rPr>
          <w:rFonts w:ascii="黑体" w:eastAsia="黑体"/>
          <w:sz w:val="44"/>
          <w:szCs w:val="44"/>
        </w:rPr>
      </w:pPr>
    </w:p>
    <w:p w14:paraId="46196174">
      <w:pPr>
        <w:ind w:firstLine="1760" w:firstLineChars="400"/>
        <w:rPr>
          <w:rFonts w:ascii="黑体" w:eastAsia="黑体"/>
          <w:sz w:val="44"/>
          <w:szCs w:val="44"/>
        </w:rPr>
      </w:pPr>
    </w:p>
    <w:p w14:paraId="28177627">
      <w:pPr>
        <w:rPr>
          <w:rFonts w:ascii="黑体" w:eastAsia="黑体"/>
          <w:sz w:val="44"/>
          <w:szCs w:val="44"/>
        </w:rPr>
      </w:pPr>
    </w:p>
    <w:p w14:paraId="51579D41">
      <w:pPr>
        <w:ind w:firstLine="3120" w:firstLineChars="600"/>
        <w:rPr>
          <w:rFonts w:ascii="黑体" w:eastAsia="黑体"/>
          <w:sz w:val="52"/>
          <w:szCs w:val="52"/>
        </w:rPr>
      </w:pPr>
      <w:r>
        <w:rPr>
          <w:rFonts w:hint="eastAsia" w:ascii="黑体" w:eastAsia="黑体"/>
          <w:sz w:val="52"/>
          <w:szCs w:val="52"/>
        </w:rPr>
        <w:t>目录</w:t>
      </w:r>
    </w:p>
    <w:p w14:paraId="24D9A724">
      <w:pPr>
        <w:ind w:firstLine="3080" w:firstLineChars="700"/>
        <w:rPr>
          <w:rFonts w:ascii="黑体" w:eastAsia="黑体"/>
          <w:sz w:val="44"/>
          <w:szCs w:val="44"/>
        </w:rPr>
      </w:pPr>
    </w:p>
    <w:p w14:paraId="3EA43208">
      <w:pPr>
        <w:pStyle w:val="10"/>
        <w:ind w:firstLine="0" w:firstLineChars="0"/>
        <w:rPr>
          <w:rFonts w:ascii="黑体" w:eastAsia="黑体"/>
          <w:sz w:val="32"/>
          <w:szCs w:val="32"/>
        </w:rPr>
      </w:pPr>
      <w:r>
        <w:rPr>
          <w:rFonts w:hint="eastAsia" w:ascii="黑体" w:eastAsia="黑体"/>
          <w:sz w:val="32"/>
          <w:szCs w:val="32"/>
        </w:rPr>
        <w:t>一、基本职能及主要工作</w:t>
      </w:r>
    </w:p>
    <w:p w14:paraId="3FF52AF9">
      <w:pPr>
        <w:rPr>
          <w:rFonts w:ascii="楷体" w:eastAsia="楷体"/>
          <w:sz w:val="32"/>
          <w:szCs w:val="32"/>
        </w:rPr>
      </w:pPr>
      <w:r>
        <w:rPr>
          <w:rFonts w:hint="eastAsia" w:ascii="楷体" w:eastAsia="楷体"/>
          <w:sz w:val="32"/>
          <w:szCs w:val="32"/>
        </w:rPr>
        <w:t>（一）部门职能简介</w:t>
      </w:r>
    </w:p>
    <w:p w14:paraId="117118B4">
      <w:pPr>
        <w:rPr>
          <w:rFonts w:ascii="楷体" w:eastAsia="楷体"/>
          <w:sz w:val="32"/>
          <w:szCs w:val="32"/>
        </w:rPr>
      </w:pPr>
      <w:r>
        <w:rPr>
          <w:rFonts w:hint="eastAsia" w:ascii="楷体" w:eastAsia="楷体"/>
          <w:sz w:val="32"/>
          <w:szCs w:val="32"/>
        </w:rPr>
        <w:t>（二）</w:t>
      </w:r>
      <w:r>
        <w:rPr>
          <w:rFonts w:ascii="楷体" w:eastAsia="楷体"/>
          <w:sz w:val="32"/>
          <w:szCs w:val="32"/>
        </w:rPr>
        <w:t>20</w:t>
      </w:r>
      <w:r>
        <w:rPr>
          <w:rFonts w:hint="eastAsia" w:ascii="楷体" w:eastAsia="楷体"/>
          <w:sz w:val="32"/>
          <w:szCs w:val="32"/>
        </w:rPr>
        <w:t>2</w:t>
      </w:r>
      <w:r>
        <w:rPr>
          <w:rFonts w:hint="eastAsia" w:ascii="楷体" w:eastAsia="楷体"/>
          <w:sz w:val="32"/>
          <w:szCs w:val="32"/>
          <w:lang w:val="en-US" w:eastAsia="zh-CN"/>
        </w:rPr>
        <w:t>6</w:t>
      </w:r>
      <w:r>
        <w:rPr>
          <w:rFonts w:hint="eastAsia" w:ascii="楷体" w:eastAsia="楷体"/>
          <w:sz w:val="32"/>
          <w:szCs w:val="32"/>
        </w:rPr>
        <w:t>年重点工作</w:t>
      </w:r>
    </w:p>
    <w:p w14:paraId="023F03A5">
      <w:pPr>
        <w:rPr>
          <w:rFonts w:ascii="黑体" w:eastAsia="黑体"/>
          <w:sz w:val="32"/>
          <w:szCs w:val="32"/>
        </w:rPr>
      </w:pPr>
      <w:r>
        <w:rPr>
          <w:rFonts w:hint="eastAsia" w:ascii="黑体" w:eastAsia="黑体"/>
          <w:sz w:val="32"/>
          <w:szCs w:val="32"/>
        </w:rPr>
        <w:t>二、部门预算单位构成</w:t>
      </w:r>
    </w:p>
    <w:p w14:paraId="38B9E3FE">
      <w:pPr>
        <w:rPr>
          <w:rFonts w:ascii="黑体" w:eastAsia="黑体"/>
          <w:sz w:val="32"/>
          <w:szCs w:val="32"/>
        </w:rPr>
      </w:pPr>
      <w:r>
        <w:rPr>
          <w:rFonts w:hint="eastAsia" w:ascii="黑体" w:eastAsia="黑体"/>
          <w:sz w:val="32"/>
          <w:szCs w:val="32"/>
        </w:rPr>
        <w:t>三、收支预算情况说明</w:t>
      </w:r>
    </w:p>
    <w:p w14:paraId="7125F8E0">
      <w:pPr>
        <w:rPr>
          <w:rFonts w:ascii="楷体" w:eastAsia="楷体"/>
          <w:sz w:val="32"/>
          <w:szCs w:val="32"/>
        </w:rPr>
      </w:pPr>
      <w:r>
        <w:rPr>
          <w:rFonts w:hint="eastAsia" w:ascii="楷体" w:eastAsia="楷体"/>
          <w:sz w:val="32"/>
          <w:szCs w:val="32"/>
        </w:rPr>
        <w:t>（一）收入预算情况</w:t>
      </w:r>
    </w:p>
    <w:p w14:paraId="1B035087">
      <w:pPr>
        <w:rPr>
          <w:rFonts w:ascii="楷体" w:eastAsia="楷体"/>
          <w:sz w:val="32"/>
          <w:szCs w:val="32"/>
        </w:rPr>
      </w:pPr>
      <w:r>
        <w:rPr>
          <w:rFonts w:hint="eastAsia" w:ascii="楷体" w:eastAsia="楷体"/>
          <w:sz w:val="32"/>
          <w:szCs w:val="32"/>
        </w:rPr>
        <w:t>（二）支出预算情况</w:t>
      </w:r>
    </w:p>
    <w:p w14:paraId="5B72CC04">
      <w:pPr>
        <w:rPr>
          <w:rFonts w:ascii="黑体" w:eastAsia="黑体"/>
          <w:sz w:val="32"/>
          <w:szCs w:val="32"/>
        </w:rPr>
      </w:pPr>
      <w:r>
        <w:rPr>
          <w:rFonts w:hint="eastAsia" w:ascii="黑体" w:eastAsia="黑体"/>
          <w:sz w:val="32"/>
          <w:szCs w:val="32"/>
        </w:rPr>
        <w:t>四、财政拨款收支预算情况说明</w:t>
      </w:r>
    </w:p>
    <w:p w14:paraId="5A940DD5">
      <w:pPr>
        <w:rPr>
          <w:rFonts w:ascii="黑体" w:eastAsia="黑体"/>
          <w:sz w:val="32"/>
          <w:szCs w:val="32"/>
        </w:rPr>
      </w:pPr>
      <w:r>
        <w:rPr>
          <w:rFonts w:hint="eastAsia" w:ascii="黑体" w:eastAsia="黑体"/>
          <w:sz w:val="32"/>
          <w:szCs w:val="32"/>
        </w:rPr>
        <w:t>五、一般公共预算当年拨款情况说明</w:t>
      </w:r>
    </w:p>
    <w:p w14:paraId="405C5474">
      <w:pPr>
        <w:rPr>
          <w:rFonts w:ascii="楷体" w:eastAsia="楷体"/>
          <w:sz w:val="32"/>
          <w:szCs w:val="32"/>
        </w:rPr>
      </w:pPr>
      <w:r>
        <w:rPr>
          <w:rFonts w:hint="eastAsia" w:ascii="楷体" w:eastAsia="楷体"/>
          <w:sz w:val="32"/>
          <w:szCs w:val="32"/>
        </w:rPr>
        <w:t>（一）一般公共预算当年拨款规模变化情况</w:t>
      </w:r>
    </w:p>
    <w:p w14:paraId="287FF1AD">
      <w:pPr>
        <w:rPr>
          <w:rFonts w:ascii="楷体" w:eastAsia="楷体"/>
          <w:sz w:val="32"/>
          <w:szCs w:val="32"/>
        </w:rPr>
      </w:pPr>
      <w:r>
        <w:rPr>
          <w:rFonts w:hint="eastAsia" w:ascii="楷体" w:eastAsia="楷体"/>
          <w:sz w:val="32"/>
          <w:szCs w:val="32"/>
        </w:rPr>
        <w:t>（二）一般公共预算当年拨款结构情况</w:t>
      </w:r>
    </w:p>
    <w:p w14:paraId="4886D1C5">
      <w:pPr>
        <w:rPr>
          <w:rFonts w:ascii="楷体" w:eastAsia="楷体"/>
          <w:sz w:val="32"/>
          <w:szCs w:val="32"/>
        </w:rPr>
      </w:pPr>
      <w:r>
        <w:rPr>
          <w:rFonts w:hint="eastAsia" w:ascii="楷体" w:eastAsia="楷体"/>
          <w:sz w:val="32"/>
          <w:szCs w:val="32"/>
        </w:rPr>
        <w:t>（三）一般公共预算当年拨款具体使用情况</w:t>
      </w:r>
    </w:p>
    <w:p w14:paraId="4C002C4E">
      <w:pPr>
        <w:rPr>
          <w:rFonts w:ascii="黑体" w:eastAsia="黑体"/>
          <w:sz w:val="32"/>
          <w:szCs w:val="32"/>
        </w:rPr>
      </w:pPr>
      <w:r>
        <w:rPr>
          <w:rFonts w:hint="eastAsia" w:ascii="黑体" w:eastAsia="黑体"/>
          <w:sz w:val="32"/>
          <w:szCs w:val="32"/>
        </w:rPr>
        <w:t>六、一般公共预算基本支出情况说明</w:t>
      </w:r>
    </w:p>
    <w:p w14:paraId="3FB8C8F7">
      <w:pPr>
        <w:rPr>
          <w:rFonts w:ascii="黑体" w:eastAsia="黑体"/>
          <w:sz w:val="32"/>
          <w:szCs w:val="32"/>
        </w:rPr>
      </w:pPr>
      <w:r>
        <w:rPr>
          <w:rFonts w:hint="eastAsia" w:ascii="黑体" w:eastAsia="黑体"/>
          <w:sz w:val="32"/>
          <w:szCs w:val="32"/>
        </w:rPr>
        <w:t>七、“三公”经费财政拨款预算安排情况说明</w:t>
      </w:r>
    </w:p>
    <w:p w14:paraId="38971D98">
      <w:pPr>
        <w:rPr>
          <w:rFonts w:ascii="黑体" w:eastAsia="黑体"/>
          <w:sz w:val="32"/>
          <w:szCs w:val="32"/>
        </w:rPr>
      </w:pPr>
      <w:r>
        <w:rPr>
          <w:rFonts w:hint="eastAsia" w:ascii="黑体" w:eastAsia="黑体"/>
          <w:sz w:val="32"/>
          <w:szCs w:val="32"/>
        </w:rPr>
        <w:t>八、政府性基金预算支出情况说明</w:t>
      </w:r>
    </w:p>
    <w:p w14:paraId="5194F168">
      <w:pPr>
        <w:rPr>
          <w:rFonts w:ascii="黑体" w:eastAsia="黑体"/>
          <w:sz w:val="32"/>
          <w:szCs w:val="32"/>
        </w:rPr>
      </w:pPr>
      <w:r>
        <w:rPr>
          <w:rFonts w:hint="eastAsia" w:ascii="黑体" w:eastAsia="黑体"/>
          <w:sz w:val="32"/>
          <w:szCs w:val="32"/>
        </w:rPr>
        <w:t>九、其他重要事项的情况说明</w:t>
      </w:r>
    </w:p>
    <w:p w14:paraId="33A28CD3">
      <w:pPr>
        <w:rPr>
          <w:rFonts w:ascii="黑体" w:eastAsia="黑体"/>
          <w:sz w:val="32"/>
          <w:szCs w:val="32"/>
        </w:rPr>
      </w:pPr>
      <w:r>
        <w:rPr>
          <w:rFonts w:hint="eastAsia" w:ascii="黑体" w:eastAsia="黑体"/>
          <w:sz w:val="32"/>
          <w:szCs w:val="32"/>
        </w:rPr>
        <w:t>十、名称解释</w:t>
      </w:r>
    </w:p>
    <w:p w14:paraId="74B8DD5F">
      <w:pPr>
        <w:rPr>
          <w:rFonts w:ascii="黑体" w:eastAsia="黑体"/>
          <w:sz w:val="32"/>
          <w:szCs w:val="32"/>
        </w:rPr>
      </w:pPr>
    </w:p>
    <w:p w14:paraId="5251A02C">
      <w:pPr>
        <w:widowControl/>
        <w:shd w:val="clear" w:color="auto" w:fill="FFFFFF"/>
        <w:spacing w:before="100" w:beforeAutospacing="1" w:after="100" w:afterAutospacing="1" w:line="290" w:lineRule="atLeast"/>
        <w:ind w:right="300"/>
        <w:jc w:val="left"/>
        <w:rPr>
          <w:rFonts w:ascii="??" w:hAnsi="??" w:cs="宋体"/>
          <w:kern w:val="0"/>
          <w:sz w:val="12"/>
          <w:szCs w:val="12"/>
        </w:rPr>
      </w:pPr>
    </w:p>
    <w:p w14:paraId="37DAB126">
      <w:pPr>
        <w:pStyle w:val="10"/>
        <w:ind w:firstLine="640"/>
        <w:rPr>
          <w:rFonts w:ascii="黑体" w:eastAsia="黑体"/>
          <w:sz w:val="32"/>
          <w:szCs w:val="32"/>
        </w:rPr>
      </w:pPr>
      <w:r>
        <w:rPr>
          <w:rFonts w:hint="eastAsia" w:ascii="黑体" w:eastAsia="黑体"/>
          <w:sz w:val="32"/>
          <w:szCs w:val="32"/>
        </w:rPr>
        <w:t>一、基本职能及主要工作</w:t>
      </w:r>
    </w:p>
    <w:p w14:paraId="6D3CC38C">
      <w:pPr>
        <w:ind w:firstLine="640" w:firstLineChars="200"/>
        <w:rPr>
          <w:rFonts w:ascii="楷体" w:eastAsia="楷体"/>
          <w:sz w:val="32"/>
          <w:szCs w:val="32"/>
        </w:rPr>
      </w:pPr>
      <w:r>
        <w:rPr>
          <w:rFonts w:hint="eastAsia" w:ascii="楷体" w:eastAsia="楷体"/>
          <w:sz w:val="32"/>
          <w:szCs w:val="32"/>
        </w:rPr>
        <w:t>（一）部门职能简介</w:t>
      </w:r>
    </w:p>
    <w:p w14:paraId="48436BA4">
      <w:pPr>
        <w:ind w:firstLine="630" w:firstLineChars="300"/>
        <w:rPr>
          <w:rFonts w:ascii="楷体" w:eastAsia="楷体" w:cs="仿宋_GB2312"/>
          <w:sz w:val="32"/>
          <w:szCs w:val="32"/>
        </w:rPr>
      </w:pPr>
      <w:r>
        <w:rPr>
          <w:rFonts w:hint="eastAsia"/>
        </w:rPr>
        <w:t> </w:t>
      </w:r>
      <w:r>
        <w:rPr>
          <w:rFonts w:hint="eastAsia" w:ascii="楷体" w:eastAsia="楷体" w:cs="仿宋_GB2312"/>
          <w:sz w:val="32"/>
          <w:szCs w:val="32"/>
        </w:rPr>
        <w:t>认真贯彻国家的教育方针，按照保育与教育相结合的原则，遵循幼儿身心发展特点和规律，实施德、智、体、美等方面全面发展的教育，促进幼儿身心和谐发展。同时面向幼儿家长提供科学育儿指导。</w:t>
      </w:r>
    </w:p>
    <w:p w14:paraId="398CDE93">
      <w:pPr>
        <w:ind w:firstLine="640" w:firstLineChars="200"/>
        <w:rPr>
          <w:rFonts w:ascii="楷体" w:eastAsia="楷体"/>
          <w:sz w:val="32"/>
          <w:szCs w:val="32"/>
        </w:rPr>
      </w:pPr>
      <w:r>
        <w:rPr>
          <w:rFonts w:hint="eastAsia" w:ascii="楷体" w:eastAsia="楷体"/>
          <w:sz w:val="32"/>
          <w:szCs w:val="32"/>
        </w:rPr>
        <w:t>（二）</w:t>
      </w:r>
      <w:r>
        <w:rPr>
          <w:rFonts w:ascii="楷体" w:eastAsia="楷体"/>
          <w:sz w:val="32"/>
          <w:szCs w:val="32"/>
        </w:rPr>
        <w:t>20</w:t>
      </w:r>
      <w:r>
        <w:rPr>
          <w:rFonts w:hint="eastAsia" w:ascii="楷体" w:eastAsia="楷体"/>
          <w:sz w:val="32"/>
          <w:szCs w:val="32"/>
        </w:rPr>
        <w:t>2</w:t>
      </w:r>
      <w:r>
        <w:rPr>
          <w:rFonts w:hint="eastAsia" w:ascii="楷体" w:eastAsia="楷体"/>
          <w:sz w:val="32"/>
          <w:szCs w:val="32"/>
          <w:lang w:val="en-US" w:eastAsia="zh-CN"/>
        </w:rPr>
        <w:t>6</w:t>
      </w:r>
      <w:r>
        <w:rPr>
          <w:rFonts w:hint="eastAsia" w:ascii="楷体" w:eastAsia="楷体"/>
          <w:sz w:val="32"/>
          <w:szCs w:val="32"/>
        </w:rPr>
        <w:t>年重点工作</w:t>
      </w:r>
    </w:p>
    <w:p w14:paraId="1F8C6C93">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（一）建强机制促融合 创新载体提质效</w:t>
      </w:r>
    </w:p>
    <w:p w14:paraId="084C3D2E">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深化“党建+”融合发展模式，聚焦师资队伍建设、课程创新、安全保障核心环节，推动党员在教研攻坚、人才培养、家园协同中主动担当作为，充分发挥先锋模范作用，打造党建与学前教育深度融合的特色品牌。创新党建工作载体，丰富主题党日活动形式，探索打造“童心向党”“家园党建共建”等特色品牌项目，推动党建工作向幼儿德育延伸、向家庭社会拓展，凝聚家校社协同育人强大合力，不断增强党组织活力，为办好人民满意的学前教育筑牢坚实根基。</w:t>
      </w:r>
    </w:p>
    <w:p w14:paraId="2EE1613F">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（二）启智润心 保教赋能 共筑成长</w:t>
      </w:r>
    </w:p>
    <w:p w14:paraId="64369376">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我园保教工作将继续以《幼儿园教育指导纲要》《3—6岁儿童学习与发展指南》为指引，秉持“以幼儿为本”核心理念，深化保育与教育融合，夯实幼儿终身发展基础。核心目标聚焦幼儿五大领域全面发展，培养幼儿健康生活习惯、良好道德品性与自主学习能力；持续优化保教质量，构建特色鲜明的课程体系，深化家园共育机制形成育人合力。具体措施包括：强化幼儿健康管理与安全教育，系统培养幼儿生活自理能力；推进课程游戏化、生活化改革，丰富区域活动内容与形式，建立多元幼儿发展评价体系；搭建多渠道家园沟通平台，常态化开展亲子活动与家长培训，凝聚家园教育合力，全面提升保教工作品质。</w:t>
      </w:r>
    </w:p>
    <w:p w14:paraId="153AA7B3">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（三）精研赋能促成长 提质增效筑品牌</w:t>
      </w:r>
    </w:p>
    <w:p w14:paraId="48A7DA7F">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2026年教研工作以提升教师专业素养与课程质量为核心，聚焦四大重点任务推进。一是深化教师培养体系建设，实施“教师专业成长提质工程”，优化“新手筑基、骨干领航、名师孵化”三级培养体系，确保新入职教师尽快胜任岗位；聚焦骨干教师“游戏化课程深度实施”核心能力提升，开展专题培训等活动；支持2-3名优秀教师申报州级名师工作室，打造园所特色教学品牌，常态化开展师徒结对交流会。</w:t>
      </w:r>
    </w:p>
    <w:p w14:paraId="6F410372">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二是推进教研成果转化应用，锚定“园本课程精品化”目标，深化主题课程实施，重点攻关“户外活动游戏化设计”“童心共筑  花开阿坝--州级机关幼儿园筑牢中华民族共同体意识启蒙教育实践项目”等研讨方向；升级三级课程审议机制，每月计划开展课程审议专题教研3场，重点提升教师课程审议的精准性与实效性；针对审议中发现的共性问题，组建“课程优化攻坚小组”，提炼主题目标设定、活动资源整合等核心审议技巧；联合2—3所兄弟园组建教研共同体，开展跨园课程审议交流，推动研究成果区域共享。</w:t>
      </w:r>
    </w:p>
    <w:p w14:paraId="0EC95776">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三是创新继续教育实施路径，构建“精准化+个性化”继续教育体系，前期通过问卷调研精准掌握教师培训需求，定制“菜单式”培训课程，涵盖托幼一体化建设、幼儿心理健康等前沿领域；继续巩固线上学习平台功能，鼓励教师自主选修课程；组织教师赴外地先进园所参观学习，邀请各级专家开展专题讲座，举办“教师技能大赛”等以赛促学活动，提升培训实效性。</w:t>
      </w:r>
    </w:p>
    <w:p w14:paraId="24CF0A09">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四是提升语言文字工作品质，深化“童语同音”计划，开展教师语言文字能力提升专项行动，组织普通话进阶培训、规范用字专题研讨等活动；打造“书香校园”特色品牌，新增各类绘本3000册，开展“情景剧展演”“经典诵读大会”等活动；针对语言发展迟缓幼儿制定个性化指导方案，联合家长开展家园共育训练，全面提升幼儿语言素养。</w:t>
      </w:r>
    </w:p>
    <w:p w14:paraId="3F2B61A7">
      <w:pPr>
        <w:numPr>
          <w:ilvl w:val="0"/>
          <w:numId w:val="0"/>
        </w:numPr>
        <w:jc w:val="left"/>
        <w:rPr>
          <w:rFonts w:hint="eastAsia" w:ascii="楷体" w:hAnsi="楷体" w:eastAsia="楷体" w:cs="楷体"/>
          <w:sz w:val="32"/>
          <w:szCs w:val="32"/>
          <w:lang w:val="en-US" w:eastAsia="zh-CN"/>
        </w:rPr>
      </w:pPr>
    </w:p>
    <w:p w14:paraId="21375A4E">
      <w:pPr>
        <w:pStyle w:val="10"/>
        <w:numPr>
          <w:ilvl w:val="0"/>
          <w:numId w:val="1"/>
        </w:numPr>
        <w:ind w:firstLineChars="0"/>
        <w:rPr>
          <w:rFonts w:ascii="黑体" w:eastAsia="黑体"/>
          <w:sz w:val="32"/>
          <w:szCs w:val="32"/>
        </w:rPr>
      </w:pPr>
      <w:r>
        <w:rPr>
          <w:rFonts w:hint="eastAsia" w:ascii="黑体" w:eastAsia="黑体"/>
          <w:sz w:val="32"/>
          <w:szCs w:val="32"/>
        </w:rPr>
        <w:t>部门预算单位构成</w:t>
      </w:r>
    </w:p>
    <w:p w14:paraId="4A9BFCA3">
      <w:pPr>
        <w:spacing w:line="540" w:lineRule="exact"/>
        <w:ind w:firstLine="960" w:firstLineChars="300"/>
        <w:rPr>
          <w:rFonts w:hint="eastAsia" w:ascii="楷体" w:hAnsi="楷体" w:eastAsia="楷体"/>
          <w:sz w:val="32"/>
          <w:szCs w:val="32"/>
          <w:lang w:eastAsia="zh-CN"/>
        </w:rPr>
      </w:pPr>
      <w:r>
        <w:rPr>
          <w:rFonts w:hint="eastAsia" w:ascii="楷体" w:hAnsi="楷体" w:eastAsia="楷体"/>
          <w:sz w:val="32"/>
          <w:szCs w:val="32"/>
        </w:rPr>
        <w:t>本单位本年度纳入本套决算编制范围的独立编制机构数共1个</w:t>
      </w:r>
      <w:r>
        <w:rPr>
          <w:rFonts w:hint="eastAsia" w:ascii="楷体" w:hAnsi="楷体" w:eastAsia="楷体"/>
          <w:sz w:val="32"/>
          <w:szCs w:val="32"/>
          <w:lang w:eastAsia="zh-CN"/>
        </w:rPr>
        <w:t>。</w:t>
      </w:r>
    </w:p>
    <w:p w14:paraId="4C67233B">
      <w:pPr>
        <w:pStyle w:val="10"/>
        <w:ind w:left="720" w:firstLine="0" w:firstLineChars="0"/>
        <w:rPr>
          <w:rFonts w:ascii="黑体" w:eastAsia="黑体"/>
          <w:sz w:val="32"/>
          <w:szCs w:val="32"/>
        </w:rPr>
      </w:pPr>
      <w:r>
        <w:rPr>
          <w:rFonts w:hint="eastAsia" w:ascii="黑体" w:eastAsia="黑体"/>
          <w:sz w:val="32"/>
          <w:szCs w:val="32"/>
        </w:rPr>
        <w:t>三、收支预算情况说明</w:t>
      </w:r>
    </w:p>
    <w:p w14:paraId="518C2229">
      <w:pPr>
        <w:ind w:firstLine="640" w:firstLineChars="200"/>
        <w:rPr>
          <w:rFonts w:ascii="楷体" w:hAnsi="楷体" w:eastAsia="楷体"/>
          <w:sz w:val="32"/>
          <w:szCs w:val="32"/>
        </w:rPr>
      </w:pPr>
      <w:r>
        <w:rPr>
          <w:rFonts w:hint="eastAsia" w:ascii="楷体" w:hAnsi="楷体" w:eastAsia="楷体"/>
          <w:sz w:val="32"/>
          <w:szCs w:val="32"/>
        </w:rPr>
        <w:t>（一）收入预算情况</w:t>
      </w:r>
    </w:p>
    <w:p w14:paraId="49ABF00B">
      <w:pPr>
        <w:ind w:firstLine="960" w:firstLineChars="300"/>
        <w:rPr>
          <w:rFonts w:hint="eastAsia" w:ascii="楷体" w:hAnsi="楷体" w:eastAsia="楷体"/>
          <w:sz w:val="32"/>
          <w:szCs w:val="32"/>
          <w:lang w:val="en-US" w:eastAsia="zh-CN"/>
        </w:rPr>
      </w:pPr>
      <w:r>
        <w:rPr>
          <w:rFonts w:ascii="楷体" w:hAnsi="楷体" w:eastAsia="楷体"/>
          <w:sz w:val="32"/>
          <w:szCs w:val="32"/>
        </w:rPr>
        <w:t>一般公共预算拨款收入</w:t>
      </w:r>
      <w:r>
        <w:rPr>
          <w:rFonts w:hint="eastAsia" w:ascii="楷体" w:hAnsi="楷体" w:eastAsia="楷体"/>
          <w:sz w:val="32"/>
          <w:szCs w:val="32"/>
          <w:lang w:val="en-US" w:eastAsia="zh-CN"/>
        </w:rPr>
        <w:t>1443.89</w:t>
      </w:r>
      <w:r>
        <w:rPr>
          <w:rFonts w:hint="eastAsia" w:ascii="楷体" w:hAnsi="楷体" w:eastAsia="楷体"/>
          <w:sz w:val="32"/>
          <w:szCs w:val="32"/>
        </w:rPr>
        <w:t>万元</w:t>
      </w:r>
      <w:r>
        <w:rPr>
          <w:rFonts w:hint="eastAsia" w:ascii="楷体" w:hAnsi="楷体" w:eastAsia="楷体"/>
          <w:sz w:val="32"/>
          <w:szCs w:val="32"/>
          <w:lang w:eastAsia="zh-CN"/>
        </w:rPr>
        <w:t>。</w:t>
      </w:r>
    </w:p>
    <w:p w14:paraId="379B3B70">
      <w:pPr>
        <w:numPr>
          <w:ilvl w:val="0"/>
          <w:numId w:val="2"/>
        </w:numPr>
        <w:jc w:val="left"/>
        <w:rPr>
          <w:rFonts w:ascii="楷体" w:hAnsi="楷体" w:eastAsia="楷体" w:cs="仿宋_GB2312"/>
          <w:sz w:val="32"/>
          <w:szCs w:val="32"/>
        </w:rPr>
      </w:pPr>
      <w:r>
        <w:rPr>
          <w:rFonts w:hint="eastAsia" w:ascii="楷体" w:hAnsi="楷体" w:eastAsia="楷体" w:cs="仿宋_GB2312"/>
          <w:sz w:val="32"/>
          <w:szCs w:val="32"/>
        </w:rPr>
        <w:t>支出预算情况</w:t>
      </w:r>
    </w:p>
    <w:p w14:paraId="68A4D777">
      <w:pPr>
        <w:ind w:left="640" w:leftChars="305" w:firstLine="320" w:firstLineChars="100"/>
        <w:jc w:val="left"/>
        <w:rPr>
          <w:rFonts w:hint="eastAsia" w:ascii="楷体" w:hAnsi="楷体" w:eastAsia="楷体" w:cs="仿宋_GB2312"/>
          <w:sz w:val="32"/>
          <w:szCs w:val="32"/>
          <w:lang w:eastAsia="zh-CN"/>
        </w:rPr>
      </w:pPr>
      <w:r>
        <w:rPr>
          <w:rFonts w:hint="eastAsia" w:ascii="楷体" w:hAnsi="楷体" w:eastAsia="楷体" w:cs="仿宋_GB2312"/>
          <w:sz w:val="32"/>
          <w:szCs w:val="32"/>
        </w:rPr>
        <w:t>本年支出合计1</w:t>
      </w:r>
      <w:r>
        <w:rPr>
          <w:rFonts w:hint="eastAsia" w:ascii="楷体" w:hAnsi="楷体" w:eastAsia="楷体" w:cs="仿宋_GB2312"/>
          <w:sz w:val="32"/>
          <w:szCs w:val="32"/>
          <w:lang w:val="en-US" w:eastAsia="zh-CN"/>
        </w:rPr>
        <w:t>443.89</w:t>
      </w:r>
      <w:r>
        <w:rPr>
          <w:rFonts w:hint="eastAsia" w:ascii="楷体" w:hAnsi="楷体" w:eastAsia="楷体" w:cs="仿宋_GB2312"/>
          <w:sz w:val="32"/>
          <w:szCs w:val="32"/>
        </w:rPr>
        <w:t>万元：教育支出</w:t>
      </w:r>
      <w:r>
        <w:rPr>
          <w:rFonts w:hint="eastAsia" w:ascii="楷体" w:hAnsi="楷体" w:eastAsia="楷体" w:cs="仿宋_GB2312"/>
          <w:sz w:val="32"/>
          <w:szCs w:val="32"/>
          <w:lang w:val="en-US" w:eastAsia="zh-CN"/>
        </w:rPr>
        <w:t>1054.82</w:t>
      </w:r>
      <w:r>
        <w:rPr>
          <w:rFonts w:hint="eastAsia" w:ascii="楷体" w:hAnsi="楷体" w:eastAsia="楷体" w:cs="仿宋_GB2312"/>
          <w:sz w:val="32"/>
          <w:szCs w:val="32"/>
        </w:rPr>
        <w:t>万元，社会保障和就业支出</w:t>
      </w:r>
      <w:r>
        <w:rPr>
          <w:rFonts w:hint="eastAsia" w:ascii="楷体" w:hAnsi="楷体" w:eastAsia="楷体" w:cs="仿宋_GB2312"/>
          <w:sz w:val="32"/>
          <w:szCs w:val="32"/>
          <w:lang w:val="en-US" w:eastAsia="zh-CN"/>
        </w:rPr>
        <w:t>184.65</w:t>
      </w:r>
      <w:r>
        <w:rPr>
          <w:rFonts w:hint="eastAsia" w:ascii="楷体" w:hAnsi="楷体" w:eastAsia="楷体" w:cs="仿宋_GB2312"/>
          <w:sz w:val="32"/>
          <w:szCs w:val="32"/>
        </w:rPr>
        <w:t>万元，卫生健康支出</w:t>
      </w:r>
      <w:r>
        <w:rPr>
          <w:rFonts w:hint="eastAsia" w:ascii="楷体" w:hAnsi="楷体" w:eastAsia="楷体" w:cs="仿宋_GB2312"/>
          <w:sz w:val="32"/>
          <w:szCs w:val="32"/>
          <w:lang w:val="en-US" w:eastAsia="zh-CN"/>
        </w:rPr>
        <w:t>88</w:t>
      </w:r>
      <w:r>
        <w:rPr>
          <w:rFonts w:hint="eastAsia" w:ascii="楷体" w:hAnsi="楷体" w:eastAsia="楷体" w:cs="仿宋_GB2312"/>
          <w:sz w:val="32"/>
          <w:szCs w:val="32"/>
        </w:rPr>
        <w:t>万元，住房保障支出</w:t>
      </w:r>
      <w:r>
        <w:rPr>
          <w:rFonts w:hint="eastAsia" w:ascii="楷体" w:hAnsi="楷体" w:eastAsia="楷体" w:cs="仿宋_GB2312"/>
          <w:sz w:val="32"/>
          <w:szCs w:val="32"/>
          <w:lang w:val="en-US" w:eastAsia="zh-CN"/>
        </w:rPr>
        <w:t>116.42</w:t>
      </w:r>
      <w:r>
        <w:rPr>
          <w:rFonts w:hint="eastAsia" w:ascii="楷体" w:hAnsi="楷体" w:eastAsia="楷体" w:cs="仿宋_GB2312"/>
          <w:sz w:val="32"/>
          <w:szCs w:val="32"/>
        </w:rPr>
        <w:t>万元</w:t>
      </w:r>
      <w:r>
        <w:rPr>
          <w:rFonts w:hint="eastAsia" w:ascii="楷体" w:hAnsi="楷体" w:eastAsia="楷体" w:cs="仿宋_GB2312"/>
          <w:sz w:val="32"/>
          <w:szCs w:val="32"/>
          <w:lang w:eastAsia="zh-CN"/>
        </w:rPr>
        <w:t>。</w:t>
      </w:r>
    </w:p>
    <w:p w14:paraId="14D5FB3E">
      <w:pPr>
        <w:ind w:left="638" w:leftChars="304"/>
        <w:rPr>
          <w:rFonts w:ascii="黑体" w:eastAsia="黑体"/>
          <w:sz w:val="32"/>
          <w:szCs w:val="32"/>
        </w:rPr>
      </w:pPr>
      <w:r>
        <w:rPr>
          <w:rFonts w:hint="eastAsia" w:ascii="黑体" w:eastAsia="黑体"/>
          <w:sz w:val="32"/>
          <w:szCs w:val="32"/>
        </w:rPr>
        <w:t>四、财政拨款收支预算情况说明</w:t>
      </w:r>
    </w:p>
    <w:p w14:paraId="385CE665">
      <w:pPr>
        <w:ind w:left="638" w:leftChars="304" w:firstLine="320" w:firstLineChars="100"/>
        <w:rPr>
          <w:rFonts w:hint="eastAsia" w:ascii="楷体" w:hAnsi="楷体" w:eastAsia="楷体"/>
          <w:sz w:val="32"/>
          <w:szCs w:val="32"/>
          <w:lang w:val="en-US" w:eastAsia="zh-CN"/>
        </w:rPr>
      </w:pPr>
      <w:r>
        <w:rPr>
          <w:rFonts w:hint="eastAsia" w:ascii="楷体" w:hAnsi="楷体" w:eastAsia="楷体" w:cs="仿宋_GB2312"/>
          <w:sz w:val="32"/>
          <w:szCs w:val="32"/>
        </w:rPr>
        <w:t>部门（单位）</w:t>
      </w:r>
      <w:r>
        <w:rPr>
          <w:rFonts w:hint="eastAsia" w:ascii="楷体" w:hAnsi="楷体" w:eastAsia="楷体"/>
          <w:sz w:val="32"/>
          <w:szCs w:val="32"/>
        </w:rPr>
        <w:t>202</w:t>
      </w:r>
      <w:r>
        <w:rPr>
          <w:rFonts w:hint="eastAsia" w:ascii="楷体" w:hAnsi="楷体" w:eastAsia="楷体"/>
          <w:sz w:val="32"/>
          <w:szCs w:val="32"/>
          <w:lang w:val="en-US" w:eastAsia="zh-CN"/>
        </w:rPr>
        <w:t>6</w:t>
      </w:r>
      <w:r>
        <w:rPr>
          <w:rFonts w:hint="eastAsia" w:ascii="楷体" w:hAnsi="楷体" w:eastAsia="楷体"/>
          <w:sz w:val="32"/>
          <w:szCs w:val="32"/>
        </w:rPr>
        <w:t>年财政拨款收支总预算</w:t>
      </w:r>
      <w:r>
        <w:rPr>
          <w:rFonts w:hint="eastAsia" w:ascii="楷体" w:hAnsi="楷体" w:eastAsia="楷体" w:cs="仿宋_GB2312"/>
          <w:sz w:val="32"/>
          <w:szCs w:val="32"/>
        </w:rPr>
        <w:t>1</w:t>
      </w:r>
      <w:r>
        <w:rPr>
          <w:rFonts w:hint="eastAsia" w:ascii="楷体" w:hAnsi="楷体" w:eastAsia="楷体" w:cs="仿宋_GB2312"/>
          <w:sz w:val="32"/>
          <w:szCs w:val="32"/>
          <w:lang w:val="en-US" w:eastAsia="zh-CN"/>
        </w:rPr>
        <w:t>443.89</w:t>
      </w:r>
      <w:r>
        <w:rPr>
          <w:rFonts w:hint="eastAsia" w:ascii="楷体" w:hAnsi="楷体" w:eastAsia="楷体"/>
          <w:sz w:val="32"/>
          <w:szCs w:val="32"/>
        </w:rPr>
        <w:t>万元,比202</w:t>
      </w:r>
      <w:r>
        <w:rPr>
          <w:rFonts w:hint="eastAsia" w:ascii="楷体" w:hAnsi="楷体" w:eastAsia="楷体"/>
          <w:sz w:val="32"/>
          <w:szCs w:val="32"/>
          <w:lang w:val="en-US" w:eastAsia="zh-CN"/>
        </w:rPr>
        <w:t>5</w:t>
      </w:r>
      <w:r>
        <w:rPr>
          <w:rFonts w:hint="eastAsia" w:ascii="楷体" w:hAnsi="楷体" w:eastAsia="楷体"/>
          <w:sz w:val="32"/>
          <w:szCs w:val="32"/>
        </w:rPr>
        <w:t>年财政拨款收支总预算13</w:t>
      </w:r>
      <w:r>
        <w:rPr>
          <w:rFonts w:hint="eastAsia" w:ascii="楷体" w:hAnsi="楷体" w:eastAsia="楷体"/>
          <w:sz w:val="32"/>
          <w:szCs w:val="32"/>
          <w:lang w:val="en-US" w:eastAsia="zh-CN"/>
        </w:rPr>
        <w:t>93.2</w:t>
      </w:r>
      <w:r>
        <w:rPr>
          <w:rFonts w:hint="eastAsia" w:ascii="楷体" w:hAnsi="楷体" w:eastAsia="楷体"/>
          <w:sz w:val="32"/>
          <w:szCs w:val="32"/>
        </w:rPr>
        <w:t>万元，增加了</w:t>
      </w:r>
      <w:r>
        <w:rPr>
          <w:rFonts w:hint="eastAsia" w:ascii="楷体" w:hAnsi="楷体" w:eastAsia="楷体"/>
          <w:sz w:val="32"/>
          <w:szCs w:val="32"/>
          <w:lang w:val="en-US" w:eastAsia="zh-CN"/>
        </w:rPr>
        <w:t>50.67</w:t>
      </w:r>
      <w:r>
        <w:rPr>
          <w:rFonts w:hint="eastAsia" w:ascii="楷体" w:hAnsi="楷体" w:eastAsia="楷体"/>
          <w:sz w:val="32"/>
          <w:szCs w:val="32"/>
        </w:rPr>
        <w:t>万元，主要原因:</w:t>
      </w:r>
      <w:r>
        <w:rPr>
          <w:rFonts w:hint="eastAsia" w:ascii="楷体" w:hAnsi="楷体" w:eastAsia="楷体"/>
          <w:sz w:val="32"/>
          <w:szCs w:val="32"/>
          <w:lang w:val="en-US" w:eastAsia="zh-CN"/>
        </w:rPr>
        <w:t>项目</w:t>
      </w:r>
      <w:r>
        <w:rPr>
          <w:rFonts w:hint="eastAsia" w:ascii="楷体" w:hAnsi="楷体" w:eastAsia="楷体"/>
          <w:sz w:val="32"/>
          <w:szCs w:val="32"/>
        </w:rPr>
        <w:t>增加</w:t>
      </w:r>
      <w:r>
        <w:rPr>
          <w:rFonts w:hint="eastAsia" w:ascii="楷体" w:hAnsi="楷体" w:eastAsia="楷体"/>
          <w:sz w:val="32"/>
          <w:szCs w:val="32"/>
          <w:lang w:eastAsia="zh-CN"/>
        </w:rPr>
        <w:t>。</w:t>
      </w:r>
      <w:bookmarkStart w:id="0" w:name="_GoBack"/>
      <w:bookmarkEnd w:id="0"/>
    </w:p>
    <w:p w14:paraId="2F22D0D4">
      <w:pPr>
        <w:spacing w:line="540" w:lineRule="exact"/>
        <w:ind w:firstLine="640" w:firstLineChars="200"/>
        <w:rPr>
          <w:rFonts w:hint="eastAsia" w:ascii="楷体" w:hAnsi="楷体" w:eastAsia="楷体" w:cs="仿宋_GB2312"/>
          <w:sz w:val="32"/>
          <w:szCs w:val="32"/>
          <w:lang w:eastAsia="zh-CN"/>
        </w:rPr>
      </w:pPr>
      <w:r>
        <w:rPr>
          <w:rFonts w:hint="eastAsia" w:ascii="楷体" w:hAnsi="楷体" w:eastAsia="楷体" w:cs="仿宋_GB2312"/>
          <w:sz w:val="32"/>
          <w:szCs w:val="32"/>
        </w:rPr>
        <w:t>收入包括：</w:t>
      </w:r>
      <w:r>
        <w:rPr>
          <w:rFonts w:ascii="楷体" w:hAnsi="楷体" w:eastAsia="楷体"/>
          <w:sz w:val="32"/>
          <w:szCs w:val="32"/>
        </w:rPr>
        <w:t xml:space="preserve">一般公共预算拨款收入 </w:t>
      </w:r>
      <w:r>
        <w:rPr>
          <w:rFonts w:hint="eastAsia" w:ascii="楷体" w:hAnsi="楷体" w:eastAsia="楷体" w:cs="仿宋_GB2312"/>
          <w:sz w:val="32"/>
          <w:szCs w:val="32"/>
        </w:rPr>
        <w:t>1</w:t>
      </w:r>
      <w:r>
        <w:rPr>
          <w:rFonts w:hint="eastAsia" w:ascii="楷体" w:hAnsi="楷体" w:eastAsia="楷体" w:cs="仿宋_GB2312"/>
          <w:sz w:val="32"/>
          <w:szCs w:val="32"/>
          <w:lang w:val="en-US" w:eastAsia="zh-CN"/>
        </w:rPr>
        <w:t>443.89</w:t>
      </w:r>
      <w:r>
        <w:rPr>
          <w:rFonts w:hint="eastAsia" w:ascii="楷体" w:hAnsi="楷体" w:eastAsia="楷体"/>
          <w:sz w:val="32"/>
          <w:szCs w:val="32"/>
        </w:rPr>
        <w:t>万元</w:t>
      </w:r>
      <w:r>
        <w:rPr>
          <w:rFonts w:hint="eastAsia" w:ascii="楷体" w:hAnsi="楷体" w:eastAsia="楷体"/>
          <w:sz w:val="32"/>
          <w:szCs w:val="32"/>
          <w:lang w:eastAsia="zh-CN"/>
        </w:rPr>
        <w:t>。</w:t>
      </w:r>
    </w:p>
    <w:p w14:paraId="03CC3963">
      <w:pPr>
        <w:ind w:left="640"/>
        <w:jc w:val="left"/>
        <w:rPr>
          <w:rFonts w:hint="eastAsia" w:ascii="楷体" w:hAnsi="楷体" w:eastAsia="楷体"/>
          <w:sz w:val="32"/>
          <w:szCs w:val="32"/>
          <w:lang w:eastAsia="zh-CN"/>
        </w:rPr>
      </w:pPr>
      <w:r>
        <w:rPr>
          <w:rFonts w:hint="eastAsia" w:ascii="楷体" w:hAnsi="楷体" w:eastAsia="楷体" w:cs="仿宋_GB2312"/>
          <w:sz w:val="32"/>
          <w:szCs w:val="32"/>
        </w:rPr>
        <w:t>支出包括：教育支出</w:t>
      </w:r>
      <w:r>
        <w:rPr>
          <w:rFonts w:hint="eastAsia" w:ascii="楷体" w:hAnsi="楷体" w:eastAsia="楷体" w:cs="仿宋_GB2312"/>
          <w:sz w:val="32"/>
          <w:szCs w:val="32"/>
          <w:lang w:val="en-US" w:eastAsia="zh-CN"/>
        </w:rPr>
        <w:t>1054.82</w:t>
      </w:r>
      <w:r>
        <w:rPr>
          <w:rFonts w:hint="eastAsia" w:ascii="楷体" w:hAnsi="楷体" w:eastAsia="楷体" w:cs="仿宋_GB2312"/>
          <w:sz w:val="32"/>
          <w:szCs w:val="32"/>
        </w:rPr>
        <w:t>万元，社会保障和就业支出</w:t>
      </w:r>
      <w:r>
        <w:rPr>
          <w:rFonts w:hint="eastAsia" w:ascii="楷体" w:hAnsi="楷体" w:eastAsia="楷体" w:cs="仿宋_GB2312"/>
          <w:sz w:val="32"/>
          <w:szCs w:val="32"/>
          <w:lang w:val="en-US" w:eastAsia="zh-CN"/>
        </w:rPr>
        <w:t>184.65</w:t>
      </w:r>
      <w:r>
        <w:rPr>
          <w:rFonts w:hint="eastAsia" w:ascii="楷体" w:hAnsi="楷体" w:eastAsia="楷体" w:cs="仿宋_GB2312"/>
          <w:sz w:val="32"/>
          <w:szCs w:val="32"/>
        </w:rPr>
        <w:t>万元，卫生健康支出</w:t>
      </w:r>
      <w:r>
        <w:rPr>
          <w:rFonts w:hint="eastAsia" w:ascii="楷体" w:hAnsi="楷体" w:eastAsia="楷体" w:cs="仿宋_GB2312"/>
          <w:sz w:val="32"/>
          <w:szCs w:val="32"/>
          <w:lang w:val="en-US" w:eastAsia="zh-CN"/>
        </w:rPr>
        <w:t>88</w:t>
      </w:r>
      <w:r>
        <w:rPr>
          <w:rFonts w:hint="eastAsia" w:ascii="楷体" w:hAnsi="楷体" w:eastAsia="楷体" w:cs="仿宋_GB2312"/>
          <w:sz w:val="32"/>
          <w:szCs w:val="32"/>
        </w:rPr>
        <w:t>万元，住房保障支出</w:t>
      </w:r>
      <w:r>
        <w:rPr>
          <w:rFonts w:hint="eastAsia" w:ascii="楷体" w:hAnsi="楷体" w:eastAsia="楷体" w:cs="仿宋_GB2312"/>
          <w:sz w:val="32"/>
          <w:szCs w:val="32"/>
          <w:lang w:val="en-US" w:eastAsia="zh-CN"/>
        </w:rPr>
        <w:t>116.42</w:t>
      </w:r>
      <w:r>
        <w:rPr>
          <w:rFonts w:hint="eastAsia" w:ascii="楷体" w:hAnsi="楷体" w:eastAsia="楷体" w:cs="仿宋_GB2312"/>
          <w:sz w:val="32"/>
          <w:szCs w:val="32"/>
        </w:rPr>
        <w:t>万元</w:t>
      </w:r>
      <w:r>
        <w:rPr>
          <w:rFonts w:hint="eastAsia" w:ascii="楷体" w:hAnsi="楷体" w:eastAsia="楷体" w:cs="仿宋_GB2312"/>
          <w:sz w:val="32"/>
          <w:szCs w:val="32"/>
          <w:lang w:eastAsia="zh-CN"/>
        </w:rPr>
        <w:t>。</w:t>
      </w:r>
    </w:p>
    <w:p w14:paraId="1715262C">
      <w:pPr>
        <w:ind w:firstLine="640" w:firstLineChars="200"/>
        <w:rPr>
          <w:rFonts w:ascii="黑体" w:eastAsia="黑体"/>
          <w:sz w:val="32"/>
          <w:szCs w:val="32"/>
        </w:rPr>
      </w:pPr>
      <w:r>
        <w:rPr>
          <w:rFonts w:hint="eastAsia" w:ascii="黑体" w:eastAsia="黑体"/>
          <w:sz w:val="32"/>
          <w:szCs w:val="32"/>
        </w:rPr>
        <w:t>五、一般公共预算当年拨款情况说明</w:t>
      </w:r>
    </w:p>
    <w:p w14:paraId="77CD7906">
      <w:pPr>
        <w:pStyle w:val="11"/>
        <w:spacing w:before="0" w:line="360" w:lineRule="auto"/>
        <w:ind w:firstLine="660"/>
        <w:rPr>
          <w:rFonts w:ascii="楷体" w:hAnsi="楷体" w:eastAsia="楷体" w:cs="仿宋_GB2312"/>
          <w:kern w:val="2"/>
          <w:sz w:val="32"/>
          <w:szCs w:val="32"/>
        </w:rPr>
      </w:pPr>
      <w:r>
        <w:rPr>
          <w:rFonts w:hint="eastAsia" w:ascii="楷体" w:hAnsi="楷体" w:eastAsia="楷体" w:cs="仿宋_GB2312"/>
          <w:kern w:val="2"/>
          <w:sz w:val="32"/>
          <w:szCs w:val="32"/>
        </w:rPr>
        <w:t>（一）一般公共预算当年拨款规模变化情况</w:t>
      </w:r>
    </w:p>
    <w:p w14:paraId="45CE7FAA">
      <w:pPr>
        <w:ind w:left="638" w:leftChars="304" w:firstLine="320" w:firstLineChars="100"/>
        <w:rPr>
          <w:rFonts w:hint="eastAsia" w:ascii="楷体" w:hAnsi="楷体" w:eastAsia="楷体"/>
          <w:sz w:val="32"/>
          <w:szCs w:val="32"/>
          <w:lang w:eastAsia="zh-CN"/>
        </w:rPr>
      </w:pPr>
      <w:r>
        <w:rPr>
          <w:rFonts w:hint="eastAsia" w:ascii="楷体" w:hAnsi="楷体" w:eastAsia="楷体" w:cs="仿宋_GB2312"/>
          <w:sz w:val="32"/>
          <w:szCs w:val="32"/>
        </w:rPr>
        <w:t>部门（单位）</w:t>
      </w:r>
      <w:r>
        <w:rPr>
          <w:rFonts w:hint="eastAsia" w:ascii="楷体" w:hAnsi="楷体" w:eastAsia="楷体"/>
          <w:sz w:val="32"/>
          <w:szCs w:val="32"/>
        </w:rPr>
        <w:t>202</w:t>
      </w:r>
      <w:r>
        <w:rPr>
          <w:rFonts w:hint="eastAsia" w:ascii="楷体" w:hAnsi="楷体" w:eastAsia="楷体"/>
          <w:sz w:val="32"/>
          <w:szCs w:val="32"/>
          <w:lang w:val="en-US" w:eastAsia="zh-CN"/>
        </w:rPr>
        <w:t>6</w:t>
      </w:r>
      <w:r>
        <w:rPr>
          <w:rFonts w:hint="eastAsia" w:ascii="楷体" w:hAnsi="楷体" w:eastAsia="楷体"/>
          <w:sz w:val="32"/>
          <w:szCs w:val="32"/>
        </w:rPr>
        <w:t>年财政拨款收支总预算</w:t>
      </w:r>
      <w:r>
        <w:rPr>
          <w:rFonts w:ascii="楷体" w:hAnsi="楷体" w:eastAsia="楷体"/>
          <w:sz w:val="32"/>
          <w:szCs w:val="32"/>
        </w:rPr>
        <w:t xml:space="preserve"> </w:t>
      </w:r>
      <w:r>
        <w:rPr>
          <w:rFonts w:hint="eastAsia" w:ascii="楷体" w:hAnsi="楷体" w:eastAsia="楷体" w:cs="仿宋_GB2312"/>
          <w:sz w:val="32"/>
          <w:szCs w:val="32"/>
        </w:rPr>
        <w:t>1</w:t>
      </w:r>
      <w:r>
        <w:rPr>
          <w:rFonts w:hint="eastAsia" w:ascii="楷体" w:hAnsi="楷体" w:eastAsia="楷体" w:cs="仿宋_GB2312"/>
          <w:sz w:val="32"/>
          <w:szCs w:val="32"/>
          <w:lang w:val="en-US" w:eastAsia="zh-CN"/>
        </w:rPr>
        <w:t>443.89</w:t>
      </w:r>
      <w:r>
        <w:rPr>
          <w:rFonts w:hint="eastAsia" w:ascii="楷体" w:hAnsi="楷体" w:eastAsia="楷体"/>
          <w:sz w:val="32"/>
          <w:szCs w:val="32"/>
        </w:rPr>
        <w:t>万元,比202</w:t>
      </w:r>
      <w:r>
        <w:rPr>
          <w:rFonts w:hint="eastAsia" w:ascii="楷体" w:hAnsi="楷体" w:eastAsia="楷体"/>
          <w:sz w:val="32"/>
          <w:szCs w:val="32"/>
          <w:lang w:val="en-US" w:eastAsia="zh-CN"/>
        </w:rPr>
        <w:t>5</w:t>
      </w:r>
      <w:r>
        <w:rPr>
          <w:rFonts w:hint="eastAsia" w:ascii="楷体" w:hAnsi="楷体" w:eastAsia="楷体"/>
          <w:sz w:val="32"/>
          <w:szCs w:val="32"/>
        </w:rPr>
        <w:t>年财政拨款收支总预算13</w:t>
      </w:r>
      <w:r>
        <w:rPr>
          <w:rFonts w:hint="eastAsia" w:ascii="楷体" w:hAnsi="楷体" w:eastAsia="楷体"/>
          <w:sz w:val="32"/>
          <w:szCs w:val="32"/>
          <w:lang w:val="en-US" w:eastAsia="zh-CN"/>
        </w:rPr>
        <w:t>93.22</w:t>
      </w:r>
      <w:r>
        <w:rPr>
          <w:rFonts w:hint="eastAsia" w:ascii="楷体" w:hAnsi="楷体" w:eastAsia="楷体"/>
          <w:sz w:val="32"/>
          <w:szCs w:val="32"/>
        </w:rPr>
        <w:t>万元，增加了</w:t>
      </w:r>
      <w:r>
        <w:rPr>
          <w:rFonts w:hint="eastAsia" w:ascii="楷体" w:hAnsi="楷体" w:eastAsia="楷体"/>
          <w:sz w:val="32"/>
          <w:szCs w:val="32"/>
          <w:lang w:val="en-US" w:eastAsia="zh-CN"/>
        </w:rPr>
        <w:t>50.67</w:t>
      </w:r>
      <w:r>
        <w:rPr>
          <w:rFonts w:hint="eastAsia" w:ascii="楷体" w:hAnsi="楷体" w:eastAsia="楷体"/>
          <w:sz w:val="32"/>
          <w:szCs w:val="32"/>
        </w:rPr>
        <w:t>万元，主要原因:</w:t>
      </w:r>
      <w:r>
        <w:rPr>
          <w:rFonts w:hint="eastAsia" w:ascii="楷体" w:hAnsi="楷体" w:eastAsia="楷体"/>
          <w:sz w:val="32"/>
          <w:szCs w:val="32"/>
          <w:lang w:val="en-US" w:eastAsia="zh-CN"/>
        </w:rPr>
        <w:t>项目</w:t>
      </w:r>
      <w:r>
        <w:rPr>
          <w:rFonts w:hint="eastAsia" w:ascii="楷体" w:hAnsi="楷体" w:eastAsia="楷体"/>
          <w:sz w:val="32"/>
          <w:szCs w:val="32"/>
        </w:rPr>
        <w:t>增加</w:t>
      </w:r>
      <w:r>
        <w:rPr>
          <w:rFonts w:hint="eastAsia" w:ascii="楷体" w:hAnsi="楷体" w:eastAsia="楷体"/>
          <w:sz w:val="32"/>
          <w:szCs w:val="32"/>
          <w:lang w:eastAsia="zh-CN"/>
        </w:rPr>
        <w:t>。</w:t>
      </w:r>
    </w:p>
    <w:p w14:paraId="0F0189CA">
      <w:pPr>
        <w:pStyle w:val="11"/>
        <w:spacing w:before="0" w:line="360" w:lineRule="auto"/>
        <w:ind w:left="651" w:leftChars="310"/>
        <w:jc w:val="left"/>
        <w:rPr>
          <w:rFonts w:ascii="楷体" w:hAnsi="楷体" w:eastAsia="楷体" w:cs="宋体"/>
          <w:sz w:val="32"/>
          <w:szCs w:val="32"/>
        </w:rPr>
      </w:pPr>
      <w:r>
        <w:rPr>
          <w:rFonts w:hint="eastAsia" w:ascii="楷体" w:hAnsi="楷体" w:eastAsia="楷体" w:cs="宋体"/>
          <w:sz w:val="32"/>
          <w:szCs w:val="32"/>
        </w:rPr>
        <w:t>（二）一般公共预算当年拨款结构情况</w:t>
      </w:r>
    </w:p>
    <w:p w14:paraId="79F8FBAC">
      <w:pPr>
        <w:pStyle w:val="11"/>
        <w:spacing w:before="0" w:line="360" w:lineRule="auto"/>
        <w:ind w:left="651" w:leftChars="310" w:firstLine="320" w:firstLineChars="100"/>
        <w:jc w:val="left"/>
        <w:rPr>
          <w:rFonts w:ascii="楷体" w:hAnsi="楷体" w:eastAsia="楷体" w:cs="宋体"/>
          <w:sz w:val="32"/>
          <w:szCs w:val="32"/>
        </w:rPr>
      </w:pPr>
      <w:r>
        <w:rPr>
          <w:rFonts w:hint="eastAsia" w:ascii="楷体" w:hAnsi="楷体" w:eastAsia="楷体" w:cs="仿宋_GB2312"/>
          <w:sz w:val="32"/>
          <w:szCs w:val="32"/>
        </w:rPr>
        <w:t>本年支出合计</w:t>
      </w:r>
      <w:r>
        <w:rPr>
          <w:rFonts w:ascii="楷体" w:hAnsi="楷体" w:eastAsia="楷体"/>
          <w:sz w:val="32"/>
          <w:szCs w:val="32"/>
        </w:rPr>
        <w:t xml:space="preserve"> </w:t>
      </w:r>
      <w:r>
        <w:rPr>
          <w:rFonts w:hint="eastAsia" w:ascii="楷体" w:hAnsi="楷体" w:eastAsia="楷体" w:cs="仿宋_GB2312"/>
          <w:sz w:val="32"/>
          <w:szCs w:val="32"/>
        </w:rPr>
        <w:t>1</w:t>
      </w:r>
      <w:r>
        <w:rPr>
          <w:rFonts w:hint="eastAsia" w:ascii="楷体" w:hAnsi="楷体" w:eastAsia="楷体" w:cs="仿宋_GB2312"/>
          <w:sz w:val="32"/>
          <w:szCs w:val="32"/>
          <w:lang w:val="en-US" w:eastAsia="zh-CN"/>
        </w:rPr>
        <w:t>443.89</w:t>
      </w:r>
      <w:r>
        <w:rPr>
          <w:rFonts w:hint="eastAsia" w:ascii="楷体" w:hAnsi="楷体" w:eastAsia="楷体" w:cs="仿宋_GB2312"/>
          <w:sz w:val="32"/>
          <w:szCs w:val="32"/>
        </w:rPr>
        <w:t>万元：</w:t>
      </w:r>
      <w:r>
        <w:rPr>
          <w:rFonts w:hint="eastAsia" w:ascii="楷体" w:hAnsi="楷体" w:eastAsia="楷体" w:cs="宋体"/>
          <w:sz w:val="32"/>
          <w:szCs w:val="32"/>
        </w:rPr>
        <w:t>一般公共服务支出</w:t>
      </w:r>
      <w:r>
        <w:rPr>
          <w:rFonts w:hint="eastAsia" w:ascii="楷体" w:hAnsi="楷体" w:eastAsia="楷体" w:cs="宋体"/>
          <w:sz w:val="32"/>
          <w:szCs w:val="32"/>
          <w:lang w:val="en-US" w:eastAsia="zh-CN"/>
        </w:rPr>
        <w:t>1054.82</w:t>
      </w:r>
      <w:r>
        <w:rPr>
          <w:rFonts w:hint="eastAsia" w:ascii="楷体" w:hAnsi="楷体" w:eastAsia="楷体" w:cs="宋体"/>
          <w:sz w:val="32"/>
          <w:szCs w:val="32"/>
        </w:rPr>
        <w:t>万元，占</w:t>
      </w:r>
      <w:r>
        <w:rPr>
          <w:rFonts w:hint="eastAsia" w:ascii="楷体" w:hAnsi="楷体" w:eastAsia="楷体" w:cs="宋体"/>
          <w:sz w:val="32"/>
          <w:szCs w:val="32"/>
          <w:lang w:val="en-US" w:eastAsia="zh-CN"/>
        </w:rPr>
        <w:t>73.05</w:t>
      </w:r>
      <w:r>
        <w:rPr>
          <w:rFonts w:hint="eastAsia" w:ascii="楷体" w:hAnsi="楷体" w:eastAsia="楷体" w:cs="宋体"/>
          <w:sz w:val="32"/>
          <w:szCs w:val="32"/>
        </w:rPr>
        <w:t>%；社会保障和就业支出</w:t>
      </w:r>
      <w:r>
        <w:rPr>
          <w:rFonts w:hint="eastAsia" w:ascii="楷体" w:hAnsi="楷体" w:eastAsia="楷体" w:cs="宋体"/>
          <w:sz w:val="32"/>
          <w:szCs w:val="32"/>
          <w:lang w:val="en-US" w:eastAsia="zh-CN"/>
        </w:rPr>
        <w:t>184.65</w:t>
      </w:r>
      <w:r>
        <w:rPr>
          <w:rFonts w:hint="eastAsia" w:ascii="楷体" w:hAnsi="楷体" w:eastAsia="楷体" w:cs="宋体"/>
          <w:sz w:val="32"/>
          <w:szCs w:val="32"/>
        </w:rPr>
        <w:t>万元，占</w:t>
      </w:r>
      <w:r>
        <w:rPr>
          <w:rFonts w:hint="eastAsia" w:ascii="楷体" w:hAnsi="楷体" w:eastAsia="楷体" w:cs="宋体"/>
          <w:sz w:val="32"/>
          <w:szCs w:val="32"/>
          <w:lang w:val="en-US" w:eastAsia="zh-CN"/>
        </w:rPr>
        <w:t>12.79</w:t>
      </w:r>
      <w:r>
        <w:rPr>
          <w:rFonts w:hint="eastAsia" w:ascii="楷体" w:hAnsi="楷体" w:eastAsia="楷体" w:cs="宋体"/>
          <w:sz w:val="32"/>
          <w:szCs w:val="32"/>
        </w:rPr>
        <w:t>%；卫生健康支出</w:t>
      </w:r>
      <w:r>
        <w:rPr>
          <w:rFonts w:hint="eastAsia" w:ascii="楷体" w:hAnsi="楷体" w:eastAsia="楷体" w:cs="宋体"/>
          <w:sz w:val="32"/>
          <w:szCs w:val="32"/>
          <w:lang w:val="en-US" w:eastAsia="zh-CN"/>
        </w:rPr>
        <w:t>88</w:t>
      </w:r>
      <w:r>
        <w:rPr>
          <w:rFonts w:hint="eastAsia" w:ascii="楷体" w:hAnsi="楷体" w:eastAsia="楷体" w:cs="宋体"/>
          <w:sz w:val="32"/>
          <w:szCs w:val="32"/>
        </w:rPr>
        <w:t>万元，占</w:t>
      </w:r>
      <w:r>
        <w:rPr>
          <w:rFonts w:hint="eastAsia" w:ascii="楷体" w:hAnsi="楷体" w:eastAsia="楷体" w:cs="宋体"/>
          <w:sz w:val="32"/>
          <w:szCs w:val="32"/>
          <w:lang w:val="en-US" w:eastAsia="zh-CN"/>
        </w:rPr>
        <w:t>6.09</w:t>
      </w:r>
      <w:r>
        <w:rPr>
          <w:rFonts w:hint="eastAsia" w:ascii="楷体" w:hAnsi="楷体" w:eastAsia="楷体" w:cs="宋体"/>
          <w:sz w:val="32"/>
          <w:szCs w:val="32"/>
        </w:rPr>
        <w:t>%，住房保障支出</w:t>
      </w:r>
      <w:r>
        <w:rPr>
          <w:rFonts w:hint="eastAsia" w:ascii="楷体" w:hAnsi="楷体" w:eastAsia="楷体" w:cs="宋体"/>
          <w:sz w:val="32"/>
          <w:szCs w:val="32"/>
          <w:lang w:val="en-US" w:eastAsia="zh-CN"/>
        </w:rPr>
        <w:t>116.42</w:t>
      </w:r>
      <w:r>
        <w:rPr>
          <w:rFonts w:hint="eastAsia" w:ascii="楷体" w:hAnsi="楷体" w:eastAsia="楷体" w:cs="宋体"/>
          <w:sz w:val="32"/>
          <w:szCs w:val="32"/>
        </w:rPr>
        <w:t>万元，占</w:t>
      </w:r>
      <w:r>
        <w:rPr>
          <w:rFonts w:hint="eastAsia" w:ascii="楷体" w:hAnsi="楷体" w:eastAsia="楷体" w:cs="宋体"/>
          <w:sz w:val="32"/>
          <w:szCs w:val="32"/>
          <w:lang w:val="en-US" w:eastAsia="zh-CN"/>
        </w:rPr>
        <w:t>8.076</w:t>
      </w:r>
      <w:r>
        <w:rPr>
          <w:rFonts w:hint="eastAsia" w:ascii="楷体" w:hAnsi="楷体" w:eastAsia="楷体" w:cs="宋体"/>
          <w:sz w:val="32"/>
          <w:szCs w:val="32"/>
        </w:rPr>
        <w:t>%。</w:t>
      </w:r>
    </w:p>
    <w:p w14:paraId="13B558C8">
      <w:pPr>
        <w:pStyle w:val="11"/>
        <w:spacing w:before="0" w:line="360" w:lineRule="auto"/>
        <w:ind w:firstLine="660"/>
        <w:rPr>
          <w:rFonts w:ascii="楷体" w:hAnsi="楷体" w:eastAsia="楷体" w:cs="仿宋_GB2312"/>
          <w:kern w:val="2"/>
          <w:sz w:val="32"/>
          <w:szCs w:val="32"/>
        </w:rPr>
      </w:pPr>
      <w:r>
        <w:rPr>
          <w:rFonts w:hint="eastAsia" w:ascii="楷体" w:hAnsi="楷体" w:eastAsia="楷体" w:cs="仿宋_GB2312"/>
          <w:kern w:val="2"/>
          <w:sz w:val="32"/>
          <w:szCs w:val="32"/>
        </w:rPr>
        <w:t>（三）一般公共预算当年拨款具体使用情况</w:t>
      </w:r>
    </w:p>
    <w:p w14:paraId="7B361E9C">
      <w:pPr>
        <w:pStyle w:val="11"/>
        <w:spacing w:before="0" w:line="360" w:lineRule="auto"/>
        <w:ind w:firstLine="979" w:firstLineChars="306"/>
        <w:rPr>
          <w:rFonts w:ascii="楷体" w:hAnsi="楷体" w:eastAsia="楷体" w:cs="仿宋_GB2312"/>
          <w:kern w:val="2"/>
          <w:sz w:val="32"/>
          <w:szCs w:val="32"/>
        </w:rPr>
      </w:pPr>
      <w:r>
        <w:rPr>
          <w:rFonts w:hint="eastAsia" w:ascii="楷体" w:hAnsi="楷体" w:eastAsia="楷体" w:cs="仿宋_GB2312"/>
          <w:sz w:val="32"/>
          <w:szCs w:val="32"/>
        </w:rPr>
        <w:t>本年支出合计</w:t>
      </w:r>
      <w:r>
        <w:rPr>
          <w:rFonts w:hint="eastAsia" w:ascii="楷体" w:hAnsi="楷体" w:eastAsia="楷体" w:cs="仿宋_GB2312"/>
          <w:sz w:val="32"/>
          <w:szCs w:val="32"/>
          <w:lang w:val="en-US" w:eastAsia="zh-CN"/>
        </w:rPr>
        <w:t>1443.89</w:t>
      </w:r>
      <w:r>
        <w:rPr>
          <w:rFonts w:hint="eastAsia" w:ascii="楷体" w:hAnsi="楷体" w:eastAsia="楷体" w:cs="仿宋_GB2312"/>
          <w:sz w:val="32"/>
          <w:szCs w:val="32"/>
        </w:rPr>
        <w:t>万元：基本支出为</w:t>
      </w:r>
      <w:r>
        <w:rPr>
          <w:rFonts w:hint="eastAsia" w:ascii="楷体" w:hAnsi="楷体" w:eastAsia="楷体" w:cs="仿宋_GB2312"/>
          <w:sz w:val="32"/>
          <w:szCs w:val="32"/>
          <w:lang w:val="en-US" w:eastAsia="zh-CN"/>
        </w:rPr>
        <w:t>1373.97</w:t>
      </w:r>
      <w:r>
        <w:rPr>
          <w:rFonts w:hint="eastAsia" w:ascii="楷体" w:hAnsi="楷体" w:eastAsia="楷体" w:cs="仿宋_GB2312"/>
          <w:sz w:val="32"/>
          <w:szCs w:val="32"/>
        </w:rPr>
        <w:t>万元，项目支出为</w:t>
      </w:r>
      <w:r>
        <w:rPr>
          <w:rFonts w:hint="eastAsia" w:ascii="楷体" w:hAnsi="楷体" w:eastAsia="楷体" w:cs="仿宋_GB2312"/>
          <w:sz w:val="32"/>
          <w:szCs w:val="32"/>
          <w:lang w:val="en-US" w:eastAsia="zh-CN"/>
        </w:rPr>
        <w:t>69.92</w:t>
      </w:r>
      <w:r>
        <w:rPr>
          <w:rFonts w:hint="eastAsia" w:ascii="楷体" w:hAnsi="楷体" w:eastAsia="楷体" w:cs="仿宋_GB2312"/>
          <w:sz w:val="32"/>
          <w:szCs w:val="32"/>
        </w:rPr>
        <w:t>万元。</w:t>
      </w:r>
    </w:p>
    <w:p w14:paraId="72EFF345">
      <w:pPr>
        <w:pStyle w:val="11"/>
        <w:spacing w:before="0" w:line="360" w:lineRule="auto"/>
        <w:ind w:firstLine="660"/>
        <w:rPr>
          <w:rFonts w:ascii="楷体" w:hAnsi="楷体" w:eastAsia="楷体"/>
          <w:sz w:val="32"/>
          <w:szCs w:val="32"/>
        </w:rPr>
      </w:pPr>
      <w:r>
        <w:rPr>
          <w:rFonts w:hint="eastAsia" w:ascii="楷体" w:hAnsi="楷体" w:eastAsia="楷体"/>
          <w:sz w:val="32"/>
          <w:szCs w:val="32"/>
        </w:rPr>
        <w:t>六、一般公共预算基本支出情况说明</w:t>
      </w:r>
    </w:p>
    <w:p w14:paraId="3BB74571">
      <w:pPr>
        <w:pStyle w:val="11"/>
        <w:spacing w:before="0" w:line="360" w:lineRule="auto"/>
        <w:ind w:firstLine="640" w:firstLineChars="200"/>
        <w:rPr>
          <w:rFonts w:ascii="楷体" w:hAnsi="楷体" w:eastAsia="楷体" w:cs="仿宋_GB2312"/>
          <w:kern w:val="2"/>
          <w:sz w:val="32"/>
          <w:szCs w:val="32"/>
        </w:rPr>
      </w:pPr>
      <w:r>
        <w:rPr>
          <w:rFonts w:hint="eastAsia" w:ascii="楷体" w:hAnsi="楷体" w:eastAsia="楷体" w:cs="仿宋_GB2312"/>
          <w:kern w:val="2"/>
          <w:sz w:val="32"/>
          <w:szCs w:val="32"/>
        </w:rPr>
        <w:t>部门（单位）202</w:t>
      </w:r>
      <w:r>
        <w:rPr>
          <w:rFonts w:hint="eastAsia" w:ascii="楷体" w:hAnsi="楷体" w:eastAsia="楷体" w:cs="仿宋_GB2312"/>
          <w:kern w:val="2"/>
          <w:sz w:val="32"/>
          <w:szCs w:val="32"/>
          <w:lang w:val="en-US" w:eastAsia="zh-CN"/>
        </w:rPr>
        <w:t>6</w:t>
      </w:r>
      <w:r>
        <w:rPr>
          <w:rFonts w:hint="eastAsia" w:ascii="楷体" w:hAnsi="楷体" w:eastAsia="楷体" w:cs="仿宋_GB2312"/>
          <w:kern w:val="2"/>
          <w:sz w:val="32"/>
          <w:szCs w:val="32"/>
        </w:rPr>
        <w:t>年一般公共预算基本支出</w:t>
      </w:r>
      <w:r>
        <w:rPr>
          <w:rFonts w:hint="eastAsia" w:ascii="楷体" w:hAnsi="楷体" w:eastAsia="楷体" w:cs="仿宋_GB2312"/>
          <w:kern w:val="2"/>
          <w:sz w:val="32"/>
          <w:szCs w:val="32"/>
          <w:lang w:val="en-US" w:eastAsia="zh-CN"/>
        </w:rPr>
        <w:t>1443.89</w:t>
      </w:r>
      <w:r>
        <w:rPr>
          <w:rFonts w:hint="eastAsia" w:ascii="楷体" w:hAnsi="楷体" w:eastAsia="楷体" w:cs="仿宋_GB2312"/>
          <w:kern w:val="2"/>
          <w:sz w:val="32"/>
          <w:szCs w:val="32"/>
        </w:rPr>
        <w:t>万元，其中：人员经费</w:t>
      </w:r>
      <w:r>
        <w:rPr>
          <w:rFonts w:hint="eastAsia" w:ascii="楷体" w:hAnsi="楷体" w:eastAsia="楷体" w:cs="仿宋_GB2312"/>
          <w:kern w:val="2"/>
          <w:sz w:val="32"/>
          <w:szCs w:val="32"/>
          <w:lang w:val="en-US" w:eastAsia="zh-CN"/>
        </w:rPr>
        <w:t>1257.45</w:t>
      </w:r>
      <w:r>
        <w:rPr>
          <w:rFonts w:hint="eastAsia" w:ascii="楷体" w:hAnsi="楷体" w:eastAsia="楷体" w:cs="仿宋_GB2312"/>
          <w:kern w:val="2"/>
          <w:sz w:val="32"/>
          <w:szCs w:val="32"/>
        </w:rPr>
        <w:t>万元，主要包括：基本工资、津贴补贴、奖金、其他社会保障缴费、绩效工资、机关事业单位基本养老保险缴费、职业年金缴费、其他工资福利支出、离休费、奖励金、住房公积金、其他对个人和家庭的补助支出。</w:t>
      </w:r>
    </w:p>
    <w:p w14:paraId="3B816B40">
      <w:pPr>
        <w:pStyle w:val="11"/>
        <w:spacing w:before="0" w:line="360" w:lineRule="auto"/>
        <w:ind w:firstLine="640" w:firstLineChars="200"/>
        <w:rPr>
          <w:rFonts w:ascii="楷体" w:hAnsi="楷体" w:eastAsia="楷体" w:cs="仿宋_GB2312"/>
          <w:kern w:val="2"/>
          <w:sz w:val="32"/>
          <w:szCs w:val="32"/>
        </w:rPr>
      </w:pPr>
      <w:r>
        <w:rPr>
          <w:rFonts w:hint="eastAsia" w:ascii="楷体" w:hAnsi="楷体" w:eastAsia="楷体" w:cs="仿宋_GB2312"/>
          <w:kern w:val="2"/>
          <w:sz w:val="32"/>
          <w:szCs w:val="32"/>
        </w:rPr>
        <w:t>公用经费</w:t>
      </w:r>
      <w:r>
        <w:rPr>
          <w:rFonts w:hint="eastAsia" w:ascii="楷体" w:hAnsi="楷体" w:eastAsia="楷体" w:cs="仿宋_GB2312"/>
          <w:kern w:val="2"/>
          <w:sz w:val="32"/>
          <w:szCs w:val="32"/>
          <w:lang w:val="en-US" w:eastAsia="zh-CN"/>
        </w:rPr>
        <w:t>116.52</w:t>
      </w:r>
      <w:r>
        <w:rPr>
          <w:rFonts w:hint="eastAsia" w:ascii="楷体" w:hAnsi="楷体" w:eastAsia="楷体" w:cs="仿宋_GB2312"/>
          <w:kern w:val="2"/>
          <w:sz w:val="32"/>
          <w:szCs w:val="32"/>
        </w:rPr>
        <w:t>万元，主要包括：办公费、印刷费、手续费、水费、电费、邮电费、差旅费、维修（护）费、租赁费、会议费、培训费、劳务费、工会经费、福利费、其他交通工具运行维护费、其他商品和服务支出。</w:t>
      </w:r>
    </w:p>
    <w:p w14:paraId="41198C9C">
      <w:pPr>
        <w:pStyle w:val="11"/>
        <w:spacing w:before="0" w:line="360" w:lineRule="auto"/>
        <w:rPr>
          <w:rFonts w:ascii="楷体" w:hAnsi="楷体" w:eastAsia="楷体"/>
          <w:sz w:val="32"/>
          <w:szCs w:val="32"/>
        </w:rPr>
      </w:pPr>
      <w:r>
        <w:rPr>
          <w:rFonts w:hint="eastAsia" w:ascii="楷体" w:hAnsi="楷体" w:eastAsia="楷体"/>
          <w:sz w:val="32"/>
          <w:szCs w:val="32"/>
        </w:rPr>
        <w:t xml:space="preserve">   七、“三公”经费财政拨款预算安排情况说明</w:t>
      </w:r>
    </w:p>
    <w:p w14:paraId="25AE9773">
      <w:pPr>
        <w:pStyle w:val="11"/>
        <w:spacing w:before="0" w:line="360" w:lineRule="auto"/>
        <w:ind w:firstLine="640" w:firstLineChars="200"/>
        <w:rPr>
          <w:rFonts w:ascii="楷体" w:hAnsi="楷体" w:eastAsia="楷体" w:cs="仿宋_GB2312"/>
          <w:kern w:val="2"/>
          <w:sz w:val="32"/>
          <w:szCs w:val="32"/>
        </w:rPr>
      </w:pPr>
      <w:r>
        <w:rPr>
          <w:rFonts w:hint="eastAsia" w:ascii="楷体" w:hAnsi="楷体" w:eastAsia="楷体" w:cs="仿宋_GB2312"/>
          <w:kern w:val="2"/>
          <w:sz w:val="32"/>
          <w:szCs w:val="32"/>
        </w:rPr>
        <w:t>部门（单位）202</w:t>
      </w:r>
      <w:r>
        <w:rPr>
          <w:rFonts w:hint="eastAsia" w:ascii="楷体" w:hAnsi="楷体" w:eastAsia="楷体" w:cs="仿宋_GB2312"/>
          <w:kern w:val="2"/>
          <w:sz w:val="32"/>
          <w:szCs w:val="32"/>
          <w:lang w:val="en-US" w:eastAsia="zh-CN"/>
        </w:rPr>
        <w:t>6</w:t>
      </w:r>
      <w:r>
        <w:rPr>
          <w:rFonts w:hint="eastAsia" w:ascii="楷体" w:hAnsi="楷体" w:eastAsia="楷体" w:cs="仿宋_GB2312"/>
          <w:kern w:val="2"/>
          <w:sz w:val="32"/>
          <w:szCs w:val="32"/>
        </w:rPr>
        <w:t>年“三公”经费财政拨款预算数1.</w:t>
      </w:r>
      <w:r>
        <w:rPr>
          <w:rFonts w:hint="eastAsia" w:ascii="楷体" w:hAnsi="楷体" w:eastAsia="楷体" w:cs="仿宋_GB2312"/>
          <w:kern w:val="2"/>
          <w:sz w:val="32"/>
          <w:szCs w:val="32"/>
          <w:lang w:val="en-US" w:eastAsia="zh-CN"/>
        </w:rPr>
        <w:t>23</w:t>
      </w:r>
      <w:r>
        <w:rPr>
          <w:rFonts w:hint="eastAsia" w:ascii="楷体" w:hAnsi="楷体" w:eastAsia="楷体" w:cs="仿宋_GB2312"/>
          <w:kern w:val="2"/>
          <w:sz w:val="32"/>
          <w:szCs w:val="32"/>
        </w:rPr>
        <w:t>万元，其中：因公出国（境）经费0万元，公务接待费</w:t>
      </w:r>
      <w:r>
        <w:rPr>
          <w:rFonts w:hint="eastAsia" w:ascii="楷体" w:hAnsi="楷体" w:eastAsia="楷体" w:cs="仿宋_GB2312"/>
          <w:kern w:val="2"/>
          <w:sz w:val="32"/>
          <w:szCs w:val="32"/>
          <w:lang w:val="en-US" w:eastAsia="zh-CN"/>
        </w:rPr>
        <w:t>1.23</w:t>
      </w:r>
      <w:r>
        <w:rPr>
          <w:rFonts w:hint="eastAsia" w:ascii="楷体" w:hAnsi="楷体" w:eastAsia="楷体" w:cs="仿宋_GB2312"/>
          <w:kern w:val="2"/>
          <w:sz w:val="32"/>
          <w:szCs w:val="32"/>
        </w:rPr>
        <w:t>万元，公务用车购置及运行维护费0万元。</w:t>
      </w:r>
    </w:p>
    <w:p w14:paraId="517B3208">
      <w:pPr>
        <w:pStyle w:val="11"/>
        <w:spacing w:before="0" w:line="360" w:lineRule="auto"/>
        <w:ind w:firstLine="640" w:firstLineChars="200"/>
        <w:rPr>
          <w:rFonts w:ascii="楷体" w:hAnsi="楷体" w:eastAsia="楷体" w:cs="仿宋_GB2312"/>
          <w:kern w:val="2"/>
          <w:sz w:val="32"/>
          <w:szCs w:val="32"/>
        </w:rPr>
      </w:pPr>
      <w:r>
        <w:rPr>
          <w:rFonts w:hint="eastAsia" w:ascii="楷体" w:hAnsi="楷体" w:eastAsia="楷体" w:cs="仿宋_GB2312"/>
          <w:kern w:val="2"/>
          <w:sz w:val="32"/>
          <w:szCs w:val="32"/>
        </w:rPr>
        <w:t>（一）20</w:t>
      </w:r>
      <w:r>
        <w:rPr>
          <w:rFonts w:hint="eastAsia" w:ascii="楷体" w:hAnsi="楷体" w:eastAsia="楷体" w:cs="仿宋_GB2312"/>
          <w:kern w:val="2"/>
          <w:sz w:val="32"/>
          <w:szCs w:val="32"/>
          <w:lang w:val="en-US" w:eastAsia="zh-CN"/>
        </w:rPr>
        <w:t>26</w:t>
      </w:r>
      <w:r>
        <w:rPr>
          <w:rFonts w:hint="eastAsia" w:ascii="楷体" w:hAnsi="楷体" w:eastAsia="楷体" w:cs="仿宋_GB2312"/>
          <w:kern w:val="2"/>
          <w:sz w:val="32"/>
          <w:szCs w:val="32"/>
        </w:rPr>
        <w:t>年因公出国（境）经费0万元。</w:t>
      </w:r>
    </w:p>
    <w:p w14:paraId="50471EC2">
      <w:pPr>
        <w:pStyle w:val="11"/>
        <w:spacing w:before="0" w:line="360" w:lineRule="auto"/>
        <w:ind w:firstLine="640" w:firstLineChars="200"/>
        <w:rPr>
          <w:rFonts w:ascii="楷体" w:hAnsi="楷体" w:eastAsia="楷体" w:cs="仿宋_GB2312"/>
          <w:color w:val="000000"/>
          <w:kern w:val="2"/>
          <w:sz w:val="32"/>
          <w:szCs w:val="32"/>
        </w:rPr>
      </w:pPr>
      <w:r>
        <w:rPr>
          <w:rFonts w:hint="eastAsia" w:ascii="楷体" w:hAnsi="楷体" w:eastAsia="楷体" w:cs="仿宋_GB2312"/>
          <w:kern w:val="2"/>
          <w:sz w:val="32"/>
          <w:szCs w:val="32"/>
        </w:rPr>
        <w:t>（二）</w:t>
      </w:r>
      <w:r>
        <w:rPr>
          <w:rFonts w:hint="eastAsia" w:ascii="楷体" w:hAnsi="楷体" w:eastAsia="楷体" w:cs="仿宋_GB2312"/>
          <w:color w:val="000000"/>
          <w:kern w:val="2"/>
          <w:sz w:val="32"/>
          <w:szCs w:val="32"/>
        </w:rPr>
        <w:t>202</w:t>
      </w:r>
      <w:r>
        <w:rPr>
          <w:rFonts w:hint="eastAsia" w:ascii="楷体" w:hAnsi="楷体" w:eastAsia="楷体" w:cs="仿宋_GB2312"/>
          <w:color w:val="000000"/>
          <w:kern w:val="2"/>
          <w:sz w:val="32"/>
          <w:szCs w:val="32"/>
          <w:lang w:val="en-US" w:eastAsia="zh-CN"/>
        </w:rPr>
        <w:t>6</w:t>
      </w:r>
      <w:r>
        <w:rPr>
          <w:rFonts w:hint="eastAsia" w:ascii="楷体" w:hAnsi="楷体" w:eastAsia="楷体" w:cs="仿宋_GB2312"/>
          <w:color w:val="000000"/>
          <w:kern w:val="2"/>
          <w:sz w:val="32"/>
          <w:szCs w:val="32"/>
        </w:rPr>
        <w:t>年公务接待经费1.</w:t>
      </w:r>
      <w:r>
        <w:rPr>
          <w:rFonts w:hint="eastAsia" w:ascii="楷体" w:hAnsi="楷体" w:eastAsia="楷体" w:cs="仿宋_GB2312"/>
          <w:color w:val="000000"/>
          <w:kern w:val="2"/>
          <w:sz w:val="32"/>
          <w:szCs w:val="32"/>
          <w:lang w:val="en-US" w:eastAsia="zh-CN"/>
        </w:rPr>
        <w:t>23</w:t>
      </w:r>
      <w:r>
        <w:rPr>
          <w:rFonts w:hint="eastAsia" w:ascii="楷体" w:hAnsi="楷体" w:eastAsia="楷体" w:cs="仿宋_GB2312"/>
          <w:color w:val="000000"/>
          <w:kern w:val="2"/>
          <w:sz w:val="32"/>
          <w:szCs w:val="32"/>
        </w:rPr>
        <w:t>万元。较202</w:t>
      </w:r>
      <w:r>
        <w:rPr>
          <w:rFonts w:hint="eastAsia" w:ascii="楷体" w:hAnsi="楷体" w:eastAsia="楷体" w:cs="仿宋_GB2312"/>
          <w:color w:val="000000"/>
          <w:kern w:val="2"/>
          <w:sz w:val="32"/>
          <w:szCs w:val="32"/>
          <w:lang w:val="en-US" w:eastAsia="zh-CN"/>
        </w:rPr>
        <w:t>5</w:t>
      </w:r>
      <w:r>
        <w:rPr>
          <w:rFonts w:hint="eastAsia" w:ascii="楷体" w:hAnsi="楷体" w:eastAsia="楷体" w:cs="仿宋_GB2312"/>
          <w:color w:val="000000"/>
          <w:kern w:val="2"/>
          <w:sz w:val="32"/>
          <w:szCs w:val="32"/>
        </w:rPr>
        <w:t>年预算经费1.</w:t>
      </w:r>
      <w:r>
        <w:rPr>
          <w:rFonts w:hint="eastAsia" w:ascii="楷体" w:hAnsi="楷体" w:eastAsia="楷体" w:cs="仿宋_GB2312"/>
          <w:color w:val="000000"/>
          <w:kern w:val="2"/>
          <w:sz w:val="32"/>
          <w:szCs w:val="32"/>
          <w:lang w:val="en-US" w:eastAsia="zh-CN"/>
        </w:rPr>
        <w:t>17</w:t>
      </w:r>
      <w:r>
        <w:rPr>
          <w:rFonts w:hint="eastAsia" w:ascii="楷体" w:hAnsi="楷体" w:eastAsia="楷体" w:cs="仿宋_GB2312"/>
          <w:color w:val="000000"/>
          <w:kern w:val="2"/>
          <w:sz w:val="32"/>
          <w:szCs w:val="32"/>
        </w:rPr>
        <w:t>万元，</w:t>
      </w:r>
      <w:r>
        <w:rPr>
          <w:rFonts w:hint="eastAsia" w:ascii="楷体" w:hAnsi="楷体" w:eastAsia="楷体" w:cs="宋体"/>
          <w:sz w:val="32"/>
          <w:szCs w:val="32"/>
        </w:rPr>
        <w:t>增加0.0</w:t>
      </w:r>
      <w:r>
        <w:rPr>
          <w:rFonts w:hint="eastAsia" w:ascii="楷体" w:hAnsi="楷体" w:eastAsia="楷体" w:cs="宋体"/>
          <w:sz w:val="32"/>
          <w:szCs w:val="32"/>
          <w:lang w:val="en-US" w:eastAsia="zh-CN"/>
        </w:rPr>
        <w:t>6</w:t>
      </w:r>
      <w:r>
        <w:rPr>
          <w:rFonts w:hint="eastAsia" w:ascii="楷体" w:hAnsi="楷体" w:eastAsia="楷体" w:cs="仿宋_GB2312"/>
          <w:color w:val="000000"/>
          <w:kern w:val="2"/>
          <w:sz w:val="32"/>
          <w:szCs w:val="32"/>
        </w:rPr>
        <w:t>万元，</w:t>
      </w:r>
      <w:r>
        <w:rPr>
          <w:rFonts w:hint="eastAsia" w:ascii="楷体" w:hAnsi="楷体" w:eastAsia="楷体" w:cs="宋体"/>
          <w:sz w:val="32"/>
          <w:szCs w:val="32"/>
        </w:rPr>
        <w:t>增长</w:t>
      </w:r>
      <w:r>
        <w:rPr>
          <w:rFonts w:hint="eastAsia" w:ascii="楷体" w:hAnsi="楷体" w:eastAsia="楷体" w:cs="仿宋_GB2312"/>
          <w:color w:val="000000"/>
          <w:kern w:val="2"/>
          <w:sz w:val="32"/>
          <w:szCs w:val="32"/>
          <w:lang w:val="en-US" w:eastAsia="zh-CN"/>
        </w:rPr>
        <w:t>4.88</w:t>
      </w:r>
      <w:r>
        <w:rPr>
          <w:rFonts w:hint="eastAsia" w:ascii="楷体" w:hAnsi="楷体" w:eastAsia="楷体" w:cs="仿宋_GB2312"/>
          <w:color w:val="000000"/>
          <w:kern w:val="2"/>
          <w:sz w:val="32"/>
          <w:szCs w:val="32"/>
        </w:rPr>
        <w:t>%，主要原因自动生成，无原因</w:t>
      </w:r>
    </w:p>
    <w:p w14:paraId="3078E4C6">
      <w:pPr>
        <w:pStyle w:val="11"/>
        <w:spacing w:before="0" w:line="360" w:lineRule="auto"/>
        <w:ind w:firstLine="640" w:firstLineChars="200"/>
        <w:rPr>
          <w:rFonts w:ascii="楷体" w:hAnsi="楷体" w:eastAsia="楷体" w:cs="仿宋_GB2312"/>
          <w:color w:val="000000"/>
          <w:kern w:val="2"/>
          <w:sz w:val="32"/>
          <w:szCs w:val="32"/>
        </w:rPr>
      </w:pPr>
      <w:r>
        <w:rPr>
          <w:rFonts w:hint="eastAsia" w:ascii="楷体" w:hAnsi="楷体" w:eastAsia="楷体" w:cs="仿宋_GB2312"/>
          <w:color w:val="000000"/>
          <w:kern w:val="2"/>
          <w:sz w:val="32"/>
          <w:szCs w:val="32"/>
        </w:rPr>
        <w:t>（三）202</w:t>
      </w:r>
      <w:r>
        <w:rPr>
          <w:rFonts w:hint="eastAsia" w:ascii="楷体" w:hAnsi="楷体" w:eastAsia="楷体" w:cs="仿宋_GB2312"/>
          <w:color w:val="000000"/>
          <w:kern w:val="2"/>
          <w:sz w:val="32"/>
          <w:szCs w:val="32"/>
          <w:lang w:val="en-US" w:eastAsia="zh-CN"/>
        </w:rPr>
        <w:t>6</w:t>
      </w:r>
      <w:r>
        <w:rPr>
          <w:rFonts w:hint="eastAsia" w:ascii="楷体" w:hAnsi="楷体" w:eastAsia="楷体" w:cs="仿宋_GB2312"/>
          <w:color w:val="000000"/>
          <w:kern w:val="2"/>
          <w:sz w:val="32"/>
          <w:szCs w:val="32"/>
        </w:rPr>
        <w:t>年公务用车购置及运行维护费0万元。较202</w:t>
      </w:r>
      <w:r>
        <w:rPr>
          <w:rFonts w:hint="eastAsia" w:ascii="楷体" w:hAnsi="楷体" w:eastAsia="楷体" w:cs="仿宋_GB2312"/>
          <w:color w:val="000000"/>
          <w:kern w:val="2"/>
          <w:sz w:val="32"/>
          <w:szCs w:val="32"/>
          <w:lang w:val="en-US" w:eastAsia="zh-CN"/>
        </w:rPr>
        <w:t>5</w:t>
      </w:r>
      <w:r>
        <w:rPr>
          <w:rFonts w:hint="eastAsia" w:ascii="楷体" w:hAnsi="楷体" w:eastAsia="楷体" w:cs="仿宋_GB2312"/>
          <w:color w:val="000000"/>
          <w:kern w:val="2"/>
          <w:sz w:val="32"/>
          <w:szCs w:val="32"/>
        </w:rPr>
        <w:t>年预算经费</w:t>
      </w:r>
      <w:r>
        <w:rPr>
          <w:rFonts w:hint="eastAsia" w:ascii="楷体" w:hAnsi="楷体" w:eastAsia="楷体" w:cs="宋体"/>
          <w:sz w:val="32"/>
          <w:szCs w:val="32"/>
        </w:rPr>
        <w:t>增加/</w:t>
      </w:r>
      <w:r>
        <w:rPr>
          <w:rFonts w:hint="eastAsia" w:ascii="楷体" w:hAnsi="楷体" w:eastAsia="楷体" w:cs="仿宋_GB2312"/>
          <w:color w:val="000000"/>
          <w:kern w:val="2"/>
          <w:sz w:val="32"/>
          <w:szCs w:val="32"/>
        </w:rPr>
        <w:t>减少0万元，增长0%，主要原因</w:t>
      </w:r>
      <w:r>
        <w:rPr>
          <w:rFonts w:hint="eastAsia" w:ascii="楷体" w:hAnsi="楷体" w:eastAsia="楷体" w:cs="仿宋_GB2312"/>
          <w:color w:val="000000"/>
          <w:kern w:val="2"/>
          <w:sz w:val="32"/>
          <w:szCs w:val="32"/>
          <w:lang w:eastAsia="zh-CN"/>
        </w:rPr>
        <w:t>：</w:t>
      </w:r>
      <w:r>
        <w:rPr>
          <w:rFonts w:hint="eastAsia" w:ascii="楷体" w:hAnsi="楷体" w:eastAsia="楷体" w:cs="仿宋_GB2312"/>
          <w:color w:val="000000"/>
          <w:kern w:val="2"/>
          <w:sz w:val="32"/>
          <w:szCs w:val="32"/>
        </w:rPr>
        <w:t>无</w:t>
      </w:r>
    </w:p>
    <w:p w14:paraId="25FFA4F7">
      <w:pPr>
        <w:pStyle w:val="11"/>
        <w:spacing w:before="0" w:line="360" w:lineRule="auto"/>
        <w:ind w:firstLine="640" w:firstLineChars="200"/>
        <w:rPr>
          <w:rFonts w:ascii="楷体" w:hAnsi="楷体" w:eastAsia="楷体"/>
          <w:sz w:val="32"/>
          <w:szCs w:val="32"/>
        </w:rPr>
      </w:pPr>
      <w:r>
        <w:rPr>
          <w:rFonts w:hint="eastAsia" w:ascii="楷体" w:hAnsi="楷体" w:eastAsia="楷体"/>
          <w:sz w:val="32"/>
          <w:szCs w:val="32"/>
        </w:rPr>
        <w:t>八、政府性基金</w:t>
      </w:r>
      <w:r>
        <w:rPr>
          <w:rFonts w:hint="eastAsia" w:ascii="楷体" w:hAnsi="楷体" w:eastAsia="楷体" w:cs="仿宋_GB2312"/>
          <w:kern w:val="2"/>
          <w:sz w:val="32"/>
          <w:szCs w:val="32"/>
        </w:rPr>
        <w:t>预算</w:t>
      </w:r>
      <w:r>
        <w:rPr>
          <w:rFonts w:hint="eastAsia" w:ascii="楷体" w:hAnsi="楷体" w:eastAsia="楷体"/>
          <w:sz w:val="32"/>
          <w:szCs w:val="32"/>
        </w:rPr>
        <w:t>支出情况说明</w:t>
      </w:r>
    </w:p>
    <w:p w14:paraId="755CA262">
      <w:pPr>
        <w:pStyle w:val="11"/>
        <w:spacing w:before="0" w:line="360" w:lineRule="auto"/>
        <w:ind w:firstLine="640" w:firstLineChars="200"/>
        <w:rPr>
          <w:rFonts w:ascii="楷体" w:hAnsi="楷体" w:eastAsia="楷体" w:cs="仿宋_GB2312"/>
          <w:kern w:val="2"/>
          <w:sz w:val="32"/>
          <w:szCs w:val="32"/>
        </w:rPr>
      </w:pPr>
      <w:r>
        <w:rPr>
          <w:rFonts w:hint="eastAsia" w:ascii="楷体" w:hAnsi="楷体" w:eastAsia="楷体" w:cs="仿宋_GB2312"/>
          <w:kern w:val="2"/>
          <w:sz w:val="32"/>
          <w:szCs w:val="32"/>
        </w:rPr>
        <w:t>部门（单位）202</w:t>
      </w:r>
      <w:r>
        <w:rPr>
          <w:rFonts w:hint="eastAsia" w:ascii="楷体" w:hAnsi="楷体" w:eastAsia="楷体" w:cs="仿宋_GB2312"/>
          <w:kern w:val="2"/>
          <w:sz w:val="32"/>
          <w:szCs w:val="32"/>
          <w:lang w:val="en-US" w:eastAsia="zh-CN"/>
        </w:rPr>
        <w:t>6</w:t>
      </w:r>
      <w:r>
        <w:rPr>
          <w:rFonts w:hint="eastAsia" w:ascii="楷体" w:hAnsi="楷体" w:eastAsia="楷体" w:cs="仿宋_GB2312"/>
          <w:kern w:val="2"/>
          <w:sz w:val="32"/>
          <w:szCs w:val="32"/>
        </w:rPr>
        <w:t>年政府性基金预算拨款安排的支出</w:t>
      </w:r>
      <w:r>
        <w:rPr>
          <w:rFonts w:hint="eastAsia" w:ascii="楷体" w:hAnsi="楷体" w:eastAsia="楷体" w:cs="仿宋_GB2312"/>
          <w:kern w:val="2"/>
          <w:sz w:val="32"/>
          <w:szCs w:val="32"/>
          <w:lang w:val="en-US" w:eastAsia="zh-CN"/>
        </w:rPr>
        <w:t>0</w:t>
      </w:r>
      <w:r>
        <w:rPr>
          <w:rFonts w:hint="eastAsia" w:ascii="楷体" w:hAnsi="楷体" w:eastAsia="楷体" w:cs="仿宋_GB2312"/>
          <w:kern w:val="2"/>
          <w:sz w:val="32"/>
          <w:szCs w:val="32"/>
        </w:rPr>
        <w:t>万元。较202</w:t>
      </w:r>
      <w:r>
        <w:rPr>
          <w:rFonts w:hint="eastAsia" w:ascii="楷体" w:hAnsi="楷体" w:eastAsia="楷体" w:cs="仿宋_GB2312"/>
          <w:kern w:val="2"/>
          <w:sz w:val="32"/>
          <w:szCs w:val="32"/>
          <w:lang w:val="en-US" w:eastAsia="zh-CN"/>
        </w:rPr>
        <w:t>5</w:t>
      </w:r>
      <w:r>
        <w:rPr>
          <w:rFonts w:hint="eastAsia" w:ascii="楷体" w:hAnsi="楷体" w:eastAsia="楷体" w:cs="仿宋_GB2312"/>
          <w:kern w:val="2"/>
          <w:sz w:val="32"/>
          <w:szCs w:val="32"/>
        </w:rPr>
        <w:t>年预算经费</w:t>
      </w:r>
      <w:r>
        <w:rPr>
          <w:rFonts w:hint="eastAsia" w:ascii="楷体" w:hAnsi="楷体" w:eastAsia="楷体" w:cs="宋体"/>
          <w:sz w:val="32"/>
          <w:szCs w:val="32"/>
        </w:rPr>
        <w:t>增加/</w:t>
      </w:r>
      <w:r>
        <w:rPr>
          <w:rFonts w:hint="eastAsia" w:ascii="楷体" w:hAnsi="楷体" w:eastAsia="楷体" w:cs="仿宋_GB2312"/>
          <w:color w:val="000000"/>
          <w:kern w:val="2"/>
          <w:sz w:val="32"/>
          <w:szCs w:val="32"/>
        </w:rPr>
        <w:t>减少</w:t>
      </w:r>
      <w:r>
        <w:rPr>
          <w:rFonts w:hint="eastAsia" w:ascii="楷体" w:hAnsi="楷体" w:eastAsia="楷体" w:cs="仿宋_GB2312"/>
          <w:kern w:val="2"/>
          <w:sz w:val="32"/>
          <w:szCs w:val="32"/>
        </w:rPr>
        <w:t>0万元，增长0%。</w:t>
      </w:r>
    </w:p>
    <w:p w14:paraId="08EEB8DD">
      <w:pPr>
        <w:pStyle w:val="11"/>
        <w:spacing w:before="0" w:line="360" w:lineRule="auto"/>
        <w:ind w:firstLine="640" w:firstLineChars="200"/>
        <w:rPr>
          <w:rFonts w:ascii="楷体" w:hAnsi="楷体" w:eastAsia="楷体"/>
          <w:sz w:val="32"/>
          <w:szCs w:val="32"/>
        </w:rPr>
      </w:pPr>
      <w:r>
        <w:rPr>
          <w:rFonts w:hint="eastAsia" w:ascii="楷体" w:hAnsi="楷体" w:eastAsia="楷体"/>
          <w:sz w:val="32"/>
          <w:szCs w:val="32"/>
        </w:rPr>
        <w:t>九、其他重要事项的情况说明</w:t>
      </w:r>
    </w:p>
    <w:p w14:paraId="7BE8848E">
      <w:pPr>
        <w:pStyle w:val="11"/>
        <w:spacing w:before="0" w:line="360" w:lineRule="auto"/>
        <w:ind w:firstLine="640" w:firstLineChars="200"/>
        <w:rPr>
          <w:rFonts w:ascii="楷体" w:hAnsi="楷体" w:eastAsia="楷体" w:cs="仿宋_GB2312"/>
          <w:kern w:val="2"/>
          <w:sz w:val="32"/>
          <w:szCs w:val="32"/>
        </w:rPr>
      </w:pPr>
      <w:r>
        <w:rPr>
          <w:rFonts w:hint="eastAsia" w:ascii="楷体" w:hAnsi="楷体" w:eastAsia="楷体" w:cs="仿宋_GB2312"/>
          <w:kern w:val="2"/>
          <w:sz w:val="32"/>
          <w:szCs w:val="32"/>
        </w:rPr>
        <w:t>（一）机关运行经费</w:t>
      </w:r>
    </w:p>
    <w:p w14:paraId="3B870C85">
      <w:pPr>
        <w:pStyle w:val="11"/>
        <w:spacing w:before="0" w:line="360" w:lineRule="auto"/>
        <w:ind w:firstLine="640" w:firstLineChars="200"/>
        <w:rPr>
          <w:rFonts w:ascii="楷体" w:hAnsi="楷体" w:eastAsia="楷体" w:cs="仿宋_GB2312"/>
          <w:color w:val="FF0000"/>
          <w:kern w:val="2"/>
          <w:sz w:val="32"/>
          <w:szCs w:val="32"/>
        </w:rPr>
      </w:pPr>
      <w:r>
        <w:rPr>
          <w:rFonts w:hint="eastAsia" w:ascii="楷体" w:hAnsi="楷体" w:eastAsia="楷体" w:cs="仿宋_GB2312"/>
          <w:kern w:val="2"/>
          <w:sz w:val="32"/>
          <w:szCs w:val="32"/>
        </w:rPr>
        <w:t>　  部门（单位）202</w:t>
      </w:r>
      <w:r>
        <w:rPr>
          <w:rFonts w:hint="eastAsia" w:ascii="楷体" w:hAnsi="楷体" w:eastAsia="楷体" w:cs="仿宋_GB2312"/>
          <w:kern w:val="2"/>
          <w:sz w:val="32"/>
          <w:szCs w:val="32"/>
          <w:lang w:val="en-US" w:eastAsia="zh-CN"/>
        </w:rPr>
        <w:t>6</w:t>
      </w:r>
      <w:r>
        <w:rPr>
          <w:rFonts w:hint="eastAsia" w:ascii="楷体" w:hAnsi="楷体" w:eastAsia="楷体" w:cs="仿宋_GB2312"/>
          <w:kern w:val="2"/>
          <w:sz w:val="32"/>
          <w:szCs w:val="32"/>
        </w:rPr>
        <w:t>年机关运行经费财政拨款预算为1</w:t>
      </w:r>
      <w:r>
        <w:rPr>
          <w:rFonts w:hint="eastAsia" w:ascii="楷体" w:hAnsi="楷体" w:eastAsia="楷体" w:cs="仿宋_GB2312"/>
          <w:kern w:val="2"/>
          <w:sz w:val="32"/>
          <w:szCs w:val="32"/>
          <w:lang w:val="en-US" w:eastAsia="zh-CN"/>
        </w:rPr>
        <w:t>16.52</w:t>
      </w:r>
      <w:r>
        <w:rPr>
          <w:rFonts w:hint="eastAsia" w:ascii="楷体" w:hAnsi="楷体" w:eastAsia="楷体" w:cs="仿宋_GB2312"/>
          <w:kern w:val="2"/>
          <w:sz w:val="32"/>
          <w:szCs w:val="32"/>
        </w:rPr>
        <w:t>万元，比202</w:t>
      </w:r>
      <w:r>
        <w:rPr>
          <w:rFonts w:hint="eastAsia" w:ascii="楷体" w:hAnsi="楷体" w:eastAsia="楷体" w:cs="仿宋_GB2312"/>
          <w:kern w:val="2"/>
          <w:sz w:val="32"/>
          <w:szCs w:val="32"/>
          <w:lang w:val="en-US" w:eastAsia="zh-CN"/>
        </w:rPr>
        <w:t>5</w:t>
      </w:r>
      <w:r>
        <w:rPr>
          <w:rFonts w:hint="eastAsia" w:ascii="楷体" w:hAnsi="楷体" w:eastAsia="楷体" w:cs="仿宋_GB2312"/>
          <w:kern w:val="2"/>
          <w:sz w:val="32"/>
          <w:szCs w:val="32"/>
        </w:rPr>
        <w:t>年预算</w:t>
      </w:r>
      <w:r>
        <w:rPr>
          <w:rFonts w:hint="eastAsia" w:ascii="楷体" w:hAnsi="楷体" w:eastAsia="楷体" w:cs="仿宋_GB2312"/>
          <w:kern w:val="2"/>
          <w:sz w:val="32"/>
          <w:szCs w:val="32"/>
          <w:lang w:val="en-US" w:eastAsia="zh-CN"/>
        </w:rPr>
        <w:t>118.55</w:t>
      </w:r>
      <w:r>
        <w:rPr>
          <w:rFonts w:hint="eastAsia" w:ascii="楷体" w:hAnsi="楷体" w:eastAsia="楷体" w:cs="仿宋_GB2312"/>
          <w:kern w:val="2"/>
          <w:sz w:val="32"/>
          <w:szCs w:val="32"/>
        </w:rPr>
        <w:t>万元，</w:t>
      </w:r>
      <w:r>
        <w:rPr>
          <w:rFonts w:hint="eastAsia" w:ascii="楷体" w:hAnsi="楷体" w:eastAsia="楷体" w:cs="宋体"/>
          <w:sz w:val="32"/>
          <w:szCs w:val="32"/>
          <w:lang w:val="en-US" w:eastAsia="zh-CN"/>
        </w:rPr>
        <w:t>减少2.03</w:t>
      </w:r>
      <w:r>
        <w:rPr>
          <w:rFonts w:hint="eastAsia" w:ascii="楷体" w:hAnsi="楷体" w:eastAsia="楷体" w:cs="仿宋_GB2312"/>
          <w:color w:val="000000"/>
          <w:kern w:val="2"/>
          <w:sz w:val="32"/>
          <w:szCs w:val="32"/>
        </w:rPr>
        <w:t>万元，</w:t>
      </w:r>
      <w:r>
        <w:rPr>
          <w:rFonts w:hint="eastAsia" w:ascii="楷体" w:hAnsi="楷体" w:eastAsia="楷体" w:cs="仿宋_GB2312"/>
          <w:color w:val="000000"/>
          <w:kern w:val="2"/>
          <w:sz w:val="32"/>
          <w:szCs w:val="32"/>
          <w:lang w:val="en-US" w:eastAsia="zh-CN"/>
        </w:rPr>
        <w:t>减少1.71</w:t>
      </w:r>
      <w:r>
        <w:rPr>
          <w:rFonts w:hint="eastAsia" w:ascii="楷体" w:hAnsi="楷体" w:eastAsia="楷体" w:cs="仿宋_GB2312"/>
          <w:color w:val="000000"/>
          <w:kern w:val="2"/>
          <w:sz w:val="32"/>
          <w:szCs w:val="32"/>
        </w:rPr>
        <w:t xml:space="preserve">%。 </w:t>
      </w:r>
    </w:p>
    <w:p w14:paraId="08229BA8">
      <w:pPr>
        <w:pStyle w:val="11"/>
        <w:spacing w:before="0" w:line="360" w:lineRule="auto"/>
        <w:ind w:firstLine="640" w:firstLineChars="200"/>
        <w:rPr>
          <w:rFonts w:ascii="楷体" w:hAnsi="楷体" w:eastAsia="楷体" w:cs="仿宋_GB2312"/>
          <w:kern w:val="2"/>
          <w:sz w:val="32"/>
          <w:szCs w:val="32"/>
        </w:rPr>
      </w:pPr>
      <w:r>
        <w:rPr>
          <w:rFonts w:hint="eastAsia" w:ascii="楷体" w:hAnsi="楷体" w:eastAsia="楷体" w:cs="仿宋_GB2312"/>
          <w:kern w:val="2"/>
          <w:sz w:val="32"/>
          <w:szCs w:val="32"/>
        </w:rPr>
        <w:t>（二）政府采购情况</w:t>
      </w:r>
    </w:p>
    <w:p w14:paraId="6137FCA1">
      <w:pPr>
        <w:pStyle w:val="11"/>
        <w:spacing w:before="0" w:line="360" w:lineRule="auto"/>
        <w:ind w:firstLine="640" w:firstLineChars="200"/>
        <w:rPr>
          <w:rFonts w:ascii="楷体" w:hAnsi="楷体" w:eastAsia="楷体" w:cs="仿宋_GB2312"/>
          <w:kern w:val="2"/>
          <w:sz w:val="32"/>
          <w:szCs w:val="32"/>
        </w:rPr>
      </w:pPr>
      <w:r>
        <w:rPr>
          <w:rFonts w:hint="eastAsia" w:ascii="楷体" w:hAnsi="楷体" w:eastAsia="楷体" w:cs="仿宋_GB2312"/>
          <w:kern w:val="2"/>
          <w:sz w:val="32"/>
          <w:szCs w:val="32"/>
        </w:rPr>
        <w:t>　</w:t>
      </w:r>
      <w:r>
        <w:rPr>
          <w:rFonts w:hint="eastAsia" w:ascii="楷体" w:hAnsi="楷体" w:eastAsia="楷体" w:cs="仿宋_GB2312"/>
          <w:color w:val="000000"/>
          <w:kern w:val="2"/>
          <w:sz w:val="32"/>
          <w:szCs w:val="32"/>
        </w:rPr>
        <w:t>　 202</w:t>
      </w:r>
      <w:r>
        <w:rPr>
          <w:rFonts w:hint="eastAsia" w:ascii="楷体" w:hAnsi="楷体" w:eastAsia="楷体" w:cs="仿宋_GB2312"/>
          <w:color w:val="000000"/>
          <w:kern w:val="2"/>
          <w:sz w:val="32"/>
          <w:szCs w:val="32"/>
          <w:lang w:val="en-US" w:eastAsia="zh-CN"/>
        </w:rPr>
        <w:t>6</w:t>
      </w:r>
      <w:r>
        <w:rPr>
          <w:rFonts w:hint="eastAsia" w:ascii="楷体" w:hAnsi="楷体" w:eastAsia="楷体" w:cs="仿宋_GB2312"/>
          <w:color w:val="000000"/>
          <w:kern w:val="2"/>
          <w:sz w:val="32"/>
          <w:szCs w:val="32"/>
        </w:rPr>
        <w:t>年</w:t>
      </w:r>
      <w:r>
        <w:rPr>
          <w:rFonts w:hint="eastAsia" w:ascii="楷体" w:hAnsi="楷体" w:eastAsia="楷体" w:cs="仿宋_GB2312"/>
          <w:kern w:val="2"/>
          <w:sz w:val="32"/>
          <w:szCs w:val="32"/>
        </w:rPr>
        <w:t>部门（单位）</w:t>
      </w:r>
      <w:r>
        <w:rPr>
          <w:rFonts w:hint="eastAsia" w:ascii="楷体" w:hAnsi="楷体" w:eastAsia="楷体" w:cs="仿宋_GB2312"/>
          <w:color w:val="000000"/>
          <w:kern w:val="2"/>
          <w:sz w:val="32"/>
          <w:szCs w:val="32"/>
        </w:rPr>
        <w:t>安排政府采购预算0万元，主要</w:t>
      </w:r>
      <w:r>
        <w:rPr>
          <w:rFonts w:hint="eastAsia" w:ascii="楷体" w:hAnsi="楷体" w:eastAsia="楷体" w:cs="仿宋_GB2312"/>
          <w:kern w:val="2"/>
          <w:sz w:val="32"/>
          <w:szCs w:val="32"/>
        </w:rPr>
        <w:t>用于无</w:t>
      </w:r>
    </w:p>
    <w:p w14:paraId="69257C18">
      <w:pPr>
        <w:pStyle w:val="11"/>
        <w:spacing w:before="0" w:line="360" w:lineRule="auto"/>
        <w:ind w:firstLine="640" w:firstLineChars="200"/>
        <w:rPr>
          <w:rFonts w:ascii="楷体" w:hAnsi="楷体" w:eastAsia="楷体" w:cs="仿宋_GB2312"/>
          <w:kern w:val="2"/>
          <w:sz w:val="32"/>
          <w:szCs w:val="32"/>
        </w:rPr>
      </w:pPr>
      <w:r>
        <w:rPr>
          <w:rFonts w:hint="eastAsia" w:ascii="楷体" w:hAnsi="楷体" w:eastAsia="楷体" w:cs="仿宋_GB2312"/>
          <w:kern w:val="2"/>
          <w:sz w:val="32"/>
          <w:szCs w:val="32"/>
        </w:rPr>
        <w:t>（三）国有资产占有使用情况</w:t>
      </w:r>
    </w:p>
    <w:p w14:paraId="3DCD04EE">
      <w:pPr>
        <w:pStyle w:val="11"/>
        <w:spacing w:before="0" w:line="360" w:lineRule="auto"/>
        <w:ind w:firstLine="1280" w:firstLineChars="400"/>
        <w:rPr>
          <w:rFonts w:hint="default" w:ascii="楷体" w:hAnsi="楷体" w:eastAsia="楷体" w:cs="仿宋_GB2312"/>
          <w:kern w:val="2"/>
          <w:sz w:val="32"/>
          <w:szCs w:val="32"/>
          <w:lang w:val="en-US" w:eastAsia="zh-CN"/>
        </w:rPr>
      </w:pPr>
      <w:r>
        <w:rPr>
          <w:rFonts w:hint="eastAsia" w:ascii="楷体" w:hAnsi="楷体" w:eastAsia="楷体" w:cs="仿宋_GB2312"/>
          <w:kern w:val="2"/>
          <w:sz w:val="32"/>
          <w:szCs w:val="32"/>
        </w:rPr>
        <w:t>截至202</w:t>
      </w:r>
      <w:r>
        <w:rPr>
          <w:rFonts w:hint="eastAsia" w:ascii="楷体" w:hAnsi="楷体" w:eastAsia="楷体" w:cs="仿宋_GB2312"/>
          <w:kern w:val="2"/>
          <w:sz w:val="32"/>
          <w:szCs w:val="32"/>
          <w:lang w:val="en-US" w:eastAsia="zh-CN"/>
        </w:rPr>
        <w:t>5</w:t>
      </w:r>
      <w:r>
        <w:rPr>
          <w:rFonts w:hint="eastAsia" w:ascii="楷体" w:hAnsi="楷体" w:eastAsia="楷体" w:cs="仿宋_GB2312"/>
          <w:kern w:val="2"/>
          <w:sz w:val="32"/>
          <w:szCs w:val="32"/>
        </w:rPr>
        <w:t>年12月31日，我单位固定资产</w:t>
      </w:r>
      <w:r>
        <w:rPr>
          <w:rFonts w:hint="eastAsia" w:ascii="楷体" w:hAnsi="楷体" w:eastAsia="楷体" w:cs="仿宋_GB2312"/>
          <w:kern w:val="2"/>
          <w:sz w:val="32"/>
          <w:szCs w:val="32"/>
          <w:lang w:val="en-US" w:eastAsia="zh-CN"/>
        </w:rPr>
        <w:t>3492.8</w:t>
      </w:r>
      <w:r>
        <w:rPr>
          <w:rFonts w:hint="eastAsia" w:ascii="楷体" w:hAnsi="楷体" w:eastAsia="楷体" w:cs="仿宋_GB2312"/>
          <w:kern w:val="2"/>
          <w:sz w:val="32"/>
          <w:szCs w:val="32"/>
        </w:rPr>
        <w:t>万元。</w:t>
      </w:r>
      <w:r>
        <w:rPr>
          <w:rFonts w:hint="eastAsia" w:ascii="楷体" w:hAnsi="楷体" w:eastAsia="楷体" w:cs="仿宋_GB2312"/>
          <w:kern w:val="2"/>
          <w:sz w:val="32"/>
          <w:szCs w:val="32"/>
          <w:lang w:val="en-US" w:eastAsia="zh-CN"/>
        </w:rPr>
        <w:t>房屋构筑物2600万元，设备580.74万元，图书和档案38.21万元，家具和用具273.84万元。</w:t>
      </w:r>
    </w:p>
    <w:p w14:paraId="769ACC61">
      <w:pPr>
        <w:pStyle w:val="11"/>
        <w:spacing w:before="0" w:line="360" w:lineRule="auto"/>
        <w:ind w:firstLine="640" w:firstLineChars="200"/>
        <w:rPr>
          <w:rFonts w:ascii="楷体" w:hAnsi="楷体" w:eastAsia="楷体" w:cs="仿宋_GB2312"/>
          <w:kern w:val="2"/>
          <w:sz w:val="32"/>
          <w:szCs w:val="32"/>
        </w:rPr>
      </w:pPr>
      <w:r>
        <w:rPr>
          <w:rFonts w:hint="eastAsia" w:ascii="楷体" w:hAnsi="楷体" w:eastAsia="楷体" w:cs="仿宋_GB2312"/>
          <w:kern w:val="2"/>
          <w:sz w:val="32"/>
          <w:szCs w:val="32"/>
        </w:rPr>
        <w:t>（四）绩效目标设置情况</w:t>
      </w:r>
    </w:p>
    <w:p w14:paraId="60EFD25C">
      <w:pPr>
        <w:pStyle w:val="11"/>
        <w:spacing w:before="0" w:line="360" w:lineRule="auto"/>
        <w:ind w:firstLine="640" w:firstLineChars="200"/>
        <w:rPr>
          <w:rFonts w:hint="default" w:ascii="楷体" w:hAnsi="楷体" w:eastAsia="楷体"/>
          <w:sz w:val="32"/>
          <w:szCs w:val="32"/>
          <w:lang w:val="en-US" w:eastAsia="zh-CN"/>
        </w:rPr>
      </w:pPr>
      <w:r>
        <w:rPr>
          <w:rFonts w:hint="eastAsia" w:ascii="楷体" w:hAnsi="楷体" w:eastAsia="楷体" w:cs="仿宋_GB2312"/>
          <w:kern w:val="2"/>
          <w:sz w:val="32"/>
          <w:szCs w:val="32"/>
        </w:rPr>
        <w:t>　　202</w:t>
      </w:r>
      <w:r>
        <w:rPr>
          <w:rFonts w:hint="eastAsia" w:ascii="楷体" w:hAnsi="楷体" w:eastAsia="楷体" w:cs="仿宋_GB2312"/>
          <w:kern w:val="2"/>
          <w:sz w:val="32"/>
          <w:szCs w:val="32"/>
          <w:lang w:val="en-US" w:eastAsia="zh-CN"/>
        </w:rPr>
        <w:t>6</w:t>
      </w:r>
      <w:r>
        <w:rPr>
          <w:rFonts w:hint="eastAsia" w:ascii="楷体" w:hAnsi="楷体" w:eastAsia="楷体" w:cs="仿宋_GB2312"/>
          <w:kern w:val="2"/>
          <w:sz w:val="32"/>
          <w:szCs w:val="32"/>
        </w:rPr>
        <w:t>年部门（单位）通用项目和专用项目均按要求实行绩效目标管理，涉及一般公共预算当年拨款</w:t>
      </w:r>
      <w:r>
        <w:rPr>
          <w:rFonts w:hint="eastAsia" w:ascii="楷体" w:hAnsi="楷体" w:eastAsia="楷体" w:cs="仿宋_GB2312"/>
          <w:kern w:val="2"/>
          <w:sz w:val="32"/>
          <w:szCs w:val="32"/>
          <w:lang w:val="en-US" w:eastAsia="zh-CN"/>
        </w:rPr>
        <w:t>1373.97</w:t>
      </w:r>
      <w:r>
        <w:rPr>
          <w:rFonts w:hint="eastAsia" w:ascii="楷体" w:hAnsi="楷体" w:eastAsia="楷体" w:cs="仿宋_GB2312"/>
          <w:kern w:val="2"/>
          <w:sz w:val="32"/>
          <w:szCs w:val="32"/>
        </w:rPr>
        <w:t>万元</w:t>
      </w:r>
      <w:r>
        <w:rPr>
          <w:rFonts w:hint="eastAsia" w:ascii="楷体" w:hAnsi="楷体" w:eastAsia="楷体" w:cs="仿宋_GB2312"/>
          <w:kern w:val="2"/>
          <w:sz w:val="32"/>
          <w:szCs w:val="32"/>
          <w:lang w:eastAsia="zh-CN"/>
        </w:rPr>
        <w:t>，</w:t>
      </w:r>
      <w:r>
        <w:rPr>
          <w:rFonts w:hint="eastAsia" w:ascii="楷体" w:hAnsi="楷体" w:eastAsia="楷体" w:cs="仿宋_GB2312"/>
          <w:kern w:val="2"/>
          <w:sz w:val="32"/>
          <w:szCs w:val="32"/>
          <w:lang w:val="en-US" w:eastAsia="zh-CN"/>
        </w:rPr>
        <w:t>开展绩效目标管理项目5个，其中：人员类项目3个，涉及预算1373.97万元；运转类项目2个，涉及预算69.92万元。</w:t>
      </w:r>
    </w:p>
    <w:p w14:paraId="36049DBC">
      <w:pPr>
        <w:pStyle w:val="11"/>
        <w:spacing w:before="0" w:line="360" w:lineRule="auto"/>
        <w:ind w:firstLine="640" w:firstLineChars="200"/>
        <w:rPr>
          <w:rFonts w:ascii="楷体" w:hAnsi="楷体" w:eastAsia="楷体"/>
          <w:sz w:val="32"/>
          <w:szCs w:val="32"/>
        </w:rPr>
      </w:pPr>
      <w:r>
        <w:rPr>
          <w:rFonts w:hint="eastAsia" w:ascii="楷体" w:hAnsi="楷体" w:eastAsia="楷体"/>
          <w:sz w:val="32"/>
          <w:szCs w:val="32"/>
        </w:rPr>
        <w:t xml:space="preserve">十、名称解释 </w:t>
      </w:r>
    </w:p>
    <w:p w14:paraId="53916F12">
      <w:pPr>
        <w:pStyle w:val="11"/>
        <w:spacing w:before="0" w:line="360" w:lineRule="auto"/>
        <w:ind w:firstLine="320" w:firstLineChars="200"/>
        <w:rPr>
          <w:rFonts w:ascii="楷体" w:hAnsi="楷体" w:eastAsia="楷体" w:cs="仿宋_GB2312"/>
          <w:kern w:val="2"/>
          <w:sz w:val="32"/>
          <w:szCs w:val="32"/>
        </w:rPr>
      </w:pPr>
      <w:r>
        <w:rPr>
          <w:rFonts w:hint="eastAsia" w:ascii="楷体" w:hAnsi="楷体" w:eastAsia="楷体" w:cs="宋体"/>
          <w:sz w:val="16"/>
        </w:rPr>
        <w:t xml:space="preserve">　 </w:t>
      </w:r>
      <w:r>
        <w:rPr>
          <w:rFonts w:hint="eastAsia" w:ascii="楷体" w:hAnsi="楷体" w:eastAsia="楷体" w:cs="仿宋_GB2312"/>
          <w:kern w:val="2"/>
          <w:sz w:val="32"/>
          <w:szCs w:val="32"/>
        </w:rPr>
        <w:t>（一）财政拨款收入：指由财政拨款形成的部门收入。按现行管理制度，部门预算中反映的财政拨款仅包括一般公共预算拨款和政府性基金预算拨款。</w:t>
      </w:r>
    </w:p>
    <w:p w14:paraId="3B0B3D58">
      <w:pPr>
        <w:pStyle w:val="11"/>
        <w:spacing w:before="0" w:line="360" w:lineRule="auto"/>
        <w:ind w:firstLine="640" w:firstLineChars="200"/>
        <w:rPr>
          <w:rFonts w:ascii="楷体" w:hAnsi="楷体" w:eastAsia="楷体" w:cs="仿宋_GB2312"/>
          <w:kern w:val="2"/>
          <w:sz w:val="32"/>
          <w:szCs w:val="32"/>
        </w:rPr>
      </w:pPr>
      <w:r>
        <w:rPr>
          <w:rFonts w:hint="eastAsia" w:ascii="楷体" w:hAnsi="楷体" w:eastAsia="楷体" w:cs="仿宋_GB2312"/>
          <w:kern w:val="2"/>
          <w:sz w:val="32"/>
          <w:szCs w:val="32"/>
        </w:rPr>
        <w:t>（二）事业收入：指所属事业单位开展专业业务活动及辅助活动所取得的收入。</w:t>
      </w:r>
    </w:p>
    <w:p w14:paraId="53A83D16">
      <w:pPr>
        <w:pStyle w:val="11"/>
        <w:spacing w:before="0" w:line="360" w:lineRule="auto"/>
        <w:ind w:firstLine="640" w:firstLineChars="200"/>
        <w:rPr>
          <w:rFonts w:ascii="楷体" w:hAnsi="楷体" w:eastAsia="楷体" w:cs="仿宋_GB2312"/>
          <w:kern w:val="2"/>
          <w:sz w:val="32"/>
          <w:szCs w:val="32"/>
        </w:rPr>
      </w:pPr>
      <w:r>
        <w:rPr>
          <w:rFonts w:hint="eastAsia" w:ascii="楷体" w:hAnsi="楷体" w:eastAsia="楷体" w:cs="仿宋_GB2312"/>
          <w:kern w:val="2"/>
          <w:sz w:val="32"/>
          <w:szCs w:val="32"/>
        </w:rPr>
        <w:t>（三）事业单位经营收入：指所属事业单位在专业业务活动及其辅助活动之外开展非独立核算经营活动取得的收入。</w:t>
      </w:r>
    </w:p>
    <w:p w14:paraId="20E1B8E5">
      <w:pPr>
        <w:pStyle w:val="11"/>
        <w:spacing w:before="0" w:line="360" w:lineRule="auto"/>
        <w:ind w:firstLine="640" w:firstLineChars="200"/>
        <w:rPr>
          <w:rFonts w:ascii="楷体" w:hAnsi="楷体" w:eastAsia="楷体" w:cs="仿宋_GB2312"/>
          <w:kern w:val="2"/>
          <w:sz w:val="32"/>
          <w:szCs w:val="32"/>
        </w:rPr>
      </w:pPr>
      <w:r>
        <w:rPr>
          <w:rFonts w:hint="eastAsia" w:ascii="楷体" w:hAnsi="楷体" w:eastAsia="楷体" w:cs="仿宋_GB2312"/>
          <w:kern w:val="2"/>
          <w:sz w:val="32"/>
          <w:szCs w:val="32"/>
        </w:rPr>
        <w:t>（四）其他收入：指除上述</w:t>
      </w:r>
      <w:r>
        <w:rPr>
          <w:rFonts w:ascii="楷体" w:hAnsi="楷体" w:eastAsia="楷体" w:cs="仿宋_GB2312"/>
          <w:kern w:val="2"/>
          <w:sz w:val="32"/>
          <w:szCs w:val="32"/>
        </w:rPr>
        <w:t>“</w:t>
      </w:r>
      <w:r>
        <w:rPr>
          <w:rFonts w:hint="eastAsia" w:ascii="楷体" w:hAnsi="楷体" w:eastAsia="楷体" w:cs="仿宋_GB2312"/>
          <w:kern w:val="2"/>
          <w:sz w:val="32"/>
          <w:szCs w:val="32"/>
        </w:rPr>
        <w:t>财政拨款收入</w:t>
      </w:r>
      <w:r>
        <w:rPr>
          <w:rFonts w:ascii="楷体" w:hAnsi="楷体" w:eastAsia="楷体" w:cs="仿宋_GB2312"/>
          <w:kern w:val="2"/>
          <w:sz w:val="32"/>
          <w:szCs w:val="32"/>
        </w:rPr>
        <w:t>”</w:t>
      </w:r>
      <w:r>
        <w:rPr>
          <w:rFonts w:hint="eastAsia" w:ascii="楷体" w:hAnsi="楷体" w:eastAsia="楷体" w:cs="仿宋_GB2312"/>
          <w:kern w:val="2"/>
          <w:sz w:val="32"/>
          <w:szCs w:val="32"/>
        </w:rPr>
        <w:t>、</w:t>
      </w:r>
      <w:r>
        <w:rPr>
          <w:rFonts w:ascii="楷体" w:hAnsi="楷体" w:eastAsia="楷体" w:cs="仿宋_GB2312"/>
          <w:kern w:val="2"/>
          <w:sz w:val="32"/>
          <w:szCs w:val="32"/>
        </w:rPr>
        <w:t>“</w:t>
      </w:r>
      <w:r>
        <w:rPr>
          <w:rFonts w:hint="eastAsia" w:ascii="楷体" w:hAnsi="楷体" w:eastAsia="楷体" w:cs="仿宋_GB2312"/>
          <w:kern w:val="2"/>
          <w:sz w:val="32"/>
          <w:szCs w:val="32"/>
        </w:rPr>
        <w:t>事业收入</w:t>
      </w:r>
      <w:r>
        <w:rPr>
          <w:rFonts w:ascii="楷体" w:hAnsi="楷体" w:eastAsia="楷体" w:cs="仿宋_GB2312"/>
          <w:kern w:val="2"/>
          <w:sz w:val="32"/>
          <w:szCs w:val="32"/>
        </w:rPr>
        <w:t>”</w:t>
      </w:r>
      <w:r>
        <w:rPr>
          <w:rFonts w:hint="eastAsia" w:ascii="楷体" w:hAnsi="楷体" w:eastAsia="楷体" w:cs="仿宋_GB2312"/>
          <w:kern w:val="2"/>
          <w:sz w:val="32"/>
          <w:szCs w:val="32"/>
        </w:rPr>
        <w:t>、</w:t>
      </w:r>
      <w:r>
        <w:rPr>
          <w:rFonts w:ascii="楷体" w:hAnsi="楷体" w:eastAsia="楷体" w:cs="仿宋_GB2312"/>
          <w:kern w:val="2"/>
          <w:sz w:val="32"/>
          <w:szCs w:val="32"/>
        </w:rPr>
        <w:t>“</w:t>
      </w:r>
      <w:r>
        <w:rPr>
          <w:rFonts w:hint="eastAsia" w:ascii="楷体" w:hAnsi="楷体" w:eastAsia="楷体" w:cs="仿宋_GB2312"/>
          <w:kern w:val="2"/>
          <w:sz w:val="32"/>
          <w:szCs w:val="32"/>
        </w:rPr>
        <w:t>事业单位经营收入</w:t>
      </w:r>
      <w:r>
        <w:rPr>
          <w:rFonts w:ascii="楷体" w:hAnsi="楷体" w:eastAsia="楷体" w:cs="仿宋_GB2312"/>
          <w:kern w:val="2"/>
          <w:sz w:val="32"/>
          <w:szCs w:val="32"/>
        </w:rPr>
        <w:t>”</w:t>
      </w:r>
      <w:r>
        <w:rPr>
          <w:rFonts w:hint="eastAsia" w:ascii="楷体" w:hAnsi="楷体" w:eastAsia="楷体" w:cs="仿宋_GB2312"/>
          <w:kern w:val="2"/>
          <w:sz w:val="32"/>
          <w:szCs w:val="32"/>
        </w:rPr>
        <w:t>等以外的收入，主要是所属行政事业单位按规定动用的售房收入、存款利息收入等。</w:t>
      </w:r>
    </w:p>
    <w:p w14:paraId="6B49E309">
      <w:pPr>
        <w:pStyle w:val="11"/>
        <w:spacing w:before="0" w:line="360" w:lineRule="auto"/>
        <w:ind w:firstLine="640" w:firstLineChars="200"/>
        <w:rPr>
          <w:rFonts w:ascii="楷体" w:hAnsi="楷体" w:eastAsia="楷体" w:cs="仿宋_GB2312"/>
          <w:kern w:val="2"/>
          <w:sz w:val="32"/>
          <w:szCs w:val="32"/>
        </w:rPr>
      </w:pPr>
      <w:r>
        <w:rPr>
          <w:rFonts w:hint="eastAsia" w:ascii="楷体" w:hAnsi="楷体" w:eastAsia="楷体" w:cs="仿宋_GB2312"/>
          <w:kern w:val="2"/>
          <w:sz w:val="32"/>
          <w:szCs w:val="32"/>
        </w:rPr>
        <w:t>（五）用事业基金弥补收支差额：指所属事业单位在预计用当年的</w:t>
      </w:r>
      <w:r>
        <w:rPr>
          <w:rFonts w:ascii="楷体" w:hAnsi="楷体" w:eastAsia="楷体" w:cs="仿宋_GB2312"/>
          <w:kern w:val="2"/>
          <w:sz w:val="32"/>
          <w:szCs w:val="32"/>
        </w:rPr>
        <w:t>“</w:t>
      </w:r>
      <w:r>
        <w:rPr>
          <w:rFonts w:hint="eastAsia" w:ascii="楷体" w:hAnsi="楷体" w:eastAsia="楷体" w:cs="仿宋_GB2312"/>
          <w:kern w:val="2"/>
          <w:sz w:val="32"/>
          <w:szCs w:val="32"/>
        </w:rPr>
        <w:t>财政拨款收入</w:t>
      </w:r>
      <w:r>
        <w:rPr>
          <w:rFonts w:ascii="楷体" w:hAnsi="楷体" w:eastAsia="楷体" w:cs="仿宋_GB2312"/>
          <w:kern w:val="2"/>
          <w:sz w:val="32"/>
          <w:szCs w:val="32"/>
        </w:rPr>
        <w:t>”</w:t>
      </w:r>
      <w:r>
        <w:rPr>
          <w:rFonts w:hint="eastAsia" w:ascii="楷体" w:hAnsi="楷体" w:eastAsia="楷体" w:cs="仿宋_GB2312"/>
          <w:kern w:val="2"/>
          <w:sz w:val="32"/>
          <w:szCs w:val="32"/>
        </w:rPr>
        <w:t>、</w:t>
      </w:r>
      <w:r>
        <w:rPr>
          <w:rFonts w:ascii="楷体" w:hAnsi="楷体" w:eastAsia="楷体" w:cs="仿宋_GB2312"/>
          <w:kern w:val="2"/>
          <w:sz w:val="32"/>
          <w:szCs w:val="32"/>
        </w:rPr>
        <w:t>“</w:t>
      </w:r>
      <w:r>
        <w:rPr>
          <w:rFonts w:hint="eastAsia" w:ascii="楷体" w:hAnsi="楷体" w:eastAsia="楷体" w:cs="仿宋_GB2312"/>
          <w:kern w:val="2"/>
          <w:sz w:val="32"/>
          <w:szCs w:val="32"/>
        </w:rPr>
        <w:t>事业收入</w:t>
      </w:r>
      <w:r>
        <w:rPr>
          <w:rFonts w:ascii="楷体" w:hAnsi="楷体" w:eastAsia="楷体" w:cs="仿宋_GB2312"/>
          <w:kern w:val="2"/>
          <w:sz w:val="32"/>
          <w:szCs w:val="32"/>
        </w:rPr>
        <w:t>”</w:t>
      </w:r>
      <w:r>
        <w:rPr>
          <w:rFonts w:hint="eastAsia" w:ascii="楷体" w:hAnsi="楷体" w:eastAsia="楷体" w:cs="仿宋_GB2312"/>
          <w:kern w:val="2"/>
          <w:sz w:val="32"/>
          <w:szCs w:val="32"/>
        </w:rPr>
        <w:t>、</w:t>
      </w:r>
      <w:r>
        <w:rPr>
          <w:rFonts w:ascii="楷体" w:hAnsi="楷体" w:eastAsia="楷体" w:cs="仿宋_GB2312"/>
          <w:kern w:val="2"/>
          <w:sz w:val="32"/>
          <w:szCs w:val="32"/>
        </w:rPr>
        <w:t>“</w:t>
      </w:r>
      <w:r>
        <w:rPr>
          <w:rFonts w:hint="eastAsia" w:ascii="楷体" w:hAnsi="楷体" w:eastAsia="楷体" w:cs="仿宋_GB2312"/>
          <w:kern w:val="2"/>
          <w:sz w:val="32"/>
          <w:szCs w:val="32"/>
        </w:rPr>
        <w:t>事业单位经营收入</w:t>
      </w:r>
      <w:r>
        <w:rPr>
          <w:rFonts w:ascii="楷体" w:hAnsi="楷体" w:eastAsia="楷体" w:cs="仿宋_GB2312"/>
          <w:kern w:val="2"/>
          <w:sz w:val="32"/>
          <w:szCs w:val="32"/>
        </w:rPr>
        <w:t>”</w:t>
      </w:r>
      <w:r>
        <w:rPr>
          <w:rFonts w:hint="eastAsia" w:ascii="楷体" w:hAnsi="楷体" w:eastAsia="楷体" w:cs="仿宋_GB2312"/>
          <w:kern w:val="2"/>
          <w:sz w:val="32"/>
          <w:szCs w:val="32"/>
        </w:rPr>
        <w:t>、</w:t>
      </w:r>
      <w:r>
        <w:rPr>
          <w:rFonts w:ascii="楷体" w:hAnsi="楷体" w:eastAsia="楷体" w:cs="仿宋_GB2312"/>
          <w:kern w:val="2"/>
          <w:sz w:val="32"/>
          <w:szCs w:val="32"/>
        </w:rPr>
        <w:t>“</w:t>
      </w:r>
      <w:r>
        <w:rPr>
          <w:rFonts w:hint="eastAsia" w:ascii="楷体" w:hAnsi="楷体" w:eastAsia="楷体" w:cs="仿宋_GB2312"/>
          <w:kern w:val="2"/>
          <w:sz w:val="32"/>
          <w:szCs w:val="32"/>
        </w:rPr>
        <w:t>其他收入</w:t>
      </w:r>
      <w:r>
        <w:rPr>
          <w:rFonts w:ascii="楷体" w:hAnsi="楷体" w:eastAsia="楷体" w:cs="仿宋_GB2312"/>
          <w:kern w:val="2"/>
          <w:sz w:val="32"/>
          <w:szCs w:val="32"/>
        </w:rPr>
        <w:t>”</w:t>
      </w:r>
      <w:r>
        <w:rPr>
          <w:rFonts w:hint="eastAsia" w:ascii="楷体" w:hAnsi="楷体" w:eastAsia="楷体" w:cs="仿宋_GB2312"/>
          <w:kern w:val="2"/>
          <w:sz w:val="32"/>
          <w:szCs w:val="32"/>
        </w:rPr>
        <w:t>不足以安排当年支出的情况下，使用以前年度积累的事业基金弥补本年度收支缺口的资金。</w:t>
      </w:r>
    </w:p>
    <w:p w14:paraId="716A1AF1">
      <w:pPr>
        <w:pStyle w:val="11"/>
        <w:spacing w:before="0" w:line="360" w:lineRule="auto"/>
        <w:ind w:firstLine="640" w:firstLineChars="200"/>
        <w:rPr>
          <w:rFonts w:hint="eastAsia" w:ascii="楷体" w:hAnsi="楷体" w:eastAsia="楷体" w:cs="仿宋_GB2312"/>
          <w:kern w:val="2"/>
          <w:sz w:val="32"/>
          <w:szCs w:val="32"/>
        </w:rPr>
      </w:pPr>
      <w:r>
        <w:rPr>
          <w:rFonts w:hint="eastAsia" w:ascii="楷体" w:hAnsi="楷体" w:eastAsia="楷体" w:cs="仿宋_GB2312"/>
          <w:kern w:val="2"/>
          <w:sz w:val="32"/>
          <w:szCs w:val="32"/>
        </w:rPr>
        <w:t>（六）上年结转：指所属行政事业单位以前年度尚未完成、结转至本年按原规定用途继续使用的资金和以前年度已完成项目剩余资金经批准用于新用途使用的资金。</w:t>
      </w:r>
    </w:p>
    <w:p w14:paraId="44BFF5CE">
      <w:pPr>
        <w:pStyle w:val="11"/>
        <w:spacing w:before="0" w:line="360" w:lineRule="auto"/>
        <w:ind w:firstLine="640" w:firstLineChars="200"/>
        <w:rPr>
          <w:rFonts w:hint="eastAsia" w:ascii="楷体" w:hAnsi="楷体" w:eastAsia="楷体" w:cs="仿宋_GB2312"/>
          <w:kern w:val="2"/>
          <w:sz w:val="32"/>
          <w:szCs w:val="32"/>
        </w:rPr>
      </w:pPr>
    </w:p>
    <w:p w14:paraId="23CC9D05">
      <w:pPr>
        <w:ind w:left="5120" w:hanging="5120" w:hangingChars="1600"/>
        <w:rPr>
          <w:rFonts w:hint="eastAsia" w:ascii="楷体" w:hAnsi="楷体" w:eastAsia="楷体" w:cs="仿宋_GB2312"/>
          <w:sz w:val="32"/>
          <w:szCs w:val="32"/>
          <w:lang w:val="en-US" w:eastAsia="zh-CN"/>
        </w:rPr>
      </w:pPr>
      <w:r>
        <w:rPr>
          <w:rFonts w:hint="eastAsia" w:ascii="楷体" w:hAnsi="楷体" w:eastAsia="楷体" w:cs="仿宋_GB2312"/>
          <w:sz w:val="32"/>
          <w:szCs w:val="32"/>
          <w:lang w:val="en-US" w:eastAsia="zh-CN"/>
        </w:rPr>
        <w:t xml:space="preserve">                              </w:t>
      </w:r>
    </w:p>
    <w:p w14:paraId="64E21FD7">
      <w:pPr>
        <w:ind w:left="5109" w:leftChars="2128" w:hanging="640" w:hangingChars="200"/>
        <w:rPr>
          <w:rFonts w:hint="eastAsia" w:ascii="楷体" w:hAnsi="楷体" w:eastAsia="楷体" w:cs="仿宋_GB2312"/>
          <w:sz w:val="32"/>
          <w:szCs w:val="32"/>
          <w:lang w:val="en-US" w:eastAsia="zh-CN"/>
        </w:rPr>
      </w:pPr>
      <w:r>
        <w:rPr>
          <w:rFonts w:hint="eastAsia" w:ascii="楷体" w:hAnsi="楷体" w:eastAsia="楷体" w:cs="仿宋_GB2312"/>
          <w:sz w:val="32"/>
          <w:szCs w:val="32"/>
          <w:lang w:val="en-US" w:eastAsia="zh-CN"/>
        </w:rPr>
        <w:t xml:space="preserve"> 阿坝州州级机关幼儿园</w:t>
      </w:r>
    </w:p>
    <w:p w14:paraId="05F45112">
      <w:pPr>
        <w:ind w:firstLine="5120" w:firstLineChars="1600"/>
        <w:rPr>
          <w:rFonts w:hint="default" w:ascii="楷体" w:hAnsi="楷体" w:eastAsia="楷体" w:cs="仿宋_GB2312"/>
          <w:sz w:val="32"/>
          <w:szCs w:val="32"/>
          <w:lang w:val="en-US" w:eastAsia="zh-CN"/>
        </w:rPr>
      </w:pPr>
      <w:r>
        <w:rPr>
          <w:rFonts w:hint="eastAsia" w:ascii="楷体" w:hAnsi="楷体" w:eastAsia="楷体" w:cs="仿宋_GB2312"/>
          <w:sz w:val="32"/>
          <w:szCs w:val="32"/>
          <w:lang w:val="en-US" w:eastAsia="zh-CN"/>
        </w:rPr>
        <w:t>2026年1月26日</w:t>
      </w: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99BCD7">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F0C6A8"/>
    <w:multiLevelType w:val="singleLevel"/>
    <w:tmpl w:val="DBF0C6A8"/>
    <w:lvl w:ilvl="0" w:tentative="0">
      <w:start w:val="2"/>
      <w:numFmt w:val="chineseCounting"/>
      <w:suff w:val="nothing"/>
      <w:lvlText w:val="（%1）"/>
      <w:lvlJc w:val="left"/>
      <w:pPr>
        <w:ind w:left="640" w:firstLine="0"/>
      </w:pPr>
      <w:rPr>
        <w:rFonts w:hint="eastAsia"/>
      </w:rPr>
    </w:lvl>
  </w:abstractNum>
  <w:abstractNum w:abstractNumId="1">
    <w:nsid w:val="47D03D20"/>
    <w:multiLevelType w:val="multilevel"/>
    <w:tmpl w:val="47D03D20"/>
    <w:lvl w:ilvl="0" w:tentative="0">
      <w:start w:val="2"/>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E3N2Y3NzM5ZmUyMmIwYTAxNTU4MjYxMGZhMDNkMTgifQ=="/>
  </w:docVars>
  <w:rsids>
    <w:rsidRoot w:val="00BB248C"/>
    <w:rsid w:val="003C7944"/>
    <w:rsid w:val="00A72B31"/>
    <w:rsid w:val="00BB248C"/>
    <w:rsid w:val="00EF2562"/>
    <w:rsid w:val="0A2022A4"/>
    <w:rsid w:val="11236CBE"/>
    <w:rsid w:val="12DC6535"/>
    <w:rsid w:val="1BEB3B8B"/>
    <w:rsid w:val="295C02D7"/>
    <w:rsid w:val="2EBF440D"/>
    <w:rsid w:val="46DF07D5"/>
    <w:rsid w:val="58ED49A6"/>
    <w:rsid w:val="59070C29"/>
    <w:rsid w:val="5E3740E0"/>
    <w:rsid w:val="675669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rPr>
  </w:style>
  <w:style w:type="paragraph" w:styleId="3">
    <w:name w:val="heading 2"/>
    <w:basedOn w:val="1"/>
    <w:next w:val="1"/>
    <w:qFormat/>
    <w:uiPriority w:val="0"/>
    <w:pPr>
      <w:keepNext/>
      <w:keepLines/>
      <w:spacing w:before="260" w:after="260" w:line="415" w:lineRule="auto"/>
      <w:outlineLvl w:val="1"/>
    </w:pPr>
    <w:rPr>
      <w:rFonts w:ascii="Times New Roman" w:hAnsi="Times New Roman" w:eastAsia="黑体"/>
      <w:b/>
      <w:sz w:val="32"/>
    </w:rPr>
  </w:style>
  <w:style w:type="paragraph" w:styleId="4">
    <w:name w:val="heading 3"/>
    <w:basedOn w:val="1"/>
    <w:next w:val="1"/>
    <w:qFormat/>
    <w:uiPriority w:val="0"/>
    <w:pPr>
      <w:keepNext/>
      <w:keepLines/>
      <w:spacing w:before="260" w:after="260" w:line="415" w:lineRule="auto"/>
      <w:outlineLvl w:val="2"/>
    </w:pPr>
    <w:rPr>
      <w:b/>
      <w:sz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autoRedefine/>
    <w:qFormat/>
    <w:uiPriority w:val="0"/>
    <w:rPr>
      <w:sz w:val="24"/>
    </w:rPr>
  </w:style>
  <w:style w:type="paragraph" w:styleId="10">
    <w:name w:val="List Paragraph"/>
    <w:basedOn w:val="1"/>
    <w:qFormat/>
    <w:uiPriority w:val="0"/>
    <w:pPr>
      <w:ind w:firstLine="200" w:firstLineChars="200"/>
    </w:pPr>
  </w:style>
  <w:style w:type="paragraph" w:customStyle="1" w:styleId="11">
    <w:name w:val="正文文本1"/>
    <w:basedOn w:val="1"/>
    <w:autoRedefine/>
    <w:qFormat/>
    <w:uiPriority w:val="0"/>
    <w:pPr>
      <w:spacing w:before="93"/>
    </w:pPr>
    <w:rPr>
      <w:rFonts w:ascii="仿宋_GB2312" w:eastAsia="仿宋_GB2312"/>
      <w:kern w:val="0"/>
      <w:sz w:val="3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3273</Words>
  <Characters>3585</Characters>
  <Lines>20</Lines>
  <Paragraphs>5</Paragraphs>
  <TotalTime>8</TotalTime>
  <ScaleCrop>false</ScaleCrop>
  <LinksUpToDate>false</LinksUpToDate>
  <CharactersWithSpaces>3640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2024-01-15T08:06:00Z</dcterms:created>
  <dc:creator>疯丫头。。</dc:creator>
  <cp:lastModifiedBy>！</cp:lastModifiedBy>
  <cp:lastPrinted>2018-01-30T09:39:00Z</cp:lastPrinted>
  <dcterms:modified xsi:type="dcterms:W3CDTF">2026-01-28T04:19:15Z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2D33B9BB64F944399B04D8C05475C435_13</vt:lpwstr>
  </property>
  <property fmtid="{D5CDD505-2E9C-101B-9397-08002B2CF9AE}" pid="4" name="KSOTemplateDocerSaveRecord">
    <vt:lpwstr>eyJoZGlkIjoiY2Y1MmY1ZTRkZjNmMzA4ZTRkZTY3NDQzOWNjYmM0ZDYiLCJ1c2VySWQiOiI0OTAyMDAwMzUifQ==</vt:lpwstr>
  </property>
</Properties>
</file>