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ascii="黑体" w:eastAsia="黑体"/>
          <w:sz w:val="32"/>
          <w:szCs w:val="32"/>
        </w:rPr>
        <w:t>附件</w:t>
      </w:r>
      <w:r>
        <w:rPr>
          <w:rFonts w:hint="eastAsia" w:ascii="黑体" w:eastAsia="黑体"/>
          <w:sz w:val="32"/>
          <w:szCs w:val="32"/>
        </w:rPr>
        <w:t>2</w:t>
      </w: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ascii="黑体" w:eastAsia="黑体"/>
          <w:sz w:val="44"/>
          <w:szCs w:val="44"/>
        </w:rPr>
      </w:pPr>
      <w:r>
        <w:rPr>
          <w:rFonts w:ascii="黑体" w:eastAsia="黑体"/>
          <w:sz w:val="44"/>
          <w:szCs w:val="44"/>
        </w:rPr>
        <w:t>阿坝州教育发展中心</w:t>
      </w:r>
    </w:p>
    <w:p>
      <w:pPr>
        <w:jc w:val="center"/>
        <w:rPr>
          <w:rFonts w:ascii="黑体" w:eastAsia="黑体"/>
          <w:sz w:val="44"/>
          <w:szCs w:val="44"/>
        </w:rPr>
      </w:pPr>
      <w:r>
        <w:rPr>
          <w:rFonts w:ascii="黑体" w:eastAsia="黑体"/>
          <w:sz w:val="44"/>
          <w:szCs w:val="44"/>
        </w:rPr>
        <w:t>2026</w:t>
      </w:r>
      <w:r>
        <w:rPr>
          <w:rFonts w:hint="eastAsia" w:ascii="黑体" w:eastAsia="黑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12"/>
        <w:ind w:firstLine="0" w:firstLineChars="0"/>
        <w:rPr>
          <w:rFonts w:ascii="黑体" w:eastAsia="黑体"/>
          <w:sz w:val="32"/>
          <w:szCs w:val="32"/>
        </w:rPr>
      </w:pPr>
      <w:r>
        <w:rPr>
          <w:rFonts w:hint="eastAsia" w:ascii="黑体" w:eastAsia="黑体"/>
          <w:sz w:val="32"/>
          <w:szCs w:val="32"/>
        </w:rPr>
        <w:t>一、基本职能及主要工作</w:t>
      </w:r>
    </w:p>
    <w:p>
      <w:pPr>
        <w:rPr>
          <w:rFonts w:ascii="楷体" w:eastAsia="楷体"/>
          <w:sz w:val="32"/>
          <w:szCs w:val="32"/>
        </w:rPr>
      </w:pPr>
      <w:r>
        <w:rPr>
          <w:rFonts w:hint="eastAsia" w:ascii="楷体" w:eastAsia="楷体"/>
          <w:sz w:val="32"/>
          <w:szCs w:val="32"/>
        </w:rPr>
        <w:t>（一）部门职能简介</w:t>
      </w:r>
    </w:p>
    <w:p>
      <w:pPr>
        <w:rPr>
          <w:rFonts w:ascii="楷体" w:eastAsia="楷体"/>
          <w:sz w:val="32"/>
          <w:szCs w:val="32"/>
        </w:rPr>
      </w:pPr>
      <w:r>
        <w:rPr>
          <w:rFonts w:hint="eastAsia" w:ascii="楷体" w:eastAsia="楷体"/>
          <w:sz w:val="32"/>
          <w:szCs w:val="32"/>
        </w:rPr>
        <w:t>（二）</w:t>
      </w:r>
      <w:r>
        <w:rPr>
          <w:rFonts w:ascii="楷体" w:eastAsia="楷体"/>
          <w:sz w:val="32"/>
          <w:szCs w:val="32"/>
        </w:rPr>
        <w:t>2026</w:t>
      </w:r>
      <w:r>
        <w:rPr>
          <w:rFonts w:hint="eastAsia" w:ascii="楷体" w:eastAsia="楷体"/>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 w:eastAsia="楷体"/>
          <w:sz w:val="32"/>
          <w:szCs w:val="32"/>
        </w:rPr>
      </w:pPr>
      <w:r>
        <w:rPr>
          <w:rFonts w:hint="eastAsia" w:ascii="楷体" w:eastAsia="楷体"/>
          <w:sz w:val="32"/>
          <w:szCs w:val="32"/>
        </w:rPr>
        <w:t>（一）收入预算情况</w:t>
      </w:r>
    </w:p>
    <w:p>
      <w:pPr>
        <w:rPr>
          <w:rFonts w:ascii="楷体" w:eastAsia="楷体"/>
          <w:sz w:val="32"/>
          <w:szCs w:val="32"/>
        </w:rPr>
      </w:pPr>
      <w:r>
        <w:rPr>
          <w:rFonts w:hint="eastAsia" w:ascii="楷体" w:eastAsia="楷体"/>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12"/>
        <w:ind w:firstLine="640"/>
        <w:rPr>
          <w:rFonts w:ascii="黑体" w:eastAsia="黑体"/>
          <w:sz w:val="32"/>
          <w:szCs w:val="32"/>
        </w:rPr>
      </w:pPr>
      <w:r>
        <w:rPr>
          <w:rFonts w:hint="eastAsia" w:ascii="黑体" w:eastAsia="黑体"/>
          <w:sz w:val="32"/>
          <w:szCs w:val="32"/>
        </w:rPr>
        <w:t>一、基本职能及主要工作</w:t>
      </w:r>
    </w:p>
    <w:p>
      <w:pPr>
        <w:keepNext w:val="0"/>
        <w:keepLines w:val="0"/>
        <w:widowControl/>
        <w:suppressLineNumbers w:val="0"/>
        <w:ind w:firstLine="642" w:firstLineChars="200"/>
        <w:jc w:val="both"/>
        <w:textAlignment w:val="center"/>
        <w:rPr>
          <w:rFonts w:hint="eastAsia" w:ascii="楷体_GB2312" w:hAnsi="楷体_GB2312" w:eastAsia="楷体_GB2312" w:cs="楷体_GB2312"/>
          <w:b/>
          <w:bCs/>
          <w:color w:val="auto"/>
          <w:spacing w:val="0"/>
          <w:kern w:val="2"/>
          <w:sz w:val="32"/>
          <w:szCs w:val="32"/>
          <w:lang w:val="en-US" w:eastAsia="zh-CN" w:bidi="ar-SA"/>
        </w:rPr>
      </w:pPr>
      <w:r>
        <w:rPr>
          <w:rFonts w:hint="eastAsia" w:ascii="楷体_GB2312" w:hAnsi="楷体_GB2312" w:eastAsia="楷体_GB2312" w:cs="楷体_GB2312"/>
          <w:b/>
          <w:bCs/>
          <w:color w:val="auto"/>
          <w:spacing w:val="0"/>
          <w:kern w:val="2"/>
          <w:sz w:val="32"/>
          <w:szCs w:val="32"/>
          <w:lang w:val="en-US" w:eastAsia="zh-CN" w:bidi="ar-SA"/>
        </w:rPr>
        <w:t>（一）部门职能简介</w:t>
      </w:r>
    </w:p>
    <w:p>
      <w:pPr>
        <w:widowControl/>
        <w:spacing w:line="560" w:lineRule="exact"/>
        <w:ind w:firstLine="640" w:firstLineChars="200"/>
        <w:jc w:val="left"/>
        <w:rPr>
          <w:rFonts w:ascii="仿宋_GB2312" w:eastAsia="仿宋_GB2312"/>
          <w:sz w:val="32"/>
          <w:szCs w:val="32"/>
        </w:rPr>
      </w:pPr>
      <w:r>
        <w:rPr>
          <w:rFonts w:hint="eastAsia" w:ascii="仿宋_GB2312" w:eastAsia="仿宋_GB2312"/>
          <w:sz w:val="32"/>
          <w:szCs w:val="32"/>
        </w:rPr>
        <w:t>阿坝州教育发展中心是阿坝州教育和体育局所属的副县级公益一类事业单位。根据《中共阿坝州委机构编制委员会办公室</w:t>
      </w:r>
      <w:r>
        <w:rPr>
          <w:rFonts w:ascii="仿宋_GB2312" w:eastAsia="仿宋_GB2312"/>
          <w:sz w:val="32"/>
          <w:szCs w:val="32"/>
        </w:rPr>
        <w:t>关于调整阿坝州教育科学研究所有关机构编制事项的批复</w:t>
      </w:r>
      <w:r>
        <w:rPr>
          <w:rFonts w:hint="eastAsia" w:ascii="仿宋_GB2312" w:eastAsia="仿宋_GB2312"/>
          <w:sz w:val="32"/>
          <w:szCs w:val="32"/>
        </w:rPr>
        <w:t>》（阿编办〔2024</w:t>
      </w:r>
      <w:r>
        <w:rPr>
          <w:rFonts w:ascii="仿宋_GB2312" w:eastAsia="仿宋_GB2312"/>
          <w:sz w:val="32"/>
          <w:szCs w:val="32"/>
        </w:rPr>
        <w:t>〕105号</w:t>
      </w:r>
      <w:r>
        <w:rPr>
          <w:rFonts w:hint="eastAsia" w:ascii="仿宋_GB2312" w:eastAsia="仿宋_GB2312"/>
          <w:sz w:val="32"/>
          <w:szCs w:val="32"/>
        </w:rPr>
        <w:t>）文件，于2024年8月成立阿坝州教育发展中心，共设编制58名。主要有以下职能：</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制定全州教研科研规划，开展教育改革和发展理论政策与实践问题的研究工作</w:t>
      </w:r>
      <w:r>
        <w:rPr>
          <w:rFonts w:ascii="仿宋_GB2312" w:eastAsia="仿宋_GB2312" w:cs="仿宋_GB2312"/>
          <w:sz w:val="32"/>
          <w:szCs w:val="32"/>
        </w:rPr>
        <w:t>。</w:t>
      </w:r>
      <w:r>
        <w:rPr>
          <w:rFonts w:hint="eastAsia" w:ascii="仿宋_GB2312" w:eastAsia="仿宋_GB2312" w:cs="仿宋_GB2312"/>
          <w:sz w:val="32"/>
          <w:szCs w:val="32"/>
        </w:rPr>
        <w:t>负责基础教育、职业教育</w:t>
      </w:r>
      <w:r>
        <w:rPr>
          <w:rFonts w:ascii="仿宋_GB2312" w:eastAsia="仿宋_GB2312" w:cs="仿宋_GB2312"/>
          <w:sz w:val="32"/>
          <w:szCs w:val="32"/>
        </w:rPr>
        <w:t>和特殊教育</w:t>
      </w:r>
      <w:r>
        <w:rPr>
          <w:rFonts w:hint="eastAsia" w:ascii="仿宋_GB2312" w:eastAsia="仿宋_GB2312" w:cs="仿宋_GB2312"/>
          <w:sz w:val="32"/>
          <w:szCs w:val="32"/>
        </w:rPr>
        <w:t>的教育教学研究、指导工作</w:t>
      </w:r>
      <w:r>
        <w:rPr>
          <w:rFonts w:ascii="仿宋_GB2312" w:eastAsia="仿宋_GB2312" w:cs="仿宋_GB2312"/>
          <w:sz w:val="32"/>
          <w:szCs w:val="32"/>
        </w:rPr>
        <w:t>。</w:t>
      </w:r>
      <w:r>
        <w:rPr>
          <w:rFonts w:hint="eastAsia" w:ascii="仿宋_GB2312" w:eastAsia="仿宋_GB2312" w:cs="仿宋_GB2312"/>
          <w:sz w:val="32"/>
          <w:szCs w:val="32"/>
        </w:rPr>
        <w:t>承担基础教育课程改革的研究、指导与实施</w:t>
      </w:r>
      <w:r>
        <w:rPr>
          <w:rFonts w:ascii="仿宋_GB2312" w:eastAsia="仿宋_GB2312" w:cs="仿宋_GB2312"/>
          <w:sz w:val="32"/>
          <w:szCs w:val="32"/>
        </w:rPr>
        <w:t>。</w:t>
      </w:r>
      <w:r>
        <w:rPr>
          <w:rFonts w:hint="eastAsia" w:ascii="仿宋_GB2312" w:eastAsia="仿宋_GB2312" w:cs="仿宋_GB2312"/>
          <w:sz w:val="32"/>
          <w:szCs w:val="32"/>
        </w:rPr>
        <w:t>组织</w:t>
      </w:r>
      <w:r>
        <w:rPr>
          <w:rFonts w:ascii="仿宋_GB2312" w:eastAsia="仿宋_GB2312" w:cs="仿宋_GB2312"/>
          <w:sz w:val="32"/>
          <w:szCs w:val="32"/>
        </w:rPr>
        <w:t>实施</w:t>
      </w:r>
      <w:r>
        <w:rPr>
          <w:rFonts w:hint="eastAsia" w:ascii="仿宋_GB2312" w:eastAsia="仿宋_GB2312" w:cs="仿宋_GB2312"/>
          <w:sz w:val="32"/>
          <w:szCs w:val="32"/>
        </w:rPr>
        <w:t>全州中小学</w:t>
      </w:r>
      <w:r>
        <w:rPr>
          <w:rFonts w:ascii="仿宋_GB2312" w:eastAsia="仿宋_GB2312" w:cs="仿宋_GB2312"/>
          <w:sz w:val="32"/>
          <w:szCs w:val="32"/>
        </w:rPr>
        <w:t>学</w:t>
      </w:r>
      <w:r>
        <w:rPr>
          <w:rFonts w:hint="eastAsia" w:ascii="仿宋_GB2312" w:eastAsia="仿宋_GB2312" w:cs="仿宋_GB2312"/>
          <w:sz w:val="32"/>
          <w:szCs w:val="32"/>
        </w:rPr>
        <w:t>科教学质量监测、考试评估和教育质量考核评价</w:t>
      </w:r>
      <w:r>
        <w:rPr>
          <w:rFonts w:ascii="仿宋_GB2312" w:eastAsia="仿宋_GB2312" w:cs="仿宋_GB2312"/>
          <w:sz w:val="32"/>
          <w:szCs w:val="32"/>
        </w:rPr>
        <w:t>。</w:t>
      </w:r>
      <w:r>
        <w:rPr>
          <w:rFonts w:hint="eastAsia" w:ascii="仿宋_GB2312" w:eastAsia="仿宋_GB2312" w:cs="仿宋_GB2312"/>
          <w:sz w:val="32"/>
          <w:szCs w:val="32"/>
        </w:rPr>
        <w:t>负责教育科研项目管理和优秀教学成果推广工作。</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参与</w:t>
      </w:r>
      <w:r>
        <w:rPr>
          <w:rFonts w:hint="eastAsia" w:ascii="仿宋_GB2312" w:eastAsia="仿宋_GB2312" w:cs="宋体"/>
          <w:sz w:val="32"/>
          <w:szCs w:val="32"/>
        </w:rPr>
        <w:t>制定教育信息化规划，负责教育信息化推进实施工作</w:t>
      </w:r>
      <w:r>
        <w:rPr>
          <w:rFonts w:ascii="仿宋_GB2312" w:eastAsia="仿宋_GB2312" w:cs="宋体"/>
          <w:sz w:val="32"/>
          <w:szCs w:val="32"/>
        </w:rPr>
        <w:t>，</w:t>
      </w:r>
      <w:r>
        <w:rPr>
          <w:rFonts w:hint="eastAsia" w:ascii="仿宋_GB2312" w:eastAsia="仿宋_GB2312" w:cs="宋体"/>
          <w:sz w:val="32"/>
          <w:szCs w:val="32"/>
        </w:rPr>
        <w:t>指导在线教育教学及智慧校园建设。</w:t>
      </w:r>
      <w:r>
        <w:rPr>
          <w:rFonts w:hint="eastAsia" w:ascii="仿宋_GB2312" w:eastAsia="仿宋_GB2312" w:cs="仿宋_GB2312"/>
          <w:sz w:val="32"/>
          <w:szCs w:val="32"/>
        </w:rPr>
        <w:t>贯彻执行国家、省教育装备标准规范，承担教育装备、实验教学相关业务的管理与指导工作；指导劳动教育实践基地的规划建设工作；承担全州教学仪器设备产品质量监督检验工作。</w:t>
      </w:r>
    </w:p>
    <w:p>
      <w:pPr>
        <w:spacing w:line="560" w:lineRule="exact"/>
        <w:ind w:firstLine="640" w:firstLineChars="200"/>
        <w:rPr>
          <w:rFonts w:ascii="仿宋_GB2312" w:eastAsia="仿宋_GB2312" w:cs="仿宋_GB2312"/>
          <w:color w:val="FF0000"/>
          <w:sz w:val="32"/>
          <w:szCs w:val="32"/>
        </w:rPr>
      </w:pPr>
      <w:r>
        <w:rPr>
          <w:rFonts w:hint="eastAsia" w:ascii="仿宋_GB2312" w:eastAsia="仿宋_GB2312" w:cs="仿宋_GB2312"/>
          <w:sz w:val="32"/>
          <w:szCs w:val="32"/>
        </w:rPr>
        <w:t>参与制定全州教师培养培训规划，开展教师教育、教师培训研究工作，组织实施教师培训</w:t>
      </w:r>
      <w:r>
        <w:rPr>
          <w:rFonts w:ascii="仿宋_GB2312" w:eastAsia="仿宋_GB2312" w:cs="仿宋_GB2312"/>
          <w:sz w:val="32"/>
          <w:szCs w:val="32"/>
        </w:rPr>
        <w:t>。</w:t>
      </w:r>
      <w:r>
        <w:rPr>
          <w:rFonts w:hint="eastAsia" w:ascii="仿宋_GB2312" w:eastAsia="仿宋_GB2312" w:cs="仿宋_GB2312"/>
          <w:sz w:val="32"/>
          <w:szCs w:val="32"/>
        </w:rPr>
        <w:t>负责名师名校长工作室建设与管理考核工作</w:t>
      </w:r>
      <w:r>
        <w:rPr>
          <w:rFonts w:ascii="仿宋_GB2312" w:eastAsia="仿宋_GB2312" w:cs="仿宋_GB2312"/>
          <w:sz w:val="32"/>
          <w:szCs w:val="32"/>
        </w:rPr>
        <w:t>。</w:t>
      </w:r>
      <w:r>
        <w:rPr>
          <w:rFonts w:hint="eastAsia" w:ascii="仿宋_GB2312" w:eastAsia="仿宋_GB2312" w:cs="仿宋_GB2312"/>
          <w:sz w:val="32"/>
          <w:szCs w:val="32"/>
        </w:rPr>
        <w:t>负责全</w:t>
      </w:r>
      <w:r>
        <w:rPr>
          <w:rFonts w:ascii="仿宋_GB2312" w:eastAsia="仿宋_GB2312" w:cs="仿宋_GB2312"/>
          <w:sz w:val="32"/>
          <w:szCs w:val="32"/>
        </w:rPr>
        <w:t>州</w:t>
      </w:r>
      <w:r>
        <w:rPr>
          <w:rFonts w:hint="eastAsia" w:ascii="仿宋_GB2312" w:eastAsia="仿宋_GB2312" w:cs="仿宋_GB2312"/>
          <w:sz w:val="32"/>
          <w:szCs w:val="32"/>
        </w:rPr>
        <w:t>普通话水平测试和相关管理工作，承担普通话培训工作，参与全</w:t>
      </w:r>
      <w:r>
        <w:rPr>
          <w:rFonts w:ascii="仿宋_GB2312" w:eastAsia="仿宋_GB2312" w:cs="仿宋_GB2312"/>
          <w:sz w:val="32"/>
          <w:szCs w:val="32"/>
        </w:rPr>
        <w:t>州</w:t>
      </w:r>
      <w:r>
        <w:rPr>
          <w:rFonts w:hint="eastAsia" w:ascii="仿宋_GB2312" w:eastAsia="仿宋_GB2312" w:cs="仿宋_GB2312"/>
          <w:sz w:val="32"/>
          <w:szCs w:val="32"/>
        </w:rPr>
        <w:t>普通话推广工作。</w:t>
      </w:r>
    </w:p>
    <w:p>
      <w:pPr>
        <w:spacing w:line="560" w:lineRule="exact"/>
        <w:ind w:firstLine="640" w:firstLineChars="200"/>
        <w:rPr>
          <w:rFonts w:ascii="仿宋_GB2312" w:eastAsia="仿宋_GB2312" w:cs="仿宋_GB2312"/>
          <w:sz w:val="32"/>
          <w:szCs w:val="32"/>
        </w:rPr>
      </w:pPr>
      <w:r>
        <w:rPr>
          <w:rFonts w:ascii="仿宋_GB2312" w:eastAsia="仿宋_GB2312" w:cs="仿宋_GB2312"/>
          <w:sz w:val="32"/>
          <w:szCs w:val="32"/>
        </w:rPr>
        <w:t>承担教育系统各级各类学校教师人事服务、档案管理、教师招聘组考等工作。承担全州教师专业技术职务评审、教师资格制度实施、</w:t>
      </w:r>
      <w:r>
        <w:rPr>
          <w:rFonts w:hint="eastAsia" w:ascii="仿宋_GB2312" w:eastAsia="仿宋_GB2312" w:cs="仿宋_GB2312"/>
          <w:sz w:val="32"/>
          <w:szCs w:val="32"/>
        </w:rPr>
        <w:t>教师交流补充</w:t>
      </w:r>
      <w:r>
        <w:rPr>
          <w:rFonts w:ascii="仿宋_GB2312" w:eastAsia="仿宋_GB2312" w:cs="仿宋_GB2312"/>
          <w:sz w:val="32"/>
          <w:szCs w:val="32"/>
        </w:rPr>
        <w:t>等事务性工作。参与教育系统人才队伍建设、教师编制动态调整、教师考核评测及政策研究等工作。</w:t>
      </w:r>
    </w:p>
    <w:p>
      <w:pPr>
        <w:spacing w:line="560" w:lineRule="exact"/>
        <w:ind w:firstLine="640" w:firstLineChars="200"/>
        <w:rPr>
          <w:rFonts w:ascii="楷体" w:eastAsia="楷体"/>
          <w:sz w:val="32"/>
          <w:szCs w:val="32"/>
        </w:rPr>
      </w:pPr>
      <w:r>
        <w:rPr>
          <w:rFonts w:ascii="仿宋_GB2312" w:eastAsia="仿宋_GB2312" w:cs="仿宋_GB2312"/>
          <w:sz w:val="32"/>
          <w:szCs w:val="32"/>
        </w:rPr>
        <w:t>承担“共享教师人才库”相关师资队伍的建设管理工作。负责组织入库教师赴全州学校开展教育教学、教研指导等。负责教师共享管理服务信息平台建设和日常运维。承担全州教育人才共享政策研究工作。参与全州优质师资均衡配置工作。</w:t>
      </w:r>
    </w:p>
    <w:p>
      <w:pPr>
        <w:keepNext w:val="0"/>
        <w:keepLines w:val="0"/>
        <w:widowControl/>
        <w:suppressLineNumbers w:val="0"/>
        <w:ind w:firstLine="642" w:firstLineChars="200"/>
        <w:jc w:val="both"/>
        <w:textAlignment w:val="center"/>
        <w:rPr>
          <w:rFonts w:hint="eastAsia" w:ascii="楷体_GB2312" w:hAnsi="楷体_GB2312" w:eastAsia="楷体_GB2312" w:cs="楷体_GB2312"/>
          <w:b/>
          <w:bCs/>
          <w:color w:val="auto"/>
          <w:spacing w:val="0"/>
          <w:kern w:val="2"/>
          <w:sz w:val="32"/>
          <w:szCs w:val="32"/>
          <w:lang w:val="en-US" w:eastAsia="zh-CN" w:bidi="ar-SA"/>
        </w:rPr>
      </w:pPr>
      <w:r>
        <w:rPr>
          <w:rFonts w:hint="eastAsia" w:ascii="楷体_GB2312" w:hAnsi="楷体_GB2312" w:eastAsia="楷体_GB2312" w:cs="楷体_GB2312"/>
          <w:b/>
          <w:bCs/>
          <w:color w:val="auto"/>
          <w:spacing w:val="0"/>
          <w:kern w:val="2"/>
          <w:sz w:val="32"/>
          <w:szCs w:val="32"/>
          <w:lang w:val="en-US" w:eastAsia="zh-CN" w:bidi="ar-SA"/>
        </w:rPr>
        <w:t>（二）2026年重点工作</w:t>
      </w:r>
    </w:p>
    <w:p>
      <w:pPr>
        <w:spacing w:line="560" w:lineRule="exact"/>
        <w:ind w:firstLine="420" w:firstLineChars="200"/>
        <w:rPr>
          <w:rFonts w:ascii="仿宋_GB2312" w:eastAsia="仿宋_GB2312" w:cs="仿宋_GB2312"/>
          <w:sz w:val="32"/>
          <w:szCs w:val="32"/>
        </w:rPr>
      </w:pPr>
      <w:r>
        <w:rPr>
          <w:rFonts w:hint="eastAsia"/>
        </w:rPr>
        <w:t xml:space="preserve"> </w:t>
      </w:r>
      <w:r>
        <w:rPr>
          <w:rFonts w:hint="eastAsia" w:ascii="仿宋_GB2312" w:eastAsia="仿宋_GB2312" w:cs="仿宋_GB2312"/>
          <w:sz w:val="32"/>
          <w:szCs w:val="32"/>
        </w:rPr>
        <w:t>1. 深化教育数字化转型：持续升级智慧教学平台功能，打造一批信息化教学示范课堂，开展教师信息化教学能力竞赛，推动信息技术与教育教学的深度融合。</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 强化实验教学创新：加大探究性、综合性实验项目开发力度，加强校际实验室资源共享与合作，组织学生参与各级科技创新竞赛，提升学生实践创新能力。</w:t>
      </w:r>
    </w:p>
    <w:p>
      <w:pPr>
        <w:spacing w:line="560" w:lineRule="exact"/>
        <w:ind w:firstLine="640" w:firstLineChars="200"/>
        <w:rPr>
          <w:rFonts w:ascii="仿宋_GB2312" w:eastAsia="仿宋_GB2312" w:cs="仿宋_GB2312"/>
          <w:color w:val="FF0000"/>
          <w:sz w:val="32"/>
          <w:szCs w:val="32"/>
        </w:rPr>
      </w:pPr>
      <w:r>
        <w:rPr>
          <w:rFonts w:hint="eastAsia" w:ascii="仿宋_GB2312" w:eastAsia="仿宋_GB2312" w:cs="仿宋_GB2312"/>
          <w:sz w:val="32"/>
          <w:szCs w:val="32"/>
        </w:rPr>
        <w:t>3.参与制定全州教师培养培训规划，开展教师教育、教师培训研究工作，组织实施教师培训</w:t>
      </w:r>
      <w:r>
        <w:rPr>
          <w:rFonts w:ascii="仿宋_GB2312" w:eastAsia="仿宋_GB2312" w:cs="仿宋_GB2312"/>
          <w:sz w:val="32"/>
          <w:szCs w:val="32"/>
        </w:rPr>
        <w:t>。</w:t>
      </w:r>
      <w:r>
        <w:rPr>
          <w:rFonts w:hint="eastAsia" w:ascii="仿宋_GB2312" w:eastAsia="仿宋_GB2312" w:cs="仿宋_GB2312"/>
          <w:sz w:val="32"/>
          <w:szCs w:val="32"/>
        </w:rPr>
        <w:t>负责名师名校长工作室建设与管理考核工作</w:t>
      </w:r>
      <w:r>
        <w:rPr>
          <w:rFonts w:ascii="仿宋_GB2312" w:eastAsia="仿宋_GB2312" w:cs="仿宋_GB2312"/>
          <w:sz w:val="32"/>
          <w:szCs w:val="32"/>
        </w:rPr>
        <w:t>。</w:t>
      </w:r>
      <w:r>
        <w:rPr>
          <w:rFonts w:hint="eastAsia" w:ascii="仿宋_GB2312" w:eastAsia="仿宋_GB2312" w:cs="仿宋_GB2312"/>
          <w:sz w:val="32"/>
          <w:szCs w:val="32"/>
        </w:rPr>
        <w:t>负责全</w:t>
      </w:r>
      <w:r>
        <w:rPr>
          <w:rFonts w:ascii="仿宋_GB2312" w:eastAsia="仿宋_GB2312" w:cs="仿宋_GB2312"/>
          <w:sz w:val="32"/>
          <w:szCs w:val="32"/>
        </w:rPr>
        <w:t>州</w:t>
      </w:r>
      <w:r>
        <w:rPr>
          <w:rFonts w:hint="eastAsia" w:ascii="仿宋_GB2312" w:eastAsia="仿宋_GB2312" w:cs="仿宋_GB2312"/>
          <w:sz w:val="32"/>
          <w:szCs w:val="32"/>
        </w:rPr>
        <w:t>普通话水平测试和相关管理工作，承担普通话培训工作，参与全</w:t>
      </w:r>
      <w:r>
        <w:rPr>
          <w:rFonts w:ascii="仿宋_GB2312" w:eastAsia="仿宋_GB2312" w:cs="仿宋_GB2312"/>
          <w:sz w:val="32"/>
          <w:szCs w:val="32"/>
        </w:rPr>
        <w:t>州</w:t>
      </w:r>
      <w:r>
        <w:rPr>
          <w:rFonts w:hint="eastAsia" w:ascii="仿宋_GB2312" w:eastAsia="仿宋_GB2312" w:cs="仿宋_GB2312"/>
          <w:sz w:val="32"/>
          <w:szCs w:val="32"/>
        </w:rPr>
        <w:t>普通话推广工作。</w:t>
      </w:r>
    </w:p>
    <w:p>
      <w:pPr>
        <w:spacing w:line="240" w:lineRule="auto"/>
        <w:ind w:firstLine="0" w:firstLineChars="0"/>
        <w:rPr>
          <w:rFonts w:ascii="仿宋_GB2312" w:eastAsia="仿宋_GB2312" w:cs="仿宋_GB2312"/>
          <w:sz w:val="32"/>
          <w:szCs w:val="32"/>
        </w:rPr>
      </w:pPr>
    </w:p>
    <w:p>
      <w:pPr>
        <w:pStyle w:val="12"/>
        <w:numPr>
          <w:ilvl w:val="0"/>
          <w:numId w:val="1"/>
        </w:numPr>
        <w:ind w:firstLineChars="0"/>
        <w:rPr>
          <w:rFonts w:ascii="黑体" w:eastAsia="黑体"/>
          <w:sz w:val="32"/>
          <w:szCs w:val="32"/>
        </w:rPr>
      </w:pPr>
      <w:r>
        <w:rPr>
          <w:rFonts w:hint="eastAsia" w:ascii="黑体" w:eastAsia="黑体"/>
          <w:sz w:val="32"/>
          <w:szCs w:val="32"/>
        </w:rPr>
        <w:t>部门预算单位构成</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阿坝州教育发展中心属一级预算单位。</w:t>
      </w:r>
    </w:p>
    <w:p>
      <w:pPr>
        <w:pStyle w:val="12"/>
        <w:numPr>
          <w:ilvl w:val="0"/>
          <w:numId w:val="1"/>
        </w:numPr>
        <w:ind w:firstLineChars="0"/>
        <w:rPr>
          <w:rFonts w:ascii="黑体" w:eastAsia="黑体"/>
          <w:sz w:val="32"/>
          <w:szCs w:val="32"/>
        </w:rPr>
      </w:pPr>
      <w:r>
        <w:rPr>
          <w:rFonts w:hint="eastAsia" w:ascii="黑体" w:eastAsia="黑体"/>
          <w:sz w:val="32"/>
          <w:szCs w:val="32"/>
        </w:rPr>
        <w:t>收支预算情况说明</w:t>
      </w:r>
    </w:p>
    <w:p>
      <w:pPr>
        <w:spacing w:line="360" w:lineRule="auto"/>
        <w:ind w:firstLine="640" w:firstLineChars="200"/>
        <w:jc w:val="left"/>
        <w:rPr>
          <w:rFonts w:cs="仿宋_GB2312"/>
          <w:sz w:val="32"/>
          <w:szCs w:val="32"/>
        </w:rPr>
      </w:pPr>
      <w:r>
        <w:rPr>
          <w:rFonts w:ascii="仿宋_GB2312" w:eastAsia="仿宋_GB2312"/>
          <w:sz w:val="32"/>
          <w:szCs w:val="32"/>
        </w:rPr>
        <w:t>按照综合预算的原则，</w:t>
      </w:r>
      <w:r>
        <w:rPr>
          <w:rFonts w:hint="eastAsia" w:ascii="仿宋_GB2312" w:eastAsia="仿宋_GB2312"/>
          <w:sz w:val="32"/>
          <w:szCs w:val="32"/>
        </w:rPr>
        <w:t>阿坝州教育发展中心</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rPr>
        <w:t>1227.63万</w:t>
      </w:r>
      <w:r>
        <w:rPr>
          <w:rFonts w:ascii="仿宋_GB2312" w:eastAsia="仿宋_GB2312"/>
          <w:sz w:val="32"/>
          <w:szCs w:val="32"/>
        </w:rPr>
        <w:t>元</w:t>
      </w:r>
      <w:r>
        <w:rPr>
          <w:rFonts w:hint="eastAsia" w:ascii="仿宋_GB2312" w:eastAsia="仿宋_GB2312"/>
          <w:sz w:val="32"/>
          <w:szCs w:val="32"/>
        </w:rPr>
        <w:t>；</w:t>
      </w:r>
      <w:r>
        <w:rPr>
          <w:rFonts w:ascii="仿宋_GB2312" w:eastAsia="仿宋_GB2312"/>
          <w:sz w:val="32"/>
          <w:szCs w:val="32"/>
        </w:rPr>
        <w:t>支出包括：</w:t>
      </w:r>
      <w:r>
        <w:rPr>
          <w:rFonts w:hint="eastAsia" w:ascii="仿宋_GB2312" w:eastAsia="仿宋_GB2312" w:cs="仿宋_GB2312"/>
          <w:sz w:val="32"/>
          <w:szCs w:val="32"/>
        </w:rPr>
        <w:t>其他教育支出924.74万元，社会保障和就业支出150.5万元，卫生健康支出67.16万元，住房保障支出85.23万元。</w:t>
      </w:r>
      <w:r>
        <w:rPr>
          <w:rFonts w:hint="eastAsia" w:ascii="仿宋_GB2312" w:eastAsia="仿宋_GB2312"/>
          <w:sz w:val="32"/>
          <w:szCs w:val="32"/>
        </w:rPr>
        <w:t>阿坝州教育发展中心</w:t>
      </w:r>
      <w:r>
        <w:rPr>
          <w:rFonts w:ascii="仿宋_GB2312" w:eastAsia="仿宋_GB2312"/>
          <w:sz w:val="32"/>
          <w:szCs w:val="32"/>
        </w:rPr>
        <w:t>20</w:t>
      </w:r>
      <w:r>
        <w:rPr>
          <w:rFonts w:hint="eastAsia" w:ascii="仿宋_GB2312" w:eastAsia="仿宋_GB2312"/>
          <w:sz w:val="32"/>
          <w:szCs w:val="32"/>
        </w:rPr>
        <w:t>26</w:t>
      </w:r>
      <w:r>
        <w:rPr>
          <w:rFonts w:ascii="仿宋_GB2312" w:eastAsia="仿宋_GB2312"/>
          <w:sz w:val="32"/>
          <w:szCs w:val="32"/>
        </w:rPr>
        <w:t>年收支总预算</w:t>
      </w:r>
      <w:r>
        <w:rPr>
          <w:rFonts w:hint="eastAsia" w:ascii="仿宋_GB2312" w:eastAsia="仿宋_GB2312"/>
          <w:sz w:val="32"/>
          <w:szCs w:val="32"/>
        </w:rPr>
        <w:t>1227.63万</w:t>
      </w:r>
      <w:r>
        <w:rPr>
          <w:rFonts w:ascii="仿宋_GB2312" w:eastAsia="仿宋_GB2312"/>
          <w:sz w:val="32"/>
          <w:szCs w:val="32"/>
        </w:rPr>
        <w:t>元</w:t>
      </w:r>
      <w:r>
        <w:rPr>
          <w:rFonts w:hint="eastAsia" w:ascii="仿宋_GB2312" w:eastAsia="仿宋_GB2312"/>
          <w:sz w:val="32"/>
          <w:szCs w:val="32"/>
        </w:rPr>
        <w:t>，</w:t>
      </w:r>
      <w:r>
        <w:rPr>
          <w:rFonts w:ascii="仿宋_GB2312" w:eastAsia="仿宋_GB2312"/>
          <w:sz w:val="32"/>
          <w:szCs w:val="32"/>
        </w:rPr>
        <w:t>比20</w:t>
      </w:r>
      <w:r>
        <w:rPr>
          <w:rFonts w:hint="eastAsia" w:ascii="仿宋_GB2312" w:eastAsia="仿宋_GB2312"/>
          <w:sz w:val="32"/>
          <w:szCs w:val="32"/>
        </w:rPr>
        <w:t>25</w:t>
      </w:r>
      <w:r>
        <w:rPr>
          <w:rFonts w:ascii="仿宋_GB2312" w:eastAsia="仿宋_GB2312"/>
          <w:sz w:val="32"/>
          <w:szCs w:val="32"/>
        </w:rPr>
        <w:t>年收支预算总数</w:t>
      </w:r>
      <w:r>
        <w:rPr>
          <w:rFonts w:hint="eastAsia" w:ascii="仿宋_GB2312" w:eastAsia="仿宋_GB2312"/>
          <w:sz w:val="32"/>
          <w:szCs w:val="32"/>
        </w:rPr>
        <w:t>增加157.99万</w:t>
      </w:r>
      <w:r>
        <w:rPr>
          <w:rFonts w:ascii="仿宋_GB2312" w:eastAsia="仿宋_GB2312"/>
          <w:sz w:val="32"/>
          <w:szCs w:val="32"/>
        </w:rPr>
        <w:t>元，主要原因</w:t>
      </w:r>
      <w:r>
        <w:rPr>
          <w:rFonts w:hint="eastAsia" w:ascii="仿宋_GB2312" w:eastAsia="仿宋_GB2312"/>
          <w:sz w:val="32"/>
          <w:szCs w:val="32"/>
        </w:rPr>
        <w:t>是：2026年度预算人员增加</w:t>
      </w:r>
      <w:r>
        <w:rPr>
          <w:rFonts w:hint="eastAsia" w:eastAsia="仿宋_GB2312" w:cs="仿宋_GB2312"/>
          <w:sz w:val="32"/>
          <w:szCs w:val="32"/>
        </w:rPr>
        <w:t>。</w:t>
      </w:r>
    </w:p>
    <w:p>
      <w:pPr>
        <w:keepNext w:val="0"/>
        <w:keepLines w:val="0"/>
        <w:widowControl/>
        <w:suppressLineNumbers w:val="0"/>
        <w:ind w:firstLine="642" w:firstLineChars="200"/>
        <w:jc w:val="both"/>
        <w:textAlignment w:val="center"/>
        <w:rPr>
          <w:rFonts w:hint="eastAsia" w:ascii="楷体_GB2312" w:hAnsi="楷体_GB2312" w:eastAsia="楷体_GB2312" w:cs="楷体_GB2312"/>
          <w:b/>
          <w:bCs/>
          <w:color w:val="auto"/>
          <w:spacing w:val="0"/>
          <w:kern w:val="2"/>
          <w:sz w:val="32"/>
          <w:szCs w:val="32"/>
          <w:lang w:val="en-US" w:eastAsia="zh-CN" w:bidi="ar-SA"/>
        </w:rPr>
      </w:pPr>
      <w:r>
        <w:rPr>
          <w:rFonts w:hint="default" w:ascii="楷体_GB2312" w:hAnsi="楷体_GB2312" w:eastAsia="楷体_GB2312" w:cs="楷体_GB2312"/>
          <w:b/>
          <w:bCs/>
          <w:color w:val="auto"/>
          <w:spacing w:val="0"/>
          <w:kern w:val="2"/>
          <w:sz w:val="32"/>
          <w:szCs w:val="32"/>
          <w:lang w:eastAsia="zh-CN" w:bidi="ar-SA"/>
        </w:rPr>
        <w:t>（一）</w:t>
      </w:r>
      <w:r>
        <w:rPr>
          <w:rFonts w:hint="eastAsia" w:ascii="楷体_GB2312" w:hAnsi="楷体_GB2312" w:eastAsia="楷体_GB2312" w:cs="楷体_GB2312"/>
          <w:b/>
          <w:bCs/>
          <w:color w:val="auto"/>
          <w:spacing w:val="0"/>
          <w:kern w:val="2"/>
          <w:sz w:val="32"/>
          <w:szCs w:val="32"/>
          <w:lang w:val="en-US" w:eastAsia="zh-CN" w:bidi="ar-SA"/>
        </w:rPr>
        <w:t>收入预算情况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阿坝州教育发展中心2026年预算总收入1227.63万元，其中一般公共预算财政拨款收入1227.63万元，占总收入的100%。</w:t>
      </w:r>
    </w:p>
    <w:p>
      <w:pPr>
        <w:keepNext w:val="0"/>
        <w:keepLines w:val="0"/>
        <w:widowControl/>
        <w:suppressLineNumbers w:val="0"/>
        <w:ind w:firstLine="642" w:firstLineChars="200"/>
        <w:jc w:val="both"/>
        <w:textAlignment w:val="center"/>
        <w:rPr>
          <w:rFonts w:hint="eastAsia" w:ascii="楷体_GB2312" w:hAnsi="楷体_GB2312" w:eastAsia="楷体_GB2312" w:cs="楷体_GB2312"/>
          <w:b/>
          <w:bCs/>
          <w:color w:val="auto"/>
          <w:spacing w:val="0"/>
          <w:kern w:val="2"/>
          <w:sz w:val="32"/>
          <w:szCs w:val="32"/>
          <w:lang w:val="en-US" w:eastAsia="zh-CN" w:bidi="ar-SA"/>
        </w:rPr>
      </w:pPr>
      <w:r>
        <w:rPr>
          <w:rFonts w:hint="default" w:ascii="楷体_GB2312" w:hAnsi="楷体_GB2312" w:eastAsia="楷体_GB2312" w:cs="楷体_GB2312"/>
          <w:b/>
          <w:bCs/>
          <w:color w:val="auto"/>
          <w:spacing w:val="0"/>
          <w:kern w:val="2"/>
          <w:sz w:val="32"/>
          <w:szCs w:val="32"/>
          <w:lang w:eastAsia="zh-CN" w:bidi="ar-SA"/>
        </w:rPr>
        <w:t>（二）</w:t>
      </w:r>
      <w:r>
        <w:rPr>
          <w:rFonts w:hint="eastAsia" w:ascii="楷体_GB2312" w:hAnsi="楷体_GB2312" w:eastAsia="楷体_GB2312" w:cs="楷体_GB2312"/>
          <w:b/>
          <w:bCs/>
          <w:color w:val="auto"/>
          <w:spacing w:val="0"/>
          <w:kern w:val="2"/>
          <w:sz w:val="32"/>
          <w:szCs w:val="32"/>
          <w:lang w:val="en-US" w:eastAsia="zh-CN" w:bidi="ar-SA"/>
        </w:rPr>
        <w:t>支出预</w:t>
      </w:r>
      <w:bookmarkStart w:id="1" w:name="_GoBack"/>
      <w:bookmarkEnd w:id="1"/>
      <w:r>
        <w:rPr>
          <w:rFonts w:hint="eastAsia" w:ascii="楷体_GB2312" w:hAnsi="楷体_GB2312" w:eastAsia="楷体_GB2312" w:cs="楷体_GB2312"/>
          <w:b/>
          <w:bCs/>
          <w:color w:val="auto"/>
          <w:spacing w:val="0"/>
          <w:kern w:val="2"/>
          <w:sz w:val="32"/>
          <w:szCs w:val="32"/>
          <w:lang w:val="en-US" w:eastAsia="zh-CN" w:bidi="ar-SA"/>
        </w:rPr>
        <w:t>算情况</w:t>
      </w:r>
    </w:p>
    <w:p>
      <w:pPr>
        <w:spacing w:line="360" w:lineRule="auto"/>
        <w:ind w:firstLine="640" w:firstLineChars="200"/>
        <w:jc w:val="left"/>
        <w:rPr>
          <w:rFonts w:ascii="仿宋_GB2312" w:eastAsia="仿宋_GB2312" w:cs="仿宋_GB2312"/>
          <w:sz w:val="32"/>
          <w:szCs w:val="32"/>
        </w:rPr>
      </w:pPr>
      <w:bookmarkStart w:id="0" w:name="OLE_LINK1"/>
      <w:r>
        <w:rPr>
          <w:rFonts w:hint="eastAsia" w:ascii="仿宋_GB2312" w:eastAsia="仿宋_GB2312"/>
          <w:sz w:val="32"/>
          <w:szCs w:val="32"/>
        </w:rPr>
        <w:t>阿坝州教育发展中心</w:t>
      </w:r>
      <w:bookmarkEnd w:id="0"/>
      <w:r>
        <w:rPr>
          <w:rFonts w:hint="eastAsia" w:ascii="仿宋_GB2312" w:eastAsia="仿宋_GB2312" w:cs="仿宋_GB2312"/>
          <w:sz w:val="32"/>
          <w:szCs w:val="32"/>
        </w:rPr>
        <w:t>2026年支出预算为：1227.63万元，其中：基本支出1136.03万元，占92.54%：项目支出91.6万元：占7.46%</w:t>
      </w:r>
      <w:r>
        <w:rPr>
          <w:rFonts w:hint="eastAsia" w:ascii="仿宋_GB2312" w:eastAsia="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楷体" w:eastAsia="楷体" w:cs="仿宋_GB2312"/>
          <w:sz w:val="32"/>
          <w:szCs w:val="32"/>
        </w:rPr>
      </w:pPr>
      <w:r>
        <w:rPr>
          <w:rFonts w:hint="eastAsia" w:ascii="黑体" w:eastAsia="黑体"/>
          <w:sz w:val="32"/>
          <w:szCs w:val="32"/>
        </w:rPr>
        <w:t>四、财政拨款收支预算情况说明</w:t>
      </w:r>
      <w:r>
        <w:rPr>
          <w:rFonts w:hint="eastAsia" w:ascii="楷体" w:eastAsia="楷体" w:cs="仿宋_GB2312"/>
          <w:sz w:val="32"/>
          <w:szCs w:val="32"/>
        </w:rPr>
        <w:br w:type="textWrapping"/>
      </w:r>
      <w:r>
        <w:rPr>
          <w:rFonts w:hint="eastAsia" w:ascii="仿宋_GB2312" w:eastAsia="仿宋_GB2312"/>
          <w:sz w:val="32"/>
          <w:szCs w:val="32"/>
        </w:rPr>
        <w:t>阿坝州教育发展中心2026年财政拨款收支总预算1227.63万元,比2025年财政拨款收支总预算增加157.99万元，主要原因: 2026年度预算人员增加。</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收入包括：一般公共预算财政拨款收入1227.63万元</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支出包括：其他教育支出1227.63万元</w:t>
      </w:r>
    </w:p>
    <w:p>
      <w:pPr>
        <w:ind w:left="638"/>
        <w:rPr>
          <w:rFonts w:ascii="黑体" w:eastAsia="黑体"/>
          <w:sz w:val="32"/>
          <w:szCs w:val="32"/>
        </w:rPr>
      </w:pPr>
      <w:r>
        <w:rPr>
          <w:rFonts w:hint="eastAsia" w:ascii="黑体" w:eastAsia="黑体"/>
          <w:sz w:val="32"/>
          <w:szCs w:val="32"/>
        </w:rPr>
        <w:t>五、一般公共预算当年拨款情况说明</w:t>
      </w:r>
    </w:p>
    <w:p>
      <w:pPr>
        <w:pStyle w:val="13"/>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pPr>
        <w:pStyle w:val="13"/>
        <w:spacing w:before="0" w:line="360" w:lineRule="auto"/>
        <w:ind w:firstLine="660"/>
        <w:rPr>
          <w:rFonts w:cs="仿宋_GB2312"/>
          <w:kern w:val="2"/>
          <w:sz w:val="32"/>
          <w:szCs w:val="32"/>
        </w:rPr>
      </w:pPr>
      <w:r>
        <w:rPr>
          <w:rFonts w:hint="eastAsia" w:cs="仿宋_GB2312"/>
          <w:sz w:val="32"/>
          <w:szCs w:val="32"/>
        </w:rPr>
        <w:t>阿坝州教育发展中心</w:t>
      </w:r>
      <w:r>
        <w:rPr>
          <w:rFonts w:hint="eastAsia" w:cs="宋体"/>
          <w:sz w:val="32"/>
          <w:szCs w:val="32"/>
        </w:rPr>
        <w:t>2026年一般公共预算当年拨款1227.63万元，比2025年预算数增加157.69万元，主要原因:2026年度预算人员增加。</w:t>
      </w:r>
      <w:r>
        <w:rPr>
          <w:rFonts w:hint="eastAsia" w:cs="仿宋_GB2312"/>
          <w:kern w:val="2"/>
          <w:sz w:val="32"/>
          <w:szCs w:val="32"/>
        </w:rPr>
        <w:t>　</w:t>
      </w:r>
    </w:p>
    <w:p>
      <w:pPr>
        <w:spacing w:line="360" w:lineRule="auto"/>
        <w:ind w:firstLine="640" w:firstLineChars="200"/>
        <w:jc w:val="left"/>
        <w:rPr>
          <w:rFonts w:cs="仿宋_GB2312"/>
          <w:sz w:val="32"/>
          <w:szCs w:val="32"/>
        </w:rPr>
      </w:pPr>
      <w:r>
        <w:rPr>
          <w:rFonts w:hint="eastAsia" w:ascii="楷体" w:eastAsia="楷体" w:cs="宋体"/>
          <w:sz w:val="32"/>
          <w:szCs w:val="32"/>
        </w:rPr>
        <w:t>（二）一般公共预算当年拨款结构情况</w:t>
      </w:r>
      <w:r>
        <w:rPr>
          <w:rFonts w:hint="eastAsia" w:cs="宋体"/>
          <w:sz w:val="32"/>
          <w:szCs w:val="32"/>
        </w:rPr>
        <w:br w:type="textWrapping"/>
      </w:r>
      <w:r>
        <w:rPr>
          <w:rFonts w:hint="eastAsia" w:ascii="仿宋_GB2312" w:eastAsia="仿宋_GB2312" w:cs="仿宋_GB2312"/>
          <w:sz w:val="32"/>
          <w:szCs w:val="32"/>
        </w:rPr>
        <w:t>其他教育支出924.74万元，占75.33%；社会保障和就业支出150.5万元，占12.26%；卫生健康支出67.16万元，占5.47%；住房保障支出85.23万元，占6.94%。</w:t>
      </w:r>
    </w:p>
    <w:p>
      <w:pPr>
        <w:pStyle w:val="13"/>
        <w:spacing w:before="0" w:line="360" w:lineRule="auto"/>
        <w:ind w:left="651" w:leftChars="310"/>
        <w:jc w:val="left"/>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pPr>
        <w:pStyle w:val="13"/>
        <w:spacing w:before="0" w:line="360" w:lineRule="auto"/>
        <w:ind w:firstLine="640" w:firstLineChars="200"/>
        <w:jc w:val="left"/>
        <w:rPr>
          <w:kern w:val="2"/>
          <w:sz w:val="32"/>
          <w:szCs w:val="32"/>
        </w:rPr>
      </w:pPr>
      <w:r>
        <w:rPr>
          <w:rFonts w:hint="eastAsia"/>
          <w:kern w:val="2"/>
          <w:sz w:val="32"/>
          <w:szCs w:val="32"/>
        </w:rPr>
        <w:t>1、教育支出（205）其他教育（99）其他教育（99）2025年预算数为924.74万元。</w:t>
      </w:r>
    </w:p>
    <w:p>
      <w:pPr>
        <w:pStyle w:val="13"/>
        <w:spacing w:before="0" w:line="360" w:lineRule="auto"/>
        <w:ind w:firstLine="640" w:firstLineChars="200"/>
        <w:jc w:val="left"/>
        <w:rPr>
          <w:kern w:val="2"/>
          <w:sz w:val="32"/>
          <w:szCs w:val="32"/>
        </w:rPr>
      </w:pPr>
      <w:r>
        <w:rPr>
          <w:rFonts w:hint="eastAsia"/>
          <w:kern w:val="2"/>
          <w:sz w:val="32"/>
          <w:szCs w:val="32"/>
        </w:rPr>
        <w:t>2、</w:t>
      </w:r>
      <w:r>
        <w:rPr>
          <w:sz w:val="32"/>
          <w:szCs w:val="32"/>
        </w:rPr>
        <w:t>社会</w:t>
      </w:r>
      <w:r>
        <w:rPr>
          <w:rFonts w:hint="eastAsia"/>
          <w:kern w:val="2"/>
          <w:sz w:val="32"/>
          <w:szCs w:val="32"/>
        </w:rPr>
        <w:t>保障</w:t>
      </w:r>
      <w:r>
        <w:rPr>
          <w:sz w:val="32"/>
          <w:szCs w:val="32"/>
        </w:rPr>
        <w:t>和就业支出（</w:t>
      </w:r>
      <w:r>
        <w:rPr>
          <w:rFonts w:hint="eastAsia"/>
          <w:sz w:val="32"/>
          <w:szCs w:val="32"/>
        </w:rPr>
        <w:t>208</w:t>
      </w:r>
      <w:r>
        <w:rPr>
          <w:sz w:val="32"/>
          <w:szCs w:val="32"/>
        </w:rPr>
        <w:t>）行政事业单位</w:t>
      </w:r>
      <w:r>
        <w:rPr>
          <w:rFonts w:hint="eastAsia"/>
          <w:sz w:val="32"/>
          <w:szCs w:val="32"/>
        </w:rPr>
        <w:t>养老支出</w:t>
      </w:r>
      <w:r>
        <w:rPr>
          <w:sz w:val="32"/>
          <w:szCs w:val="32"/>
        </w:rPr>
        <w:t>（</w:t>
      </w:r>
      <w:r>
        <w:rPr>
          <w:rFonts w:hint="eastAsia"/>
          <w:sz w:val="32"/>
          <w:szCs w:val="32"/>
        </w:rPr>
        <w:t>05</w:t>
      </w:r>
      <w:r>
        <w:rPr>
          <w:sz w:val="32"/>
          <w:szCs w:val="32"/>
        </w:rPr>
        <w:t>）机关事业单位基本养老保险缴费支出（</w:t>
      </w:r>
      <w:r>
        <w:rPr>
          <w:rFonts w:hint="eastAsia"/>
          <w:sz w:val="32"/>
          <w:szCs w:val="32"/>
        </w:rPr>
        <w:t>05</w:t>
      </w:r>
      <w:r>
        <w:rPr>
          <w:sz w:val="32"/>
          <w:szCs w:val="32"/>
        </w:rPr>
        <w:t>）20</w:t>
      </w:r>
      <w:r>
        <w:rPr>
          <w:rFonts w:hint="eastAsia"/>
          <w:sz w:val="32"/>
          <w:szCs w:val="32"/>
        </w:rPr>
        <w:t>25</w:t>
      </w:r>
      <w:r>
        <w:rPr>
          <w:sz w:val="32"/>
          <w:szCs w:val="32"/>
        </w:rPr>
        <w:t>年预算数100.33</w:t>
      </w:r>
      <w:r>
        <w:rPr>
          <w:rFonts w:hint="eastAsia"/>
          <w:sz w:val="32"/>
          <w:szCs w:val="32"/>
        </w:rPr>
        <w:t>万</w:t>
      </w:r>
      <w:r>
        <w:rPr>
          <w:sz w:val="32"/>
          <w:szCs w:val="32"/>
        </w:rPr>
        <w:t>元</w:t>
      </w:r>
      <w:r>
        <w:rPr>
          <w:rFonts w:hint="eastAsia"/>
          <w:kern w:val="2"/>
          <w:sz w:val="32"/>
          <w:szCs w:val="32"/>
        </w:rPr>
        <w:t>。</w:t>
      </w:r>
    </w:p>
    <w:p>
      <w:pPr>
        <w:pStyle w:val="13"/>
        <w:spacing w:before="0" w:line="360" w:lineRule="auto"/>
        <w:ind w:firstLine="640" w:firstLineChars="200"/>
        <w:jc w:val="left"/>
        <w:rPr>
          <w:kern w:val="2"/>
          <w:sz w:val="32"/>
          <w:szCs w:val="32"/>
        </w:rPr>
      </w:pPr>
      <w:r>
        <w:rPr>
          <w:rFonts w:hint="eastAsia"/>
          <w:kern w:val="2"/>
          <w:sz w:val="32"/>
          <w:szCs w:val="32"/>
        </w:rPr>
        <w:t>3、社会保障和就业支出（208）行政事业单位养老支出（05）机关事业单位职业年金缴费支出（06）2025年预算数为50.17万元。</w:t>
      </w:r>
    </w:p>
    <w:p>
      <w:pPr>
        <w:pStyle w:val="13"/>
        <w:spacing w:before="0" w:line="360" w:lineRule="auto"/>
        <w:ind w:firstLine="640" w:firstLineChars="200"/>
        <w:jc w:val="left"/>
        <w:rPr>
          <w:kern w:val="2"/>
          <w:sz w:val="32"/>
          <w:szCs w:val="32"/>
        </w:rPr>
      </w:pPr>
      <w:r>
        <w:rPr>
          <w:rFonts w:hint="eastAsia"/>
          <w:kern w:val="2"/>
          <w:sz w:val="32"/>
          <w:szCs w:val="32"/>
        </w:rPr>
        <w:t>4、</w:t>
      </w:r>
      <w:r>
        <w:rPr>
          <w:rFonts w:hint="eastAsia"/>
          <w:sz w:val="32"/>
          <w:szCs w:val="32"/>
        </w:rPr>
        <w:t>卫生健康</w:t>
      </w:r>
      <w:r>
        <w:rPr>
          <w:sz w:val="32"/>
          <w:szCs w:val="32"/>
        </w:rPr>
        <w:t>支出（</w:t>
      </w:r>
      <w:r>
        <w:rPr>
          <w:rFonts w:hint="eastAsia"/>
          <w:sz w:val="32"/>
          <w:szCs w:val="32"/>
        </w:rPr>
        <w:t>210</w:t>
      </w:r>
      <w:r>
        <w:rPr>
          <w:sz w:val="32"/>
          <w:szCs w:val="32"/>
        </w:rPr>
        <w:t>）行政事业单位医疗（</w:t>
      </w:r>
      <w:r>
        <w:rPr>
          <w:rFonts w:hint="eastAsia"/>
          <w:sz w:val="32"/>
          <w:szCs w:val="32"/>
        </w:rPr>
        <w:t>11</w:t>
      </w:r>
      <w:r>
        <w:rPr>
          <w:sz w:val="32"/>
          <w:szCs w:val="32"/>
        </w:rPr>
        <w:t>）事业单位医疗（</w:t>
      </w:r>
      <w:r>
        <w:rPr>
          <w:rFonts w:hint="eastAsia"/>
          <w:sz w:val="32"/>
          <w:szCs w:val="32"/>
        </w:rPr>
        <w:t>02</w:t>
      </w:r>
      <w:r>
        <w:rPr>
          <w:sz w:val="32"/>
          <w:szCs w:val="32"/>
        </w:rPr>
        <w:t>）20</w:t>
      </w:r>
      <w:r>
        <w:rPr>
          <w:rFonts w:hint="eastAsia"/>
          <w:sz w:val="32"/>
          <w:szCs w:val="32"/>
        </w:rPr>
        <w:t>25</w:t>
      </w:r>
      <w:r>
        <w:rPr>
          <w:sz w:val="32"/>
          <w:szCs w:val="32"/>
        </w:rPr>
        <w:t>年预算数为</w:t>
      </w:r>
      <w:r>
        <w:rPr>
          <w:rFonts w:hint="eastAsia"/>
          <w:sz w:val="32"/>
          <w:szCs w:val="32"/>
        </w:rPr>
        <w:t xml:space="preserve"> 51.15万</w:t>
      </w:r>
      <w:r>
        <w:rPr>
          <w:sz w:val="32"/>
          <w:szCs w:val="32"/>
        </w:rPr>
        <w:t>元</w:t>
      </w:r>
      <w:r>
        <w:rPr>
          <w:rFonts w:hint="eastAsia"/>
          <w:sz w:val="32"/>
          <w:szCs w:val="32"/>
        </w:rPr>
        <w:t>。</w:t>
      </w:r>
    </w:p>
    <w:p>
      <w:pPr>
        <w:pStyle w:val="13"/>
        <w:spacing w:before="0" w:line="360" w:lineRule="auto"/>
        <w:ind w:firstLine="640" w:firstLineChars="200"/>
        <w:jc w:val="left"/>
        <w:rPr>
          <w:kern w:val="2"/>
          <w:sz w:val="32"/>
          <w:szCs w:val="32"/>
        </w:rPr>
      </w:pPr>
      <w:r>
        <w:rPr>
          <w:rFonts w:hint="eastAsia"/>
          <w:kern w:val="2"/>
          <w:sz w:val="32"/>
          <w:szCs w:val="32"/>
        </w:rPr>
        <w:t>5、</w:t>
      </w:r>
      <w:r>
        <w:rPr>
          <w:rFonts w:hint="eastAsia"/>
          <w:sz w:val="32"/>
          <w:szCs w:val="32"/>
        </w:rPr>
        <w:t>卫生健康</w:t>
      </w:r>
      <w:r>
        <w:rPr>
          <w:sz w:val="32"/>
          <w:szCs w:val="32"/>
        </w:rPr>
        <w:t>支出（</w:t>
      </w:r>
      <w:r>
        <w:rPr>
          <w:rFonts w:hint="eastAsia"/>
          <w:sz w:val="32"/>
          <w:szCs w:val="32"/>
        </w:rPr>
        <w:t>210</w:t>
      </w:r>
      <w:r>
        <w:rPr>
          <w:sz w:val="32"/>
          <w:szCs w:val="32"/>
        </w:rPr>
        <w:t>）行政事业单位医疗（</w:t>
      </w:r>
      <w:r>
        <w:rPr>
          <w:rFonts w:hint="eastAsia"/>
          <w:sz w:val="32"/>
          <w:szCs w:val="32"/>
        </w:rPr>
        <w:t>11</w:t>
      </w:r>
      <w:r>
        <w:rPr>
          <w:sz w:val="32"/>
          <w:szCs w:val="32"/>
        </w:rPr>
        <w:t>）</w:t>
      </w:r>
      <w:r>
        <w:rPr>
          <w:rFonts w:hint="eastAsia"/>
          <w:sz w:val="32"/>
          <w:szCs w:val="32"/>
        </w:rPr>
        <w:t>其他行政事业单位</w:t>
      </w:r>
      <w:r>
        <w:rPr>
          <w:sz w:val="32"/>
          <w:szCs w:val="32"/>
        </w:rPr>
        <w:t>医疗</w:t>
      </w:r>
      <w:r>
        <w:rPr>
          <w:rFonts w:hint="eastAsia"/>
          <w:sz w:val="32"/>
          <w:szCs w:val="32"/>
        </w:rPr>
        <w:t>支出</w:t>
      </w:r>
      <w:r>
        <w:rPr>
          <w:sz w:val="32"/>
          <w:szCs w:val="32"/>
        </w:rPr>
        <w:t>（</w:t>
      </w:r>
      <w:r>
        <w:rPr>
          <w:rFonts w:hint="eastAsia"/>
          <w:sz w:val="32"/>
          <w:szCs w:val="32"/>
        </w:rPr>
        <w:t>99</w:t>
      </w:r>
      <w:r>
        <w:rPr>
          <w:sz w:val="32"/>
          <w:szCs w:val="32"/>
        </w:rPr>
        <w:t>）20</w:t>
      </w:r>
      <w:r>
        <w:rPr>
          <w:rFonts w:hint="eastAsia"/>
          <w:sz w:val="32"/>
          <w:szCs w:val="32"/>
        </w:rPr>
        <w:t>25</w:t>
      </w:r>
      <w:r>
        <w:rPr>
          <w:sz w:val="32"/>
          <w:szCs w:val="32"/>
        </w:rPr>
        <w:t>年预算数为</w:t>
      </w:r>
      <w:r>
        <w:rPr>
          <w:rFonts w:hint="eastAsia"/>
          <w:sz w:val="32"/>
          <w:szCs w:val="32"/>
        </w:rPr>
        <w:t>16.01万</w:t>
      </w:r>
      <w:r>
        <w:rPr>
          <w:sz w:val="32"/>
          <w:szCs w:val="32"/>
        </w:rPr>
        <w:t>元</w:t>
      </w:r>
      <w:r>
        <w:rPr>
          <w:rFonts w:hint="eastAsia"/>
          <w:sz w:val="32"/>
          <w:szCs w:val="32"/>
        </w:rPr>
        <w:t>。</w:t>
      </w:r>
    </w:p>
    <w:p>
      <w:pPr>
        <w:pStyle w:val="13"/>
        <w:numPr>
          <w:ilvl w:val="0"/>
          <w:numId w:val="2"/>
        </w:numPr>
        <w:spacing w:before="0" w:line="360" w:lineRule="auto"/>
        <w:ind w:firstLine="660"/>
        <w:rPr>
          <w:kern w:val="2"/>
          <w:sz w:val="32"/>
          <w:szCs w:val="32"/>
        </w:rPr>
      </w:pPr>
      <w:r>
        <w:rPr>
          <w:sz w:val="32"/>
          <w:szCs w:val="32"/>
        </w:rPr>
        <w:t>住房保障</w:t>
      </w:r>
      <w:r>
        <w:rPr>
          <w:rFonts w:hint="eastAsia"/>
          <w:sz w:val="32"/>
          <w:szCs w:val="32"/>
        </w:rPr>
        <w:t>支出</w:t>
      </w:r>
      <w:r>
        <w:rPr>
          <w:sz w:val="32"/>
          <w:szCs w:val="32"/>
        </w:rPr>
        <w:t>（</w:t>
      </w:r>
      <w:r>
        <w:rPr>
          <w:rFonts w:hint="eastAsia"/>
          <w:sz w:val="32"/>
          <w:szCs w:val="32"/>
        </w:rPr>
        <w:t>221</w:t>
      </w:r>
      <w:r>
        <w:rPr>
          <w:sz w:val="32"/>
          <w:szCs w:val="32"/>
        </w:rPr>
        <w:t>）住房改革</w:t>
      </w:r>
      <w:r>
        <w:rPr>
          <w:rFonts w:hint="eastAsia"/>
          <w:sz w:val="32"/>
          <w:szCs w:val="32"/>
        </w:rPr>
        <w:t>支出</w:t>
      </w:r>
      <w:r>
        <w:rPr>
          <w:sz w:val="32"/>
          <w:szCs w:val="32"/>
        </w:rPr>
        <w:t>（</w:t>
      </w:r>
      <w:r>
        <w:rPr>
          <w:rFonts w:hint="eastAsia"/>
          <w:sz w:val="32"/>
          <w:szCs w:val="32"/>
        </w:rPr>
        <w:t>02</w:t>
      </w:r>
      <w:r>
        <w:rPr>
          <w:sz w:val="32"/>
          <w:szCs w:val="32"/>
        </w:rPr>
        <w:t>）住房公积金（</w:t>
      </w:r>
      <w:r>
        <w:rPr>
          <w:rFonts w:hint="eastAsia"/>
          <w:sz w:val="32"/>
          <w:szCs w:val="32"/>
        </w:rPr>
        <w:t>01</w:t>
      </w:r>
      <w:r>
        <w:rPr>
          <w:sz w:val="32"/>
          <w:szCs w:val="32"/>
        </w:rPr>
        <w:t>）20</w:t>
      </w:r>
      <w:r>
        <w:rPr>
          <w:rFonts w:hint="eastAsia"/>
          <w:sz w:val="32"/>
          <w:szCs w:val="32"/>
        </w:rPr>
        <w:t>25</w:t>
      </w:r>
      <w:r>
        <w:rPr>
          <w:sz w:val="32"/>
          <w:szCs w:val="32"/>
        </w:rPr>
        <w:t>年预算数为</w:t>
      </w:r>
      <w:r>
        <w:rPr>
          <w:rFonts w:hint="eastAsia"/>
          <w:sz w:val="32"/>
          <w:szCs w:val="32"/>
        </w:rPr>
        <w:t>85.23万元</w:t>
      </w:r>
      <w:r>
        <w:rPr>
          <w:rFonts w:hint="eastAsia"/>
          <w:kern w:val="2"/>
          <w:sz w:val="32"/>
          <w:szCs w:val="32"/>
        </w:rPr>
        <w:t>。</w:t>
      </w:r>
    </w:p>
    <w:p>
      <w:pPr>
        <w:pStyle w:val="13"/>
        <w:spacing w:before="0" w:line="360" w:lineRule="auto"/>
        <w:ind w:left="651" w:leftChars="310"/>
        <w:jc w:val="left"/>
        <w:rPr>
          <w:rFonts w:hint="eastAsia" w:ascii="楷体" w:eastAsia="楷体" w:cs="仿宋_GB2312"/>
          <w:kern w:val="2"/>
          <w:sz w:val="32"/>
          <w:szCs w:val="32"/>
        </w:rPr>
      </w:pPr>
    </w:p>
    <w:p>
      <w:pPr>
        <w:pStyle w:val="13"/>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pPr>
        <w:pStyle w:val="13"/>
        <w:spacing w:before="0" w:line="360" w:lineRule="auto"/>
        <w:ind w:firstLine="640" w:firstLineChars="200"/>
        <w:rPr>
          <w:rFonts w:cs="仿宋_GB2312"/>
          <w:kern w:val="2"/>
          <w:sz w:val="32"/>
          <w:szCs w:val="32"/>
        </w:rPr>
      </w:pPr>
      <w:r>
        <w:rPr>
          <w:rFonts w:hint="eastAsia" w:cs="仿宋_GB2312"/>
          <w:sz w:val="32"/>
          <w:szCs w:val="32"/>
        </w:rPr>
        <w:t>阿坝州教育发展中心</w:t>
      </w:r>
      <w:r>
        <w:rPr>
          <w:rFonts w:hint="eastAsia" w:cs="仿宋_GB2312"/>
          <w:kern w:val="2"/>
          <w:sz w:val="32"/>
          <w:szCs w:val="32"/>
        </w:rPr>
        <w:t>2026年一般公共预算基本支出1136.03万元，其中：人员经费1039.02万元，主要包括：基本工资、津贴补贴、奖金、其他社会保障缴费、绩效工资、机关事业单位基本养老保险缴费、职业年金缴费、其他工资福利支出、离休费、奖励金、住房公积金、其他对个人和家庭的补助支出。</w:t>
      </w:r>
    </w:p>
    <w:p>
      <w:pPr>
        <w:pStyle w:val="13"/>
        <w:spacing w:before="0" w:line="360" w:lineRule="auto"/>
        <w:ind w:firstLine="640" w:firstLineChars="200"/>
        <w:rPr>
          <w:rFonts w:ascii="黑体" w:eastAsia="黑体"/>
          <w:sz w:val="32"/>
          <w:szCs w:val="32"/>
        </w:rPr>
      </w:pPr>
      <w:r>
        <w:rPr>
          <w:rFonts w:hint="eastAsia" w:cs="仿宋_GB2312"/>
          <w:kern w:val="2"/>
          <w:sz w:val="32"/>
          <w:szCs w:val="32"/>
        </w:rPr>
        <w:t>公用经费97.01万元，主要包括：办公费、印刷费、手续费、水费、电费、邮电费、差旅费、维修（护）费、租赁费、会议费、培训费、劳务费、工会经费、福利费、其他交通工具运行维护费、其他商品和服务支出。</w:t>
      </w:r>
      <w:r>
        <w:rPr>
          <w:rFonts w:hint="eastAsia" w:cs="仿宋_GB2312"/>
          <w:kern w:val="2"/>
          <w:sz w:val="32"/>
          <w:szCs w:val="32"/>
        </w:rPr>
        <w:br w:type="textWrapping"/>
      </w:r>
      <w:r>
        <w:rPr>
          <w:rFonts w:hint="eastAsia" w:ascii="黑体" w:eastAsia="黑体"/>
          <w:sz w:val="32"/>
          <w:szCs w:val="32"/>
        </w:rPr>
        <w:t xml:space="preserve">    七、“三公”经费财政拨款预算安排情况说明</w:t>
      </w:r>
    </w:p>
    <w:p>
      <w:pPr>
        <w:pStyle w:val="13"/>
        <w:spacing w:before="0" w:line="360" w:lineRule="auto"/>
        <w:ind w:firstLine="640" w:firstLineChars="200"/>
        <w:rPr>
          <w:rFonts w:cs="仿宋_GB2312"/>
          <w:kern w:val="2"/>
          <w:sz w:val="32"/>
          <w:szCs w:val="32"/>
        </w:rPr>
      </w:pPr>
      <w:r>
        <w:rPr>
          <w:rFonts w:hint="eastAsia" w:cs="仿宋_GB2312"/>
          <w:kern w:val="2"/>
          <w:sz w:val="32"/>
          <w:szCs w:val="32"/>
        </w:rPr>
        <w:t>部门（单位）2026年“三公”经费财政拨款预算数6.1万元，其中：因公出国（境）经费0万元，公务接待费1.06万元，公务用车购置及运行维护费5.04万元。</w:t>
      </w:r>
    </w:p>
    <w:p>
      <w:pPr>
        <w:pStyle w:val="13"/>
        <w:spacing w:before="0" w:line="360" w:lineRule="auto"/>
        <w:ind w:firstLine="640" w:firstLineChars="200"/>
        <w:rPr>
          <w:rFonts w:cs="仿宋_GB2312"/>
          <w:kern w:val="2"/>
          <w:sz w:val="32"/>
          <w:szCs w:val="32"/>
        </w:rPr>
      </w:pPr>
      <w:r>
        <w:rPr>
          <w:rFonts w:hint="eastAsia" w:cs="仿宋_GB2312"/>
          <w:kern w:val="2"/>
          <w:sz w:val="32"/>
          <w:szCs w:val="32"/>
        </w:rPr>
        <w:t>（一）2026年因公出国（境）经费0万元。</w:t>
      </w:r>
    </w:p>
    <w:p>
      <w:pPr>
        <w:pStyle w:val="13"/>
        <w:spacing w:before="0" w:line="360" w:lineRule="auto"/>
        <w:ind w:firstLine="640" w:firstLineChars="200"/>
        <w:rPr>
          <w:rFonts w:hint="eastAsia" w:cs="仿宋_GB2312"/>
          <w:color w:val="000000"/>
          <w:kern w:val="2"/>
          <w:sz w:val="32"/>
          <w:szCs w:val="32"/>
        </w:rPr>
      </w:pPr>
      <w:r>
        <w:rPr>
          <w:rFonts w:hint="eastAsia" w:cs="仿宋_GB2312"/>
          <w:kern w:val="2"/>
          <w:sz w:val="32"/>
          <w:szCs w:val="32"/>
        </w:rPr>
        <w:t>（二）</w:t>
      </w:r>
      <w:r>
        <w:rPr>
          <w:rFonts w:hint="eastAsia" w:cs="仿宋_GB2312"/>
          <w:color w:val="000000"/>
          <w:kern w:val="2"/>
          <w:sz w:val="32"/>
          <w:szCs w:val="32"/>
        </w:rPr>
        <w:t>2026年公务接待经费1.06万元。较2025年预算经费</w:t>
      </w:r>
      <w:r>
        <w:rPr>
          <w:rFonts w:hint="eastAsia" w:cs="宋体"/>
          <w:sz w:val="32"/>
          <w:szCs w:val="32"/>
        </w:rPr>
        <w:t>增加0.09</w:t>
      </w:r>
      <w:r>
        <w:rPr>
          <w:rFonts w:hint="eastAsia" w:cs="仿宋_GB2312"/>
          <w:color w:val="000000"/>
          <w:kern w:val="2"/>
          <w:sz w:val="32"/>
          <w:szCs w:val="32"/>
        </w:rPr>
        <w:t>万元，</w:t>
      </w:r>
      <w:r>
        <w:rPr>
          <w:rFonts w:hint="eastAsia" w:cs="宋体"/>
          <w:sz w:val="32"/>
          <w:szCs w:val="32"/>
        </w:rPr>
        <w:t>增长</w:t>
      </w:r>
      <w:r>
        <w:rPr>
          <w:rFonts w:hint="eastAsia" w:cs="仿宋_GB2312"/>
          <w:color w:val="000000"/>
          <w:kern w:val="2"/>
          <w:sz w:val="32"/>
          <w:szCs w:val="32"/>
        </w:rPr>
        <w:t>9.28%，主要原因2026年度预算人员增加。</w:t>
      </w:r>
    </w:p>
    <w:p>
      <w:pPr>
        <w:pStyle w:val="13"/>
        <w:spacing w:before="0" w:line="360" w:lineRule="auto"/>
        <w:ind w:firstLine="640" w:firstLineChars="200"/>
        <w:rPr>
          <w:rFonts w:cs="仿宋_GB2312"/>
          <w:color w:val="000000"/>
          <w:kern w:val="2"/>
          <w:sz w:val="32"/>
          <w:szCs w:val="32"/>
        </w:rPr>
      </w:pPr>
      <w:r>
        <w:rPr>
          <w:rFonts w:hint="eastAsia" w:cs="仿宋_GB2312"/>
          <w:color w:val="000000"/>
          <w:kern w:val="2"/>
          <w:sz w:val="32"/>
          <w:szCs w:val="32"/>
        </w:rPr>
        <w:t>（三）2026年公务用车购置及运行维护费5.04万元。较2025年预算经费</w:t>
      </w:r>
      <w:r>
        <w:rPr>
          <w:rFonts w:hint="eastAsia" w:cs="宋体"/>
          <w:sz w:val="32"/>
          <w:szCs w:val="32"/>
        </w:rPr>
        <w:t>持平</w:t>
      </w:r>
      <w:r>
        <w:rPr>
          <w:rFonts w:hint="eastAsia" w:cs="仿宋_GB2312"/>
          <w:color w:val="000000"/>
          <w:kern w:val="2"/>
          <w:sz w:val="32"/>
          <w:szCs w:val="32"/>
        </w:rPr>
        <w:t>。</w:t>
      </w:r>
    </w:p>
    <w:p>
      <w:pPr>
        <w:pStyle w:val="13"/>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pPr>
        <w:pStyle w:val="13"/>
        <w:spacing w:before="0" w:line="360" w:lineRule="auto"/>
        <w:ind w:firstLine="640" w:firstLineChars="200"/>
        <w:rPr>
          <w:rFonts w:cs="仿宋_GB2312"/>
          <w:kern w:val="2"/>
          <w:sz w:val="32"/>
          <w:szCs w:val="32"/>
        </w:rPr>
      </w:pPr>
      <w:r>
        <w:rPr>
          <w:rFonts w:hint="eastAsia" w:cs="仿宋_GB2312"/>
          <w:sz w:val="32"/>
          <w:szCs w:val="32"/>
        </w:rPr>
        <w:t>阿坝州教育发展中心</w:t>
      </w:r>
      <w:r>
        <w:rPr>
          <w:rFonts w:hint="eastAsia" w:cs="仿宋_GB2312"/>
          <w:kern w:val="2"/>
          <w:sz w:val="32"/>
          <w:szCs w:val="32"/>
        </w:rPr>
        <w:t>2026年政府性基金预算拨款安排的支出0万元。较2025年预算经费</w:t>
      </w:r>
      <w:r>
        <w:rPr>
          <w:rFonts w:hint="eastAsia" w:cs="宋体"/>
          <w:sz w:val="32"/>
          <w:szCs w:val="32"/>
        </w:rPr>
        <w:t>持平。</w:t>
      </w:r>
    </w:p>
    <w:p>
      <w:pPr>
        <w:pStyle w:val="13"/>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pPr>
        <w:pStyle w:val="13"/>
        <w:spacing w:before="0" w:line="360" w:lineRule="auto"/>
        <w:ind w:firstLine="640" w:firstLineChars="200"/>
        <w:rPr>
          <w:rFonts w:cs="仿宋_GB2312"/>
          <w:color w:val="FF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xml:space="preserve">　  </w:t>
      </w:r>
      <w:r>
        <w:rPr>
          <w:rFonts w:hint="eastAsia" w:cs="仿宋_GB2312"/>
          <w:sz w:val="32"/>
          <w:szCs w:val="32"/>
        </w:rPr>
        <w:t>阿坝州教育发展中心</w:t>
      </w:r>
      <w:r>
        <w:rPr>
          <w:rFonts w:hint="eastAsia" w:cs="仿宋_GB2312"/>
          <w:kern w:val="2"/>
          <w:sz w:val="32"/>
          <w:szCs w:val="32"/>
        </w:rPr>
        <w:t>2026年机关运行经费财政拨款预算为0万元，比2025年预算</w:t>
      </w:r>
      <w:r>
        <w:rPr>
          <w:rFonts w:hint="eastAsia" w:cs="宋体"/>
          <w:sz w:val="32"/>
          <w:szCs w:val="32"/>
        </w:rPr>
        <w:t>持平</w:t>
      </w:r>
      <w:r>
        <w:rPr>
          <w:rFonts w:hint="eastAsia" w:cs="仿宋_GB2312"/>
          <w:color w:val="000000"/>
          <w:kern w:val="2"/>
          <w:sz w:val="32"/>
          <w:szCs w:val="32"/>
        </w:rPr>
        <w:t xml:space="preserve">。 </w:t>
      </w:r>
    </w:p>
    <w:p>
      <w:pPr>
        <w:pStyle w:val="13"/>
        <w:spacing w:before="0" w:line="360" w:lineRule="auto"/>
        <w:ind w:firstLine="640" w:firstLineChars="200"/>
        <w:rPr>
          <w:rFonts w:cs="仿宋_GB2312"/>
          <w:kern w:val="2"/>
          <w:sz w:val="32"/>
          <w:szCs w:val="32"/>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2026年</w:t>
      </w:r>
      <w:r>
        <w:rPr>
          <w:rFonts w:hint="eastAsia" w:cs="仿宋_GB2312"/>
          <w:kern w:val="2"/>
          <w:sz w:val="32"/>
          <w:szCs w:val="32"/>
        </w:rPr>
        <w:t>部门（单位）</w:t>
      </w:r>
      <w:r>
        <w:rPr>
          <w:rFonts w:hint="eastAsia" w:cs="仿宋_GB2312"/>
          <w:color w:val="000000"/>
          <w:kern w:val="2"/>
          <w:sz w:val="32"/>
          <w:szCs w:val="32"/>
        </w:rPr>
        <w:t>安排政府采购预算0万元.</w:t>
      </w:r>
    </w:p>
    <w:p>
      <w:pPr>
        <w:pStyle w:val="13"/>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pPr>
        <w:pStyle w:val="13"/>
        <w:spacing w:before="0" w:line="360" w:lineRule="auto"/>
        <w:ind w:firstLine="640" w:firstLineChars="200"/>
        <w:rPr>
          <w:rFonts w:cs="仿宋_GB2312"/>
          <w:kern w:val="2"/>
          <w:sz w:val="32"/>
          <w:szCs w:val="32"/>
        </w:rPr>
      </w:pPr>
      <w:r>
        <w:rPr>
          <w:rFonts w:hint="eastAsia" w:cs="仿宋_GB2312"/>
          <w:kern w:val="2"/>
          <w:sz w:val="32"/>
          <w:szCs w:val="32"/>
        </w:rPr>
        <w:t>截至2025年12月31日，我单位固定资产1213.70万元。</w:t>
      </w:r>
    </w:p>
    <w:p>
      <w:pPr>
        <w:pStyle w:val="13"/>
        <w:spacing w:before="0" w:line="360" w:lineRule="auto"/>
        <w:ind w:firstLine="640" w:firstLineChars="200"/>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2026年</w:t>
      </w:r>
      <w:r>
        <w:rPr>
          <w:rFonts w:hint="eastAsia" w:cs="仿宋_GB2312"/>
          <w:sz w:val="32"/>
          <w:szCs w:val="32"/>
        </w:rPr>
        <w:t>阿坝州教育发展中心</w:t>
      </w:r>
      <w:r>
        <w:rPr>
          <w:rFonts w:hint="eastAsia" w:cs="仿宋_GB2312"/>
          <w:kern w:val="2"/>
          <w:sz w:val="32"/>
          <w:szCs w:val="32"/>
        </w:rPr>
        <w:t>通用项目和专用项目均按要求实行绩效目标管理，涉及一般公共预算当年拨款1227.63万元。</w:t>
      </w:r>
    </w:p>
    <w:p>
      <w:pPr>
        <w:pStyle w:val="13"/>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A00002BF" w:usb1="38CF7CFA" w:usb2="00082016" w:usb3="00000000" w:csb0="00040001" w:csb1="00000000"/>
  </w:font>
  <w:font w:name="DejaVu Math TeX Gyre">
    <w:panose1 w:val="02000503000000000000"/>
    <w:charset w:val="00"/>
    <w:family w:val="auto"/>
    <w:pitch w:val="default"/>
    <w:sig w:usb0="A10000EF" w:usb1="4201F9EE" w:usb2="02000000" w:usb3="00000000" w:csb0="60000193" w:csb1="0DD4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2E333"/>
    <w:multiLevelType w:val="singleLevel"/>
    <w:tmpl w:val="8172E333"/>
    <w:lvl w:ilvl="0" w:tentative="0">
      <w:start w:val="6"/>
      <w:numFmt w:val="decimal"/>
      <w:suff w:val="nothing"/>
      <w:lvlText w:val="%1、"/>
      <w:lvlJc w:val="left"/>
    </w:lvl>
  </w:abstractNum>
  <w:abstractNum w:abstractNumId="1">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FF6"/>
    <w:rsid w:val="00052E23"/>
    <w:rsid w:val="000D70E4"/>
    <w:rsid w:val="00126F4A"/>
    <w:rsid w:val="001E4180"/>
    <w:rsid w:val="00322F0A"/>
    <w:rsid w:val="00334D5E"/>
    <w:rsid w:val="004050D6"/>
    <w:rsid w:val="00450213"/>
    <w:rsid w:val="004B19E2"/>
    <w:rsid w:val="00503F35"/>
    <w:rsid w:val="005F30F9"/>
    <w:rsid w:val="005F67CD"/>
    <w:rsid w:val="006B6C34"/>
    <w:rsid w:val="00776900"/>
    <w:rsid w:val="007B08A4"/>
    <w:rsid w:val="007B3DB3"/>
    <w:rsid w:val="007E7009"/>
    <w:rsid w:val="008B7340"/>
    <w:rsid w:val="008C77F6"/>
    <w:rsid w:val="009077E7"/>
    <w:rsid w:val="00990892"/>
    <w:rsid w:val="009B0A29"/>
    <w:rsid w:val="009F56A7"/>
    <w:rsid w:val="00A46775"/>
    <w:rsid w:val="00A865AD"/>
    <w:rsid w:val="00B17DB2"/>
    <w:rsid w:val="00B334E0"/>
    <w:rsid w:val="00B634A0"/>
    <w:rsid w:val="00C05407"/>
    <w:rsid w:val="00D42FF6"/>
    <w:rsid w:val="00DD5890"/>
    <w:rsid w:val="00E91DC9"/>
    <w:rsid w:val="00EE767F"/>
    <w:rsid w:val="00F16C0C"/>
    <w:rsid w:val="00F44022"/>
    <w:rsid w:val="1BBB228D"/>
    <w:rsid w:val="389206D7"/>
    <w:rsid w:val="67FFBC20"/>
    <w:rsid w:val="76AF1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style>
  <w:style w:type="paragraph" w:styleId="6">
    <w:name w:val="index 5"/>
    <w:basedOn w:val="1"/>
    <w:next w:val="1"/>
    <w:qFormat/>
    <w:uiPriority w:val="0"/>
    <w:pPr>
      <w:ind w:left="1680"/>
    </w:pPr>
  </w:style>
  <w:style w:type="paragraph" w:styleId="7">
    <w:name w:val="footer"/>
    <w:basedOn w:val="1"/>
    <w:next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paragraph" w:styleId="12">
    <w:name w:val="List Paragraph"/>
    <w:basedOn w:val="1"/>
    <w:qFormat/>
    <w:uiPriority w:val="0"/>
    <w:pPr>
      <w:ind w:firstLine="200" w:firstLineChars="200"/>
    </w:pPr>
  </w:style>
  <w:style w:type="paragraph" w:customStyle="1" w:styleId="13">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3068</Words>
  <Characters>3429</Characters>
  <Lines>114</Lines>
  <Paragraphs>68</Paragraphs>
  <TotalTime>41</TotalTime>
  <ScaleCrop>false</ScaleCrop>
  <LinksUpToDate>false</LinksUpToDate>
  <CharactersWithSpaces>3464</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2026-01-28T07:45:00Z</dcterms:created>
  <dc:creator>疯丫头。。</dc:creator>
  <cp:lastModifiedBy>user</cp:lastModifiedBy>
  <cp:lastPrinted>2018-01-31T01:39:00Z</cp:lastPrinted>
  <dcterms:modified xsi:type="dcterms:W3CDTF">2026-01-30T17:23:03Z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KSOTemplateDocerSaveRecord">
    <vt:lpwstr>eyJoZGlkIjoiNTAwODRmNWQ2MDY4YjhmZDI1Mzg3Njc2Y2YyOTFlODAiLCJ1c2VySWQiOiI1MTUwODk2NzkifQ==</vt:lpwstr>
  </property>
  <property fmtid="{D5CDD505-2E9C-101B-9397-08002B2CF9AE}" pid="4" name="ICV">
    <vt:lpwstr>73E1B65B13424ACCB87FEBDD18AB59BC_12</vt:lpwstr>
  </property>
</Properties>
</file>