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4.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6D68" w:rsidRDefault="00296D68" w:rsidP="003B06DC">
      <w:pPr>
        <w:pStyle w:val="a3"/>
        <w:shd w:val="clear" w:color="auto" w:fill="FFFFFF"/>
        <w:spacing w:before="0" w:beforeAutospacing="0" w:after="0" w:afterAutospacing="0" w:line="560" w:lineRule="exact"/>
        <w:ind w:firstLineChars="200" w:firstLine="480"/>
        <w:jc w:val="center"/>
        <w:divId w:val="1844473561"/>
      </w:pPr>
      <w:r>
        <w:t> </w:t>
      </w:r>
    </w:p>
    <w:p w:rsidR="006F3E66" w:rsidRDefault="00296D68" w:rsidP="006F3E66">
      <w:pPr>
        <w:pStyle w:val="a3"/>
        <w:shd w:val="clear" w:color="auto" w:fill="FFFFFF"/>
        <w:spacing w:before="0" w:beforeAutospacing="0" w:after="0" w:afterAutospacing="0" w:line="560" w:lineRule="exact"/>
        <w:jc w:val="center"/>
        <w:divId w:val="1844473561"/>
        <w:rPr>
          <w:rStyle w:val="a4"/>
          <w:rFonts w:ascii="方正小标宋简体" w:eastAsia="方正小标宋简体" w:hint="eastAsia"/>
          <w:sz w:val="44"/>
          <w:szCs w:val="44"/>
        </w:rPr>
      </w:pPr>
      <w:r w:rsidRPr="006F3E66">
        <w:rPr>
          <w:rStyle w:val="a4"/>
          <w:rFonts w:ascii="方正小标宋简体" w:eastAsia="方正小标宋简体" w:hint="eastAsia"/>
          <w:sz w:val="44"/>
          <w:szCs w:val="44"/>
        </w:rPr>
        <w:t>四川省阿坝州财政局(汇总)</w:t>
      </w:r>
    </w:p>
    <w:p w:rsidR="00296D68" w:rsidRPr="006F3E66" w:rsidRDefault="00296D68" w:rsidP="006F3E66">
      <w:pPr>
        <w:pStyle w:val="a3"/>
        <w:shd w:val="clear" w:color="auto" w:fill="FFFFFF"/>
        <w:spacing w:before="0" w:beforeAutospacing="0" w:after="0" w:afterAutospacing="0" w:line="560" w:lineRule="exact"/>
        <w:jc w:val="center"/>
        <w:divId w:val="1844473561"/>
        <w:rPr>
          <w:rFonts w:ascii="方正小标宋简体" w:eastAsia="方正小标宋简体" w:hint="eastAsia"/>
          <w:sz w:val="44"/>
          <w:szCs w:val="44"/>
        </w:rPr>
      </w:pPr>
      <w:r w:rsidRPr="006F3E66">
        <w:rPr>
          <w:rStyle w:val="a4"/>
          <w:rFonts w:ascii="方正小标宋简体" w:eastAsia="方正小标宋简体" w:hint="eastAsia"/>
          <w:sz w:val="44"/>
          <w:szCs w:val="44"/>
        </w:rPr>
        <w:t>2021年度部门决算分析报告</w:t>
      </w:r>
    </w:p>
    <w:p w:rsidR="00296D68" w:rsidRPr="007476CE" w:rsidRDefault="00296D68" w:rsidP="003B06DC">
      <w:pPr>
        <w:pStyle w:val="a3"/>
        <w:shd w:val="clear" w:color="auto" w:fill="FFFFFF"/>
        <w:spacing w:before="0" w:beforeAutospacing="0" w:after="0" w:afterAutospacing="0" w:line="560" w:lineRule="exact"/>
        <w:ind w:firstLineChars="200" w:firstLine="480"/>
        <w:divId w:val="1844473561"/>
        <w:rPr>
          <w:rFonts w:ascii="Times New Roman" w:eastAsia="仿宋_GB2312" w:hAnsi="Times New Roman"/>
          <w:sz w:val="32"/>
        </w:rPr>
      </w:pPr>
      <w:r>
        <w:t> </w:t>
      </w:r>
    </w:p>
    <w:p w:rsidR="00296D68" w:rsidRPr="006F3E66" w:rsidRDefault="00296D68" w:rsidP="003B06DC">
      <w:pPr>
        <w:pStyle w:val="a3"/>
        <w:shd w:val="clear" w:color="auto" w:fill="FFFFFF"/>
        <w:spacing w:before="0" w:beforeAutospacing="0" w:after="0" w:afterAutospacing="0" w:line="560" w:lineRule="exact"/>
        <w:ind w:firstLineChars="200" w:firstLine="640"/>
        <w:divId w:val="1844473561"/>
        <w:rPr>
          <w:rFonts w:ascii="黑体" w:eastAsia="黑体" w:hAnsi="黑体"/>
          <w:sz w:val="32"/>
        </w:rPr>
      </w:pPr>
      <w:r w:rsidRPr="006F3E66">
        <w:rPr>
          <w:rFonts w:ascii="黑体" w:eastAsia="黑体" w:hAnsi="黑体" w:hint="eastAsia"/>
          <w:sz w:val="32"/>
          <w:szCs w:val="19"/>
        </w:rPr>
        <w:t>一、单位情况</w:t>
      </w:r>
    </w:p>
    <w:p w:rsidR="00296D68" w:rsidRPr="00A245F7" w:rsidRDefault="00296D68" w:rsidP="003B06DC">
      <w:pPr>
        <w:pStyle w:val="a3"/>
        <w:shd w:val="clear" w:color="auto" w:fill="FFFFFF"/>
        <w:spacing w:before="0" w:beforeAutospacing="0" w:after="0" w:afterAutospacing="0" w:line="560" w:lineRule="exact"/>
        <w:ind w:firstLineChars="200" w:firstLine="643"/>
        <w:divId w:val="1844473561"/>
        <w:rPr>
          <w:rFonts w:ascii="楷体_GB2312" w:eastAsia="楷体_GB2312" w:hAnsi="Times New Roman" w:hint="eastAsia"/>
          <w:sz w:val="32"/>
        </w:rPr>
      </w:pPr>
      <w:r w:rsidRPr="00A245F7">
        <w:rPr>
          <w:rStyle w:val="a4"/>
          <w:rFonts w:ascii="楷体_GB2312" w:eastAsia="楷体_GB2312" w:hint="eastAsia"/>
          <w:sz w:val="32"/>
          <w:szCs w:val="19"/>
        </w:rPr>
        <w:t>（一）基本情况。</w:t>
      </w:r>
    </w:p>
    <w:p w:rsidR="00296D68" w:rsidRPr="00B957CD" w:rsidRDefault="00296D68" w:rsidP="003B06DC">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hint="eastAsia"/>
          <w:sz w:val="32"/>
          <w:szCs w:val="19"/>
        </w:rPr>
      </w:pPr>
      <w:r w:rsidRPr="00A245F7">
        <w:rPr>
          <w:rFonts w:ascii="仿宋_GB2312" w:eastAsia="仿宋_GB2312" w:hAnsi="Times New Roman" w:hint="eastAsia"/>
          <w:sz w:val="32"/>
          <w:szCs w:val="19"/>
        </w:rPr>
        <w:t>1</w:t>
      </w:r>
      <w:r w:rsidRPr="00B957CD">
        <w:rPr>
          <w:rFonts w:ascii="仿宋_GB2312" w:eastAsia="仿宋_GB2312" w:hAnsi="Times New Roman" w:hint="eastAsia"/>
          <w:sz w:val="32"/>
          <w:szCs w:val="19"/>
        </w:rPr>
        <w:t>．主要职能。</w:t>
      </w:r>
    </w:p>
    <w:p w:rsidR="00186573" w:rsidRPr="00B957CD" w:rsidRDefault="00186573" w:rsidP="003B06DC">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hint="eastAsia"/>
          <w:sz w:val="32"/>
          <w:szCs w:val="19"/>
        </w:rPr>
      </w:pPr>
      <w:r w:rsidRPr="00B957CD">
        <w:rPr>
          <w:rFonts w:ascii="仿宋_GB2312" w:eastAsia="仿宋_GB2312" w:hAnsi="Times New Roman" w:hint="eastAsia"/>
          <w:sz w:val="32"/>
          <w:szCs w:val="19"/>
        </w:rPr>
        <w:t>（一）履行政治领导责任，做好理论武装和思想政治工作，负责学习、宣传、贯彻执行党的理论和路线方针政策，贯彻落实党中央、省委、州委的决策部署，发挥好把方向、管大局、</w:t>
      </w:r>
      <w:proofErr w:type="gramStart"/>
      <w:r w:rsidRPr="00B957CD">
        <w:rPr>
          <w:rFonts w:ascii="仿宋_GB2312" w:eastAsia="仿宋_GB2312" w:hAnsi="Times New Roman" w:hint="eastAsia"/>
          <w:sz w:val="32"/>
          <w:szCs w:val="19"/>
        </w:rPr>
        <w:t>保落实</w:t>
      </w:r>
      <w:proofErr w:type="gramEnd"/>
      <w:r w:rsidRPr="00B957CD">
        <w:rPr>
          <w:rFonts w:ascii="仿宋_GB2312" w:eastAsia="仿宋_GB2312" w:hAnsi="Times New Roman" w:hint="eastAsia"/>
          <w:sz w:val="32"/>
          <w:szCs w:val="19"/>
        </w:rPr>
        <w:t>的重要作用。</w:t>
      </w:r>
    </w:p>
    <w:p w:rsidR="00186573" w:rsidRPr="00B957CD" w:rsidRDefault="00186573" w:rsidP="003B06DC">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hint="eastAsia"/>
          <w:sz w:val="32"/>
          <w:szCs w:val="19"/>
        </w:rPr>
      </w:pPr>
      <w:r w:rsidRPr="00B957CD">
        <w:rPr>
          <w:rFonts w:ascii="仿宋_GB2312" w:eastAsia="仿宋_GB2312" w:hAnsi="Times New Roman" w:hint="eastAsia"/>
          <w:sz w:val="32"/>
          <w:szCs w:val="19"/>
        </w:rPr>
        <w:t>（二）讨论和决定本单位下列重大问题。党的路线方针政策、国家法律法规和上级党组织重要会议、重要文件、重大决策部署的贯彻落实事项。需要向上级党组织请示报告的重要事项。内部机构设置、职责、人员编制等事项。重大决策、重要人事任免、重大项目安排、大额资金使用等事项。基层党组织和党员队伍建设方面的重要事项。意识形态工作、思想政治工作和精神文明建设方面的重要事项。党风廉政建设和反腐败工作方面的重要事项，其他应当由党组讨论和决定的重大问题。</w:t>
      </w:r>
    </w:p>
    <w:p w:rsidR="00186573" w:rsidRPr="00A245F7" w:rsidRDefault="00186573" w:rsidP="003B06DC">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sz w:val="32"/>
          <w:szCs w:val="19"/>
        </w:rPr>
      </w:pPr>
      <w:r w:rsidRPr="00B957CD">
        <w:rPr>
          <w:rFonts w:ascii="仿宋_GB2312" w:eastAsia="仿宋_GB2312" w:hAnsi="Times New Roman" w:hint="eastAsia"/>
          <w:sz w:val="32"/>
          <w:szCs w:val="19"/>
        </w:rPr>
        <w:t>（三）贯彻党管干部原则，加强干部队伍建设，完善干部培养选拔机制，加强干部教育管理监督。贯彻党</w:t>
      </w:r>
      <w:proofErr w:type="gramStart"/>
      <w:r w:rsidRPr="00B957CD">
        <w:rPr>
          <w:rFonts w:ascii="仿宋_GB2312" w:eastAsia="仿宋_GB2312" w:hAnsi="Times New Roman" w:hint="eastAsia"/>
          <w:sz w:val="32"/>
          <w:szCs w:val="19"/>
        </w:rPr>
        <w:t>管</w:t>
      </w:r>
      <w:r w:rsidRPr="00A245F7">
        <w:rPr>
          <w:rFonts w:ascii="仿宋_GB2312" w:eastAsia="仿宋_GB2312" w:hAnsi="Times New Roman" w:hint="eastAsia"/>
          <w:sz w:val="32"/>
          <w:szCs w:val="19"/>
        </w:rPr>
        <w:t>人才</w:t>
      </w:r>
      <w:proofErr w:type="gramEnd"/>
      <w:r w:rsidRPr="00A245F7">
        <w:rPr>
          <w:rFonts w:ascii="仿宋_GB2312" w:eastAsia="仿宋_GB2312" w:hAnsi="Times New Roman" w:hint="eastAsia"/>
          <w:sz w:val="32"/>
          <w:szCs w:val="19"/>
        </w:rPr>
        <w:t>原则，</w:t>
      </w:r>
      <w:r w:rsidRPr="00A245F7">
        <w:rPr>
          <w:rFonts w:ascii="仿宋_GB2312" w:eastAsia="仿宋_GB2312" w:hAnsi="Times New Roman" w:hint="eastAsia"/>
          <w:sz w:val="32"/>
          <w:szCs w:val="19"/>
        </w:rPr>
        <w:lastRenderedPageBreak/>
        <w:t>加强人才队伍建设。加强对本单位工会、共青团、妇联等群团工作的领导。</w:t>
      </w:r>
    </w:p>
    <w:p w:rsidR="00186573" w:rsidRPr="00A245F7" w:rsidRDefault="00186573" w:rsidP="003B06DC">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sz w:val="32"/>
          <w:szCs w:val="19"/>
        </w:rPr>
      </w:pPr>
      <w:r w:rsidRPr="00A245F7">
        <w:rPr>
          <w:rFonts w:ascii="仿宋_GB2312" w:eastAsia="仿宋_GB2312" w:hAnsi="Times New Roman" w:hint="eastAsia"/>
          <w:sz w:val="32"/>
          <w:szCs w:val="19"/>
        </w:rPr>
        <w:t>（四）履行党要管党、从严治党责任，加强对本单位党的建设的领导，落实党建工作责任制。认真履行党风廉政建设主体责任，支持纪检监察机构履行监督责任。</w:t>
      </w:r>
    </w:p>
    <w:p w:rsidR="00186573" w:rsidRPr="00A245F7" w:rsidRDefault="00186573" w:rsidP="003B06DC">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sz w:val="32"/>
          <w:szCs w:val="19"/>
        </w:rPr>
      </w:pPr>
      <w:r w:rsidRPr="00A245F7">
        <w:rPr>
          <w:rFonts w:ascii="仿宋_GB2312" w:eastAsia="仿宋_GB2312" w:hAnsi="Times New Roman" w:hint="eastAsia"/>
          <w:sz w:val="32"/>
          <w:szCs w:val="19"/>
        </w:rPr>
        <w:t>第四条</w:t>
      </w:r>
      <w:r w:rsidRPr="00A245F7">
        <w:rPr>
          <w:rFonts w:ascii="仿宋_GB2312" w:eastAsia="仿宋_GB2312" w:hAnsi="Times New Roman"/>
          <w:sz w:val="32"/>
          <w:szCs w:val="19"/>
        </w:rPr>
        <w:t xml:space="preserve">  州财政局贯彻落实党中央关于财经工作的方针政策和省委、州委的决策部署,在履行职责过程中坚持和加强党对财政工作的集中统一领导。主要职责是: </w:t>
      </w:r>
    </w:p>
    <w:p w:rsidR="00186573" w:rsidRPr="00A245F7" w:rsidRDefault="00186573" w:rsidP="003B06DC">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sz w:val="32"/>
          <w:szCs w:val="19"/>
        </w:rPr>
      </w:pPr>
      <w:r w:rsidRPr="00A245F7">
        <w:rPr>
          <w:rFonts w:ascii="仿宋_GB2312" w:eastAsia="仿宋_GB2312" w:hAnsi="Times New Roman"/>
          <w:sz w:val="32"/>
          <w:szCs w:val="19"/>
        </w:rPr>
        <w:t>(</w:t>
      </w:r>
      <w:proofErr w:type="gramStart"/>
      <w:r w:rsidRPr="00A245F7">
        <w:rPr>
          <w:rFonts w:ascii="仿宋_GB2312" w:eastAsia="仿宋_GB2312" w:hAnsi="Times New Roman"/>
          <w:sz w:val="32"/>
          <w:szCs w:val="19"/>
        </w:rPr>
        <w:t>一</w:t>
      </w:r>
      <w:proofErr w:type="gramEnd"/>
      <w:r w:rsidRPr="00A245F7">
        <w:rPr>
          <w:rFonts w:ascii="仿宋_GB2312" w:eastAsia="仿宋_GB2312" w:hAnsi="Times New Roman"/>
          <w:sz w:val="32"/>
          <w:szCs w:val="19"/>
        </w:rPr>
        <w:t>)拟订全州财税发展战略、规划、政策和改革方案并组织实施。分析预测宏观经济形势,参与制定宏观经济政策,提出运用财税政策实施宏观调控和综合平衡社会财力的建议。拟订州与县(市、区)、国家与企业的分配政策,完善鼓励公益事业发展的财税政策。</w:t>
      </w:r>
    </w:p>
    <w:p w:rsidR="00186573" w:rsidRPr="00A245F7" w:rsidRDefault="00186573" w:rsidP="003B06DC">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sz w:val="32"/>
          <w:szCs w:val="19"/>
        </w:rPr>
      </w:pPr>
      <w:r w:rsidRPr="00A245F7">
        <w:rPr>
          <w:rFonts w:ascii="仿宋_GB2312" w:eastAsia="仿宋_GB2312" w:hAnsi="Times New Roman"/>
          <w:sz w:val="32"/>
          <w:szCs w:val="19"/>
        </w:rPr>
        <w:t>(二)贯彻执行财政、税收、财务、会计管理的法律法规和规章。提出全州性财税立法规划建议,负责组织起草财税地方性法规、规章草案并组织实施。按照管理权限管理全州税政事项。</w:t>
      </w:r>
    </w:p>
    <w:p w:rsidR="00186573" w:rsidRPr="00A245F7" w:rsidRDefault="00186573" w:rsidP="003B06DC">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sz w:val="32"/>
          <w:szCs w:val="19"/>
        </w:rPr>
      </w:pPr>
      <w:r w:rsidRPr="00A245F7">
        <w:rPr>
          <w:rFonts w:ascii="仿宋_GB2312" w:eastAsia="仿宋_GB2312" w:hAnsi="Times New Roman"/>
          <w:sz w:val="32"/>
          <w:szCs w:val="19"/>
        </w:rPr>
        <w:t>(三)负责管理各项财政收支。编制年度州级预决算草案并组织执行。组织制定经费开支标准、定额,审核批复部门(单位)年度预决算。受州政府委托,向州人大及其常委会报告财政预算、执行和决算等情况。负责政府投资基金州级财政出资的资产管理。负责州级预决算公开。负责全面实施预算绩效管理。</w:t>
      </w:r>
    </w:p>
    <w:p w:rsidR="00186573" w:rsidRPr="00A245F7" w:rsidRDefault="00186573" w:rsidP="003B06DC">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sz w:val="32"/>
          <w:szCs w:val="19"/>
        </w:rPr>
      </w:pPr>
      <w:r w:rsidRPr="00A245F7">
        <w:rPr>
          <w:rFonts w:ascii="仿宋_GB2312" w:eastAsia="仿宋_GB2312" w:hAnsi="Times New Roman"/>
          <w:sz w:val="32"/>
          <w:szCs w:val="19"/>
        </w:rPr>
        <w:lastRenderedPageBreak/>
        <w:t>(四)按分工负责政府非税收入管理。负责政府性基金管理,按规定管理行政事业性收费等其他非税收入。管理财政票据。制定彩票管理政策和有关办法,监管彩票市场,按规定管理彩票资金。</w:t>
      </w:r>
    </w:p>
    <w:p w:rsidR="00186573" w:rsidRPr="00A245F7" w:rsidRDefault="00186573" w:rsidP="003B06DC">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sz w:val="32"/>
          <w:szCs w:val="19"/>
        </w:rPr>
      </w:pPr>
      <w:r w:rsidRPr="00A245F7">
        <w:rPr>
          <w:rFonts w:ascii="仿宋_GB2312" w:eastAsia="仿宋_GB2312" w:hAnsi="Times New Roman"/>
          <w:sz w:val="32"/>
          <w:szCs w:val="19"/>
        </w:rPr>
        <w:t>(五)组织制定全州国库管理制度、国库集中收付制度,指导和监督国库业务,开展国库现金管理工作。贯彻执行政府财务报告编制办法并组织实施。负责制定政府采购制度并监督管理。</w:t>
      </w:r>
    </w:p>
    <w:p w:rsidR="00186573" w:rsidRPr="00A245F7" w:rsidRDefault="00186573" w:rsidP="003B06DC">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sz w:val="32"/>
          <w:szCs w:val="19"/>
        </w:rPr>
      </w:pPr>
      <w:r w:rsidRPr="00A245F7">
        <w:rPr>
          <w:rFonts w:ascii="仿宋_GB2312" w:eastAsia="仿宋_GB2312" w:hAnsi="Times New Roman"/>
          <w:sz w:val="32"/>
          <w:szCs w:val="19"/>
        </w:rPr>
        <w:t>(六)贯彻执行地方政府债务管理制度和政策,制定具体管理办法,编制地方政府债余额限额计划,统一管理政府外债,防范财政风险。</w:t>
      </w:r>
    </w:p>
    <w:p w:rsidR="00186573" w:rsidRPr="00A245F7" w:rsidRDefault="00186573" w:rsidP="003B06DC">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sz w:val="32"/>
          <w:szCs w:val="19"/>
        </w:rPr>
      </w:pPr>
      <w:r w:rsidRPr="00A245F7">
        <w:rPr>
          <w:rFonts w:ascii="仿宋_GB2312" w:eastAsia="仿宋_GB2312" w:hAnsi="Times New Roman"/>
          <w:sz w:val="32"/>
          <w:szCs w:val="19"/>
        </w:rPr>
        <w:t>(七)牵头编制全州国有资产管理情况报告。根据州政府授权,集中统一履行州级国有金融资本出资人职责。制定州级国有金融资本管理制度。拟订全州行政事业单位国有资产管理制度并组织实施。制定需要全州统一规定的开支标准和支出政策。</w:t>
      </w:r>
    </w:p>
    <w:p w:rsidR="00186573" w:rsidRPr="00A245F7" w:rsidRDefault="00186573" w:rsidP="003B06DC">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sz w:val="32"/>
          <w:szCs w:val="19"/>
        </w:rPr>
      </w:pPr>
      <w:r w:rsidRPr="00A245F7">
        <w:rPr>
          <w:rFonts w:ascii="仿宋_GB2312" w:eastAsia="仿宋_GB2312" w:hAnsi="Times New Roman"/>
          <w:sz w:val="32"/>
          <w:szCs w:val="19"/>
        </w:rPr>
        <w:t>(八)负责审核并汇总编制全州国有资本经营预决算草案。制定国有资本经营预算制度和办法,收取州本级企业国有资本收益。组织实施企业财务制度,负责财政预算内行政事业单位和社会团体的非贸易外汇和财政预算内的国际收支管理。</w:t>
      </w:r>
    </w:p>
    <w:p w:rsidR="00186573" w:rsidRPr="00A245F7" w:rsidRDefault="00186573" w:rsidP="003B06DC">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sz w:val="32"/>
          <w:szCs w:val="19"/>
        </w:rPr>
      </w:pPr>
      <w:r w:rsidRPr="00A245F7">
        <w:rPr>
          <w:rFonts w:ascii="仿宋_GB2312" w:eastAsia="仿宋_GB2312" w:hAnsi="Times New Roman"/>
          <w:sz w:val="32"/>
          <w:szCs w:val="19"/>
        </w:rPr>
        <w:t>(九)负责审核并汇总编制全州社会保险基金预决算草案,会同有关部门拟订有关资金(基金)财务管理制度,承担社会保险基金财政监管工作。</w:t>
      </w:r>
    </w:p>
    <w:p w:rsidR="00186573" w:rsidRPr="00A245F7" w:rsidRDefault="00186573" w:rsidP="003B06DC">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sz w:val="32"/>
          <w:szCs w:val="19"/>
        </w:rPr>
      </w:pPr>
      <w:r w:rsidRPr="00A245F7">
        <w:rPr>
          <w:rFonts w:ascii="仿宋_GB2312" w:eastAsia="仿宋_GB2312" w:hAnsi="Times New Roman"/>
          <w:sz w:val="32"/>
          <w:szCs w:val="19"/>
        </w:rPr>
        <w:lastRenderedPageBreak/>
        <w:t>(十)负责办理和监督州级财政的经济发展支出、州级政府性投资项目的财政拨款,负责投资评审管理工作,参与拟订州级基建投资有关政策,制定基建财务管理制度。</w:t>
      </w:r>
    </w:p>
    <w:p w:rsidR="00186573" w:rsidRPr="00A245F7" w:rsidRDefault="00186573" w:rsidP="003B06DC">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sz w:val="32"/>
          <w:szCs w:val="19"/>
        </w:rPr>
      </w:pPr>
      <w:r w:rsidRPr="00A245F7">
        <w:rPr>
          <w:rFonts w:ascii="仿宋_GB2312" w:eastAsia="仿宋_GB2312" w:hAnsi="Times New Roman"/>
          <w:sz w:val="32"/>
          <w:szCs w:val="19"/>
        </w:rPr>
        <w:t>(十一)管理外国政府和国际金融机构贷(赠)款项目的有关业务,参与财经领域的国际交流与合作。</w:t>
      </w:r>
    </w:p>
    <w:p w:rsidR="00186573" w:rsidRPr="00A245F7" w:rsidRDefault="00186573" w:rsidP="003B06DC">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sz w:val="32"/>
          <w:szCs w:val="19"/>
        </w:rPr>
      </w:pPr>
      <w:r w:rsidRPr="00A245F7">
        <w:rPr>
          <w:rFonts w:ascii="仿宋_GB2312" w:eastAsia="仿宋_GB2312" w:hAnsi="Times New Roman"/>
          <w:sz w:val="32"/>
          <w:szCs w:val="19"/>
        </w:rPr>
        <w:t>(十二)负责管理全州会计工作,监督和规范会计行为,组织实施国家统一的会计制度,指导和监督注册会计师和会计师事务所的业务,指导和管理社会审计。依法管理资产评估有关工作。</w:t>
      </w:r>
    </w:p>
    <w:p w:rsidR="00186573" w:rsidRPr="00A245F7" w:rsidRDefault="00186573" w:rsidP="003B06DC">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sz w:val="32"/>
          <w:szCs w:val="19"/>
        </w:rPr>
      </w:pPr>
      <w:r w:rsidRPr="00A245F7">
        <w:rPr>
          <w:rFonts w:ascii="仿宋_GB2312" w:eastAsia="仿宋_GB2312" w:hAnsi="Times New Roman"/>
          <w:sz w:val="32"/>
          <w:szCs w:val="19"/>
        </w:rPr>
        <w:t>(十三)负责职责范围内的安全生产和职业健康、生态环境保护、审批服务便民化等工作。</w:t>
      </w:r>
    </w:p>
    <w:p w:rsidR="00296D68" w:rsidRPr="00A245F7" w:rsidRDefault="00186573" w:rsidP="003B06DC">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sz w:val="32"/>
          <w:szCs w:val="19"/>
        </w:rPr>
      </w:pPr>
      <w:r w:rsidRPr="00A245F7">
        <w:rPr>
          <w:rFonts w:ascii="仿宋_GB2312" w:eastAsia="仿宋_GB2312" w:hAnsi="Times New Roman"/>
          <w:sz w:val="32"/>
          <w:szCs w:val="19"/>
        </w:rPr>
        <w:t>(十四)完成州委、州政府交办的其他任务。</w:t>
      </w:r>
    </w:p>
    <w:p w:rsidR="00296D68" w:rsidRPr="00A245F7" w:rsidRDefault="00296D68" w:rsidP="003B06DC">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sz w:val="32"/>
          <w:szCs w:val="19"/>
        </w:rPr>
      </w:pPr>
      <w:r w:rsidRPr="00A245F7">
        <w:rPr>
          <w:rFonts w:ascii="仿宋_GB2312" w:eastAsia="仿宋_GB2312" w:hAnsi="Times New Roman" w:hint="eastAsia"/>
          <w:sz w:val="32"/>
          <w:szCs w:val="19"/>
        </w:rPr>
        <w:t>2．本单位本年度纳入本套决算编制范围的独立编制机构数共2个，比上年增加2个，变动情况及原因为</w:t>
      </w:r>
      <w:r w:rsidR="00186573" w:rsidRPr="00A245F7">
        <w:rPr>
          <w:rFonts w:ascii="仿宋_GB2312" w:eastAsia="仿宋_GB2312" w:hAnsi="Times New Roman" w:hint="eastAsia"/>
          <w:sz w:val="32"/>
          <w:szCs w:val="19"/>
        </w:rPr>
        <w:t>本年将行政与事业两个独立核算预算单位汇总分析，故新增2个独立编制机构。</w:t>
      </w:r>
      <w:r w:rsidRPr="00A245F7">
        <w:rPr>
          <w:rFonts w:ascii="仿宋_GB2312" w:eastAsia="仿宋_GB2312" w:hAnsi="Times New Roman" w:hint="eastAsia"/>
          <w:sz w:val="32"/>
          <w:szCs w:val="19"/>
        </w:rPr>
        <w:t>独立核算机构数共2个，比上年增加2个，变动情况及原因为</w:t>
      </w:r>
      <w:r w:rsidR="00186573" w:rsidRPr="00A245F7">
        <w:rPr>
          <w:rFonts w:ascii="仿宋_GB2312" w:eastAsia="仿宋_GB2312" w:hAnsi="Times New Roman" w:hint="eastAsia"/>
          <w:sz w:val="32"/>
          <w:szCs w:val="19"/>
        </w:rPr>
        <w:t>本年将行政与事业两个独立核算预算单位汇总分析，故新增</w:t>
      </w:r>
      <w:r w:rsidR="00186573" w:rsidRPr="00A245F7">
        <w:rPr>
          <w:rFonts w:ascii="仿宋_GB2312" w:eastAsia="仿宋_GB2312" w:hAnsi="Times New Roman"/>
          <w:sz w:val="32"/>
          <w:szCs w:val="19"/>
        </w:rPr>
        <w:t>2个独立编制机构</w:t>
      </w:r>
      <w:r w:rsidR="00186573" w:rsidRPr="00A245F7">
        <w:rPr>
          <w:rFonts w:ascii="仿宋_GB2312" w:eastAsia="仿宋_GB2312" w:hAnsi="Times New Roman" w:hint="eastAsia"/>
          <w:sz w:val="32"/>
          <w:szCs w:val="19"/>
        </w:rPr>
        <w:t>，</w:t>
      </w:r>
      <w:r w:rsidR="00186573" w:rsidRPr="00A245F7">
        <w:rPr>
          <w:rFonts w:ascii="仿宋_GB2312" w:eastAsia="仿宋_GB2312" w:hAnsi="Times New Roman"/>
          <w:sz w:val="32"/>
          <w:szCs w:val="19"/>
        </w:rPr>
        <w:t>即阿坝州财政局</w:t>
      </w:r>
      <w:r w:rsidR="00186573" w:rsidRPr="00A245F7">
        <w:rPr>
          <w:rFonts w:ascii="仿宋_GB2312" w:eastAsia="仿宋_GB2312" w:hAnsi="Times New Roman" w:hint="eastAsia"/>
          <w:sz w:val="32"/>
          <w:szCs w:val="19"/>
        </w:rPr>
        <w:t>（本级）与阿坝州财政局信息网络管理中心（事业）</w:t>
      </w:r>
      <w:r w:rsidRPr="00A245F7">
        <w:rPr>
          <w:rFonts w:ascii="仿宋_GB2312" w:eastAsia="仿宋_GB2312" w:hAnsi="Times New Roman" w:hint="eastAsia"/>
          <w:sz w:val="32"/>
          <w:szCs w:val="19"/>
        </w:rPr>
        <w:t>。</w:t>
      </w:r>
    </w:p>
    <w:p w:rsidR="00296D68" w:rsidRPr="00A245F7" w:rsidRDefault="00296D68" w:rsidP="003B06DC">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sz w:val="32"/>
          <w:szCs w:val="19"/>
        </w:rPr>
      </w:pPr>
      <w:r w:rsidRPr="00A245F7">
        <w:rPr>
          <w:rFonts w:ascii="仿宋_GB2312" w:eastAsia="仿宋_GB2312" w:hAnsi="Times New Roman" w:hint="eastAsia"/>
          <w:sz w:val="32"/>
          <w:szCs w:val="19"/>
        </w:rPr>
        <w:t>3． 本单位本年度年末实有人数为111人，比上年增加111人；年末实有离退休人数为35人，比上年增加35人；</w:t>
      </w:r>
      <w:r w:rsidRPr="00B957CD">
        <w:rPr>
          <w:rFonts w:ascii="仿宋_GB2312" w:eastAsia="仿宋_GB2312" w:hAnsi="Times New Roman" w:hint="eastAsia"/>
          <w:sz w:val="32"/>
          <w:szCs w:val="19"/>
        </w:rPr>
        <w:t>变动情况及原因为</w:t>
      </w:r>
      <w:r w:rsidR="00186573" w:rsidRPr="00B957CD">
        <w:rPr>
          <w:rFonts w:ascii="仿宋_GB2312" w:eastAsia="仿宋_GB2312" w:hAnsi="Times New Roman" w:hint="eastAsia"/>
          <w:sz w:val="32"/>
          <w:szCs w:val="19"/>
        </w:rPr>
        <w:t>2021年共退休35人，其中行政退休29人，事</w:t>
      </w:r>
      <w:r w:rsidR="00186573" w:rsidRPr="00B957CD">
        <w:rPr>
          <w:rFonts w:ascii="仿宋_GB2312" w:eastAsia="仿宋_GB2312" w:hAnsi="Times New Roman" w:hint="eastAsia"/>
          <w:sz w:val="32"/>
          <w:szCs w:val="19"/>
        </w:rPr>
        <w:lastRenderedPageBreak/>
        <w:t>业退休6人。</w:t>
      </w:r>
      <w:r w:rsidRPr="00A245F7">
        <w:rPr>
          <w:rFonts w:ascii="仿宋_GB2312" w:eastAsia="仿宋_GB2312" w:hAnsi="Times New Roman" w:hint="eastAsia"/>
          <w:sz w:val="32"/>
          <w:szCs w:val="19"/>
        </w:rPr>
        <w:t>年末实有其他人数为0人，比上年增加0人；变动情况及原因为</w:t>
      </w:r>
      <w:r w:rsidR="00186573" w:rsidRPr="00A245F7">
        <w:rPr>
          <w:rFonts w:ascii="仿宋_GB2312" w:eastAsia="仿宋_GB2312" w:hAnsi="Times New Roman" w:hint="eastAsia"/>
          <w:sz w:val="32"/>
          <w:szCs w:val="19"/>
        </w:rPr>
        <w:t>部门不涉及其他人员</w:t>
      </w:r>
      <w:r w:rsidRPr="00A245F7">
        <w:rPr>
          <w:rFonts w:ascii="仿宋_GB2312" w:eastAsia="仿宋_GB2312" w:hAnsi="Times New Roman" w:hint="eastAsia"/>
          <w:sz w:val="32"/>
          <w:szCs w:val="19"/>
        </w:rPr>
        <w:t>。</w:t>
      </w:r>
    </w:p>
    <w:p w:rsidR="00296D68" w:rsidRPr="007476CE" w:rsidRDefault="00296D68" w:rsidP="003B06DC">
      <w:pPr>
        <w:pStyle w:val="a3"/>
        <w:shd w:val="clear" w:color="auto" w:fill="FFFFFF"/>
        <w:spacing w:before="0" w:beforeAutospacing="0" w:after="0" w:afterAutospacing="0" w:line="560" w:lineRule="exact"/>
        <w:ind w:firstLineChars="200" w:firstLine="643"/>
        <w:divId w:val="1844473561"/>
        <w:rPr>
          <w:rFonts w:ascii="Times New Roman" w:eastAsia="仿宋_GB2312" w:hAnsi="Times New Roman"/>
          <w:sz w:val="32"/>
        </w:rPr>
      </w:pPr>
      <w:r w:rsidRPr="00A245F7">
        <w:rPr>
          <w:rStyle w:val="a4"/>
          <w:rFonts w:ascii="楷体_GB2312" w:eastAsia="楷体_GB2312" w:hint="eastAsia"/>
          <w:sz w:val="32"/>
          <w:szCs w:val="19"/>
        </w:rPr>
        <w:t>（二）当年取得的主要事业成效。</w:t>
      </w:r>
    </w:p>
    <w:p w:rsidR="00296D68" w:rsidRPr="00BE3538" w:rsidRDefault="00296D68" w:rsidP="003B06DC">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hint="eastAsia"/>
          <w:sz w:val="32"/>
          <w:szCs w:val="19"/>
        </w:rPr>
      </w:pPr>
      <w:r w:rsidRPr="00BE3538">
        <w:rPr>
          <w:rFonts w:ascii="仿宋_GB2312" w:eastAsia="仿宋_GB2312" w:hAnsi="Times New Roman" w:hint="eastAsia"/>
          <w:sz w:val="32"/>
          <w:szCs w:val="19"/>
        </w:rPr>
        <w:t>一、概述单位工作开展情况及主要事业成效。</w:t>
      </w:r>
    </w:p>
    <w:p w:rsidR="00186573" w:rsidRPr="00BE3538" w:rsidRDefault="00186573" w:rsidP="003B06DC">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hint="eastAsia"/>
          <w:sz w:val="32"/>
          <w:szCs w:val="19"/>
        </w:rPr>
      </w:pPr>
      <w:r w:rsidRPr="00BE3538">
        <w:rPr>
          <w:rFonts w:ascii="仿宋_GB2312" w:eastAsia="仿宋_GB2312" w:hAnsi="Times New Roman" w:hint="eastAsia"/>
          <w:sz w:val="32"/>
          <w:szCs w:val="19"/>
        </w:rPr>
        <w:t>2021年，是“十四五”规划的开局之年。为开好局，起好深入贯彻党的十九大、十九届历次全会精神，全面落实党中央、省委重大决策部署，围绕州委“一州两区三家园”战略目标。按照着力构建“</w:t>
      </w:r>
      <w:proofErr w:type="gramStart"/>
      <w:r w:rsidRPr="00BE3538">
        <w:rPr>
          <w:rFonts w:ascii="仿宋_GB2312" w:eastAsia="仿宋_GB2312" w:hAnsi="Times New Roman" w:hint="eastAsia"/>
          <w:sz w:val="32"/>
          <w:szCs w:val="19"/>
        </w:rPr>
        <w:t>一</w:t>
      </w:r>
      <w:proofErr w:type="gramEnd"/>
      <w:r w:rsidRPr="00BE3538">
        <w:rPr>
          <w:rFonts w:ascii="仿宋_GB2312" w:eastAsia="仿宋_GB2312" w:hAnsi="Times New Roman" w:hint="eastAsia"/>
          <w:sz w:val="32"/>
          <w:szCs w:val="19"/>
        </w:rPr>
        <w:t>屏四带、全域生态、三地共建、五业同优”的新使命新要求，坚持“有保有压、有进有退、进退有度”的财政保障思路，持续做好“六稳”“六保”工作，较好地服务了全州经济社会发展大局。2021年，地方一般公共预算收入完成31.85亿元，增长10.84%；一般公共预算支出实现310.16亿元。</w:t>
      </w:r>
    </w:p>
    <w:p w:rsidR="00186573" w:rsidRPr="00BE3538" w:rsidRDefault="00186573" w:rsidP="003B06DC">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hint="eastAsia"/>
          <w:sz w:val="32"/>
          <w:szCs w:val="19"/>
        </w:rPr>
      </w:pPr>
      <w:r w:rsidRPr="00BE3538">
        <w:rPr>
          <w:rFonts w:ascii="仿宋_GB2312" w:eastAsia="仿宋_GB2312" w:hAnsi="Times New Roman" w:hint="eastAsia"/>
          <w:sz w:val="32"/>
          <w:szCs w:val="19"/>
        </w:rPr>
        <w:t>（一）大力支持乡村振兴战略</w:t>
      </w:r>
    </w:p>
    <w:p w:rsidR="00186573" w:rsidRPr="00BE3538" w:rsidRDefault="00186573" w:rsidP="003B06DC">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hint="eastAsia"/>
          <w:sz w:val="32"/>
          <w:szCs w:val="19"/>
        </w:rPr>
      </w:pPr>
      <w:r w:rsidRPr="00BE3538">
        <w:rPr>
          <w:rFonts w:ascii="仿宋_GB2312" w:eastAsia="仿宋_GB2312" w:hAnsi="Times New Roman" w:hint="eastAsia"/>
          <w:sz w:val="32"/>
          <w:szCs w:val="19"/>
        </w:rPr>
        <w:t>紧紧围绕“二十字”方针，重投入、优结构、提质效，有序推进农业高质高效、乡村宜</w:t>
      </w:r>
      <w:proofErr w:type="gramStart"/>
      <w:r w:rsidRPr="00BE3538">
        <w:rPr>
          <w:rFonts w:ascii="仿宋_GB2312" w:eastAsia="仿宋_GB2312" w:hAnsi="Times New Roman" w:hint="eastAsia"/>
          <w:sz w:val="32"/>
          <w:szCs w:val="19"/>
        </w:rPr>
        <w:t>居宜业</w:t>
      </w:r>
      <w:proofErr w:type="gramEnd"/>
      <w:r w:rsidRPr="00BE3538">
        <w:rPr>
          <w:rFonts w:ascii="仿宋_GB2312" w:eastAsia="仿宋_GB2312" w:hAnsi="Times New Roman" w:hint="eastAsia"/>
          <w:sz w:val="32"/>
          <w:szCs w:val="19"/>
        </w:rPr>
        <w:t>、农民富裕富足。持续加大本级财政投入。牢牢把握“紧平衡”要求，优化财政支农投入结构，千方百计扩大有效投资。2021年，州本级财政“三农”投入3.5亿元，同比增加2000万元，增长6%。创新财政支持方式，深化财政</w:t>
      </w:r>
      <w:proofErr w:type="gramStart"/>
      <w:r w:rsidRPr="00BE3538">
        <w:rPr>
          <w:rFonts w:ascii="仿宋_GB2312" w:eastAsia="仿宋_GB2312" w:hAnsi="Times New Roman" w:hint="eastAsia"/>
          <w:sz w:val="32"/>
          <w:szCs w:val="19"/>
        </w:rPr>
        <w:t>激励奖补</w:t>
      </w:r>
      <w:proofErr w:type="gramEnd"/>
      <w:r w:rsidRPr="00BE3538">
        <w:rPr>
          <w:rFonts w:ascii="仿宋_GB2312" w:eastAsia="仿宋_GB2312" w:hAnsi="Times New Roman" w:hint="eastAsia"/>
          <w:sz w:val="32"/>
          <w:szCs w:val="19"/>
        </w:rPr>
        <w:t>，通过“先建后补”“以奖代补”等方式，鼓励先行先试，提高财政资金使用效益。支持解决农业发展瓶颈，支持争创省级现代农业产业园、农业产业强镇、优</w:t>
      </w:r>
      <w:r w:rsidRPr="00BE3538">
        <w:rPr>
          <w:rFonts w:ascii="仿宋_GB2312" w:eastAsia="仿宋_GB2312" w:hAnsi="Times New Roman" w:hint="eastAsia"/>
          <w:sz w:val="32"/>
          <w:szCs w:val="19"/>
        </w:rPr>
        <w:lastRenderedPageBreak/>
        <w:t>势特色产业集群,加快推进农业现代化水平。开展高标准农田建设与耕地地力保护，大力推进优势特色产业发展。提升农业装备有效供给水平，实施“五良”融合全程机械化示范区建设。进一步提升乡村建设和治理水平，</w:t>
      </w:r>
      <w:proofErr w:type="gramStart"/>
      <w:r w:rsidRPr="00BE3538">
        <w:rPr>
          <w:rFonts w:ascii="仿宋_GB2312" w:eastAsia="仿宋_GB2312" w:hAnsi="Times New Roman" w:hint="eastAsia"/>
          <w:sz w:val="32"/>
          <w:szCs w:val="19"/>
        </w:rPr>
        <w:t>扶持壮大</w:t>
      </w:r>
      <w:proofErr w:type="gramEnd"/>
      <w:r w:rsidRPr="00BE3538">
        <w:rPr>
          <w:rFonts w:ascii="仿宋_GB2312" w:eastAsia="仿宋_GB2312" w:hAnsi="Times New Roman" w:hint="eastAsia"/>
          <w:sz w:val="32"/>
          <w:szCs w:val="19"/>
        </w:rPr>
        <w:t>村级集体经济，支持实施农村“厕所革命”整村推进，启动实施红色美丽村庄试点建设。</w:t>
      </w:r>
    </w:p>
    <w:p w:rsidR="00186573" w:rsidRPr="00BE3538" w:rsidRDefault="00186573" w:rsidP="003B06DC">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hint="eastAsia"/>
          <w:sz w:val="32"/>
          <w:szCs w:val="19"/>
        </w:rPr>
      </w:pPr>
      <w:r w:rsidRPr="00BE3538">
        <w:rPr>
          <w:rFonts w:ascii="仿宋_GB2312" w:eastAsia="仿宋_GB2312" w:hAnsi="Times New Roman" w:hint="eastAsia"/>
          <w:sz w:val="32"/>
          <w:szCs w:val="19"/>
        </w:rPr>
        <w:t>（二）持续助力生态环境保护</w:t>
      </w:r>
    </w:p>
    <w:p w:rsidR="00186573" w:rsidRPr="00BE3538" w:rsidRDefault="00186573" w:rsidP="003B06DC">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hint="eastAsia"/>
          <w:sz w:val="32"/>
          <w:szCs w:val="19"/>
        </w:rPr>
      </w:pPr>
      <w:r w:rsidRPr="00BE3538">
        <w:rPr>
          <w:rFonts w:ascii="仿宋_GB2312" w:eastAsia="仿宋_GB2312" w:hAnsi="Times New Roman" w:hint="eastAsia"/>
          <w:sz w:val="32"/>
          <w:szCs w:val="19"/>
        </w:rPr>
        <w:t>紧紧围绕“川西北生态示范区”建设目标，抓保护、强治理、建园区，不断筑牢长江黄河</w:t>
      </w:r>
      <w:proofErr w:type="gramStart"/>
      <w:r w:rsidRPr="00BE3538">
        <w:rPr>
          <w:rFonts w:ascii="仿宋_GB2312" w:eastAsia="仿宋_GB2312" w:hAnsi="Times New Roman" w:hint="eastAsia"/>
          <w:sz w:val="32"/>
          <w:szCs w:val="19"/>
        </w:rPr>
        <w:t>上游上态屏障</w:t>
      </w:r>
      <w:proofErr w:type="gramEnd"/>
      <w:r w:rsidRPr="00BE3538">
        <w:rPr>
          <w:rFonts w:ascii="仿宋_GB2312" w:eastAsia="仿宋_GB2312" w:hAnsi="Times New Roman" w:hint="eastAsia"/>
          <w:sz w:val="32"/>
          <w:szCs w:val="19"/>
        </w:rPr>
        <w:t>。始终坚持“生态优先”，确保生态投入力度不减。大力推进生态保护、河岸治理、天然林管护、湿地保护恢复等保护项目建设力度，有效的遏制了水土流失和草原沙化，扩大了林草覆盖率。2021年，投入生态环保资金15.2亿元。始终坚持“衔接有序”，确保生态补偿资政策节奏不松。着力抓好森林草原生态保护和修复治理，重点支持退耕还林、森林保护和生态修复治理。将生态保护与乡村振兴有效结合，筹措生态扶贫资金2.3亿元用于生态公益性岗位，全州2.3万人人均增收1万元/年。始终坚持“绿色发展”，确保以若尔盖国家公园为核心的保护体系建设方向不变。累计投入资金6.02亿元，全面建设若尔盖国家公园所涵盖的阿坝县、若尔盖县、红原县三县20个乡镇。致力将大熊猫栖息地变成生态天堂，全力组建大熊猫国家公园阿坝管理分局，</w:t>
      </w:r>
      <w:r w:rsidRPr="00BE3538">
        <w:rPr>
          <w:rFonts w:ascii="仿宋_GB2312" w:eastAsia="仿宋_GB2312" w:hAnsi="Times New Roman" w:hint="eastAsia"/>
          <w:sz w:val="32"/>
          <w:szCs w:val="19"/>
        </w:rPr>
        <w:lastRenderedPageBreak/>
        <w:t>将全州38万公顷大熊猫栖息地划入国家公园，栖息地保护率达到93.6%。</w:t>
      </w:r>
    </w:p>
    <w:p w:rsidR="00186573" w:rsidRPr="00BE3538" w:rsidRDefault="00186573" w:rsidP="003B06DC">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hint="eastAsia"/>
          <w:sz w:val="32"/>
          <w:szCs w:val="19"/>
        </w:rPr>
      </w:pPr>
      <w:r w:rsidRPr="00BE3538">
        <w:rPr>
          <w:rFonts w:ascii="仿宋_GB2312" w:eastAsia="仿宋_GB2312" w:hAnsi="Times New Roman" w:hint="eastAsia"/>
          <w:sz w:val="32"/>
          <w:szCs w:val="19"/>
        </w:rPr>
        <w:t>（三）不断夯实高质发展基础</w:t>
      </w:r>
    </w:p>
    <w:p w:rsidR="00186573" w:rsidRPr="00BE3538" w:rsidRDefault="00186573" w:rsidP="003B06DC">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hint="eastAsia"/>
          <w:sz w:val="32"/>
          <w:szCs w:val="19"/>
        </w:rPr>
      </w:pPr>
      <w:r w:rsidRPr="00BE3538">
        <w:rPr>
          <w:rFonts w:ascii="仿宋_GB2312" w:eastAsia="仿宋_GB2312" w:hAnsi="Times New Roman" w:hint="eastAsia"/>
          <w:sz w:val="32"/>
          <w:szCs w:val="19"/>
        </w:rPr>
        <w:t>紧紧围绕“6+N”高原特色农牧业、“5+N”生态加工业、“1+6”现代服务业体系建设，夯基础、优投入、强保障，不断助力高质量发展。聚焦做</w:t>
      </w:r>
      <w:proofErr w:type="gramStart"/>
      <w:r w:rsidRPr="00BE3538">
        <w:rPr>
          <w:rFonts w:ascii="仿宋_GB2312" w:eastAsia="仿宋_GB2312" w:hAnsi="Times New Roman" w:hint="eastAsia"/>
          <w:sz w:val="32"/>
          <w:szCs w:val="19"/>
        </w:rPr>
        <w:t>强现代</w:t>
      </w:r>
      <w:proofErr w:type="gramEnd"/>
      <w:r w:rsidRPr="00BE3538">
        <w:rPr>
          <w:rFonts w:ascii="仿宋_GB2312" w:eastAsia="仿宋_GB2312" w:hAnsi="Times New Roman" w:hint="eastAsia"/>
          <w:sz w:val="32"/>
          <w:szCs w:val="19"/>
        </w:rPr>
        <w:t>农牧业。累计投入农业生产发展资金3.24亿元，加快建设小微型水利工程，支持发展青稞、油菜、高原果蔬、道地中药材等特色农业基地；加快培育新型经营主体，推行“龙头企业+基地+合作社+农牧户”联营机制，做大做强农牧业产业园。</w:t>
      </w:r>
      <w:proofErr w:type="gramStart"/>
      <w:r w:rsidRPr="00BE3538">
        <w:rPr>
          <w:rFonts w:ascii="仿宋_GB2312" w:eastAsia="仿宋_GB2312" w:hAnsi="Times New Roman" w:hint="eastAsia"/>
          <w:sz w:val="32"/>
          <w:szCs w:val="19"/>
        </w:rPr>
        <w:t>聚焦做优绿色</w:t>
      </w:r>
      <w:proofErr w:type="gramEnd"/>
      <w:r w:rsidRPr="00BE3538">
        <w:rPr>
          <w:rFonts w:ascii="仿宋_GB2312" w:eastAsia="仿宋_GB2312" w:hAnsi="Times New Roman" w:hint="eastAsia"/>
          <w:sz w:val="32"/>
          <w:szCs w:val="19"/>
        </w:rPr>
        <w:t>工业。累计投入工业发展资金1.7亿元，发展清洁能源和特色生态产品加工业为主，加快发展牦牛肉、藏绵羊、中藏药材、特色奶精深加工业，有序开发以光</w:t>
      </w:r>
      <w:proofErr w:type="gramStart"/>
      <w:r w:rsidRPr="00BE3538">
        <w:rPr>
          <w:rFonts w:ascii="仿宋_GB2312" w:eastAsia="仿宋_GB2312" w:hAnsi="Times New Roman" w:hint="eastAsia"/>
          <w:sz w:val="32"/>
          <w:szCs w:val="19"/>
        </w:rPr>
        <w:t>伏为主</w:t>
      </w:r>
      <w:proofErr w:type="gramEnd"/>
      <w:r w:rsidRPr="00BE3538">
        <w:rPr>
          <w:rFonts w:ascii="仿宋_GB2312" w:eastAsia="仿宋_GB2312" w:hAnsi="Times New Roman" w:hint="eastAsia"/>
          <w:sz w:val="32"/>
          <w:szCs w:val="19"/>
        </w:rPr>
        <w:t>的清洁能源产业，加快推进中小</w:t>
      </w:r>
      <w:proofErr w:type="gramStart"/>
      <w:r w:rsidRPr="00BE3538">
        <w:rPr>
          <w:rFonts w:ascii="仿宋_GB2312" w:eastAsia="仿宋_GB2312" w:hAnsi="Times New Roman" w:hint="eastAsia"/>
          <w:sz w:val="32"/>
          <w:szCs w:val="19"/>
        </w:rPr>
        <w:t>微产业</w:t>
      </w:r>
      <w:proofErr w:type="gramEnd"/>
      <w:r w:rsidRPr="00BE3538">
        <w:rPr>
          <w:rFonts w:ascii="仿宋_GB2312" w:eastAsia="仿宋_GB2312" w:hAnsi="Times New Roman" w:hint="eastAsia"/>
          <w:sz w:val="32"/>
          <w:szCs w:val="19"/>
        </w:rPr>
        <w:t>园区建设。持续扮靓阿坝黑青稞、若尔盖唐古特大黄、</w:t>
      </w:r>
      <w:proofErr w:type="gramStart"/>
      <w:r w:rsidRPr="00BE3538">
        <w:rPr>
          <w:rFonts w:ascii="仿宋_GB2312" w:eastAsia="仿宋_GB2312" w:hAnsi="Times New Roman" w:hint="eastAsia"/>
          <w:sz w:val="32"/>
          <w:szCs w:val="19"/>
        </w:rPr>
        <w:t>红原麦洼牦牛</w:t>
      </w:r>
      <w:proofErr w:type="gramEnd"/>
      <w:r w:rsidRPr="00BE3538">
        <w:rPr>
          <w:rFonts w:ascii="仿宋_GB2312" w:eastAsia="仿宋_GB2312" w:hAnsi="Times New Roman" w:hint="eastAsia"/>
          <w:sz w:val="32"/>
          <w:szCs w:val="19"/>
        </w:rPr>
        <w:t>、松潘川贝母等“净土阿坝”品牌，不断提升产品知名度和影响力。</w:t>
      </w:r>
      <w:proofErr w:type="gramStart"/>
      <w:r w:rsidRPr="00BE3538">
        <w:rPr>
          <w:rFonts w:ascii="仿宋_GB2312" w:eastAsia="仿宋_GB2312" w:hAnsi="Times New Roman" w:hint="eastAsia"/>
          <w:sz w:val="32"/>
          <w:szCs w:val="19"/>
        </w:rPr>
        <w:t>聚焦做靓全域</w:t>
      </w:r>
      <w:proofErr w:type="gramEnd"/>
      <w:r w:rsidRPr="00BE3538">
        <w:rPr>
          <w:rFonts w:ascii="仿宋_GB2312" w:eastAsia="仿宋_GB2312" w:hAnsi="Times New Roman" w:hint="eastAsia"/>
          <w:sz w:val="32"/>
          <w:szCs w:val="19"/>
        </w:rPr>
        <w:t>旅游业。累计投入</w:t>
      </w:r>
      <w:proofErr w:type="gramStart"/>
      <w:r w:rsidRPr="00BE3538">
        <w:rPr>
          <w:rFonts w:ascii="仿宋_GB2312" w:eastAsia="仿宋_GB2312" w:hAnsi="Times New Roman" w:hint="eastAsia"/>
          <w:sz w:val="32"/>
          <w:szCs w:val="19"/>
        </w:rPr>
        <w:t>文旅发展</w:t>
      </w:r>
      <w:proofErr w:type="gramEnd"/>
      <w:r w:rsidRPr="00BE3538">
        <w:rPr>
          <w:rFonts w:ascii="仿宋_GB2312" w:eastAsia="仿宋_GB2312" w:hAnsi="Times New Roman" w:hint="eastAsia"/>
          <w:sz w:val="32"/>
          <w:szCs w:val="19"/>
        </w:rPr>
        <w:t>大会保障经费、旅游营销等资金8300万元，围绕红色旅游、生态文化、民族风情“三大主题”，大力培育“红色文化+自驾旅游”“生态文化+运动休闲”等业态产品。强化“天府旅游名县”创建，深化“一县一节一品”。深度实施旅游景观全域优化、特色产业全域联动、服务供给全域配套、旅游治理全域覆盖、发展成果</w:t>
      </w:r>
      <w:r w:rsidRPr="00BE3538">
        <w:rPr>
          <w:rFonts w:ascii="仿宋_GB2312" w:eastAsia="仿宋_GB2312" w:hAnsi="Times New Roman" w:hint="eastAsia"/>
          <w:sz w:val="32"/>
          <w:szCs w:val="19"/>
        </w:rPr>
        <w:lastRenderedPageBreak/>
        <w:t>全民共享“五大工程”，加快建设黄河上游</w:t>
      </w:r>
      <w:proofErr w:type="gramStart"/>
      <w:r w:rsidRPr="00BE3538">
        <w:rPr>
          <w:rFonts w:ascii="仿宋_GB2312" w:eastAsia="仿宋_GB2312" w:hAnsi="Times New Roman" w:hint="eastAsia"/>
          <w:sz w:val="32"/>
          <w:szCs w:val="19"/>
        </w:rPr>
        <w:t>最</w:t>
      </w:r>
      <w:proofErr w:type="gramEnd"/>
      <w:r w:rsidRPr="00BE3538">
        <w:rPr>
          <w:rFonts w:ascii="仿宋_GB2312" w:eastAsia="仿宋_GB2312" w:hAnsi="Times New Roman" w:hint="eastAsia"/>
          <w:sz w:val="32"/>
          <w:szCs w:val="19"/>
        </w:rPr>
        <w:t>美国际生态文化旅游目的地。</w:t>
      </w:r>
    </w:p>
    <w:p w:rsidR="00186573" w:rsidRPr="00BE3538" w:rsidRDefault="00186573" w:rsidP="003B06DC">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hint="eastAsia"/>
          <w:sz w:val="32"/>
          <w:szCs w:val="19"/>
        </w:rPr>
      </w:pPr>
      <w:r w:rsidRPr="00BE3538">
        <w:rPr>
          <w:rFonts w:ascii="仿宋_GB2312" w:eastAsia="仿宋_GB2312" w:hAnsi="Times New Roman" w:hint="eastAsia"/>
          <w:sz w:val="32"/>
          <w:szCs w:val="19"/>
        </w:rPr>
        <w:t>（四）进一步提升财政治理效能</w:t>
      </w:r>
    </w:p>
    <w:p w:rsidR="00186573" w:rsidRPr="00BE3538" w:rsidRDefault="00186573" w:rsidP="003B06DC">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hint="eastAsia"/>
          <w:sz w:val="32"/>
          <w:szCs w:val="19"/>
        </w:rPr>
      </w:pPr>
      <w:r w:rsidRPr="00BE3538">
        <w:rPr>
          <w:rFonts w:ascii="仿宋_GB2312" w:eastAsia="仿宋_GB2312" w:hAnsi="Times New Roman" w:hint="eastAsia"/>
          <w:sz w:val="32"/>
          <w:szCs w:val="19"/>
        </w:rPr>
        <w:t>紧紧围绕“聚财有道、理财有方、用财有效、管财有</w:t>
      </w:r>
      <w:proofErr w:type="gramStart"/>
      <w:r w:rsidRPr="00BE3538">
        <w:rPr>
          <w:rFonts w:ascii="仿宋_GB2312" w:eastAsia="仿宋_GB2312" w:hAnsi="Times New Roman" w:hint="eastAsia"/>
          <w:sz w:val="32"/>
          <w:szCs w:val="19"/>
        </w:rPr>
        <w:t>规</w:t>
      </w:r>
      <w:proofErr w:type="gramEnd"/>
      <w:r w:rsidRPr="00BE3538">
        <w:rPr>
          <w:rFonts w:ascii="仿宋_GB2312" w:eastAsia="仿宋_GB2312" w:hAnsi="Times New Roman" w:hint="eastAsia"/>
          <w:sz w:val="32"/>
          <w:szCs w:val="19"/>
        </w:rPr>
        <w:t>”要求，强监管、建机制、搞督查，不断构建现代预算管理体系。切实做好直达资金管理，从资金分配、下达、监控等环节，采取“三化”工作夯实责任，形成直达资金全过程的闭环监管，直达资金支出44.4亿元，完成97.5%。深入推进绩效评价，全面实施事前绩效评估，将评估结果作为2022年度预算项目入库的必备要件。扎实开展严肃财经纪律及财务管理风险排查和部门闲置封存物资清理处置，上缴沉淀资金2.5亿元，清理代管资金1.9亿元。依法履行政府采购监督管理，共处理处罚供应商23家、采购代理机构31家、采购人48家、评审专家10名，清理13个违规设置供应商库。</w:t>
      </w:r>
    </w:p>
    <w:p w:rsidR="00186573" w:rsidRPr="00BE3538" w:rsidRDefault="00186573" w:rsidP="003B06DC">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hint="eastAsia"/>
          <w:sz w:val="32"/>
          <w:szCs w:val="19"/>
        </w:rPr>
      </w:pPr>
      <w:r w:rsidRPr="00BE3538">
        <w:rPr>
          <w:rFonts w:ascii="仿宋_GB2312" w:eastAsia="仿宋_GB2312" w:hAnsi="Times New Roman" w:hint="eastAsia"/>
          <w:sz w:val="32"/>
          <w:szCs w:val="19"/>
        </w:rPr>
        <w:t>（五）严守经济</w:t>
      </w:r>
      <w:proofErr w:type="gramStart"/>
      <w:r w:rsidRPr="00BE3538">
        <w:rPr>
          <w:rFonts w:ascii="仿宋_GB2312" w:eastAsia="仿宋_GB2312" w:hAnsi="Times New Roman" w:hint="eastAsia"/>
          <w:sz w:val="32"/>
          <w:szCs w:val="19"/>
        </w:rPr>
        <w:t>安全发展</w:t>
      </w:r>
      <w:proofErr w:type="gramEnd"/>
      <w:r w:rsidRPr="00BE3538">
        <w:rPr>
          <w:rFonts w:ascii="仿宋_GB2312" w:eastAsia="仿宋_GB2312" w:hAnsi="Times New Roman" w:hint="eastAsia"/>
          <w:sz w:val="32"/>
          <w:szCs w:val="19"/>
        </w:rPr>
        <w:t>底线</w:t>
      </w:r>
    </w:p>
    <w:p w:rsidR="00186573" w:rsidRPr="00BE3538" w:rsidRDefault="00186573" w:rsidP="003B06DC">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hint="eastAsia"/>
          <w:sz w:val="32"/>
          <w:szCs w:val="19"/>
        </w:rPr>
      </w:pPr>
      <w:r w:rsidRPr="00BE3538">
        <w:rPr>
          <w:rFonts w:ascii="仿宋_GB2312" w:eastAsia="仿宋_GB2312" w:hAnsi="Times New Roman" w:hint="eastAsia"/>
          <w:sz w:val="32"/>
          <w:szCs w:val="19"/>
        </w:rPr>
        <w:t>2020年末，我州政府债务综合债务率均控制在50%以内，债务风险总体可控。2021年省转贷我州新增政府债券资金27.4亿元，截至年末，全州政府债务余额为12.2亿元，其中：一般债务7.2亿元，专项债务5亿元。隐性债务化解有力，超额完成年度化解目标任务的19%，有效化解金融风险,申请专项债券7亿元补充州信用联社资本金，牢牢守住不发生系统性金融风险的底线。进一步严肃财经纪律，加强会计监管，年内对35个</w:t>
      </w:r>
      <w:r w:rsidRPr="00BE3538">
        <w:rPr>
          <w:rFonts w:ascii="仿宋_GB2312" w:eastAsia="仿宋_GB2312" w:hAnsi="Times New Roman" w:hint="eastAsia"/>
          <w:sz w:val="32"/>
          <w:szCs w:val="19"/>
        </w:rPr>
        <w:lastRenderedPageBreak/>
        <w:t>乡镇、296个行政事业单位、17个县属企业开展会计专项监督检查，重点查出人员、建账、内控和核算等4大类15个方面问题。</w:t>
      </w:r>
    </w:p>
    <w:p w:rsidR="00296D68" w:rsidRPr="006F3E66" w:rsidRDefault="00296D68" w:rsidP="003B06DC">
      <w:pPr>
        <w:pStyle w:val="a3"/>
        <w:shd w:val="clear" w:color="auto" w:fill="FFFFFF"/>
        <w:spacing w:before="0" w:beforeAutospacing="0" w:after="0" w:afterAutospacing="0" w:line="560" w:lineRule="exact"/>
        <w:ind w:firstLineChars="200" w:firstLine="640"/>
        <w:divId w:val="1844473561"/>
        <w:rPr>
          <w:rFonts w:ascii="黑体" w:eastAsia="黑体" w:hAnsi="黑体"/>
          <w:sz w:val="32"/>
          <w:szCs w:val="19"/>
        </w:rPr>
      </w:pPr>
      <w:r w:rsidRPr="006F3E66">
        <w:rPr>
          <w:rFonts w:ascii="黑体" w:eastAsia="黑体" w:hAnsi="黑体" w:hint="eastAsia"/>
          <w:sz w:val="32"/>
          <w:szCs w:val="19"/>
        </w:rPr>
        <w:t>二、收入支出预算执行情况分析。</w:t>
      </w:r>
    </w:p>
    <w:p w:rsidR="00296D68" w:rsidRPr="00A245F7" w:rsidRDefault="00296D68" w:rsidP="003B06DC">
      <w:pPr>
        <w:pStyle w:val="a3"/>
        <w:shd w:val="clear" w:color="auto" w:fill="FFFFFF"/>
        <w:spacing w:before="0" w:beforeAutospacing="0" w:after="0" w:afterAutospacing="0" w:line="560" w:lineRule="exact"/>
        <w:ind w:firstLineChars="200" w:firstLine="643"/>
        <w:divId w:val="1844473561"/>
        <w:rPr>
          <w:rStyle w:val="a4"/>
          <w:rFonts w:ascii="楷体_GB2312" w:eastAsia="楷体_GB2312"/>
          <w:szCs w:val="19"/>
        </w:rPr>
      </w:pPr>
      <w:r w:rsidRPr="00A245F7">
        <w:rPr>
          <w:rStyle w:val="a4"/>
          <w:rFonts w:ascii="楷体_GB2312" w:eastAsia="楷体_GB2312" w:hint="eastAsia"/>
          <w:sz w:val="32"/>
          <w:szCs w:val="19"/>
        </w:rPr>
        <w:t>（一）收入支出预算安排情况。</w:t>
      </w:r>
    </w:p>
    <w:p w:rsidR="006252C3" w:rsidRPr="00BE3538" w:rsidRDefault="00296D68" w:rsidP="00BE3538">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sz w:val="32"/>
          <w:szCs w:val="19"/>
        </w:rPr>
      </w:pPr>
      <w:r w:rsidRPr="00BE3538">
        <w:rPr>
          <w:rFonts w:ascii="仿宋_GB2312" w:eastAsia="仿宋_GB2312" w:hAnsi="Times New Roman" w:hint="eastAsia"/>
          <w:sz w:val="32"/>
          <w:szCs w:val="19"/>
        </w:rPr>
        <w:t>本单位本年度收入的年初预算数为</w:t>
      </w:r>
      <w:r w:rsidR="00B957CD">
        <w:rPr>
          <w:rFonts w:ascii="仿宋_GB2312" w:eastAsia="仿宋_GB2312" w:hAnsi="Times New Roman" w:hint="eastAsia"/>
          <w:sz w:val="32"/>
          <w:szCs w:val="19"/>
        </w:rPr>
        <w:t>5</w:t>
      </w:r>
      <w:r w:rsidRPr="00BE3538">
        <w:rPr>
          <w:rFonts w:ascii="仿宋_GB2312" w:eastAsia="仿宋_GB2312" w:hAnsi="Times New Roman" w:hint="eastAsia"/>
          <w:sz w:val="32"/>
          <w:szCs w:val="19"/>
        </w:rPr>
        <w:t>549.12万元，上年度收入的年初预算数为</w:t>
      </w:r>
      <w:r w:rsidR="00B957CD">
        <w:rPr>
          <w:rFonts w:ascii="仿宋_GB2312" w:eastAsia="仿宋_GB2312" w:hAnsi="Times New Roman" w:hint="eastAsia"/>
          <w:sz w:val="32"/>
          <w:szCs w:val="19"/>
        </w:rPr>
        <w:t>2</w:t>
      </w:r>
      <w:r w:rsidR="00DC36CB" w:rsidRPr="00BE3538">
        <w:rPr>
          <w:rFonts w:ascii="仿宋_GB2312" w:eastAsia="仿宋_GB2312" w:hAnsi="Times New Roman" w:hint="eastAsia"/>
          <w:sz w:val="32"/>
          <w:szCs w:val="19"/>
        </w:rPr>
        <w:t>489.24</w:t>
      </w:r>
      <w:r w:rsidRPr="00BE3538">
        <w:rPr>
          <w:rFonts w:ascii="仿宋_GB2312" w:eastAsia="仿宋_GB2312" w:hAnsi="Times New Roman" w:hint="eastAsia"/>
          <w:sz w:val="32"/>
          <w:szCs w:val="19"/>
        </w:rPr>
        <w:t>万元，差异为</w:t>
      </w:r>
      <w:r w:rsidR="00B957CD">
        <w:rPr>
          <w:rFonts w:ascii="仿宋_GB2312" w:eastAsia="仿宋_GB2312" w:hAnsi="Times New Roman" w:hint="eastAsia"/>
          <w:sz w:val="32"/>
          <w:szCs w:val="19"/>
        </w:rPr>
        <w:t>3</w:t>
      </w:r>
      <w:r w:rsidR="00DC36CB" w:rsidRPr="00BE3538">
        <w:rPr>
          <w:rFonts w:ascii="仿宋_GB2312" w:eastAsia="仿宋_GB2312" w:hAnsi="Times New Roman" w:hint="eastAsia"/>
          <w:sz w:val="32"/>
          <w:szCs w:val="19"/>
        </w:rPr>
        <w:t>059.88</w:t>
      </w:r>
      <w:r w:rsidRPr="00BE3538">
        <w:rPr>
          <w:rFonts w:ascii="仿宋_GB2312" w:eastAsia="仿宋_GB2312" w:hAnsi="Times New Roman" w:hint="eastAsia"/>
          <w:sz w:val="32"/>
          <w:szCs w:val="19"/>
        </w:rPr>
        <w:t>万元；主要原因为</w:t>
      </w:r>
      <w:r w:rsidR="00FD390C" w:rsidRPr="00BE3538">
        <w:rPr>
          <w:rFonts w:ascii="仿宋_GB2312" w:eastAsia="仿宋_GB2312" w:hAnsi="Times New Roman" w:hint="eastAsia"/>
          <w:sz w:val="32"/>
          <w:szCs w:val="19"/>
        </w:rPr>
        <w:t>首先为独立核算单位（阿坝州财政局）</w:t>
      </w:r>
      <w:r w:rsidR="00FD390C" w:rsidRPr="00BE3538">
        <w:rPr>
          <w:rFonts w:ascii="仿宋_GB2312" w:eastAsia="仿宋_GB2312" w:hAnsi="Times New Roman"/>
          <w:sz w:val="32"/>
          <w:szCs w:val="19"/>
        </w:rPr>
        <w:t>2021年计划</w:t>
      </w:r>
      <w:r w:rsidR="00914BCC" w:rsidRPr="00BE3538">
        <w:rPr>
          <w:rFonts w:ascii="仿宋_GB2312" w:eastAsia="仿宋_GB2312" w:hAnsi="Times New Roman" w:hint="eastAsia"/>
          <w:sz w:val="32"/>
          <w:szCs w:val="19"/>
        </w:rPr>
        <w:t>的</w:t>
      </w:r>
      <w:r w:rsidR="00FD390C" w:rsidRPr="00BE3538">
        <w:rPr>
          <w:rFonts w:ascii="仿宋_GB2312" w:eastAsia="仿宋_GB2312" w:hAnsi="Times New Roman"/>
          <w:sz w:val="32"/>
          <w:szCs w:val="19"/>
        </w:rPr>
        <w:t>项目数量同比增加9项，体量同比增加1681.34万元，其中2021年新增协作机构委托业务费1000万元、2020年目标奖项目预算459.50万元、全州金</w:t>
      </w:r>
      <w:proofErr w:type="gramStart"/>
      <w:r w:rsidR="00FD390C" w:rsidRPr="00BE3538">
        <w:rPr>
          <w:rFonts w:ascii="仿宋_GB2312" w:eastAsia="仿宋_GB2312" w:hAnsi="Times New Roman"/>
          <w:sz w:val="32"/>
          <w:szCs w:val="19"/>
        </w:rPr>
        <w:t>财工程运维保障</w:t>
      </w:r>
      <w:proofErr w:type="gramEnd"/>
      <w:r w:rsidR="00FD390C" w:rsidRPr="00BE3538">
        <w:rPr>
          <w:rFonts w:ascii="仿宋_GB2312" w:eastAsia="仿宋_GB2312" w:hAnsi="Times New Roman"/>
          <w:sz w:val="32"/>
          <w:szCs w:val="19"/>
        </w:rPr>
        <w:t>服务预算65.80万元、公车购置120.00万元等项目。基本支出同比增加329.30万元，其中人员经费中职业年金</w:t>
      </w:r>
      <w:proofErr w:type="gramStart"/>
      <w:r w:rsidR="00FD390C" w:rsidRPr="00BE3538">
        <w:rPr>
          <w:rFonts w:ascii="仿宋_GB2312" w:eastAsia="仿宋_GB2312" w:hAnsi="Times New Roman"/>
          <w:sz w:val="32"/>
          <w:szCs w:val="19"/>
        </w:rPr>
        <w:t>受计算</w:t>
      </w:r>
      <w:proofErr w:type="gramEnd"/>
      <w:r w:rsidR="00FD390C" w:rsidRPr="00BE3538">
        <w:rPr>
          <w:rFonts w:ascii="仿宋_GB2312" w:eastAsia="仿宋_GB2312" w:hAnsi="Times New Roman"/>
          <w:sz w:val="32"/>
          <w:szCs w:val="19"/>
        </w:rPr>
        <w:t>基数影响增加99.42万元，养老保险</w:t>
      </w:r>
      <w:proofErr w:type="gramStart"/>
      <w:r w:rsidR="00FD390C" w:rsidRPr="00BE3538">
        <w:rPr>
          <w:rFonts w:ascii="仿宋_GB2312" w:eastAsia="仿宋_GB2312" w:hAnsi="Times New Roman"/>
          <w:sz w:val="32"/>
          <w:szCs w:val="19"/>
        </w:rPr>
        <w:t>受计算</w:t>
      </w:r>
      <w:proofErr w:type="gramEnd"/>
      <w:r w:rsidR="00FD390C" w:rsidRPr="00BE3538">
        <w:rPr>
          <w:rFonts w:ascii="仿宋_GB2312" w:eastAsia="仿宋_GB2312" w:hAnsi="Times New Roman"/>
          <w:sz w:val="32"/>
          <w:szCs w:val="19"/>
        </w:rPr>
        <w:t>基数影响，同比增257.38万元。其次</w:t>
      </w:r>
      <w:r w:rsidR="00D45188" w:rsidRPr="00BE3538">
        <w:rPr>
          <w:rFonts w:ascii="仿宋_GB2312" w:eastAsia="仿宋_GB2312" w:hAnsi="Times New Roman"/>
          <w:sz w:val="32"/>
          <w:szCs w:val="19"/>
        </w:rPr>
        <w:t>独立核算单位阿坝州财政局信息网络管理中心</w:t>
      </w:r>
      <w:r w:rsidR="00D45188" w:rsidRPr="00BE3538">
        <w:rPr>
          <w:rFonts w:ascii="仿宋_GB2312" w:eastAsia="仿宋_GB2312" w:hAnsi="Times New Roman" w:hint="eastAsia"/>
          <w:sz w:val="32"/>
          <w:szCs w:val="19"/>
        </w:rPr>
        <w:t>2021年人员经费-2020年目标奖发放为年初预算，而2020年则为年初结转存量资金，故年初预算数增加</w:t>
      </w:r>
      <w:r w:rsidR="00B957CD">
        <w:rPr>
          <w:rFonts w:ascii="仿宋_GB2312" w:eastAsia="仿宋_GB2312" w:hAnsi="Times New Roman" w:hint="eastAsia"/>
          <w:sz w:val="32"/>
          <w:szCs w:val="19"/>
        </w:rPr>
        <w:t>1</w:t>
      </w:r>
      <w:r w:rsidR="00D45188" w:rsidRPr="00BE3538">
        <w:rPr>
          <w:rFonts w:ascii="仿宋_GB2312" w:eastAsia="仿宋_GB2312" w:hAnsi="Times New Roman" w:hint="eastAsia"/>
          <w:sz w:val="32"/>
          <w:szCs w:val="19"/>
        </w:rPr>
        <w:t>18.71万元。</w:t>
      </w:r>
      <w:r w:rsidR="006252C3" w:rsidRPr="00BE3538">
        <w:rPr>
          <w:rFonts w:ascii="仿宋_GB2312" w:eastAsia="仿宋_GB2312" w:hAnsi="Times New Roman" w:hint="eastAsia"/>
          <w:sz w:val="32"/>
          <w:szCs w:val="19"/>
        </w:rPr>
        <w:t>其次受测算基数影响，2021年单位（事业）养老保险</w:t>
      </w:r>
      <w:r w:rsidR="005C439A" w:rsidRPr="00BE3538">
        <w:rPr>
          <w:rFonts w:ascii="仿宋_GB2312" w:eastAsia="仿宋_GB2312" w:hAnsi="Times New Roman" w:hint="eastAsia"/>
          <w:sz w:val="32"/>
          <w:szCs w:val="19"/>
        </w:rPr>
        <w:t>同比</w:t>
      </w:r>
      <w:r w:rsidR="006252C3" w:rsidRPr="00BE3538">
        <w:rPr>
          <w:rFonts w:ascii="仿宋_GB2312" w:eastAsia="仿宋_GB2312" w:hAnsi="Times New Roman" w:hint="eastAsia"/>
          <w:sz w:val="32"/>
          <w:szCs w:val="19"/>
        </w:rPr>
        <w:t>增加</w:t>
      </w:r>
      <w:r w:rsidR="00B957CD">
        <w:rPr>
          <w:rFonts w:ascii="仿宋_GB2312" w:eastAsia="仿宋_GB2312" w:hAnsi="Times New Roman"/>
          <w:sz w:val="32"/>
          <w:szCs w:val="19"/>
        </w:rPr>
        <w:t>1</w:t>
      </w:r>
      <w:r w:rsidR="006252C3" w:rsidRPr="00BE3538">
        <w:rPr>
          <w:rFonts w:ascii="仿宋_GB2312" w:eastAsia="仿宋_GB2312" w:hAnsi="Times New Roman"/>
          <w:sz w:val="32"/>
          <w:szCs w:val="19"/>
        </w:rPr>
        <w:t>08</w:t>
      </w:r>
      <w:r w:rsidR="006252C3" w:rsidRPr="00BE3538">
        <w:rPr>
          <w:rFonts w:ascii="仿宋_GB2312" w:eastAsia="仿宋_GB2312" w:hAnsi="Times New Roman" w:hint="eastAsia"/>
          <w:sz w:val="32"/>
          <w:szCs w:val="19"/>
        </w:rPr>
        <w:t>.</w:t>
      </w:r>
      <w:r w:rsidR="006252C3" w:rsidRPr="00BE3538">
        <w:rPr>
          <w:rFonts w:ascii="仿宋_GB2312" w:eastAsia="仿宋_GB2312" w:hAnsi="Times New Roman"/>
          <w:sz w:val="32"/>
          <w:szCs w:val="19"/>
        </w:rPr>
        <w:t>6</w:t>
      </w:r>
      <w:r w:rsidR="006252C3" w:rsidRPr="00BE3538">
        <w:rPr>
          <w:rFonts w:ascii="仿宋_GB2312" w:eastAsia="仿宋_GB2312" w:hAnsi="Times New Roman" w:hint="eastAsia"/>
          <w:sz w:val="32"/>
          <w:szCs w:val="19"/>
        </w:rPr>
        <w:t>2</w:t>
      </w:r>
      <w:r w:rsidR="006252C3" w:rsidRPr="00BE3538">
        <w:rPr>
          <w:rFonts w:ascii="仿宋_GB2312" w:eastAsia="仿宋_GB2312" w:hAnsi="Times New Roman"/>
          <w:sz w:val="32"/>
          <w:szCs w:val="19"/>
        </w:rPr>
        <w:t>万元 ，</w:t>
      </w:r>
      <w:r w:rsidR="006252C3" w:rsidRPr="00BE3538">
        <w:rPr>
          <w:rFonts w:ascii="仿宋_GB2312" w:eastAsia="仿宋_GB2312" w:hAnsi="Times New Roman" w:hint="eastAsia"/>
          <w:sz w:val="32"/>
          <w:szCs w:val="19"/>
        </w:rPr>
        <w:t>职业年金</w:t>
      </w:r>
      <w:r w:rsidR="005C439A" w:rsidRPr="00BE3538">
        <w:rPr>
          <w:rFonts w:ascii="仿宋_GB2312" w:eastAsia="仿宋_GB2312" w:hAnsi="Times New Roman" w:hint="eastAsia"/>
          <w:sz w:val="32"/>
          <w:szCs w:val="19"/>
        </w:rPr>
        <w:t>同比</w:t>
      </w:r>
      <w:r w:rsidR="006252C3" w:rsidRPr="00BE3538">
        <w:rPr>
          <w:rFonts w:ascii="仿宋_GB2312" w:eastAsia="仿宋_GB2312" w:hAnsi="Times New Roman" w:hint="eastAsia"/>
          <w:sz w:val="32"/>
          <w:szCs w:val="19"/>
        </w:rPr>
        <w:t>增加</w:t>
      </w:r>
      <w:r w:rsidR="006252C3" w:rsidRPr="00BE3538">
        <w:rPr>
          <w:rFonts w:ascii="仿宋_GB2312" w:eastAsia="仿宋_GB2312" w:hAnsi="Times New Roman"/>
          <w:sz w:val="32"/>
          <w:szCs w:val="19"/>
        </w:rPr>
        <w:t>39</w:t>
      </w:r>
      <w:r w:rsidR="006252C3" w:rsidRPr="00BE3538">
        <w:rPr>
          <w:rFonts w:ascii="仿宋_GB2312" w:eastAsia="仿宋_GB2312" w:hAnsi="Times New Roman" w:hint="eastAsia"/>
          <w:sz w:val="32"/>
          <w:szCs w:val="19"/>
        </w:rPr>
        <w:t>.</w:t>
      </w:r>
      <w:r w:rsidR="006252C3" w:rsidRPr="00BE3538">
        <w:rPr>
          <w:rFonts w:ascii="仿宋_GB2312" w:eastAsia="仿宋_GB2312" w:hAnsi="Times New Roman"/>
          <w:sz w:val="32"/>
          <w:szCs w:val="19"/>
        </w:rPr>
        <w:t>7</w:t>
      </w:r>
      <w:r w:rsidR="006252C3" w:rsidRPr="00BE3538">
        <w:rPr>
          <w:rFonts w:ascii="仿宋_GB2312" w:eastAsia="仿宋_GB2312" w:hAnsi="Times New Roman" w:hint="eastAsia"/>
          <w:sz w:val="32"/>
          <w:szCs w:val="19"/>
        </w:rPr>
        <w:t>2</w:t>
      </w:r>
      <w:r w:rsidR="006252C3" w:rsidRPr="00BE3538">
        <w:rPr>
          <w:rFonts w:ascii="仿宋_GB2312" w:eastAsia="仿宋_GB2312" w:hAnsi="Times New Roman"/>
          <w:sz w:val="32"/>
          <w:szCs w:val="19"/>
        </w:rPr>
        <w:t>万元，</w:t>
      </w:r>
      <w:r w:rsidR="002A19A7" w:rsidRPr="00BE3538">
        <w:rPr>
          <w:rFonts w:ascii="仿宋_GB2312" w:eastAsia="仿宋_GB2312" w:hAnsi="Times New Roman" w:hint="eastAsia"/>
          <w:sz w:val="32"/>
          <w:szCs w:val="19"/>
        </w:rPr>
        <w:t>同时2021年事业新增12位人员，</w:t>
      </w:r>
      <w:r w:rsidR="002A19A7" w:rsidRPr="00BE3538">
        <w:rPr>
          <w:rFonts w:ascii="仿宋_GB2312" w:eastAsia="仿宋_GB2312" w:hAnsi="Times New Roman"/>
          <w:sz w:val="32"/>
          <w:szCs w:val="19"/>
        </w:rPr>
        <w:t>津贴补贴</w:t>
      </w:r>
      <w:r w:rsidR="005C439A" w:rsidRPr="00BE3538">
        <w:rPr>
          <w:rFonts w:ascii="仿宋_GB2312" w:eastAsia="仿宋_GB2312" w:hAnsi="Times New Roman"/>
          <w:sz w:val="32"/>
          <w:szCs w:val="19"/>
        </w:rPr>
        <w:t>同比</w:t>
      </w:r>
      <w:r w:rsidR="002A19A7" w:rsidRPr="00BE3538">
        <w:rPr>
          <w:rFonts w:ascii="仿宋_GB2312" w:eastAsia="仿宋_GB2312" w:hAnsi="Times New Roman"/>
          <w:sz w:val="32"/>
          <w:szCs w:val="19"/>
        </w:rPr>
        <w:t>增加</w:t>
      </w:r>
      <w:r w:rsidR="005C439A" w:rsidRPr="00BE3538">
        <w:rPr>
          <w:rFonts w:ascii="仿宋_GB2312" w:eastAsia="仿宋_GB2312" w:hAnsi="Times New Roman" w:hint="eastAsia"/>
          <w:sz w:val="32"/>
          <w:szCs w:val="19"/>
        </w:rPr>
        <w:t>50.86万元，绩效工资年初预算同比增加34万元。</w:t>
      </w:r>
    </w:p>
    <w:p w:rsidR="00307610" w:rsidRDefault="00296D68" w:rsidP="00BE3538">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hint="eastAsia"/>
          <w:sz w:val="32"/>
          <w:szCs w:val="19"/>
        </w:rPr>
      </w:pPr>
      <w:r w:rsidRPr="00BE3538">
        <w:rPr>
          <w:rFonts w:ascii="仿宋_GB2312" w:eastAsia="仿宋_GB2312" w:hAnsi="Times New Roman" w:hint="eastAsia"/>
          <w:sz w:val="32"/>
          <w:szCs w:val="19"/>
        </w:rPr>
        <w:lastRenderedPageBreak/>
        <w:t>本年度支出的年初预算数为</w:t>
      </w:r>
      <w:r w:rsidR="00B957CD">
        <w:rPr>
          <w:rFonts w:ascii="仿宋_GB2312" w:eastAsia="仿宋_GB2312" w:hAnsi="Times New Roman" w:hint="eastAsia"/>
          <w:sz w:val="32"/>
          <w:szCs w:val="19"/>
        </w:rPr>
        <w:t xml:space="preserve"> 6</w:t>
      </w:r>
      <w:r w:rsidRPr="00BE3538">
        <w:rPr>
          <w:rFonts w:ascii="仿宋_GB2312" w:eastAsia="仿宋_GB2312" w:hAnsi="Times New Roman" w:hint="eastAsia"/>
          <w:sz w:val="32"/>
          <w:szCs w:val="19"/>
        </w:rPr>
        <w:t>072.76万元，上年度支出的年初预算数为</w:t>
      </w:r>
      <w:r w:rsidR="005C439A" w:rsidRPr="00BE3538">
        <w:rPr>
          <w:rFonts w:ascii="仿宋_GB2312" w:eastAsia="仿宋_GB2312" w:hAnsi="Times New Roman" w:hint="eastAsia"/>
          <w:sz w:val="32"/>
          <w:szCs w:val="19"/>
        </w:rPr>
        <w:t>2800.88</w:t>
      </w:r>
      <w:r w:rsidRPr="00BE3538">
        <w:rPr>
          <w:rFonts w:ascii="仿宋_GB2312" w:eastAsia="仿宋_GB2312" w:hAnsi="Times New Roman" w:hint="eastAsia"/>
          <w:sz w:val="32"/>
          <w:szCs w:val="19"/>
        </w:rPr>
        <w:t>万元，差异为</w:t>
      </w:r>
      <w:r w:rsidR="00AD01CC" w:rsidRPr="00BE3538">
        <w:rPr>
          <w:rFonts w:ascii="仿宋_GB2312" w:eastAsia="仿宋_GB2312" w:hAnsi="Times New Roman" w:hint="eastAsia"/>
          <w:sz w:val="32"/>
          <w:szCs w:val="19"/>
        </w:rPr>
        <w:t>3271.88</w:t>
      </w:r>
      <w:r w:rsidRPr="00BE3538">
        <w:rPr>
          <w:rFonts w:ascii="仿宋_GB2312" w:eastAsia="仿宋_GB2312" w:hAnsi="Times New Roman" w:hint="eastAsia"/>
          <w:sz w:val="32"/>
          <w:szCs w:val="19"/>
        </w:rPr>
        <w:t>万元；</w:t>
      </w:r>
      <w:r w:rsidR="009D1449" w:rsidRPr="00BE3538">
        <w:rPr>
          <w:rFonts w:ascii="仿宋_GB2312" w:eastAsia="仿宋_GB2312" w:hAnsi="Times New Roman" w:hint="eastAsia"/>
          <w:sz w:val="32"/>
          <w:szCs w:val="19"/>
        </w:rPr>
        <w:t>主要原因首先为</w:t>
      </w:r>
      <w:r w:rsidR="00E7791D" w:rsidRPr="00BE3538">
        <w:rPr>
          <w:rFonts w:ascii="仿宋_GB2312" w:eastAsia="仿宋_GB2312" w:hAnsi="Times New Roman" w:hint="eastAsia"/>
          <w:sz w:val="32"/>
          <w:szCs w:val="19"/>
        </w:rPr>
        <w:t>部门</w:t>
      </w:r>
      <w:r w:rsidR="009D1449" w:rsidRPr="00BE3538">
        <w:rPr>
          <w:rFonts w:ascii="仿宋_GB2312" w:eastAsia="仿宋_GB2312" w:hAnsi="Times New Roman"/>
          <w:sz w:val="32"/>
          <w:szCs w:val="19"/>
        </w:rPr>
        <w:t>2021年结转结余</w:t>
      </w:r>
      <w:r w:rsidR="00E7791D" w:rsidRPr="00BE3538">
        <w:rPr>
          <w:rFonts w:ascii="仿宋_GB2312" w:eastAsia="仿宋_GB2312" w:hAnsi="Times New Roman"/>
          <w:sz w:val="32"/>
          <w:szCs w:val="19"/>
        </w:rPr>
        <w:t>同比</w:t>
      </w:r>
      <w:r w:rsidR="009D1449" w:rsidRPr="00BE3538">
        <w:rPr>
          <w:rFonts w:ascii="仿宋_GB2312" w:eastAsia="仿宋_GB2312" w:hAnsi="Times New Roman"/>
          <w:sz w:val="32"/>
          <w:szCs w:val="19"/>
        </w:rPr>
        <w:t>增加</w:t>
      </w:r>
      <w:r w:rsidR="00366994" w:rsidRPr="00BE3538">
        <w:rPr>
          <w:rFonts w:ascii="仿宋_GB2312" w:eastAsia="仿宋_GB2312" w:hAnsi="Times New Roman" w:hint="eastAsia"/>
          <w:sz w:val="32"/>
          <w:szCs w:val="19"/>
        </w:rPr>
        <w:t>212</w:t>
      </w:r>
      <w:r w:rsidR="00307610">
        <w:rPr>
          <w:rFonts w:ascii="仿宋_GB2312" w:eastAsia="仿宋_GB2312" w:hAnsi="Times New Roman"/>
          <w:sz w:val="32"/>
          <w:szCs w:val="19"/>
        </w:rPr>
        <w:t>万元</w:t>
      </w:r>
      <w:r w:rsidR="00307610">
        <w:rPr>
          <w:rFonts w:ascii="仿宋_GB2312" w:eastAsia="仿宋_GB2312" w:hAnsi="Times New Roman" w:hint="eastAsia"/>
          <w:sz w:val="32"/>
          <w:szCs w:val="19"/>
        </w:rPr>
        <w:t>。</w:t>
      </w:r>
    </w:p>
    <w:p w:rsidR="00307610" w:rsidRDefault="009D1449" w:rsidP="00BE3538">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hint="eastAsia"/>
          <w:sz w:val="32"/>
          <w:szCs w:val="19"/>
        </w:rPr>
      </w:pPr>
      <w:r w:rsidRPr="00BE3538">
        <w:rPr>
          <w:rFonts w:ascii="仿宋_GB2312" w:eastAsia="仿宋_GB2312" w:hAnsi="Times New Roman"/>
          <w:sz w:val="32"/>
          <w:szCs w:val="19"/>
        </w:rPr>
        <w:t>其次是</w:t>
      </w:r>
      <w:r w:rsidR="00E7791D" w:rsidRPr="00BE3538">
        <w:rPr>
          <w:rFonts w:ascii="仿宋_GB2312" w:eastAsia="仿宋_GB2312" w:hAnsi="Times New Roman"/>
          <w:sz w:val="32"/>
          <w:szCs w:val="19"/>
        </w:rPr>
        <w:t>部门单位行政</w:t>
      </w:r>
      <w:r w:rsidR="00E7791D" w:rsidRPr="00BE3538">
        <w:rPr>
          <w:rFonts w:ascii="仿宋_GB2312" w:eastAsia="仿宋_GB2312" w:hAnsi="Times New Roman" w:hint="eastAsia"/>
          <w:sz w:val="32"/>
          <w:szCs w:val="19"/>
        </w:rPr>
        <w:t>（阿坝州财政局）</w:t>
      </w:r>
      <w:r w:rsidRPr="00BE3538">
        <w:rPr>
          <w:rFonts w:ascii="仿宋_GB2312" w:eastAsia="仿宋_GB2312" w:hAnsi="Times New Roman"/>
          <w:sz w:val="32"/>
          <w:szCs w:val="19"/>
        </w:rPr>
        <w:t>2021年年</w:t>
      </w:r>
      <w:proofErr w:type="gramStart"/>
      <w:r w:rsidRPr="00BE3538">
        <w:rPr>
          <w:rFonts w:ascii="仿宋_GB2312" w:eastAsia="仿宋_GB2312" w:hAnsi="Times New Roman"/>
          <w:sz w:val="32"/>
          <w:szCs w:val="19"/>
        </w:rPr>
        <w:t>初项目</w:t>
      </w:r>
      <w:proofErr w:type="gramEnd"/>
      <w:r w:rsidRPr="00BE3538">
        <w:rPr>
          <w:rFonts w:ascii="仿宋_GB2312" w:eastAsia="仿宋_GB2312" w:hAnsi="Times New Roman"/>
          <w:sz w:val="32"/>
          <w:szCs w:val="19"/>
        </w:rPr>
        <w:t>预算同比增长1681.34万元，2021年新增目标奖、全州</w:t>
      </w:r>
      <w:r w:rsidR="00E7791D" w:rsidRPr="00BE3538">
        <w:rPr>
          <w:rFonts w:ascii="仿宋_GB2312" w:eastAsia="仿宋_GB2312" w:hAnsi="Times New Roman"/>
          <w:sz w:val="32"/>
          <w:szCs w:val="19"/>
        </w:rPr>
        <w:t>金</w:t>
      </w:r>
      <w:proofErr w:type="gramStart"/>
      <w:r w:rsidR="00E7791D" w:rsidRPr="00BE3538">
        <w:rPr>
          <w:rFonts w:ascii="仿宋_GB2312" w:eastAsia="仿宋_GB2312" w:hAnsi="Times New Roman"/>
          <w:sz w:val="32"/>
          <w:szCs w:val="19"/>
        </w:rPr>
        <w:t>财工程运维保障</w:t>
      </w:r>
      <w:proofErr w:type="gramEnd"/>
      <w:r w:rsidR="00E7791D" w:rsidRPr="00BE3538">
        <w:rPr>
          <w:rFonts w:ascii="仿宋_GB2312" w:eastAsia="仿宋_GB2312" w:hAnsi="Times New Roman"/>
          <w:sz w:val="32"/>
          <w:szCs w:val="19"/>
        </w:rPr>
        <w:t>服务、公车购置、政府债务监管专项经费等项目，同时</w:t>
      </w:r>
      <w:r w:rsidRPr="00BE3538">
        <w:rPr>
          <w:rFonts w:ascii="仿宋_GB2312" w:eastAsia="仿宋_GB2312" w:hAnsi="Times New Roman"/>
          <w:sz w:val="32"/>
          <w:szCs w:val="19"/>
        </w:rPr>
        <w:t>公用经费主要</w:t>
      </w:r>
      <w:proofErr w:type="gramStart"/>
      <w:r w:rsidRPr="00BE3538">
        <w:rPr>
          <w:rFonts w:ascii="仿宋_GB2312" w:eastAsia="仿宋_GB2312" w:hAnsi="Times New Roman"/>
          <w:sz w:val="32"/>
          <w:szCs w:val="19"/>
        </w:rPr>
        <w:t>受计算</w:t>
      </w:r>
      <w:proofErr w:type="gramEnd"/>
      <w:r w:rsidRPr="00BE3538">
        <w:rPr>
          <w:rFonts w:ascii="仿宋_GB2312" w:eastAsia="仿宋_GB2312" w:hAnsi="Times New Roman"/>
          <w:sz w:val="32"/>
          <w:szCs w:val="19"/>
        </w:rPr>
        <w:t>基数影响、新招考录用12名公职人员等因素影响，基本支出经费增加206.39万元。</w:t>
      </w:r>
    </w:p>
    <w:p w:rsidR="000D7A92" w:rsidRPr="00BE3538" w:rsidRDefault="00E7791D" w:rsidP="00BE3538">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hint="eastAsia"/>
          <w:sz w:val="32"/>
          <w:szCs w:val="19"/>
        </w:rPr>
      </w:pPr>
      <w:r w:rsidRPr="00BE3538">
        <w:rPr>
          <w:rFonts w:ascii="仿宋_GB2312" w:eastAsia="仿宋_GB2312" w:hAnsi="Times New Roman"/>
          <w:sz w:val="32"/>
          <w:szCs w:val="19"/>
        </w:rPr>
        <w:t>第三是事业单位</w:t>
      </w:r>
      <w:r w:rsidRPr="00BE3538">
        <w:rPr>
          <w:rFonts w:ascii="仿宋_GB2312" w:eastAsia="仿宋_GB2312" w:hAnsi="Times New Roman" w:hint="eastAsia"/>
          <w:sz w:val="32"/>
          <w:szCs w:val="19"/>
        </w:rPr>
        <w:t>（阿坝州财政局信息网络管理中心）由于新增录用</w:t>
      </w:r>
      <w:r w:rsidR="00286F23" w:rsidRPr="00BE3538">
        <w:rPr>
          <w:rFonts w:ascii="仿宋_GB2312" w:eastAsia="仿宋_GB2312" w:hAnsi="Times New Roman" w:hint="eastAsia"/>
          <w:sz w:val="32"/>
          <w:szCs w:val="19"/>
        </w:rPr>
        <w:t>14名公职人员，</w:t>
      </w:r>
      <w:r w:rsidR="00286F23" w:rsidRPr="00BE3538">
        <w:rPr>
          <w:rFonts w:ascii="仿宋_GB2312" w:eastAsia="仿宋_GB2312" w:hAnsi="Times New Roman"/>
          <w:sz w:val="32"/>
          <w:szCs w:val="19"/>
        </w:rPr>
        <w:t>基本工资</w:t>
      </w:r>
      <w:r w:rsidR="00EB679F" w:rsidRPr="00BE3538">
        <w:rPr>
          <w:rFonts w:ascii="仿宋_GB2312" w:eastAsia="仿宋_GB2312" w:hAnsi="Times New Roman"/>
          <w:sz w:val="32"/>
          <w:szCs w:val="19"/>
        </w:rPr>
        <w:t>年初预算支出数</w:t>
      </w:r>
      <w:r w:rsidR="00286F23" w:rsidRPr="00BE3538">
        <w:rPr>
          <w:rFonts w:ascii="仿宋_GB2312" w:eastAsia="仿宋_GB2312" w:hAnsi="Times New Roman"/>
          <w:sz w:val="32"/>
          <w:szCs w:val="19"/>
        </w:rPr>
        <w:t>同比上升30</w:t>
      </w:r>
      <w:r w:rsidR="00286F23" w:rsidRPr="00BE3538">
        <w:rPr>
          <w:rFonts w:ascii="仿宋_GB2312" w:eastAsia="仿宋_GB2312" w:hAnsi="Times New Roman" w:hint="eastAsia"/>
          <w:sz w:val="32"/>
          <w:szCs w:val="19"/>
        </w:rPr>
        <w:t>.</w:t>
      </w:r>
      <w:r w:rsidR="00286F23" w:rsidRPr="00BE3538">
        <w:rPr>
          <w:rFonts w:ascii="仿宋_GB2312" w:eastAsia="仿宋_GB2312" w:hAnsi="Times New Roman"/>
          <w:sz w:val="32"/>
          <w:szCs w:val="19"/>
        </w:rPr>
        <w:t>4</w:t>
      </w:r>
      <w:r w:rsidR="00286F23" w:rsidRPr="00BE3538">
        <w:rPr>
          <w:rFonts w:ascii="仿宋_GB2312" w:eastAsia="仿宋_GB2312" w:hAnsi="Times New Roman" w:hint="eastAsia"/>
          <w:sz w:val="32"/>
          <w:szCs w:val="19"/>
        </w:rPr>
        <w:t>7</w:t>
      </w:r>
      <w:r w:rsidR="00286F23" w:rsidRPr="00BE3538">
        <w:rPr>
          <w:rFonts w:ascii="仿宋_GB2312" w:eastAsia="仿宋_GB2312" w:hAnsi="Times New Roman"/>
          <w:sz w:val="32"/>
          <w:szCs w:val="19"/>
        </w:rPr>
        <w:t>万元</w:t>
      </w:r>
      <w:r w:rsidR="00286F23" w:rsidRPr="00BE3538">
        <w:rPr>
          <w:rFonts w:ascii="仿宋_GB2312" w:eastAsia="仿宋_GB2312" w:hAnsi="Times New Roman" w:hint="eastAsia"/>
          <w:sz w:val="32"/>
          <w:szCs w:val="19"/>
        </w:rPr>
        <w:t>，</w:t>
      </w:r>
      <w:r w:rsidR="00286F23" w:rsidRPr="00BE3538">
        <w:rPr>
          <w:rFonts w:ascii="仿宋_GB2312" w:eastAsia="仿宋_GB2312" w:hAnsi="Times New Roman"/>
          <w:sz w:val="32"/>
          <w:szCs w:val="19"/>
        </w:rPr>
        <w:t>津贴补贴</w:t>
      </w:r>
      <w:r w:rsidR="00EB679F" w:rsidRPr="00BE3538">
        <w:rPr>
          <w:rFonts w:ascii="仿宋_GB2312" w:eastAsia="仿宋_GB2312" w:hAnsi="Times New Roman" w:hint="eastAsia"/>
          <w:sz w:val="32"/>
          <w:szCs w:val="19"/>
        </w:rPr>
        <w:t>年初预算支出</w:t>
      </w:r>
      <w:r w:rsidR="00286F23" w:rsidRPr="00BE3538">
        <w:rPr>
          <w:rFonts w:ascii="仿宋_GB2312" w:eastAsia="仿宋_GB2312" w:hAnsi="Times New Roman"/>
          <w:sz w:val="32"/>
          <w:szCs w:val="19"/>
        </w:rPr>
        <w:t>上升</w:t>
      </w:r>
      <w:r w:rsidR="00286F23" w:rsidRPr="00BE3538">
        <w:rPr>
          <w:rFonts w:ascii="仿宋_GB2312" w:eastAsia="仿宋_GB2312" w:hAnsi="Times New Roman" w:hint="eastAsia"/>
          <w:sz w:val="32"/>
          <w:szCs w:val="19"/>
        </w:rPr>
        <w:t>39.42万元，</w:t>
      </w:r>
      <w:r w:rsidR="00614D35" w:rsidRPr="00BE3538">
        <w:rPr>
          <w:rFonts w:ascii="仿宋_GB2312" w:eastAsia="仿宋_GB2312" w:hAnsi="Times New Roman" w:hint="eastAsia"/>
          <w:sz w:val="32"/>
          <w:szCs w:val="19"/>
        </w:rPr>
        <w:t>养老保险</w:t>
      </w:r>
      <w:r w:rsidR="00EB679F" w:rsidRPr="00BE3538">
        <w:rPr>
          <w:rFonts w:ascii="仿宋_GB2312" w:eastAsia="仿宋_GB2312" w:hAnsi="Times New Roman" w:hint="eastAsia"/>
          <w:sz w:val="32"/>
          <w:szCs w:val="19"/>
        </w:rPr>
        <w:t>年初预算支出</w:t>
      </w:r>
      <w:r w:rsidR="00614D35" w:rsidRPr="00BE3538">
        <w:rPr>
          <w:rFonts w:ascii="仿宋_GB2312" w:eastAsia="仿宋_GB2312" w:hAnsi="Times New Roman" w:hint="eastAsia"/>
          <w:sz w:val="32"/>
          <w:szCs w:val="19"/>
        </w:rPr>
        <w:t>同比上升7.54万元</w:t>
      </w:r>
      <w:r w:rsidR="00286F23" w:rsidRPr="00BE3538">
        <w:rPr>
          <w:rFonts w:ascii="仿宋_GB2312" w:eastAsia="仿宋_GB2312" w:hAnsi="Times New Roman"/>
          <w:sz w:val="32"/>
          <w:szCs w:val="19"/>
        </w:rPr>
        <w:t xml:space="preserve"> </w:t>
      </w:r>
      <w:r w:rsidR="000D7A92" w:rsidRPr="00BE3538">
        <w:rPr>
          <w:rFonts w:ascii="仿宋_GB2312" w:eastAsia="仿宋_GB2312" w:hAnsi="Times New Roman" w:hint="eastAsia"/>
          <w:sz w:val="32"/>
          <w:szCs w:val="19"/>
        </w:rPr>
        <w:t>。</w:t>
      </w:r>
    </w:p>
    <w:p w:rsidR="002B66CE" w:rsidRDefault="00B903C5" w:rsidP="003B06DC">
      <w:pPr>
        <w:spacing w:line="560" w:lineRule="exact"/>
        <w:ind w:firstLine="200"/>
        <w:divId w:val="1844473561"/>
        <w:rPr>
          <w:rStyle w:val="a4"/>
          <w:rFonts w:ascii="Times New Roman" w:eastAsia="仿宋_GB2312" w:hint="eastAsia"/>
          <w:sz w:val="32"/>
          <w:szCs w:val="19"/>
        </w:rPr>
      </w:pPr>
      <w:r>
        <w:rPr>
          <w:rFonts w:ascii="Times New Roman" w:eastAsia="仿宋_GB2312" w:hint="eastAsia"/>
          <w:b/>
          <w:bCs/>
          <w:noProof/>
          <w:sz w:val="32"/>
          <w:szCs w:val="19"/>
        </w:rPr>
        <w:drawing>
          <wp:anchor distT="0" distB="0" distL="114300" distR="114300" simplePos="0" relativeHeight="251659264" behindDoc="0" locked="0" layoutInCell="1" allowOverlap="1">
            <wp:simplePos x="0" y="0"/>
            <wp:positionH relativeFrom="column">
              <wp:posOffset>350520</wp:posOffset>
            </wp:positionH>
            <wp:positionV relativeFrom="paragraph">
              <wp:posOffset>102870</wp:posOffset>
            </wp:positionV>
            <wp:extent cx="5073650" cy="2838450"/>
            <wp:effectExtent l="19050" t="0" r="12700" b="0"/>
            <wp:wrapNone/>
            <wp:docPr id="8"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p>
    <w:p w:rsidR="00B903C5" w:rsidRDefault="00B903C5" w:rsidP="003B06DC">
      <w:pPr>
        <w:pStyle w:val="a8"/>
        <w:spacing w:line="560" w:lineRule="exact"/>
        <w:ind w:firstLine="200"/>
        <w:divId w:val="1844473561"/>
        <w:rPr>
          <w:rFonts w:hint="eastAsia"/>
        </w:rPr>
      </w:pPr>
    </w:p>
    <w:p w:rsidR="00B903C5" w:rsidRDefault="00B903C5" w:rsidP="003B06DC">
      <w:pPr>
        <w:pStyle w:val="a8"/>
        <w:spacing w:line="560" w:lineRule="exact"/>
        <w:ind w:firstLine="200"/>
        <w:divId w:val="1844473561"/>
        <w:rPr>
          <w:rFonts w:hint="eastAsia"/>
        </w:rPr>
      </w:pPr>
    </w:p>
    <w:p w:rsidR="00B903C5" w:rsidRDefault="00B903C5" w:rsidP="003B06DC">
      <w:pPr>
        <w:pStyle w:val="a8"/>
        <w:spacing w:line="560" w:lineRule="exact"/>
        <w:ind w:firstLine="200"/>
        <w:divId w:val="1844473561"/>
        <w:rPr>
          <w:rFonts w:hint="eastAsia"/>
        </w:rPr>
      </w:pPr>
    </w:p>
    <w:p w:rsidR="00B903C5" w:rsidRDefault="00B903C5" w:rsidP="003B06DC">
      <w:pPr>
        <w:pStyle w:val="a8"/>
        <w:spacing w:line="560" w:lineRule="exact"/>
        <w:ind w:firstLine="200"/>
        <w:divId w:val="1844473561"/>
        <w:rPr>
          <w:rFonts w:hint="eastAsia"/>
        </w:rPr>
      </w:pPr>
    </w:p>
    <w:p w:rsidR="00B903C5" w:rsidRDefault="00B903C5" w:rsidP="003B06DC">
      <w:pPr>
        <w:pStyle w:val="a8"/>
        <w:spacing w:line="560" w:lineRule="exact"/>
        <w:ind w:firstLine="200"/>
        <w:divId w:val="1844473561"/>
        <w:rPr>
          <w:rFonts w:hint="eastAsia"/>
        </w:rPr>
      </w:pPr>
    </w:p>
    <w:p w:rsidR="00B903C5" w:rsidRDefault="00B903C5" w:rsidP="003B06DC">
      <w:pPr>
        <w:pStyle w:val="a8"/>
        <w:spacing w:line="560" w:lineRule="exact"/>
        <w:ind w:firstLine="200"/>
        <w:divId w:val="1844473561"/>
        <w:rPr>
          <w:rFonts w:hint="eastAsia"/>
        </w:rPr>
      </w:pPr>
    </w:p>
    <w:p w:rsidR="00B903C5" w:rsidRDefault="00B903C5" w:rsidP="003B06DC">
      <w:pPr>
        <w:pStyle w:val="a8"/>
        <w:spacing w:line="560" w:lineRule="exact"/>
        <w:ind w:firstLine="200"/>
        <w:divId w:val="1844473561"/>
        <w:rPr>
          <w:rFonts w:hint="eastAsia"/>
        </w:rPr>
      </w:pPr>
    </w:p>
    <w:p w:rsidR="00B903C5" w:rsidRPr="00307610" w:rsidRDefault="002B66CE" w:rsidP="00307610">
      <w:pPr>
        <w:pStyle w:val="a8"/>
        <w:spacing w:line="560" w:lineRule="exact"/>
        <w:ind w:firstLine="200"/>
        <w:divId w:val="1844473561"/>
        <w:rPr>
          <w:rStyle w:val="a4"/>
          <w:rFonts w:hint="eastAsia"/>
          <w:b w:val="0"/>
          <w:bCs w:val="0"/>
        </w:rPr>
      </w:pPr>
      <w:r>
        <w:t>图表</w:t>
      </w:r>
      <w:r>
        <w:t xml:space="preserve"> </w:t>
      </w:r>
      <w:r>
        <w:fldChar w:fldCharType="begin"/>
      </w:r>
      <w:r>
        <w:instrText xml:space="preserve"> SEQ </w:instrText>
      </w:r>
      <w:r>
        <w:instrText>图表</w:instrText>
      </w:r>
      <w:r>
        <w:instrText xml:space="preserve"> \* ARABIC </w:instrText>
      </w:r>
      <w:r>
        <w:fldChar w:fldCharType="separate"/>
      </w:r>
      <w:r w:rsidR="00CE15B5">
        <w:rPr>
          <w:noProof/>
        </w:rPr>
        <w:t>1</w:t>
      </w:r>
      <w:r>
        <w:fldChar w:fldCharType="end"/>
      </w:r>
      <w:r>
        <w:rPr>
          <w:rFonts w:hint="eastAsia"/>
        </w:rPr>
        <w:t xml:space="preserve">          </w:t>
      </w:r>
      <w:r>
        <w:rPr>
          <w:rFonts w:hint="eastAsia"/>
        </w:rPr>
        <w:t>单位：万元</w:t>
      </w:r>
    </w:p>
    <w:p w:rsidR="00B903C5" w:rsidRDefault="00B903C5" w:rsidP="00A245F7">
      <w:pPr>
        <w:pStyle w:val="a3"/>
        <w:shd w:val="clear" w:color="auto" w:fill="FFFFFF"/>
        <w:spacing w:before="0" w:beforeAutospacing="0" w:after="0" w:afterAutospacing="0" w:line="560" w:lineRule="exact"/>
        <w:ind w:firstLineChars="200" w:firstLine="643"/>
        <w:divId w:val="1844473561"/>
        <w:rPr>
          <w:rStyle w:val="a4"/>
          <w:rFonts w:ascii="楷体_GB2312" w:eastAsia="楷体_GB2312" w:hint="eastAsia"/>
          <w:sz w:val="32"/>
          <w:szCs w:val="19"/>
        </w:rPr>
      </w:pPr>
    </w:p>
    <w:p w:rsidR="00296D68" w:rsidRPr="000D7A92" w:rsidRDefault="008F5F0C" w:rsidP="008F5F0C">
      <w:pPr>
        <w:pStyle w:val="a3"/>
        <w:shd w:val="clear" w:color="auto" w:fill="FFFFFF"/>
        <w:spacing w:before="0" w:beforeAutospacing="0" w:after="0" w:afterAutospacing="0" w:line="560" w:lineRule="exact"/>
        <w:divId w:val="1844473561"/>
        <w:rPr>
          <w:rFonts w:ascii="Arial" w:hAnsi="Arial" w:cs="Arial"/>
        </w:rPr>
      </w:pPr>
      <w:r>
        <w:rPr>
          <w:rStyle w:val="a4"/>
          <w:rFonts w:ascii="楷体_GB2312" w:eastAsia="楷体_GB2312" w:hint="eastAsia"/>
          <w:sz w:val="32"/>
          <w:szCs w:val="19"/>
        </w:rPr>
        <w:lastRenderedPageBreak/>
        <w:t xml:space="preserve">    </w:t>
      </w:r>
      <w:r w:rsidR="00296D68" w:rsidRPr="00A245F7">
        <w:rPr>
          <w:rStyle w:val="a4"/>
          <w:rFonts w:ascii="楷体_GB2312" w:eastAsia="楷体_GB2312" w:hint="eastAsia"/>
          <w:sz w:val="32"/>
          <w:szCs w:val="19"/>
        </w:rPr>
        <w:t>（二）收入支出预算执行情况。</w:t>
      </w:r>
    </w:p>
    <w:p w:rsidR="00296D68" w:rsidRPr="00BE3538" w:rsidRDefault="00296D68" w:rsidP="003B06DC">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sz w:val="32"/>
          <w:szCs w:val="19"/>
        </w:rPr>
      </w:pPr>
      <w:r w:rsidRPr="00BE3538">
        <w:rPr>
          <w:rFonts w:ascii="仿宋_GB2312" w:eastAsia="仿宋_GB2312" w:hAnsi="Times New Roman" w:hint="eastAsia"/>
          <w:sz w:val="32"/>
          <w:szCs w:val="19"/>
        </w:rPr>
        <w:t>本单位本年度收入调整预算数为</w:t>
      </w:r>
      <w:r w:rsidR="008F5F0C">
        <w:rPr>
          <w:rFonts w:ascii="仿宋_GB2312" w:eastAsia="仿宋_GB2312" w:hAnsi="Times New Roman" w:hint="eastAsia"/>
          <w:sz w:val="32"/>
          <w:szCs w:val="19"/>
        </w:rPr>
        <w:t>3</w:t>
      </w:r>
      <w:r w:rsidRPr="00BE3538">
        <w:rPr>
          <w:rFonts w:ascii="仿宋_GB2312" w:eastAsia="仿宋_GB2312" w:hAnsi="Times New Roman" w:hint="eastAsia"/>
          <w:sz w:val="32"/>
          <w:szCs w:val="19"/>
        </w:rPr>
        <w:t>776.75万元，收入决算数为</w:t>
      </w:r>
      <w:r w:rsidR="008F5F0C">
        <w:rPr>
          <w:rFonts w:ascii="仿宋_GB2312" w:eastAsia="仿宋_GB2312" w:hAnsi="Times New Roman" w:hint="eastAsia"/>
          <w:sz w:val="32"/>
          <w:szCs w:val="19"/>
        </w:rPr>
        <w:t>3</w:t>
      </w:r>
      <w:r w:rsidRPr="00BE3538">
        <w:rPr>
          <w:rFonts w:ascii="仿宋_GB2312" w:eastAsia="仿宋_GB2312" w:hAnsi="Times New Roman" w:hint="eastAsia"/>
          <w:sz w:val="32"/>
          <w:szCs w:val="19"/>
        </w:rPr>
        <w:t>776.75万元，预算完成度为100.00%，上年度预算完成度为0.00%，</w:t>
      </w:r>
      <w:r w:rsidR="002B66CE" w:rsidRPr="00BE3538">
        <w:rPr>
          <w:rFonts w:ascii="仿宋_GB2312" w:eastAsia="仿宋_GB2312" w:hAnsi="Times New Roman" w:hint="eastAsia"/>
          <w:sz w:val="32"/>
          <w:szCs w:val="19"/>
        </w:rPr>
        <w:t>不</w:t>
      </w:r>
      <w:r w:rsidRPr="00307610">
        <w:rPr>
          <w:rFonts w:ascii="仿宋_GB2312" w:eastAsia="仿宋_GB2312" w:hAnsi="Times New Roman" w:hint="eastAsia"/>
          <w:sz w:val="32"/>
          <w:szCs w:val="19"/>
        </w:rPr>
        <w:t>存在差异</w:t>
      </w:r>
      <w:r w:rsidRPr="00BE3538">
        <w:rPr>
          <w:rFonts w:ascii="仿宋_GB2312" w:eastAsia="仿宋_GB2312" w:hAnsi="Times New Roman" w:hint="eastAsia"/>
          <w:sz w:val="32"/>
          <w:szCs w:val="19"/>
        </w:rPr>
        <w:t>。 本年度支出调整预算数为</w:t>
      </w:r>
      <w:r w:rsidR="008F5F0C">
        <w:rPr>
          <w:rFonts w:ascii="仿宋_GB2312" w:eastAsia="仿宋_GB2312" w:hAnsi="Times New Roman" w:hint="eastAsia"/>
          <w:sz w:val="32"/>
          <w:szCs w:val="19"/>
        </w:rPr>
        <w:t>4</w:t>
      </w:r>
      <w:r w:rsidRPr="00BE3538">
        <w:rPr>
          <w:rFonts w:ascii="仿宋_GB2312" w:eastAsia="仿宋_GB2312" w:hAnsi="Times New Roman" w:hint="eastAsia"/>
          <w:sz w:val="32"/>
          <w:szCs w:val="19"/>
        </w:rPr>
        <w:t>004.35万元，支出决算数为</w:t>
      </w:r>
      <w:r w:rsidR="008F5F0C">
        <w:rPr>
          <w:rFonts w:ascii="仿宋_GB2312" w:eastAsia="仿宋_GB2312" w:hAnsi="Times New Roman" w:hint="eastAsia"/>
          <w:sz w:val="32"/>
          <w:szCs w:val="19"/>
        </w:rPr>
        <w:t>4</w:t>
      </w:r>
      <w:r w:rsidRPr="00BE3538">
        <w:rPr>
          <w:rFonts w:ascii="仿宋_GB2312" w:eastAsia="仿宋_GB2312" w:hAnsi="Times New Roman" w:hint="eastAsia"/>
          <w:sz w:val="32"/>
          <w:szCs w:val="19"/>
        </w:rPr>
        <w:t>004.35万元，预算完成度为100.00%，上年度预算完成度为</w:t>
      </w:r>
      <w:r w:rsidR="002B66CE" w:rsidRPr="00BE3538">
        <w:rPr>
          <w:rFonts w:ascii="仿宋_GB2312" w:eastAsia="仿宋_GB2312" w:hAnsi="Times New Roman" w:hint="eastAsia"/>
          <w:sz w:val="32"/>
          <w:szCs w:val="19"/>
        </w:rPr>
        <w:t>10</w:t>
      </w:r>
      <w:r w:rsidRPr="00BE3538">
        <w:rPr>
          <w:rFonts w:ascii="仿宋_GB2312" w:eastAsia="仿宋_GB2312" w:hAnsi="Times New Roman" w:hint="eastAsia"/>
          <w:sz w:val="32"/>
          <w:szCs w:val="19"/>
        </w:rPr>
        <w:t>0.00%，</w:t>
      </w:r>
      <w:r w:rsidR="002B66CE" w:rsidRPr="00BE3538">
        <w:rPr>
          <w:rFonts w:ascii="仿宋_GB2312" w:eastAsia="仿宋_GB2312" w:hAnsi="Times New Roman" w:hint="eastAsia"/>
          <w:sz w:val="32"/>
          <w:szCs w:val="19"/>
        </w:rPr>
        <w:t>不</w:t>
      </w:r>
      <w:r w:rsidR="002B66CE" w:rsidRPr="00B903C5">
        <w:rPr>
          <w:rFonts w:ascii="仿宋_GB2312" w:eastAsia="仿宋_GB2312" w:hAnsi="Times New Roman" w:hint="eastAsia"/>
          <w:sz w:val="32"/>
          <w:szCs w:val="19"/>
        </w:rPr>
        <w:t>存在差异</w:t>
      </w:r>
      <w:r w:rsidR="002B66CE" w:rsidRPr="00BE3538">
        <w:rPr>
          <w:rFonts w:ascii="仿宋_GB2312" w:eastAsia="仿宋_GB2312" w:hAnsi="Times New Roman" w:hint="eastAsia"/>
          <w:sz w:val="32"/>
          <w:szCs w:val="19"/>
        </w:rPr>
        <w:t>。</w:t>
      </w:r>
    </w:p>
    <w:p w:rsidR="00296D68" w:rsidRPr="00BE3538" w:rsidRDefault="00296D68" w:rsidP="00AA10F4">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sz w:val="32"/>
          <w:szCs w:val="19"/>
        </w:rPr>
      </w:pPr>
      <w:r w:rsidRPr="00AA10F4">
        <w:rPr>
          <w:rFonts w:ascii="仿宋_GB2312" w:eastAsia="仿宋_GB2312" w:hAnsi="Times New Roman" w:hint="eastAsia"/>
          <w:sz w:val="32"/>
          <w:szCs w:val="19"/>
        </w:rPr>
        <w:t>1．收入支出与预算对比分析。</w:t>
      </w:r>
    </w:p>
    <w:p w:rsidR="00296D68" w:rsidRPr="00BE3538" w:rsidRDefault="00296D68" w:rsidP="003B06DC">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sz w:val="32"/>
          <w:szCs w:val="19"/>
        </w:rPr>
      </w:pPr>
      <w:r w:rsidRPr="00BE3538">
        <w:rPr>
          <w:rFonts w:ascii="仿宋_GB2312" w:eastAsia="仿宋_GB2312" w:hAnsi="Times New Roman" w:hint="eastAsia"/>
          <w:sz w:val="32"/>
          <w:szCs w:val="19"/>
        </w:rPr>
        <w:t>（1）预、决算差异情况，可分收入支出功能科目、分单位、</w:t>
      </w:r>
      <w:proofErr w:type="gramStart"/>
      <w:r w:rsidRPr="00BE3538">
        <w:rPr>
          <w:rFonts w:ascii="仿宋_GB2312" w:eastAsia="仿宋_GB2312" w:hAnsi="Times New Roman" w:hint="eastAsia"/>
          <w:sz w:val="32"/>
          <w:szCs w:val="19"/>
        </w:rPr>
        <w:t>分收入</w:t>
      </w:r>
      <w:proofErr w:type="gramEnd"/>
      <w:r w:rsidRPr="00BE3538">
        <w:rPr>
          <w:rFonts w:ascii="仿宋_GB2312" w:eastAsia="仿宋_GB2312" w:hAnsi="Times New Roman" w:hint="eastAsia"/>
          <w:sz w:val="32"/>
          <w:szCs w:val="19"/>
        </w:rPr>
        <w:t>支出具体项目逐项对比。</w:t>
      </w:r>
    </w:p>
    <w:tbl>
      <w:tblPr>
        <w:tblStyle w:val="a9"/>
        <w:tblW w:w="0" w:type="auto"/>
        <w:tblLook w:val="04A0"/>
      </w:tblPr>
      <w:tblGrid>
        <w:gridCol w:w="2468"/>
        <w:gridCol w:w="2389"/>
        <w:gridCol w:w="2102"/>
        <w:gridCol w:w="2102"/>
      </w:tblGrid>
      <w:tr w:rsidR="00A1795B" w:rsidRPr="00A1795B" w:rsidTr="00307610">
        <w:trPr>
          <w:divId w:val="1844473561"/>
          <w:tblHeader/>
        </w:trPr>
        <w:tc>
          <w:tcPr>
            <w:tcW w:w="2468" w:type="dxa"/>
          </w:tcPr>
          <w:p w:rsidR="00A1795B" w:rsidRPr="00A1795B" w:rsidRDefault="00A1795B" w:rsidP="003B06DC">
            <w:pPr>
              <w:pStyle w:val="a3"/>
              <w:spacing w:before="0" w:beforeAutospacing="0" w:after="0" w:afterAutospacing="0" w:line="560" w:lineRule="exact"/>
              <w:ind w:firstLine="200"/>
              <w:rPr>
                <w:rFonts w:ascii="Times New Roman" w:eastAsia="仿宋_GB2312"/>
                <w:sz w:val="32"/>
                <w:szCs w:val="19"/>
              </w:rPr>
            </w:pPr>
            <w:r>
              <w:rPr>
                <w:rFonts w:ascii="Times New Roman" w:eastAsia="仿宋_GB2312" w:hint="eastAsia"/>
                <w:sz w:val="32"/>
                <w:szCs w:val="19"/>
              </w:rPr>
              <w:t>功能分类</w:t>
            </w:r>
          </w:p>
        </w:tc>
        <w:tc>
          <w:tcPr>
            <w:tcW w:w="2389" w:type="dxa"/>
          </w:tcPr>
          <w:p w:rsidR="00A1795B" w:rsidRPr="00A1795B" w:rsidRDefault="00A1795B" w:rsidP="003B06DC">
            <w:pPr>
              <w:pStyle w:val="a3"/>
              <w:spacing w:before="0" w:beforeAutospacing="0" w:after="0" w:afterAutospacing="0" w:line="560" w:lineRule="exact"/>
              <w:ind w:firstLine="200"/>
              <w:rPr>
                <w:rFonts w:ascii="Times New Roman" w:eastAsia="仿宋_GB2312" w:hint="eastAsia"/>
                <w:sz w:val="32"/>
                <w:szCs w:val="19"/>
              </w:rPr>
            </w:pPr>
            <w:r>
              <w:rPr>
                <w:rFonts w:ascii="Times New Roman" w:eastAsia="仿宋_GB2312" w:hint="eastAsia"/>
                <w:sz w:val="32"/>
                <w:szCs w:val="19"/>
              </w:rPr>
              <w:t>年初结转结余</w:t>
            </w:r>
          </w:p>
        </w:tc>
        <w:tc>
          <w:tcPr>
            <w:tcW w:w="2102" w:type="dxa"/>
          </w:tcPr>
          <w:p w:rsidR="00A1795B" w:rsidRPr="00A1795B" w:rsidRDefault="00A1795B" w:rsidP="003B06DC">
            <w:pPr>
              <w:pStyle w:val="a3"/>
              <w:spacing w:before="0" w:beforeAutospacing="0" w:after="0" w:afterAutospacing="0" w:line="560" w:lineRule="exact"/>
              <w:ind w:firstLine="200"/>
              <w:rPr>
                <w:rFonts w:ascii="Times New Roman" w:eastAsia="仿宋_GB2312"/>
                <w:sz w:val="32"/>
                <w:szCs w:val="19"/>
              </w:rPr>
            </w:pPr>
            <w:r>
              <w:rPr>
                <w:rFonts w:ascii="Times New Roman" w:eastAsia="仿宋_GB2312" w:hint="eastAsia"/>
                <w:sz w:val="32"/>
                <w:szCs w:val="19"/>
              </w:rPr>
              <w:t>收入</w:t>
            </w:r>
          </w:p>
        </w:tc>
        <w:tc>
          <w:tcPr>
            <w:tcW w:w="2102" w:type="dxa"/>
          </w:tcPr>
          <w:p w:rsidR="00A1795B" w:rsidRPr="00A1795B" w:rsidRDefault="00A1795B" w:rsidP="003B06DC">
            <w:pPr>
              <w:pStyle w:val="a3"/>
              <w:spacing w:before="0" w:beforeAutospacing="0" w:after="0" w:afterAutospacing="0" w:line="560" w:lineRule="exact"/>
              <w:ind w:firstLine="200"/>
              <w:rPr>
                <w:rFonts w:ascii="Times New Roman" w:eastAsia="仿宋_GB2312"/>
                <w:sz w:val="32"/>
                <w:szCs w:val="19"/>
              </w:rPr>
            </w:pPr>
            <w:r>
              <w:rPr>
                <w:rFonts w:ascii="Times New Roman" w:eastAsia="仿宋_GB2312" w:hint="eastAsia"/>
                <w:sz w:val="32"/>
                <w:szCs w:val="19"/>
              </w:rPr>
              <w:t>支出</w:t>
            </w:r>
          </w:p>
        </w:tc>
      </w:tr>
      <w:tr w:rsidR="00D537E1" w:rsidRPr="00A1795B" w:rsidTr="00D537E1">
        <w:trPr>
          <w:divId w:val="1844473561"/>
        </w:trPr>
        <w:tc>
          <w:tcPr>
            <w:tcW w:w="2468" w:type="dxa"/>
          </w:tcPr>
          <w:p w:rsidR="00D537E1" w:rsidRPr="00A1795B" w:rsidRDefault="00D537E1" w:rsidP="003B06DC">
            <w:pPr>
              <w:pStyle w:val="a3"/>
              <w:spacing w:before="0" w:beforeAutospacing="0" w:after="0" w:afterAutospacing="0" w:line="560" w:lineRule="exact"/>
              <w:ind w:firstLine="200"/>
              <w:rPr>
                <w:rFonts w:ascii="Times New Roman" w:eastAsia="仿宋_GB2312"/>
                <w:sz w:val="32"/>
                <w:szCs w:val="19"/>
              </w:rPr>
            </w:pPr>
            <w:r w:rsidRPr="00A1795B">
              <w:rPr>
                <w:rFonts w:ascii="Times New Roman" w:eastAsia="仿宋_GB2312"/>
                <w:sz w:val="32"/>
                <w:szCs w:val="19"/>
              </w:rPr>
              <w:t xml:space="preserve">2010601  </w:t>
            </w:r>
            <w:r w:rsidRPr="00A1795B">
              <w:rPr>
                <w:rFonts w:ascii="Times New Roman" w:eastAsia="仿宋_GB2312"/>
                <w:sz w:val="32"/>
                <w:szCs w:val="19"/>
              </w:rPr>
              <w:t>行政运行</w:t>
            </w:r>
          </w:p>
        </w:tc>
        <w:tc>
          <w:tcPr>
            <w:tcW w:w="2389" w:type="dxa"/>
          </w:tcPr>
          <w:p w:rsidR="00D537E1" w:rsidRPr="00A1795B" w:rsidRDefault="00D537E1" w:rsidP="003B06DC">
            <w:pPr>
              <w:pStyle w:val="a3"/>
              <w:spacing w:before="0" w:beforeAutospacing="0" w:after="0" w:afterAutospacing="0" w:line="560" w:lineRule="exact"/>
              <w:ind w:firstLine="200"/>
              <w:rPr>
                <w:rFonts w:ascii="Times New Roman" w:eastAsia="仿宋_GB2312"/>
                <w:sz w:val="32"/>
                <w:szCs w:val="19"/>
              </w:rPr>
            </w:pPr>
            <w:r w:rsidRPr="00A1795B">
              <w:rPr>
                <w:rFonts w:ascii="Times New Roman" w:eastAsia="仿宋_GB2312" w:hint="eastAsia"/>
                <w:sz w:val="32"/>
                <w:szCs w:val="19"/>
              </w:rPr>
              <w:t>0</w:t>
            </w:r>
          </w:p>
        </w:tc>
        <w:tc>
          <w:tcPr>
            <w:tcW w:w="2102" w:type="dxa"/>
          </w:tcPr>
          <w:p w:rsidR="00D537E1" w:rsidRPr="00D537E1" w:rsidRDefault="00D537E1" w:rsidP="003B06DC">
            <w:pPr>
              <w:spacing w:line="560" w:lineRule="exact"/>
              <w:ind w:firstLine="200"/>
              <w:jc w:val="right"/>
              <w:rPr>
                <w:rFonts w:cs="Arial"/>
                <w:sz w:val="20"/>
                <w:szCs w:val="20"/>
              </w:rPr>
            </w:pPr>
            <w:r w:rsidRPr="00D537E1">
              <w:rPr>
                <w:rFonts w:cs="Arial" w:hint="eastAsia"/>
                <w:sz w:val="20"/>
                <w:szCs w:val="20"/>
              </w:rPr>
              <w:t>1,747.88</w:t>
            </w:r>
          </w:p>
        </w:tc>
        <w:tc>
          <w:tcPr>
            <w:tcW w:w="2102" w:type="dxa"/>
          </w:tcPr>
          <w:p w:rsidR="00D537E1" w:rsidRPr="00D537E1" w:rsidRDefault="00D537E1" w:rsidP="003B06DC">
            <w:pPr>
              <w:spacing w:line="560" w:lineRule="exact"/>
              <w:ind w:firstLine="200"/>
              <w:jc w:val="right"/>
              <w:rPr>
                <w:rFonts w:cs="Arial"/>
                <w:sz w:val="20"/>
                <w:szCs w:val="20"/>
              </w:rPr>
            </w:pPr>
            <w:r w:rsidRPr="00D537E1">
              <w:rPr>
                <w:rFonts w:cs="Arial" w:hint="eastAsia"/>
                <w:sz w:val="20"/>
                <w:szCs w:val="20"/>
              </w:rPr>
              <w:t>1,747.88</w:t>
            </w:r>
          </w:p>
        </w:tc>
      </w:tr>
      <w:tr w:rsidR="00D537E1" w:rsidRPr="00A1795B" w:rsidTr="00D537E1">
        <w:trPr>
          <w:divId w:val="1844473561"/>
        </w:trPr>
        <w:tc>
          <w:tcPr>
            <w:tcW w:w="2468" w:type="dxa"/>
          </w:tcPr>
          <w:p w:rsidR="00D537E1" w:rsidRPr="00A1795B" w:rsidRDefault="00D537E1" w:rsidP="003B06DC">
            <w:pPr>
              <w:pStyle w:val="a3"/>
              <w:spacing w:before="0" w:beforeAutospacing="0" w:after="0" w:afterAutospacing="0" w:line="560" w:lineRule="exact"/>
              <w:ind w:firstLine="200"/>
              <w:rPr>
                <w:rFonts w:ascii="Times New Roman" w:eastAsia="仿宋_GB2312" w:hint="eastAsia"/>
                <w:sz w:val="32"/>
                <w:szCs w:val="19"/>
              </w:rPr>
            </w:pPr>
            <w:r w:rsidRPr="00A1795B">
              <w:rPr>
                <w:rFonts w:ascii="Times New Roman" w:eastAsia="仿宋_GB2312"/>
                <w:sz w:val="32"/>
                <w:szCs w:val="19"/>
              </w:rPr>
              <w:t xml:space="preserve">2010602  </w:t>
            </w:r>
            <w:r w:rsidRPr="00A1795B">
              <w:rPr>
                <w:rFonts w:ascii="Times New Roman" w:eastAsia="仿宋_GB2312"/>
                <w:sz w:val="32"/>
                <w:szCs w:val="19"/>
              </w:rPr>
              <w:t>一般行政管理事务</w:t>
            </w:r>
          </w:p>
        </w:tc>
        <w:tc>
          <w:tcPr>
            <w:tcW w:w="2389" w:type="dxa"/>
          </w:tcPr>
          <w:p w:rsidR="00D537E1" w:rsidRPr="00A1795B" w:rsidRDefault="00D537E1" w:rsidP="003B06DC">
            <w:pPr>
              <w:pStyle w:val="a3"/>
              <w:spacing w:before="0" w:beforeAutospacing="0" w:after="0" w:afterAutospacing="0" w:line="560" w:lineRule="exact"/>
              <w:ind w:firstLine="200"/>
              <w:rPr>
                <w:rFonts w:ascii="Times New Roman" w:eastAsia="仿宋_GB2312"/>
                <w:sz w:val="32"/>
                <w:szCs w:val="19"/>
              </w:rPr>
            </w:pPr>
            <w:r w:rsidRPr="00A1795B">
              <w:rPr>
                <w:rFonts w:ascii="Times New Roman" w:eastAsia="仿宋_GB2312"/>
                <w:sz w:val="32"/>
                <w:szCs w:val="19"/>
              </w:rPr>
              <w:t>170.43</w:t>
            </w:r>
          </w:p>
        </w:tc>
        <w:tc>
          <w:tcPr>
            <w:tcW w:w="2102" w:type="dxa"/>
          </w:tcPr>
          <w:p w:rsidR="00D537E1" w:rsidRPr="00D537E1" w:rsidRDefault="00D537E1" w:rsidP="003B06DC">
            <w:pPr>
              <w:spacing w:line="560" w:lineRule="exact"/>
              <w:ind w:firstLine="200"/>
              <w:jc w:val="right"/>
              <w:rPr>
                <w:rFonts w:cs="Arial"/>
                <w:sz w:val="20"/>
                <w:szCs w:val="20"/>
              </w:rPr>
            </w:pPr>
            <w:r w:rsidRPr="00D537E1">
              <w:rPr>
                <w:rFonts w:cs="Arial" w:hint="eastAsia"/>
                <w:sz w:val="20"/>
                <w:szCs w:val="20"/>
              </w:rPr>
              <w:t>259.99</w:t>
            </w:r>
          </w:p>
        </w:tc>
        <w:tc>
          <w:tcPr>
            <w:tcW w:w="2102" w:type="dxa"/>
          </w:tcPr>
          <w:p w:rsidR="00D537E1" w:rsidRPr="00D537E1" w:rsidRDefault="00D537E1" w:rsidP="003B06DC">
            <w:pPr>
              <w:spacing w:line="560" w:lineRule="exact"/>
              <w:ind w:firstLine="200"/>
              <w:jc w:val="right"/>
              <w:rPr>
                <w:rFonts w:cs="Arial"/>
                <w:sz w:val="20"/>
                <w:szCs w:val="20"/>
              </w:rPr>
            </w:pPr>
            <w:r w:rsidRPr="00D537E1">
              <w:rPr>
                <w:rFonts w:cs="Arial" w:hint="eastAsia"/>
                <w:sz w:val="20"/>
                <w:szCs w:val="20"/>
              </w:rPr>
              <w:t>430.42</w:t>
            </w:r>
          </w:p>
        </w:tc>
      </w:tr>
      <w:tr w:rsidR="00D537E1" w:rsidRPr="00A1795B" w:rsidTr="00D537E1">
        <w:trPr>
          <w:divId w:val="1844473561"/>
        </w:trPr>
        <w:tc>
          <w:tcPr>
            <w:tcW w:w="2468" w:type="dxa"/>
          </w:tcPr>
          <w:p w:rsidR="00D537E1" w:rsidRPr="00A1795B" w:rsidRDefault="00D537E1" w:rsidP="003B06DC">
            <w:pPr>
              <w:pStyle w:val="a3"/>
              <w:spacing w:before="0" w:beforeAutospacing="0" w:after="0" w:afterAutospacing="0" w:line="560" w:lineRule="exact"/>
              <w:ind w:firstLine="200"/>
              <w:rPr>
                <w:rFonts w:ascii="Times New Roman" w:eastAsia="仿宋_GB2312"/>
                <w:sz w:val="32"/>
                <w:szCs w:val="19"/>
              </w:rPr>
            </w:pPr>
            <w:r w:rsidRPr="00A1795B">
              <w:rPr>
                <w:rFonts w:ascii="Times New Roman" w:eastAsia="仿宋_GB2312"/>
                <w:sz w:val="32"/>
                <w:szCs w:val="19"/>
              </w:rPr>
              <w:t xml:space="preserve">2010605  </w:t>
            </w:r>
            <w:r w:rsidRPr="00A1795B">
              <w:rPr>
                <w:rFonts w:ascii="Times New Roman" w:eastAsia="仿宋_GB2312"/>
                <w:sz w:val="32"/>
                <w:szCs w:val="19"/>
              </w:rPr>
              <w:t>财政国库业务</w:t>
            </w:r>
          </w:p>
        </w:tc>
        <w:tc>
          <w:tcPr>
            <w:tcW w:w="2389" w:type="dxa"/>
          </w:tcPr>
          <w:p w:rsidR="00D537E1" w:rsidRPr="00A1795B" w:rsidRDefault="00D537E1" w:rsidP="003B06DC">
            <w:pPr>
              <w:pStyle w:val="a3"/>
              <w:spacing w:before="0" w:beforeAutospacing="0" w:after="0" w:afterAutospacing="0" w:line="560" w:lineRule="exact"/>
              <w:ind w:firstLine="200"/>
              <w:rPr>
                <w:rFonts w:ascii="Times New Roman" w:eastAsia="仿宋_GB2312"/>
                <w:sz w:val="32"/>
                <w:szCs w:val="19"/>
              </w:rPr>
            </w:pPr>
          </w:p>
        </w:tc>
        <w:tc>
          <w:tcPr>
            <w:tcW w:w="2102" w:type="dxa"/>
          </w:tcPr>
          <w:p w:rsidR="00D537E1" w:rsidRPr="00D537E1" w:rsidRDefault="00D537E1" w:rsidP="003B06DC">
            <w:pPr>
              <w:spacing w:line="560" w:lineRule="exact"/>
              <w:ind w:firstLine="200"/>
              <w:jc w:val="right"/>
              <w:rPr>
                <w:rFonts w:cs="Arial"/>
                <w:sz w:val="20"/>
                <w:szCs w:val="20"/>
              </w:rPr>
            </w:pPr>
            <w:r w:rsidRPr="00D537E1">
              <w:rPr>
                <w:rFonts w:cs="Arial" w:hint="eastAsia"/>
                <w:sz w:val="20"/>
                <w:szCs w:val="20"/>
              </w:rPr>
              <w:t>33.16</w:t>
            </w:r>
          </w:p>
        </w:tc>
        <w:tc>
          <w:tcPr>
            <w:tcW w:w="2102" w:type="dxa"/>
          </w:tcPr>
          <w:p w:rsidR="00D537E1" w:rsidRPr="00D537E1" w:rsidRDefault="00D537E1" w:rsidP="003B06DC">
            <w:pPr>
              <w:spacing w:line="560" w:lineRule="exact"/>
              <w:ind w:firstLine="200"/>
              <w:jc w:val="right"/>
              <w:rPr>
                <w:rFonts w:cs="Arial"/>
                <w:sz w:val="20"/>
                <w:szCs w:val="20"/>
              </w:rPr>
            </w:pPr>
            <w:r w:rsidRPr="00D537E1">
              <w:rPr>
                <w:rFonts w:cs="Arial" w:hint="eastAsia"/>
                <w:sz w:val="20"/>
                <w:szCs w:val="20"/>
              </w:rPr>
              <w:t>33.16</w:t>
            </w:r>
          </w:p>
        </w:tc>
      </w:tr>
      <w:tr w:rsidR="00D537E1" w:rsidRPr="00A1795B" w:rsidTr="00D537E1">
        <w:trPr>
          <w:divId w:val="1844473561"/>
        </w:trPr>
        <w:tc>
          <w:tcPr>
            <w:tcW w:w="2468" w:type="dxa"/>
          </w:tcPr>
          <w:p w:rsidR="00D537E1" w:rsidRPr="00A1795B" w:rsidRDefault="00D537E1" w:rsidP="003B06DC">
            <w:pPr>
              <w:pStyle w:val="a3"/>
              <w:spacing w:before="0" w:beforeAutospacing="0" w:after="0" w:afterAutospacing="0" w:line="560" w:lineRule="exact"/>
              <w:ind w:firstLine="200"/>
              <w:rPr>
                <w:rFonts w:ascii="Times New Roman" w:eastAsia="仿宋_GB2312" w:hint="eastAsia"/>
                <w:sz w:val="32"/>
                <w:szCs w:val="19"/>
              </w:rPr>
            </w:pPr>
            <w:r w:rsidRPr="00A1795B">
              <w:rPr>
                <w:rFonts w:ascii="Times New Roman" w:eastAsia="仿宋_GB2312"/>
                <w:sz w:val="32"/>
                <w:szCs w:val="19"/>
              </w:rPr>
              <w:t xml:space="preserve">2010606  </w:t>
            </w:r>
            <w:r w:rsidRPr="00A1795B">
              <w:rPr>
                <w:rFonts w:ascii="Times New Roman" w:eastAsia="仿宋_GB2312"/>
                <w:sz w:val="32"/>
                <w:szCs w:val="19"/>
              </w:rPr>
              <w:t>财政监察</w:t>
            </w:r>
          </w:p>
        </w:tc>
        <w:tc>
          <w:tcPr>
            <w:tcW w:w="2389" w:type="dxa"/>
          </w:tcPr>
          <w:p w:rsidR="00D537E1" w:rsidRPr="00A1795B" w:rsidRDefault="00D537E1" w:rsidP="003B06DC">
            <w:pPr>
              <w:pStyle w:val="a3"/>
              <w:spacing w:before="0" w:beforeAutospacing="0" w:after="0" w:afterAutospacing="0" w:line="560" w:lineRule="exact"/>
              <w:ind w:firstLine="200"/>
              <w:rPr>
                <w:rFonts w:ascii="Times New Roman" w:eastAsia="仿宋_GB2312"/>
                <w:sz w:val="32"/>
                <w:szCs w:val="19"/>
              </w:rPr>
            </w:pPr>
            <w:r w:rsidRPr="00A1795B">
              <w:rPr>
                <w:rFonts w:ascii="Times New Roman" w:eastAsia="仿宋_GB2312"/>
                <w:sz w:val="32"/>
                <w:szCs w:val="19"/>
              </w:rPr>
              <w:t>13</w:t>
            </w:r>
          </w:p>
        </w:tc>
        <w:tc>
          <w:tcPr>
            <w:tcW w:w="2102" w:type="dxa"/>
          </w:tcPr>
          <w:p w:rsidR="00D537E1" w:rsidRPr="00D537E1" w:rsidRDefault="00D537E1" w:rsidP="003B06DC">
            <w:pPr>
              <w:spacing w:line="560" w:lineRule="exact"/>
              <w:ind w:firstLine="200"/>
              <w:jc w:val="right"/>
              <w:rPr>
                <w:rFonts w:cs="Arial"/>
                <w:sz w:val="20"/>
                <w:szCs w:val="20"/>
              </w:rPr>
            </w:pPr>
            <w:r w:rsidRPr="00D537E1">
              <w:rPr>
                <w:rFonts w:cs="Arial" w:hint="eastAsia"/>
                <w:sz w:val="20"/>
                <w:szCs w:val="20"/>
              </w:rPr>
              <w:t>54.81</w:t>
            </w:r>
          </w:p>
        </w:tc>
        <w:tc>
          <w:tcPr>
            <w:tcW w:w="2102" w:type="dxa"/>
          </w:tcPr>
          <w:p w:rsidR="00D537E1" w:rsidRPr="00D537E1" w:rsidRDefault="00D537E1" w:rsidP="003B06DC">
            <w:pPr>
              <w:spacing w:line="560" w:lineRule="exact"/>
              <w:ind w:firstLine="200"/>
              <w:jc w:val="right"/>
              <w:rPr>
                <w:rFonts w:cs="Arial"/>
                <w:sz w:val="20"/>
                <w:szCs w:val="20"/>
              </w:rPr>
            </w:pPr>
            <w:r w:rsidRPr="00D537E1">
              <w:rPr>
                <w:rFonts w:cs="Arial" w:hint="eastAsia"/>
                <w:sz w:val="20"/>
                <w:szCs w:val="20"/>
              </w:rPr>
              <w:t>67.81</w:t>
            </w:r>
          </w:p>
        </w:tc>
      </w:tr>
      <w:tr w:rsidR="00D537E1" w:rsidRPr="00A1795B" w:rsidTr="00D537E1">
        <w:trPr>
          <w:divId w:val="1844473561"/>
        </w:trPr>
        <w:tc>
          <w:tcPr>
            <w:tcW w:w="2468" w:type="dxa"/>
          </w:tcPr>
          <w:p w:rsidR="00D537E1" w:rsidRPr="00A1795B" w:rsidRDefault="00D537E1" w:rsidP="003B06DC">
            <w:pPr>
              <w:pStyle w:val="a3"/>
              <w:spacing w:before="0" w:beforeAutospacing="0" w:after="0" w:afterAutospacing="0" w:line="560" w:lineRule="exact"/>
              <w:ind w:firstLine="200"/>
              <w:rPr>
                <w:rFonts w:ascii="Times New Roman" w:eastAsia="仿宋_GB2312" w:hint="eastAsia"/>
                <w:sz w:val="32"/>
                <w:szCs w:val="19"/>
              </w:rPr>
            </w:pPr>
            <w:r w:rsidRPr="00A1795B">
              <w:rPr>
                <w:rFonts w:ascii="Times New Roman" w:eastAsia="仿宋_GB2312"/>
                <w:sz w:val="32"/>
                <w:szCs w:val="19"/>
              </w:rPr>
              <w:t xml:space="preserve">2010607  </w:t>
            </w:r>
            <w:r w:rsidRPr="00A1795B">
              <w:rPr>
                <w:rFonts w:ascii="Times New Roman" w:eastAsia="仿宋_GB2312"/>
                <w:sz w:val="32"/>
                <w:szCs w:val="19"/>
              </w:rPr>
              <w:t>信息化建设</w:t>
            </w:r>
          </w:p>
        </w:tc>
        <w:tc>
          <w:tcPr>
            <w:tcW w:w="2389" w:type="dxa"/>
          </w:tcPr>
          <w:p w:rsidR="00D537E1" w:rsidRPr="00A1795B" w:rsidRDefault="00D537E1" w:rsidP="003B06DC">
            <w:pPr>
              <w:pStyle w:val="a3"/>
              <w:spacing w:before="0" w:beforeAutospacing="0" w:after="0" w:afterAutospacing="0" w:line="560" w:lineRule="exact"/>
              <w:ind w:firstLine="200"/>
              <w:rPr>
                <w:rFonts w:ascii="Times New Roman" w:eastAsia="仿宋_GB2312"/>
                <w:sz w:val="32"/>
                <w:szCs w:val="19"/>
              </w:rPr>
            </w:pPr>
            <w:r w:rsidRPr="00A1795B">
              <w:rPr>
                <w:rFonts w:ascii="Times New Roman" w:eastAsia="仿宋_GB2312"/>
                <w:sz w:val="32"/>
                <w:szCs w:val="19"/>
              </w:rPr>
              <w:t>44.17</w:t>
            </w:r>
          </w:p>
        </w:tc>
        <w:tc>
          <w:tcPr>
            <w:tcW w:w="2102" w:type="dxa"/>
          </w:tcPr>
          <w:p w:rsidR="00D537E1" w:rsidRPr="00D537E1" w:rsidRDefault="00D537E1" w:rsidP="003B06DC">
            <w:pPr>
              <w:spacing w:line="560" w:lineRule="exact"/>
              <w:ind w:firstLine="200"/>
              <w:jc w:val="right"/>
              <w:rPr>
                <w:rFonts w:cs="Arial"/>
                <w:sz w:val="20"/>
                <w:szCs w:val="20"/>
              </w:rPr>
            </w:pPr>
            <w:r w:rsidRPr="00D537E1">
              <w:rPr>
                <w:rFonts w:cs="Arial" w:hint="eastAsia"/>
                <w:sz w:val="20"/>
                <w:szCs w:val="20"/>
              </w:rPr>
              <w:t>19.31</w:t>
            </w:r>
          </w:p>
        </w:tc>
        <w:tc>
          <w:tcPr>
            <w:tcW w:w="2102" w:type="dxa"/>
          </w:tcPr>
          <w:p w:rsidR="00D537E1" w:rsidRPr="00D537E1" w:rsidRDefault="00D537E1" w:rsidP="003B06DC">
            <w:pPr>
              <w:spacing w:line="560" w:lineRule="exact"/>
              <w:ind w:firstLine="200"/>
              <w:jc w:val="right"/>
              <w:rPr>
                <w:rFonts w:cs="Arial"/>
                <w:sz w:val="20"/>
                <w:szCs w:val="20"/>
              </w:rPr>
            </w:pPr>
            <w:r w:rsidRPr="00D537E1">
              <w:rPr>
                <w:rFonts w:cs="Arial" w:hint="eastAsia"/>
                <w:sz w:val="20"/>
                <w:szCs w:val="20"/>
              </w:rPr>
              <w:t>63.48</w:t>
            </w:r>
          </w:p>
        </w:tc>
      </w:tr>
      <w:tr w:rsidR="00D537E1" w:rsidRPr="00A1795B" w:rsidTr="00D537E1">
        <w:trPr>
          <w:divId w:val="1844473561"/>
        </w:trPr>
        <w:tc>
          <w:tcPr>
            <w:tcW w:w="2468" w:type="dxa"/>
          </w:tcPr>
          <w:p w:rsidR="00D537E1" w:rsidRPr="00A1795B" w:rsidRDefault="00D537E1" w:rsidP="003B06DC">
            <w:pPr>
              <w:pStyle w:val="a3"/>
              <w:spacing w:before="0" w:beforeAutospacing="0" w:after="0" w:afterAutospacing="0" w:line="560" w:lineRule="exact"/>
              <w:ind w:firstLine="200"/>
              <w:rPr>
                <w:rFonts w:ascii="Times New Roman" w:eastAsia="仿宋_GB2312"/>
                <w:sz w:val="32"/>
                <w:szCs w:val="19"/>
              </w:rPr>
            </w:pPr>
            <w:r w:rsidRPr="00A1795B">
              <w:rPr>
                <w:rFonts w:ascii="Times New Roman" w:eastAsia="仿宋_GB2312"/>
                <w:sz w:val="32"/>
                <w:szCs w:val="19"/>
              </w:rPr>
              <w:t xml:space="preserve">2010608  </w:t>
            </w:r>
            <w:r w:rsidRPr="00A1795B">
              <w:rPr>
                <w:rFonts w:ascii="Times New Roman" w:eastAsia="仿宋_GB2312"/>
                <w:sz w:val="32"/>
                <w:szCs w:val="19"/>
              </w:rPr>
              <w:t>财政委托业务支出</w:t>
            </w:r>
          </w:p>
        </w:tc>
        <w:tc>
          <w:tcPr>
            <w:tcW w:w="2389" w:type="dxa"/>
          </w:tcPr>
          <w:p w:rsidR="00D537E1" w:rsidRPr="00A1795B" w:rsidRDefault="00D537E1" w:rsidP="003B06DC">
            <w:pPr>
              <w:pStyle w:val="a3"/>
              <w:spacing w:before="0" w:beforeAutospacing="0" w:after="0" w:afterAutospacing="0" w:line="560" w:lineRule="exact"/>
              <w:ind w:firstLine="200"/>
              <w:rPr>
                <w:rFonts w:ascii="Times New Roman" w:eastAsia="仿宋_GB2312"/>
                <w:sz w:val="32"/>
                <w:szCs w:val="19"/>
              </w:rPr>
            </w:pPr>
            <w:r w:rsidRPr="00A1795B">
              <w:rPr>
                <w:rFonts w:ascii="Times New Roman" w:eastAsia="仿宋_GB2312" w:hint="eastAsia"/>
                <w:sz w:val="32"/>
                <w:szCs w:val="19"/>
              </w:rPr>
              <w:t>0</w:t>
            </w:r>
          </w:p>
        </w:tc>
        <w:tc>
          <w:tcPr>
            <w:tcW w:w="2102" w:type="dxa"/>
          </w:tcPr>
          <w:p w:rsidR="00D537E1" w:rsidRPr="00D537E1" w:rsidRDefault="00D537E1" w:rsidP="003B06DC">
            <w:pPr>
              <w:spacing w:line="560" w:lineRule="exact"/>
              <w:ind w:firstLine="200"/>
              <w:jc w:val="right"/>
              <w:rPr>
                <w:rFonts w:cs="Arial"/>
                <w:sz w:val="20"/>
                <w:szCs w:val="20"/>
              </w:rPr>
            </w:pPr>
            <w:r w:rsidRPr="00D537E1">
              <w:rPr>
                <w:rFonts w:cs="Arial" w:hint="eastAsia"/>
                <w:sz w:val="20"/>
                <w:szCs w:val="20"/>
              </w:rPr>
              <w:t>624.45</w:t>
            </w:r>
          </w:p>
        </w:tc>
        <w:tc>
          <w:tcPr>
            <w:tcW w:w="2102" w:type="dxa"/>
          </w:tcPr>
          <w:p w:rsidR="00D537E1" w:rsidRPr="00D537E1" w:rsidRDefault="00D537E1" w:rsidP="003B06DC">
            <w:pPr>
              <w:spacing w:line="560" w:lineRule="exact"/>
              <w:ind w:firstLine="200"/>
              <w:jc w:val="right"/>
              <w:rPr>
                <w:rFonts w:cs="Arial"/>
                <w:sz w:val="20"/>
                <w:szCs w:val="20"/>
              </w:rPr>
            </w:pPr>
            <w:r w:rsidRPr="00D537E1">
              <w:rPr>
                <w:rFonts w:cs="Arial" w:hint="eastAsia"/>
                <w:sz w:val="20"/>
                <w:szCs w:val="20"/>
              </w:rPr>
              <w:t>624.45</w:t>
            </w:r>
          </w:p>
        </w:tc>
      </w:tr>
      <w:tr w:rsidR="00D537E1" w:rsidRPr="00A1795B" w:rsidTr="00D537E1">
        <w:trPr>
          <w:divId w:val="1844473561"/>
        </w:trPr>
        <w:tc>
          <w:tcPr>
            <w:tcW w:w="2468" w:type="dxa"/>
          </w:tcPr>
          <w:p w:rsidR="00D537E1" w:rsidRPr="00A1795B" w:rsidRDefault="00D537E1" w:rsidP="003B06DC">
            <w:pPr>
              <w:pStyle w:val="a3"/>
              <w:spacing w:before="0" w:beforeAutospacing="0" w:after="0" w:afterAutospacing="0" w:line="560" w:lineRule="exact"/>
              <w:ind w:firstLine="200"/>
              <w:rPr>
                <w:rFonts w:ascii="Times New Roman" w:eastAsia="仿宋_GB2312"/>
                <w:sz w:val="32"/>
                <w:szCs w:val="19"/>
              </w:rPr>
            </w:pPr>
            <w:r w:rsidRPr="00A1795B">
              <w:rPr>
                <w:rFonts w:ascii="Times New Roman" w:eastAsia="仿宋_GB2312"/>
                <w:sz w:val="32"/>
                <w:szCs w:val="19"/>
              </w:rPr>
              <w:lastRenderedPageBreak/>
              <w:t xml:space="preserve">2010650  </w:t>
            </w:r>
            <w:r w:rsidRPr="00A1795B">
              <w:rPr>
                <w:rFonts w:ascii="Times New Roman" w:eastAsia="仿宋_GB2312"/>
                <w:sz w:val="32"/>
                <w:szCs w:val="19"/>
              </w:rPr>
              <w:t>事业运行</w:t>
            </w:r>
          </w:p>
        </w:tc>
        <w:tc>
          <w:tcPr>
            <w:tcW w:w="2389" w:type="dxa"/>
          </w:tcPr>
          <w:p w:rsidR="00D537E1" w:rsidRPr="00A1795B" w:rsidRDefault="00D537E1" w:rsidP="003B06DC">
            <w:pPr>
              <w:pStyle w:val="a3"/>
              <w:spacing w:before="0" w:beforeAutospacing="0" w:after="0" w:afterAutospacing="0" w:line="560" w:lineRule="exact"/>
              <w:ind w:firstLine="200"/>
              <w:rPr>
                <w:rFonts w:ascii="Times New Roman" w:eastAsia="仿宋_GB2312"/>
                <w:sz w:val="32"/>
                <w:szCs w:val="19"/>
              </w:rPr>
            </w:pPr>
            <w:r w:rsidRPr="00A1795B">
              <w:rPr>
                <w:rFonts w:ascii="Times New Roman" w:eastAsia="仿宋_GB2312" w:hint="eastAsia"/>
                <w:sz w:val="32"/>
                <w:szCs w:val="19"/>
              </w:rPr>
              <w:t>0</w:t>
            </w:r>
          </w:p>
        </w:tc>
        <w:tc>
          <w:tcPr>
            <w:tcW w:w="2102" w:type="dxa"/>
          </w:tcPr>
          <w:p w:rsidR="00D537E1" w:rsidRPr="00D537E1" w:rsidRDefault="00D537E1" w:rsidP="003B06DC">
            <w:pPr>
              <w:spacing w:line="560" w:lineRule="exact"/>
              <w:ind w:firstLine="200"/>
              <w:jc w:val="right"/>
              <w:rPr>
                <w:rFonts w:cs="Arial"/>
                <w:sz w:val="20"/>
                <w:szCs w:val="20"/>
              </w:rPr>
            </w:pPr>
            <w:r w:rsidRPr="00D537E1">
              <w:rPr>
                <w:rFonts w:cs="Arial" w:hint="eastAsia"/>
                <w:sz w:val="20"/>
                <w:szCs w:val="20"/>
              </w:rPr>
              <w:t>524.20</w:t>
            </w:r>
          </w:p>
        </w:tc>
        <w:tc>
          <w:tcPr>
            <w:tcW w:w="2102" w:type="dxa"/>
          </w:tcPr>
          <w:p w:rsidR="00D537E1" w:rsidRPr="00D537E1" w:rsidRDefault="00D537E1" w:rsidP="003B06DC">
            <w:pPr>
              <w:spacing w:line="560" w:lineRule="exact"/>
              <w:ind w:firstLine="200"/>
              <w:jc w:val="right"/>
              <w:rPr>
                <w:rFonts w:cs="Arial"/>
                <w:sz w:val="20"/>
                <w:szCs w:val="20"/>
              </w:rPr>
            </w:pPr>
            <w:r w:rsidRPr="00D537E1">
              <w:rPr>
                <w:rFonts w:cs="Arial" w:hint="eastAsia"/>
                <w:sz w:val="20"/>
                <w:szCs w:val="20"/>
              </w:rPr>
              <w:t>524.20</w:t>
            </w:r>
          </w:p>
        </w:tc>
      </w:tr>
      <w:tr w:rsidR="00D537E1" w:rsidRPr="00A1795B" w:rsidTr="00D537E1">
        <w:trPr>
          <w:divId w:val="1844473561"/>
        </w:trPr>
        <w:tc>
          <w:tcPr>
            <w:tcW w:w="2468" w:type="dxa"/>
          </w:tcPr>
          <w:p w:rsidR="00D537E1" w:rsidRPr="00A1795B" w:rsidRDefault="00D537E1" w:rsidP="003B06DC">
            <w:pPr>
              <w:pStyle w:val="a3"/>
              <w:spacing w:before="0" w:beforeAutospacing="0" w:after="0" w:afterAutospacing="0" w:line="560" w:lineRule="exact"/>
              <w:ind w:firstLine="200"/>
              <w:rPr>
                <w:rFonts w:ascii="Times New Roman" w:eastAsia="仿宋_GB2312"/>
                <w:sz w:val="32"/>
                <w:szCs w:val="19"/>
              </w:rPr>
            </w:pPr>
            <w:r w:rsidRPr="00A1795B">
              <w:rPr>
                <w:rFonts w:ascii="Times New Roman" w:eastAsia="仿宋_GB2312"/>
                <w:sz w:val="32"/>
                <w:szCs w:val="19"/>
              </w:rPr>
              <w:t xml:space="preserve">2080505  </w:t>
            </w:r>
            <w:r w:rsidRPr="00A1795B">
              <w:rPr>
                <w:rFonts w:ascii="Times New Roman" w:eastAsia="仿宋_GB2312"/>
                <w:sz w:val="32"/>
                <w:szCs w:val="19"/>
              </w:rPr>
              <w:t>机关事业单位基本养老保险缴费支出</w:t>
            </w:r>
          </w:p>
        </w:tc>
        <w:tc>
          <w:tcPr>
            <w:tcW w:w="2389" w:type="dxa"/>
          </w:tcPr>
          <w:p w:rsidR="00D537E1" w:rsidRPr="00A1795B" w:rsidRDefault="00D537E1" w:rsidP="003B06DC">
            <w:pPr>
              <w:pStyle w:val="a3"/>
              <w:spacing w:before="0" w:beforeAutospacing="0" w:after="0" w:afterAutospacing="0" w:line="560" w:lineRule="exact"/>
              <w:ind w:firstLine="200"/>
              <w:rPr>
                <w:rFonts w:ascii="Times New Roman" w:eastAsia="仿宋_GB2312"/>
                <w:sz w:val="32"/>
                <w:szCs w:val="19"/>
              </w:rPr>
            </w:pPr>
            <w:r w:rsidRPr="00A1795B">
              <w:rPr>
                <w:rFonts w:ascii="Times New Roman" w:eastAsia="仿宋_GB2312" w:hint="eastAsia"/>
                <w:sz w:val="32"/>
                <w:szCs w:val="19"/>
              </w:rPr>
              <w:t>0</w:t>
            </w:r>
          </w:p>
        </w:tc>
        <w:tc>
          <w:tcPr>
            <w:tcW w:w="2102" w:type="dxa"/>
          </w:tcPr>
          <w:p w:rsidR="00D537E1" w:rsidRPr="00D537E1" w:rsidRDefault="00D537E1" w:rsidP="003B06DC">
            <w:pPr>
              <w:spacing w:line="560" w:lineRule="exact"/>
              <w:ind w:firstLine="200"/>
              <w:jc w:val="right"/>
              <w:rPr>
                <w:rFonts w:cs="Arial"/>
                <w:sz w:val="20"/>
                <w:szCs w:val="20"/>
              </w:rPr>
            </w:pPr>
            <w:r w:rsidRPr="00D537E1">
              <w:rPr>
                <w:rFonts w:cs="Arial" w:hint="eastAsia"/>
                <w:sz w:val="20"/>
                <w:szCs w:val="20"/>
              </w:rPr>
              <w:t>161.82</w:t>
            </w:r>
          </w:p>
        </w:tc>
        <w:tc>
          <w:tcPr>
            <w:tcW w:w="2102" w:type="dxa"/>
          </w:tcPr>
          <w:p w:rsidR="00D537E1" w:rsidRPr="00D537E1" w:rsidRDefault="00D537E1" w:rsidP="003B06DC">
            <w:pPr>
              <w:spacing w:line="560" w:lineRule="exact"/>
              <w:ind w:firstLine="200"/>
              <w:jc w:val="right"/>
              <w:rPr>
                <w:rFonts w:cs="Arial"/>
                <w:sz w:val="20"/>
                <w:szCs w:val="20"/>
              </w:rPr>
            </w:pPr>
            <w:r w:rsidRPr="00D537E1">
              <w:rPr>
                <w:rFonts w:cs="Arial" w:hint="eastAsia"/>
                <w:sz w:val="20"/>
                <w:szCs w:val="20"/>
              </w:rPr>
              <w:t>161.82</w:t>
            </w:r>
          </w:p>
        </w:tc>
      </w:tr>
      <w:tr w:rsidR="00D537E1" w:rsidRPr="00A1795B" w:rsidTr="00D537E1">
        <w:trPr>
          <w:divId w:val="1844473561"/>
        </w:trPr>
        <w:tc>
          <w:tcPr>
            <w:tcW w:w="2468" w:type="dxa"/>
          </w:tcPr>
          <w:p w:rsidR="00D537E1" w:rsidRPr="00A1795B" w:rsidRDefault="00D537E1" w:rsidP="003B06DC">
            <w:pPr>
              <w:pStyle w:val="a3"/>
              <w:spacing w:before="0" w:beforeAutospacing="0" w:after="0" w:afterAutospacing="0" w:line="560" w:lineRule="exact"/>
              <w:ind w:firstLine="200"/>
              <w:rPr>
                <w:rFonts w:ascii="Times New Roman" w:eastAsia="仿宋_GB2312"/>
                <w:sz w:val="32"/>
                <w:szCs w:val="19"/>
              </w:rPr>
            </w:pPr>
            <w:r w:rsidRPr="00A1795B">
              <w:rPr>
                <w:rFonts w:ascii="Times New Roman" w:eastAsia="仿宋_GB2312"/>
                <w:sz w:val="32"/>
                <w:szCs w:val="19"/>
              </w:rPr>
              <w:t xml:space="preserve">2080506  </w:t>
            </w:r>
            <w:r w:rsidRPr="00A1795B">
              <w:rPr>
                <w:rFonts w:ascii="Times New Roman" w:eastAsia="仿宋_GB2312"/>
                <w:sz w:val="32"/>
                <w:szCs w:val="19"/>
              </w:rPr>
              <w:t>机关事业单位职业年金缴费支出</w:t>
            </w:r>
          </w:p>
        </w:tc>
        <w:tc>
          <w:tcPr>
            <w:tcW w:w="2389" w:type="dxa"/>
          </w:tcPr>
          <w:p w:rsidR="00D537E1" w:rsidRPr="00A1795B" w:rsidRDefault="00D537E1" w:rsidP="003B06DC">
            <w:pPr>
              <w:pStyle w:val="a3"/>
              <w:spacing w:before="0" w:beforeAutospacing="0" w:after="0" w:afterAutospacing="0" w:line="560" w:lineRule="exact"/>
              <w:ind w:firstLine="200"/>
              <w:rPr>
                <w:rFonts w:ascii="Times New Roman" w:eastAsia="仿宋_GB2312"/>
                <w:sz w:val="32"/>
                <w:szCs w:val="19"/>
              </w:rPr>
            </w:pPr>
            <w:r w:rsidRPr="00A1795B">
              <w:rPr>
                <w:rFonts w:ascii="Times New Roman" w:eastAsia="仿宋_GB2312" w:hint="eastAsia"/>
                <w:sz w:val="32"/>
                <w:szCs w:val="19"/>
              </w:rPr>
              <w:t>0</w:t>
            </w:r>
          </w:p>
        </w:tc>
        <w:tc>
          <w:tcPr>
            <w:tcW w:w="2102" w:type="dxa"/>
          </w:tcPr>
          <w:p w:rsidR="00D537E1" w:rsidRPr="00D537E1" w:rsidRDefault="00D537E1" w:rsidP="003B06DC">
            <w:pPr>
              <w:spacing w:line="560" w:lineRule="exact"/>
              <w:ind w:firstLine="200"/>
              <w:jc w:val="right"/>
              <w:rPr>
                <w:rFonts w:cs="Arial"/>
                <w:sz w:val="20"/>
                <w:szCs w:val="20"/>
              </w:rPr>
            </w:pPr>
            <w:r w:rsidRPr="00D537E1">
              <w:rPr>
                <w:rFonts w:cs="Arial" w:hint="eastAsia"/>
                <w:sz w:val="20"/>
                <w:szCs w:val="20"/>
              </w:rPr>
              <w:t>74.87</w:t>
            </w:r>
          </w:p>
        </w:tc>
        <w:tc>
          <w:tcPr>
            <w:tcW w:w="2102" w:type="dxa"/>
          </w:tcPr>
          <w:p w:rsidR="00D537E1" w:rsidRPr="00D537E1" w:rsidRDefault="00D537E1" w:rsidP="003B06DC">
            <w:pPr>
              <w:spacing w:line="560" w:lineRule="exact"/>
              <w:ind w:firstLine="200"/>
              <w:jc w:val="right"/>
              <w:rPr>
                <w:rFonts w:cs="Arial"/>
                <w:sz w:val="20"/>
                <w:szCs w:val="20"/>
              </w:rPr>
            </w:pPr>
            <w:r w:rsidRPr="00D537E1">
              <w:rPr>
                <w:rFonts w:cs="Arial" w:hint="eastAsia"/>
                <w:sz w:val="20"/>
                <w:szCs w:val="20"/>
              </w:rPr>
              <w:t>74.87</w:t>
            </w:r>
          </w:p>
        </w:tc>
      </w:tr>
      <w:tr w:rsidR="00D537E1" w:rsidRPr="00A1795B" w:rsidTr="00D537E1">
        <w:trPr>
          <w:divId w:val="1844473561"/>
        </w:trPr>
        <w:tc>
          <w:tcPr>
            <w:tcW w:w="2468" w:type="dxa"/>
          </w:tcPr>
          <w:p w:rsidR="00D537E1" w:rsidRPr="00A1795B" w:rsidRDefault="00D537E1" w:rsidP="003B06DC">
            <w:pPr>
              <w:pStyle w:val="a3"/>
              <w:spacing w:before="0" w:beforeAutospacing="0" w:after="0" w:afterAutospacing="0" w:line="560" w:lineRule="exact"/>
              <w:ind w:firstLine="200"/>
              <w:rPr>
                <w:rFonts w:ascii="Times New Roman" w:eastAsia="仿宋_GB2312"/>
                <w:sz w:val="32"/>
                <w:szCs w:val="19"/>
              </w:rPr>
            </w:pPr>
            <w:r w:rsidRPr="00A1795B">
              <w:rPr>
                <w:rFonts w:ascii="Times New Roman" w:eastAsia="仿宋_GB2312"/>
                <w:sz w:val="32"/>
                <w:szCs w:val="19"/>
              </w:rPr>
              <w:t xml:space="preserve">2101101  </w:t>
            </w:r>
            <w:r w:rsidRPr="00A1795B">
              <w:rPr>
                <w:rFonts w:ascii="Times New Roman" w:eastAsia="仿宋_GB2312"/>
                <w:sz w:val="32"/>
                <w:szCs w:val="19"/>
              </w:rPr>
              <w:t>行政单位医疗</w:t>
            </w:r>
          </w:p>
        </w:tc>
        <w:tc>
          <w:tcPr>
            <w:tcW w:w="2389" w:type="dxa"/>
          </w:tcPr>
          <w:p w:rsidR="00D537E1" w:rsidRPr="00A1795B" w:rsidRDefault="00D537E1" w:rsidP="003B06DC">
            <w:pPr>
              <w:pStyle w:val="a3"/>
              <w:spacing w:before="0" w:beforeAutospacing="0" w:after="0" w:afterAutospacing="0" w:line="560" w:lineRule="exact"/>
              <w:ind w:firstLine="200"/>
              <w:rPr>
                <w:rFonts w:ascii="Times New Roman" w:eastAsia="仿宋_GB2312"/>
                <w:sz w:val="32"/>
                <w:szCs w:val="19"/>
              </w:rPr>
            </w:pPr>
            <w:r w:rsidRPr="00A1795B">
              <w:rPr>
                <w:rFonts w:ascii="Times New Roman" w:eastAsia="仿宋_GB2312" w:hint="eastAsia"/>
                <w:sz w:val="32"/>
                <w:szCs w:val="19"/>
              </w:rPr>
              <w:t>0</w:t>
            </w:r>
          </w:p>
        </w:tc>
        <w:tc>
          <w:tcPr>
            <w:tcW w:w="2102" w:type="dxa"/>
          </w:tcPr>
          <w:p w:rsidR="00D537E1" w:rsidRPr="00D537E1" w:rsidRDefault="00D537E1" w:rsidP="003B06DC">
            <w:pPr>
              <w:spacing w:line="560" w:lineRule="exact"/>
              <w:ind w:firstLine="200"/>
              <w:jc w:val="right"/>
              <w:rPr>
                <w:rFonts w:cs="Arial"/>
                <w:sz w:val="20"/>
                <w:szCs w:val="20"/>
              </w:rPr>
            </w:pPr>
            <w:r w:rsidRPr="00D537E1">
              <w:rPr>
                <w:rFonts w:cs="Arial" w:hint="eastAsia"/>
                <w:sz w:val="20"/>
                <w:szCs w:val="20"/>
              </w:rPr>
              <w:t>54.48</w:t>
            </w:r>
          </w:p>
        </w:tc>
        <w:tc>
          <w:tcPr>
            <w:tcW w:w="2102" w:type="dxa"/>
          </w:tcPr>
          <w:p w:rsidR="00D537E1" w:rsidRPr="00D537E1" w:rsidRDefault="00D537E1" w:rsidP="003B06DC">
            <w:pPr>
              <w:spacing w:line="560" w:lineRule="exact"/>
              <w:ind w:firstLine="200"/>
              <w:jc w:val="right"/>
              <w:rPr>
                <w:rFonts w:cs="Arial"/>
                <w:sz w:val="20"/>
                <w:szCs w:val="20"/>
              </w:rPr>
            </w:pPr>
            <w:r w:rsidRPr="00D537E1">
              <w:rPr>
                <w:rFonts w:cs="Arial" w:hint="eastAsia"/>
                <w:sz w:val="20"/>
                <w:szCs w:val="20"/>
              </w:rPr>
              <w:t>54.48</w:t>
            </w:r>
          </w:p>
        </w:tc>
      </w:tr>
      <w:tr w:rsidR="00D537E1" w:rsidRPr="00A1795B" w:rsidTr="00D537E1">
        <w:trPr>
          <w:divId w:val="1844473561"/>
        </w:trPr>
        <w:tc>
          <w:tcPr>
            <w:tcW w:w="2468" w:type="dxa"/>
          </w:tcPr>
          <w:p w:rsidR="00D537E1" w:rsidRPr="00A1795B" w:rsidRDefault="00D537E1" w:rsidP="003B06DC">
            <w:pPr>
              <w:pStyle w:val="a3"/>
              <w:spacing w:before="0" w:beforeAutospacing="0" w:after="0" w:afterAutospacing="0" w:line="560" w:lineRule="exact"/>
              <w:ind w:firstLine="200"/>
              <w:rPr>
                <w:rFonts w:ascii="Times New Roman" w:eastAsia="仿宋_GB2312"/>
                <w:sz w:val="32"/>
                <w:szCs w:val="19"/>
              </w:rPr>
            </w:pPr>
            <w:r w:rsidRPr="00A1795B">
              <w:rPr>
                <w:rFonts w:ascii="Times New Roman" w:eastAsia="仿宋_GB2312"/>
                <w:sz w:val="32"/>
                <w:szCs w:val="19"/>
              </w:rPr>
              <w:t xml:space="preserve">2101102  </w:t>
            </w:r>
            <w:r w:rsidRPr="00A1795B">
              <w:rPr>
                <w:rFonts w:ascii="Times New Roman" w:eastAsia="仿宋_GB2312"/>
                <w:sz w:val="32"/>
                <w:szCs w:val="19"/>
              </w:rPr>
              <w:t>事业单位医疗</w:t>
            </w:r>
          </w:p>
        </w:tc>
        <w:tc>
          <w:tcPr>
            <w:tcW w:w="2389" w:type="dxa"/>
          </w:tcPr>
          <w:p w:rsidR="00D537E1" w:rsidRPr="00A1795B" w:rsidRDefault="00D537E1" w:rsidP="003B06DC">
            <w:pPr>
              <w:pStyle w:val="a3"/>
              <w:spacing w:before="0" w:beforeAutospacing="0" w:after="0" w:afterAutospacing="0" w:line="560" w:lineRule="exact"/>
              <w:ind w:firstLine="200"/>
              <w:rPr>
                <w:rFonts w:ascii="Times New Roman" w:eastAsia="仿宋_GB2312"/>
                <w:sz w:val="32"/>
                <w:szCs w:val="19"/>
              </w:rPr>
            </w:pPr>
            <w:r w:rsidRPr="00A1795B">
              <w:rPr>
                <w:rFonts w:ascii="Times New Roman" w:eastAsia="仿宋_GB2312" w:hint="eastAsia"/>
                <w:sz w:val="32"/>
                <w:szCs w:val="19"/>
              </w:rPr>
              <w:t>0</w:t>
            </w:r>
          </w:p>
        </w:tc>
        <w:tc>
          <w:tcPr>
            <w:tcW w:w="2102" w:type="dxa"/>
          </w:tcPr>
          <w:p w:rsidR="00D537E1" w:rsidRPr="00D537E1" w:rsidRDefault="00D537E1" w:rsidP="003B06DC">
            <w:pPr>
              <w:spacing w:line="560" w:lineRule="exact"/>
              <w:ind w:firstLine="200"/>
              <w:jc w:val="right"/>
              <w:rPr>
                <w:rFonts w:cs="Arial"/>
                <w:sz w:val="20"/>
                <w:szCs w:val="20"/>
              </w:rPr>
            </w:pPr>
            <w:r w:rsidRPr="00D537E1">
              <w:rPr>
                <w:rFonts w:cs="Arial" w:hint="eastAsia"/>
                <w:sz w:val="20"/>
                <w:szCs w:val="20"/>
              </w:rPr>
              <w:t>29.64</w:t>
            </w:r>
          </w:p>
        </w:tc>
        <w:tc>
          <w:tcPr>
            <w:tcW w:w="2102" w:type="dxa"/>
          </w:tcPr>
          <w:p w:rsidR="00D537E1" w:rsidRPr="00D537E1" w:rsidRDefault="00D537E1" w:rsidP="003B06DC">
            <w:pPr>
              <w:spacing w:line="560" w:lineRule="exact"/>
              <w:ind w:firstLine="200"/>
              <w:jc w:val="right"/>
              <w:rPr>
                <w:rFonts w:cs="Arial"/>
                <w:sz w:val="20"/>
                <w:szCs w:val="20"/>
              </w:rPr>
            </w:pPr>
            <w:r w:rsidRPr="00D537E1">
              <w:rPr>
                <w:rFonts w:cs="Arial" w:hint="eastAsia"/>
                <w:sz w:val="20"/>
                <w:szCs w:val="20"/>
              </w:rPr>
              <w:t>29.64</w:t>
            </w:r>
          </w:p>
        </w:tc>
      </w:tr>
      <w:tr w:rsidR="00D537E1" w:rsidRPr="00A1795B" w:rsidTr="00D537E1">
        <w:trPr>
          <w:divId w:val="1844473561"/>
        </w:trPr>
        <w:tc>
          <w:tcPr>
            <w:tcW w:w="2468" w:type="dxa"/>
          </w:tcPr>
          <w:p w:rsidR="00D537E1" w:rsidRPr="00A1795B" w:rsidRDefault="00D537E1" w:rsidP="003B06DC">
            <w:pPr>
              <w:pStyle w:val="a3"/>
              <w:spacing w:before="0" w:beforeAutospacing="0" w:after="0" w:afterAutospacing="0" w:line="560" w:lineRule="exact"/>
              <w:ind w:firstLine="200"/>
              <w:rPr>
                <w:rFonts w:ascii="Times New Roman" w:eastAsia="仿宋_GB2312"/>
                <w:sz w:val="32"/>
                <w:szCs w:val="19"/>
              </w:rPr>
            </w:pPr>
            <w:r w:rsidRPr="00A1795B">
              <w:rPr>
                <w:rFonts w:ascii="Times New Roman" w:eastAsia="仿宋_GB2312"/>
                <w:sz w:val="32"/>
                <w:szCs w:val="19"/>
              </w:rPr>
              <w:t xml:space="preserve">2101103  </w:t>
            </w:r>
            <w:r w:rsidRPr="00A1795B">
              <w:rPr>
                <w:rFonts w:ascii="Times New Roman" w:eastAsia="仿宋_GB2312"/>
                <w:sz w:val="32"/>
                <w:szCs w:val="19"/>
              </w:rPr>
              <w:t>公务员医疗补助</w:t>
            </w:r>
          </w:p>
        </w:tc>
        <w:tc>
          <w:tcPr>
            <w:tcW w:w="2389" w:type="dxa"/>
          </w:tcPr>
          <w:p w:rsidR="00D537E1" w:rsidRPr="00A1795B" w:rsidRDefault="00D537E1" w:rsidP="003B06DC">
            <w:pPr>
              <w:pStyle w:val="a3"/>
              <w:spacing w:before="0" w:beforeAutospacing="0" w:after="0" w:afterAutospacing="0" w:line="560" w:lineRule="exact"/>
              <w:ind w:firstLine="200"/>
              <w:rPr>
                <w:rFonts w:ascii="Times New Roman" w:eastAsia="仿宋_GB2312"/>
                <w:sz w:val="32"/>
                <w:szCs w:val="19"/>
              </w:rPr>
            </w:pPr>
            <w:r w:rsidRPr="00A1795B">
              <w:rPr>
                <w:rFonts w:ascii="Times New Roman" w:eastAsia="仿宋_GB2312" w:hint="eastAsia"/>
                <w:sz w:val="32"/>
                <w:szCs w:val="19"/>
              </w:rPr>
              <w:t>0</w:t>
            </w:r>
          </w:p>
        </w:tc>
        <w:tc>
          <w:tcPr>
            <w:tcW w:w="2102" w:type="dxa"/>
          </w:tcPr>
          <w:p w:rsidR="00D537E1" w:rsidRPr="00D537E1" w:rsidRDefault="00D537E1" w:rsidP="003B06DC">
            <w:pPr>
              <w:spacing w:line="560" w:lineRule="exact"/>
              <w:ind w:firstLine="200"/>
              <w:jc w:val="right"/>
              <w:rPr>
                <w:rFonts w:cs="Arial"/>
                <w:sz w:val="20"/>
                <w:szCs w:val="20"/>
              </w:rPr>
            </w:pPr>
            <w:r w:rsidRPr="00D537E1">
              <w:rPr>
                <w:rFonts w:cs="Arial" w:hint="eastAsia"/>
                <w:sz w:val="20"/>
                <w:szCs w:val="20"/>
              </w:rPr>
              <w:t>15.72</w:t>
            </w:r>
          </w:p>
        </w:tc>
        <w:tc>
          <w:tcPr>
            <w:tcW w:w="2102" w:type="dxa"/>
          </w:tcPr>
          <w:p w:rsidR="00D537E1" w:rsidRPr="00D537E1" w:rsidRDefault="00D537E1" w:rsidP="003B06DC">
            <w:pPr>
              <w:spacing w:line="560" w:lineRule="exact"/>
              <w:ind w:firstLine="200"/>
              <w:jc w:val="right"/>
              <w:rPr>
                <w:rFonts w:cs="Arial"/>
                <w:sz w:val="20"/>
                <w:szCs w:val="20"/>
              </w:rPr>
            </w:pPr>
            <w:r w:rsidRPr="00D537E1">
              <w:rPr>
                <w:rFonts w:cs="Arial" w:hint="eastAsia"/>
                <w:sz w:val="20"/>
                <w:szCs w:val="20"/>
              </w:rPr>
              <w:t>15.72</w:t>
            </w:r>
          </w:p>
        </w:tc>
      </w:tr>
      <w:tr w:rsidR="00D537E1" w:rsidRPr="00A1795B" w:rsidTr="00D537E1">
        <w:trPr>
          <w:divId w:val="1844473561"/>
        </w:trPr>
        <w:tc>
          <w:tcPr>
            <w:tcW w:w="2468" w:type="dxa"/>
          </w:tcPr>
          <w:p w:rsidR="00D537E1" w:rsidRPr="00A1795B" w:rsidRDefault="00D537E1" w:rsidP="003B06DC">
            <w:pPr>
              <w:pStyle w:val="a3"/>
              <w:spacing w:before="0" w:beforeAutospacing="0" w:after="0" w:afterAutospacing="0" w:line="560" w:lineRule="exact"/>
              <w:ind w:firstLine="200"/>
              <w:rPr>
                <w:rFonts w:ascii="Times New Roman" w:eastAsia="仿宋_GB2312"/>
                <w:sz w:val="32"/>
                <w:szCs w:val="19"/>
              </w:rPr>
            </w:pPr>
            <w:r w:rsidRPr="00A1795B">
              <w:rPr>
                <w:rFonts w:ascii="Times New Roman" w:eastAsia="仿宋_GB2312"/>
                <w:sz w:val="32"/>
                <w:szCs w:val="19"/>
              </w:rPr>
              <w:t xml:space="preserve">2101199  </w:t>
            </w:r>
            <w:r w:rsidRPr="00A1795B">
              <w:rPr>
                <w:rFonts w:ascii="Times New Roman" w:eastAsia="仿宋_GB2312"/>
                <w:sz w:val="32"/>
                <w:szCs w:val="19"/>
              </w:rPr>
              <w:t>其他行政事业单位医疗支出</w:t>
            </w:r>
          </w:p>
        </w:tc>
        <w:tc>
          <w:tcPr>
            <w:tcW w:w="2389" w:type="dxa"/>
          </w:tcPr>
          <w:p w:rsidR="00D537E1" w:rsidRPr="00A1795B" w:rsidRDefault="00D537E1" w:rsidP="003B06DC">
            <w:pPr>
              <w:pStyle w:val="a3"/>
              <w:spacing w:before="0" w:beforeAutospacing="0" w:after="0" w:afterAutospacing="0" w:line="560" w:lineRule="exact"/>
              <w:ind w:firstLine="200"/>
              <w:rPr>
                <w:rFonts w:ascii="Times New Roman" w:eastAsia="仿宋_GB2312"/>
                <w:sz w:val="32"/>
                <w:szCs w:val="19"/>
              </w:rPr>
            </w:pPr>
            <w:r w:rsidRPr="00A1795B">
              <w:rPr>
                <w:rFonts w:ascii="Times New Roman" w:eastAsia="仿宋_GB2312" w:hint="eastAsia"/>
                <w:sz w:val="32"/>
                <w:szCs w:val="19"/>
              </w:rPr>
              <w:t>0</w:t>
            </w:r>
          </w:p>
        </w:tc>
        <w:tc>
          <w:tcPr>
            <w:tcW w:w="2102" w:type="dxa"/>
          </w:tcPr>
          <w:p w:rsidR="00D537E1" w:rsidRPr="00D537E1" w:rsidRDefault="00D537E1" w:rsidP="003B06DC">
            <w:pPr>
              <w:spacing w:line="560" w:lineRule="exact"/>
              <w:ind w:firstLine="200"/>
              <w:jc w:val="right"/>
              <w:rPr>
                <w:rFonts w:cs="Arial"/>
                <w:sz w:val="20"/>
                <w:szCs w:val="20"/>
              </w:rPr>
            </w:pPr>
            <w:r w:rsidRPr="00D537E1">
              <w:rPr>
                <w:rFonts w:cs="Arial" w:hint="eastAsia"/>
                <w:sz w:val="20"/>
                <w:szCs w:val="20"/>
              </w:rPr>
              <w:t>6.80</w:t>
            </w:r>
          </w:p>
        </w:tc>
        <w:tc>
          <w:tcPr>
            <w:tcW w:w="2102" w:type="dxa"/>
          </w:tcPr>
          <w:p w:rsidR="00D537E1" w:rsidRPr="00D537E1" w:rsidRDefault="00D537E1" w:rsidP="003B06DC">
            <w:pPr>
              <w:spacing w:line="560" w:lineRule="exact"/>
              <w:ind w:firstLine="200"/>
              <w:jc w:val="right"/>
              <w:rPr>
                <w:rFonts w:cs="Arial"/>
                <w:sz w:val="20"/>
                <w:szCs w:val="20"/>
              </w:rPr>
            </w:pPr>
            <w:r w:rsidRPr="00D537E1">
              <w:rPr>
                <w:rFonts w:cs="Arial" w:hint="eastAsia"/>
                <w:sz w:val="20"/>
                <w:szCs w:val="20"/>
              </w:rPr>
              <w:t>6.80</w:t>
            </w:r>
          </w:p>
        </w:tc>
      </w:tr>
      <w:tr w:rsidR="00D537E1" w:rsidRPr="00A1795B" w:rsidTr="00D537E1">
        <w:trPr>
          <w:divId w:val="1844473561"/>
        </w:trPr>
        <w:tc>
          <w:tcPr>
            <w:tcW w:w="2468" w:type="dxa"/>
          </w:tcPr>
          <w:p w:rsidR="00D537E1" w:rsidRPr="00A1795B" w:rsidRDefault="00D537E1" w:rsidP="003B06DC">
            <w:pPr>
              <w:pStyle w:val="a3"/>
              <w:spacing w:before="0" w:beforeAutospacing="0" w:after="0" w:afterAutospacing="0" w:line="560" w:lineRule="exact"/>
              <w:ind w:firstLine="200"/>
              <w:rPr>
                <w:rFonts w:ascii="Times New Roman" w:eastAsia="仿宋_GB2312"/>
                <w:sz w:val="32"/>
                <w:szCs w:val="19"/>
              </w:rPr>
            </w:pPr>
            <w:r w:rsidRPr="00A1795B">
              <w:rPr>
                <w:rFonts w:ascii="Times New Roman" w:eastAsia="仿宋_GB2312"/>
                <w:sz w:val="32"/>
                <w:szCs w:val="19"/>
              </w:rPr>
              <w:t xml:space="preserve">2210201  </w:t>
            </w:r>
            <w:r w:rsidRPr="00A1795B">
              <w:rPr>
                <w:rFonts w:ascii="Times New Roman" w:eastAsia="仿宋_GB2312"/>
                <w:sz w:val="32"/>
                <w:szCs w:val="19"/>
              </w:rPr>
              <w:t>住房公积金</w:t>
            </w:r>
          </w:p>
        </w:tc>
        <w:tc>
          <w:tcPr>
            <w:tcW w:w="2389" w:type="dxa"/>
          </w:tcPr>
          <w:p w:rsidR="00D537E1" w:rsidRPr="00A1795B" w:rsidRDefault="00D537E1" w:rsidP="003B06DC">
            <w:pPr>
              <w:pStyle w:val="a3"/>
              <w:spacing w:before="0" w:beforeAutospacing="0" w:after="0" w:afterAutospacing="0" w:line="560" w:lineRule="exact"/>
              <w:ind w:firstLine="200"/>
              <w:rPr>
                <w:rFonts w:ascii="Times New Roman" w:eastAsia="仿宋_GB2312"/>
                <w:sz w:val="32"/>
                <w:szCs w:val="19"/>
              </w:rPr>
            </w:pPr>
            <w:r w:rsidRPr="00A1795B">
              <w:rPr>
                <w:rFonts w:ascii="Times New Roman" w:eastAsia="仿宋_GB2312" w:hint="eastAsia"/>
                <w:sz w:val="32"/>
                <w:szCs w:val="19"/>
              </w:rPr>
              <w:t>0</w:t>
            </w:r>
          </w:p>
        </w:tc>
        <w:tc>
          <w:tcPr>
            <w:tcW w:w="2102" w:type="dxa"/>
          </w:tcPr>
          <w:p w:rsidR="00D537E1" w:rsidRPr="00D537E1" w:rsidRDefault="00D537E1" w:rsidP="003B06DC">
            <w:pPr>
              <w:spacing w:line="560" w:lineRule="exact"/>
              <w:ind w:firstLine="200"/>
              <w:jc w:val="right"/>
              <w:rPr>
                <w:rFonts w:cs="Arial"/>
                <w:sz w:val="20"/>
                <w:szCs w:val="20"/>
              </w:rPr>
            </w:pPr>
            <w:r w:rsidRPr="00D537E1">
              <w:rPr>
                <w:rFonts w:cs="Arial" w:hint="eastAsia"/>
                <w:sz w:val="20"/>
                <w:szCs w:val="20"/>
              </w:rPr>
              <w:t>165.01</w:t>
            </w:r>
          </w:p>
        </w:tc>
        <w:tc>
          <w:tcPr>
            <w:tcW w:w="2102" w:type="dxa"/>
          </w:tcPr>
          <w:p w:rsidR="00D537E1" w:rsidRPr="00D537E1" w:rsidRDefault="00D537E1" w:rsidP="003B06DC">
            <w:pPr>
              <w:spacing w:line="560" w:lineRule="exact"/>
              <w:ind w:firstLine="200"/>
              <w:jc w:val="right"/>
              <w:rPr>
                <w:rFonts w:cs="Arial"/>
                <w:sz w:val="20"/>
                <w:szCs w:val="20"/>
              </w:rPr>
            </w:pPr>
            <w:r w:rsidRPr="00D537E1">
              <w:rPr>
                <w:rFonts w:cs="Arial" w:hint="eastAsia"/>
                <w:sz w:val="20"/>
                <w:szCs w:val="20"/>
              </w:rPr>
              <w:t>165.01</w:t>
            </w:r>
          </w:p>
        </w:tc>
      </w:tr>
      <w:tr w:rsidR="00D537E1" w:rsidRPr="00A1795B" w:rsidTr="00D537E1">
        <w:trPr>
          <w:divId w:val="1844473561"/>
        </w:trPr>
        <w:tc>
          <w:tcPr>
            <w:tcW w:w="2468" w:type="dxa"/>
          </w:tcPr>
          <w:p w:rsidR="00D537E1" w:rsidRPr="00A1795B" w:rsidRDefault="00D537E1" w:rsidP="003B06DC">
            <w:pPr>
              <w:pStyle w:val="a3"/>
              <w:spacing w:before="0" w:beforeAutospacing="0" w:after="0" w:afterAutospacing="0" w:line="560" w:lineRule="exact"/>
              <w:ind w:firstLine="200"/>
              <w:rPr>
                <w:rFonts w:ascii="Times New Roman" w:eastAsia="仿宋_GB2312"/>
                <w:sz w:val="32"/>
                <w:szCs w:val="19"/>
              </w:rPr>
            </w:pPr>
            <w:r w:rsidRPr="00A1795B">
              <w:rPr>
                <w:rFonts w:ascii="Times New Roman" w:eastAsia="仿宋_GB2312"/>
                <w:sz w:val="32"/>
                <w:szCs w:val="19"/>
              </w:rPr>
              <w:t xml:space="preserve">2210203  </w:t>
            </w:r>
            <w:r w:rsidRPr="00A1795B">
              <w:rPr>
                <w:rFonts w:ascii="Times New Roman" w:eastAsia="仿宋_GB2312"/>
                <w:sz w:val="32"/>
                <w:szCs w:val="19"/>
              </w:rPr>
              <w:t>购房补贴</w:t>
            </w:r>
          </w:p>
        </w:tc>
        <w:tc>
          <w:tcPr>
            <w:tcW w:w="2389" w:type="dxa"/>
          </w:tcPr>
          <w:p w:rsidR="00D537E1" w:rsidRPr="00A1795B" w:rsidRDefault="00D537E1" w:rsidP="003B06DC">
            <w:pPr>
              <w:pStyle w:val="a3"/>
              <w:spacing w:before="0" w:beforeAutospacing="0" w:after="0" w:afterAutospacing="0" w:line="560" w:lineRule="exact"/>
              <w:ind w:firstLine="200"/>
              <w:rPr>
                <w:rFonts w:ascii="Times New Roman" w:eastAsia="仿宋_GB2312"/>
                <w:sz w:val="32"/>
                <w:szCs w:val="19"/>
              </w:rPr>
            </w:pPr>
            <w:r w:rsidRPr="00A1795B">
              <w:rPr>
                <w:rFonts w:ascii="Times New Roman" w:eastAsia="仿宋_GB2312" w:hint="eastAsia"/>
                <w:sz w:val="32"/>
                <w:szCs w:val="19"/>
              </w:rPr>
              <w:t>0</w:t>
            </w:r>
          </w:p>
        </w:tc>
        <w:tc>
          <w:tcPr>
            <w:tcW w:w="2102" w:type="dxa"/>
          </w:tcPr>
          <w:p w:rsidR="00D537E1" w:rsidRPr="00D537E1" w:rsidRDefault="00D537E1" w:rsidP="003B06DC">
            <w:pPr>
              <w:spacing w:line="560" w:lineRule="exact"/>
              <w:ind w:firstLine="200"/>
              <w:jc w:val="right"/>
              <w:rPr>
                <w:rFonts w:cs="Arial"/>
                <w:sz w:val="20"/>
                <w:szCs w:val="20"/>
              </w:rPr>
            </w:pPr>
            <w:r w:rsidRPr="00D537E1">
              <w:rPr>
                <w:rFonts w:cs="Arial" w:hint="eastAsia"/>
                <w:sz w:val="20"/>
                <w:szCs w:val="20"/>
              </w:rPr>
              <w:t>4.60</w:t>
            </w:r>
          </w:p>
        </w:tc>
        <w:tc>
          <w:tcPr>
            <w:tcW w:w="2102" w:type="dxa"/>
          </w:tcPr>
          <w:p w:rsidR="00D537E1" w:rsidRPr="00D537E1" w:rsidRDefault="00D537E1" w:rsidP="003B06DC">
            <w:pPr>
              <w:spacing w:line="560" w:lineRule="exact"/>
              <w:ind w:firstLine="200"/>
              <w:jc w:val="right"/>
              <w:rPr>
                <w:rFonts w:cs="Arial"/>
                <w:sz w:val="20"/>
                <w:szCs w:val="20"/>
              </w:rPr>
            </w:pPr>
            <w:r w:rsidRPr="00D537E1">
              <w:rPr>
                <w:rFonts w:cs="Arial" w:hint="eastAsia"/>
                <w:sz w:val="20"/>
                <w:szCs w:val="20"/>
              </w:rPr>
              <w:t>4.60</w:t>
            </w:r>
          </w:p>
        </w:tc>
      </w:tr>
    </w:tbl>
    <w:p w:rsidR="00296D68" w:rsidRDefault="00B903C5" w:rsidP="00B903C5">
      <w:pPr>
        <w:pStyle w:val="a8"/>
        <w:divId w:val="1844473561"/>
        <w:rPr>
          <w:rFonts w:ascii="Times New Roman" w:eastAsia="仿宋_GB2312" w:hint="eastAsia"/>
          <w:sz w:val="32"/>
          <w:szCs w:val="19"/>
        </w:rPr>
      </w:pPr>
      <w:r>
        <w:t>图表</w:t>
      </w:r>
      <w:r>
        <w:t xml:space="preserve"> </w:t>
      </w:r>
      <w:r>
        <w:fldChar w:fldCharType="begin"/>
      </w:r>
      <w:r>
        <w:instrText xml:space="preserve"> SEQ </w:instrText>
      </w:r>
      <w:r>
        <w:instrText>图表</w:instrText>
      </w:r>
      <w:r>
        <w:instrText xml:space="preserve"> \* ARABIC </w:instrText>
      </w:r>
      <w:r>
        <w:fldChar w:fldCharType="separate"/>
      </w:r>
      <w:r w:rsidR="00CE15B5">
        <w:rPr>
          <w:noProof/>
        </w:rPr>
        <w:t>2</w:t>
      </w:r>
      <w:r>
        <w:fldChar w:fldCharType="end"/>
      </w:r>
      <w:r>
        <w:rPr>
          <w:rFonts w:hint="eastAsia"/>
        </w:rPr>
        <w:t xml:space="preserve">  </w:t>
      </w:r>
      <w:r>
        <w:rPr>
          <w:rFonts w:hint="eastAsia"/>
        </w:rPr>
        <w:t>单位：万元</w:t>
      </w:r>
    </w:p>
    <w:p w:rsidR="00296D68" w:rsidRPr="00BE3538" w:rsidRDefault="00296D68" w:rsidP="00BE3538">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sz w:val="32"/>
          <w:szCs w:val="19"/>
        </w:rPr>
      </w:pPr>
      <w:r w:rsidRPr="00BE3538">
        <w:rPr>
          <w:rFonts w:ascii="仿宋_GB2312" w:eastAsia="仿宋_GB2312" w:hAnsi="Times New Roman" w:hint="eastAsia"/>
          <w:sz w:val="32"/>
          <w:szCs w:val="19"/>
        </w:rPr>
        <w:lastRenderedPageBreak/>
        <w:t>（2）差异原因分析。差异较大的应分析到具体收入支出功能科目和具体单位。</w:t>
      </w:r>
    </w:p>
    <w:p w:rsidR="00307610" w:rsidRDefault="008507A0" w:rsidP="00BE3538">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hint="eastAsia"/>
          <w:sz w:val="32"/>
          <w:szCs w:val="19"/>
        </w:rPr>
      </w:pPr>
      <w:r w:rsidRPr="00BE3538">
        <w:rPr>
          <w:rFonts w:ascii="仿宋_GB2312" w:eastAsia="仿宋_GB2312" w:hAnsi="Times New Roman"/>
          <w:sz w:val="32"/>
          <w:szCs w:val="19"/>
        </w:rPr>
        <w:t>2021年财政拨款收入预决算差异率</w:t>
      </w:r>
      <w:r w:rsidR="00EB017E" w:rsidRPr="00BE3538">
        <w:rPr>
          <w:rFonts w:ascii="仿宋_GB2312" w:eastAsia="仿宋_GB2312" w:hAnsi="Times New Roman" w:hint="eastAsia"/>
          <w:sz w:val="32"/>
          <w:szCs w:val="19"/>
        </w:rPr>
        <w:t>51</w:t>
      </w:r>
      <w:r w:rsidR="004B2005" w:rsidRPr="00BE3538">
        <w:rPr>
          <w:rFonts w:ascii="仿宋_GB2312" w:eastAsia="仿宋_GB2312" w:hAnsi="Times New Roman" w:hint="eastAsia"/>
          <w:sz w:val="32"/>
          <w:szCs w:val="19"/>
        </w:rPr>
        <w:t>%</w:t>
      </w:r>
      <w:r w:rsidRPr="00BE3538">
        <w:rPr>
          <w:rFonts w:ascii="仿宋_GB2312" w:eastAsia="仿宋_GB2312" w:hAnsi="Times New Roman"/>
          <w:sz w:val="32"/>
          <w:szCs w:val="19"/>
        </w:rPr>
        <w:t>，其中人员经费年初预算数为</w:t>
      </w:r>
      <w:r w:rsidR="008F5F0C">
        <w:rPr>
          <w:rFonts w:ascii="仿宋_GB2312" w:eastAsia="仿宋_GB2312" w:hAnsi="Times New Roman"/>
          <w:sz w:val="32"/>
          <w:szCs w:val="19"/>
        </w:rPr>
        <w:t>2</w:t>
      </w:r>
      <w:r w:rsidR="008B692B" w:rsidRPr="00BE3538">
        <w:rPr>
          <w:rFonts w:ascii="仿宋_GB2312" w:eastAsia="仿宋_GB2312" w:hAnsi="Times New Roman"/>
          <w:sz w:val="32"/>
          <w:szCs w:val="19"/>
        </w:rPr>
        <w:t>260.79万</w:t>
      </w:r>
      <w:r w:rsidRPr="00BE3538">
        <w:rPr>
          <w:rFonts w:ascii="仿宋_GB2312" w:eastAsia="仿宋_GB2312" w:hAnsi="Times New Roman"/>
          <w:sz w:val="32"/>
          <w:szCs w:val="19"/>
        </w:rPr>
        <w:t>元，决算数为</w:t>
      </w:r>
      <w:r w:rsidR="008F5F0C">
        <w:rPr>
          <w:rFonts w:ascii="仿宋_GB2312" w:eastAsia="仿宋_GB2312" w:hAnsi="Times New Roman"/>
          <w:sz w:val="32"/>
          <w:szCs w:val="19"/>
        </w:rPr>
        <w:t>2</w:t>
      </w:r>
      <w:r w:rsidR="008B692B" w:rsidRPr="00BE3538">
        <w:rPr>
          <w:rFonts w:ascii="仿宋_GB2312" w:eastAsia="仿宋_GB2312" w:hAnsi="Times New Roman"/>
          <w:sz w:val="32"/>
          <w:szCs w:val="19"/>
        </w:rPr>
        <w:t>363.23万元</w:t>
      </w:r>
      <w:r w:rsidRPr="00BE3538">
        <w:rPr>
          <w:rFonts w:ascii="仿宋_GB2312" w:eastAsia="仿宋_GB2312" w:hAnsi="Times New Roman"/>
          <w:sz w:val="32"/>
          <w:szCs w:val="19"/>
        </w:rPr>
        <w:t>，差异率</w:t>
      </w:r>
      <w:r w:rsidR="00524823" w:rsidRPr="00BE3538">
        <w:rPr>
          <w:rFonts w:ascii="仿宋_GB2312" w:eastAsia="仿宋_GB2312" w:hAnsi="Times New Roman"/>
          <w:sz w:val="32"/>
          <w:szCs w:val="19"/>
        </w:rPr>
        <w:t>-</w:t>
      </w:r>
      <w:r w:rsidR="008B692B" w:rsidRPr="00BE3538">
        <w:rPr>
          <w:rFonts w:ascii="仿宋_GB2312" w:eastAsia="仿宋_GB2312" w:hAnsi="Times New Roman"/>
          <w:sz w:val="32"/>
          <w:szCs w:val="19"/>
        </w:rPr>
        <w:t>4.34</w:t>
      </w:r>
      <w:r w:rsidRPr="00BE3538">
        <w:rPr>
          <w:rFonts w:ascii="仿宋_GB2312" w:eastAsia="仿宋_GB2312" w:hAnsi="Times New Roman"/>
          <w:sz w:val="32"/>
          <w:szCs w:val="19"/>
        </w:rPr>
        <w:t>%，差异较小，</w:t>
      </w:r>
      <w:r w:rsidR="00A47509" w:rsidRPr="00BE3538">
        <w:rPr>
          <w:rFonts w:ascii="仿宋_GB2312" w:eastAsia="仿宋_GB2312" w:hAnsi="Times New Roman" w:hint="eastAsia"/>
          <w:sz w:val="32"/>
          <w:szCs w:val="19"/>
        </w:rPr>
        <w:t>差异原因为测算错误，在预算制定时考虑到下半年人员新增计划，故年初预算数稍多</w:t>
      </w:r>
      <w:r w:rsidR="008B692B" w:rsidRPr="00BE3538">
        <w:rPr>
          <w:rFonts w:ascii="仿宋_GB2312" w:eastAsia="仿宋_GB2312" w:hAnsi="Times New Roman" w:hint="eastAsia"/>
          <w:sz w:val="32"/>
          <w:szCs w:val="19"/>
        </w:rPr>
        <w:t>。</w:t>
      </w:r>
      <w:r w:rsidRPr="00BE3538">
        <w:rPr>
          <w:rFonts w:ascii="仿宋_GB2312" w:eastAsia="仿宋_GB2312" w:hAnsi="Times New Roman"/>
          <w:sz w:val="32"/>
          <w:szCs w:val="19"/>
        </w:rPr>
        <w:t>公用经费年初预算数为</w:t>
      </w:r>
      <w:r w:rsidR="008F5F0C">
        <w:rPr>
          <w:rFonts w:ascii="仿宋_GB2312" w:eastAsia="仿宋_GB2312" w:hAnsi="Times New Roman"/>
          <w:sz w:val="32"/>
          <w:szCs w:val="19"/>
        </w:rPr>
        <w:t>1</w:t>
      </w:r>
      <w:r w:rsidR="008B692B" w:rsidRPr="00BE3538">
        <w:rPr>
          <w:rFonts w:ascii="仿宋_GB2312" w:eastAsia="仿宋_GB2312" w:hAnsi="Times New Roman"/>
          <w:sz w:val="32"/>
          <w:szCs w:val="19"/>
        </w:rPr>
        <w:t>949.41万</w:t>
      </w:r>
      <w:r w:rsidRPr="00BE3538">
        <w:rPr>
          <w:rFonts w:ascii="仿宋_GB2312" w:eastAsia="仿宋_GB2312" w:hAnsi="Times New Roman"/>
          <w:sz w:val="32"/>
          <w:szCs w:val="19"/>
        </w:rPr>
        <w:t>元，决算数</w:t>
      </w:r>
      <w:r w:rsidR="008B692B" w:rsidRPr="00BE3538">
        <w:rPr>
          <w:rFonts w:ascii="仿宋_GB2312" w:eastAsia="仿宋_GB2312" w:hAnsi="Times New Roman"/>
          <w:sz w:val="32"/>
          <w:szCs w:val="19"/>
        </w:rPr>
        <w:t>421.80</w:t>
      </w:r>
      <w:r w:rsidR="008B692B" w:rsidRPr="00BE3538">
        <w:rPr>
          <w:rFonts w:ascii="仿宋_GB2312" w:eastAsia="仿宋_GB2312" w:hAnsi="Times New Roman" w:hint="eastAsia"/>
          <w:sz w:val="32"/>
          <w:szCs w:val="19"/>
        </w:rPr>
        <w:t>万</w:t>
      </w:r>
      <w:r w:rsidRPr="00BE3538">
        <w:rPr>
          <w:rFonts w:ascii="仿宋_GB2312" w:eastAsia="仿宋_GB2312" w:hAnsi="Times New Roman"/>
          <w:sz w:val="32"/>
          <w:szCs w:val="19"/>
        </w:rPr>
        <w:t>元，差异率为</w:t>
      </w:r>
      <w:r w:rsidR="0092140A" w:rsidRPr="00BE3538">
        <w:rPr>
          <w:rFonts w:ascii="仿宋_GB2312" w:eastAsia="仿宋_GB2312" w:hAnsi="Times New Roman" w:hint="eastAsia"/>
          <w:sz w:val="32"/>
          <w:szCs w:val="19"/>
        </w:rPr>
        <w:t>362</w:t>
      </w:r>
      <w:r w:rsidR="0092140A" w:rsidRPr="00BE3538">
        <w:rPr>
          <w:rFonts w:ascii="仿宋_GB2312" w:eastAsia="仿宋_GB2312" w:hAnsi="Times New Roman"/>
          <w:sz w:val="32"/>
          <w:szCs w:val="19"/>
        </w:rPr>
        <w:t>.</w:t>
      </w:r>
      <w:r w:rsidR="0092140A" w:rsidRPr="00BE3538">
        <w:rPr>
          <w:rFonts w:ascii="仿宋_GB2312" w:eastAsia="仿宋_GB2312" w:hAnsi="Times New Roman" w:hint="eastAsia"/>
          <w:sz w:val="32"/>
          <w:szCs w:val="19"/>
        </w:rPr>
        <w:t>16</w:t>
      </w:r>
      <w:r w:rsidRPr="00BE3538">
        <w:rPr>
          <w:rFonts w:ascii="仿宋_GB2312" w:eastAsia="仿宋_GB2312" w:hAnsi="Times New Roman"/>
          <w:sz w:val="32"/>
          <w:szCs w:val="19"/>
        </w:rPr>
        <w:t>%。</w:t>
      </w:r>
      <w:r w:rsidR="0092140A" w:rsidRPr="00BE3538">
        <w:rPr>
          <w:rFonts w:ascii="仿宋_GB2312" w:eastAsia="仿宋_GB2312" w:hAnsi="Times New Roman"/>
          <w:sz w:val="32"/>
          <w:szCs w:val="19"/>
        </w:rPr>
        <w:t>主要原因</w:t>
      </w:r>
      <w:r w:rsidR="00A47509" w:rsidRPr="00BE3538">
        <w:rPr>
          <w:rFonts w:ascii="仿宋_GB2312" w:eastAsia="仿宋_GB2312" w:hAnsi="Times New Roman"/>
          <w:sz w:val="32"/>
          <w:szCs w:val="19"/>
        </w:rPr>
        <w:t>年初由于</w:t>
      </w:r>
      <w:r w:rsidR="0092140A" w:rsidRPr="00BE3538">
        <w:rPr>
          <w:rFonts w:ascii="仿宋_GB2312" w:eastAsia="仿宋_GB2312" w:hAnsi="Times New Roman"/>
          <w:sz w:val="32"/>
          <w:szCs w:val="19"/>
        </w:rPr>
        <w:t>为</w:t>
      </w:r>
      <w:r w:rsidR="0092140A" w:rsidRPr="00BE3538">
        <w:rPr>
          <w:rFonts w:ascii="仿宋_GB2312" w:eastAsia="仿宋_GB2312" w:hAnsi="Times New Roman" w:hint="eastAsia"/>
          <w:sz w:val="32"/>
          <w:szCs w:val="19"/>
        </w:rPr>
        <w:t>（阿坝州财政局）</w:t>
      </w:r>
      <w:r w:rsidR="0092140A" w:rsidRPr="00BE3538">
        <w:rPr>
          <w:rFonts w:ascii="仿宋_GB2312" w:eastAsia="仿宋_GB2312" w:hAnsi="Times New Roman"/>
          <w:sz w:val="32"/>
          <w:szCs w:val="19"/>
        </w:rPr>
        <w:t>2021年计划的项目数量同比增加9项，</w:t>
      </w:r>
      <w:r w:rsidR="00A47509" w:rsidRPr="00BE3538">
        <w:rPr>
          <w:rFonts w:ascii="仿宋_GB2312" w:eastAsia="仿宋_GB2312" w:hAnsi="Times New Roman"/>
          <w:sz w:val="32"/>
          <w:szCs w:val="19"/>
        </w:rPr>
        <w:t>项目年初</w:t>
      </w:r>
      <w:r w:rsidR="0092140A" w:rsidRPr="00BE3538">
        <w:rPr>
          <w:rFonts w:ascii="仿宋_GB2312" w:eastAsia="仿宋_GB2312" w:hAnsi="Times New Roman"/>
          <w:sz w:val="32"/>
          <w:szCs w:val="19"/>
        </w:rPr>
        <w:t>体量同比增加1681.34万元，其中2021年新增协作机构委托业务费1000万元、2020年目标奖项目预算459.50万元、全州金</w:t>
      </w:r>
      <w:proofErr w:type="gramStart"/>
      <w:r w:rsidR="0092140A" w:rsidRPr="00BE3538">
        <w:rPr>
          <w:rFonts w:ascii="仿宋_GB2312" w:eastAsia="仿宋_GB2312" w:hAnsi="Times New Roman"/>
          <w:sz w:val="32"/>
          <w:szCs w:val="19"/>
        </w:rPr>
        <w:t>财工程运维保障</w:t>
      </w:r>
      <w:proofErr w:type="gramEnd"/>
      <w:r w:rsidR="0092140A" w:rsidRPr="00BE3538">
        <w:rPr>
          <w:rFonts w:ascii="仿宋_GB2312" w:eastAsia="仿宋_GB2312" w:hAnsi="Times New Roman"/>
          <w:sz w:val="32"/>
          <w:szCs w:val="19"/>
        </w:rPr>
        <w:t>服务预算65.80万元、公车购置120.00万元等项目。</w:t>
      </w:r>
    </w:p>
    <w:p w:rsidR="0092140A" w:rsidRPr="00BE3538" w:rsidRDefault="0092140A" w:rsidP="00BE3538">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sz w:val="32"/>
          <w:szCs w:val="19"/>
        </w:rPr>
      </w:pPr>
      <w:r w:rsidRPr="00BE3538">
        <w:rPr>
          <w:rFonts w:ascii="仿宋_GB2312" w:eastAsia="仿宋_GB2312" w:hAnsi="Times New Roman"/>
          <w:sz w:val="32"/>
          <w:szCs w:val="19"/>
        </w:rPr>
        <w:t>基本支出同比增加329.30万元，其中人员经费中职业年金</w:t>
      </w:r>
      <w:proofErr w:type="gramStart"/>
      <w:r w:rsidRPr="00BE3538">
        <w:rPr>
          <w:rFonts w:ascii="仿宋_GB2312" w:eastAsia="仿宋_GB2312" w:hAnsi="Times New Roman"/>
          <w:sz w:val="32"/>
          <w:szCs w:val="19"/>
        </w:rPr>
        <w:t>受计算</w:t>
      </w:r>
      <w:proofErr w:type="gramEnd"/>
      <w:r w:rsidRPr="00BE3538">
        <w:rPr>
          <w:rFonts w:ascii="仿宋_GB2312" w:eastAsia="仿宋_GB2312" w:hAnsi="Times New Roman"/>
          <w:sz w:val="32"/>
          <w:szCs w:val="19"/>
        </w:rPr>
        <w:t>基数影响增加99.42万元，养老保险</w:t>
      </w:r>
      <w:proofErr w:type="gramStart"/>
      <w:r w:rsidRPr="00BE3538">
        <w:rPr>
          <w:rFonts w:ascii="仿宋_GB2312" w:eastAsia="仿宋_GB2312" w:hAnsi="Times New Roman"/>
          <w:sz w:val="32"/>
          <w:szCs w:val="19"/>
        </w:rPr>
        <w:t>受计算</w:t>
      </w:r>
      <w:proofErr w:type="gramEnd"/>
      <w:r w:rsidRPr="00BE3538">
        <w:rPr>
          <w:rFonts w:ascii="仿宋_GB2312" w:eastAsia="仿宋_GB2312" w:hAnsi="Times New Roman"/>
          <w:sz w:val="32"/>
          <w:szCs w:val="19"/>
        </w:rPr>
        <w:t>基数影响，同比增257.38万元。</w:t>
      </w:r>
      <w:r w:rsidR="00C27560" w:rsidRPr="00BE3538">
        <w:rPr>
          <w:rFonts w:ascii="仿宋_GB2312" w:eastAsia="仿宋_GB2312" w:hAnsi="Times New Roman"/>
          <w:sz w:val="32"/>
          <w:szCs w:val="19"/>
        </w:rPr>
        <w:t>同时</w:t>
      </w:r>
      <w:r w:rsidR="00C27560" w:rsidRPr="00BE3538">
        <w:rPr>
          <w:rFonts w:ascii="仿宋_GB2312" w:eastAsia="仿宋_GB2312" w:hAnsi="Times New Roman" w:hint="eastAsia"/>
          <w:sz w:val="32"/>
          <w:szCs w:val="19"/>
        </w:rPr>
        <w:t>2021年初结转结余</w:t>
      </w:r>
      <w:r w:rsidR="00C27560" w:rsidRPr="00BE3538">
        <w:rPr>
          <w:rFonts w:ascii="仿宋_GB2312" w:eastAsia="仿宋_GB2312" w:hAnsi="Times New Roman"/>
          <w:sz w:val="32"/>
          <w:szCs w:val="19"/>
        </w:rPr>
        <w:t>523.64万元中</w:t>
      </w:r>
      <w:r w:rsidR="00C27560" w:rsidRPr="00BE3538">
        <w:rPr>
          <w:rFonts w:ascii="仿宋_GB2312" w:eastAsia="仿宋_GB2312" w:hAnsi="Times New Roman" w:hint="eastAsia"/>
          <w:sz w:val="32"/>
          <w:szCs w:val="19"/>
        </w:rPr>
        <w:t>，</w:t>
      </w:r>
      <w:r w:rsidR="007702C4" w:rsidRPr="00BE3538">
        <w:rPr>
          <w:rFonts w:ascii="仿宋_GB2312" w:eastAsia="仿宋_GB2312" w:hAnsi="Times New Roman" w:hint="eastAsia"/>
          <w:sz w:val="32"/>
          <w:szCs w:val="19"/>
        </w:rPr>
        <w:t>受疫情影响，</w:t>
      </w:r>
      <w:r w:rsidR="00C27560" w:rsidRPr="00BE3538">
        <w:rPr>
          <w:rFonts w:ascii="仿宋_GB2312" w:eastAsia="仿宋_GB2312" w:hAnsi="Times New Roman"/>
          <w:sz w:val="32"/>
          <w:szCs w:val="19"/>
        </w:rPr>
        <w:t>实际使用227.60万元</w:t>
      </w:r>
      <w:r w:rsidR="007702C4" w:rsidRPr="00BE3538">
        <w:rPr>
          <w:rFonts w:ascii="仿宋_GB2312" w:eastAsia="仿宋_GB2312" w:hAnsi="Times New Roman" w:hint="eastAsia"/>
          <w:sz w:val="32"/>
          <w:szCs w:val="19"/>
        </w:rPr>
        <w:t>。在实际执行中，2021年受疫情和全省全州各项工作安排，原部分工作任务，如全州会计培训</w:t>
      </w:r>
      <w:r w:rsidR="003A5144" w:rsidRPr="00BE3538">
        <w:rPr>
          <w:rFonts w:ascii="仿宋_GB2312" w:eastAsia="仿宋_GB2312" w:hAnsi="Times New Roman" w:hint="eastAsia"/>
          <w:sz w:val="32"/>
          <w:szCs w:val="19"/>
        </w:rPr>
        <w:t>，政府采购部分任务，绩效管理部分任务以及法律顾问等受不确定因素影响，导致支出结果不理想，在动态支付执行过程中已将</w:t>
      </w:r>
      <w:r w:rsidR="00C27560" w:rsidRPr="00BE3538">
        <w:rPr>
          <w:rFonts w:ascii="仿宋_GB2312" w:eastAsia="仿宋_GB2312" w:hAnsi="Times New Roman"/>
          <w:sz w:val="32"/>
          <w:szCs w:val="19"/>
        </w:rPr>
        <w:t>不再需要的资金已及时向财政交回</w:t>
      </w:r>
      <w:r w:rsidR="003A5144" w:rsidRPr="00BE3538">
        <w:rPr>
          <w:rFonts w:ascii="仿宋_GB2312" w:eastAsia="仿宋_GB2312" w:hAnsi="Times New Roman" w:hint="eastAsia"/>
          <w:sz w:val="32"/>
          <w:szCs w:val="19"/>
        </w:rPr>
        <w:t>，导致差异较大。</w:t>
      </w:r>
    </w:p>
    <w:p w:rsidR="00296D68" w:rsidRPr="00BE3538" w:rsidRDefault="00296D68" w:rsidP="00AA10F4">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sz w:val="32"/>
          <w:szCs w:val="19"/>
        </w:rPr>
      </w:pPr>
      <w:r w:rsidRPr="00AA10F4">
        <w:rPr>
          <w:rFonts w:ascii="仿宋_GB2312" w:eastAsia="仿宋_GB2312" w:hAnsi="Times New Roman" w:hint="eastAsia"/>
          <w:sz w:val="32"/>
          <w:szCs w:val="19"/>
        </w:rPr>
        <w:t>2．收入支出结构分析。</w:t>
      </w:r>
    </w:p>
    <w:p w:rsidR="003A5144" w:rsidRDefault="00296D68" w:rsidP="00BE3538">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hint="eastAsia"/>
          <w:sz w:val="32"/>
          <w:szCs w:val="19"/>
        </w:rPr>
      </w:pPr>
      <w:r w:rsidRPr="00BE3538">
        <w:rPr>
          <w:rFonts w:ascii="仿宋_GB2312" w:eastAsia="仿宋_GB2312" w:hAnsi="Times New Roman" w:hint="eastAsia"/>
          <w:sz w:val="32"/>
          <w:szCs w:val="19"/>
        </w:rPr>
        <w:lastRenderedPageBreak/>
        <w:t>（1） 本单位本年度总收入为3776.75万元。其中：一般公共预算财政拨款收入为3776.75万元，占比100.00%；本年度总支出为4004.35万元。其中：一般公共服务支出为3</w:t>
      </w:r>
      <w:r w:rsidR="00E91EDD" w:rsidRPr="00BE3538">
        <w:rPr>
          <w:rFonts w:ascii="仿宋_GB2312" w:eastAsia="仿宋_GB2312" w:hAnsi="Times New Roman" w:hint="eastAsia"/>
          <w:sz w:val="32"/>
          <w:szCs w:val="19"/>
        </w:rPr>
        <w:t>、</w:t>
      </w:r>
      <w:r w:rsidRPr="00BE3538">
        <w:rPr>
          <w:rFonts w:ascii="仿宋_GB2312" w:eastAsia="仿宋_GB2312" w:hAnsi="Times New Roman" w:hint="eastAsia"/>
          <w:sz w:val="32"/>
          <w:szCs w:val="19"/>
        </w:rPr>
        <w:t>491.41万元，占比87.19%；社会保障和就业支出为236.70万元，占比5.91%；卫生健康支出为106.64万元，占比2.66%；住房保障支出为169.61万元，占比4.24%；</w:t>
      </w:r>
    </w:p>
    <w:p w:rsidR="008C5AA0" w:rsidRPr="00BE3538" w:rsidRDefault="008C5AA0" w:rsidP="00BE3538">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hint="eastAsia"/>
          <w:sz w:val="32"/>
          <w:szCs w:val="19"/>
        </w:rPr>
      </w:pPr>
      <w:r>
        <w:rPr>
          <w:rFonts w:ascii="仿宋_GB2312" w:eastAsia="仿宋_GB2312" w:hAnsi="Times New Roman" w:hint="eastAsia"/>
          <w:noProof/>
          <w:sz w:val="32"/>
          <w:szCs w:val="19"/>
        </w:rPr>
        <w:drawing>
          <wp:anchor distT="0" distB="0" distL="114300" distR="114300" simplePos="0" relativeHeight="251660288" behindDoc="0" locked="0" layoutInCell="1" allowOverlap="1">
            <wp:simplePos x="0" y="0"/>
            <wp:positionH relativeFrom="column">
              <wp:posOffset>312420</wp:posOffset>
            </wp:positionH>
            <wp:positionV relativeFrom="paragraph">
              <wp:posOffset>26670</wp:posOffset>
            </wp:positionV>
            <wp:extent cx="4711700" cy="1612900"/>
            <wp:effectExtent l="19050" t="0" r="12700" b="6350"/>
            <wp:wrapNone/>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rsidR="008C5AA0" w:rsidRDefault="008C5AA0" w:rsidP="00BE3538">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hint="eastAsia"/>
          <w:sz w:val="32"/>
          <w:szCs w:val="19"/>
        </w:rPr>
      </w:pPr>
    </w:p>
    <w:p w:rsidR="008C5AA0" w:rsidRDefault="008C5AA0" w:rsidP="00BE3538">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hint="eastAsia"/>
          <w:sz w:val="32"/>
          <w:szCs w:val="19"/>
        </w:rPr>
      </w:pPr>
    </w:p>
    <w:p w:rsidR="008C5AA0" w:rsidRDefault="008C5AA0" w:rsidP="00BE3538">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hint="eastAsia"/>
          <w:sz w:val="32"/>
          <w:szCs w:val="19"/>
        </w:rPr>
      </w:pPr>
    </w:p>
    <w:p w:rsidR="008C5AA0" w:rsidRDefault="008C5AA0" w:rsidP="00BE3538">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hint="eastAsia"/>
          <w:sz w:val="32"/>
          <w:szCs w:val="19"/>
        </w:rPr>
      </w:pPr>
    </w:p>
    <w:p w:rsidR="008C5AA0" w:rsidRDefault="008569E3" w:rsidP="008569E3">
      <w:pPr>
        <w:pStyle w:val="a8"/>
        <w:divId w:val="1844473561"/>
        <w:rPr>
          <w:rFonts w:hint="eastAsia"/>
        </w:rPr>
      </w:pPr>
      <w:r>
        <w:t>图表</w:t>
      </w:r>
      <w:r>
        <w:t xml:space="preserve"> </w:t>
      </w:r>
      <w:r>
        <w:fldChar w:fldCharType="begin"/>
      </w:r>
      <w:r>
        <w:instrText xml:space="preserve"> SEQ </w:instrText>
      </w:r>
      <w:r>
        <w:instrText>图表</w:instrText>
      </w:r>
      <w:r>
        <w:instrText xml:space="preserve"> \* ARABIC </w:instrText>
      </w:r>
      <w:r>
        <w:fldChar w:fldCharType="separate"/>
      </w:r>
      <w:r w:rsidR="00CE15B5">
        <w:rPr>
          <w:noProof/>
        </w:rPr>
        <w:t>3</w:t>
      </w:r>
      <w:r>
        <w:fldChar w:fldCharType="end"/>
      </w:r>
      <w:r>
        <w:rPr>
          <w:rFonts w:hint="eastAsia"/>
        </w:rPr>
        <w:t xml:space="preserve">   </w:t>
      </w:r>
      <w:r>
        <w:rPr>
          <w:rFonts w:hint="eastAsia"/>
        </w:rPr>
        <w:t>单位：万元</w:t>
      </w:r>
    </w:p>
    <w:p w:rsidR="00CE15B5" w:rsidRPr="00CE15B5" w:rsidRDefault="00CE15B5" w:rsidP="00CE15B5">
      <w:pPr>
        <w:divId w:val="1844473561"/>
        <w:rPr>
          <w:rFonts w:hint="eastAsia"/>
        </w:rPr>
      </w:pPr>
    </w:p>
    <w:p w:rsidR="008569E3" w:rsidRPr="008569E3" w:rsidRDefault="008569E3" w:rsidP="008569E3">
      <w:pPr>
        <w:divId w:val="1844473561"/>
        <w:rPr>
          <w:rFonts w:hint="eastAsia"/>
        </w:rPr>
      </w:pPr>
      <w:r>
        <w:rPr>
          <w:rFonts w:hint="eastAsia"/>
        </w:rPr>
        <w:t xml:space="preserve">  </w:t>
      </w:r>
      <w:r>
        <w:rPr>
          <w:rFonts w:hint="eastAsia"/>
          <w:noProof/>
        </w:rPr>
        <w:drawing>
          <wp:inline distT="0" distB="0" distL="0" distR="0">
            <wp:extent cx="4908550" cy="2209800"/>
            <wp:effectExtent l="19050" t="0" r="25400" b="0"/>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8569E3" w:rsidRDefault="00CE15B5" w:rsidP="00CE15B5">
      <w:pPr>
        <w:pStyle w:val="a8"/>
        <w:divId w:val="1844473561"/>
        <w:rPr>
          <w:rFonts w:ascii="仿宋_GB2312" w:eastAsia="仿宋_GB2312" w:hAnsi="Times New Roman" w:hint="eastAsia"/>
          <w:sz w:val="32"/>
          <w:szCs w:val="19"/>
        </w:rPr>
      </w:pPr>
      <w:r>
        <w:t>图表</w:t>
      </w:r>
      <w:r>
        <w:t xml:space="preserve"> </w:t>
      </w:r>
      <w:r>
        <w:fldChar w:fldCharType="begin"/>
      </w:r>
      <w:r>
        <w:instrText xml:space="preserve"> SEQ </w:instrText>
      </w:r>
      <w:r>
        <w:instrText>图表</w:instrText>
      </w:r>
      <w:r>
        <w:instrText xml:space="preserve"> \* ARABIC </w:instrText>
      </w:r>
      <w:r>
        <w:fldChar w:fldCharType="separate"/>
      </w:r>
      <w:r>
        <w:rPr>
          <w:noProof/>
        </w:rPr>
        <w:t>4</w:t>
      </w:r>
      <w:r>
        <w:fldChar w:fldCharType="end"/>
      </w:r>
      <w:r>
        <w:rPr>
          <w:rFonts w:hint="eastAsia"/>
        </w:rPr>
        <w:t xml:space="preserve">  </w:t>
      </w:r>
      <w:r>
        <w:rPr>
          <w:rFonts w:hint="eastAsia"/>
        </w:rPr>
        <w:t>单位：万元</w:t>
      </w:r>
    </w:p>
    <w:p w:rsidR="00296D68" w:rsidRPr="00BE3538" w:rsidRDefault="00296D68" w:rsidP="00BE3538">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sz w:val="32"/>
          <w:szCs w:val="19"/>
        </w:rPr>
      </w:pPr>
      <w:r w:rsidRPr="00BE3538">
        <w:rPr>
          <w:rFonts w:ascii="仿宋_GB2312" w:eastAsia="仿宋_GB2312" w:hAnsi="Times New Roman" w:hint="eastAsia"/>
          <w:sz w:val="32"/>
          <w:szCs w:val="19"/>
        </w:rPr>
        <w:t>（2）本年度一般公共预算财政拨款收入相比上年度增加</w:t>
      </w:r>
      <w:r w:rsidR="003D0634" w:rsidRPr="00BE3538">
        <w:rPr>
          <w:rFonts w:ascii="仿宋_GB2312" w:eastAsia="仿宋_GB2312" w:hAnsi="Times New Roman" w:hint="eastAsia"/>
          <w:sz w:val="32"/>
          <w:szCs w:val="19"/>
        </w:rPr>
        <w:t>562.1</w:t>
      </w:r>
      <w:r w:rsidRPr="00BE3538">
        <w:rPr>
          <w:rFonts w:ascii="仿宋_GB2312" w:eastAsia="仿宋_GB2312" w:hAnsi="Times New Roman" w:hint="eastAsia"/>
          <w:sz w:val="32"/>
          <w:szCs w:val="19"/>
        </w:rPr>
        <w:t>万元，</w:t>
      </w:r>
      <w:r w:rsidRPr="008F5F0C">
        <w:rPr>
          <w:rFonts w:ascii="仿宋_GB2312" w:eastAsia="仿宋_GB2312" w:hAnsi="Times New Roman" w:hint="eastAsia"/>
          <w:sz w:val="32"/>
          <w:szCs w:val="19"/>
        </w:rPr>
        <w:t>主要原因为</w:t>
      </w:r>
      <w:r w:rsidR="003D0634" w:rsidRPr="008F5F0C">
        <w:rPr>
          <w:rFonts w:ascii="仿宋_GB2312" w:eastAsia="仿宋_GB2312" w:hAnsi="Times New Roman" w:hint="eastAsia"/>
          <w:sz w:val="32"/>
          <w:szCs w:val="19"/>
        </w:rPr>
        <w:t>（行政单位）</w:t>
      </w:r>
      <w:r w:rsidR="003D0634" w:rsidRPr="008F5F0C">
        <w:rPr>
          <w:rFonts w:ascii="仿宋_GB2312" w:eastAsia="仿宋_GB2312" w:hAnsi="Times New Roman"/>
          <w:sz w:val="32"/>
          <w:szCs w:val="19"/>
        </w:rPr>
        <w:t>2021年核准基数调整导致的差异；</w:t>
      </w:r>
      <w:r w:rsidRPr="00BE3538">
        <w:rPr>
          <w:rFonts w:ascii="仿宋_GB2312" w:eastAsia="仿宋_GB2312" w:hAnsi="Times New Roman" w:hint="eastAsia"/>
          <w:sz w:val="32"/>
          <w:szCs w:val="19"/>
        </w:rPr>
        <w:t>社会保障和就业支出相比上年度增加236.70万元，</w:t>
      </w:r>
      <w:r w:rsidRPr="008F5F0C">
        <w:rPr>
          <w:rFonts w:ascii="仿宋_GB2312" w:eastAsia="仿宋_GB2312" w:hAnsi="Times New Roman" w:hint="eastAsia"/>
          <w:sz w:val="32"/>
          <w:szCs w:val="19"/>
        </w:rPr>
        <w:lastRenderedPageBreak/>
        <w:t>主要原因为</w:t>
      </w:r>
      <w:r w:rsidR="00447A81" w:rsidRPr="008F5F0C">
        <w:rPr>
          <w:rFonts w:ascii="仿宋_GB2312" w:eastAsia="仿宋_GB2312" w:hAnsi="Times New Roman" w:hint="eastAsia"/>
          <w:sz w:val="32"/>
          <w:szCs w:val="19"/>
        </w:rPr>
        <w:t>2021年新增</w:t>
      </w:r>
      <w:r w:rsidR="006D6EEB" w:rsidRPr="008F5F0C">
        <w:rPr>
          <w:rFonts w:ascii="仿宋_GB2312" w:eastAsia="仿宋_GB2312" w:hAnsi="Times New Roman" w:hint="eastAsia"/>
          <w:sz w:val="32"/>
          <w:szCs w:val="19"/>
        </w:rPr>
        <w:t>12</w:t>
      </w:r>
      <w:r w:rsidR="00447A81" w:rsidRPr="008F5F0C">
        <w:rPr>
          <w:rFonts w:ascii="仿宋_GB2312" w:eastAsia="仿宋_GB2312" w:hAnsi="Times New Roman" w:hint="eastAsia"/>
          <w:sz w:val="32"/>
          <w:szCs w:val="19"/>
        </w:rPr>
        <w:t>名人员故人</w:t>
      </w:r>
      <w:proofErr w:type="gramStart"/>
      <w:r w:rsidR="00447A81" w:rsidRPr="008F5F0C">
        <w:rPr>
          <w:rFonts w:ascii="仿宋_GB2312" w:eastAsia="仿宋_GB2312" w:hAnsi="Times New Roman" w:hint="eastAsia"/>
          <w:sz w:val="32"/>
          <w:szCs w:val="19"/>
        </w:rPr>
        <w:t>员经费</w:t>
      </w:r>
      <w:proofErr w:type="gramEnd"/>
      <w:r w:rsidR="00447A81" w:rsidRPr="008F5F0C">
        <w:rPr>
          <w:rFonts w:ascii="仿宋_GB2312" w:eastAsia="仿宋_GB2312" w:hAnsi="Times New Roman" w:hint="eastAsia"/>
          <w:sz w:val="32"/>
          <w:szCs w:val="19"/>
        </w:rPr>
        <w:t>相应增加，</w:t>
      </w:r>
      <w:r w:rsidR="00447A81" w:rsidRPr="008F5F0C">
        <w:rPr>
          <w:rFonts w:ascii="仿宋_GB2312" w:eastAsia="仿宋_GB2312" w:hAnsi="Times New Roman"/>
          <w:sz w:val="32"/>
          <w:szCs w:val="19"/>
        </w:rPr>
        <w:t>职工基本医疗保险缴费</w:t>
      </w:r>
      <w:r w:rsidR="00DE47C4" w:rsidRPr="008F5F0C">
        <w:rPr>
          <w:rFonts w:ascii="仿宋_GB2312" w:eastAsia="仿宋_GB2312" w:hAnsi="Times New Roman"/>
          <w:sz w:val="32"/>
          <w:szCs w:val="19"/>
        </w:rPr>
        <w:t>同比</w:t>
      </w:r>
      <w:r w:rsidR="00447A81" w:rsidRPr="008F5F0C">
        <w:rPr>
          <w:rFonts w:ascii="仿宋_GB2312" w:eastAsia="仿宋_GB2312" w:hAnsi="Times New Roman"/>
          <w:sz w:val="32"/>
          <w:szCs w:val="19"/>
        </w:rPr>
        <w:t>增加9</w:t>
      </w:r>
      <w:r w:rsidR="00447A81" w:rsidRPr="008F5F0C">
        <w:rPr>
          <w:rFonts w:ascii="仿宋_GB2312" w:eastAsia="仿宋_GB2312" w:hAnsi="Times New Roman" w:hint="eastAsia"/>
          <w:sz w:val="32"/>
          <w:szCs w:val="19"/>
        </w:rPr>
        <w:t>.</w:t>
      </w:r>
      <w:r w:rsidR="00447A81" w:rsidRPr="008F5F0C">
        <w:rPr>
          <w:rFonts w:ascii="仿宋_GB2312" w:eastAsia="仿宋_GB2312" w:hAnsi="Times New Roman"/>
          <w:sz w:val="32"/>
          <w:szCs w:val="19"/>
        </w:rPr>
        <w:t>4</w:t>
      </w:r>
      <w:r w:rsidR="00447A81" w:rsidRPr="008F5F0C">
        <w:rPr>
          <w:rFonts w:ascii="仿宋_GB2312" w:eastAsia="仿宋_GB2312" w:hAnsi="Times New Roman" w:hint="eastAsia"/>
          <w:sz w:val="32"/>
          <w:szCs w:val="19"/>
        </w:rPr>
        <w:t>2</w:t>
      </w:r>
      <w:r w:rsidR="00DE47C4" w:rsidRPr="008F5F0C">
        <w:rPr>
          <w:rFonts w:ascii="仿宋_GB2312" w:eastAsia="仿宋_GB2312" w:hAnsi="Times New Roman" w:hint="eastAsia"/>
          <w:sz w:val="32"/>
          <w:szCs w:val="19"/>
        </w:rPr>
        <w:t>万元</w:t>
      </w:r>
      <w:r w:rsidR="00447A81" w:rsidRPr="008F5F0C">
        <w:rPr>
          <w:rFonts w:ascii="仿宋_GB2312" w:eastAsia="仿宋_GB2312" w:hAnsi="Times New Roman" w:hint="eastAsia"/>
          <w:sz w:val="32"/>
          <w:szCs w:val="19"/>
        </w:rPr>
        <w:t>，</w:t>
      </w:r>
      <w:r w:rsidR="00447A81" w:rsidRPr="008F5F0C">
        <w:rPr>
          <w:rFonts w:ascii="仿宋_GB2312" w:eastAsia="仿宋_GB2312" w:hAnsi="Times New Roman"/>
          <w:sz w:val="32"/>
          <w:szCs w:val="19"/>
        </w:rPr>
        <w:t>绩效工资增加12</w:t>
      </w:r>
      <w:r w:rsidR="00DE47C4" w:rsidRPr="008F5F0C">
        <w:rPr>
          <w:rFonts w:ascii="仿宋_GB2312" w:eastAsia="仿宋_GB2312" w:hAnsi="Times New Roman" w:hint="eastAsia"/>
          <w:sz w:val="32"/>
          <w:szCs w:val="19"/>
        </w:rPr>
        <w:t>.</w:t>
      </w:r>
      <w:r w:rsidR="00DE47C4" w:rsidRPr="008F5F0C">
        <w:rPr>
          <w:rFonts w:ascii="仿宋_GB2312" w:eastAsia="仿宋_GB2312" w:hAnsi="Times New Roman"/>
          <w:sz w:val="32"/>
          <w:szCs w:val="19"/>
        </w:rPr>
        <w:t>0</w:t>
      </w:r>
      <w:r w:rsidR="00DE47C4" w:rsidRPr="008F5F0C">
        <w:rPr>
          <w:rFonts w:ascii="仿宋_GB2312" w:eastAsia="仿宋_GB2312" w:hAnsi="Times New Roman" w:hint="eastAsia"/>
          <w:sz w:val="32"/>
          <w:szCs w:val="19"/>
        </w:rPr>
        <w:t>9万元，</w:t>
      </w:r>
      <w:r w:rsidR="00447A81" w:rsidRPr="008F5F0C">
        <w:rPr>
          <w:rFonts w:ascii="仿宋_GB2312" w:eastAsia="仿宋_GB2312" w:hAnsi="Times New Roman"/>
          <w:sz w:val="32"/>
          <w:szCs w:val="19"/>
        </w:rPr>
        <w:t>津贴补贴增加39</w:t>
      </w:r>
      <w:r w:rsidR="00DE47C4" w:rsidRPr="008F5F0C">
        <w:rPr>
          <w:rFonts w:ascii="仿宋_GB2312" w:eastAsia="仿宋_GB2312" w:hAnsi="Times New Roman" w:hint="eastAsia"/>
          <w:sz w:val="32"/>
          <w:szCs w:val="19"/>
        </w:rPr>
        <w:t>.</w:t>
      </w:r>
      <w:r w:rsidR="00447A81" w:rsidRPr="008F5F0C">
        <w:rPr>
          <w:rFonts w:ascii="仿宋_GB2312" w:eastAsia="仿宋_GB2312" w:hAnsi="Times New Roman"/>
          <w:sz w:val="32"/>
          <w:szCs w:val="19"/>
        </w:rPr>
        <w:t>42</w:t>
      </w:r>
      <w:r w:rsidR="00DE47C4" w:rsidRPr="008F5F0C">
        <w:rPr>
          <w:rFonts w:ascii="仿宋_GB2312" w:eastAsia="仿宋_GB2312" w:hAnsi="Times New Roman"/>
          <w:sz w:val="32"/>
          <w:szCs w:val="19"/>
        </w:rPr>
        <w:t>万元</w:t>
      </w:r>
      <w:r w:rsidR="00DE47C4" w:rsidRPr="008F5F0C">
        <w:rPr>
          <w:rFonts w:ascii="仿宋_GB2312" w:eastAsia="仿宋_GB2312" w:hAnsi="Times New Roman" w:hint="eastAsia"/>
          <w:sz w:val="32"/>
          <w:szCs w:val="19"/>
        </w:rPr>
        <w:t>，</w:t>
      </w:r>
      <w:r w:rsidR="00447A81" w:rsidRPr="008F5F0C">
        <w:rPr>
          <w:rFonts w:ascii="仿宋_GB2312" w:eastAsia="仿宋_GB2312" w:hAnsi="Times New Roman"/>
          <w:sz w:val="32"/>
          <w:szCs w:val="19"/>
        </w:rPr>
        <w:t>基本工资增加30</w:t>
      </w:r>
      <w:r w:rsidR="00DE47C4" w:rsidRPr="008F5F0C">
        <w:rPr>
          <w:rFonts w:ascii="仿宋_GB2312" w:eastAsia="仿宋_GB2312" w:hAnsi="Times New Roman" w:hint="eastAsia"/>
          <w:sz w:val="32"/>
          <w:szCs w:val="19"/>
        </w:rPr>
        <w:t>.</w:t>
      </w:r>
      <w:r w:rsidR="00DE47C4" w:rsidRPr="008F5F0C">
        <w:rPr>
          <w:rFonts w:ascii="仿宋_GB2312" w:eastAsia="仿宋_GB2312" w:hAnsi="Times New Roman"/>
          <w:sz w:val="32"/>
          <w:szCs w:val="19"/>
        </w:rPr>
        <w:t>4</w:t>
      </w:r>
      <w:r w:rsidR="00DE47C4" w:rsidRPr="008F5F0C">
        <w:rPr>
          <w:rFonts w:ascii="仿宋_GB2312" w:eastAsia="仿宋_GB2312" w:hAnsi="Times New Roman" w:hint="eastAsia"/>
          <w:sz w:val="32"/>
          <w:szCs w:val="19"/>
        </w:rPr>
        <w:t>7万元，</w:t>
      </w:r>
      <w:r w:rsidR="00447A81" w:rsidRPr="008F5F0C">
        <w:rPr>
          <w:rFonts w:ascii="仿宋_GB2312" w:eastAsia="仿宋_GB2312" w:hAnsi="Times New Roman"/>
          <w:sz w:val="32"/>
          <w:szCs w:val="19"/>
        </w:rPr>
        <w:t>机关事业单位基本养老保险缴费增加7</w:t>
      </w:r>
      <w:r w:rsidR="00DE47C4" w:rsidRPr="008F5F0C">
        <w:rPr>
          <w:rFonts w:ascii="仿宋_GB2312" w:eastAsia="仿宋_GB2312" w:hAnsi="Times New Roman" w:hint="eastAsia"/>
          <w:sz w:val="32"/>
          <w:szCs w:val="19"/>
        </w:rPr>
        <w:t>.</w:t>
      </w:r>
      <w:r w:rsidR="00DE47C4" w:rsidRPr="008F5F0C">
        <w:rPr>
          <w:rFonts w:ascii="仿宋_GB2312" w:eastAsia="仿宋_GB2312" w:hAnsi="Times New Roman"/>
          <w:sz w:val="32"/>
          <w:szCs w:val="19"/>
        </w:rPr>
        <w:t>5</w:t>
      </w:r>
      <w:r w:rsidR="00DE47C4" w:rsidRPr="008F5F0C">
        <w:rPr>
          <w:rFonts w:ascii="仿宋_GB2312" w:eastAsia="仿宋_GB2312" w:hAnsi="Times New Roman" w:hint="eastAsia"/>
          <w:sz w:val="32"/>
          <w:szCs w:val="19"/>
        </w:rPr>
        <w:t>4</w:t>
      </w:r>
      <w:r w:rsidR="00DE47C4" w:rsidRPr="008F5F0C">
        <w:rPr>
          <w:rFonts w:ascii="仿宋_GB2312" w:eastAsia="仿宋_GB2312" w:hAnsi="Times New Roman"/>
          <w:sz w:val="32"/>
          <w:szCs w:val="19"/>
        </w:rPr>
        <w:t>万元</w:t>
      </w:r>
      <w:r w:rsidRPr="00BE3538">
        <w:rPr>
          <w:rFonts w:ascii="仿宋_GB2312" w:eastAsia="仿宋_GB2312" w:hAnsi="Times New Roman" w:hint="eastAsia"/>
          <w:sz w:val="32"/>
          <w:szCs w:val="19"/>
        </w:rPr>
        <w:t>；卫生健康支出相比上年度增加106.64万元，</w:t>
      </w:r>
      <w:r w:rsidRPr="008F5F0C">
        <w:rPr>
          <w:rFonts w:ascii="仿宋_GB2312" w:eastAsia="仿宋_GB2312" w:hAnsi="Times New Roman" w:hint="eastAsia"/>
          <w:sz w:val="32"/>
          <w:szCs w:val="19"/>
        </w:rPr>
        <w:t>主要原因为</w:t>
      </w:r>
      <w:r w:rsidR="00DE47C4" w:rsidRPr="008F5F0C">
        <w:rPr>
          <w:rFonts w:ascii="仿宋_GB2312" w:eastAsia="仿宋_GB2312" w:hAnsi="Times New Roman"/>
          <w:sz w:val="32"/>
          <w:szCs w:val="19"/>
        </w:rPr>
        <w:t>2021年</w:t>
      </w:r>
      <w:r w:rsidR="0042710D" w:rsidRPr="008F5F0C">
        <w:rPr>
          <w:rFonts w:ascii="仿宋_GB2312" w:eastAsia="仿宋_GB2312" w:hAnsi="Times New Roman" w:hint="eastAsia"/>
          <w:sz w:val="32"/>
          <w:szCs w:val="19"/>
        </w:rPr>
        <w:t>新增14名人员，</w:t>
      </w:r>
      <w:proofErr w:type="gramStart"/>
      <w:r w:rsidR="0042710D" w:rsidRPr="008F5F0C">
        <w:rPr>
          <w:rFonts w:ascii="仿宋_GB2312" w:eastAsia="仿宋_GB2312" w:hAnsi="Times New Roman" w:hint="eastAsia"/>
          <w:sz w:val="32"/>
          <w:szCs w:val="19"/>
        </w:rPr>
        <w:t>在职总</w:t>
      </w:r>
      <w:proofErr w:type="gramEnd"/>
      <w:r w:rsidR="0042710D" w:rsidRPr="008F5F0C">
        <w:rPr>
          <w:rFonts w:ascii="仿宋_GB2312" w:eastAsia="仿宋_GB2312" w:hAnsi="Times New Roman" w:hint="eastAsia"/>
          <w:sz w:val="32"/>
          <w:szCs w:val="19"/>
        </w:rPr>
        <w:t>人数同比增加12人</w:t>
      </w:r>
      <w:r w:rsidRPr="00BE3538">
        <w:rPr>
          <w:rFonts w:ascii="仿宋_GB2312" w:eastAsia="仿宋_GB2312" w:hAnsi="Times New Roman" w:hint="eastAsia"/>
          <w:sz w:val="32"/>
          <w:szCs w:val="19"/>
        </w:rPr>
        <w:t>；住房保障支出相比上年度增加169.61万元，</w:t>
      </w:r>
      <w:r w:rsidRPr="008F5F0C">
        <w:rPr>
          <w:rFonts w:ascii="仿宋_GB2312" w:eastAsia="仿宋_GB2312" w:hAnsi="Times New Roman" w:hint="eastAsia"/>
          <w:sz w:val="32"/>
          <w:szCs w:val="19"/>
        </w:rPr>
        <w:t>主要原因为</w:t>
      </w:r>
      <w:r w:rsidR="0042710D" w:rsidRPr="008F5F0C">
        <w:rPr>
          <w:rFonts w:ascii="仿宋_GB2312" w:eastAsia="仿宋_GB2312" w:hAnsi="Times New Roman" w:hint="eastAsia"/>
          <w:sz w:val="32"/>
          <w:szCs w:val="19"/>
        </w:rPr>
        <w:t>2021年新增14名人员，</w:t>
      </w:r>
      <w:proofErr w:type="gramStart"/>
      <w:r w:rsidR="0042710D" w:rsidRPr="008F5F0C">
        <w:rPr>
          <w:rFonts w:ascii="仿宋_GB2312" w:eastAsia="仿宋_GB2312" w:hAnsi="Times New Roman" w:hint="eastAsia"/>
          <w:sz w:val="32"/>
          <w:szCs w:val="19"/>
        </w:rPr>
        <w:t>在职总</w:t>
      </w:r>
      <w:proofErr w:type="gramEnd"/>
      <w:r w:rsidR="0042710D" w:rsidRPr="008F5F0C">
        <w:rPr>
          <w:rFonts w:ascii="仿宋_GB2312" w:eastAsia="仿宋_GB2312" w:hAnsi="Times New Roman" w:hint="eastAsia"/>
          <w:sz w:val="32"/>
          <w:szCs w:val="19"/>
        </w:rPr>
        <w:t>人数同比增加12人，</w:t>
      </w:r>
      <w:proofErr w:type="gramStart"/>
      <w:r w:rsidR="0042710D" w:rsidRPr="008F5F0C">
        <w:rPr>
          <w:rFonts w:ascii="仿宋_GB2312" w:eastAsia="仿宋_GB2312" w:hAnsi="Times New Roman" w:hint="eastAsia"/>
          <w:sz w:val="32"/>
          <w:szCs w:val="19"/>
        </w:rPr>
        <w:t>故住房</w:t>
      </w:r>
      <w:proofErr w:type="gramEnd"/>
      <w:r w:rsidR="0042710D" w:rsidRPr="008F5F0C">
        <w:rPr>
          <w:rFonts w:ascii="仿宋_GB2312" w:eastAsia="仿宋_GB2312" w:hAnsi="Times New Roman" w:hint="eastAsia"/>
          <w:sz w:val="32"/>
          <w:szCs w:val="19"/>
        </w:rPr>
        <w:t>保障支出增加。</w:t>
      </w:r>
    </w:p>
    <w:p w:rsidR="00296D68" w:rsidRPr="00BE3538" w:rsidRDefault="00296D68" w:rsidP="008F5F0C">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sz w:val="32"/>
          <w:szCs w:val="19"/>
        </w:rPr>
      </w:pPr>
      <w:r w:rsidRPr="008F5F0C">
        <w:rPr>
          <w:rFonts w:ascii="仿宋_GB2312" w:eastAsia="仿宋_GB2312" w:hAnsi="Times New Roman" w:hint="eastAsia"/>
          <w:sz w:val="32"/>
          <w:szCs w:val="19"/>
        </w:rPr>
        <w:t>3．支出按经济分类科目分析。</w:t>
      </w:r>
    </w:p>
    <w:p w:rsidR="006C67E7" w:rsidRDefault="00296D68" w:rsidP="00BE3538">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hint="eastAsia"/>
          <w:sz w:val="32"/>
          <w:szCs w:val="19"/>
        </w:rPr>
      </w:pPr>
      <w:r w:rsidRPr="00BE3538">
        <w:rPr>
          <w:rFonts w:ascii="仿宋_GB2312" w:eastAsia="仿宋_GB2312" w:hAnsi="Times New Roman" w:hint="eastAsia"/>
          <w:sz w:val="32"/>
          <w:szCs w:val="19"/>
        </w:rPr>
        <w:t>（1） “三公”经费支出情况：本单位本年度“三公”经费支出决算数为226.55万元。其中:</w:t>
      </w:r>
      <w:r w:rsidR="0017418A" w:rsidRPr="00BE3538">
        <w:rPr>
          <w:rFonts w:ascii="仿宋_GB2312" w:eastAsia="仿宋_GB2312" w:hAnsi="Times New Roman" w:hint="eastAsia"/>
          <w:sz w:val="32"/>
          <w:szCs w:val="19"/>
        </w:rPr>
        <w:t>不涉及</w:t>
      </w:r>
      <w:r w:rsidRPr="00BE3538">
        <w:rPr>
          <w:rFonts w:ascii="仿宋_GB2312" w:eastAsia="仿宋_GB2312" w:hAnsi="Times New Roman" w:hint="eastAsia"/>
          <w:sz w:val="32"/>
          <w:szCs w:val="19"/>
        </w:rPr>
        <w:t>因公出国（境）费支出</w:t>
      </w:r>
      <w:r w:rsidR="0017418A" w:rsidRPr="00BE3538">
        <w:rPr>
          <w:rFonts w:ascii="仿宋_GB2312" w:eastAsia="仿宋_GB2312" w:hAnsi="Times New Roman" w:hint="eastAsia"/>
          <w:sz w:val="32"/>
          <w:szCs w:val="19"/>
        </w:rPr>
        <w:t>，</w:t>
      </w:r>
      <w:r w:rsidRPr="00BE3538">
        <w:rPr>
          <w:rFonts w:ascii="仿宋_GB2312" w:eastAsia="仿宋_GB2312" w:hAnsi="Times New Roman" w:hint="eastAsia"/>
          <w:sz w:val="32"/>
          <w:szCs w:val="19"/>
        </w:rPr>
        <w:t>公务用车购置及运行维护费支出决算数为223.40万元，相比上年度增加</w:t>
      </w:r>
      <w:r w:rsidR="004D5EED" w:rsidRPr="00BE3538">
        <w:rPr>
          <w:rFonts w:ascii="仿宋_GB2312" w:eastAsia="仿宋_GB2312" w:hAnsi="Times New Roman"/>
          <w:sz w:val="32"/>
          <w:szCs w:val="19"/>
        </w:rPr>
        <w:t>106.45</w:t>
      </w:r>
      <w:r w:rsidRPr="00BE3538">
        <w:rPr>
          <w:rFonts w:ascii="仿宋_GB2312" w:eastAsia="仿宋_GB2312" w:hAnsi="Times New Roman" w:hint="eastAsia"/>
          <w:sz w:val="32"/>
          <w:szCs w:val="19"/>
        </w:rPr>
        <w:t>万元，</w:t>
      </w:r>
      <w:r w:rsidRPr="008F5F0C">
        <w:rPr>
          <w:rFonts w:ascii="仿宋_GB2312" w:eastAsia="仿宋_GB2312" w:hAnsi="Times New Roman" w:hint="eastAsia"/>
          <w:sz w:val="32"/>
          <w:szCs w:val="19"/>
        </w:rPr>
        <w:t>主要原因为</w:t>
      </w:r>
      <w:r w:rsidR="0017418A" w:rsidRPr="008F5F0C">
        <w:rPr>
          <w:rFonts w:ascii="仿宋_GB2312" w:eastAsia="仿宋_GB2312" w:hAnsi="Times New Roman"/>
          <w:sz w:val="32"/>
          <w:szCs w:val="19"/>
        </w:rPr>
        <w:t>2021年新购入两辆公车，费用为118.58万元，</w:t>
      </w:r>
      <w:proofErr w:type="gramStart"/>
      <w:r w:rsidR="00354E3A" w:rsidRPr="008F5F0C">
        <w:rPr>
          <w:rFonts w:ascii="仿宋_GB2312" w:eastAsia="仿宋_GB2312" w:hAnsi="Times New Roman" w:hint="eastAsia"/>
          <w:sz w:val="32"/>
          <w:szCs w:val="19"/>
        </w:rPr>
        <w:t>剔除此</w:t>
      </w:r>
      <w:proofErr w:type="gramEnd"/>
      <w:r w:rsidR="00354E3A" w:rsidRPr="008F5F0C">
        <w:rPr>
          <w:rFonts w:ascii="仿宋_GB2312" w:eastAsia="仿宋_GB2312" w:hAnsi="Times New Roman" w:hint="eastAsia"/>
          <w:sz w:val="32"/>
          <w:szCs w:val="19"/>
        </w:rPr>
        <w:t>因素影响，</w:t>
      </w:r>
      <w:r w:rsidR="00354E3A" w:rsidRPr="008F5F0C">
        <w:rPr>
          <w:rFonts w:ascii="仿宋_GB2312" w:eastAsia="仿宋_GB2312" w:hAnsi="Times New Roman"/>
          <w:sz w:val="32"/>
          <w:szCs w:val="19"/>
        </w:rPr>
        <w:t>2021年公务用车运行维护费同比下降17%，公务用车运</w:t>
      </w:r>
      <w:proofErr w:type="gramStart"/>
      <w:r w:rsidR="00354E3A" w:rsidRPr="008F5F0C">
        <w:rPr>
          <w:rFonts w:ascii="仿宋_GB2312" w:eastAsia="仿宋_GB2312" w:hAnsi="Times New Roman"/>
          <w:sz w:val="32"/>
          <w:szCs w:val="19"/>
        </w:rPr>
        <w:t>维费用</w:t>
      </w:r>
      <w:proofErr w:type="gramEnd"/>
      <w:r w:rsidR="00354E3A" w:rsidRPr="008F5F0C">
        <w:rPr>
          <w:rFonts w:ascii="仿宋_GB2312" w:eastAsia="仿宋_GB2312" w:hAnsi="Times New Roman"/>
          <w:sz w:val="32"/>
          <w:szCs w:val="19"/>
        </w:rPr>
        <w:t>下降，公车运行成本有所控制；</w:t>
      </w:r>
    </w:p>
    <w:p w:rsidR="006C67E7" w:rsidRDefault="00354E3A" w:rsidP="00BE3538">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hint="eastAsia"/>
          <w:sz w:val="32"/>
          <w:szCs w:val="19"/>
        </w:rPr>
      </w:pPr>
      <w:r w:rsidRPr="00BE3538">
        <w:rPr>
          <w:rFonts w:ascii="仿宋_GB2312" w:eastAsia="仿宋_GB2312" w:hAnsi="Times New Roman" w:hint="eastAsia"/>
          <w:sz w:val="32"/>
          <w:szCs w:val="19"/>
        </w:rPr>
        <w:t>公务接待费支出决算数为</w:t>
      </w:r>
      <w:r w:rsidRPr="00BE3538">
        <w:rPr>
          <w:rFonts w:ascii="仿宋_GB2312" w:eastAsia="仿宋_GB2312" w:hAnsi="Times New Roman"/>
          <w:sz w:val="32"/>
          <w:szCs w:val="19"/>
        </w:rPr>
        <w:t>3.15万元，相比上年度增加0.08万元，主要原因为物价水平波动影响，数量为2次。</w:t>
      </w:r>
    </w:p>
    <w:p w:rsidR="00550799" w:rsidRDefault="00296D68" w:rsidP="00BE3538">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hint="eastAsia"/>
          <w:sz w:val="32"/>
          <w:szCs w:val="19"/>
        </w:rPr>
      </w:pPr>
      <w:r w:rsidRPr="00BE3538">
        <w:rPr>
          <w:rFonts w:ascii="仿宋_GB2312" w:eastAsia="仿宋_GB2312" w:hAnsi="Times New Roman" w:hint="eastAsia"/>
          <w:sz w:val="32"/>
          <w:szCs w:val="19"/>
        </w:rPr>
        <w:t>本年度因 公出国（境）费人均支出为0.00万元，公务用车购置及运行维护费人均支出为2.01万元，公务接待费人均支出为0.03万元。</w:t>
      </w:r>
    </w:p>
    <w:p w:rsidR="006C67E7" w:rsidRPr="006C67E7" w:rsidRDefault="006C67E7" w:rsidP="006C67E7">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hint="eastAsia"/>
          <w:sz w:val="32"/>
          <w:szCs w:val="19"/>
        </w:rPr>
      </w:pPr>
      <w:r>
        <w:rPr>
          <w:rFonts w:ascii="仿宋_GB2312" w:eastAsia="仿宋_GB2312" w:hAnsi="Times New Roman" w:hint="eastAsia"/>
          <w:sz w:val="32"/>
          <w:szCs w:val="19"/>
        </w:rPr>
        <w:t>三</w:t>
      </w:r>
      <w:proofErr w:type="gramStart"/>
      <w:r>
        <w:rPr>
          <w:rFonts w:ascii="仿宋_GB2312" w:eastAsia="仿宋_GB2312" w:hAnsi="Times New Roman" w:hint="eastAsia"/>
          <w:sz w:val="32"/>
          <w:szCs w:val="19"/>
        </w:rPr>
        <w:t>公情况</w:t>
      </w:r>
      <w:proofErr w:type="gramEnd"/>
      <w:r>
        <w:rPr>
          <w:rFonts w:ascii="仿宋_GB2312" w:eastAsia="仿宋_GB2312" w:hAnsi="Times New Roman" w:hint="eastAsia"/>
          <w:sz w:val="32"/>
          <w:szCs w:val="19"/>
        </w:rPr>
        <w:t>具体如下图（图表5）：</w:t>
      </w:r>
    </w:p>
    <w:p w:rsidR="00983EDA" w:rsidRDefault="00A979D0" w:rsidP="003B06DC">
      <w:pPr>
        <w:pStyle w:val="a3"/>
        <w:shd w:val="clear" w:color="auto" w:fill="FFFFFF"/>
        <w:spacing w:before="0" w:beforeAutospacing="0" w:after="0" w:afterAutospacing="0" w:line="560" w:lineRule="exact"/>
        <w:ind w:firstLineChars="200" w:firstLine="640"/>
        <w:divId w:val="1844473561"/>
        <w:rPr>
          <w:rFonts w:ascii="Times New Roman" w:eastAsia="仿宋_GB2312" w:hint="eastAsia"/>
          <w:sz w:val="32"/>
          <w:szCs w:val="19"/>
        </w:rPr>
      </w:pPr>
      <w:r>
        <w:rPr>
          <w:rFonts w:ascii="Times New Roman" w:eastAsia="仿宋_GB2312" w:hint="eastAsia"/>
          <w:noProof/>
          <w:sz w:val="32"/>
          <w:szCs w:val="19"/>
        </w:rPr>
        <w:lastRenderedPageBreak/>
        <w:drawing>
          <wp:anchor distT="0" distB="0" distL="114300" distR="114300" simplePos="0" relativeHeight="251658240" behindDoc="0" locked="0" layoutInCell="1" allowOverlap="1">
            <wp:simplePos x="0" y="0"/>
            <wp:positionH relativeFrom="column">
              <wp:posOffset>255270</wp:posOffset>
            </wp:positionH>
            <wp:positionV relativeFrom="paragraph">
              <wp:posOffset>109220</wp:posOffset>
            </wp:positionV>
            <wp:extent cx="5149850" cy="2082800"/>
            <wp:effectExtent l="19050" t="0" r="12700" b="0"/>
            <wp:wrapNone/>
            <wp:docPr id="5"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rsidR="00983EDA" w:rsidRDefault="00983EDA" w:rsidP="003B06DC">
      <w:pPr>
        <w:pStyle w:val="a3"/>
        <w:shd w:val="clear" w:color="auto" w:fill="FFFFFF"/>
        <w:spacing w:before="0" w:beforeAutospacing="0" w:after="0" w:afterAutospacing="0" w:line="560" w:lineRule="exact"/>
        <w:ind w:firstLineChars="200" w:firstLine="640"/>
        <w:divId w:val="1844473561"/>
        <w:rPr>
          <w:rFonts w:ascii="Times New Roman" w:eastAsia="仿宋_GB2312" w:hint="eastAsia"/>
          <w:sz w:val="32"/>
          <w:szCs w:val="19"/>
        </w:rPr>
      </w:pPr>
    </w:p>
    <w:p w:rsidR="00983EDA" w:rsidRDefault="00983EDA" w:rsidP="003B06DC">
      <w:pPr>
        <w:pStyle w:val="a3"/>
        <w:shd w:val="clear" w:color="auto" w:fill="FFFFFF"/>
        <w:spacing w:before="0" w:beforeAutospacing="0" w:after="0" w:afterAutospacing="0" w:line="560" w:lineRule="exact"/>
        <w:ind w:firstLineChars="200" w:firstLine="640"/>
        <w:divId w:val="1844473561"/>
        <w:rPr>
          <w:rFonts w:ascii="Times New Roman" w:eastAsia="仿宋_GB2312" w:hint="eastAsia"/>
          <w:sz w:val="32"/>
          <w:szCs w:val="19"/>
        </w:rPr>
      </w:pPr>
    </w:p>
    <w:p w:rsidR="00983EDA" w:rsidRDefault="00983EDA" w:rsidP="003B06DC">
      <w:pPr>
        <w:pStyle w:val="a3"/>
        <w:shd w:val="clear" w:color="auto" w:fill="FFFFFF"/>
        <w:spacing w:before="0" w:beforeAutospacing="0" w:after="0" w:afterAutospacing="0" w:line="560" w:lineRule="exact"/>
        <w:ind w:firstLineChars="200" w:firstLine="640"/>
        <w:divId w:val="1844473561"/>
        <w:rPr>
          <w:rFonts w:ascii="Times New Roman" w:eastAsia="仿宋_GB2312" w:hint="eastAsia"/>
          <w:sz w:val="32"/>
          <w:szCs w:val="19"/>
        </w:rPr>
      </w:pPr>
    </w:p>
    <w:p w:rsidR="006C67E7" w:rsidRDefault="006C67E7" w:rsidP="003B06DC">
      <w:pPr>
        <w:pStyle w:val="a8"/>
        <w:spacing w:line="560" w:lineRule="exact"/>
        <w:ind w:firstLine="200"/>
        <w:divId w:val="1844473561"/>
        <w:rPr>
          <w:rFonts w:hint="eastAsia"/>
        </w:rPr>
      </w:pPr>
    </w:p>
    <w:p w:rsidR="006C67E7" w:rsidRDefault="006C67E7" w:rsidP="003B06DC">
      <w:pPr>
        <w:pStyle w:val="a8"/>
        <w:spacing w:line="560" w:lineRule="exact"/>
        <w:ind w:firstLine="200"/>
        <w:divId w:val="1844473561"/>
        <w:rPr>
          <w:rFonts w:hint="eastAsia"/>
        </w:rPr>
      </w:pPr>
    </w:p>
    <w:p w:rsidR="00A979D0" w:rsidRDefault="00A979D0" w:rsidP="003B06DC">
      <w:pPr>
        <w:pStyle w:val="a8"/>
        <w:spacing w:line="560" w:lineRule="exact"/>
        <w:ind w:firstLine="200"/>
        <w:divId w:val="1844473561"/>
        <w:rPr>
          <w:rFonts w:ascii="Times New Roman" w:eastAsia="仿宋_GB2312" w:hint="eastAsia"/>
          <w:sz w:val="32"/>
          <w:szCs w:val="19"/>
        </w:rPr>
      </w:pPr>
      <w:r>
        <w:t>图表</w:t>
      </w:r>
      <w:r>
        <w:t xml:space="preserve"> </w:t>
      </w:r>
      <w:r>
        <w:fldChar w:fldCharType="begin"/>
      </w:r>
      <w:r>
        <w:instrText xml:space="preserve"> SEQ </w:instrText>
      </w:r>
      <w:r>
        <w:instrText>图表</w:instrText>
      </w:r>
      <w:r>
        <w:instrText xml:space="preserve"> \* ARABIC </w:instrText>
      </w:r>
      <w:r>
        <w:fldChar w:fldCharType="separate"/>
      </w:r>
      <w:r w:rsidR="00CE15B5">
        <w:rPr>
          <w:noProof/>
        </w:rPr>
        <w:t>5</w:t>
      </w:r>
      <w:r>
        <w:fldChar w:fldCharType="end"/>
      </w:r>
      <w:r>
        <w:rPr>
          <w:rFonts w:hint="eastAsia"/>
        </w:rPr>
        <w:t xml:space="preserve">     </w:t>
      </w:r>
      <w:r>
        <w:rPr>
          <w:rFonts w:hint="eastAsia"/>
        </w:rPr>
        <w:t>单位：万元</w:t>
      </w:r>
    </w:p>
    <w:p w:rsidR="00296D68" w:rsidRPr="00BE3538" w:rsidRDefault="00296D68" w:rsidP="00BE3538">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sz w:val="32"/>
          <w:szCs w:val="19"/>
        </w:rPr>
      </w:pPr>
      <w:r w:rsidRPr="00BE3538">
        <w:rPr>
          <w:rFonts w:ascii="仿宋_GB2312" w:eastAsia="仿宋_GB2312" w:hAnsi="Times New Roman" w:hint="eastAsia"/>
          <w:sz w:val="32"/>
          <w:szCs w:val="19"/>
        </w:rPr>
        <w:t>（2） 会议费支出情况：本单位本年度会议费支出决算数为0.40万元，相比上年度增加0.40万元，</w:t>
      </w:r>
      <w:r w:rsidRPr="008F5F0C">
        <w:rPr>
          <w:rFonts w:ascii="仿宋_GB2312" w:eastAsia="仿宋_GB2312" w:hAnsi="Times New Roman" w:hint="eastAsia"/>
          <w:sz w:val="32"/>
          <w:szCs w:val="19"/>
        </w:rPr>
        <w:t>主要原因为</w:t>
      </w:r>
      <w:r w:rsidR="009E1A56" w:rsidRPr="008F5F0C">
        <w:rPr>
          <w:rFonts w:ascii="仿宋_GB2312" w:eastAsia="仿宋_GB2312" w:hAnsi="Times New Roman" w:hint="eastAsia"/>
          <w:sz w:val="32"/>
          <w:szCs w:val="19"/>
        </w:rPr>
        <w:t>2021年开展了一次老干部暨会，产生了0.4万元会议费</w:t>
      </w:r>
      <w:r w:rsidRPr="00BE3538">
        <w:rPr>
          <w:rFonts w:ascii="仿宋_GB2312" w:eastAsia="仿宋_GB2312" w:hAnsi="Times New Roman" w:hint="eastAsia"/>
          <w:sz w:val="32"/>
          <w:szCs w:val="19"/>
        </w:rPr>
        <w:t>；会议费人均支出为0.0</w:t>
      </w:r>
      <w:r w:rsidR="004C40EC" w:rsidRPr="00BE3538">
        <w:rPr>
          <w:rFonts w:ascii="仿宋_GB2312" w:eastAsia="仿宋_GB2312" w:hAnsi="Times New Roman" w:hint="eastAsia"/>
          <w:sz w:val="32"/>
          <w:szCs w:val="19"/>
        </w:rPr>
        <w:t>1</w:t>
      </w:r>
      <w:r w:rsidRPr="00BE3538">
        <w:rPr>
          <w:rFonts w:ascii="仿宋_GB2312" w:eastAsia="仿宋_GB2312" w:hAnsi="Times New Roman" w:hint="eastAsia"/>
          <w:sz w:val="32"/>
          <w:szCs w:val="19"/>
        </w:rPr>
        <w:t>万元。</w:t>
      </w:r>
    </w:p>
    <w:p w:rsidR="004C40EC" w:rsidRPr="008F5F0C" w:rsidRDefault="00296D68" w:rsidP="00BE3538">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sz w:val="32"/>
          <w:szCs w:val="19"/>
        </w:rPr>
      </w:pPr>
      <w:r w:rsidRPr="00BE3538">
        <w:rPr>
          <w:rFonts w:ascii="仿宋_GB2312" w:eastAsia="仿宋_GB2312" w:hAnsi="Times New Roman" w:hint="eastAsia"/>
          <w:sz w:val="32"/>
          <w:szCs w:val="19"/>
        </w:rPr>
        <w:t>（3） 培训费支出情况：本单位本年度培训费支出决算数为0.91万元，相比上年度</w:t>
      </w:r>
      <w:r w:rsidR="00835C70" w:rsidRPr="00BE3538">
        <w:rPr>
          <w:rFonts w:ascii="仿宋_GB2312" w:eastAsia="仿宋_GB2312" w:hAnsi="Times New Roman" w:hint="eastAsia"/>
          <w:sz w:val="32"/>
          <w:szCs w:val="19"/>
        </w:rPr>
        <w:t>减少33.60</w:t>
      </w:r>
      <w:r w:rsidRPr="00BE3538">
        <w:rPr>
          <w:rFonts w:ascii="仿宋_GB2312" w:eastAsia="仿宋_GB2312" w:hAnsi="Times New Roman" w:hint="eastAsia"/>
          <w:sz w:val="32"/>
          <w:szCs w:val="19"/>
        </w:rPr>
        <w:t>万元，</w:t>
      </w:r>
      <w:r w:rsidRPr="008F5F0C">
        <w:rPr>
          <w:rFonts w:ascii="仿宋_GB2312" w:eastAsia="仿宋_GB2312" w:hAnsi="Times New Roman" w:hint="eastAsia"/>
          <w:sz w:val="32"/>
          <w:szCs w:val="19"/>
        </w:rPr>
        <w:t>主要原因为</w:t>
      </w:r>
      <w:r w:rsidR="00835C70" w:rsidRPr="008F5F0C">
        <w:rPr>
          <w:rFonts w:ascii="仿宋_GB2312" w:eastAsia="仿宋_GB2312" w:hAnsi="Times New Roman"/>
          <w:sz w:val="32"/>
          <w:szCs w:val="19"/>
        </w:rPr>
        <w:t>2021年由于受疫情影响，上半年培训未开展，下半年开展全州会计内控调研监督工作，</w:t>
      </w:r>
      <w:proofErr w:type="gramStart"/>
      <w:r w:rsidR="00835C70" w:rsidRPr="008F5F0C">
        <w:rPr>
          <w:rFonts w:ascii="仿宋_GB2312" w:eastAsia="仿宋_GB2312" w:hAnsi="Times New Roman"/>
          <w:sz w:val="32"/>
          <w:szCs w:val="19"/>
        </w:rPr>
        <w:t>故减少</w:t>
      </w:r>
      <w:proofErr w:type="gramEnd"/>
      <w:r w:rsidR="00835C70" w:rsidRPr="008F5F0C">
        <w:rPr>
          <w:rFonts w:ascii="仿宋_GB2312" w:eastAsia="仿宋_GB2312" w:hAnsi="Times New Roman"/>
          <w:sz w:val="32"/>
          <w:szCs w:val="19"/>
        </w:rPr>
        <w:t>开展培训次数与频率；</w:t>
      </w:r>
      <w:r w:rsidRPr="00BE3538">
        <w:rPr>
          <w:rFonts w:ascii="仿宋_GB2312" w:eastAsia="仿宋_GB2312" w:hAnsi="Times New Roman" w:hint="eastAsia"/>
          <w:sz w:val="32"/>
          <w:szCs w:val="19"/>
        </w:rPr>
        <w:t>培训费人均支出为0.01万元。</w:t>
      </w:r>
    </w:p>
    <w:p w:rsidR="00296D68" w:rsidRPr="00BE3538" w:rsidRDefault="00296D68" w:rsidP="00BE3538">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sz w:val="32"/>
          <w:szCs w:val="19"/>
        </w:rPr>
      </w:pPr>
      <w:r w:rsidRPr="00BE3538">
        <w:rPr>
          <w:rFonts w:ascii="仿宋_GB2312" w:eastAsia="仿宋_GB2312" w:hAnsi="Times New Roman" w:hint="eastAsia"/>
          <w:sz w:val="32"/>
          <w:szCs w:val="19"/>
        </w:rPr>
        <w:t>（4）其他对单位影响较大的支出情况。</w:t>
      </w:r>
    </w:p>
    <w:p w:rsidR="00296D68" w:rsidRPr="00BE3538" w:rsidRDefault="004C40EC" w:rsidP="008F5F0C">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sz w:val="32"/>
          <w:szCs w:val="19"/>
        </w:rPr>
      </w:pPr>
      <w:r w:rsidRPr="008F5F0C">
        <w:rPr>
          <w:rFonts w:ascii="仿宋_GB2312" w:eastAsia="仿宋_GB2312" w:hAnsi="Times New Roman" w:hint="eastAsia"/>
          <w:sz w:val="32"/>
          <w:szCs w:val="19"/>
        </w:rPr>
        <w:t>无。</w:t>
      </w:r>
    </w:p>
    <w:p w:rsidR="00296D68" w:rsidRPr="00BE3538" w:rsidRDefault="00296D68" w:rsidP="00BE3538">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sz w:val="32"/>
          <w:szCs w:val="19"/>
        </w:rPr>
      </w:pPr>
      <w:r w:rsidRPr="00BE3538">
        <w:rPr>
          <w:rFonts w:ascii="仿宋_GB2312" w:eastAsia="仿宋_GB2312" w:hAnsi="Times New Roman" w:hint="eastAsia"/>
          <w:sz w:val="32"/>
          <w:szCs w:val="19"/>
        </w:rPr>
        <w:t>（5）重点经济分类支出中存在的问题及改进措施。</w:t>
      </w:r>
    </w:p>
    <w:p w:rsidR="00296D68" w:rsidRPr="00BE3538" w:rsidRDefault="004C40EC" w:rsidP="008F5F0C">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sz w:val="32"/>
          <w:szCs w:val="19"/>
        </w:rPr>
      </w:pPr>
      <w:r w:rsidRPr="008F5F0C">
        <w:rPr>
          <w:rFonts w:ascii="仿宋_GB2312" w:eastAsia="仿宋_GB2312" w:hAnsi="Times New Roman" w:hint="eastAsia"/>
          <w:sz w:val="32"/>
          <w:szCs w:val="19"/>
        </w:rPr>
        <w:t>无。</w:t>
      </w:r>
    </w:p>
    <w:p w:rsidR="00296D68" w:rsidRPr="007476CE" w:rsidRDefault="00296D68" w:rsidP="003B06DC">
      <w:pPr>
        <w:pStyle w:val="a3"/>
        <w:shd w:val="clear" w:color="auto" w:fill="FFFFFF"/>
        <w:spacing w:before="0" w:beforeAutospacing="0" w:after="0" w:afterAutospacing="0" w:line="560" w:lineRule="exact"/>
        <w:ind w:firstLineChars="200" w:firstLine="643"/>
        <w:divId w:val="1844473561"/>
        <w:rPr>
          <w:rFonts w:ascii="Times New Roman" w:eastAsia="仿宋_GB2312" w:hAnsi="Times New Roman"/>
          <w:sz w:val="32"/>
        </w:rPr>
      </w:pPr>
      <w:r w:rsidRPr="007476CE">
        <w:rPr>
          <w:rStyle w:val="a4"/>
          <w:rFonts w:ascii="Times New Roman" w:eastAsia="仿宋_GB2312" w:hAnsi="Times New Roman" w:hint="eastAsia"/>
          <w:sz w:val="32"/>
          <w:szCs w:val="19"/>
        </w:rPr>
        <w:t>4.</w:t>
      </w:r>
      <w:r w:rsidRPr="007476CE">
        <w:rPr>
          <w:rStyle w:val="a4"/>
          <w:rFonts w:ascii="Times New Roman" w:eastAsia="仿宋_GB2312" w:hint="eastAsia"/>
          <w:sz w:val="32"/>
          <w:szCs w:val="19"/>
        </w:rPr>
        <w:t>财政拨款收入、支出分析。</w:t>
      </w:r>
    </w:p>
    <w:p w:rsidR="00296D68" w:rsidRPr="00BE3538" w:rsidRDefault="00296D68" w:rsidP="003B06DC">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sz w:val="32"/>
          <w:szCs w:val="19"/>
        </w:rPr>
      </w:pPr>
      <w:r w:rsidRPr="00BE3538">
        <w:rPr>
          <w:rFonts w:ascii="仿宋_GB2312" w:eastAsia="仿宋_GB2312" w:hAnsi="Times New Roman" w:hint="eastAsia"/>
          <w:sz w:val="32"/>
          <w:szCs w:val="19"/>
        </w:rPr>
        <w:lastRenderedPageBreak/>
        <w:t>本单位本年度财政拨款收入为3776.75万元，财政拨款支出为4004.35</w:t>
      </w:r>
      <w:r w:rsidR="008C5AA0">
        <w:rPr>
          <w:rFonts w:ascii="仿宋_GB2312" w:eastAsia="仿宋_GB2312" w:hAnsi="Times New Roman" w:hint="eastAsia"/>
          <w:sz w:val="32"/>
          <w:szCs w:val="19"/>
        </w:rPr>
        <w:t>万元，其中：基本支出中人员经费支出</w:t>
      </w:r>
      <w:r w:rsidRPr="00BE3538">
        <w:rPr>
          <w:rFonts w:ascii="仿宋_GB2312" w:eastAsia="仿宋_GB2312" w:hAnsi="Times New Roman" w:hint="eastAsia"/>
          <w:sz w:val="32"/>
          <w:szCs w:val="19"/>
        </w:rPr>
        <w:t>2363.23万元，</w:t>
      </w:r>
      <w:r w:rsidR="008B7FA5" w:rsidRPr="00BE3538">
        <w:rPr>
          <w:rFonts w:ascii="仿宋_GB2312" w:eastAsia="仿宋_GB2312" w:hAnsi="Times New Roman"/>
          <w:sz w:val="32"/>
          <w:szCs w:val="19"/>
        </w:rPr>
        <w:t>基本工资432.31万元、津贴补贴558.08万元、奖金532.35万元、伙食补助费69.42万元、绩效工资47.02万元、机关事业单位基本养老保险缴费161.82万元、职业年金缴费74.87万元、职工基本医疗保险缴费89.46万元、公务员医疗补助缴费17.18万元、其他社会保障缴费5.18万元、住房公积金165.01万元、医疗费12.64万元、其他工资福利支出66.09万元、</w:t>
      </w:r>
      <w:r w:rsidR="001273F0" w:rsidRPr="00BE3538">
        <w:rPr>
          <w:rFonts w:ascii="仿宋_GB2312" w:eastAsia="仿宋_GB2312" w:hAnsi="Times New Roman" w:hint="eastAsia"/>
          <w:sz w:val="32"/>
          <w:szCs w:val="19"/>
        </w:rPr>
        <w:t>抚恤金</w:t>
      </w:r>
      <w:r w:rsidR="001273F0" w:rsidRPr="00BE3538">
        <w:rPr>
          <w:rFonts w:ascii="仿宋_GB2312" w:eastAsia="仿宋_GB2312" w:hAnsi="Times New Roman"/>
          <w:sz w:val="32"/>
          <w:szCs w:val="19"/>
        </w:rPr>
        <w:t>23.17万元、生活补助104.43万元、其他对个人和家庭的补助4.2</w:t>
      </w:r>
      <w:r w:rsidR="008400CB" w:rsidRPr="00BE3538">
        <w:rPr>
          <w:rFonts w:ascii="仿宋_GB2312" w:eastAsia="仿宋_GB2312" w:hAnsi="Times New Roman"/>
          <w:sz w:val="32"/>
          <w:szCs w:val="19"/>
        </w:rPr>
        <w:t>万元</w:t>
      </w:r>
      <w:r w:rsidR="008400CB" w:rsidRPr="00BE3538">
        <w:rPr>
          <w:rFonts w:ascii="仿宋_GB2312" w:eastAsia="仿宋_GB2312" w:hAnsi="Times New Roman" w:hint="eastAsia"/>
          <w:sz w:val="32"/>
          <w:szCs w:val="19"/>
        </w:rPr>
        <w:t>；</w:t>
      </w:r>
      <w:r w:rsidRPr="00BE3538">
        <w:rPr>
          <w:rFonts w:ascii="仿宋_GB2312" w:eastAsia="仿宋_GB2312" w:hAnsi="Times New Roman" w:hint="eastAsia"/>
          <w:sz w:val="32"/>
          <w:szCs w:val="19"/>
        </w:rPr>
        <w:t>公用经费支出为</w:t>
      </w:r>
      <w:r w:rsidR="00AA5B49" w:rsidRPr="00BE3538">
        <w:rPr>
          <w:rFonts w:ascii="仿宋_GB2312" w:eastAsia="仿宋_GB2312" w:hAnsi="Times New Roman" w:hint="eastAsia"/>
          <w:sz w:val="32"/>
          <w:szCs w:val="19"/>
        </w:rPr>
        <w:t>1489.9</w:t>
      </w:r>
      <w:r w:rsidRPr="00BE3538">
        <w:rPr>
          <w:rFonts w:ascii="仿宋_GB2312" w:eastAsia="仿宋_GB2312" w:hAnsi="Times New Roman" w:hint="eastAsia"/>
          <w:sz w:val="32"/>
          <w:szCs w:val="19"/>
        </w:rPr>
        <w:t>0万元</w:t>
      </w:r>
      <w:r w:rsidR="00AA5B49" w:rsidRPr="00BE3538">
        <w:rPr>
          <w:rFonts w:ascii="仿宋_GB2312" w:eastAsia="仿宋_GB2312" w:hAnsi="Times New Roman" w:hint="eastAsia"/>
          <w:sz w:val="32"/>
          <w:szCs w:val="19"/>
        </w:rPr>
        <w:t>，其中办公费</w:t>
      </w:r>
      <w:r w:rsidR="00AA5B49" w:rsidRPr="00BE3538">
        <w:rPr>
          <w:rFonts w:ascii="仿宋_GB2312" w:eastAsia="仿宋_GB2312" w:hAnsi="Times New Roman"/>
          <w:sz w:val="32"/>
          <w:szCs w:val="19"/>
        </w:rPr>
        <w:t>37.99万元、印刷费4.22万元、咨询费17.27万元、手续费1.22万元、水费15.91万元、电费36.14万元、邮电费35.79万元、物业管理费62.78万元、差旅费107.11万元、维修（护）费214.69万元、租赁费0.79万元、会议费0.4万元、培训费0.91万元、公务接待费3.15万元、劳务费59.07万元、委托业务费760.38万元、工会经费15万元、公务用车运行维护费99.52万元、其他交通费用0.06万元、其他商品和服务支出17.5万元</w:t>
      </w:r>
      <w:r w:rsidRPr="00BE3538">
        <w:rPr>
          <w:rFonts w:ascii="仿宋_GB2312" w:eastAsia="仿宋_GB2312" w:hAnsi="Times New Roman" w:hint="eastAsia"/>
          <w:sz w:val="32"/>
          <w:szCs w:val="19"/>
        </w:rPr>
        <w:t>。</w:t>
      </w:r>
    </w:p>
    <w:p w:rsidR="00296D68" w:rsidRPr="00A245F7" w:rsidRDefault="00296D68" w:rsidP="003B06DC">
      <w:pPr>
        <w:pStyle w:val="a3"/>
        <w:shd w:val="clear" w:color="auto" w:fill="FFFFFF"/>
        <w:spacing w:before="0" w:beforeAutospacing="0" w:after="0" w:afterAutospacing="0" w:line="560" w:lineRule="exact"/>
        <w:ind w:firstLineChars="200" w:firstLine="643"/>
        <w:divId w:val="1844473561"/>
        <w:rPr>
          <w:rStyle w:val="a4"/>
          <w:rFonts w:ascii="楷体_GB2312" w:eastAsia="楷体_GB2312"/>
          <w:szCs w:val="19"/>
        </w:rPr>
      </w:pPr>
      <w:r w:rsidRPr="00A245F7">
        <w:rPr>
          <w:rStyle w:val="a4"/>
          <w:rFonts w:ascii="楷体_GB2312" w:eastAsia="楷体_GB2312" w:hint="eastAsia"/>
          <w:sz w:val="32"/>
          <w:szCs w:val="19"/>
        </w:rPr>
        <w:t>（三）年末结转和结余情况。</w:t>
      </w:r>
    </w:p>
    <w:p w:rsidR="00296D68" w:rsidRPr="00BE3538" w:rsidRDefault="00296D68" w:rsidP="003B06DC">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hint="eastAsia"/>
          <w:sz w:val="32"/>
          <w:szCs w:val="19"/>
        </w:rPr>
      </w:pPr>
      <w:r w:rsidRPr="00BE3538">
        <w:rPr>
          <w:rFonts w:ascii="仿宋_GB2312" w:eastAsia="仿宋_GB2312" w:hAnsi="Times New Roman" w:hint="eastAsia"/>
          <w:sz w:val="32"/>
          <w:szCs w:val="19"/>
        </w:rPr>
        <w:t>1．分资金来源、资金性质结转和结余情况，特别是项目经费结转和结余情况。</w:t>
      </w:r>
    </w:p>
    <w:p w:rsidR="00AA5B49" w:rsidRPr="00BE3538" w:rsidRDefault="00AA5B49" w:rsidP="003B06DC">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sz w:val="32"/>
          <w:szCs w:val="19"/>
        </w:rPr>
      </w:pPr>
      <w:r w:rsidRPr="00BE3538">
        <w:rPr>
          <w:rFonts w:ascii="仿宋_GB2312" w:eastAsia="仿宋_GB2312" w:hAnsi="Times New Roman" w:hint="eastAsia"/>
          <w:sz w:val="32"/>
          <w:szCs w:val="19"/>
        </w:rPr>
        <w:t>2021年无年末结转结余。</w:t>
      </w:r>
    </w:p>
    <w:p w:rsidR="00296D68" w:rsidRPr="00BE3538" w:rsidRDefault="00296D68" w:rsidP="003B06DC">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sz w:val="32"/>
          <w:szCs w:val="19"/>
        </w:rPr>
      </w:pPr>
      <w:r w:rsidRPr="00BE3538">
        <w:rPr>
          <w:rFonts w:ascii="仿宋_GB2312" w:eastAsia="仿宋_GB2312" w:hAnsi="Times New Roman" w:hint="eastAsia"/>
          <w:sz w:val="32"/>
          <w:szCs w:val="19"/>
        </w:rPr>
        <w:lastRenderedPageBreak/>
        <w:t>2．结转和结余规模较大的原因分析及消化结转和结余的对策。</w:t>
      </w:r>
    </w:p>
    <w:p w:rsidR="00AA5B49" w:rsidRPr="00BE3538" w:rsidRDefault="00AA5B49" w:rsidP="00BE3538">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hint="eastAsia"/>
          <w:sz w:val="32"/>
          <w:szCs w:val="19"/>
        </w:rPr>
      </w:pPr>
      <w:r w:rsidRPr="00BE3538">
        <w:rPr>
          <w:rFonts w:ascii="仿宋_GB2312" w:eastAsia="仿宋_GB2312" w:hAnsi="Times New Roman" w:hint="eastAsia"/>
          <w:sz w:val="32"/>
          <w:szCs w:val="19"/>
        </w:rPr>
        <w:t>无。</w:t>
      </w:r>
    </w:p>
    <w:p w:rsidR="00296D68" w:rsidRPr="00A245F7" w:rsidRDefault="00296D68" w:rsidP="003B06DC">
      <w:pPr>
        <w:pStyle w:val="a3"/>
        <w:shd w:val="clear" w:color="auto" w:fill="FFFFFF"/>
        <w:spacing w:before="0" w:beforeAutospacing="0" w:after="0" w:afterAutospacing="0" w:line="560" w:lineRule="exact"/>
        <w:ind w:firstLineChars="200" w:firstLine="643"/>
        <w:divId w:val="1844473561"/>
        <w:rPr>
          <w:rStyle w:val="a4"/>
          <w:rFonts w:ascii="楷体_GB2312" w:eastAsia="楷体_GB2312"/>
          <w:szCs w:val="19"/>
        </w:rPr>
      </w:pPr>
      <w:r w:rsidRPr="00A245F7">
        <w:rPr>
          <w:rStyle w:val="a4"/>
          <w:rFonts w:ascii="楷体_GB2312" w:eastAsia="楷体_GB2312" w:hint="eastAsia"/>
          <w:sz w:val="32"/>
          <w:szCs w:val="19"/>
        </w:rPr>
        <w:t>（四）与预算支出相关的其他指标分析。</w:t>
      </w:r>
    </w:p>
    <w:p w:rsidR="00AC0AC4" w:rsidRPr="00BE3538" w:rsidRDefault="00AC0AC4" w:rsidP="00BE3538">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sz w:val="32"/>
          <w:szCs w:val="19"/>
        </w:rPr>
      </w:pPr>
      <w:r w:rsidRPr="00BE3538">
        <w:rPr>
          <w:rFonts w:ascii="仿宋_GB2312" w:eastAsia="仿宋_GB2312" w:hAnsi="Times New Roman" w:hint="eastAsia"/>
          <w:sz w:val="32"/>
          <w:szCs w:val="19"/>
        </w:rPr>
        <w:t>截至</w:t>
      </w:r>
      <w:r w:rsidRPr="00BE3538">
        <w:rPr>
          <w:rFonts w:ascii="仿宋_GB2312" w:eastAsia="仿宋_GB2312" w:hAnsi="Times New Roman"/>
          <w:sz w:val="32"/>
          <w:szCs w:val="19"/>
        </w:rPr>
        <w:t>2021年末，我单位资产合计2914.43万元，其中银行存款11.52万元、其他应收款437.56万元、固定资产2465.35万元。</w:t>
      </w:r>
    </w:p>
    <w:p w:rsidR="00AC0AC4" w:rsidRPr="00BE3538" w:rsidRDefault="00AC0AC4" w:rsidP="00BE3538">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hint="eastAsia"/>
          <w:sz w:val="32"/>
          <w:szCs w:val="19"/>
        </w:rPr>
      </w:pPr>
      <w:r w:rsidRPr="00BE3538">
        <w:rPr>
          <w:rFonts w:ascii="仿宋_GB2312" w:eastAsia="仿宋_GB2312" w:hAnsi="Times New Roman" w:hint="eastAsia"/>
          <w:sz w:val="32"/>
          <w:szCs w:val="19"/>
        </w:rPr>
        <w:t>截至</w:t>
      </w:r>
      <w:r w:rsidRPr="00BE3538">
        <w:rPr>
          <w:rFonts w:ascii="仿宋_GB2312" w:eastAsia="仿宋_GB2312" w:hAnsi="Times New Roman"/>
          <w:sz w:val="32"/>
          <w:szCs w:val="19"/>
        </w:rPr>
        <w:t>2021年末，我单位负债合计168.39万元，其中其他应交税费1.15万元、应缴财政款0.72万元、应付职工薪酬2.15万元、其他应付款164.38万元。</w:t>
      </w:r>
    </w:p>
    <w:p w:rsidR="00296D68" w:rsidRPr="00A245F7" w:rsidRDefault="00296D68" w:rsidP="003B06DC">
      <w:pPr>
        <w:pStyle w:val="a3"/>
        <w:shd w:val="clear" w:color="auto" w:fill="FFFFFF"/>
        <w:spacing w:before="0" w:beforeAutospacing="0" w:after="0" w:afterAutospacing="0" w:line="560" w:lineRule="exact"/>
        <w:ind w:firstLineChars="200" w:firstLine="643"/>
        <w:divId w:val="1844473561"/>
        <w:rPr>
          <w:rStyle w:val="a4"/>
          <w:rFonts w:ascii="楷体_GB2312" w:eastAsia="楷体_GB2312"/>
          <w:szCs w:val="19"/>
        </w:rPr>
      </w:pPr>
      <w:r w:rsidRPr="00A245F7">
        <w:rPr>
          <w:rStyle w:val="a4"/>
          <w:rFonts w:ascii="楷体_GB2312" w:eastAsia="楷体_GB2312" w:hint="eastAsia"/>
          <w:sz w:val="32"/>
          <w:szCs w:val="19"/>
        </w:rPr>
        <w:t>（五）绩效目标完成情况。</w:t>
      </w:r>
    </w:p>
    <w:p w:rsidR="00296D68" w:rsidRPr="00BE3538" w:rsidRDefault="00296D68" w:rsidP="003B06DC">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sz w:val="32"/>
          <w:szCs w:val="19"/>
        </w:rPr>
      </w:pPr>
      <w:r w:rsidRPr="00BE3538">
        <w:rPr>
          <w:rFonts w:ascii="仿宋_GB2312" w:eastAsia="仿宋_GB2312" w:hAnsi="Times New Roman" w:hint="eastAsia"/>
          <w:sz w:val="32"/>
          <w:szCs w:val="19"/>
        </w:rPr>
        <w:t>1.概述项目绩效目标完成情况。</w:t>
      </w:r>
    </w:p>
    <w:p w:rsidR="00AC0AC4" w:rsidRPr="00BE3538" w:rsidRDefault="00AC0AC4" w:rsidP="00BE3538">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sz w:val="32"/>
          <w:szCs w:val="19"/>
        </w:rPr>
      </w:pPr>
      <w:r w:rsidRPr="00BE3538">
        <w:rPr>
          <w:rFonts w:ascii="仿宋_GB2312" w:eastAsia="仿宋_GB2312" w:hAnsi="Times New Roman" w:hint="eastAsia"/>
          <w:sz w:val="32"/>
          <w:szCs w:val="19"/>
        </w:rPr>
        <w:t>项目州财政局公务用车购置经费完成我局</w:t>
      </w:r>
      <w:r w:rsidRPr="00BE3538">
        <w:rPr>
          <w:rFonts w:ascii="仿宋_GB2312" w:eastAsia="仿宋_GB2312" w:hAnsi="Times New Roman"/>
          <w:sz w:val="32"/>
          <w:szCs w:val="19"/>
        </w:rPr>
        <w:t>2021年新车购置任务及新车所属的各项手续。</w:t>
      </w:r>
    </w:p>
    <w:p w:rsidR="00AC0AC4" w:rsidRPr="00BE3538" w:rsidRDefault="00AC0AC4" w:rsidP="00BE3538">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sz w:val="32"/>
          <w:szCs w:val="19"/>
        </w:rPr>
      </w:pPr>
      <w:r w:rsidRPr="00BE3538">
        <w:rPr>
          <w:rFonts w:ascii="仿宋_GB2312" w:eastAsia="仿宋_GB2312" w:hAnsi="Times New Roman" w:hint="eastAsia"/>
          <w:sz w:val="32"/>
          <w:szCs w:val="19"/>
        </w:rPr>
        <w:t>项目政府采购等法律顾问经费统筹安排</w:t>
      </w:r>
      <w:r w:rsidRPr="00BE3538">
        <w:rPr>
          <w:rFonts w:ascii="仿宋_GB2312" w:eastAsia="仿宋_GB2312" w:hAnsi="Times New Roman"/>
          <w:sz w:val="32"/>
          <w:szCs w:val="19"/>
        </w:rPr>
        <w:t>2021年政府采购服务顾问经费，提高政府采购的采购管理，合同管理，明确履约职责。打破预算管理、计划备案、采购执行和国库支付等环节业务系统的信息</w:t>
      </w:r>
      <w:r w:rsidRPr="00BE3538">
        <w:rPr>
          <w:rFonts w:ascii="仿宋_GB2312" w:eastAsia="仿宋_GB2312" w:hAnsi="Times New Roman"/>
          <w:sz w:val="32"/>
          <w:szCs w:val="19"/>
        </w:rPr>
        <w:t>“</w:t>
      </w:r>
      <w:r w:rsidRPr="00BE3538">
        <w:rPr>
          <w:rFonts w:ascii="仿宋_GB2312" w:eastAsia="仿宋_GB2312" w:hAnsi="Times New Roman"/>
          <w:sz w:val="32"/>
          <w:szCs w:val="19"/>
        </w:rPr>
        <w:t>孤岛</w:t>
      </w:r>
      <w:r w:rsidRPr="00BE3538">
        <w:rPr>
          <w:rFonts w:ascii="仿宋_GB2312" w:eastAsia="仿宋_GB2312" w:hAnsi="Times New Roman"/>
          <w:sz w:val="32"/>
          <w:szCs w:val="19"/>
        </w:rPr>
        <w:t>”</w:t>
      </w:r>
      <w:r w:rsidRPr="00BE3538">
        <w:rPr>
          <w:rFonts w:ascii="仿宋_GB2312" w:eastAsia="仿宋_GB2312" w:hAnsi="Times New Roman"/>
          <w:sz w:val="32"/>
          <w:szCs w:val="19"/>
        </w:rPr>
        <w:t>，统一数据和执行流程，形成采购预算执行的</w:t>
      </w:r>
      <w:r w:rsidRPr="00BE3538">
        <w:rPr>
          <w:rFonts w:ascii="仿宋_GB2312" w:eastAsia="仿宋_GB2312" w:hAnsi="Times New Roman"/>
          <w:sz w:val="32"/>
          <w:szCs w:val="19"/>
        </w:rPr>
        <w:t>“</w:t>
      </w:r>
      <w:r w:rsidRPr="00BE3538">
        <w:rPr>
          <w:rFonts w:ascii="仿宋_GB2312" w:eastAsia="仿宋_GB2312" w:hAnsi="Times New Roman"/>
          <w:sz w:val="32"/>
          <w:szCs w:val="19"/>
        </w:rPr>
        <w:t>闭环</w:t>
      </w:r>
      <w:r w:rsidRPr="00BE3538">
        <w:rPr>
          <w:rFonts w:ascii="仿宋_GB2312" w:eastAsia="仿宋_GB2312" w:hAnsi="Times New Roman"/>
          <w:sz w:val="32"/>
          <w:szCs w:val="19"/>
        </w:rPr>
        <w:t>”</w:t>
      </w:r>
      <w:r w:rsidRPr="00BE3538">
        <w:rPr>
          <w:rFonts w:ascii="仿宋_GB2312" w:eastAsia="仿宋_GB2312" w:hAnsi="Times New Roman"/>
          <w:sz w:val="32"/>
          <w:szCs w:val="19"/>
        </w:rPr>
        <w:t>管理，实现政府采购预算执行全流程电子化，促进政府采购监管执行提质增效。</w:t>
      </w:r>
    </w:p>
    <w:p w:rsidR="00296D68" w:rsidRPr="00BE3538" w:rsidRDefault="00AC0AC4" w:rsidP="00BE3538">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sz w:val="32"/>
          <w:szCs w:val="19"/>
        </w:rPr>
      </w:pPr>
      <w:r w:rsidRPr="00BE3538">
        <w:rPr>
          <w:rFonts w:ascii="仿宋_GB2312" w:eastAsia="仿宋_GB2312" w:hAnsi="Times New Roman" w:hint="eastAsia"/>
          <w:sz w:val="32"/>
          <w:szCs w:val="19"/>
        </w:rPr>
        <w:t>项目协作机构委托业务费，开展对投资项目建设全过程的管理和绩效评价等方面的业务，承担对财政资金安排的项目预</w:t>
      </w:r>
      <w:r w:rsidRPr="00BE3538">
        <w:rPr>
          <w:rFonts w:ascii="仿宋_GB2312" w:eastAsia="仿宋_GB2312" w:hAnsi="Times New Roman" w:hint="eastAsia"/>
          <w:sz w:val="32"/>
          <w:szCs w:val="19"/>
        </w:rPr>
        <w:lastRenderedPageBreak/>
        <w:t>算的评审任务，参与州级机关项目管理有关政策、法规以及政府性投资评审操作流程、指标体系的研究和项目标准，定额的标准，基本实现绩效目标</w:t>
      </w:r>
    </w:p>
    <w:p w:rsidR="00296D68" w:rsidRPr="00BE3538" w:rsidRDefault="00296D68" w:rsidP="003B06DC">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sz w:val="32"/>
          <w:szCs w:val="19"/>
        </w:rPr>
      </w:pPr>
      <w:r w:rsidRPr="00BE3538">
        <w:rPr>
          <w:rFonts w:ascii="仿宋_GB2312" w:eastAsia="仿宋_GB2312" w:hAnsi="Times New Roman" w:hint="eastAsia"/>
          <w:sz w:val="32"/>
          <w:szCs w:val="19"/>
        </w:rPr>
        <w:t>2.概述本单位整体支出绩效目标实现情况（如有）。</w:t>
      </w:r>
    </w:p>
    <w:p w:rsidR="00AC0AC4" w:rsidRPr="00BE3538" w:rsidRDefault="00AC0AC4" w:rsidP="00BE3538">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hint="eastAsia"/>
          <w:sz w:val="32"/>
          <w:szCs w:val="19"/>
        </w:rPr>
      </w:pPr>
      <w:r w:rsidRPr="00BE3538">
        <w:rPr>
          <w:rFonts w:ascii="仿宋_GB2312" w:eastAsia="仿宋_GB2312" w:hAnsi="Times New Roman" w:hint="eastAsia"/>
          <w:sz w:val="32"/>
          <w:szCs w:val="19"/>
        </w:rPr>
        <w:t>无。</w:t>
      </w:r>
    </w:p>
    <w:p w:rsidR="00296D68" w:rsidRPr="007476CE" w:rsidRDefault="00296D68" w:rsidP="003B06DC">
      <w:pPr>
        <w:pStyle w:val="a3"/>
        <w:shd w:val="clear" w:color="auto" w:fill="FFFFFF"/>
        <w:spacing w:before="0" w:beforeAutospacing="0" w:after="0" w:afterAutospacing="0" w:line="560" w:lineRule="exact"/>
        <w:ind w:firstLineChars="200" w:firstLine="643"/>
        <w:divId w:val="1844473561"/>
        <w:rPr>
          <w:rFonts w:ascii="Times New Roman" w:eastAsia="仿宋_GB2312" w:hAnsi="Times New Roman"/>
          <w:sz w:val="32"/>
        </w:rPr>
      </w:pPr>
      <w:r w:rsidRPr="00A245F7">
        <w:rPr>
          <w:rStyle w:val="a4"/>
          <w:rFonts w:ascii="楷体_GB2312" w:eastAsia="楷体_GB2312" w:hint="eastAsia"/>
          <w:sz w:val="32"/>
          <w:szCs w:val="19"/>
        </w:rPr>
        <w:t>（六）当年预算执行及绩效管理中存在问题、原因及改进措施。</w:t>
      </w:r>
    </w:p>
    <w:p w:rsidR="00296D68" w:rsidRPr="00BE3538" w:rsidRDefault="00AC0AC4" w:rsidP="00BE3538">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sz w:val="32"/>
          <w:szCs w:val="19"/>
        </w:rPr>
      </w:pPr>
      <w:r w:rsidRPr="00BE3538">
        <w:rPr>
          <w:rFonts w:ascii="仿宋_GB2312" w:eastAsia="仿宋_GB2312" w:hAnsi="Times New Roman" w:hint="eastAsia"/>
          <w:sz w:val="32"/>
          <w:szCs w:val="19"/>
        </w:rPr>
        <w:t>无。</w:t>
      </w:r>
    </w:p>
    <w:p w:rsidR="00296D68" w:rsidRPr="006F3E66" w:rsidRDefault="00296D68" w:rsidP="003B06DC">
      <w:pPr>
        <w:pStyle w:val="a3"/>
        <w:shd w:val="clear" w:color="auto" w:fill="FFFFFF"/>
        <w:spacing w:before="0" w:beforeAutospacing="0" w:after="0" w:afterAutospacing="0" w:line="560" w:lineRule="exact"/>
        <w:ind w:firstLineChars="200" w:firstLine="640"/>
        <w:divId w:val="1844473561"/>
        <w:rPr>
          <w:rFonts w:ascii="黑体" w:eastAsia="黑体" w:hAnsi="黑体"/>
          <w:sz w:val="32"/>
          <w:szCs w:val="19"/>
        </w:rPr>
      </w:pPr>
      <w:r w:rsidRPr="006F3E66">
        <w:rPr>
          <w:rFonts w:ascii="黑体" w:eastAsia="黑体" w:hAnsi="黑体" w:hint="eastAsia"/>
          <w:sz w:val="32"/>
          <w:szCs w:val="19"/>
        </w:rPr>
        <w:t>三、本年度部门决算等财务工作开展情况</w:t>
      </w:r>
    </w:p>
    <w:p w:rsidR="00296D68" w:rsidRPr="00A245F7" w:rsidRDefault="00296D68" w:rsidP="00A245F7">
      <w:pPr>
        <w:pStyle w:val="a3"/>
        <w:shd w:val="clear" w:color="auto" w:fill="FFFFFF"/>
        <w:spacing w:before="0" w:beforeAutospacing="0" w:after="0" w:afterAutospacing="0" w:line="560" w:lineRule="exact"/>
        <w:ind w:firstLineChars="200" w:firstLine="643"/>
        <w:divId w:val="1844473561"/>
        <w:rPr>
          <w:rStyle w:val="a4"/>
          <w:rFonts w:ascii="楷体_GB2312" w:eastAsia="楷体_GB2312" w:hint="eastAsia"/>
          <w:sz w:val="32"/>
          <w:szCs w:val="32"/>
        </w:rPr>
      </w:pPr>
      <w:r w:rsidRPr="00A245F7">
        <w:rPr>
          <w:rStyle w:val="a4"/>
          <w:rFonts w:ascii="楷体_GB2312" w:eastAsia="楷体_GB2312" w:hint="eastAsia"/>
          <w:sz w:val="32"/>
          <w:szCs w:val="32"/>
        </w:rPr>
        <w:t>（一）本单位财务管理、绩效管理、决算组织、编报、审核情况。</w:t>
      </w:r>
    </w:p>
    <w:p w:rsidR="00AC0AC4" w:rsidRPr="00BE3538" w:rsidRDefault="00AC0AC4" w:rsidP="003B06DC">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sz w:val="32"/>
          <w:szCs w:val="19"/>
        </w:rPr>
      </w:pPr>
      <w:r w:rsidRPr="00BE3538">
        <w:rPr>
          <w:rFonts w:ascii="仿宋_GB2312" w:eastAsia="仿宋_GB2312" w:hAnsi="Times New Roman" w:hint="eastAsia"/>
          <w:sz w:val="32"/>
          <w:szCs w:val="19"/>
        </w:rPr>
        <w:t>我局今年进一步完善了内控财务制度，重点对各类制度的落实到位上狠下功夫，认真贯彻执行中央“八项规定”、省“十项规定”、州“八条意见”，以求真务实、精益求精的态度严把成本控制关，在厉行节约、消除浪费方面取得了良好的效果。</w:t>
      </w:r>
    </w:p>
    <w:p w:rsidR="00296D68" w:rsidRPr="00A245F7" w:rsidRDefault="00296D68" w:rsidP="00A245F7">
      <w:pPr>
        <w:pStyle w:val="a3"/>
        <w:shd w:val="clear" w:color="auto" w:fill="FFFFFF"/>
        <w:spacing w:before="0" w:beforeAutospacing="0" w:after="0" w:afterAutospacing="0" w:line="560" w:lineRule="exact"/>
        <w:ind w:firstLineChars="200" w:firstLine="643"/>
        <w:divId w:val="1844473561"/>
        <w:rPr>
          <w:rStyle w:val="a4"/>
          <w:rFonts w:ascii="楷体_GB2312" w:eastAsia="楷体_GB2312"/>
          <w:sz w:val="32"/>
          <w:szCs w:val="32"/>
        </w:rPr>
      </w:pPr>
      <w:r w:rsidRPr="00A245F7">
        <w:rPr>
          <w:rStyle w:val="a4"/>
          <w:rFonts w:ascii="楷体_GB2312" w:eastAsia="楷体_GB2312" w:hint="eastAsia"/>
          <w:sz w:val="32"/>
          <w:szCs w:val="32"/>
        </w:rPr>
        <w:t>（二）本单位决算及绩效信息公开工作开展情况。</w:t>
      </w:r>
    </w:p>
    <w:p w:rsidR="00AC0AC4" w:rsidRPr="00BE3538" w:rsidRDefault="00AC0AC4" w:rsidP="00BE3538">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hint="eastAsia"/>
          <w:sz w:val="32"/>
          <w:szCs w:val="19"/>
        </w:rPr>
      </w:pPr>
      <w:r w:rsidRPr="00BE3538">
        <w:rPr>
          <w:rFonts w:ascii="仿宋_GB2312" w:eastAsia="仿宋_GB2312" w:hAnsi="Times New Roman" w:hint="eastAsia"/>
          <w:sz w:val="32"/>
          <w:szCs w:val="19"/>
        </w:rPr>
        <w:t>本部门决算工作于州财政召开关于</w:t>
      </w:r>
      <w:proofErr w:type="gramStart"/>
      <w:r w:rsidRPr="00BE3538">
        <w:rPr>
          <w:rFonts w:ascii="仿宋_GB2312" w:eastAsia="仿宋_GB2312" w:hAnsi="Times New Roman"/>
          <w:sz w:val="32"/>
          <w:szCs w:val="19"/>
        </w:rPr>
        <w:t>2021年州直各</w:t>
      </w:r>
      <w:proofErr w:type="gramEnd"/>
      <w:r w:rsidRPr="00BE3538">
        <w:rPr>
          <w:rFonts w:ascii="仿宋_GB2312" w:eastAsia="仿宋_GB2312" w:hAnsi="Times New Roman"/>
          <w:sz w:val="32"/>
          <w:szCs w:val="19"/>
        </w:rPr>
        <w:t>部门决算工作部署会议后就有序的推进。首先，2021年12月31日在州财政领导的帮助下完成了本部门年终对账工作。接着于2021年1月20日完成本部门2021年度</w:t>
      </w:r>
      <w:proofErr w:type="gramStart"/>
      <w:r w:rsidRPr="00BE3538">
        <w:rPr>
          <w:rFonts w:ascii="仿宋_GB2312" w:eastAsia="仿宋_GB2312" w:hAnsi="Times New Roman"/>
          <w:sz w:val="32"/>
          <w:szCs w:val="19"/>
        </w:rPr>
        <w:t>年度</w:t>
      </w:r>
      <w:proofErr w:type="gramEnd"/>
      <w:r w:rsidRPr="00BE3538">
        <w:rPr>
          <w:rFonts w:ascii="仿宋_GB2312" w:eastAsia="仿宋_GB2312" w:hAnsi="Times New Roman"/>
          <w:sz w:val="32"/>
          <w:szCs w:val="19"/>
        </w:rPr>
        <w:t>财务报表的编制。</w:t>
      </w:r>
    </w:p>
    <w:p w:rsidR="00296D68" w:rsidRPr="00A245F7" w:rsidRDefault="00296D68" w:rsidP="00A245F7">
      <w:pPr>
        <w:pStyle w:val="a3"/>
        <w:shd w:val="clear" w:color="auto" w:fill="FFFFFF"/>
        <w:spacing w:before="0" w:beforeAutospacing="0" w:after="0" w:afterAutospacing="0" w:line="560" w:lineRule="exact"/>
        <w:ind w:firstLineChars="200" w:firstLine="643"/>
        <w:divId w:val="1844473561"/>
        <w:rPr>
          <w:rStyle w:val="a4"/>
          <w:rFonts w:ascii="楷体_GB2312" w:eastAsia="楷体_GB2312"/>
          <w:sz w:val="32"/>
          <w:szCs w:val="32"/>
        </w:rPr>
      </w:pPr>
      <w:r w:rsidRPr="00A245F7">
        <w:rPr>
          <w:rStyle w:val="a4"/>
          <w:rFonts w:ascii="楷体_GB2312" w:eastAsia="楷体_GB2312" w:hint="eastAsia"/>
          <w:sz w:val="32"/>
          <w:szCs w:val="32"/>
        </w:rPr>
        <w:t>（三）对单位决算管理及报表设计的意见建议。</w:t>
      </w:r>
    </w:p>
    <w:p w:rsidR="00AC0AC4" w:rsidRPr="00BE3538" w:rsidRDefault="00AC0AC4" w:rsidP="00BE3538">
      <w:pPr>
        <w:pStyle w:val="a3"/>
        <w:shd w:val="clear" w:color="auto" w:fill="FFFFFF"/>
        <w:spacing w:before="0" w:beforeAutospacing="0" w:after="0" w:afterAutospacing="0" w:line="560" w:lineRule="exact"/>
        <w:ind w:firstLineChars="200" w:firstLine="640"/>
        <w:divId w:val="1844473561"/>
        <w:rPr>
          <w:rStyle w:val="a4"/>
          <w:rFonts w:ascii="仿宋_GB2312" w:eastAsia="仿宋_GB2312" w:hAnsi="Times New Roman" w:hint="eastAsia"/>
          <w:b w:val="0"/>
          <w:bCs w:val="0"/>
          <w:sz w:val="32"/>
          <w:szCs w:val="19"/>
        </w:rPr>
      </w:pPr>
      <w:r w:rsidRPr="00BE3538">
        <w:rPr>
          <w:rFonts w:ascii="仿宋_GB2312" w:eastAsia="仿宋_GB2312" w:hAnsi="Times New Roman" w:hint="eastAsia"/>
          <w:sz w:val="32"/>
          <w:szCs w:val="19"/>
        </w:rPr>
        <w:lastRenderedPageBreak/>
        <w:t>无。</w:t>
      </w:r>
    </w:p>
    <w:p w:rsidR="00296D68" w:rsidRPr="008C5AA0" w:rsidRDefault="00296D68" w:rsidP="008C5AA0">
      <w:pPr>
        <w:pStyle w:val="a3"/>
        <w:shd w:val="clear" w:color="auto" w:fill="FFFFFF"/>
        <w:spacing w:before="0" w:beforeAutospacing="0" w:after="0" w:afterAutospacing="0" w:line="560" w:lineRule="exact"/>
        <w:ind w:firstLineChars="200" w:firstLine="643"/>
        <w:divId w:val="1844473561"/>
        <w:rPr>
          <w:rStyle w:val="a4"/>
          <w:rFonts w:ascii="楷体_GB2312" w:eastAsia="楷体_GB2312"/>
          <w:sz w:val="32"/>
          <w:szCs w:val="32"/>
        </w:rPr>
      </w:pPr>
      <w:r w:rsidRPr="008C5AA0">
        <w:rPr>
          <w:rStyle w:val="a4"/>
          <w:rFonts w:ascii="楷体_GB2312" w:eastAsia="楷体_GB2312" w:hint="eastAsia"/>
          <w:sz w:val="32"/>
          <w:szCs w:val="32"/>
        </w:rPr>
        <w:t>（四）对加强部门决算数据分析利用工作的建议。</w:t>
      </w:r>
    </w:p>
    <w:p w:rsidR="00AC0AC4" w:rsidRPr="00BE3538" w:rsidRDefault="00AC0AC4" w:rsidP="00BE3538">
      <w:pPr>
        <w:pStyle w:val="a3"/>
        <w:shd w:val="clear" w:color="auto" w:fill="FFFFFF"/>
        <w:spacing w:before="0" w:beforeAutospacing="0" w:after="0" w:afterAutospacing="0" w:line="560" w:lineRule="exact"/>
        <w:ind w:firstLineChars="200" w:firstLine="640"/>
        <w:divId w:val="1844473561"/>
        <w:rPr>
          <w:rFonts w:ascii="仿宋_GB2312" w:eastAsia="仿宋_GB2312" w:hAnsi="Times New Roman" w:hint="eastAsia"/>
          <w:sz w:val="32"/>
          <w:szCs w:val="19"/>
        </w:rPr>
      </w:pPr>
      <w:r w:rsidRPr="00BE3538">
        <w:rPr>
          <w:rFonts w:ascii="仿宋_GB2312" w:eastAsia="仿宋_GB2312" w:hAnsi="Times New Roman" w:hint="eastAsia"/>
          <w:sz w:val="32"/>
          <w:szCs w:val="19"/>
        </w:rPr>
        <w:t>无。</w:t>
      </w:r>
    </w:p>
    <w:p w:rsidR="00AC0AC4" w:rsidRDefault="00296D68" w:rsidP="003B06DC">
      <w:pPr>
        <w:pStyle w:val="a3"/>
        <w:shd w:val="clear" w:color="auto" w:fill="FFFFFF"/>
        <w:spacing w:before="0" w:beforeAutospacing="0" w:after="0" w:afterAutospacing="0" w:line="560" w:lineRule="exact"/>
        <w:ind w:firstLineChars="200" w:firstLine="640"/>
        <w:divId w:val="1844473561"/>
        <w:rPr>
          <w:rFonts w:ascii="Times New Roman" w:eastAsia="仿宋_GB2312"/>
          <w:sz w:val="32"/>
          <w:szCs w:val="19"/>
        </w:rPr>
      </w:pPr>
      <w:r w:rsidRPr="007476CE">
        <w:rPr>
          <w:rFonts w:ascii="Times New Roman" w:eastAsia="仿宋_GB2312" w:hint="eastAsia"/>
          <w:sz w:val="32"/>
          <w:szCs w:val="19"/>
        </w:rPr>
        <w:t>注：收入支出预算执行情况分析可参考部门决算分析评价表（</w:t>
      </w:r>
      <w:proofErr w:type="gramStart"/>
      <w:r w:rsidRPr="007476CE">
        <w:rPr>
          <w:rFonts w:ascii="Times New Roman" w:eastAsia="仿宋_GB2312" w:hint="eastAsia"/>
          <w:sz w:val="32"/>
          <w:szCs w:val="19"/>
        </w:rPr>
        <w:t>见软件</w:t>
      </w:r>
      <w:proofErr w:type="gramEnd"/>
      <w:r w:rsidRPr="007476CE">
        <w:rPr>
          <w:rFonts w:ascii="Times New Roman" w:eastAsia="仿宋_GB2312" w:hint="eastAsia"/>
          <w:sz w:val="32"/>
          <w:szCs w:val="19"/>
        </w:rPr>
        <w:t>查询模板）及行政事业单位财务分析指标（附后）。</w:t>
      </w:r>
    </w:p>
    <w:p w:rsidR="00AC0AC4" w:rsidRDefault="00AC0AC4" w:rsidP="003B06DC">
      <w:pPr>
        <w:spacing w:line="560" w:lineRule="exact"/>
        <w:ind w:firstLine="200"/>
        <w:rPr>
          <w:rFonts w:ascii="Times New Roman" w:eastAsia="仿宋_GB2312"/>
          <w:sz w:val="32"/>
          <w:szCs w:val="19"/>
        </w:rPr>
      </w:pPr>
      <w:r>
        <w:rPr>
          <w:rFonts w:ascii="Times New Roman" w:eastAsia="仿宋_GB2312"/>
          <w:sz w:val="32"/>
          <w:szCs w:val="19"/>
        </w:rPr>
        <w:br w:type="page"/>
      </w:r>
    </w:p>
    <w:p w:rsidR="00296D68" w:rsidRPr="00AC0AC4" w:rsidRDefault="00296D68" w:rsidP="003B06DC">
      <w:pPr>
        <w:pStyle w:val="a3"/>
        <w:shd w:val="clear" w:color="auto" w:fill="FFFFFF"/>
        <w:spacing w:before="0" w:beforeAutospacing="0" w:after="0" w:afterAutospacing="0" w:line="560" w:lineRule="exact"/>
        <w:ind w:firstLineChars="200" w:firstLine="640"/>
        <w:divId w:val="1844473561"/>
        <w:rPr>
          <w:rFonts w:ascii="Times New Roman" w:eastAsia="仿宋_GB2312" w:hAnsi="Times New Roman"/>
          <w:sz w:val="32"/>
        </w:rPr>
      </w:pPr>
    </w:p>
    <w:p w:rsidR="00296D68" w:rsidRPr="007476CE" w:rsidRDefault="00296D68" w:rsidP="003B06DC">
      <w:pPr>
        <w:pStyle w:val="a3"/>
        <w:shd w:val="clear" w:color="auto" w:fill="FFFFFF"/>
        <w:spacing w:before="0" w:beforeAutospacing="0" w:after="0" w:afterAutospacing="0" w:line="560" w:lineRule="exact"/>
        <w:ind w:firstLineChars="200" w:firstLine="640"/>
        <w:divId w:val="1844473561"/>
        <w:rPr>
          <w:rFonts w:ascii="Times New Roman" w:eastAsia="仿宋_GB2312" w:hAnsi="Times New Roman"/>
          <w:sz w:val="32"/>
        </w:rPr>
      </w:pPr>
      <w:r w:rsidRPr="007476CE">
        <w:rPr>
          <w:rFonts w:ascii="Times New Roman" w:eastAsia="仿宋_GB2312" w:hAnsi="Times New Roman"/>
          <w:sz w:val="32"/>
        </w:rPr>
        <w:br/>
      </w:r>
      <w:r w:rsidRPr="007476CE">
        <w:rPr>
          <w:rFonts w:ascii="Times New Roman" w:eastAsia="仿宋_GB2312" w:hint="eastAsia"/>
          <w:sz w:val="32"/>
          <w:szCs w:val="19"/>
        </w:rPr>
        <w:t>附：</w:t>
      </w:r>
    </w:p>
    <w:p w:rsidR="00296D68" w:rsidRPr="007476CE" w:rsidRDefault="00296D68" w:rsidP="003B06DC">
      <w:pPr>
        <w:pStyle w:val="a3"/>
        <w:shd w:val="clear" w:color="auto" w:fill="FFFFFF"/>
        <w:spacing w:before="0" w:beforeAutospacing="0" w:after="0" w:afterAutospacing="0" w:line="560" w:lineRule="exact"/>
        <w:ind w:firstLineChars="200" w:firstLine="640"/>
        <w:jc w:val="center"/>
        <w:divId w:val="1844473561"/>
        <w:rPr>
          <w:rFonts w:ascii="Times New Roman" w:eastAsia="仿宋_GB2312" w:hAnsi="Times New Roman"/>
          <w:sz w:val="32"/>
        </w:rPr>
      </w:pPr>
      <w:r w:rsidRPr="007476CE">
        <w:rPr>
          <w:rFonts w:ascii="Times New Roman" w:eastAsia="仿宋_GB2312" w:hAnsi="Times New Roman"/>
          <w:sz w:val="32"/>
        </w:rPr>
        <w:t> </w:t>
      </w:r>
    </w:p>
    <w:p w:rsidR="00296D68" w:rsidRPr="007476CE" w:rsidRDefault="00296D68" w:rsidP="003B06DC">
      <w:pPr>
        <w:pStyle w:val="a3"/>
        <w:shd w:val="clear" w:color="auto" w:fill="FFFFFF"/>
        <w:spacing w:before="0" w:beforeAutospacing="0" w:after="0" w:afterAutospacing="0" w:line="560" w:lineRule="exact"/>
        <w:ind w:firstLineChars="200" w:firstLine="640"/>
        <w:jc w:val="center"/>
        <w:divId w:val="1844473561"/>
        <w:rPr>
          <w:rFonts w:ascii="Times New Roman" w:eastAsia="仿宋_GB2312" w:hAnsi="Times New Roman"/>
          <w:sz w:val="32"/>
        </w:rPr>
      </w:pPr>
      <w:r w:rsidRPr="007476CE">
        <w:rPr>
          <w:rFonts w:ascii="Times New Roman" w:eastAsia="仿宋_GB2312" w:hint="eastAsia"/>
          <w:sz w:val="32"/>
          <w:szCs w:val="19"/>
        </w:rPr>
        <w:t>行政事业单位财务分析指标</w:t>
      </w:r>
    </w:p>
    <w:p w:rsidR="00296D68" w:rsidRPr="007476CE" w:rsidRDefault="00296D68" w:rsidP="003B06DC">
      <w:pPr>
        <w:pStyle w:val="a3"/>
        <w:shd w:val="clear" w:color="auto" w:fill="FFFFFF"/>
        <w:spacing w:before="0" w:beforeAutospacing="0" w:after="0" w:afterAutospacing="0" w:line="560" w:lineRule="exact"/>
        <w:ind w:firstLineChars="200" w:firstLine="640"/>
        <w:divId w:val="1844473561"/>
        <w:rPr>
          <w:rFonts w:ascii="Times New Roman" w:eastAsia="仿宋_GB2312" w:hAnsi="Times New Roman"/>
          <w:sz w:val="32"/>
        </w:rPr>
      </w:pPr>
      <w:r w:rsidRPr="007476CE">
        <w:rPr>
          <w:rFonts w:ascii="Times New Roman" w:eastAsia="仿宋_GB2312" w:hAnsi="Times New Roman"/>
          <w:sz w:val="32"/>
        </w:rPr>
        <w:t> </w:t>
      </w:r>
    </w:p>
    <w:p w:rsidR="00296D68" w:rsidRPr="007476CE" w:rsidRDefault="00296D68" w:rsidP="003B06DC">
      <w:pPr>
        <w:pStyle w:val="a3"/>
        <w:shd w:val="clear" w:color="auto" w:fill="FFFFFF"/>
        <w:spacing w:before="0" w:beforeAutospacing="0" w:after="0" w:afterAutospacing="0" w:line="560" w:lineRule="exact"/>
        <w:ind w:firstLineChars="200" w:firstLine="640"/>
        <w:divId w:val="1844473561"/>
        <w:rPr>
          <w:rFonts w:ascii="Times New Roman" w:eastAsia="仿宋_GB2312" w:hAnsi="Times New Roman"/>
          <w:sz w:val="32"/>
        </w:rPr>
      </w:pPr>
      <w:r w:rsidRPr="007476CE">
        <w:rPr>
          <w:rFonts w:ascii="Times New Roman" w:eastAsia="仿宋_GB2312" w:hint="eastAsia"/>
          <w:sz w:val="32"/>
          <w:szCs w:val="19"/>
        </w:rPr>
        <w:t>一、行政单位财务分析指标</w:t>
      </w:r>
    </w:p>
    <w:p w:rsidR="00296D68" w:rsidRPr="007476CE" w:rsidRDefault="00296D68" w:rsidP="003B06DC">
      <w:pPr>
        <w:pStyle w:val="a3"/>
        <w:shd w:val="clear" w:color="auto" w:fill="FFFFFF"/>
        <w:spacing w:before="0" w:beforeAutospacing="0" w:after="0" w:afterAutospacing="0" w:line="560" w:lineRule="exact"/>
        <w:ind w:firstLineChars="200" w:firstLine="640"/>
        <w:divId w:val="1844473561"/>
        <w:rPr>
          <w:rFonts w:ascii="Times New Roman" w:eastAsia="仿宋_GB2312" w:hAnsi="Times New Roman"/>
          <w:sz w:val="32"/>
        </w:rPr>
      </w:pPr>
      <w:r w:rsidRPr="007476CE">
        <w:rPr>
          <w:rFonts w:ascii="Times New Roman" w:eastAsia="仿宋_GB2312" w:hAnsi="Times New Roman" w:hint="eastAsia"/>
          <w:sz w:val="32"/>
          <w:szCs w:val="19"/>
        </w:rPr>
        <w:t>1.</w:t>
      </w:r>
      <w:r w:rsidRPr="007476CE">
        <w:rPr>
          <w:rFonts w:ascii="Times New Roman" w:eastAsia="仿宋_GB2312" w:hint="eastAsia"/>
          <w:sz w:val="32"/>
          <w:szCs w:val="19"/>
        </w:rPr>
        <w:t>支出增长率，衡量行政单位支出的增长水平。计算公式为：</w:t>
      </w:r>
    </w:p>
    <w:p w:rsidR="00296D68" w:rsidRPr="007476CE" w:rsidRDefault="00296D68" w:rsidP="003B06DC">
      <w:pPr>
        <w:pStyle w:val="a3"/>
        <w:shd w:val="clear" w:color="auto" w:fill="FFFFFF"/>
        <w:spacing w:before="0" w:beforeAutospacing="0" w:after="0" w:afterAutospacing="0" w:line="560" w:lineRule="exact"/>
        <w:ind w:firstLineChars="200" w:firstLine="640"/>
        <w:divId w:val="1844473561"/>
        <w:rPr>
          <w:rFonts w:ascii="Times New Roman" w:eastAsia="仿宋_GB2312" w:hAnsi="Times New Roman"/>
          <w:sz w:val="32"/>
        </w:rPr>
      </w:pPr>
      <w:r w:rsidRPr="007476CE">
        <w:rPr>
          <w:rFonts w:ascii="Times New Roman" w:eastAsia="仿宋_GB2312" w:hint="eastAsia"/>
          <w:sz w:val="32"/>
          <w:szCs w:val="19"/>
        </w:rPr>
        <w:t>支出增长率＝</w:t>
      </w:r>
      <w:r w:rsidRPr="007476CE">
        <w:rPr>
          <w:rFonts w:ascii="Times New Roman" w:eastAsia="仿宋_GB2312" w:hAnsi="Times New Roman" w:hint="eastAsia"/>
          <w:sz w:val="32"/>
          <w:szCs w:val="19"/>
        </w:rPr>
        <w:t>(</w:t>
      </w:r>
      <w:r w:rsidRPr="007476CE">
        <w:rPr>
          <w:rFonts w:ascii="Times New Roman" w:eastAsia="仿宋_GB2312" w:hint="eastAsia"/>
          <w:sz w:val="32"/>
          <w:szCs w:val="19"/>
        </w:rPr>
        <w:t>本期支出总额</w:t>
      </w:r>
      <w:r w:rsidRPr="007476CE">
        <w:rPr>
          <w:rFonts w:ascii="Times New Roman" w:eastAsia="仿宋_GB2312" w:hAnsi="Times New Roman" w:hint="eastAsia"/>
          <w:sz w:val="32"/>
          <w:szCs w:val="19"/>
        </w:rPr>
        <w:t>÷</w:t>
      </w:r>
      <w:r w:rsidRPr="007476CE">
        <w:rPr>
          <w:rFonts w:ascii="Times New Roman" w:eastAsia="仿宋_GB2312" w:hint="eastAsia"/>
          <w:sz w:val="32"/>
          <w:szCs w:val="19"/>
        </w:rPr>
        <w:t>上期支出总额</w:t>
      </w:r>
      <w:r w:rsidR="00E91EDD">
        <w:rPr>
          <w:rFonts w:ascii="Times New Roman" w:eastAsia="仿宋_GB2312" w:hAnsi="Times New Roman" w:hint="eastAsia"/>
          <w:sz w:val="32"/>
          <w:szCs w:val="19"/>
        </w:rPr>
        <w:t>、</w:t>
      </w:r>
      <w:r w:rsidRPr="007476CE">
        <w:rPr>
          <w:rFonts w:ascii="Times New Roman" w:eastAsia="仿宋_GB2312" w:hAnsi="Times New Roman" w:hint="eastAsia"/>
          <w:sz w:val="32"/>
          <w:szCs w:val="19"/>
        </w:rPr>
        <w:t>1)</w:t>
      </w:r>
      <w:r w:rsidRPr="007476CE">
        <w:rPr>
          <w:rFonts w:ascii="Times New Roman" w:eastAsia="仿宋_GB2312" w:hAnsi="Times New Roman" w:hint="eastAsia"/>
          <w:sz w:val="32"/>
          <w:szCs w:val="19"/>
        </w:rPr>
        <w:t>×</w:t>
      </w:r>
      <w:r w:rsidRPr="007476CE">
        <w:rPr>
          <w:rFonts w:ascii="Times New Roman" w:eastAsia="仿宋_GB2312" w:hAnsi="Times New Roman" w:hint="eastAsia"/>
          <w:sz w:val="32"/>
          <w:szCs w:val="19"/>
        </w:rPr>
        <w:t>100%=</w:t>
      </w:r>
      <w:r w:rsidR="00E91EDD">
        <w:rPr>
          <w:rFonts w:ascii="Times New Roman" w:eastAsia="仿宋_GB2312" w:hAnsi="Times New Roman" w:hint="eastAsia"/>
          <w:sz w:val="32"/>
          <w:szCs w:val="19"/>
        </w:rPr>
        <w:t>、</w:t>
      </w:r>
      <w:r w:rsidRPr="007476CE">
        <w:rPr>
          <w:rFonts w:ascii="Times New Roman" w:eastAsia="仿宋_GB2312" w:hAnsi="Times New Roman" w:hint="eastAsia"/>
          <w:sz w:val="32"/>
          <w:szCs w:val="19"/>
        </w:rPr>
        <w:t>100.00%</w:t>
      </w:r>
    </w:p>
    <w:p w:rsidR="00296D68" w:rsidRPr="007476CE" w:rsidRDefault="00296D68" w:rsidP="003B06DC">
      <w:pPr>
        <w:pStyle w:val="a3"/>
        <w:shd w:val="clear" w:color="auto" w:fill="FFFFFF"/>
        <w:spacing w:before="0" w:beforeAutospacing="0" w:after="0" w:afterAutospacing="0" w:line="560" w:lineRule="exact"/>
        <w:ind w:firstLineChars="200" w:firstLine="640"/>
        <w:divId w:val="1844473561"/>
        <w:rPr>
          <w:rFonts w:ascii="Times New Roman" w:eastAsia="仿宋_GB2312" w:hAnsi="Times New Roman"/>
          <w:sz w:val="32"/>
        </w:rPr>
      </w:pPr>
      <w:r w:rsidRPr="007476CE">
        <w:rPr>
          <w:rFonts w:ascii="Times New Roman" w:eastAsia="仿宋_GB2312" w:hAnsi="Times New Roman" w:hint="eastAsia"/>
          <w:sz w:val="32"/>
          <w:szCs w:val="19"/>
        </w:rPr>
        <w:t>2.</w:t>
      </w:r>
      <w:r w:rsidRPr="007476CE">
        <w:rPr>
          <w:rFonts w:ascii="Times New Roman" w:eastAsia="仿宋_GB2312" w:hint="eastAsia"/>
          <w:sz w:val="32"/>
          <w:szCs w:val="19"/>
        </w:rPr>
        <w:t>当年预算支出完成率，衡量行政单位当年支出总预算及分项预算完成的程度。计算公式为：</w:t>
      </w:r>
    </w:p>
    <w:p w:rsidR="00296D68" w:rsidRPr="007476CE" w:rsidRDefault="00296D68" w:rsidP="003B06DC">
      <w:pPr>
        <w:pStyle w:val="a3"/>
        <w:shd w:val="clear" w:color="auto" w:fill="FFFFFF"/>
        <w:spacing w:before="0" w:beforeAutospacing="0" w:after="0" w:afterAutospacing="0" w:line="560" w:lineRule="exact"/>
        <w:ind w:firstLineChars="200" w:firstLine="640"/>
        <w:divId w:val="1844473561"/>
        <w:rPr>
          <w:rFonts w:ascii="Times New Roman" w:eastAsia="仿宋_GB2312" w:hAnsi="Times New Roman"/>
          <w:sz w:val="32"/>
        </w:rPr>
      </w:pPr>
      <w:r w:rsidRPr="007476CE">
        <w:rPr>
          <w:rFonts w:ascii="Times New Roman" w:eastAsia="仿宋_GB2312" w:hint="eastAsia"/>
          <w:sz w:val="32"/>
          <w:szCs w:val="19"/>
        </w:rPr>
        <w:t>当年预算支出完成率＝年终执行数</w:t>
      </w:r>
      <w:r w:rsidRPr="007476CE">
        <w:rPr>
          <w:rFonts w:ascii="Times New Roman" w:eastAsia="仿宋_GB2312" w:hAnsi="Times New Roman" w:hint="eastAsia"/>
          <w:sz w:val="32"/>
          <w:szCs w:val="19"/>
        </w:rPr>
        <w:t>÷</w:t>
      </w:r>
      <w:r w:rsidRPr="007476CE">
        <w:rPr>
          <w:rFonts w:ascii="Times New Roman" w:eastAsia="仿宋_GB2312" w:hint="eastAsia"/>
          <w:sz w:val="32"/>
          <w:szCs w:val="19"/>
        </w:rPr>
        <w:t>调整预算数</w:t>
      </w:r>
      <w:r w:rsidRPr="007476CE">
        <w:rPr>
          <w:rFonts w:ascii="Times New Roman" w:eastAsia="仿宋_GB2312" w:hAnsi="Times New Roman" w:hint="eastAsia"/>
          <w:sz w:val="32"/>
          <w:szCs w:val="19"/>
        </w:rPr>
        <w:t>×</w:t>
      </w:r>
      <w:r w:rsidRPr="007476CE">
        <w:rPr>
          <w:rFonts w:ascii="Times New Roman" w:eastAsia="仿宋_GB2312" w:hAnsi="Times New Roman" w:hint="eastAsia"/>
          <w:sz w:val="32"/>
          <w:szCs w:val="19"/>
        </w:rPr>
        <w:t>100%=100.00%</w:t>
      </w:r>
    </w:p>
    <w:p w:rsidR="00296D68" w:rsidRPr="007476CE" w:rsidRDefault="00296D68" w:rsidP="003B06DC">
      <w:pPr>
        <w:pStyle w:val="a3"/>
        <w:shd w:val="clear" w:color="auto" w:fill="FFFFFF"/>
        <w:spacing w:before="0" w:beforeAutospacing="0" w:after="0" w:afterAutospacing="0" w:line="560" w:lineRule="exact"/>
        <w:ind w:firstLineChars="200" w:firstLine="640"/>
        <w:divId w:val="1844473561"/>
        <w:rPr>
          <w:rFonts w:ascii="Times New Roman" w:eastAsia="仿宋_GB2312" w:hAnsi="Times New Roman"/>
          <w:sz w:val="32"/>
        </w:rPr>
      </w:pPr>
      <w:r w:rsidRPr="007476CE">
        <w:rPr>
          <w:rFonts w:ascii="Times New Roman" w:eastAsia="仿宋_GB2312" w:hAnsi="Times New Roman" w:hint="eastAsia"/>
          <w:sz w:val="32"/>
          <w:szCs w:val="19"/>
        </w:rPr>
        <w:t>3.</w:t>
      </w:r>
      <w:r w:rsidRPr="007476CE">
        <w:rPr>
          <w:rFonts w:ascii="Times New Roman" w:eastAsia="仿宋_GB2312" w:hint="eastAsia"/>
          <w:sz w:val="32"/>
          <w:szCs w:val="19"/>
        </w:rPr>
        <w:t>人均开支，衡量行政单位人均年消耗经费水平。计算公式为：</w:t>
      </w:r>
    </w:p>
    <w:p w:rsidR="00296D68" w:rsidRPr="007476CE" w:rsidRDefault="00296D68" w:rsidP="003B06DC">
      <w:pPr>
        <w:pStyle w:val="a3"/>
        <w:shd w:val="clear" w:color="auto" w:fill="FFFFFF"/>
        <w:spacing w:before="0" w:beforeAutospacing="0" w:after="0" w:afterAutospacing="0" w:line="560" w:lineRule="exact"/>
        <w:ind w:firstLineChars="200" w:firstLine="640"/>
        <w:divId w:val="1844473561"/>
        <w:rPr>
          <w:rFonts w:ascii="Times New Roman" w:eastAsia="仿宋_GB2312" w:hAnsi="Times New Roman"/>
          <w:sz w:val="32"/>
        </w:rPr>
      </w:pPr>
      <w:r w:rsidRPr="007476CE">
        <w:rPr>
          <w:rFonts w:ascii="Times New Roman" w:eastAsia="仿宋_GB2312" w:hint="eastAsia"/>
          <w:sz w:val="32"/>
          <w:szCs w:val="19"/>
        </w:rPr>
        <w:t>人均开支＝本期支出数</w:t>
      </w:r>
      <w:r w:rsidRPr="007476CE">
        <w:rPr>
          <w:rFonts w:ascii="Times New Roman" w:eastAsia="仿宋_GB2312" w:hAnsi="Times New Roman" w:hint="eastAsia"/>
          <w:sz w:val="32"/>
          <w:szCs w:val="19"/>
        </w:rPr>
        <w:t>÷</w:t>
      </w:r>
      <w:r w:rsidRPr="007476CE">
        <w:rPr>
          <w:rFonts w:ascii="Times New Roman" w:eastAsia="仿宋_GB2312" w:hint="eastAsia"/>
          <w:sz w:val="32"/>
          <w:szCs w:val="19"/>
        </w:rPr>
        <w:t>本期平均在职人员数</w:t>
      </w:r>
      <w:r w:rsidRPr="007476CE">
        <w:rPr>
          <w:rFonts w:ascii="Times New Roman" w:eastAsia="仿宋_GB2312" w:hAnsi="Times New Roman" w:hint="eastAsia"/>
          <w:sz w:val="32"/>
          <w:szCs w:val="19"/>
        </w:rPr>
        <w:t>=25.09</w:t>
      </w:r>
    </w:p>
    <w:p w:rsidR="00296D68" w:rsidRPr="007476CE" w:rsidRDefault="00296D68" w:rsidP="003B06DC">
      <w:pPr>
        <w:pStyle w:val="a3"/>
        <w:shd w:val="clear" w:color="auto" w:fill="FFFFFF"/>
        <w:spacing w:before="0" w:beforeAutospacing="0" w:after="0" w:afterAutospacing="0" w:line="560" w:lineRule="exact"/>
        <w:ind w:firstLineChars="200" w:firstLine="640"/>
        <w:divId w:val="1844473561"/>
        <w:rPr>
          <w:rFonts w:ascii="Times New Roman" w:eastAsia="仿宋_GB2312" w:hAnsi="Times New Roman"/>
          <w:sz w:val="32"/>
        </w:rPr>
      </w:pPr>
      <w:r w:rsidRPr="007476CE">
        <w:rPr>
          <w:rFonts w:ascii="Times New Roman" w:eastAsia="仿宋_GB2312" w:hAnsi="Times New Roman" w:hint="eastAsia"/>
          <w:sz w:val="32"/>
          <w:szCs w:val="19"/>
        </w:rPr>
        <w:t>4.</w:t>
      </w:r>
      <w:r w:rsidRPr="007476CE">
        <w:rPr>
          <w:rFonts w:ascii="Times New Roman" w:eastAsia="仿宋_GB2312" w:hint="eastAsia"/>
          <w:sz w:val="32"/>
          <w:szCs w:val="19"/>
        </w:rPr>
        <w:t>项目支出占总支出的比率，衡量行政单位的支出结构。计算公式为：</w:t>
      </w:r>
    </w:p>
    <w:p w:rsidR="00296D68" w:rsidRPr="007476CE" w:rsidRDefault="00296D68" w:rsidP="003B06DC">
      <w:pPr>
        <w:pStyle w:val="a3"/>
        <w:shd w:val="clear" w:color="auto" w:fill="FFFFFF"/>
        <w:spacing w:before="0" w:beforeAutospacing="0" w:after="0" w:afterAutospacing="0" w:line="560" w:lineRule="exact"/>
        <w:ind w:firstLineChars="200" w:firstLine="640"/>
        <w:divId w:val="1844473561"/>
        <w:rPr>
          <w:rFonts w:ascii="Times New Roman" w:eastAsia="仿宋_GB2312" w:hAnsi="Times New Roman"/>
          <w:sz w:val="32"/>
        </w:rPr>
      </w:pPr>
      <w:r w:rsidRPr="007476CE">
        <w:rPr>
          <w:rFonts w:ascii="Times New Roman" w:eastAsia="仿宋_GB2312" w:hint="eastAsia"/>
          <w:sz w:val="32"/>
          <w:szCs w:val="19"/>
        </w:rPr>
        <w:t>项目支出比率</w:t>
      </w:r>
      <w:r w:rsidRPr="007476CE">
        <w:rPr>
          <w:rFonts w:ascii="Times New Roman" w:eastAsia="仿宋_GB2312" w:hAnsi="Times New Roman" w:hint="eastAsia"/>
          <w:sz w:val="32"/>
          <w:szCs w:val="19"/>
        </w:rPr>
        <w:t>=</w:t>
      </w:r>
      <w:r w:rsidRPr="007476CE">
        <w:rPr>
          <w:rFonts w:ascii="Times New Roman" w:eastAsia="仿宋_GB2312" w:hint="eastAsia"/>
          <w:sz w:val="32"/>
          <w:szCs w:val="19"/>
        </w:rPr>
        <w:t>本期项目支出数</w:t>
      </w:r>
      <w:r w:rsidRPr="007476CE">
        <w:rPr>
          <w:rFonts w:ascii="Times New Roman" w:eastAsia="仿宋_GB2312" w:hAnsi="Times New Roman" w:hint="eastAsia"/>
          <w:sz w:val="32"/>
          <w:szCs w:val="19"/>
        </w:rPr>
        <w:t>÷</w:t>
      </w:r>
      <w:r w:rsidRPr="007476CE">
        <w:rPr>
          <w:rFonts w:ascii="Times New Roman" w:eastAsia="仿宋_GB2312" w:hint="eastAsia"/>
          <w:sz w:val="32"/>
          <w:szCs w:val="19"/>
        </w:rPr>
        <w:t>本期支出总数</w:t>
      </w:r>
      <w:r w:rsidRPr="007476CE">
        <w:rPr>
          <w:rFonts w:ascii="Times New Roman" w:eastAsia="仿宋_GB2312" w:hAnsi="Times New Roman" w:hint="eastAsia"/>
          <w:sz w:val="32"/>
          <w:szCs w:val="19"/>
        </w:rPr>
        <w:t>×</w:t>
      </w:r>
      <w:r w:rsidRPr="007476CE">
        <w:rPr>
          <w:rFonts w:ascii="Times New Roman" w:eastAsia="仿宋_GB2312" w:hAnsi="Times New Roman" w:hint="eastAsia"/>
          <w:sz w:val="32"/>
          <w:szCs w:val="19"/>
        </w:rPr>
        <w:t>100%=30.45%</w:t>
      </w:r>
    </w:p>
    <w:p w:rsidR="00296D68" w:rsidRPr="007476CE" w:rsidRDefault="00296D68" w:rsidP="003B06DC">
      <w:pPr>
        <w:pStyle w:val="a3"/>
        <w:shd w:val="clear" w:color="auto" w:fill="FFFFFF"/>
        <w:spacing w:before="0" w:beforeAutospacing="0" w:after="0" w:afterAutospacing="0" w:line="560" w:lineRule="exact"/>
        <w:ind w:firstLineChars="200" w:firstLine="640"/>
        <w:divId w:val="1844473561"/>
        <w:rPr>
          <w:rFonts w:ascii="Times New Roman" w:eastAsia="仿宋_GB2312" w:hAnsi="Times New Roman"/>
          <w:sz w:val="32"/>
        </w:rPr>
      </w:pPr>
      <w:r w:rsidRPr="007476CE">
        <w:rPr>
          <w:rFonts w:ascii="Times New Roman" w:eastAsia="仿宋_GB2312" w:hAnsi="Times New Roman" w:hint="eastAsia"/>
          <w:sz w:val="32"/>
          <w:szCs w:val="19"/>
        </w:rPr>
        <w:lastRenderedPageBreak/>
        <w:t>5.</w:t>
      </w:r>
      <w:r w:rsidRPr="007476CE">
        <w:rPr>
          <w:rFonts w:ascii="Times New Roman" w:eastAsia="仿宋_GB2312" w:hint="eastAsia"/>
          <w:sz w:val="32"/>
          <w:szCs w:val="19"/>
        </w:rPr>
        <w:t>人员支出、公用支出占总支出的比率，衡量行政单位的支出结构。计算公式为：</w:t>
      </w:r>
    </w:p>
    <w:p w:rsidR="00296D68" w:rsidRPr="007476CE" w:rsidRDefault="00296D68" w:rsidP="003B06DC">
      <w:pPr>
        <w:pStyle w:val="a3"/>
        <w:shd w:val="clear" w:color="auto" w:fill="FFFFFF"/>
        <w:spacing w:before="0" w:beforeAutospacing="0" w:after="0" w:afterAutospacing="0" w:line="560" w:lineRule="exact"/>
        <w:ind w:firstLineChars="200" w:firstLine="640"/>
        <w:divId w:val="1844473561"/>
        <w:rPr>
          <w:rFonts w:ascii="Times New Roman" w:eastAsia="仿宋_GB2312" w:hAnsi="Times New Roman"/>
          <w:sz w:val="32"/>
        </w:rPr>
      </w:pPr>
      <w:r w:rsidRPr="007476CE">
        <w:rPr>
          <w:rFonts w:ascii="Times New Roman" w:eastAsia="仿宋_GB2312" w:hint="eastAsia"/>
          <w:sz w:val="32"/>
          <w:szCs w:val="19"/>
        </w:rPr>
        <w:t>人员支出比率</w:t>
      </w:r>
      <w:r w:rsidRPr="007476CE">
        <w:rPr>
          <w:rFonts w:ascii="Times New Roman" w:eastAsia="仿宋_GB2312" w:hAnsi="Times New Roman" w:hint="eastAsia"/>
          <w:sz w:val="32"/>
          <w:szCs w:val="19"/>
        </w:rPr>
        <w:t>=</w:t>
      </w:r>
      <w:r w:rsidRPr="007476CE">
        <w:rPr>
          <w:rFonts w:ascii="Times New Roman" w:eastAsia="仿宋_GB2312" w:hint="eastAsia"/>
          <w:sz w:val="32"/>
          <w:szCs w:val="19"/>
        </w:rPr>
        <w:t>本期人员支出数</w:t>
      </w:r>
      <w:r w:rsidRPr="007476CE">
        <w:rPr>
          <w:rFonts w:ascii="Times New Roman" w:eastAsia="仿宋_GB2312" w:hAnsi="Times New Roman" w:hint="eastAsia"/>
          <w:sz w:val="32"/>
          <w:szCs w:val="19"/>
        </w:rPr>
        <w:t>÷</w:t>
      </w:r>
      <w:r w:rsidRPr="007476CE">
        <w:rPr>
          <w:rFonts w:ascii="Times New Roman" w:eastAsia="仿宋_GB2312" w:hint="eastAsia"/>
          <w:sz w:val="32"/>
          <w:szCs w:val="19"/>
        </w:rPr>
        <w:t>本期支出总数</w:t>
      </w:r>
      <w:r w:rsidRPr="007476CE">
        <w:rPr>
          <w:rFonts w:ascii="Times New Roman" w:eastAsia="仿宋_GB2312" w:hAnsi="Times New Roman" w:hint="eastAsia"/>
          <w:sz w:val="32"/>
          <w:szCs w:val="19"/>
        </w:rPr>
        <w:t>×</w:t>
      </w:r>
      <w:r w:rsidRPr="007476CE">
        <w:rPr>
          <w:rFonts w:ascii="Times New Roman" w:eastAsia="仿宋_GB2312" w:hAnsi="Times New Roman" w:hint="eastAsia"/>
          <w:sz w:val="32"/>
          <w:szCs w:val="19"/>
        </w:rPr>
        <w:t>100%=59.02%</w:t>
      </w:r>
    </w:p>
    <w:p w:rsidR="00296D68" w:rsidRPr="007476CE" w:rsidRDefault="00296D68" w:rsidP="003B06DC">
      <w:pPr>
        <w:pStyle w:val="a3"/>
        <w:shd w:val="clear" w:color="auto" w:fill="FFFFFF"/>
        <w:spacing w:before="0" w:beforeAutospacing="0" w:after="0" w:afterAutospacing="0" w:line="560" w:lineRule="exact"/>
        <w:ind w:firstLineChars="200" w:firstLine="640"/>
        <w:divId w:val="1844473561"/>
        <w:rPr>
          <w:rFonts w:ascii="Times New Roman" w:eastAsia="仿宋_GB2312" w:hAnsi="Times New Roman"/>
          <w:sz w:val="32"/>
        </w:rPr>
      </w:pPr>
      <w:r w:rsidRPr="007476CE">
        <w:rPr>
          <w:rFonts w:ascii="Times New Roman" w:eastAsia="仿宋_GB2312" w:hint="eastAsia"/>
          <w:sz w:val="32"/>
          <w:szCs w:val="19"/>
        </w:rPr>
        <w:t>公用支出比率</w:t>
      </w:r>
      <w:r w:rsidRPr="007476CE">
        <w:rPr>
          <w:rFonts w:ascii="Times New Roman" w:eastAsia="仿宋_GB2312" w:hAnsi="Times New Roman" w:hint="eastAsia"/>
          <w:sz w:val="32"/>
          <w:szCs w:val="19"/>
        </w:rPr>
        <w:t>=</w:t>
      </w:r>
      <w:r w:rsidRPr="007476CE">
        <w:rPr>
          <w:rFonts w:ascii="Times New Roman" w:eastAsia="仿宋_GB2312" w:hint="eastAsia"/>
          <w:sz w:val="32"/>
          <w:szCs w:val="19"/>
        </w:rPr>
        <w:t>本期公用支出数</w:t>
      </w:r>
      <w:r w:rsidRPr="007476CE">
        <w:rPr>
          <w:rFonts w:ascii="Times New Roman" w:eastAsia="仿宋_GB2312" w:hAnsi="Times New Roman" w:hint="eastAsia"/>
          <w:sz w:val="32"/>
          <w:szCs w:val="19"/>
        </w:rPr>
        <w:t>÷</w:t>
      </w:r>
      <w:r w:rsidRPr="007476CE">
        <w:rPr>
          <w:rFonts w:ascii="Times New Roman" w:eastAsia="仿宋_GB2312" w:hint="eastAsia"/>
          <w:sz w:val="32"/>
          <w:szCs w:val="19"/>
        </w:rPr>
        <w:t>本期支出总数</w:t>
      </w:r>
      <w:r w:rsidRPr="007476CE">
        <w:rPr>
          <w:rFonts w:ascii="Times New Roman" w:eastAsia="仿宋_GB2312" w:hAnsi="Times New Roman" w:hint="eastAsia"/>
          <w:sz w:val="32"/>
          <w:szCs w:val="19"/>
        </w:rPr>
        <w:t>×</w:t>
      </w:r>
      <w:r w:rsidRPr="007476CE">
        <w:rPr>
          <w:rFonts w:ascii="Times New Roman" w:eastAsia="仿宋_GB2312" w:hAnsi="Times New Roman" w:hint="eastAsia"/>
          <w:sz w:val="32"/>
          <w:szCs w:val="19"/>
        </w:rPr>
        <w:t>100%=10.53%</w:t>
      </w:r>
    </w:p>
    <w:p w:rsidR="00296D68" w:rsidRPr="007476CE" w:rsidRDefault="00296D68" w:rsidP="003B06DC">
      <w:pPr>
        <w:pStyle w:val="a3"/>
        <w:shd w:val="clear" w:color="auto" w:fill="FFFFFF"/>
        <w:spacing w:before="0" w:beforeAutospacing="0" w:after="0" w:afterAutospacing="0" w:line="560" w:lineRule="exact"/>
        <w:ind w:firstLineChars="200" w:firstLine="640"/>
        <w:divId w:val="1844473561"/>
        <w:rPr>
          <w:rFonts w:ascii="Times New Roman" w:eastAsia="仿宋_GB2312" w:hAnsi="Times New Roman"/>
          <w:sz w:val="32"/>
        </w:rPr>
      </w:pPr>
      <w:r w:rsidRPr="007476CE">
        <w:rPr>
          <w:rFonts w:ascii="Times New Roman" w:eastAsia="仿宋_GB2312" w:hAnsi="Times New Roman" w:hint="eastAsia"/>
          <w:sz w:val="32"/>
          <w:szCs w:val="19"/>
        </w:rPr>
        <w:t>6.</w:t>
      </w:r>
      <w:r w:rsidRPr="007476CE">
        <w:rPr>
          <w:rFonts w:ascii="Times New Roman" w:eastAsia="仿宋_GB2312" w:hint="eastAsia"/>
          <w:sz w:val="32"/>
          <w:szCs w:val="19"/>
        </w:rPr>
        <w:t>人均办公使用面积，衡量行政单位办公用房配备情况。计算公式为：</w:t>
      </w:r>
    </w:p>
    <w:p w:rsidR="00296D68" w:rsidRPr="007476CE" w:rsidRDefault="00296D68" w:rsidP="003B06DC">
      <w:pPr>
        <w:pStyle w:val="a3"/>
        <w:shd w:val="clear" w:color="auto" w:fill="FFFFFF"/>
        <w:spacing w:before="0" w:beforeAutospacing="0" w:after="0" w:afterAutospacing="0" w:line="560" w:lineRule="exact"/>
        <w:ind w:firstLineChars="200" w:firstLine="640"/>
        <w:divId w:val="1844473561"/>
        <w:rPr>
          <w:rFonts w:ascii="Times New Roman" w:eastAsia="仿宋_GB2312" w:hAnsi="Times New Roman"/>
          <w:sz w:val="32"/>
        </w:rPr>
      </w:pPr>
      <w:r w:rsidRPr="007476CE">
        <w:rPr>
          <w:rFonts w:ascii="Times New Roman" w:eastAsia="仿宋_GB2312" w:hint="eastAsia"/>
          <w:sz w:val="32"/>
          <w:szCs w:val="19"/>
        </w:rPr>
        <w:t>人均办公使用面积</w:t>
      </w:r>
      <w:r w:rsidRPr="007476CE">
        <w:rPr>
          <w:rFonts w:ascii="Times New Roman" w:eastAsia="仿宋_GB2312" w:hAnsi="Times New Roman" w:hint="eastAsia"/>
          <w:sz w:val="32"/>
          <w:szCs w:val="19"/>
        </w:rPr>
        <w:t>=</w:t>
      </w:r>
      <w:r w:rsidRPr="007476CE">
        <w:rPr>
          <w:rFonts w:ascii="Times New Roman" w:eastAsia="仿宋_GB2312" w:hint="eastAsia"/>
          <w:sz w:val="32"/>
          <w:szCs w:val="19"/>
        </w:rPr>
        <w:t>本期末单位办公用房使用面积</w:t>
      </w:r>
      <w:r w:rsidRPr="007476CE">
        <w:rPr>
          <w:rFonts w:ascii="Times New Roman" w:eastAsia="仿宋_GB2312" w:hAnsi="Times New Roman" w:hint="eastAsia"/>
          <w:sz w:val="32"/>
          <w:szCs w:val="19"/>
        </w:rPr>
        <w:t>÷</w:t>
      </w:r>
      <w:r w:rsidRPr="007476CE">
        <w:rPr>
          <w:rFonts w:ascii="Times New Roman" w:eastAsia="仿宋_GB2312" w:hint="eastAsia"/>
          <w:sz w:val="32"/>
          <w:szCs w:val="19"/>
        </w:rPr>
        <w:t>本期末在职人员数</w:t>
      </w:r>
      <w:r w:rsidRPr="007476CE">
        <w:rPr>
          <w:rFonts w:ascii="Times New Roman" w:eastAsia="仿宋_GB2312" w:hAnsi="Times New Roman" w:hint="eastAsia"/>
          <w:sz w:val="32"/>
          <w:szCs w:val="19"/>
        </w:rPr>
        <w:t>=39.18</w:t>
      </w:r>
    </w:p>
    <w:p w:rsidR="00296D68" w:rsidRPr="007476CE" w:rsidRDefault="00296D68" w:rsidP="003B06DC">
      <w:pPr>
        <w:pStyle w:val="a3"/>
        <w:shd w:val="clear" w:color="auto" w:fill="FFFFFF"/>
        <w:spacing w:before="0" w:beforeAutospacing="0" w:after="0" w:afterAutospacing="0" w:line="560" w:lineRule="exact"/>
        <w:ind w:firstLineChars="200" w:firstLine="640"/>
        <w:divId w:val="1844473561"/>
        <w:rPr>
          <w:rFonts w:ascii="Times New Roman" w:eastAsia="仿宋_GB2312" w:hAnsi="Times New Roman"/>
          <w:sz w:val="32"/>
        </w:rPr>
      </w:pPr>
      <w:r w:rsidRPr="007476CE">
        <w:rPr>
          <w:rFonts w:ascii="Times New Roman" w:eastAsia="仿宋_GB2312" w:hAnsi="Times New Roman" w:hint="eastAsia"/>
          <w:sz w:val="32"/>
          <w:szCs w:val="19"/>
        </w:rPr>
        <w:t>7.</w:t>
      </w:r>
      <w:r w:rsidRPr="007476CE">
        <w:rPr>
          <w:rFonts w:ascii="Times New Roman" w:eastAsia="仿宋_GB2312" w:hint="eastAsia"/>
          <w:sz w:val="32"/>
          <w:szCs w:val="19"/>
        </w:rPr>
        <w:t>人车比例，衡量行政单位公务用车配备情况。计算公式为：</w:t>
      </w:r>
    </w:p>
    <w:p w:rsidR="00296D68" w:rsidRPr="007476CE" w:rsidRDefault="00296D68" w:rsidP="003B06DC">
      <w:pPr>
        <w:pStyle w:val="a3"/>
        <w:shd w:val="clear" w:color="auto" w:fill="FFFFFF"/>
        <w:spacing w:before="0" w:beforeAutospacing="0" w:after="0" w:afterAutospacing="0" w:line="560" w:lineRule="exact"/>
        <w:ind w:firstLineChars="200" w:firstLine="640"/>
        <w:divId w:val="1844473561"/>
        <w:rPr>
          <w:rFonts w:ascii="Times New Roman" w:eastAsia="仿宋_GB2312" w:hAnsi="Times New Roman"/>
          <w:sz w:val="32"/>
        </w:rPr>
      </w:pPr>
      <w:r w:rsidRPr="007476CE">
        <w:rPr>
          <w:rFonts w:ascii="Times New Roman" w:eastAsia="仿宋_GB2312" w:hint="eastAsia"/>
          <w:sz w:val="32"/>
          <w:szCs w:val="19"/>
        </w:rPr>
        <w:t>人车比例</w:t>
      </w:r>
      <w:r w:rsidRPr="007476CE">
        <w:rPr>
          <w:rFonts w:ascii="Times New Roman" w:eastAsia="仿宋_GB2312" w:hAnsi="Times New Roman" w:hint="eastAsia"/>
          <w:sz w:val="32"/>
          <w:szCs w:val="19"/>
        </w:rPr>
        <w:t>=</w:t>
      </w:r>
      <w:r w:rsidRPr="007476CE">
        <w:rPr>
          <w:rFonts w:ascii="Times New Roman" w:eastAsia="仿宋_GB2312" w:hint="eastAsia"/>
          <w:sz w:val="32"/>
          <w:szCs w:val="19"/>
        </w:rPr>
        <w:t>本期末在职人员数</w:t>
      </w:r>
      <w:r w:rsidRPr="007476CE">
        <w:rPr>
          <w:rFonts w:ascii="Times New Roman" w:eastAsia="仿宋_GB2312" w:hAnsi="Times New Roman" w:hint="eastAsia"/>
          <w:sz w:val="32"/>
          <w:szCs w:val="19"/>
        </w:rPr>
        <w:t>÷</w:t>
      </w:r>
      <w:r w:rsidRPr="007476CE">
        <w:rPr>
          <w:rFonts w:ascii="Times New Roman" w:eastAsia="仿宋_GB2312" w:hint="eastAsia"/>
          <w:sz w:val="32"/>
          <w:szCs w:val="19"/>
        </w:rPr>
        <w:t>本期末公务用车实有数</w:t>
      </w:r>
      <w:r w:rsidRPr="007476CE">
        <w:rPr>
          <w:rFonts w:ascii="Times New Roman" w:eastAsia="仿宋_GB2312" w:hAnsi="Times New Roman" w:hint="eastAsia"/>
          <w:sz w:val="32"/>
          <w:szCs w:val="19"/>
        </w:rPr>
        <w:t>=10.09</w:t>
      </w:r>
    </w:p>
    <w:p w:rsidR="00296D68" w:rsidRPr="007476CE" w:rsidRDefault="00296D68" w:rsidP="003B06DC">
      <w:pPr>
        <w:pStyle w:val="a3"/>
        <w:shd w:val="clear" w:color="auto" w:fill="FFFFFF"/>
        <w:spacing w:before="0" w:beforeAutospacing="0" w:after="0" w:afterAutospacing="0" w:line="560" w:lineRule="exact"/>
        <w:ind w:firstLineChars="200" w:firstLine="640"/>
        <w:divId w:val="1844473561"/>
        <w:rPr>
          <w:rFonts w:ascii="Times New Roman" w:eastAsia="仿宋_GB2312" w:hAnsi="Times New Roman"/>
          <w:sz w:val="32"/>
        </w:rPr>
      </w:pPr>
      <w:r w:rsidRPr="007476CE">
        <w:rPr>
          <w:rFonts w:ascii="Times New Roman" w:eastAsia="仿宋_GB2312" w:hAnsi="Times New Roman"/>
          <w:sz w:val="32"/>
        </w:rPr>
        <w:t> </w:t>
      </w:r>
    </w:p>
    <w:p w:rsidR="00296D68" w:rsidRPr="007476CE" w:rsidRDefault="00296D68" w:rsidP="003B06DC">
      <w:pPr>
        <w:pStyle w:val="a3"/>
        <w:shd w:val="clear" w:color="auto" w:fill="FFFFFF"/>
        <w:spacing w:before="0" w:beforeAutospacing="0" w:after="0" w:afterAutospacing="0" w:line="560" w:lineRule="exact"/>
        <w:ind w:firstLineChars="200" w:firstLine="640"/>
        <w:divId w:val="1844473561"/>
        <w:rPr>
          <w:rFonts w:ascii="Times New Roman" w:eastAsia="仿宋_GB2312" w:hAnsi="Times New Roman"/>
          <w:sz w:val="32"/>
        </w:rPr>
      </w:pPr>
      <w:r w:rsidRPr="007476CE">
        <w:rPr>
          <w:rFonts w:ascii="Times New Roman" w:eastAsia="仿宋_GB2312" w:hint="eastAsia"/>
          <w:sz w:val="32"/>
          <w:szCs w:val="19"/>
        </w:rPr>
        <w:t>二、事业单位财务分析指标</w:t>
      </w:r>
    </w:p>
    <w:p w:rsidR="00296D68" w:rsidRPr="007476CE" w:rsidRDefault="00296D68" w:rsidP="003B06DC">
      <w:pPr>
        <w:pStyle w:val="a3"/>
        <w:shd w:val="clear" w:color="auto" w:fill="FFFFFF"/>
        <w:spacing w:before="0" w:beforeAutospacing="0" w:after="0" w:afterAutospacing="0" w:line="560" w:lineRule="exact"/>
        <w:ind w:firstLineChars="200" w:firstLine="640"/>
        <w:divId w:val="1844473561"/>
        <w:rPr>
          <w:rFonts w:ascii="Times New Roman" w:eastAsia="仿宋_GB2312" w:hAnsi="Times New Roman"/>
          <w:sz w:val="32"/>
        </w:rPr>
      </w:pPr>
      <w:r w:rsidRPr="007476CE">
        <w:rPr>
          <w:rFonts w:ascii="Times New Roman" w:eastAsia="仿宋_GB2312" w:hAnsi="Times New Roman" w:hint="eastAsia"/>
          <w:sz w:val="32"/>
          <w:szCs w:val="19"/>
        </w:rPr>
        <w:t>1.</w:t>
      </w:r>
      <w:r w:rsidRPr="007476CE">
        <w:rPr>
          <w:rFonts w:ascii="Times New Roman" w:eastAsia="仿宋_GB2312" w:hint="eastAsia"/>
          <w:sz w:val="32"/>
          <w:szCs w:val="19"/>
        </w:rPr>
        <w:t>预算收入和支出完成率，衡量事业单位收入和支出总预算及分项预算完成的程度。计算公式为：</w:t>
      </w:r>
    </w:p>
    <w:p w:rsidR="00296D68" w:rsidRPr="007476CE" w:rsidRDefault="00296D68" w:rsidP="003B06DC">
      <w:pPr>
        <w:pStyle w:val="a3"/>
        <w:shd w:val="clear" w:color="auto" w:fill="FFFFFF"/>
        <w:spacing w:before="0" w:beforeAutospacing="0" w:after="0" w:afterAutospacing="0" w:line="560" w:lineRule="exact"/>
        <w:ind w:firstLineChars="200" w:firstLine="640"/>
        <w:divId w:val="1844473561"/>
        <w:rPr>
          <w:rFonts w:ascii="Times New Roman" w:eastAsia="仿宋_GB2312" w:hAnsi="Times New Roman"/>
          <w:sz w:val="32"/>
        </w:rPr>
      </w:pPr>
      <w:r w:rsidRPr="007476CE">
        <w:rPr>
          <w:rFonts w:ascii="Times New Roman" w:eastAsia="仿宋_GB2312" w:hint="eastAsia"/>
          <w:sz w:val="32"/>
          <w:szCs w:val="19"/>
        </w:rPr>
        <w:t>预算收入完成率＝年终执行数</w:t>
      </w:r>
      <w:r w:rsidRPr="007476CE">
        <w:rPr>
          <w:rFonts w:ascii="Times New Roman" w:eastAsia="仿宋_GB2312" w:hAnsi="Times New Roman" w:hint="eastAsia"/>
          <w:sz w:val="32"/>
          <w:szCs w:val="19"/>
        </w:rPr>
        <w:t>÷</w:t>
      </w:r>
      <w:r w:rsidRPr="007476CE">
        <w:rPr>
          <w:rFonts w:ascii="Times New Roman" w:eastAsia="仿宋_GB2312" w:hint="eastAsia"/>
          <w:sz w:val="32"/>
          <w:szCs w:val="19"/>
        </w:rPr>
        <w:t>调整预算数</w:t>
      </w:r>
      <w:r w:rsidRPr="007476CE">
        <w:rPr>
          <w:rFonts w:ascii="Times New Roman" w:eastAsia="仿宋_GB2312" w:hAnsi="Times New Roman" w:hint="eastAsia"/>
          <w:sz w:val="32"/>
          <w:szCs w:val="19"/>
        </w:rPr>
        <w:t>×</w:t>
      </w:r>
      <w:r w:rsidRPr="007476CE">
        <w:rPr>
          <w:rFonts w:ascii="Times New Roman" w:eastAsia="仿宋_GB2312" w:hAnsi="Times New Roman" w:hint="eastAsia"/>
          <w:sz w:val="32"/>
          <w:szCs w:val="19"/>
        </w:rPr>
        <w:t>100%=100.00%</w:t>
      </w:r>
    </w:p>
    <w:p w:rsidR="00296D68" w:rsidRPr="007476CE" w:rsidRDefault="00296D68" w:rsidP="003B06DC">
      <w:pPr>
        <w:pStyle w:val="a3"/>
        <w:shd w:val="clear" w:color="auto" w:fill="FFFFFF"/>
        <w:spacing w:before="0" w:beforeAutospacing="0" w:after="0" w:afterAutospacing="0" w:line="560" w:lineRule="exact"/>
        <w:ind w:firstLineChars="200" w:firstLine="640"/>
        <w:divId w:val="1844473561"/>
        <w:rPr>
          <w:rFonts w:ascii="Times New Roman" w:eastAsia="仿宋_GB2312" w:hAnsi="Times New Roman"/>
          <w:sz w:val="32"/>
        </w:rPr>
      </w:pPr>
      <w:r w:rsidRPr="007476CE">
        <w:rPr>
          <w:rFonts w:ascii="Times New Roman" w:eastAsia="仿宋_GB2312" w:hint="eastAsia"/>
          <w:sz w:val="32"/>
          <w:szCs w:val="19"/>
        </w:rPr>
        <w:t>预算支出完成率＝年终执行数</w:t>
      </w:r>
      <w:r w:rsidRPr="007476CE">
        <w:rPr>
          <w:rFonts w:ascii="Times New Roman" w:eastAsia="仿宋_GB2312" w:hAnsi="Times New Roman" w:hint="eastAsia"/>
          <w:sz w:val="32"/>
          <w:szCs w:val="19"/>
        </w:rPr>
        <w:t>÷</w:t>
      </w:r>
      <w:r w:rsidRPr="007476CE">
        <w:rPr>
          <w:rFonts w:ascii="Times New Roman" w:eastAsia="仿宋_GB2312" w:hint="eastAsia"/>
          <w:sz w:val="32"/>
          <w:szCs w:val="19"/>
        </w:rPr>
        <w:t>调整预算数</w:t>
      </w:r>
      <w:r w:rsidRPr="007476CE">
        <w:rPr>
          <w:rFonts w:ascii="Times New Roman" w:eastAsia="仿宋_GB2312" w:hAnsi="Times New Roman" w:hint="eastAsia"/>
          <w:sz w:val="32"/>
          <w:szCs w:val="19"/>
        </w:rPr>
        <w:t>×</w:t>
      </w:r>
      <w:r w:rsidRPr="007476CE">
        <w:rPr>
          <w:rFonts w:ascii="Times New Roman" w:eastAsia="仿宋_GB2312" w:hAnsi="Times New Roman" w:hint="eastAsia"/>
          <w:sz w:val="32"/>
          <w:szCs w:val="19"/>
        </w:rPr>
        <w:t>100%=100.00%</w:t>
      </w:r>
    </w:p>
    <w:p w:rsidR="00296D68" w:rsidRPr="007476CE" w:rsidRDefault="00296D68" w:rsidP="003B06DC">
      <w:pPr>
        <w:pStyle w:val="a3"/>
        <w:shd w:val="clear" w:color="auto" w:fill="FFFFFF"/>
        <w:spacing w:before="0" w:beforeAutospacing="0" w:after="0" w:afterAutospacing="0" w:line="560" w:lineRule="exact"/>
        <w:ind w:firstLineChars="200" w:firstLine="640"/>
        <w:divId w:val="1844473561"/>
        <w:rPr>
          <w:rFonts w:ascii="Times New Roman" w:eastAsia="仿宋_GB2312" w:hAnsi="Times New Roman"/>
          <w:sz w:val="32"/>
        </w:rPr>
      </w:pPr>
      <w:r w:rsidRPr="007476CE">
        <w:rPr>
          <w:rFonts w:ascii="Times New Roman" w:eastAsia="仿宋_GB2312" w:hAnsi="Times New Roman" w:hint="eastAsia"/>
          <w:sz w:val="32"/>
          <w:szCs w:val="19"/>
        </w:rPr>
        <w:lastRenderedPageBreak/>
        <w:t>2.</w:t>
      </w:r>
      <w:r w:rsidRPr="007476CE">
        <w:rPr>
          <w:rFonts w:ascii="Times New Roman" w:eastAsia="仿宋_GB2312" w:hint="eastAsia"/>
          <w:sz w:val="32"/>
          <w:szCs w:val="19"/>
        </w:rPr>
        <w:t>人员支出、公用支出占事业支出的比率，衡量事业单位事业支出结构。计算公式为：</w:t>
      </w:r>
    </w:p>
    <w:p w:rsidR="00296D68" w:rsidRPr="007476CE" w:rsidRDefault="00296D68" w:rsidP="003B06DC">
      <w:pPr>
        <w:pStyle w:val="a3"/>
        <w:shd w:val="clear" w:color="auto" w:fill="FFFFFF"/>
        <w:spacing w:before="0" w:beforeAutospacing="0" w:after="0" w:afterAutospacing="0" w:line="560" w:lineRule="exact"/>
        <w:ind w:firstLineChars="200" w:firstLine="640"/>
        <w:divId w:val="1844473561"/>
        <w:rPr>
          <w:rFonts w:ascii="Times New Roman" w:eastAsia="仿宋_GB2312" w:hAnsi="Times New Roman"/>
          <w:sz w:val="32"/>
        </w:rPr>
      </w:pPr>
      <w:r w:rsidRPr="007476CE">
        <w:rPr>
          <w:rFonts w:ascii="Times New Roman" w:eastAsia="仿宋_GB2312" w:hint="eastAsia"/>
          <w:sz w:val="32"/>
          <w:szCs w:val="19"/>
        </w:rPr>
        <w:t>人员支出比率＝人员支出</w:t>
      </w:r>
      <w:r w:rsidRPr="007476CE">
        <w:rPr>
          <w:rFonts w:ascii="Times New Roman" w:eastAsia="仿宋_GB2312" w:hAnsi="Times New Roman" w:hint="eastAsia"/>
          <w:sz w:val="32"/>
          <w:szCs w:val="19"/>
        </w:rPr>
        <w:t>÷</w:t>
      </w:r>
      <w:r w:rsidRPr="007476CE">
        <w:rPr>
          <w:rFonts w:ascii="Times New Roman" w:eastAsia="仿宋_GB2312" w:hint="eastAsia"/>
          <w:sz w:val="32"/>
          <w:szCs w:val="19"/>
        </w:rPr>
        <w:t>事业支出</w:t>
      </w:r>
      <w:r w:rsidRPr="007476CE">
        <w:rPr>
          <w:rFonts w:ascii="Times New Roman" w:eastAsia="仿宋_GB2312" w:hAnsi="Times New Roman" w:hint="eastAsia"/>
          <w:sz w:val="32"/>
          <w:szCs w:val="19"/>
        </w:rPr>
        <w:t>×</w:t>
      </w:r>
      <w:r w:rsidRPr="007476CE">
        <w:rPr>
          <w:rFonts w:ascii="Times New Roman" w:eastAsia="仿宋_GB2312" w:hAnsi="Times New Roman" w:hint="eastAsia"/>
          <w:sz w:val="32"/>
          <w:szCs w:val="19"/>
        </w:rPr>
        <w:t>100%=59.02%</w:t>
      </w:r>
    </w:p>
    <w:p w:rsidR="00296D68" w:rsidRPr="007476CE" w:rsidRDefault="00296D68" w:rsidP="003B06DC">
      <w:pPr>
        <w:pStyle w:val="a3"/>
        <w:shd w:val="clear" w:color="auto" w:fill="FFFFFF"/>
        <w:spacing w:before="0" w:beforeAutospacing="0" w:after="0" w:afterAutospacing="0" w:line="560" w:lineRule="exact"/>
        <w:ind w:firstLineChars="200" w:firstLine="640"/>
        <w:divId w:val="1844473561"/>
        <w:rPr>
          <w:rFonts w:ascii="Times New Roman" w:eastAsia="仿宋_GB2312" w:hAnsi="Times New Roman"/>
          <w:sz w:val="32"/>
        </w:rPr>
      </w:pPr>
      <w:r w:rsidRPr="007476CE">
        <w:rPr>
          <w:rFonts w:ascii="Times New Roman" w:eastAsia="仿宋_GB2312" w:hint="eastAsia"/>
          <w:sz w:val="32"/>
          <w:szCs w:val="19"/>
        </w:rPr>
        <w:t>公用支出比率＝公用支出</w:t>
      </w:r>
      <w:r w:rsidRPr="007476CE">
        <w:rPr>
          <w:rFonts w:ascii="Times New Roman" w:eastAsia="仿宋_GB2312" w:hAnsi="Times New Roman" w:hint="eastAsia"/>
          <w:sz w:val="32"/>
          <w:szCs w:val="19"/>
        </w:rPr>
        <w:t>÷</w:t>
      </w:r>
      <w:r w:rsidRPr="007476CE">
        <w:rPr>
          <w:rFonts w:ascii="Times New Roman" w:eastAsia="仿宋_GB2312" w:hint="eastAsia"/>
          <w:sz w:val="32"/>
          <w:szCs w:val="19"/>
        </w:rPr>
        <w:t>事业支出</w:t>
      </w:r>
      <w:r w:rsidRPr="007476CE">
        <w:rPr>
          <w:rFonts w:ascii="Times New Roman" w:eastAsia="仿宋_GB2312" w:hAnsi="Times New Roman" w:hint="eastAsia"/>
          <w:sz w:val="32"/>
          <w:szCs w:val="19"/>
        </w:rPr>
        <w:t>×</w:t>
      </w:r>
      <w:r w:rsidRPr="007476CE">
        <w:rPr>
          <w:rFonts w:ascii="Times New Roman" w:eastAsia="仿宋_GB2312" w:hAnsi="Times New Roman" w:hint="eastAsia"/>
          <w:sz w:val="32"/>
          <w:szCs w:val="19"/>
        </w:rPr>
        <w:t>100%=10.53%</w:t>
      </w:r>
    </w:p>
    <w:p w:rsidR="00296D68" w:rsidRPr="007476CE" w:rsidRDefault="00296D68" w:rsidP="003B06DC">
      <w:pPr>
        <w:pStyle w:val="a3"/>
        <w:shd w:val="clear" w:color="auto" w:fill="FFFFFF"/>
        <w:spacing w:before="0" w:beforeAutospacing="0" w:after="0" w:afterAutospacing="0" w:line="560" w:lineRule="exact"/>
        <w:ind w:firstLineChars="200" w:firstLine="640"/>
        <w:divId w:val="1844473561"/>
        <w:rPr>
          <w:rFonts w:ascii="Times New Roman" w:eastAsia="仿宋_GB2312" w:hAnsi="Times New Roman"/>
          <w:sz w:val="32"/>
        </w:rPr>
      </w:pPr>
      <w:r w:rsidRPr="007476CE">
        <w:rPr>
          <w:rFonts w:ascii="Times New Roman" w:eastAsia="仿宋_GB2312" w:hAnsi="Times New Roman" w:hint="eastAsia"/>
          <w:sz w:val="32"/>
          <w:szCs w:val="19"/>
        </w:rPr>
        <w:t>3.</w:t>
      </w:r>
      <w:r w:rsidRPr="007476CE">
        <w:rPr>
          <w:rFonts w:ascii="Times New Roman" w:eastAsia="仿宋_GB2312" w:hint="eastAsia"/>
          <w:sz w:val="32"/>
          <w:szCs w:val="19"/>
        </w:rPr>
        <w:t>人均基本支出，衡量事业单位按照实际在编人数平均的基本支出水平。计算公式为：</w:t>
      </w:r>
    </w:p>
    <w:p w:rsidR="00296D68" w:rsidRPr="007476CE" w:rsidRDefault="00296D68" w:rsidP="003B06DC">
      <w:pPr>
        <w:pStyle w:val="a3"/>
        <w:shd w:val="clear" w:color="auto" w:fill="FFFFFF"/>
        <w:spacing w:before="0" w:beforeAutospacing="0" w:after="0" w:afterAutospacing="0" w:line="560" w:lineRule="exact"/>
        <w:ind w:firstLineChars="200" w:firstLine="640"/>
        <w:divId w:val="1844473561"/>
        <w:rPr>
          <w:rFonts w:ascii="Times New Roman" w:eastAsia="仿宋_GB2312" w:hAnsi="Times New Roman"/>
          <w:sz w:val="32"/>
        </w:rPr>
      </w:pPr>
      <w:r w:rsidRPr="007476CE">
        <w:rPr>
          <w:rFonts w:ascii="Times New Roman" w:eastAsia="仿宋_GB2312" w:hint="eastAsia"/>
          <w:sz w:val="32"/>
          <w:szCs w:val="19"/>
        </w:rPr>
        <w:t>人均基本支出＝（基本支出</w:t>
      </w:r>
      <w:r w:rsidR="00E91EDD">
        <w:rPr>
          <w:rFonts w:ascii="Times New Roman" w:eastAsia="仿宋_GB2312" w:hAnsi="Times New Roman" w:hint="eastAsia"/>
          <w:sz w:val="32"/>
          <w:szCs w:val="19"/>
        </w:rPr>
        <w:t>、</w:t>
      </w:r>
      <w:r w:rsidRPr="007476CE">
        <w:rPr>
          <w:rFonts w:ascii="Times New Roman" w:eastAsia="仿宋_GB2312" w:hint="eastAsia"/>
          <w:sz w:val="32"/>
          <w:szCs w:val="19"/>
        </w:rPr>
        <w:t>离退休人员支出）</w:t>
      </w:r>
      <w:r w:rsidRPr="007476CE">
        <w:rPr>
          <w:rFonts w:ascii="Times New Roman" w:eastAsia="仿宋_GB2312" w:hAnsi="Times New Roman" w:hint="eastAsia"/>
          <w:sz w:val="32"/>
          <w:szCs w:val="19"/>
        </w:rPr>
        <w:t>÷</w:t>
      </w:r>
      <w:r w:rsidRPr="007476CE">
        <w:rPr>
          <w:rFonts w:ascii="Times New Roman" w:eastAsia="仿宋_GB2312" w:hint="eastAsia"/>
          <w:sz w:val="32"/>
          <w:szCs w:val="19"/>
        </w:rPr>
        <w:t>实际在编人数</w:t>
      </w:r>
      <w:r w:rsidRPr="007476CE">
        <w:rPr>
          <w:rFonts w:ascii="Times New Roman" w:eastAsia="仿宋_GB2312" w:hAnsi="Times New Roman" w:hint="eastAsia"/>
          <w:sz w:val="32"/>
          <w:szCs w:val="19"/>
        </w:rPr>
        <w:t>=212</w:t>
      </w:r>
      <w:r w:rsidR="00E91EDD">
        <w:rPr>
          <w:rFonts w:ascii="Times New Roman" w:eastAsia="仿宋_GB2312" w:hAnsi="Times New Roman" w:hint="eastAsia"/>
          <w:sz w:val="32"/>
          <w:szCs w:val="19"/>
        </w:rPr>
        <w:t>、</w:t>
      </w:r>
      <w:r w:rsidRPr="007476CE">
        <w:rPr>
          <w:rFonts w:ascii="Times New Roman" w:eastAsia="仿宋_GB2312" w:hAnsi="Times New Roman" w:hint="eastAsia"/>
          <w:sz w:val="32"/>
          <w:szCs w:val="19"/>
        </w:rPr>
        <w:t>903.28</w:t>
      </w:r>
    </w:p>
    <w:p w:rsidR="00296D68" w:rsidRPr="007476CE" w:rsidRDefault="00296D68" w:rsidP="003B06DC">
      <w:pPr>
        <w:pStyle w:val="a3"/>
        <w:shd w:val="clear" w:color="auto" w:fill="FFFFFF"/>
        <w:spacing w:before="0" w:beforeAutospacing="0" w:after="0" w:afterAutospacing="0" w:line="560" w:lineRule="exact"/>
        <w:ind w:firstLineChars="200" w:firstLine="640"/>
        <w:divId w:val="1844473561"/>
        <w:rPr>
          <w:rFonts w:ascii="Times New Roman" w:eastAsia="仿宋_GB2312" w:hAnsi="Times New Roman"/>
          <w:sz w:val="32"/>
        </w:rPr>
      </w:pPr>
      <w:r w:rsidRPr="007476CE">
        <w:rPr>
          <w:rFonts w:ascii="Times New Roman" w:eastAsia="仿宋_GB2312" w:hAnsi="Times New Roman"/>
          <w:sz w:val="32"/>
        </w:rPr>
        <w:t> </w:t>
      </w:r>
    </w:p>
    <w:p w:rsidR="00296D68" w:rsidRPr="007476CE" w:rsidRDefault="00296D68" w:rsidP="003B06DC">
      <w:pPr>
        <w:pStyle w:val="a3"/>
        <w:shd w:val="clear" w:color="auto" w:fill="FFFFFF"/>
        <w:spacing w:before="0" w:beforeAutospacing="0" w:after="0" w:afterAutospacing="0" w:line="560" w:lineRule="exact"/>
        <w:ind w:firstLineChars="200" w:firstLine="640"/>
        <w:divId w:val="1844473561"/>
        <w:rPr>
          <w:rFonts w:ascii="Times New Roman" w:eastAsia="仿宋_GB2312" w:hAnsi="Times New Roman"/>
          <w:sz w:val="32"/>
        </w:rPr>
      </w:pPr>
      <w:r w:rsidRPr="007476CE">
        <w:rPr>
          <w:rFonts w:ascii="Times New Roman" w:eastAsia="仿宋_GB2312" w:hint="eastAsia"/>
          <w:sz w:val="32"/>
          <w:szCs w:val="19"/>
        </w:rPr>
        <w:t>此外，行业事业单位还可根据相关财务制度规定和分析需要增加相关分析指标，如：</w:t>
      </w:r>
    </w:p>
    <w:p w:rsidR="00296D68" w:rsidRPr="007476CE" w:rsidRDefault="00296D68" w:rsidP="003B06DC">
      <w:pPr>
        <w:pStyle w:val="a3"/>
        <w:shd w:val="clear" w:color="auto" w:fill="FFFFFF"/>
        <w:spacing w:before="0" w:beforeAutospacing="0" w:after="0" w:afterAutospacing="0" w:line="560" w:lineRule="exact"/>
        <w:ind w:firstLineChars="200" w:firstLine="640"/>
        <w:divId w:val="1844473561"/>
        <w:rPr>
          <w:rFonts w:ascii="Times New Roman" w:eastAsia="仿宋_GB2312" w:hAnsi="Times New Roman"/>
          <w:sz w:val="32"/>
        </w:rPr>
      </w:pPr>
      <w:r w:rsidRPr="007476CE">
        <w:rPr>
          <w:rFonts w:ascii="Times New Roman" w:eastAsia="仿宋_GB2312" w:hAnsi="Times New Roman" w:hint="eastAsia"/>
          <w:sz w:val="32"/>
          <w:szCs w:val="19"/>
        </w:rPr>
        <w:t>1.</w:t>
      </w:r>
      <w:r w:rsidRPr="007476CE">
        <w:rPr>
          <w:rFonts w:ascii="Times New Roman" w:eastAsia="仿宋_GB2312" w:hint="eastAsia"/>
          <w:sz w:val="32"/>
          <w:szCs w:val="19"/>
        </w:rPr>
        <w:t>财政拨款依存度</w:t>
      </w:r>
      <w:r w:rsidR="00E91EDD">
        <w:rPr>
          <w:rFonts w:ascii="Times New Roman" w:eastAsia="仿宋_GB2312" w:hAnsi="Times New Roman" w:hint="eastAsia"/>
          <w:sz w:val="32"/>
          <w:szCs w:val="19"/>
        </w:rPr>
        <w:t>、</w:t>
      </w:r>
      <w:r w:rsidRPr="007476CE">
        <w:rPr>
          <w:rFonts w:ascii="Times New Roman" w:eastAsia="仿宋_GB2312" w:hAnsi="Times New Roman" w:hint="eastAsia"/>
          <w:sz w:val="32"/>
          <w:szCs w:val="19"/>
        </w:rPr>
        <w:t xml:space="preserve"> </w:t>
      </w:r>
      <w:r w:rsidRPr="007476CE">
        <w:rPr>
          <w:rFonts w:ascii="Times New Roman" w:eastAsia="仿宋_GB2312" w:hint="eastAsia"/>
          <w:sz w:val="32"/>
          <w:szCs w:val="19"/>
        </w:rPr>
        <w:t>衡量部门（单位）对财政拨款的依赖程度。</w:t>
      </w:r>
    </w:p>
    <w:p w:rsidR="00296D68" w:rsidRPr="007476CE" w:rsidRDefault="00296D68" w:rsidP="003B06DC">
      <w:pPr>
        <w:pStyle w:val="a3"/>
        <w:shd w:val="clear" w:color="auto" w:fill="FFFFFF"/>
        <w:spacing w:before="0" w:beforeAutospacing="0" w:after="0" w:afterAutospacing="0" w:line="560" w:lineRule="exact"/>
        <w:ind w:firstLineChars="200" w:firstLine="640"/>
        <w:divId w:val="1844473561"/>
        <w:rPr>
          <w:rFonts w:ascii="Times New Roman" w:eastAsia="仿宋_GB2312" w:hAnsi="Times New Roman"/>
          <w:sz w:val="32"/>
        </w:rPr>
      </w:pPr>
      <w:r w:rsidRPr="007476CE">
        <w:rPr>
          <w:rFonts w:ascii="Times New Roman" w:eastAsia="仿宋_GB2312" w:hint="eastAsia"/>
          <w:sz w:val="32"/>
          <w:szCs w:val="19"/>
        </w:rPr>
        <w:t>财政拨款依存度＝财政拨款收入</w:t>
      </w:r>
      <w:r w:rsidRPr="007476CE">
        <w:rPr>
          <w:rFonts w:ascii="Times New Roman" w:eastAsia="仿宋_GB2312" w:hAnsi="Times New Roman" w:hint="eastAsia"/>
          <w:sz w:val="32"/>
          <w:szCs w:val="19"/>
        </w:rPr>
        <w:t>÷</w:t>
      </w:r>
      <w:r w:rsidRPr="007476CE">
        <w:rPr>
          <w:rFonts w:ascii="Times New Roman" w:eastAsia="仿宋_GB2312" w:hint="eastAsia"/>
          <w:sz w:val="32"/>
          <w:szCs w:val="19"/>
        </w:rPr>
        <w:t>收入总额</w:t>
      </w:r>
      <w:r w:rsidRPr="007476CE">
        <w:rPr>
          <w:rFonts w:ascii="Times New Roman" w:eastAsia="仿宋_GB2312" w:hAnsi="Times New Roman" w:hint="eastAsia"/>
          <w:sz w:val="32"/>
          <w:szCs w:val="19"/>
        </w:rPr>
        <w:t>×</w:t>
      </w:r>
      <w:r w:rsidRPr="007476CE">
        <w:rPr>
          <w:rFonts w:ascii="Times New Roman" w:eastAsia="仿宋_GB2312" w:hAnsi="Times New Roman" w:hint="eastAsia"/>
          <w:sz w:val="32"/>
          <w:szCs w:val="19"/>
        </w:rPr>
        <w:t>100%=100.00%</w:t>
      </w:r>
    </w:p>
    <w:p w:rsidR="00296D68" w:rsidRPr="007476CE" w:rsidRDefault="00296D68" w:rsidP="003B06DC">
      <w:pPr>
        <w:pStyle w:val="a3"/>
        <w:shd w:val="clear" w:color="auto" w:fill="FFFFFF"/>
        <w:spacing w:before="0" w:beforeAutospacing="0" w:after="0" w:afterAutospacing="0" w:line="560" w:lineRule="exact"/>
        <w:ind w:firstLineChars="200" w:firstLine="640"/>
        <w:divId w:val="1844473561"/>
        <w:rPr>
          <w:rFonts w:ascii="Times New Roman" w:eastAsia="仿宋_GB2312" w:hAnsi="Times New Roman"/>
          <w:sz w:val="32"/>
        </w:rPr>
      </w:pPr>
      <w:r w:rsidRPr="007476CE">
        <w:rPr>
          <w:rFonts w:ascii="Times New Roman" w:eastAsia="仿宋_GB2312" w:hAnsi="Times New Roman"/>
          <w:sz w:val="32"/>
        </w:rPr>
        <w:t> </w:t>
      </w:r>
    </w:p>
    <w:sectPr w:rsidR="00296D68" w:rsidRPr="007476CE" w:rsidSect="007476CE">
      <w:pgSz w:w="11907" w:h="16840"/>
      <w:pgMar w:top="2098" w:right="1474" w:bottom="1985" w:left="1588"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6D68" w:rsidRDefault="00296D68" w:rsidP="007476CE">
      <w:r>
        <w:separator/>
      </w:r>
    </w:p>
  </w:endnote>
  <w:endnote w:type="continuationSeparator" w:id="1">
    <w:p w:rsidR="00296D68" w:rsidRDefault="00296D68" w:rsidP="007476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6D68" w:rsidRDefault="00296D68" w:rsidP="007476CE">
      <w:r>
        <w:separator/>
      </w:r>
    </w:p>
  </w:footnote>
  <w:footnote w:type="continuationSeparator" w:id="1">
    <w:p w:rsidR="00296D68" w:rsidRDefault="00296D68" w:rsidP="007476C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doNotCompress"/>
  <w:hdrShapeDefaults>
    <o:shapedefaults v:ext="edit" spidmax="2050"/>
  </w:hdrShapeDefaults>
  <w:footnotePr>
    <w:footnote w:id="0"/>
    <w:footnote w:id="1"/>
  </w:footnotePr>
  <w:endnotePr>
    <w:endnote w:id="0"/>
    <w:endnote w:id="1"/>
  </w:endnotePr>
  <w:compat>
    <w:useFELayout/>
  </w:compat>
  <w:rsids>
    <w:rsidRoot w:val="007476CE"/>
    <w:rsid w:val="000D7A92"/>
    <w:rsid w:val="001273F0"/>
    <w:rsid w:val="0017418A"/>
    <w:rsid w:val="00186573"/>
    <w:rsid w:val="0019284F"/>
    <w:rsid w:val="002019D6"/>
    <w:rsid w:val="00286F23"/>
    <w:rsid w:val="00296D68"/>
    <w:rsid w:val="002A19A7"/>
    <w:rsid w:val="002B66CE"/>
    <w:rsid w:val="00307610"/>
    <w:rsid w:val="00354E3A"/>
    <w:rsid w:val="00356810"/>
    <w:rsid w:val="00366994"/>
    <w:rsid w:val="00366EA0"/>
    <w:rsid w:val="003A5144"/>
    <w:rsid w:val="003B06DC"/>
    <w:rsid w:val="003D0634"/>
    <w:rsid w:val="0042710D"/>
    <w:rsid w:val="00447A81"/>
    <w:rsid w:val="004B2005"/>
    <w:rsid w:val="004C40EC"/>
    <w:rsid w:val="004D5EED"/>
    <w:rsid w:val="00524823"/>
    <w:rsid w:val="00550799"/>
    <w:rsid w:val="00551B2A"/>
    <w:rsid w:val="00574ED7"/>
    <w:rsid w:val="005C07D6"/>
    <w:rsid w:val="005C439A"/>
    <w:rsid w:val="00614D35"/>
    <w:rsid w:val="006252C3"/>
    <w:rsid w:val="00626463"/>
    <w:rsid w:val="006A5C85"/>
    <w:rsid w:val="006C67E7"/>
    <w:rsid w:val="006D6EEB"/>
    <w:rsid w:val="006F3E66"/>
    <w:rsid w:val="007476CE"/>
    <w:rsid w:val="007702C4"/>
    <w:rsid w:val="007D3D42"/>
    <w:rsid w:val="007E6539"/>
    <w:rsid w:val="007F289A"/>
    <w:rsid w:val="00835C70"/>
    <w:rsid w:val="008400CB"/>
    <w:rsid w:val="008507A0"/>
    <w:rsid w:val="008569E3"/>
    <w:rsid w:val="008B692B"/>
    <w:rsid w:val="008B7FA5"/>
    <w:rsid w:val="008C2571"/>
    <w:rsid w:val="008C5AA0"/>
    <w:rsid w:val="008E58A3"/>
    <w:rsid w:val="008F5F0C"/>
    <w:rsid w:val="00914BCC"/>
    <w:rsid w:val="0092140A"/>
    <w:rsid w:val="009629EB"/>
    <w:rsid w:val="0096303A"/>
    <w:rsid w:val="00983EDA"/>
    <w:rsid w:val="009D1449"/>
    <w:rsid w:val="009E1A56"/>
    <w:rsid w:val="00A1795B"/>
    <w:rsid w:val="00A245F7"/>
    <w:rsid w:val="00A47509"/>
    <w:rsid w:val="00A979D0"/>
    <w:rsid w:val="00AA10F4"/>
    <w:rsid w:val="00AA5B49"/>
    <w:rsid w:val="00AB3EEE"/>
    <w:rsid w:val="00AC0AC4"/>
    <w:rsid w:val="00AD01CC"/>
    <w:rsid w:val="00AD70C1"/>
    <w:rsid w:val="00AF489A"/>
    <w:rsid w:val="00B903C5"/>
    <w:rsid w:val="00B957CD"/>
    <w:rsid w:val="00BD74DE"/>
    <w:rsid w:val="00BE3538"/>
    <w:rsid w:val="00BF195F"/>
    <w:rsid w:val="00C27560"/>
    <w:rsid w:val="00CE15B5"/>
    <w:rsid w:val="00D45188"/>
    <w:rsid w:val="00D537E1"/>
    <w:rsid w:val="00DC36CB"/>
    <w:rsid w:val="00DD1DA5"/>
    <w:rsid w:val="00DE47C4"/>
    <w:rsid w:val="00DF09BE"/>
    <w:rsid w:val="00E7791D"/>
    <w:rsid w:val="00E91EDD"/>
    <w:rsid w:val="00EB017E"/>
    <w:rsid w:val="00EB679F"/>
    <w:rsid w:val="00FD390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pPr>
      <w:spacing w:before="100" w:beforeAutospacing="1" w:after="100" w:afterAutospacing="1"/>
    </w:pPr>
  </w:style>
  <w:style w:type="character" w:styleId="a4">
    <w:name w:val="Strong"/>
    <w:basedOn w:val="a0"/>
    <w:uiPriority w:val="22"/>
    <w:qFormat/>
    <w:rPr>
      <w:b/>
      <w:bCs/>
    </w:rPr>
  </w:style>
  <w:style w:type="paragraph" w:styleId="a5">
    <w:name w:val="header"/>
    <w:basedOn w:val="a"/>
    <w:link w:val="Char"/>
    <w:uiPriority w:val="99"/>
    <w:semiHidden/>
    <w:unhideWhenUsed/>
    <w:rsid w:val="007476C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7476CE"/>
    <w:rPr>
      <w:rFonts w:ascii="宋体" w:eastAsia="宋体" w:hAnsi="宋体" w:cs="宋体"/>
      <w:sz w:val="18"/>
      <w:szCs w:val="18"/>
    </w:rPr>
  </w:style>
  <w:style w:type="paragraph" w:styleId="a6">
    <w:name w:val="footer"/>
    <w:basedOn w:val="a"/>
    <w:link w:val="Char0"/>
    <w:uiPriority w:val="99"/>
    <w:semiHidden/>
    <w:unhideWhenUsed/>
    <w:rsid w:val="007476CE"/>
    <w:pPr>
      <w:tabs>
        <w:tab w:val="center" w:pos="4153"/>
        <w:tab w:val="right" w:pos="8306"/>
      </w:tabs>
      <w:snapToGrid w:val="0"/>
    </w:pPr>
    <w:rPr>
      <w:sz w:val="18"/>
      <w:szCs w:val="18"/>
    </w:rPr>
  </w:style>
  <w:style w:type="character" w:customStyle="1" w:styleId="Char0">
    <w:name w:val="页脚 Char"/>
    <w:basedOn w:val="a0"/>
    <w:link w:val="a6"/>
    <w:uiPriority w:val="99"/>
    <w:semiHidden/>
    <w:rsid w:val="007476CE"/>
    <w:rPr>
      <w:rFonts w:ascii="宋体" w:eastAsia="宋体" w:hAnsi="宋体" w:cs="宋体"/>
      <w:sz w:val="18"/>
      <w:szCs w:val="18"/>
    </w:rPr>
  </w:style>
  <w:style w:type="paragraph" w:styleId="a7">
    <w:name w:val="Balloon Text"/>
    <w:basedOn w:val="a"/>
    <w:link w:val="Char1"/>
    <w:uiPriority w:val="99"/>
    <w:semiHidden/>
    <w:unhideWhenUsed/>
    <w:rsid w:val="000D7A92"/>
    <w:rPr>
      <w:sz w:val="18"/>
      <w:szCs w:val="18"/>
    </w:rPr>
  </w:style>
  <w:style w:type="character" w:customStyle="1" w:styleId="Char1">
    <w:name w:val="批注框文本 Char"/>
    <w:basedOn w:val="a0"/>
    <w:link w:val="a7"/>
    <w:uiPriority w:val="99"/>
    <w:semiHidden/>
    <w:rsid w:val="000D7A92"/>
    <w:rPr>
      <w:rFonts w:ascii="宋体" w:eastAsia="宋体" w:hAnsi="宋体" w:cs="宋体"/>
      <w:sz w:val="18"/>
      <w:szCs w:val="18"/>
    </w:rPr>
  </w:style>
  <w:style w:type="paragraph" w:styleId="a8">
    <w:name w:val="caption"/>
    <w:basedOn w:val="a"/>
    <w:next w:val="a"/>
    <w:uiPriority w:val="35"/>
    <w:unhideWhenUsed/>
    <w:qFormat/>
    <w:rsid w:val="002B66CE"/>
    <w:rPr>
      <w:rFonts w:asciiTheme="majorHAnsi" w:eastAsia="黑体" w:hAnsiTheme="majorHAnsi" w:cstheme="majorBidi"/>
      <w:sz w:val="20"/>
      <w:szCs w:val="20"/>
    </w:rPr>
  </w:style>
  <w:style w:type="table" w:styleId="a9">
    <w:name w:val="Table Grid"/>
    <w:basedOn w:val="a1"/>
    <w:uiPriority w:val="59"/>
    <w:rsid w:val="00366EA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7915228">
      <w:bodyDiv w:val="1"/>
      <w:marLeft w:val="0"/>
      <w:marRight w:val="0"/>
      <w:marTop w:val="0"/>
      <w:marBottom w:val="0"/>
      <w:divBdr>
        <w:top w:val="none" w:sz="0" w:space="0" w:color="auto"/>
        <w:left w:val="none" w:sz="0" w:space="0" w:color="auto"/>
        <w:bottom w:val="none" w:sz="0" w:space="0" w:color="auto"/>
        <w:right w:val="none" w:sz="0" w:space="0" w:color="auto"/>
      </w:divBdr>
    </w:div>
    <w:div w:id="200898953">
      <w:bodyDiv w:val="1"/>
      <w:marLeft w:val="0"/>
      <w:marRight w:val="0"/>
      <w:marTop w:val="0"/>
      <w:marBottom w:val="0"/>
      <w:divBdr>
        <w:top w:val="none" w:sz="0" w:space="0" w:color="auto"/>
        <w:left w:val="none" w:sz="0" w:space="0" w:color="auto"/>
        <w:bottom w:val="none" w:sz="0" w:space="0" w:color="auto"/>
        <w:right w:val="none" w:sz="0" w:space="0" w:color="auto"/>
      </w:divBdr>
    </w:div>
    <w:div w:id="275914601">
      <w:bodyDiv w:val="1"/>
      <w:marLeft w:val="0"/>
      <w:marRight w:val="0"/>
      <w:marTop w:val="0"/>
      <w:marBottom w:val="0"/>
      <w:divBdr>
        <w:top w:val="none" w:sz="0" w:space="0" w:color="auto"/>
        <w:left w:val="none" w:sz="0" w:space="0" w:color="auto"/>
        <w:bottom w:val="none" w:sz="0" w:space="0" w:color="auto"/>
        <w:right w:val="none" w:sz="0" w:space="0" w:color="auto"/>
      </w:divBdr>
    </w:div>
    <w:div w:id="583565069">
      <w:bodyDiv w:val="1"/>
      <w:marLeft w:val="0"/>
      <w:marRight w:val="0"/>
      <w:marTop w:val="0"/>
      <w:marBottom w:val="0"/>
      <w:divBdr>
        <w:top w:val="none" w:sz="0" w:space="0" w:color="auto"/>
        <w:left w:val="none" w:sz="0" w:space="0" w:color="auto"/>
        <w:bottom w:val="none" w:sz="0" w:space="0" w:color="auto"/>
        <w:right w:val="none" w:sz="0" w:space="0" w:color="auto"/>
      </w:divBdr>
    </w:div>
    <w:div w:id="776410615">
      <w:marLeft w:val="0"/>
      <w:marRight w:val="0"/>
      <w:marTop w:val="0"/>
      <w:marBottom w:val="0"/>
      <w:divBdr>
        <w:top w:val="none" w:sz="0" w:space="0" w:color="auto"/>
        <w:left w:val="none" w:sz="0" w:space="0" w:color="auto"/>
        <w:bottom w:val="none" w:sz="0" w:space="0" w:color="auto"/>
        <w:right w:val="none" w:sz="0" w:space="0" w:color="auto"/>
      </w:divBdr>
      <w:divsChild>
        <w:div w:id="1844473561">
          <w:marLeft w:val="0"/>
          <w:marRight w:val="0"/>
          <w:marTop w:val="0"/>
          <w:marBottom w:val="0"/>
          <w:divBdr>
            <w:top w:val="none" w:sz="0" w:space="0" w:color="auto"/>
            <w:left w:val="none" w:sz="0" w:space="0" w:color="auto"/>
            <w:bottom w:val="none" w:sz="0" w:space="0" w:color="auto"/>
            <w:right w:val="none" w:sz="0" w:space="0" w:color="auto"/>
          </w:divBdr>
        </w:div>
      </w:divsChild>
    </w:div>
    <w:div w:id="1255161702">
      <w:bodyDiv w:val="1"/>
      <w:marLeft w:val="0"/>
      <w:marRight w:val="0"/>
      <w:marTop w:val="0"/>
      <w:marBottom w:val="0"/>
      <w:divBdr>
        <w:top w:val="none" w:sz="0" w:space="0" w:color="auto"/>
        <w:left w:val="none" w:sz="0" w:space="0" w:color="auto"/>
        <w:bottom w:val="none" w:sz="0" w:space="0" w:color="auto"/>
        <w:right w:val="none" w:sz="0" w:space="0" w:color="auto"/>
      </w:divBdr>
    </w:div>
    <w:div w:id="1329334230">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chart" Target="charts/chart4.xml"/><Relationship Id="rId4" Type="http://schemas.openxmlformats.org/officeDocument/2006/relationships/webSettings" Target="webSettings.xml"/><Relationship Id="rId9" Type="http://schemas.openxmlformats.org/officeDocument/2006/relationships/chart" Target="charts/chart3.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___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___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___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___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view3D>
      <c:rAngAx val="1"/>
    </c:view3D>
    <c:plotArea>
      <c:layout/>
      <c:bar3DChart>
        <c:barDir val="col"/>
        <c:grouping val="clustered"/>
        <c:ser>
          <c:idx val="0"/>
          <c:order val="0"/>
          <c:tx>
            <c:strRef>
              <c:f>Sheet1!$B$1</c:f>
              <c:strCache>
                <c:ptCount val="1"/>
                <c:pt idx="0">
                  <c:v>收入年初预算数</c:v>
                </c:pt>
              </c:strCache>
            </c:strRef>
          </c:tx>
          <c:dLbls>
            <c:showVal val="1"/>
          </c:dLbls>
          <c:cat>
            <c:numRef>
              <c:f>Sheet1!$A$2:$A$3</c:f>
              <c:numCache>
                <c:formatCode>General</c:formatCode>
                <c:ptCount val="2"/>
                <c:pt idx="0">
                  <c:v>2021</c:v>
                </c:pt>
                <c:pt idx="1">
                  <c:v>2020</c:v>
                </c:pt>
              </c:numCache>
            </c:numRef>
          </c:cat>
          <c:val>
            <c:numRef>
              <c:f>Sheet1!$B$2:$B$3</c:f>
              <c:numCache>
                <c:formatCode>#,##0.00</c:formatCode>
                <c:ptCount val="2"/>
                <c:pt idx="0" formatCode="General">
                  <c:v>5549.1200000000044</c:v>
                </c:pt>
                <c:pt idx="1">
                  <c:v>2489.2399999999998</c:v>
                </c:pt>
              </c:numCache>
            </c:numRef>
          </c:val>
        </c:ser>
        <c:ser>
          <c:idx val="1"/>
          <c:order val="1"/>
          <c:tx>
            <c:strRef>
              <c:f>Sheet1!$C$1</c:f>
              <c:strCache>
                <c:ptCount val="1"/>
                <c:pt idx="0">
                  <c:v>支出年初预算数</c:v>
                </c:pt>
              </c:strCache>
            </c:strRef>
          </c:tx>
          <c:dLbls>
            <c:showVal val="1"/>
          </c:dLbls>
          <c:cat>
            <c:numRef>
              <c:f>Sheet1!$A$2:$A$3</c:f>
              <c:numCache>
                <c:formatCode>General</c:formatCode>
                <c:ptCount val="2"/>
                <c:pt idx="0">
                  <c:v>2021</c:v>
                </c:pt>
                <c:pt idx="1">
                  <c:v>2020</c:v>
                </c:pt>
              </c:numCache>
            </c:numRef>
          </c:cat>
          <c:val>
            <c:numRef>
              <c:f>Sheet1!$C$2:$C$3</c:f>
              <c:numCache>
                <c:formatCode>General</c:formatCode>
                <c:ptCount val="2"/>
                <c:pt idx="0" formatCode="#,##0.00">
                  <c:v>6072.76</c:v>
                </c:pt>
                <c:pt idx="1">
                  <c:v>2800.88</c:v>
                </c:pt>
              </c:numCache>
            </c:numRef>
          </c:val>
        </c:ser>
        <c:shape val="box"/>
        <c:axId val="394094464"/>
        <c:axId val="394113024"/>
        <c:axId val="0"/>
      </c:bar3DChart>
      <c:catAx>
        <c:axId val="394094464"/>
        <c:scaling>
          <c:orientation val="minMax"/>
        </c:scaling>
        <c:axPos val="b"/>
        <c:numFmt formatCode="General" sourceLinked="1"/>
        <c:tickLblPos val="nextTo"/>
        <c:crossAx val="394113024"/>
        <c:crosses val="autoZero"/>
        <c:auto val="1"/>
        <c:lblAlgn val="ctr"/>
        <c:lblOffset val="100"/>
      </c:catAx>
      <c:valAx>
        <c:axId val="394113024"/>
        <c:scaling>
          <c:orientation val="minMax"/>
        </c:scaling>
        <c:axPos val="l"/>
        <c:majorGridlines/>
        <c:numFmt formatCode="General" sourceLinked="1"/>
        <c:tickLblPos val="nextTo"/>
        <c:crossAx val="394094464"/>
        <c:crosses val="autoZero"/>
        <c:crossBetween val="between"/>
      </c:valAx>
    </c:plotArea>
    <c:legend>
      <c:legendPos val="r"/>
      <c:layout/>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lang val="zh-CN"/>
  <c:chart>
    <c:title>
      <c:layout/>
    </c:title>
    <c:plotArea>
      <c:layout>
        <c:manualLayout>
          <c:layoutTarget val="inner"/>
          <c:xMode val="edge"/>
          <c:yMode val="edge"/>
          <c:x val="0.20071230679498395"/>
          <c:y val="0.21587301587301588"/>
          <c:w val="0.45740740740740743"/>
          <c:h val="0.78412698412698412"/>
        </c:manualLayout>
      </c:layout>
      <c:pieChart>
        <c:varyColors val="1"/>
        <c:ser>
          <c:idx val="0"/>
          <c:order val="0"/>
          <c:tx>
            <c:strRef>
              <c:f>Sheet1!$B$1</c:f>
              <c:strCache>
                <c:ptCount val="1"/>
                <c:pt idx="0">
                  <c:v>本年度收入</c:v>
                </c:pt>
              </c:strCache>
            </c:strRef>
          </c:tx>
          <c:cat>
            <c:strRef>
              <c:f>Sheet1!$A$2</c:f>
              <c:strCache>
                <c:ptCount val="1"/>
                <c:pt idx="0">
                  <c:v>一般公共预算财政拨款收入</c:v>
                </c:pt>
              </c:strCache>
            </c:strRef>
          </c:cat>
          <c:val>
            <c:numRef>
              <c:f>Sheet1!$B$2</c:f>
              <c:numCache>
                <c:formatCode>General</c:formatCode>
                <c:ptCount val="1"/>
                <c:pt idx="0">
                  <c:v>3776.75</c:v>
                </c:pt>
              </c:numCache>
            </c:numRef>
          </c:val>
        </c:ser>
        <c:dLbls>
          <c:dLblPos val="inEnd"/>
          <c:showVal val="1"/>
        </c:dLbls>
        <c:firstSliceAng val="0"/>
      </c:pieChart>
    </c:plotArea>
    <c:legend>
      <c:legendPos val="r"/>
      <c:layout/>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lang val="zh-CN"/>
  <c:chart>
    <c:title>
      <c:layout/>
    </c:title>
    <c:view3D>
      <c:rotX val="30"/>
      <c:perspective val="30"/>
    </c:view3D>
    <c:plotArea>
      <c:layout>
        <c:manualLayout>
          <c:layoutTarget val="inner"/>
          <c:xMode val="edge"/>
          <c:yMode val="edge"/>
          <c:x val="3.6222509702457953E-2"/>
          <c:y val="0.23218390804597702"/>
          <c:w val="0.65075164763524873"/>
          <c:h val="0.68735632183908046"/>
        </c:manualLayout>
      </c:layout>
      <c:pie3DChart>
        <c:varyColors val="1"/>
        <c:ser>
          <c:idx val="0"/>
          <c:order val="0"/>
          <c:tx>
            <c:strRef>
              <c:f>Sheet1!$B$1</c:f>
              <c:strCache>
                <c:ptCount val="1"/>
                <c:pt idx="0">
                  <c:v>总支出</c:v>
                </c:pt>
              </c:strCache>
            </c:strRef>
          </c:tx>
          <c:cat>
            <c:strRef>
              <c:f>Sheet1!$A$2:$A$5</c:f>
              <c:strCache>
                <c:ptCount val="4"/>
                <c:pt idx="0">
                  <c:v>一般公共服务支出</c:v>
                </c:pt>
                <c:pt idx="1">
                  <c:v>社会保障和就业支出</c:v>
                </c:pt>
                <c:pt idx="2">
                  <c:v>卫生健康支出</c:v>
                </c:pt>
                <c:pt idx="3">
                  <c:v>住房保障支出</c:v>
                </c:pt>
              </c:strCache>
            </c:strRef>
          </c:cat>
          <c:val>
            <c:numRef>
              <c:f>Sheet1!$B$2:$B$5</c:f>
              <c:numCache>
                <c:formatCode>0.00%</c:formatCode>
                <c:ptCount val="4"/>
                <c:pt idx="0">
                  <c:v>0.87190000000000001</c:v>
                </c:pt>
                <c:pt idx="1">
                  <c:v>5.91E-2</c:v>
                </c:pt>
                <c:pt idx="2">
                  <c:v>2.6599999999999999E-2</c:v>
                </c:pt>
                <c:pt idx="3">
                  <c:v>4.24E-2</c:v>
                </c:pt>
              </c:numCache>
            </c:numRef>
          </c:val>
        </c:ser>
        <c:dLbls>
          <c:showVal val="1"/>
        </c:dLbls>
      </c:pie3DChart>
    </c:plotArea>
    <c:legend>
      <c:legendPos val="r"/>
      <c:layout/>
    </c:legend>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zh-CN"/>
  <c:chart>
    <c:plotArea>
      <c:layout/>
      <c:barChart>
        <c:barDir val="col"/>
        <c:grouping val="clustered"/>
        <c:ser>
          <c:idx val="0"/>
          <c:order val="0"/>
          <c:tx>
            <c:strRef>
              <c:f>Sheet1!$B$1</c:f>
              <c:strCache>
                <c:ptCount val="1"/>
                <c:pt idx="0">
                  <c:v>公务用车购置及运行维护费</c:v>
                </c:pt>
              </c:strCache>
            </c:strRef>
          </c:tx>
          <c:dLbls>
            <c:dLblPos val="inEnd"/>
            <c:showVal val="1"/>
          </c:dLbls>
          <c:cat>
            <c:numRef>
              <c:f>Sheet1!$A$2:$A$3</c:f>
              <c:numCache>
                <c:formatCode>General</c:formatCode>
                <c:ptCount val="2"/>
                <c:pt idx="0">
                  <c:v>2021</c:v>
                </c:pt>
                <c:pt idx="1">
                  <c:v>2020</c:v>
                </c:pt>
              </c:numCache>
            </c:numRef>
          </c:cat>
          <c:val>
            <c:numRef>
              <c:f>Sheet1!$B$2:$B$3</c:f>
              <c:numCache>
                <c:formatCode>General</c:formatCode>
                <c:ptCount val="2"/>
                <c:pt idx="0">
                  <c:v>223.4</c:v>
                </c:pt>
                <c:pt idx="1">
                  <c:v>116.95</c:v>
                </c:pt>
              </c:numCache>
            </c:numRef>
          </c:val>
        </c:ser>
        <c:ser>
          <c:idx val="1"/>
          <c:order val="1"/>
          <c:tx>
            <c:strRef>
              <c:f>Sheet1!$C$1</c:f>
              <c:strCache>
                <c:ptCount val="1"/>
                <c:pt idx="0">
                  <c:v>公务接待费</c:v>
                </c:pt>
              </c:strCache>
            </c:strRef>
          </c:tx>
          <c:dLbls>
            <c:dLblPos val="inEnd"/>
            <c:showVal val="1"/>
          </c:dLbls>
          <c:cat>
            <c:numRef>
              <c:f>Sheet1!$A$2:$A$3</c:f>
              <c:numCache>
                <c:formatCode>General</c:formatCode>
                <c:ptCount val="2"/>
                <c:pt idx="0">
                  <c:v>2021</c:v>
                </c:pt>
                <c:pt idx="1">
                  <c:v>2020</c:v>
                </c:pt>
              </c:numCache>
            </c:numRef>
          </c:cat>
          <c:val>
            <c:numRef>
              <c:f>Sheet1!$C$2:$C$3</c:f>
              <c:numCache>
                <c:formatCode>General</c:formatCode>
                <c:ptCount val="2"/>
                <c:pt idx="0">
                  <c:v>3.15</c:v>
                </c:pt>
                <c:pt idx="1">
                  <c:v>3.07</c:v>
                </c:pt>
              </c:numCache>
            </c:numRef>
          </c:val>
        </c:ser>
        <c:dLbls>
          <c:dLblPos val="inEnd"/>
          <c:showVal val="1"/>
        </c:dLbls>
        <c:axId val="239145344"/>
        <c:axId val="240804224"/>
      </c:barChart>
      <c:catAx>
        <c:axId val="239145344"/>
        <c:scaling>
          <c:orientation val="minMax"/>
        </c:scaling>
        <c:axPos val="b"/>
        <c:numFmt formatCode="General" sourceLinked="1"/>
        <c:tickLblPos val="nextTo"/>
        <c:crossAx val="240804224"/>
        <c:crosses val="autoZero"/>
        <c:auto val="1"/>
        <c:lblAlgn val="ctr"/>
        <c:lblOffset val="100"/>
      </c:catAx>
      <c:valAx>
        <c:axId val="240804224"/>
        <c:scaling>
          <c:orientation val="minMax"/>
        </c:scaling>
        <c:axPos val="l"/>
        <c:majorGridlines/>
        <c:numFmt formatCode="General" sourceLinked="1"/>
        <c:tickLblPos val="nextTo"/>
        <c:crossAx val="239145344"/>
        <c:crosses val="autoZero"/>
        <c:crossBetween val="between"/>
      </c:valAx>
    </c:plotArea>
    <c:legend>
      <c:legendPos val="r"/>
      <c:layout/>
    </c:legend>
    <c:plotVisOnly val="1"/>
  </c:chart>
  <c:externalData r:id="rId1"/>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889DB2-55FD-404A-8796-D76827282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8611</Words>
  <Characters>1644</Characters>
  <Application>Microsoft Office Word</Application>
  <DocSecurity>0</DocSecurity>
  <Lines>13</Lines>
  <Paragraphs>20</Paragraphs>
  <ScaleCrop>false</ScaleCrop>
  <Company/>
  <LinksUpToDate>false</LinksUpToDate>
  <CharactersWithSpaces>10235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2021年基层单位分析报告</dc:title>
  <dc:creator>DELL</dc:creator>
  <cp:lastModifiedBy>DELL</cp:lastModifiedBy>
  <cp:revision>2</cp:revision>
  <dcterms:created xsi:type="dcterms:W3CDTF">2022-02-24T07:58:00Z</dcterms:created>
  <dcterms:modified xsi:type="dcterms:W3CDTF">2022-02-24T07:58:00Z</dcterms:modified>
</cp:coreProperties>
</file>