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F10" w:rsidRDefault="002F4F10" w:rsidP="00FF49EB">
      <w:pPr>
        <w:spacing w:line="560" w:lineRule="exact"/>
        <w:jc w:val="center"/>
        <w:rPr>
          <w:rFonts w:ascii="方正小标宋简体" w:eastAsia="方正小标宋简体"/>
          <w:sz w:val="44"/>
          <w:szCs w:val="44"/>
        </w:rPr>
      </w:pPr>
    </w:p>
    <w:p w:rsidR="00362F7E" w:rsidRDefault="00362F7E" w:rsidP="00A0343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阿坝州人民政府</w:t>
      </w:r>
    </w:p>
    <w:p w:rsidR="00362F7E" w:rsidRDefault="00362F7E" w:rsidP="00A0343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关于阿坝藏族羌族自治州</w:t>
      </w:r>
      <w:r w:rsidR="000C516D">
        <w:rPr>
          <w:rFonts w:ascii="方正小标宋简体" w:eastAsia="方正小标宋简体" w:hint="eastAsia"/>
          <w:sz w:val="44"/>
          <w:szCs w:val="44"/>
        </w:rPr>
        <w:t>2023</w:t>
      </w:r>
      <w:r>
        <w:rPr>
          <w:rFonts w:ascii="方正小标宋简体" w:eastAsia="方正小标宋简体" w:hint="eastAsia"/>
          <w:sz w:val="44"/>
          <w:szCs w:val="44"/>
        </w:rPr>
        <w:t>年州本级</w:t>
      </w:r>
    </w:p>
    <w:p w:rsidR="00362F7E" w:rsidRDefault="00362F7E" w:rsidP="00A0343C">
      <w:pPr>
        <w:spacing w:line="560" w:lineRule="exact"/>
        <w:jc w:val="center"/>
        <w:rPr>
          <w:rFonts w:ascii="仿宋_GB2312" w:eastAsia="仿宋_GB2312" w:cs="宋体"/>
          <w:color w:val="000000"/>
          <w:kern w:val="0"/>
          <w:sz w:val="32"/>
          <w:szCs w:val="32"/>
        </w:rPr>
      </w:pPr>
      <w:r>
        <w:rPr>
          <w:rFonts w:ascii="方正小标宋简体" w:eastAsia="方正小标宋简体" w:hint="eastAsia"/>
          <w:sz w:val="44"/>
          <w:szCs w:val="44"/>
        </w:rPr>
        <w:t>财政预算调整（草案）的报告</w:t>
      </w:r>
    </w:p>
    <w:p w:rsidR="00EC67A3" w:rsidRPr="00703753" w:rsidRDefault="00EC67A3" w:rsidP="00A0343C">
      <w:pPr>
        <w:spacing w:line="560" w:lineRule="exact"/>
        <w:jc w:val="center"/>
        <w:rPr>
          <w:rFonts w:ascii="方正小标宋简体" w:eastAsia="方正小标宋简体"/>
          <w:sz w:val="44"/>
          <w:szCs w:val="44"/>
        </w:rPr>
      </w:pPr>
      <w:r w:rsidRPr="00703753">
        <w:rPr>
          <w:rFonts w:ascii="方正小标宋简体" w:eastAsia="方正小标宋简体" w:hint="eastAsia"/>
          <w:sz w:val="44"/>
          <w:szCs w:val="44"/>
        </w:rPr>
        <w:t>（送审稿）</w:t>
      </w:r>
    </w:p>
    <w:p w:rsidR="00EC67A3" w:rsidRPr="00EC67A3" w:rsidRDefault="00EC67A3" w:rsidP="00A0343C">
      <w:pPr>
        <w:spacing w:line="560" w:lineRule="exact"/>
        <w:jc w:val="center"/>
        <w:rPr>
          <w:rFonts w:ascii="楷体" w:eastAsia="楷体" w:hAnsi="楷体" w:cs="宋体"/>
          <w:b/>
          <w:kern w:val="0"/>
          <w:sz w:val="32"/>
          <w:szCs w:val="32"/>
        </w:rPr>
      </w:pPr>
      <w:r w:rsidRPr="00EC67A3">
        <w:rPr>
          <w:rFonts w:ascii="楷体" w:eastAsia="楷体" w:hAnsi="楷体" w:cs="宋体" w:hint="eastAsia"/>
          <w:b/>
          <w:kern w:val="0"/>
          <w:sz w:val="32"/>
          <w:szCs w:val="32"/>
        </w:rPr>
        <w:t>（2023年</w:t>
      </w:r>
      <w:r w:rsidR="00947FA3">
        <w:rPr>
          <w:rFonts w:ascii="楷体" w:eastAsia="楷体" w:hAnsi="楷体" w:cs="宋体" w:hint="eastAsia"/>
          <w:b/>
          <w:kern w:val="0"/>
          <w:sz w:val="32"/>
          <w:szCs w:val="32"/>
        </w:rPr>
        <w:t>10</w:t>
      </w:r>
      <w:r w:rsidRPr="00EC67A3">
        <w:rPr>
          <w:rFonts w:ascii="楷体" w:eastAsia="楷体" w:hAnsi="楷体" w:cs="宋体" w:hint="eastAsia"/>
          <w:b/>
          <w:kern w:val="0"/>
          <w:sz w:val="32"/>
          <w:szCs w:val="32"/>
        </w:rPr>
        <w:t>月</w:t>
      </w:r>
      <w:r w:rsidR="00947FA3">
        <w:rPr>
          <w:rFonts w:ascii="楷体" w:eastAsia="楷体" w:hAnsi="楷体" w:cs="宋体" w:hint="eastAsia"/>
          <w:b/>
          <w:kern w:val="0"/>
          <w:sz w:val="32"/>
          <w:szCs w:val="32"/>
        </w:rPr>
        <w:t>24</w:t>
      </w:r>
      <w:r w:rsidRPr="00EC67A3">
        <w:rPr>
          <w:rFonts w:ascii="楷体" w:eastAsia="楷体" w:hAnsi="楷体" w:cs="宋体" w:hint="eastAsia"/>
          <w:b/>
          <w:kern w:val="0"/>
          <w:sz w:val="32"/>
          <w:szCs w:val="32"/>
        </w:rPr>
        <w:t>日在州十</w:t>
      </w:r>
      <w:r w:rsidR="001413A5">
        <w:rPr>
          <w:rFonts w:ascii="楷体" w:eastAsia="楷体" w:hAnsi="楷体" w:cs="宋体" w:hint="eastAsia"/>
          <w:b/>
          <w:kern w:val="0"/>
          <w:sz w:val="32"/>
          <w:szCs w:val="32"/>
        </w:rPr>
        <w:t>三</w:t>
      </w:r>
      <w:r w:rsidRPr="00EC67A3">
        <w:rPr>
          <w:rFonts w:ascii="楷体" w:eastAsia="楷体" w:hAnsi="楷体" w:cs="宋体" w:hint="eastAsia"/>
          <w:b/>
          <w:kern w:val="0"/>
          <w:sz w:val="32"/>
          <w:szCs w:val="32"/>
        </w:rPr>
        <w:t>届人大常委会第</w:t>
      </w:r>
      <w:r w:rsidR="00947FA3">
        <w:rPr>
          <w:rFonts w:ascii="楷体" w:eastAsia="楷体" w:hAnsi="楷体" w:cs="宋体" w:hint="eastAsia"/>
          <w:b/>
          <w:kern w:val="0"/>
          <w:sz w:val="32"/>
          <w:szCs w:val="32"/>
        </w:rPr>
        <w:t>十三</w:t>
      </w:r>
      <w:r w:rsidRPr="00EC67A3">
        <w:rPr>
          <w:rFonts w:ascii="楷体" w:eastAsia="楷体" w:hAnsi="楷体" w:cs="宋体" w:hint="eastAsia"/>
          <w:b/>
          <w:kern w:val="0"/>
          <w:sz w:val="32"/>
          <w:szCs w:val="32"/>
        </w:rPr>
        <w:t>次会议上）</w:t>
      </w:r>
    </w:p>
    <w:p w:rsidR="00EC67A3" w:rsidRPr="00EC67A3" w:rsidRDefault="00EC67A3" w:rsidP="00A0343C">
      <w:pPr>
        <w:spacing w:line="560" w:lineRule="exact"/>
        <w:jc w:val="center"/>
        <w:rPr>
          <w:rFonts w:ascii="楷体" w:eastAsia="楷体" w:hAnsi="楷体"/>
          <w:b/>
          <w:sz w:val="32"/>
          <w:szCs w:val="32"/>
        </w:rPr>
      </w:pPr>
      <w:r w:rsidRPr="00EC67A3">
        <w:rPr>
          <w:rFonts w:ascii="楷体" w:eastAsia="楷体" w:hAnsi="楷体" w:cs="宋体" w:hint="eastAsia"/>
          <w:b/>
          <w:kern w:val="0"/>
          <w:sz w:val="32"/>
          <w:szCs w:val="32"/>
        </w:rPr>
        <w:t>州财政局局长  刘俊</w:t>
      </w:r>
    </w:p>
    <w:p w:rsidR="00362F7E" w:rsidRDefault="00362F7E" w:rsidP="00A0343C">
      <w:pPr>
        <w:autoSpaceDE w:val="0"/>
        <w:autoSpaceDN w:val="0"/>
        <w:adjustRightInd w:val="0"/>
        <w:spacing w:line="560" w:lineRule="exact"/>
        <w:rPr>
          <w:rFonts w:ascii="仿宋_GB2312" w:eastAsia="仿宋_GB2312"/>
          <w:bCs/>
          <w:spacing w:val="-18"/>
          <w:sz w:val="32"/>
          <w:szCs w:val="32"/>
        </w:rPr>
      </w:pPr>
    </w:p>
    <w:p w:rsidR="00362F7E" w:rsidRDefault="00362F7E" w:rsidP="00A0343C">
      <w:pPr>
        <w:autoSpaceDE w:val="0"/>
        <w:autoSpaceDN w:val="0"/>
        <w:adjustRightInd w:val="0"/>
        <w:spacing w:line="560" w:lineRule="exact"/>
        <w:jc w:val="left"/>
        <w:outlineLvl w:val="0"/>
        <w:rPr>
          <w:rFonts w:ascii="仿宋_GB2312" w:eastAsia="仿宋_GB2312" w:cs="宋体"/>
          <w:sz w:val="32"/>
          <w:szCs w:val="32"/>
          <w:lang w:val="zh-CN"/>
        </w:rPr>
      </w:pPr>
      <w:r>
        <w:rPr>
          <w:rFonts w:ascii="仿宋_GB2312" w:eastAsia="仿宋_GB2312" w:cs="宋体" w:hint="eastAsia"/>
          <w:kern w:val="0"/>
          <w:sz w:val="32"/>
          <w:szCs w:val="32"/>
        </w:rPr>
        <w:t>主任、各位副主任，秘书长，各位委员</w:t>
      </w:r>
      <w:r>
        <w:rPr>
          <w:rFonts w:ascii="仿宋_GB2312" w:eastAsia="仿宋_GB2312" w:cs="宋体" w:hint="eastAsia"/>
          <w:sz w:val="32"/>
          <w:szCs w:val="32"/>
          <w:lang w:val="zh-CN"/>
        </w:rPr>
        <w:t>：</w:t>
      </w:r>
    </w:p>
    <w:p w:rsidR="00362F7E" w:rsidRDefault="005233BB" w:rsidP="00A0343C">
      <w:pPr>
        <w:spacing w:line="560" w:lineRule="exact"/>
        <w:ind w:firstLineChars="196" w:firstLine="627"/>
        <w:jc w:val="left"/>
        <w:rPr>
          <w:rFonts w:ascii="仿宋_GB2312" w:eastAsia="仿宋_GB2312"/>
          <w:sz w:val="32"/>
          <w:szCs w:val="32"/>
        </w:rPr>
      </w:pPr>
      <w:r>
        <w:rPr>
          <w:rFonts w:ascii="仿宋_GB2312" w:eastAsia="仿宋_GB2312" w:hint="eastAsia"/>
          <w:sz w:val="32"/>
          <w:szCs w:val="32"/>
        </w:rPr>
        <w:t>按照会议安排，</w:t>
      </w:r>
      <w:r w:rsidR="00362F7E">
        <w:rPr>
          <w:rFonts w:ascii="仿宋_GB2312" w:eastAsia="仿宋_GB2312" w:hint="eastAsia"/>
          <w:sz w:val="32"/>
          <w:szCs w:val="32"/>
        </w:rPr>
        <w:t>受州人民政府委托，现向本次会议报告</w:t>
      </w:r>
      <w:r w:rsidR="000C516D">
        <w:rPr>
          <w:rFonts w:ascii="仿宋_GB2312" w:eastAsia="仿宋_GB2312" w:hint="eastAsia"/>
          <w:sz w:val="32"/>
          <w:szCs w:val="32"/>
        </w:rPr>
        <w:t>2023</w:t>
      </w:r>
      <w:r w:rsidR="00362F7E">
        <w:rPr>
          <w:rFonts w:ascii="仿宋_GB2312" w:eastAsia="仿宋_GB2312" w:hint="eastAsia"/>
          <w:sz w:val="32"/>
          <w:szCs w:val="32"/>
        </w:rPr>
        <w:t>年州本级财政预算调整</w:t>
      </w:r>
      <w:r w:rsidR="00362F7E" w:rsidRPr="004337DF">
        <w:rPr>
          <w:rFonts w:ascii="仿宋_GB2312" w:eastAsia="仿宋_GB2312" w:hint="eastAsia"/>
          <w:sz w:val="32"/>
          <w:szCs w:val="32"/>
        </w:rPr>
        <w:t>（草案）</w:t>
      </w:r>
      <w:r w:rsidR="00362F7E">
        <w:rPr>
          <w:rFonts w:ascii="仿宋_GB2312" w:eastAsia="仿宋_GB2312" w:hint="eastAsia"/>
          <w:sz w:val="32"/>
          <w:szCs w:val="32"/>
        </w:rPr>
        <w:t>，请</w:t>
      </w:r>
      <w:proofErr w:type="gramStart"/>
      <w:r w:rsidR="00362F7E">
        <w:rPr>
          <w:rFonts w:ascii="仿宋_GB2312" w:eastAsia="仿宋_GB2312" w:hint="eastAsia"/>
          <w:sz w:val="32"/>
          <w:szCs w:val="32"/>
        </w:rPr>
        <w:t>予审</w:t>
      </w:r>
      <w:proofErr w:type="gramEnd"/>
      <w:r w:rsidR="00362F7E">
        <w:rPr>
          <w:rFonts w:ascii="仿宋_GB2312" w:eastAsia="仿宋_GB2312" w:hint="eastAsia"/>
          <w:sz w:val="32"/>
          <w:szCs w:val="32"/>
        </w:rPr>
        <w:t>议。</w:t>
      </w:r>
    </w:p>
    <w:p w:rsidR="00362F7E" w:rsidRDefault="00362F7E" w:rsidP="00A0343C">
      <w:pPr>
        <w:spacing w:line="560" w:lineRule="exact"/>
        <w:ind w:firstLineChars="196" w:firstLine="627"/>
        <w:jc w:val="left"/>
        <w:outlineLvl w:val="0"/>
        <w:rPr>
          <w:rFonts w:ascii="黑体" w:eastAsia="黑体"/>
          <w:sz w:val="32"/>
          <w:szCs w:val="32"/>
        </w:rPr>
      </w:pPr>
      <w:r>
        <w:rPr>
          <w:rFonts w:ascii="黑体" w:eastAsia="黑体" w:hint="eastAsia"/>
          <w:sz w:val="32"/>
          <w:szCs w:val="32"/>
        </w:rPr>
        <w:t>一、202</w:t>
      </w:r>
      <w:r w:rsidR="00EC67A3">
        <w:rPr>
          <w:rFonts w:ascii="黑体" w:eastAsia="黑体" w:hint="eastAsia"/>
          <w:sz w:val="32"/>
          <w:szCs w:val="32"/>
        </w:rPr>
        <w:t>3</w:t>
      </w:r>
      <w:r>
        <w:rPr>
          <w:rFonts w:ascii="黑体" w:eastAsia="黑体" w:hint="eastAsia"/>
          <w:sz w:val="32"/>
          <w:szCs w:val="32"/>
        </w:rPr>
        <w:t>年州本级一般公共预算调整方案</w:t>
      </w:r>
    </w:p>
    <w:p w:rsidR="00362F7E" w:rsidRPr="005233BB" w:rsidRDefault="00362F7E" w:rsidP="00A0343C">
      <w:pPr>
        <w:spacing w:line="560" w:lineRule="exact"/>
        <w:ind w:firstLineChars="196" w:firstLine="627"/>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按“一般债务纳入一般公共预算管理”</w:t>
      </w:r>
      <w:r w:rsidR="006E3C80">
        <w:rPr>
          <w:rFonts w:ascii="仿宋_GB2312" w:eastAsia="仿宋_GB2312" w:hint="eastAsia"/>
          <w:color w:val="000000" w:themeColor="text1"/>
          <w:sz w:val="32"/>
          <w:szCs w:val="32"/>
        </w:rPr>
        <w:t>的</w:t>
      </w:r>
      <w:r w:rsidRPr="005233BB">
        <w:rPr>
          <w:rFonts w:ascii="仿宋_GB2312" w:eastAsia="仿宋_GB2312" w:hint="eastAsia"/>
          <w:color w:val="000000" w:themeColor="text1"/>
          <w:sz w:val="32"/>
          <w:szCs w:val="32"/>
        </w:rPr>
        <w:t>规定，地方政府债务收入全额纳入财政预算管理，县（市）政府使用债务由州级财政转贷，纳入县（市）财政预算管理，州本级一般公共预算调整如下：1-9月，全州新增地方政府</w:t>
      </w:r>
      <w:r w:rsidRPr="00101C8A">
        <w:rPr>
          <w:rFonts w:ascii="仿宋_GB2312" w:eastAsia="仿宋_GB2312" w:hint="eastAsia"/>
          <w:color w:val="000000" w:themeColor="text1"/>
          <w:sz w:val="32"/>
          <w:szCs w:val="32"/>
        </w:rPr>
        <w:t>一般</w:t>
      </w:r>
      <w:r w:rsidR="005C08B3" w:rsidRPr="00101C8A">
        <w:rPr>
          <w:rFonts w:ascii="仿宋_GB2312" w:eastAsia="仿宋_GB2312" w:hint="eastAsia"/>
          <w:color w:val="000000" w:themeColor="text1"/>
          <w:sz w:val="32"/>
          <w:szCs w:val="32"/>
        </w:rPr>
        <w:t>债券</w:t>
      </w:r>
      <w:r w:rsidR="003011F7">
        <w:rPr>
          <w:rFonts w:ascii="仿宋_GB2312" w:eastAsia="仿宋_GB2312" w:hint="eastAsia"/>
          <w:color w:val="000000" w:themeColor="text1"/>
          <w:sz w:val="32"/>
          <w:szCs w:val="32"/>
        </w:rPr>
        <w:t>1</w:t>
      </w:r>
      <w:r w:rsidR="003011F7" w:rsidRPr="004714DB">
        <w:rPr>
          <w:rFonts w:ascii="仿宋_GB2312" w:eastAsia="仿宋_GB2312" w:hint="eastAsia"/>
          <w:sz w:val="32"/>
          <w:szCs w:val="32"/>
        </w:rPr>
        <w:t>3.1</w:t>
      </w:r>
      <w:r w:rsidR="00FA3B87" w:rsidRPr="004714DB">
        <w:rPr>
          <w:rFonts w:ascii="仿宋_GB2312" w:eastAsia="仿宋_GB2312" w:hint="eastAsia"/>
          <w:sz w:val="32"/>
          <w:szCs w:val="32"/>
        </w:rPr>
        <w:t>0</w:t>
      </w:r>
      <w:r w:rsidR="00E45006" w:rsidRPr="004714DB">
        <w:rPr>
          <w:rFonts w:ascii="仿宋_GB2312" w:eastAsia="仿宋_GB2312" w:hint="eastAsia"/>
          <w:sz w:val="32"/>
          <w:szCs w:val="32"/>
        </w:rPr>
        <w:t>亿元</w:t>
      </w:r>
      <w:r w:rsidRPr="004714DB">
        <w:rPr>
          <w:rFonts w:ascii="仿宋_GB2312" w:eastAsia="仿宋_GB2312" w:hint="eastAsia"/>
          <w:sz w:val="32"/>
          <w:szCs w:val="32"/>
        </w:rPr>
        <w:t>，调增</w:t>
      </w:r>
      <w:r w:rsidR="003011F7" w:rsidRPr="004714DB">
        <w:rPr>
          <w:rFonts w:ascii="仿宋_GB2312" w:eastAsia="仿宋_GB2312" w:hint="eastAsia"/>
          <w:sz w:val="32"/>
          <w:szCs w:val="32"/>
        </w:rPr>
        <w:t>2023</w:t>
      </w:r>
      <w:r w:rsidRPr="004714DB">
        <w:rPr>
          <w:rFonts w:ascii="仿宋_GB2312" w:eastAsia="仿宋_GB2312" w:hint="eastAsia"/>
          <w:sz w:val="32"/>
          <w:szCs w:val="32"/>
        </w:rPr>
        <w:t>年地方政府一般债务转贷收入预算</w:t>
      </w:r>
      <w:r w:rsidR="003011F7" w:rsidRPr="004714DB">
        <w:rPr>
          <w:rFonts w:ascii="仿宋_GB2312" w:eastAsia="仿宋_GB2312" w:hint="eastAsia"/>
          <w:sz w:val="32"/>
          <w:szCs w:val="32"/>
        </w:rPr>
        <w:t>13.1</w:t>
      </w:r>
      <w:r w:rsidR="00FA3B87" w:rsidRPr="004714DB">
        <w:rPr>
          <w:rFonts w:ascii="仿宋_GB2312" w:eastAsia="仿宋_GB2312" w:hint="eastAsia"/>
          <w:sz w:val="32"/>
          <w:szCs w:val="32"/>
        </w:rPr>
        <w:t>0</w:t>
      </w:r>
      <w:r w:rsidRPr="004714DB">
        <w:rPr>
          <w:rFonts w:ascii="仿宋_GB2312" w:eastAsia="仿宋_GB2312" w:hint="eastAsia"/>
          <w:sz w:val="32"/>
          <w:szCs w:val="32"/>
        </w:rPr>
        <w:t>亿元，其中：州本级增加一般债务转贷收入预算</w:t>
      </w:r>
      <w:r w:rsidR="001F7801" w:rsidRPr="004714DB">
        <w:rPr>
          <w:rFonts w:ascii="仿宋_GB2312" w:eastAsia="仿宋_GB2312" w:hint="eastAsia"/>
          <w:sz w:val="32"/>
          <w:szCs w:val="32"/>
        </w:rPr>
        <w:t>5.76</w:t>
      </w:r>
      <w:r w:rsidRPr="004714DB">
        <w:rPr>
          <w:rFonts w:ascii="仿宋_GB2312" w:eastAsia="仿宋_GB2312" w:hint="eastAsia"/>
          <w:sz w:val="32"/>
          <w:szCs w:val="32"/>
        </w:rPr>
        <w:t>亿元（</w:t>
      </w:r>
      <w:proofErr w:type="gramStart"/>
      <w:r w:rsidR="00A17925" w:rsidRPr="004714DB">
        <w:rPr>
          <w:rFonts w:ascii="仿宋_GB2312" w:eastAsia="仿宋_GB2312" w:hint="eastAsia"/>
          <w:sz w:val="32"/>
          <w:szCs w:val="32"/>
        </w:rPr>
        <w:t>含</w:t>
      </w:r>
      <w:r w:rsidRPr="004714DB">
        <w:rPr>
          <w:rFonts w:ascii="仿宋_GB2312" w:eastAsia="仿宋_GB2312" w:hint="eastAsia"/>
          <w:sz w:val="32"/>
          <w:szCs w:val="32"/>
        </w:rPr>
        <w:t>再融资</w:t>
      </w:r>
      <w:proofErr w:type="gramEnd"/>
      <w:r w:rsidRPr="004714DB">
        <w:rPr>
          <w:rFonts w:ascii="仿宋_GB2312" w:eastAsia="仿宋_GB2312" w:hint="eastAsia"/>
          <w:sz w:val="32"/>
          <w:szCs w:val="32"/>
        </w:rPr>
        <w:t>一般债务收入预算</w:t>
      </w:r>
      <w:r w:rsidR="00FA3B87" w:rsidRPr="004714DB">
        <w:rPr>
          <w:rFonts w:ascii="仿宋_GB2312" w:eastAsia="仿宋_GB2312" w:hint="eastAsia"/>
          <w:sz w:val="32"/>
          <w:szCs w:val="32"/>
        </w:rPr>
        <w:t>2.28亿元</w:t>
      </w:r>
      <w:r w:rsidRPr="004714DB">
        <w:rPr>
          <w:rFonts w:ascii="仿宋_GB2312" w:eastAsia="仿宋_GB2312" w:hint="eastAsia"/>
          <w:sz w:val="32"/>
          <w:szCs w:val="32"/>
        </w:rPr>
        <w:t>）；</w:t>
      </w:r>
      <w:r w:rsidR="002654FD" w:rsidRPr="004714DB">
        <w:rPr>
          <w:rFonts w:ascii="仿宋_GB2312" w:eastAsia="仿宋_GB2312" w:hint="eastAsia"/>
          <w:sz w:val="32"/>
          <w:szCs w:val="32"/>
        </w:rPr>
        <w:t>州本级新增</w:t>
      </w:r>
      <w:r w:rsidRPr="004714DB">
        <w:rPr>
          <w:rFonts w:ascii="仿宋_GB2312" w:eastAsia="仿宋_GB2312" w:hint="eastAsia"/>
          <w:sz w:val="32"/>
          <w:szCs w:val="32"/>
        </w:rPr>
        <w:t>浙江援助资金</w:t>
      </w:r>
      <w:r w:rsidR="002654FD" w:rsidRPr="004714DB">
        <w:rPr>
          <w:rFonts w:ascii="仿宋_GB2312" w:eastAsia="仿宋_GB2312" w:hint="eastAsia"/>
          <w:sz w:val="32"/>
          <w:szCs w:val="32"/>
        </w:rPr>
        <w:t>0.</w:t>
      </w:r>
      <w:r w:rsidR="00FA3B87" w:rsidRPr="004714DB">
        <w:rPr>
          <w:rFonts w:ascii="仿宋_GB2312" w:eastAsia="仿宋_GB2312" w:hint="eastAsia"/>
          <w:sz w:val="32"/>
          <w:szCs w:val="32"/>
        </w:rPr>
        <w:t>40</w:t>
      </w:r>
      <w:r w:rsidRPr="004714DB">
        <w:rPr>
          <w:rFonts w:ascii="仿宋_GB2312" w:eastAsia="仿宋_GB2312" w:hint="eastAsia"/>
          <w:sz w:val="32"/>
          <w:szCs w:val="32"/>
        </w:rPr>
        <w:t>亿元，调增</w:t>
      </w:r>
      <w:r w:rsidR="002654FD" w:rsidRPr="004714DB">
        <w:rPr>
          <w:rFonts w:ascii="仿宋_GB2312" w:eastAsia="仿宋_GB2312" w:hint="eastAsia"/>
          <w:sz w:val="32"/>
          <w:szCs w:val="32"/>
        </w:rPr>
        <w:t>202</w:t>
      </w:r>
      <w:r w:rsidR="00FA3B87" w:rsidRPr="004714DB">
        <w:rPr>
          <w:rFonts w:ascii="仿宋_GB2312" w:eastAsia="仿宋_GB2312" w:hint="eastAsia"/>
          <w:sz w:val="32"/>
          <w:szCs w:val="32"/>
        </w:rPr>
        <w:t>3</w:t>
      </w:r>
      <w:r w:rsidR="002654FD" w:rsidRPr="004714DB">
        <w:rPr>
          <w:rFonts w:ascii="仿宋_GB2312" w:eastAsia="仿宋_GB2312" w:hint="eastAsia"/>
          <w:sz w:val="32"/>
          <w:szCs w:val="32"/>
        </w:rPr>
        <w:t>年</w:t>
      </w:r>
      <w:r w:rsidRPr="004714DB">
        <w:rPr>
          <w:rFonts w:ascii="仿宋_GB2312" w:eastAsia="仿宋_GB2312" w:hint="eastAsia"/>
          <w:sz w:val="32"/>
          <w:szCs w:val="32"/>
        </w:rPr>
        <w:t>援助收入</w:t>
      </w:r>
      <w:r w:rsidR="002654FD" w:rsidRPr="004714DB">
        <w:rPr>
          <w:rFonts w:ascii="仿宋_GB2312" w:eastAsia="仿宋_GB2312" w:hint="eastAsia"/>
          <w:sz w:val="32"/>
          <w:szCs w:val="32"/>
        </w:rPr>
        <w:t>0.</w:t>
      </w:r>
      <w:r w:rsidR="00FA3B87" w:rsidRPr="004714DB">
        <w:rPr>
          <w:rFonts w:ascii="仿宋_GB2312" w:eastAsia="仿宋_GB2312" w:hint="eastAsia"/>
          <w:sz w:val="32"/>
          <w:szCs w:val="32"/>
        </w:rPr>
        <w:t>40</w:t>
      </w:r>
      <w:r w:rsidRPr="004714DB">
        <w:rPr>
          <w:rFonts w:ascii="仿宋_GB2312" w:eastAsia="仿宋_GB2312" w:hint="eastAsia"/>
          <w:sz w:val="32"/>
          <w:szCs w:val="32"/>
        </w:rPr>
        <w:t>亿元。</w:t>
      </w:r>
      <w:r w:rsidR="00D15843" w:rsidRPr="004714DB">
        <w:rPr>
          <w:rFonts w:ascii="仿宋_GB2312" w:eastAsia="仿宋_GB2312" w:hint="eastAsia"/>
          <w:sz w:val="32"/>
          <w:szCs w:val="32"/>
        </w:rPr>
        <w:t>因</w:t>
      </w:r>
      <w:r w:rsidR="002654FD" w:rsidRPr="004714DB">
        <w:rPr>
          <w:rFonts w:ascii="仿宋_GB2312" w:eastAsia="仿宋_GB2312" w:hint="eastAsia"/>
          <w:sz w:val="32"/>
          <w:szCs w:val="32"/>
        </w:rPr>
        <w:t>援助收入和</w:t>
      </w:r>
      <w:r w:rsidR="00D15843" w:rsidRPr="004714DB">
        <w:rPr>
          <w:rFonts w:ascii="仿宋_GB2312" w:eastAsia="仿宋_GB2312" w:hint="eastAsia"/>
          <w:sz w:val="32"/>
          <w:szCs w:val="32"/>
        </w:rPr>
        <w:t>一</w:t>
      </w:r>
      <w:r w:rsidR="00D15843" w:rsidRPr="005233BB">
        <w:rPr>
          <w:rFonts w:ascii="仿宋_GB2312" w:eastAsia="仿宋_GB2312" w:hint="eastAsia"/>
          <w:color w:val="000000" w:themeColor="text1"/>
          <w:sz w:val="32"/>
          <w:szCs w:val="32"/>
        </w:rPr>
        <w:t>般债务</w:t>
      </w:r>
      <w:r w:rsidR="005061D6">
        <w:rPr>
          <w:rFonts w:ascii="仿宋_GB2312" w:eastAsia="仿宋_GB2312" w:hint="eastAsia"/>
          <w:sz w:val="32"/>
          <w:szCs w:val="32"/>
        </w:rPr>
        <w:t>收入</w:t>
      </w:r>
      <w:r w:rsidR="00D15843" w:rsidRPr="005233BB">
        <w:rPr>
          <w:rFonts w:ascii="仿宋_GB2312" w:eastAsia="仿宋_GB2312" w:hint="eastAsia"/>
          <w:color w:val="000000" w:themeColor="text1"/>
          <w:sz w:val="32"/>
          <w:szCs w:val="32"/>
        </w:rPr>
        <w:t>增加，</w:t>
      </w:r>
      <w:r w:rsidRPr="005233BB">
        <w:rPr>
          <w:rFonts w:ascii="仿宋_GB2312" w:eastAsia="仿宋_GB2312" w:hint="eastAsia"/>
          <w:color w:val="000000" w:themeColor="text1"/>
          <w:sz w:val="32"/>
          <w:szCs w:val="32"/>
        </w:rPr>
        <w:t>调增202</w:t>
      </w:r>
      <w:r w:rsidR="00101C8A">
        <w:rPr>
          <w:rFonts w:ascii="仿宋_GB2312" w:eastAsia="仿宋_GB2312" w:hint="eastAsia"/>
          <w:color w:val="000000" w:themeColor="text1"/>
          <w:sz w:val="32"/>
          <w:szCs w:val="32"/>
        </w:rPr>
        <w:t>3</w:t>
      </w:r>
      <w:r w:rsidRPr="005233BB">
        <w:rPr>
          <w:rFonts w:ascii="仿宋_GB2312" w:eastAsia="仿宋_GB2312" w:hint="eastAsia"/>
          <w:color w:val="000000" w:themeColor="text1"/>
          <w:sz w:val="32"/>
          <w:szCs w:val="32"/>
        </w:rPr>
        <w:t>年州本级地方一般公共预算支出</w:t>
      </w:r>
      <w:r w:rsidR="001413A5">
        <w:rPr>
          <w:rFonts w:ascii="仿宋_GB2312" w:eastAsia="仿宋_GB2312" w:hint="eastAsia"/>
          <w:color w:val="000000" w:themeColor="text1"/>
          <w:sz w:val="32"/>
          <w:szCs w:val="32"/>
        </w:rPr>
        <w:t>4.16</w:t>
      </w:r>
      <w:r w:rsidRPr="005233BB">
        <w:rPr>
          <w:rFonts w:ascii="仿宋_GB2312" w:eastAsia="仿宋_GB2312" w:hint="eastAsia"/>
          <w:color w:val="000000" w:themeColor="text1"/>
          <w:sz w:val="32"/>
          <w:szCs w:val="32"/>
        </w:rPr>
        <w:t>亿元，调增</w:t>
      </w:r>
      <w:r w:rsidR="00101C8A" w:rsidRPr="005233BB">
        <w:rPr>
          <w:rFonts w:ascii="仿宋_GB2312" w:eastAsia="仿宋_GB2312" w:hint="eastAsia"/>
          <w:color w:val="000000" w:themeColor="text1"/>
          <w:sz w:val="32"/>
          <w:szCs w:val="32"/>
        </w:rPr>
        <w:t>20</w:t>
      </w:r>
      <w:r w:rsidR="00101C8A">
        <w:rPr>
          <w:rFonts w:ascii="仿宋_GB2312" w:eastAsia="仿宋_GB2312" w:hint="eastAsia"/>
          <w:color w:val="000000" w:themeColor="text1"/>
          <w:sz w:val="32"/>
          <w:szCs w:val="32"/>
        </w:rPr>
        <w:t>23</w:t>
      </w:r>
      <w:r w:rsidRPr="005233BB">
        <w:rPr>
          <w:rFonts w:ascii="仿宋_GB2312" w:eastAsia="仿宋_GB2312" w:hint="eastAsia"/>
          <w:color w:val="000000" w:themeColor="text1"/>
          <w:sz w:val="32"/>
          <w:szCs w:val="32"/>
        </w:rPr>
        <w:t>年州本级地方政府一般债务转贷支出预算</w:t>
      </w:r>
      <w:r w:rsidR="001F7801">
        <w:rPr>
          <w:rFonts w:ascii="仿宋_GB2312" w:eastAsia="仿宋_GB2312" w:hint="eastAsia"/>
          <w:color w:val="000000" w:themeColor="text1"/>
          <w:sz w:val="32"/>
          <w:szCs w:val="32"/>
        </w:rPr>
        <w:t>7.34</w:t>
      </w:r>
      <w:r w:rsidRPr="005233BB">
        <w:rPr>
          <w:rFonts w:ascii="仿宋_GB2312" w:eastAsia="仿宋_GB2312" w:hint="eastAsia"/>
          <w:color w:val="000000" w:themeColor="text1"/>
          <w:sz w:val="32"/>
          <w:szCs w:val="32"/>
        </w:rPr>
        <w:t>亿元</w:t>
      </w:r>
      <w:r w:rsidR="005061D6">
        <w:rPr>
          <w:rFonts w:ascii="仿宋_GB2312" w:eastAsia="仿宋_GB2312" w:hint="eastAsia"/>
          <w:color w:val="000000" w:themeColor="text1"/>
          <w:sz w:val="32"/>
          <w:szCs w:val="32"/>
        </w:rPr>
        <w:t>，</w:t>
      </w:r>
      <w:r w:rsidRPr="005233BB">
        <w:rPr>
          <w:rFonts w:ascii="仿宋_GB2312" w:eastAsia="仿宋_GB2312" w:hint="eastAsia"/>
          <w:color w:val="000000" w:themeColor="text1"/>
          <w:sz w:val="32"/>
          <w:szCs w:val="32"/>
        </w:rPr>
        <w:t>地方债务还本支出</w:t>
      </w:r>
      <w:r w:rsidR="001413A5">
        <w:rPr>
          <w:rFonts w:ascii="仿宋_GB2312" w:eastAsia="仿宋_GB2312" w:hint="eastAsia"/>
          <w:color w:val="000000" w:themeColor="text1"/>
          <w:sz w:val="32"/>
          <w:szCs w:val="32"/>
        </w:rPr>
        <w:t>2</w:t>
      </w:r>
      <w:r w:rsidRPr="005233BB">
        <w:rPr>
          <w:rFonts w:ascii="仿宋_GB2312" w:eastAsia="仿宋_GB2312" w:hint="eastAsia"/>
          <w:color w:val="000000" w:themeColor="text1"/>
          <w:sz w:val="32"/>
          <w:szCs w:val="32"/>
        </w:rPr>
        <w:t>亿元。</w:t>
      </w:r>
    </w:p>
    <w:p w:rsidR="00362F7E" w:rsidRPr="005233BB" w:rsidRDefault="00362F7E" w:rsidP="00A0343C">
      <w:pPr>
        <w:spacing w:line="560" w:lineRule="exact"/>
        <w:ind w:firstLineChars="196" w:firstLine="627"/>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调整上述事项后，</w:t>
      </w:r>
      <w:r w:rsidR="001F7801" w:rsidRPr="005233BB">
        <w:rPr>
          <w:rFonts w:ascii="仿宋_GB2312" w:eastAsia="仿宋_GB2312" w:hint="eastAsia"/>
          <w:color w:val="000000" w:themeColor="text1"/>
          <w:sz w:val="32"/>
          <w:szCs w:val="32"/>
        </w:rPr>
        <w:t>202</w:t>
      </w:r>
      <w:r w:rsidR="001F7801">
        <w:rPr>
          <w:rFonts w:ascii="仿宋_GB2312" w:eastAsia="仿宋_GB2312" w:hint="eastAsia"/>
          <w:color w:val="000000" w:themeColor="text1"/>
          <w:sz w:val="32"/>
          <w:szCs w:val="32"/>
        </w:rPr>
        <w:t>3</w:t>
      </w:r>
      <w:r w:rsidRPr="005233BB">
        <w:rPr>
          <w:rFonts w:ascii="仿宋_GB2312" w:eastAsia="仿宋_GB2312" w:hint="eastAsia"/>
          <w:color w:val="000000" w:themeColor="text1"/>
          <w:sz w:val="32"/>
          <w:szCs w:val="32"/>
        </w:rPr>
        <w:t>年州本级一般公共预算的债务转贷收入预算由州十</w:t>
      </w:r>
      <w:r w:rsidR="00D15843" w:rsidRPr="005233BB">
        <w:rPr>
          <w:rFonts w:ascii="仿宋_GB2312" w:eastAsia="仿宋_GB2312" w:hint="eastAsia"/>
          <w:color w:val="000000" w:themeColor="text1"/>
          <w:sz w:val="32"/>
          <w:szCs w:val="32"/>
        </w:rPr>
        <w:t>三</w:t>
      </w:r>
      <w:r w:rsidRPr="005233BB">
        <w:rPr>
          <w:rFonts w:ascii="仿宋_GB2312" w:eastAsia="仿宋_GB2312" w:hint="eastAsia"/>
          <w:color w:val="000000" w:themeColor="text1"/>
          <w:sz w:val="32"/>
          <w:szCs w:val="32"/>
        </w:rPr>
        <w:t>届人大</w:t>
      </w:r>
      <w:r w:rsidR="001F7801">
        <w:rPr>
          <w:rFonts w:ascii="仿宋_GB2312" w:eastAsia="仿宋_GB2312" w:hint="eastAsia"/>
          <w:color w:val="000000" w:themeColor="text1"/>
          <w:sz w:val="32"/>
          <w:szCs w:val="32"/>
        </w:rPr>
        <w:t>二</w:t>
      </w:r>
      <w:r w:rsidRPr="005233BB">
        <w:rPr>
          <w:rFonts w:ascii="仿宋_GB2312" w:eastAsia="仿宋_GB2312" w:hint="eastAsia"/>
          <w:color w:val="000000" w:themeColor="text1"/>
          <w:sz w:val="32"/>
          <w:szCs w:val="32"/>
        </w:rPr>
        <w:t>次会议审查通过的</w:t>
      </w:r>
      <w:r w:rsidR="001F7801">
        <w:rPr>
          <w:rFonts w:ascii="仿宋_GB2312" w:eastAsia="仿宋_GB2312" w:hint="eastAsia"/>
          <w:color w:val="000000" w:themeColor="text1"/>
          <w:sz w:val="32"/>
          <w:szCs w:val="32"/>
        </w:rPr>
        <w:t>0</w:t>
      </w:r>
      <w:r w:rsidR="001F7801" w:rsidRPr="005233BB">
        <w:rPr>
          <w:rFonts w:ascii="仿宋_GB2312" w:eastAsia="仿宋_GB2312" w:hint="eastAsia"/>
          <w:color w:val="000000" w:themeColor="text1"/>
          <w:sz w:val="32"/>
          <w:szCs w:val="32"/>
        </w:rPr>
        <w:t>元</w:t>
      </w:r>
      <w:r w:rsidRPr="005233BB">
        <w:rPr>
          <w:rFonts w:ascii="仿宋_GB2312" w:eastAsia="仿宋_GB2312" w:hint="eastAsia"/>
          <w:color w:val="000000" w:themeColor="text1"/>
          <w:sz w:val="32"/>
          <w:szCs w:val="32"/>
        </w:rPr>
        <w:t>调整为</w:t>
      </w:r>
      <w:r w:rsidR="001F7801">
        <w:rPr>
          <w:rFonts w:ascii="仿宋_GB2312" w:eastAsia="仿宋_GB2312" w:hint="eastAsia"/>
          <w:color w:val="000000" w:themeColor="text1"/>
          <w:sz w:val="32"/>
          <w:szCs w:val="32"/>
        </w:rPr>
        <w:t>13.10</w:t>
      </w:r>
      <w:r w:rsidRPr="005233BB">
        <w:rPr>
          <w:rFonts w:ascii="仿宋_GB2312" w:eastAsia="仿宋_GB2312" w:hint="eastAsia"/>
          <w:color w:val="000000" w:themeColor="text1"/>
          <w:sz w:val="32"/>
          <w:szCs w:val="32"/>
        </w:rPr>
        <w:lastRenderedPageBreak/>
        <w:t>亿元；援助收入由</w:t>
      </w:r>
      <w:r w:rsidR="00D15843" w:rsidRPr="005233BB">
        <w:rPr>
          <w:rFonts w:ascii="仿宋_GB2312" w:eastAsia="仿宋_GB2312" w:hint="eastAsia"/>
          <w:color w:val="000000" w:themeColor="text1"/>
          <w:sz w:val="32"/>
          <w:szCs w:val="32"/>
        </w:rPr>
        <w:t>州十三届人大</w:t>
      </w:r>
      <w:r w:rsidR="00A265DB">
        <w:rPr>
          <w:rFonts w:ascii="仿宋_GB2312" w:eastAsia="仿宋_GB2312" w:hint="eastAsia"/>
          <w:color w:val="000000" w:themeColor="text1"/>
          <w:sz w:val="32"/>
          <w:szCs w:val="32"/>
        </w:rPr>
        <w:t>二</w:t>
      </w:r>
      <w:r w:rsidR="00D15843" w:rsidRPr="005233BB">
        <w:rPr>
          <w:rFonts w:ascii="仿宋_GB2312" w:eastAsia="仿宋_GB2312" w:hint="eastAsia"/>
          <w:color w:val="000000" w:themeColor="text1"/>
          <w:sz w:val="32"/>
          <w:szCs w:val="32"/>
        </w:rPr>
        <w:t>次</w:t>
      </w:r>
      <w:r w:rsidRPr="005233BB">
        <w:rPr>
          <w:rFonts w:ascii="仿宋_GB2312" w:eastAsia="仿宋_GB2312" w:hint="eastAsia"/>
          <w:color w:val="000000" w:themeColor="text1"/>
          <w:sz w:val="32"/>
          <w:szCs w:val="32"/>
        </w:rPr>
        <w:t>会议审查通过的</w:t>
      </w:r>
      <w:r w:rsidR="00A265DB">
        <w:rPr>
          <w:rFonts w:ascii="仿宋_GB2312" w:eastAsia="仿宋_GB2312" w:hint="eastAsia"/>
          <w:color w:val="000000" w:themeColor="text1"/>
          <w:sz w:val="32"/>
          <w:szCs w:val="32"/>
        </w:rPr>
        <w:t>0</w:t>
      </w:r>
      <w:r w:rsidR="00A265DB" w:rsidRPr="005233BB">
        <w:rPr>
          <w:rFonts w:ascii="仿宋_GB2312" w:eastAsia="仿宋_GB2312" w:hint="eastAsia"/>
          <w:color w:val="000000" w:themeColor="text1"/>
          <w:sz w:val="32"/>
          <w:szCs w:val="32"/>
        </w:rPr>
        <w:t>元</w:t>
      </w:r>
      <w:r w:rsidRPr="005233BB">
        <w:rPr>
          <w:rFonts w:ascii="仿宋_GB2312" w:eastAsia="仿宋_GB2312" w:hint="eastAsia"/>
          <w:color w:val="000000" w:themeColor="text1"/>
          <w:sz w:val="32"/>
          <w:szCs w:val="32"/>
        </w:rPr>
        <w:t xml:space="preserve">调整为 </w:t>
      </w:r>
      <w:r w:rsidR="002654FD">
        <w:rPr>
          <w:rFonts w:ascii="仿宋_GB2312" w:eastAsia="仿宋_GB2312" w:hint="eastAsia"/>
          <w:color w:val="000000" w:themeColor="text1"/>
          <w:sz w:val="32"/>
          <w:szCs w:val="32"/>
        </w:rPr>
        <w:t>0.</w:t>
      </w:r>
      <w:r w:rsidR="00A265DB">
        <w:rPr>
          <w:rFonts w:ascii="仿宋_GB2312" w:eastAsia="仿宋_GB2312" w:hint="eastAsia"/>
          <w:color w:val="000000" w:themeColor="text1"/>
          <w:sz w:val="32"/>
          <w:szCs w:val="32"/>
        </w:rPr>
        <w:t>40</w:t>
      </w:r>
      <w:r w:rsidRPr="005233BB">
        <w:rPr>
          <w:rFonts w:ascii="仿宋_GB2312" w:eastAsia="仿宋_GB2312" w:hint="eastAsia"/>
          <w:color w:val="000000" w:themeColor="text1"/>
          <w:sz w:val="32"/>
          <w:szCs w:val="32"/>
        </w:rPr>
        <w:t>亿元。</w:t>
      </w:r>
      <w:r w:rsidR="005061D6" w:rsidRPr="005233BB">
        <w:rPr>
          <w:rFonts w:ascii="仿宋_GB2312" w:eastAsia="仿宋_GB2312" w:hint="eastAsia"/>
          <w:color w:val="000000" w:themeColor="text1"/>
          <w:sz w:val="32"/>
          <w:szCs w:val="32"/>
        </w:rPr>
        <w:t>州本级一般公共预算支出预算</w:t>
      </w:r>
      <w:r w:rsidR="005061D6">
        <w:rPr>
          <w:rFonts w:ascii="仿宋_GB2312" w:eastAsia="仿宋_GB2312" w:hint="eastAsia"/>
          <w:color w:val="000000" w:themeColor="text1"/>
          <w:sz w:val="32"/>
          <w:szCs w:val="32"/>
        </w:rPr>
        <w:t>由</w:t>
      </w:r>
      <w:r w:rsidR="005061D6" w:rsidRPr="005233BB">
        <w:rPr>
          <w:rFonts w:ascii="仿宋_GB2312" w:eastAsia="仿宋_GB2312" w:hint="eastAsia"/>
          <w:color w:val="000000" w:themeColor="text1"/>
          <w:sz w:val="32"/>
          <w:szCs w:val="32"/>
        </w:rPr>
        <w:t>州十三届人大</w:t>
      </w:r>
      <w:r w:rsidR="00A265DB">
        <w:rPr>
          <w:rFonts w:ascii="仿宋_GB2312" w:eastAsia="仿宋_GB2312" w:hint="eastAsia"/>
          <w:color w:val="000000" w:themeColor="text1"/>
          <w:sz w:val="32"/>
          <w:szCs w:val="32"/>
        </w:rPr>
        <w:t>二</w:t>
      </w:r>
      <w:r w:rsidR="005061D6" w:rsidRPr="005233BB">
        <w:rPr>
          <w:rFonts w:ascii="仿宋_GB2312" w:eastAsia="仿宋_GB2312" w:hint="eastAsia"/>
          <w:color w:val="000000" w:themeColor="text1"/>
          <w:sz w:val="32"/>
          <w:szCs w:val="32"/>
        </w:rPr>
        <w:t>次会议审查批准的4</w:t>
      </w:r>
      <w:r w:rsidR="00A265DB">
        <w:rPr>
          <w:rFonts w:ascii="仿宋_GB2312" w:eastAsia="仿宋_GB2312" w:hint="eastAsia"/>
          <w:color w:val="000000" w:themeColor="text1"/>
          <w:sz w:val="32"/>
          <w:szCs w:val="32"/>
        </w:rPr>
        <w:t>9.40</w:t>
      </w:r>
      <w:r w:rsidR="005061D6" w:rsidRPr="005233BB">
        <w:rPr>
          <w:rFonts w:ascii="仿宋_GB2312" w:eastAsia="仿宋_GB2312" w:hint="eastAsia"/>
          <w:color w:val="000000" w:themeColor="text1"/>
          <w:sz w:val="32"/>
          <w:szCs w:val="32"/>
        </w:rPr>
        <w:t>亿元调整为</w:t>
      </w:r>
      <w:r w:rsidR="00A265DB">
        <w:rPr>
          <w:rFonts w:ascii="仿宋_GB2312" w:eastAsia="仿宋_GB2312" w:hint="eastAsia"/>
          <w:color w:val="000000" w:themeColor="text1"/>
          <w:sz w:val="32"/>
          <w:szCs w:val="32"/>
        </w:rPr>
        <w:t>53.</w:t>
      </w:r>
      <w:r w:rsidR="0002395D">
        <w:rPr>
          <w:rFonts w:ascii="仿宋_GB2312" w:eastAsia="仿宋_GB2312" w:hint="eastAsia"/>
          <w:color w:val="000000" w:themeColor="text1"/>
          <w:sz w:val="32"/>
          <w:szCs w:val="32"/>
        </w:rPr>
        <w:t>56</w:t>
      </w:r>
      <w:r w:rsidR="005061D6" w:rsidRPr="005233BB">
        <w:rPr>
          <w:rFonts w:ascii="仿宋_GB2312" w:eastAsia="仿宋_GB2312" w:hint="eastAsia"/>
          <w:color w:val="000000" w:themeColor="text1"/>
          <w:sz w:val="32"/>
          <w:szCs w:val="32"/>
        </w:rPr>
        <w:t>亿元；</w:t>
      </w:r>
      <w:r w:rsidRPr="005233BB">
        <w:rPr>
          <w:rFonts w:ascii="仿宋_GB2312" w:eastAsia="仿宋_GB2312" w:hint="eastAsia"/>
          <w:color w:val="000000" w:themeColor="text1"/>
          <w:sz w:val="32"/>
          <w:szCs w:val="32"/>
        </w:rPr>
        <w:t>州本级一般公共预算债务转贷支出预算由</w:t>
      </w:r>
      <w:r w:rsidR="00D15843" w:rsidRPr="005233BB">
        <w:rPr>
          <w:rFonts w:ascii="仿宋_GB2312" w:eastAsia="仿宋_GB2312" w:hint="eastAsia"/>
          <w:color w:val="000000" w:themeColor="text1"/>
          <w:sz w:val="32"/>
          <w:szCs w:val="32"/>
        </w:rPr>
        <w:t>州十三届人大</w:t>
      </w:r>
      <w:r w:rsidR="00A265DB">
        <w:rPr>
          <w:rFonts w:ascii="仿宋_GB2312" w:eastAsia="仿宋_GB2312" w:hint="eastAsia"/>
          <w:color w:val="000000" w:themeColor="text1"/>
          <w:sz w:val="32"/>
          <w:szCs w:val="32"/>
        </w:rPr>
        <w:t>二</w:t>
      </w:r>
      <w:r w:rsidR="00D15843" w:rsidRPr="005233BB">
        <w:rPr>
          <w:rFonts w:ascii="仿宋_GB2312" w:eastAsia="仿宋_GB2312" w:hint="eastAsia"/>
          <w:color w:val="000000" w:themeColor="text1"/>
          <w:sz w:val="32"/>
          <w:szCs w:val="32"/>
        </w:rPr>
        <w:t>次</w:t>
      </w:r>
      <w:r w:rsidRPr="005233BB">
        <w:rPr>
          <w:rFonts w:ascii="仿宋_GB2312" w:eastAsia="仿宋_GB2312" w:hint="eastAsia"/>
          <w:color w:val="000000" w:themeColor="text1"/>
          <w:sz w:val="32"/>
          <w:szCs w:val="32"/>
        </w:rPr>
        <w:t>会议审查批准的</w:t>
      </w:r>
      <w:r w:rsidR="00A265DB">
        <w:rPr>
          <w:rFonts w:ascii="仿宋_GB2312" w:eastAsia="仿宋_GB2312" w:hint="eastAsia"/>
          <w:color w:val="000000" w:themeColor="text1"/>
          <w:sz w:val="32"/>
          <w:szCs w:val="32"/>
        </w:rPr>
        <w:t>0</w:t>
      </w:r>
      <w:r w:rsidR="00A265DB" w:rsidRPr="005233BB">
        <w:rPr>
          <w:rFonts w:ascii="仿宋_GB2312" w:eastAsia="仿宋_GB2312" w:hint="eastAsia"/>
          <w:color w:val="000000" w:themeColor="text1"/>
          <w:sz w:val="32"/>
          <w:szCs w:val="32"/>
        </w:rPr>
        <w:t>元</w:t>
      </w:r>
      <w:r w:rsidRPr="005233BB">
        <w:rPr>
          <w:rFonts w:ascii="仿宋_GB2312" w:eastAsia="仿宋_GB2312" w:hint="eastAsia"/>
          <w:color w:val="000000" w:themeColor="text1"/>
          <w:sz w:val="32"/>
          <w:szCs w:val="32"/>
        </w:rPr>
        <w:t>调整为</w:t>
      </w:r>
      <w:r w:rsidR="00A265DB">
        <w:rPr>
          <w:rFonts w:ascii="仿宋_GB2312" w:eastAsia="仿宋_GB2312" w:hint="eastAsia"/>
          <w:color w:val="000000" w:themeColor="text1"/>
          <w:sz w:val="32"/>
          <w:szCs w:val="32"/>
        </w:rPr>
        <w:t>7.34</w:t>
      </w:r>
      <w:r w:rsidRPr="005233BB">
        <w:rPr>
          <w:rFonts w:ascii="仿宋_GB2312" w:eastAsia="仿宋_GB2312" w:hint="eastAsia"/>
          <w:color w:val="000000" w:themeColor="text1"/>
          <w:sz w:val="32"/>
          <w:szCs w:val="32"/>
        </w:rPr>
        <w:t>亿元；</w:t>
      </w:r>
      <w:r w:rsidR="005061D6">
        <w:rPr>
          <w:rFonts w:ascii="仿宋_GB2312" w:eastAsia="仿宋_GB2312" w:hint="eastAsia"/>
          <w:sz w:val="32"/>
          <w:szCs w:val="32"/>
        </w:rPr>
        <w:t>州本级一般公共预算</w:t>
      </w:r>
      <w:r w:rsidRPr="005233BB">
        <w:rPr>
          <w:rFonts w:ascii="仿宋_GB2312" w:eastAsia="仿宋_GB2312" w:hint="eastAsia"/>
          <w:color w:val="000000" w:themeColor="text1"/>
          <w:sz w:val="32"/>
          <w:szCs w:val="32"/>
        </w:rPr>
        <w:t>地方债券还本支出由</w:t>
      </w:r>
      <w:r w:rsidR="00D15843" w:rsidRPr="005233BB">
        <w:rPr>
          <w:rFonts w:ascii="仿宋_GB2312" w:eastAsia="仿宋_GB2312" w:hint="eastAsia"/>
          <w:color w:val="000000" w:themeColor="text1"/>
          <w:sz w:val="32"/>
          <w:szCs w:val="32"/>
        </w:rPr>
        <w:t>州十三届人大</w:t>
      </w:r>
      <w:r w:rsidR="00A265DB">
        <w:rPr>
          <w:rFonts w:ascii="仿宋_GB2312" w:eastAsia="仿宋_GB2312" w:hint="eastAsia"/>
          <w:color w:val="000000" w:themeColor="text1"/>
          <w:sz w:val="32"/>
          <w:szCs w:val="32"/>
        </w:rPr>
        <w:t>二</w:t>
      </w:r>
      <w:r w:rsidR="00D15843" w:rsidRPr="005233BB">
        <w:rPr>
          <w:rFonts w:ascii="仿宋_GB2312" w:eastAsia="仿宋_GB2312" w:hint="eastAsia"/>
          <w:color w:val="000000" w:themeColor="text1"/>
          <w:sz w:val="32"/>
          <w:szCs w:val="32"/>
        </w:rPr>
        <w:t>次</w:t>
      </w:r>
      <w:r w:rsidRPr="005233BB">
        <w:rPr>
          <w:rFonts w:ascii="仿宋_GB2312" w:eastAsia="仿宋_GB2312" w:hint="eastAsia"/>
          <w:color w:val="000000" w:themeColor="text1"/>
          <w:sz w:val="32"/>
          <w:szCs w:val="32"/>
        </w:rPr>
        <w:t>会议审查通过的0.2</w:t>
      </w:r>
      <w:r w:rsidR="00A265DB">
        <w:rPr>
          <w:rFonts w:ascii="仿宋_GB2312" w:eastAsia="仿宋_GB2312" w:hint="eastAsia"/>
          <w:color w:val="000000" w:themeColor="text1"/>
          <w:sz w:val="32"/>
          <w:szCs w:val="32"/>
        </w:rPr>
        <w:t>8</w:t>
      </w:r>
      <w:r w:rsidRPr="005233BB">
        <w:rPr>
          <w:rFonts w:ascii="仿宋_GB2312" w:eastAsia="仿宋_GB2312" w:hint="eastAsia"/>
          <w:color w:val="000000" w:themeColor="text1"/>
          <w:sz w:val="32"/>
          <w:szCs w:val="32"/>
        </w:rPr>
        <w:t>亿元调整为</w:t>
      </w:r>
      <w:r w:rsidR="001C0881">
        <w:rPr>
          <w:rFonts w:ascii="仿宋_GB2312" w:eastAsia="仿宋_GB2312" w:hint="eastAsia"/>
          <w:color w:val="000000" w:themeColor="text1"/>
          <w:sz w:val="32"/>
          <w:szCs w:val="32"/>
        </w:rPr>
        <w:t>2.</w:t>
      </w:r>
      <w:r w:rsidR="0002395D">
        <w:rPr>
          <w:rFonts w:ascii="仿宋_GB2312" w:eastAsia="仿宋_GB2312" w:hint="eastAsia"/>
          <w:color w:val="000000" w:themeColor="text1"/>
          <w:sz w:val="32"/>
          <w:szCs w:val="32"/>
        </w:rPr>
        <w:t>28</w:t>
      </w:r>
      <w:r w:rsidRPr="005233BB">
        <w:rPr>
          <w:rFonts w:ascii="仿宋_GB2312" w:eastAsia="仿宋_GB2312" w:hint="eastAsia"/>
          <w:color w:val="000000" w:themeColor="text1"/>
          <w:sz w:val="32"/>
          <w:szCs w:val="32"/>
        </w:rPr>
        <w:t>亿元。</w:t>
      </w:r>
    </w:p>
    <w:p w:rsidR="00362F7E" w:rsidRPr="005233BB" w:rsidRDefault="00362F7E" w:rsidP="00A0343C">
      <w:pPr>
        <w:spacing w:line="560" w:lineRule="exact"/>
        <w:ind w:firstLineChars="196" w:firstLine="627"/>
        <w:jc w:val="left"/>
        <w:outlineLvl w:val="0"/>
        <w:rPr>
          <w:rFonts w:ascii="楷体_GB2312" w:eastAsia="楷体_GB2312" w:cs="宋体"/>
          <w:color w:val="000000" w:themeColor="text1"/>
          <w:sz w:val="32"/>
          <w:szCs w:val="32"/>
        </w:rPr>
      </w:pPr>
      <w:r w:rsidRPr="005233BB">
        <w:rPr>
          <w:rFonts w:ascii="黑体" w:eastAsia="黑体" w:hint="eastAsia"/>
          <w:color w:val="000000" w:themeColor="text1"/>
          <w:sz w:val="32"/>
          <w:szCs w:val="32"/>
        </w:rPr>
        <w:t>二、20</w:t>
      </w:r>
      <w:r w:rsidR="0041309B">
        <w:rPr>
          <w:rFonts w:ascii="黑体" w:eastAsia="黑体" w:hint="eastAsia"/>
          <w:color w:val="000000" w:themeColor="text1"/>
          <w:sz w:val="32"/>
          <w:szCs w:val="32"/>
        </w:rPr>
        <w:t>23</w:t>
      </w:r>
      <w:r w:rsidRPr="005233BB">
        <w:rPr>
          <w:rFonts w:ascii="黑体" w:eastAsia="黑体" w:hint="eastAsia"/>
          <w:color w:val="000000" w:themeColor="text1"/>
          <w:sz w:val="32"/>
          <w:szCs w:val="32"/>
        </w:rPr>
        <w:t>年州本级政府性基金预算调整方案</w:t>
      </w:r>
    </w:p>
    <w:p w:rsidR="00DA7789" w:rsidRDefault="00DA7789" w:rsidP="00A0343C">
      <w:pPr>
        <w:adjustRightInd w:val="0"/>
        <w:snapToGrid w:val="0"/>
        <w:spacing w:line="560" w:lineRule="exact"/>
        <w:ind w:firstLineChars="196" w:firstLine="627"/>
        <w:rPr>
          <w:rFonts w:ascii="仿宋_GB2312" w:eastAsia="仿宋_GB2312"/>
          <w:sz w:val="32"/>
          <w:szCs w:val="32"/>
        </w:rPr>
      </w:pPr>
      <w:r>
        <w:rPr>
          <w:rFonts w:ascii="仿宋_GB2312" w:eastAsia="仿宋_GB2312" w:hint="eastAsia"/>
          <w:sz w:val="32"/>
          <w:szCs w:val="32"/>
        </w:rPr>
        <w:t>按“专项债务纳入政府性基金预算管理”</w:t>
      </w:r>
      <w:r w:rsidR="0041309B">
        <w:rPr>
          <w:rFonts w:ascii="仿宋_GB2312" w:eastAsia="仿宋_GB2312" w:hint="eastAsia"/>
          <w:sz w:val="32"/>
          <w:szCs w:val="32"/>
        </w:rPr>
        <w:t>的</w:t>
      </w:r>
      <w:r>
        <w:rPr>
          <w:rFonts w:ascii="仿宋_GB2312" w:eastAsia="仿宋_GB2312" w:hint="eastAsia"/>
          <w:sz w:val="32"/>
          <w:szCs w:val="32"/>
        </w:rPr>
        <w:t>规定，地方政府债务收入全额纳入财政预算管理，县（市）政府使用债务由州级财政转贷，纳入县（市）财政预算管理，州本级政府性基金预算调整如下：1-9月，全州新增地方政府专项债券</w:t>
      </w:r>
      <w:r w:rsidR="00954308">
        <w:rPr>
          <w:rFonts w:ascii="仿宋_GB2312" w:eastAsia="仿宋_GB2312" w:hint="eastAsia"/>
          <w:sz w:val="32"/>
          <w:szCs w:val="32"/>
        </w:rPr>
        <w:t>8.16</w:t>
      </w:r>
      <w:r>
        <w:rPr>
          <w:rFonts w:ascii="仿宋_GB2312" w:eastAsia="仿宋_GB2312" w:hint="eastAsia"/>
          <w:sz w:val="32"/>
          <w:szCs w:val="32"/>
        </w:rPr>
        <w:t>亿元，调增</w:t>
      </w:r>
      <w:r w:rsidR="00954308">
        <w:rPr>
          <w:rFonts w:ascii="仿宋_GB2312" w:eastAsia="仿宋_GB2312" w:hint="eastAsia"/>
          <w:sz w:val="32"/>
          <w:szCs w:val="32"/>
        </w:rPr>
        <w:t>2023</w:t>
      </w:r>
      <w:r>
        <w:rPr>
          <w:rFonts w:ascii="仿宋_GB2312" w:eastAsia="仿宋_GB2312" w:hint="eastAsia"/>
          <w:sz w:val="32"/>
          <w:szCs w:val="32"/>
        </w:rPr>
        <w:t>年州本级地方政府专项债务转贷收入</w:t>
      </w:r>
      <w:r w:rsidR="00954308">
        <w:rPr>
          <w:rFonts w:ascii="仿宋_GB2312" w:eastAsia="仿宋_GB2312" w:hint="eastAsia"/>
          <w:sz w:val="32"/>
          <w:szCs w:val="32"/>
        </w:rPr>
        <w:t>8.16</w:t>
      </w:r>
      <w:r>
        <w:rPr>
          <w:rFonts w:ascii="仿宋_GB2312" w:eastAsia="仿宋_GB2312" w:hint="eastAsia"/>
          <w:sz w:val="32"/>
          <w:szCs w:val="32"/>
        </w:rPr>
        <w:t>亿元；因专项债务收入增加，调增</w:t>
      </w:r>
      <w:r w:rsidR="00954308">
        <w:rPr>
          <w:rFonts w:ascii="仿宋_GB2312" w:eastAsia="仿宋_GB2312" w:hint="eastAsia"/>
          <w:sz w:val="32"/>
          <w:szCs w:val="32"/>
        </w:rPr>
        <w:t>2023</w:t>
      </w:r>
      <w:r>
        <w:rPr>
          <w:rFonts w:ascii="仿宋_GB2312" w:eastAsia="仿宋_GB2312" w:hint="eastAsia"/>
          <w:sz w:val="32"/>
          <w:szCs w:val="32"/>
        </w:rPr>
        <w:t>年州本级地方政府债券安排支出预算</w:t>
      </w:r>
      <w:r w:rsidR="00BE0C2E">
        <w:rPr>
          <w:rFonts w:ascii="仿宋_GB2312" w:eastAsia="仿宋_GB2312" w:hint="eastAsia"/>
          <w:sz w:val="32"/>
          <w:szCs w:val="32"/>
        </w:rPr>
        <w:t>0.25</w:t>
      </w:r>
      <w:r>
        <w:rPr>
          <w:rFonts w:ascii="仿宋_GB2312" w:eastAsia="仿宋_GB2312" w:hint="eastAsia"/>
          <w:sz w:val="32"/>
          <w:szCs w:val="32"/>
        </w:rPr>
        <w:t>亿元，调增</w:t>
      </w:r>
      <w:r w:rsidR="00BE0C2E">
        <w:rPr>
          <w:rFonts w:ascii="仿宋_GB2312" w:eastAsia="仿宋_GB2312" w:hint="eastAsia"/>
          <w:sz w:val="32"/>
          <w:szCs w:val="32"/>
        </w:rPr>
        <w:t>2023</w:t>
      </w:r>
      <w:r>
        <w:rPr>
          <w:rFonts w:ascii="仿宋_GB2312" w:eastAsia="仿宋_GB2312" w:hint="eastAsia"/>
          <w:sz w:val="32"/>
          <w:szCs w:val="32"/>
        </w:rPr>
        <w:t>年州本级地方政府专项债务转贷支出预算7.</w:t>
      </w:r>
      <w:r w:rsidR="00BE0C2E">
        <w:rPr>
          <w:rFonts w:ascii="仿宋_GB2312" w:eastAsia="仿宋_GB2312" w:hint="eastAsia"/>
          <w:sz w:val="32"/>
          <w:szCs w:val="32"/>
        </w:rPr>
        <w:t>9</w:t>
      </w:r>
      <w:r>
        <w:rPr>
          <w:rFonts w:ascii="仿宋_GB2312" w:eastAsia="仿宋_GB2312" w:hint="eastAsia"/>
          <w:sz w:val="32"/>
          <w:szCs w:val="32"/>
        </w:rPr>
        <w:t>1亿元。</w:t>
      </w:r>
    </w:p>
    <w:p w:rsidR="00DA7789" w:rsidRDefault="00DA7789" w:rsidP="00A0343C">
      <w:pPr>
        <w:adjustRightInd w:val="0"/>
        <w:snapToGrid w:val="0"/>
        <w:spacing w:line="560" w:lineRule="exact"/>
        <w:ind w:firstLineChars="196" w:firstLine="627"/>
        <w:rPr>
          <w:rFonts w:ascii="仿宋_GB2312" w:eastAsia="仿宋_GB2312"/>
          <w:sz w:val="32"/>
          <w:szCs w:val="32"/>
        </w:rPr>
      </w:pPr>
      <w:r>
        <w:rPr>
          <w:rFonts w:ascii="仿宋_GB2312" w:eastAsia="仿宋_GB2312" w:hint="eastAsia"/>
          <w:sz w:val="32"/>
          <w:szCs w:val="32"/>
        </w:rPr>
        <w:t>调整上述事项后，</w:t>
      </w:r>
      <w:r w:rsidR="00BE0C2E">
        <w:rPr>
          <w:rFonts w:ascii="仿宋_GB2312" w:eastAsia="仿宋_GB2312" w:hint="eastAsia"/>
          <w:sz w:val="32"/>
          <w:szCs w:val="32"/>
        </w:rPr>
        <w:t>2023</w:t>
      </w:r>
      <w:r>
        <w:rPr>
          <w:rFonts w:ascii="仿宋_GB2312" w:eastAsia="仿宋_GB2312" w:hint="eastAsia"/>
          <w:sz w:val="32"/>
          <w:szCs w:val="32"/>
        </w:rPr>
        <w:t>年州本级政府性基金预算的债务转贷收入预算由州十三届人大</w:t>
      </w:r>
      <w:r w:rsidR="00BE0C2E">
        <w:rPr>
          <w:rFonts w:ascii="仿宋_GB2312" w:eastAsia="仿宋_GB2312" w:hint="eastAsia"/>
          <w:sz w:val="32"/>
          <w:szCs w:val="32"/>
        </w:rPr>
        <w:t>二</w:t>
      </w:r>
      <w:r>
        <w:rPr>
          <w:rFonts w:ascii="仿宋_GB2312" w:eastAsia="仿宋_GB2312" w:hint="eastAsia"/>
          <w:sz w:val="32"/>
          <w:szCs w:val="32"/>
        </w:rPr>
        <w:t>次会议审议通过的0元调整为</w:t>
      </w:r>
      <w:r w:rsidR="00BE0C2E">
        <w:rPr>
          <w:rFonts w:ascii="仿宋_GB2312" w:eastAsia="仿宋_GB2312" w:hint="eastAsia"/>
          <w:sz w:val="32"/>
          <w:szCs w:val="32"/>
        </w:rPr>
        <w:t>8.16</w:t>
      </w:r>
      <w:r>
        <w:rPr>
          <w:rFonts w:ascii="仿宋_GB2312" w:eastAsia="仿宋_GB2312" w:hint="eastAsia"/>
          <w:sz w:val="32"/>
          <w:szCs w:val="32"/>
        </w:rPr>
        <w:t>亿元；</w:t>
      </w:r>
      <w:r w:rsidR="00BE0C2E">
        <w:rPr>
          <w:rFonts w:ascii="仿宋_GB2312" w:eastAsia="仿宋_GB2312" w:hint="eastAsia"/>
          <w:sz w:val="32"/>
          <w:szCs w:val="32"/>
        </w:rPr>
        <w:t>2023</w:t>
      </w:r>
      <w:r>
        <w:rPr>
          <w:rFonts w:ascii="仿宋_GB2312" w:eastAsia="仿宋_GB2312" w:hint="eastAsia"/>
          <w:sz w:val="32"/>
          <w:szCs w:val="32"/>
        </w:rPr>
        <w:t>年州本级政府性基金预算的债务转贷支出预算由州十三届人大</w:t>
      </w:r>
      <w:r w:rsidR="00BE0C2E">
        <w:rPr>
          <w:rFonts w:ascii="仿宋_GB2312" w:eastAsia="仿宋_GB2312" w:hint="eastAsia"/>
          <w:sz w:val="32"/>
          <w:szCs w:val="32"/>
        </w:rPr>
        <w:t>二</w:t>
      </w:r>
      <w:r>
        <w:rPr>
          <w:rFonts w:ascii="仿宋_GB2312" w:eastAsia="仿宋_GB2312" w:hint="eastAsia"/>
          <w:sz w:val="32"/>
          <w:szCs w:val="32"/>
        </w:rPr>
        <w:t>次会议审议通过的0元调整为7.</w:t>
      </w:r>
      <w:r w:rsidR="00BE0C2E">
        <w:rPr>
          <w:rFonts w:ascii="仿宋_GB2312" w:eastAsia="仿宋_GB2312" w:hint="eastAsia"/>
          <w:sz w:val="32"/>
          <w:szCs w:val="32"/>
        </w:rPr>
        <w:t>9</w:t>
      </w:r>
      <w:r>
        <w:rPr>
          <w:rFonts w:ascii="仿宋_GB2312" w:eastAsia="仿宋_GB2312" w:hint="eastAsia"/>
          <w:sz w:val="32"/>
          <w:szCs w:val="32"/>
        </w:rPr>
        <w:t>1亿元；</w:t>
      </w:r>
      <w:r w:rsidR="00BE0C2E">
        <w:rPr>
          <w:rFonts w:ascii="仿宋_GB2312" w:eastAsia="仿宋_GB2312" w:hint="eastAsia"/>
          <w:sz w:val="32"/>
          <w:szCs w:val="32"/>
        </w:rPr>
        <w:t>2023</w:t>
      </w:r>
      <w:r>
        <w:rPr>
          <w:rFonts w:ascii="仿宋_GB2312" w:eastAsia="仿宋_GB2312" w:hint="eastAsia"/>
          <w:sz w:val="32"/>
          <w:szCs w:val="32"/>
        </w:rPr>
        <w:t>年州本级地方政府债券安排支出预算由州十三届人大</w:t>
      </w:r>
      <w:r w:rsidR="00BE0C2E">
        <w:rPr>
          <w:rFonts w:ascii="仿宋_GB2312" w:eastAsia="仿宋_GB2312" w:hint="eastAsia"/>
          <w:sz w:val="32"/>
          <w:szCs w:val="32"/>
        </w:rPr>
        <w:t>二</w:t>
      </w:r>
      <w:r>
        <w:rPr>
          <w:rFonts w:ascii="仿宋_GB2312" w:eastAsia="仿宋_GB2312" w:hint="eastAsia"/>
          <w:sz w:val="32"/>
          <w:szCs w:val="32"/>
        </w:rPr>
        <w:t>次会议审查批准的0元调整为</w:t>
      </w:r>
      <w:r w:rsidR="00BE0C2E">
        <w:rPr>
          <w:rFonts w:ascii="仿宋_GB2312" w:eastAsia="仿宋_GB2312" w:hint="eastAsia"/>
          <w:sz w:val="32"/>
          <w:szCs w:val="32"/>
        </w:rPr>
        <w:t>0.25</w:t>
      </w:r>
      <w:r>
        <w:rPr>
          <w:rFonts w:ascii="仿宋_GB2312" w:eastAsia="仿宋_GB2312" w:hint="eastAsia"/>
          <w:sz w:val="32"/>
          <w:szCs w:val="32"/>
        </w:rPr>
        <w:t>亿元。</w:t>
      </w:r>
    </w:p>
    <w:p w:rsidR="004714DB" w:rsidRPr="004714DB" w:rsidRDefault="004714DB" w:rsidP="00A0343C">
      <w:pPr>
        <w:adjustRightInd w:val="0"/>
        <w:snapToGrid w:val="0"/>
        <w:spacing w:line="560" w:lineRule="exact"/>
        <w:ind w:firstLineChars="196" w:firstLine="627"/>
        <w:rPr>
          <w:rFonts w:ascii="仿宋_GB2312" w:eastAsia="仿宋_GB2312"/>
          <w:sz w:val="32"/>
          <w:szCs w:val="32"/>
        </w:rPr>
      </w:pPr>
      <w:r w:rsidRPr="004714DB">
        <w:rPr>
          <w:rFonts w:ascii="黑体" w:eastAsia="黑体" w:hAnsi="黑体" w:hint="eastAsia"/>
          <w:sz w:val="32"/>
          <w:szCs w:val="32"/>
        </w:rPr>
        <w:t>三、2023年州本级国有资本经</w:t>
      </w:r>
      <w:r w:rsidRPr="004714DB">
        <w:rPr>
          <w:rFonts w:ascii="黑体" w:eastAsia="黑体" w:hint="eastAsia"/>
          <w:sz w:val="32"/>
          <w:szCs w:val="32"/>
        </w:rPr>
        <w:t>营预算调整方案</w:t>
      </w:r>
    </w:p>
    <w:p w:rsidR="004714DB" w:rsidRPr="004714DB" w:rsidRDefault="004714DB" w:rsidP="00A0343C">
      <w:pPr>
        <w:adjustRightInd w:val="0"/>
        <w:snapToGrid w:val="0"/>
        <w:spacing w:line="560" w:lineRule="exact"/>
        <w:ind w:firstLineChars="196" w:firstLine="627"/>
        <w:rPr>
          <w:rFonts w:ascii="仿宋_GB2312" w:eastAsia="仿宋_GB2312"/>
          <w:sz w:val="32"/>
          <w:szCs w:val="32"/>
        </w:rPr>
      </w:pPr>
      <w:r w:rsidRPr="004714DB">
        <w:rPr>
          <w:rFonts w:ascii="仿宋_GB2312" w:eastAsia="仿宋_GB2312" w:hint="eastAsia"/>
          <w:sz w:val="32"/>
          <w:szCs w:val="32"/>
        </w:rPr>
        <w:t>截至目前，州本级国有资本经营预算暂未发生需调整事项，收支预算仍为州十三届人大二次会议审查批准的收支预算数。</w:t>
      </w:r>
    </w:p>
    <w:p w:rsidR="004714DB" w:rsidRPr="005233BB" w:rsidRDefault="004714DB" w:rsidP="00A0343C">
      <w:pPr>
        <w:spacing w:line="560" w:lineRule="exact"/>
        <w:ind w:firstLineChars="200" w:firstLine="640"/>
        <w:jc w:val="left"/>
        <w:rPr>
          <w:rFonts w:ascii="黑体" w:eastAsia="黑体" w:cs="仿宋_GB2312"/>
          <w:color w:val="000000" w:themeColor="text1"/>
          <w:sz w:val="32"/>
          <w:szCs w:val="32"/>
        </w:rPr>
      </w:pPr>
      <w:r w:rsidRPr="005233BB">
        <w:rPr>
          <w:rFonts w:ascii="仿宋_GB2312" w:eastAsia="仿宋_GB2312" w:hint="eastAsia"/>
          <w:color w:val="000000" w:themeColor="text1"/>
          <w:sz w:val="32"/>
          <w:szCs w:val="32"/>
        </w:rPr>
        <w:t>以上202</w:t>
      </w:r>
      <w:r>
        <w:rPr>
          <w:rFonts w:ascii="仿宋_GB2312" w:eastAsia="仿宋_GB2312" w:hint="eastAsia"/>
          <w:color w:val="000000" w:themeColor="text1"/>
          <w:sz w:val="32"/>
          <w:szCs w:val="32"/>
        </w:rPr>
        <w:t>3</w:t>
      </w:r>
      <w:r w:rsidRPr="005233BB">
        <w:rPr>
          <w:rFonts w:ascii="仿宋_GB2312" w:eastAsia="仿宋_GB2312" w:hint="eastAsia"/>
          <w:color w:val="000000" w:themeColor="text1"/>
          <w:sz w:val="32"/>
          <w:szCs w:val="32"/>
        </w:rPr>
        <w:t>年州本级财政预算调整方案，请</w:t>
      </w:r>
      <w:proofErr w:type="gramStart"/>
      <w:r w:rsidRPr="005233BB">
        <w:rPr>
          <w:rFonts w:ascii="仿宋_GB2312" w:eastAsia="仿宋_GB2312" w:hint="eastAsia"/>
          <w:color w:val="000000" w:themeColor="text1"/>
          <w:sz w:val="32"/>
          <w:szCs w:val="32"/>
        </w:rPr>
        <w:t>予审</w:t>
      </w:r>
      <w:proofErr w:type="gramEnd"/>
      <w:r w:rsidRPr="005233BB">
        <w:rPr>
          <w:rFonts w:ascii="仿宋_GB2312" w:eastAsia="仿宋_GB2312" w:hint="eastAsia"/>
          <w:color w:val="000000" w:themeColor="text1"/>
          <w:sz w:val="32"/>
          <w:szCs w:val="32"/>
        </w:rPr>
        <w:t>查批准。</w:t>
      </w:r>
    </w:p>
    <w:p w:rsidR="00362F7E" w:rsidRPr="005233BB" w:rsidRDefault="004714DB" w:rsidP="00A0343C">
      <w:pPr>
        <w:spacing w:line="560" w:lineRule="exact"/>
        <w:ind w:firstLineChars="200" w:firstLine="640"/>
        <w:jc w:val="left"/>
        <w:outlineLvl w:val="0"/>
        <w:rPr>
          <w:rFonts w:ascii="黑体" w:eastAsia="黑体" w:cs="仿宋_GB2312"/>
          <w:color w:val="000000" w:themeColor="text1"/>
          <w:sz w:val="32"/>
          <w:szCs w:val="32"/>
        </w:rPr>
      </w:pPr>
      <w:r>
        <w:rPr>
          <w:rFonts w:ascii="黑体" w:eastAsia="黑体" w:cs="仿宋_GB2312" w:hint="eastAsia"/>
          <w:color w:val="000000" w:themeColor="text1"/>
          <w:sz w:val="32"/>
          <w:szCs w:val="32"/>
        </w:rPr>
        <w:lastRenderedPageBreak/>
        <w:t>四</w:t>
      </w:r>
      <w:r w:rsidR="00362F7E" w:rsidRPr="005233BB">
        <w:rPr>
          <w:rFonts w:ascii="黑体" w:eastAsia="黑体" w:cs="仿宋_GB2312" w:hint="eastAsia"/>
          <w:color w:val="000000" w:themeColor="text1"/>
          <w:sz w:val="32"/>
          <w:szCs w:val="32"/>
        </w:rPr>
        <w:t>、其他报告事项</w:t>
      </w:r>
    </w:p>
    <w:p w:rsidR="00362F7E" w:rsidRPr="005233BB" w:rsidRDefault="00362F7E" w:rsidP="00A0343C">
      <w:pPr>
        <w:spacing w:line="560" w:lineRule="exact"/>
        <w:ind w:firstLineChars="196" w:firstLine="630"/>
        <w:jc w:val="left"/>
        <w:outlineLvl w:val="0"/>
        <w:rPr>
          <w:rFonts w:ascii="仿宋_GB2312" w:eastAsia="仿宋_GB2312"/>
          <w:color w:val="000000" w:themeColor="text1"/>
          <w:sz w:val="32"/>
          <w:szCs w:val="32"/>
        </w:rPr>
      </w:pPr>
      <w:r w:rsidRPr="002F4F10">
        <w:rPr>
          <w:rFonts w:ascii="楷体" w:eastAsia="楷体" w:hAnsi="楷体" w:cs="仿宋_GB2312" w:hint="eastAsia"/>
          <w:b/>
          <w:color w:val="000000" w:themeColor="text1"/>
          <w:sz w:val="32"/>
          <w:szCs w:val="32"/>
        </w:rPr>
        <w:t>（一）关于上级转移支付情况</w:t>
      </w:r>
      <w:r w:rsidR="00DA7789" w:rsidRPr="002F4F10">
        <w:rPr>
          <w:rFonts w:ascii="楷体" w:eastAsia="楷体" w:hAnsi="楷体" w:hint="eastAsia"/>
          <w:b/>
          <w:color w:val="000000" w:themeColor="text1"/>
          <w:sz w:val="32"/>
          <w:szCs w:val="32"/>
        </w:rPr>
        <w:t>。</w:t>
      </w:r>
      <w:r w:rsidRPr="005233BB">
        <w:rPr>
          <w:rFonts w:ascii="仿宋_GB2312" w:eastAsia="仿宋_GB2312" w:hint="eastAsia"/>
          <w:color w:val="000000" w:themeColor="text1"/>
          <w:sz w:val="32"/>
          <w:szCs w:val="32"/>
        </w:rPr>
        <w:t>按《中华人民共和国预算法》规定</w:t>
      </w:r>
      <w:r w:rsidR="00975508">
        <w:rPr>
          <w:rFonts w:ascii="仿宋_GB2312" w:eastAsia="仿宋_GB2312" w:hint="eastAsia"/>
          <w:color w:val="000000" w:themeColor="text1"/>
          <w:sz w:val="32"/>
          <w:szCs w:val="32"/>
        </w:rPr>
        <w:t>，向会议</w:t>
      </w:r>
      <w:r w:rsidRPr="005233BB">
        <w:rPr>
          <w:rFonts w:ascii="仿宋_GB2312" w:eastAsia="仿宋_GB2312" w:hint="eastAsia"/>
          <w:color w:val="000000" w:themeColor="text1"/>
          <w:sz w:val="32"/>
          <w:szCs w:val="32"/>
        </w:rPr>
        <w:t>报告全州和州本级接</w:t>
      </w:r>
      <w:r w:rsidR="00975508">
        <w:rPr>
          <w:rFonts w:ascii="仿宋_GB2312" w:eastAsia="仿宋_GB2312" w:hint="eastAsia"/>
          <w:color w:val="000000" w:themeColor="text1"/>
          <w:sz w:val="32"/>
          <w:szCs w:val="32"/>
        </w:rPr>
        <w:t>收上级</w:t>
      </w:r>
      <w:r w:rsidRPr="005233BB">
        <w:rPr>
          <w:rFonts w:ascii="仿宋_GB2312" w:eastAsia="仿宋_GB2312" w:hint="eastAsia"/>
          <w:color w:val="000000" w:themeColor="text1"/>
          <w:sz w:val="32"/>
          <w:szCs w:val="32"/>
        </w:rPr>
        <w:t>转移支付有关情况。截至9月</w:t>
      </w:r>
      <w:r w:rsidR="00975508">
        <w:rPr>
          <w:rFonts w:ascii="仿宋_GB2312" w:eastAsia="仿宋_GB2312" w:hint="eastAsia"/>
          <w:color w:val="000000" w:themeColor="text1"/>
          <w:sz w:val="32"/>
          <w:szCs w:val="32"/>
        </w:rPr>
        <w:t>末</w:t>
      </w:r>
      <w:r w:rsidRPr="005233BB">
        <w:rPr>
          <w:rFonts w:ascii="仿宋_GB2312" w:eastAsia="仿宋_GB2312" w:hint="eastAsia"/>
          <w:color w:val="000000" w:themeColor="text1"/>
          <w:sz w:val="32"/>
          <w:szCs w:val="32"/>
        </w:rPr>
        <w:t>，全州累计</w:t>
      </w:r>
      <w:r w:rsidR="00975508">
        <w:rPr>
          <w:rFonts w:ascii="仿宋_GB2312" w:eastAsia="仿宋_GB2312" w:hint="eastAsia"/>
          <w:color w:val="000000" w:themeColor="text1"/>
          <w:sz w:val="32"/>
          <w:szCs w:val="32"/>
        </w:rPr>
        <w:t>收到</w:t>
      </w:r>
      <w:r w:rsidRPr="005233BB">
        <w:rPr>
          <w:rFonts w:ascii="仿宋_GB2312" w:eastAsia="仿宋_GB2312" w:hint="eastAsia"/>
          <w:color w:val="000000" w:themeColor="text1"/>
          <w:sz w:val="32"/>
          <w:szCs w:val="32"/>
        </w:rPr>
        <w:t>中央、省下达转移支付</w:t>
      </w:r>
      <w:r w:rsidR="00975508">
        <w:rPr>
          <w:rFonts w:ascii="仿宋_GB2312" w:eastAsia="仿宋_GB2312" w:hint="eastAsia"/>
          <w:color w:val="000000" w:themeColor="text1"/>
          <w:sz w:val="32"/>
          <w:szCs w:val="32"/>
        </w:rPr>
        <w:t>资金</w:t>
      </w:r>
      <w:r w:rsidRPr="005233BB">
        <w:rPr>
          <w:rFonts w:ascii="仿宋_GB2312" w:eastAsia="仿宋_GB2312" w:hint="eastAsia"/>
          <w:color w:val="000000" w:themeColor="text1"/>
          <w:sz w:val="32"/>
          <w:szCs w:val="32"/>
        </w:rPr>
        <w:t>2</w:t>
      </w:r>
      <w:r w:rsidR="00C03F5E">
        <w:rPr>
          <w:rFonts w:ascii="仿宋_GB2312" w:eastAsia="仿宋_GB2312" w:hint="eastAsia"/>
          <w:color w:val="000000" w:themeColor="text1"/>
          <w:sz w:val="32"/>
          <w:szCs w:val="32"/>
        </w:rPr>
        <w:t>51.25</w:t>
      </w:r>
      <w:r w:rsidRPr="005233BB">
        <w:rPr>
          <w:rFonts w:ascii="仿宋_GB2312" w:eastAsia="仿宋_GB2312" w:hint="eastAsia"/>
          <w:color w:val="000000" w:themeColor="text1"/>
          <w:sz w:val="32"/>
          <w:szCs w:val="32"/>
        </w:rPr>
        <w:t>亿元，较年初预算增加</w:t>
      </w:r>
      <w:r w:rsidR="00C03F5E">
        <w:rPr>
          <w:rFonts w:ascii="仿宋_GB2312" w:eastAsia="仿宋_GB2312" w:hint="eastAsia"/>
          <w:color w:val="000000" w:themeColor="text1"/>
          <w:sz w:val="32"/>
          <w:szCs w:val="32"/>
        </w:rPr>
        <w:t>138.59</w:t>
      </w:r>
      <w:r w:rsidRPr="005233BB">
        <w:rPr>
          <w:rFonts w:ascii="仿宋_GB2312" w:eastAsia="仿宋_GB2312" w:hint="eastAsia"/>
          <w:color w:val="000000" w:themeColor="text1"/>
          <w:sz w:val="32"/>
          <w:szCs w:val="32"/>
        </w:rPr>
        <w:t>亿元。州级补助下级转移支付</w:t>
      </w:r>
      <w:r w:rsidR="00C03F5E">
        <w:rPr>
          <w:rFonts w:ascii="仿宋_GB2312" w:eastAsia="仿宋_GB2312" w:hint="eastAsia"/>
          <w:color w:val="000000" w:themeColor="text1"/>
          <w:sz w:val="32"/>
          <w:szCs w:val="32"/>
        </w:rPr>
        <w:t>205.64</w:t>
      </w:r>
      <w:r w:rsidRPr="005233BB">
        <w:rPr>
          <w:rFonts w:ascii="仿宋_GB2312" w:eastAsia="仿宋_GB2312" w:hint="eastAsia"/>
          <w:color w:val="000000" w:themeColor="text1"/>
          <w:sz w:val="32"/>
          <w:szCs w:val="32"/>
        </w:rPr>
        <w:t>亿元，较年初</w:t>
      </w:r>
      <w:r w:rsidR="00975508">
        <w:rPr>
          <w:rFonts w:ascii="仿宋_GB2312" w:eastAsia="仿宋_GB2312" w:hint="eastAsia"/>
          <w:color w:val="000000" w:themeColor="text1"/>
          <w:sz w:val="32"/>
          <w:szCs w:val="32"/>
        </w:rPr>
        <w:t>预算</w:t>
      </w:r>
      <w:r w:rsidRPr="005233BB">
        <w:rPr>
          <w:rFonts w:ascii="仿宋_GB2312" w:eastAsia="仿宋_GB2312" w:hint="eastAsia"/>
          <w:color w:val="000000" w:themeColor="text1"/>
          <w:sz w:val="32"/>
          <w:szCs w:val="32"/>
        </w:rPr>
        <w:t>增加</w:t>
      </w:r>
      <w:r w:rsidR="00C03F5E">
        <w:rPr>
          <w:rFonts w:ascii="仿宋_GB2312" w:eastAsia="仿宋_GB2312" w:hint="eastAsia"/>
          <w:color w:val="000000" w:themeColor="text1"/>
          <w:sz w:val="32"/>
          <w:szCs w:val="32"/>
        </w:rPr>
        <w:t>107.28</w:t>
      </w:r>
      <w:r w:rsidRPr="005233BB">
        <w:rPr>
          <w:rFonts w:ascii="仿宋_GB2312" w:eastAsia="仿宋_GB2312" w:hint="eastAsia"/>
          <w:color w:val="000000" w:themeColor="text1"/>
          <w:sz w:val="32"/>
          <w:szCs w:val="32"/>
        </w:rPr>
        <w:t>亿元。</w:t>
      </w:r>
    </w:p>
    <w:p w:rsidR="00362F7E" w:rsidRDefault="00362F7E" w:rsidP="00A0343C">
      <w:pPr>
        <w:spacing w:line="560" w:lineRule="exact"/>
        <w:ind w:firstLineChars="196" w:firstLine="630"/>
        <w:jc w:val="left"/>
        <w:outlineLvl w:val="0"/>
        <w:rPr>
          <w:rFonts w:ascii="仿宋_GB2312" w:eastAsia="仿宋_GB2312"/>
          <w:color w:val="000000" w:themeColor="text1"/>
          <w:sz w:val="32"/>
          <w:szCs w:val="32"/>
        </w:rPr>
      </w:pPr>
      <w:r w:rsidRPr="002F4F10">
        <w:rPr>
          <w:rFonts w:ascii="楷体" w:eastAsia="楷体" w:hAnsi="楷体" w:hint="eastAsia"/>
          <w:b/>
          <w:color w:val="000000" w:themeColor="text1"/>
          <w:sz w:val="32"/>
          <w:szCs w:val="32"/>
        </w:rPr>
        <w:t>（二）关于预备</w:t>
      </w:r>
      <w:proofErr w:type="gramStart"/>
      <w:r w:rsidRPr="002F4F10">
        <w:rPr>
          <w:rFonts w:ascii="楷体" w:eastAsia="楷体" w:hAnsi="楷体" w:hint="eastAsia"/>
          <w:b/>
          <w:color w:val="000000" w:themeColor="text1"/>
          <w:sz w:val="32"/>
          <w:szCs w:val="32"/>
        </w:rPr>
        <w:t>费安排</w:t>
      </w:r>
      <w:proofErr w:type="gramEnd"/>
      <w:r w:rsidRPr="002F4F10">
        <w:rPr>
          <w:rFonts w:ascii="楷体" w:eastAsia="楷体" w:hAnsi="楷体" w:cs="仿宋_GB2312" w:hint="eastAsia"/>
          <w:b/>
          <w:color w:val="000000" w:themeColor="text1"/>
          <w:sz w:val="32"/>
          <w:szCs w:val="32"/>
        </w:rPr>
        <w:t>情况</w:t>
      </w:r>
      <w:r w:rsidR="00DA7789" w:rsidRPr="002F4F10">
        <w:rPr>
          <w:rFonts w:ascii="楷体" w:eastAsia="楷体" w:hAnsi="楷体" w:hint="eastAsia"/>
          <w:b/>
          <w:color w:val="000000" w:themeColor="text1"/>
          <w:sz w:val="32"/>
          <w:szCs w:val="32"/>
        </w:rPr>
        <w:t>。</w:t>
      </w:r>
      <w:r w:rsidR="00C03F5E" w:rsidRPr="005233BB">
        <w:rPr>
          <w:rFonts w:ascii="仿宋_GB2312" w:eastAsia="仿宋_GB2312" w:hint="eastAsia"/>
          <w:color w:val="000000" w:themeColor="text1"/>
          <w:sz w:val="32"/>
          <w:szCs w:val="32"/>
        </w:rPr>
        <w:t>202</w:t>
      </w:r>
      <w:r w:rsidR="00C03F5E">
        <w:rPr>
          <w:rFonts w:ascii="仿宋_GB2312" w:eastAsia="仿宋_GB2312" w:hint="eastAsia"/>
          <w:color w:val="000000" w:themeColor="text1"/>
          <w:sz w:val="32"/>
          <w:szCs w:val="32"/>
        </w:rPr>
        <w:t>3</w:t>
      </w:r>
      <w:r w:rsidRPr="005233BB">
        <w:rPr>
          <w:rFonts w:ascii="仿宋_GB2312" w:eastAsia="仿宋_GB2312" w:hint="eastAsia"/>
          <w:color w:val="000000" w:themeColor="text1"/>
          <w:sz w:val="32"/>
          <w:szCs w:val="32"/>
        </w:rPr>
        <w:t>年，州本级财政按《中华人民共和国预算法》第四十条“各级一般公共预算应当按照本级一般公共预算支出额的百分之一至百分之三设置预备费”的规定设置预备费</w:t>
      </w:r>
      <w:r w:rsidR="00F31AAD">
        <w:rPr>
          <w:rFonts w:ascii="仿宋_GB2312" w:eastAsia="仿宋_GB2312" w:hint="eastAsia"/>
          <w:color w:val="000000" w:themeColor="text1"/>
          <w:sz w:val="32"/>
          <w:szCs w:val="32"/>
        </w:rPr>
        <w:t>50</w:t>
      </w:r>
      <w:r w:rsidR="00F31AAD" w:rsidRPr="005233BB">
        <w:rPr>
          <w:rFonts w:ascii="仿宋_GB2312" w:eastAsia="仿宋_GB2312" w:hint="eastAsia"/>
          <w:color w:val="000000" w:themeColor="text1"/>
          <w:sz w:val="32"/>
          <w:szCs w:val="32"/>
        </w:rPr>
        <w:t>00</w:t>
      </w:r>
      <w:r w:rsidRPr="005233BB">
        <w:rPr>
          <w:rFonts w:ascii="仿宋_GB2312" w:eastAsia="仿宋_GB2312" w:hint="eastAsia"/>
          <w:color w:val="000000" w:themeColor="text1"/>
          <w:sz w:val="32"/>
          <w:szCs w:val="32"/>
        </w:rPr>
        <w:t>万元。年初预算安排预备费在</w:t>
      </w:r>
      <w:r w:rsidR="00F31AAD" w:rsidRPr="005233BB">
        <w:rPr>
          <w:rFonts w:ascii="仿宋_GB2312" w:eastAsia="仿宋_GB2312" w:hint="eastAsia"/>
          <w:color w:val="000000" w:themeColor="text1"/>
          <w:sz w:val="32"/>
          <w:szCs w:val="32"/>
        </w:rPr>
        <w:t>202</w:t>
      </w:r>
      <w:r w:rsidR="00F31AAD">
        <w:rPr>
          <w:rFonts w:ascii="仿宋_GB2312" w:eastAsia="仿宋_GB2312" w:hint="eastAsia"/>
          <w:color w:val="000000" w:themeColor="text1"/>
          <w:sz w:val="32"/>
          <w:szCs w:val="32"/>
        </w:rPr>
        <w:t>3</w:t>
      </w:r>
      <w:r w:rsidRPr="005233BB">
        <w:rPr>
          <w:rFonts w:ascii="仿宋_GB2312" w:eastAsia="仿宋_GB2312" w:hint="eastAsia"/>
          <w:color w:val="000000" w:themeColor="text1"/>
          <w:sz w:val="32"/>
          <w:szCs w:val="32"/>
        </w:rPr>
        <w:t>年统筹用于预算执行中的自然灾害等突发事件处理增加的支出及其他难以预见的开支。</w:t>
      </w:r>
    </w:p>
    <w:p w:rsidR="003011F7" w:rsidRPr="000B661E" w:rsidRDefault="003011F7" w:rsidP="00A0343C">
      <w:pPr>
        <w:spacing w:line="560" w:lineRule="exact"/>
        <w:ind w:firstLineChars="200" w:firstLine="643"/>
        <w:rPr>
          <w:rFonts w:ascii="仿宋_GB2312" w:eastAsia="仿宋_GB2312"/>
          <w:color w:val="000000" w:themeColor="text1"/>
          <w:sz w:val="32"/>
          <w:szCs w:val="32"/>
        </w:rPr>
      </w:pPr>
      <w:r w:rsidRPr="000B661E">
        <w:rPr>
          <w:rFonts w:ascii="仿宋_GB2312" w:eastAsia="仿宋_GB2312" w:hint="eastAsia"/>
          <w:b/>
          <w:bCs/>
          <w:color w:val="000000" w:themeColor="text1"/>
          <w:sz w:val="32"/>
          <w:szCs w:val="32"/>
        </w:rPr>
        <w:t>主任、各位副主任、秘书长、各位委员：</w:t>
      </w:r>
      <w:r w:rsidRPr="000B661E">
        <w:rPr>
          <w:rFonts w:ascii="仿宋_GB2312" w:eastAsia="仿宋_GB2312" w:hint="eastAsia"/>
          <w:color w:val="000000" w:themeColor="text1"/>
          <w:sz w:val="32"/>
          <w:szCs w:val="32"/>
        </w:rPr>
        <w:t>我们将在州委</w:t>
      </w:r>
      <w:r w:rsidR="002F4F10" w:rsidRPr="000B661E">
        <w:rPr>
          <w:rFonts w:ascii="仿宋_GB2312" w:eastAsia="仿宋_GB2312" w:hint="eastAsia"/>
          <w:color w:val="000000" w:themeColor="text1"/>
          <w:sz w:val="32"/>
          <w:szCs w:val="32"/>
        </w:rPr>
        <w:t>州政府坚强领导和州人大监督指导下</w:t>
      </w:r>
      <w:r w:rsidRPr="000B661E">
        <w:rPr>
          <w:rFonts w:ascii="仿宋_GB2312" w:eastAsia="仿宋_GB2312" w:hint="eastAsia"/>
          <w:color w:val="000000" w:themeColor="text1"/>
          <w:sz w:val="32"/>
          <w:szCs w:val="32"/>
        </w:rPr>
        <w:t>，坚决贯彻落实上级决策部署</w:t>
      </w:r>
      <w:r w:rsidR="00255C07">
        <w:rPr>
          <w:rFonts w:ascii="仿宋_GB2312" w:eastAsia="仿宋_GB2312" w:hint="eastAsia"/>
          <w:color w:val="000000" w:themeColor="text1"/>
          <w:sz w:val="32"/>
          <w:szCs w:val="32"/>
        </w:rPr>
        <w:t>和</w:t>
      </w:r>
      <w:r w:rsidRPr="000B661E">
        <w:rPr>
          <w:rFonts w:ascii="仿宋_GB2312" w:eastAsia="仿宋_GB2312" w:hint="eastAsia"/>
          <w:color w:val="000000" w:themeColor="text1"/>
          <w:sz w:val="32"/>
          <w:szCs w:val="32"/>
        </w:rPr>
        <w:t>州人大及其常委会有关决议，</w:t>
      </w:r>
      <w:r w:rsidR="002F4F10" w:rsidRPr="000B661E">
        <w:rPr>
          <w:rFonts w:ascii="仿宋_GB2312" w:eastAsia="仿宋_GB2312" w:hint="eastAsia"/>
          <w:color w:val="000000" w:themeColor="text1"/>
          <w:sz w:val="32"/>
          <w:szCs w:val="32"/>
        </w:rPr>
        <w:t>严格执行人大批准的预算，切实加快支出进度，全面加强资金监管，大力提升资金绩效</w:t>
      </w:r>
      <w:r w:rsidR="000B661E" w:rsidRPr="000B661E">
        <w:rPr>
          <w:rFonts w:ascii="仿宋_GB2312" w:eastAsia="仿宋_GB2312" w:hint="eastAsia"/>
          <w:color w:val="000000" w:themeColor="text1"/>
          <w:sz w:val="32"/>
          <w:szCs w:val="32"/>
        </w:rPr>
        <w:t>。同时，进一步落实</w:t>
      </w:r>
      <w:r w:rsidRPr="000B661E">
        <w:rPr>
          <w:rFonts w:ascii="仿宋_GB2312" w:eastAsia="仿宋_GB2312" w:hint="eastAsia"/>
          <w:color w:val="000000" w:themeColor="text1"/>
          <w:sz w:val="32"/>
          <w:szCs w:val="32"/>
        </w:rPr>
        <w:t>《预算法》及其实施条例</w:t>
      </w:r>
      <w:r w:rsidR="000B661E" w:rsidRPr="000B661E">
        <w:rPr>
          <w:rFonts w:ascii="仿宋_GB2312" w:eastAsia="仿宋_GB2312" w:hint="eastAsia"/>
          <w:color w:val="000000" w:themeColor="text1"/>
          <w:sz w:val="32"/>
          <w:szCs w:val="32"/>
        </w:rPr>
        <w:t>等有关法律规定，自觉接受州人大审查监督</w:t>
      </w:r>
      <w:r w:rsidRPr="000B661E">
        <w:rPr>
          <w:rFonts w:ascii="仿宋_GB2312" w:eastAsia="仿宋_GB2312" w:hint="eastAsia"/>
          <w:color w:val="000000" w:themeColor="text1"/>
          <w:sz w:val="32"/>
          <w:szCs w:val="32"/>
        </w:rPr>
        <w:t>，</w:t>
      </w:r>
      <w:r w:rsidR="000B661E" w:rsidRPr="000B661E">
        <w:rPr>
          <w:rFonts w:ascii="仿宋_GB2312" w:eastAsia="仿宋_GB2312" w:hint="eastAsia"/>
          <w:color w:val="000000" w:themeColor="text1"/>
          <w:sz w:val="32"/>
          <w:szCs w:val="32"/>
        </w:rPr>
        <w:t>在</w:t>
      </w:r>
      <w:r w:rsidRPr="000B661E">
        <w:rPr>
          <w:rFonts w:ascii="仿宋_GB2312" w:eastAsia="仿宋_GB2312" w:hint="eastAsia"/>
          <w:color w:val="000000" w:themeColor="text1"/>
          <w:sz w:val="32"/>
          <w:szCs w:val="32"/>
        </w:rPr>
        <w:t>加快建设“一州两区三家园”</w:t>
      </w:r>
      <w:r w:rsidR="000B661E" w:rsidRPr="000B661E">
        <w:rPr>
          <w:rFonts w:ascii="仿宋_GB2312" w:eastAsia="仿宋_GB2312" w:hint="eastAsia"/>
          <w:color w:val="000000" w:themeColor="text1"/>
          <w:sz w:val="32"/>
          <w:szCs w:val="32"/>
        </w:rPr>
        <w:t>中彰显新担当、展现新作为、做出新贡献</w:t>
      </w:r>
      <w:r w:rsidRPr="000B661E">
        <w:rPr>
          <w:rFonts w:ascii="仿宋_GB2312" w:eastAsia="仿宋_GB2312" w:hint="eastAsia"/>
          <w:color w:val="000000" w:themeColor="text1"/>
          <w:sz w:val="32"/>
          <w:szCs w:val="32"/>
        </w:rPr>
        <w:t>！</w:t>
      </w:r>
    </w:p>
    <w:p w:rsidR="00362F7E" w:rsidRPr="005233BB" w:rsidRDefault="00362F7E" w:rsidP="00A0343C">
      <w:pPr>
        <w:spacing w:line="560" w:lineRule="exact"/>
        <w:ind w:firstLineChars="200" w:firstLine="640"/>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以上报告，请</w:t>
      </w:r>
      <w:proofErr w:type="gramStart"/>
      <w:r w:rsidRPr="005233BB">
        <w:rPr>
          <w:rFonts w:ascii="仿宋_GB2312" w:eastAsia="仿宋_GB2312" w:hint="eastAsia"/>
          <w:color w:val="000000" w:themeColor="text1"/>
          <w:sz w:val="32"/>
          <w:szCs w:val="32"/>
        </w:rPr>
        <w:t>予审</w:t>
      </w:r>
      <w:proofErr w:type="gramEnd"/>
      <w:r w:rsidRPr="005233BB">
        <w:rPr>
          <w:rFonts w:ascii="仿宋_GB2312" w:eastAsia="仿宋_GB2312" w:hint="eastAsia"/>
          <w:color w:val="000000" w:themeColor="text1"/>
          <w:sz w:val="32"/>
          <w:szCs w:val="32"/>
        </w:rPr>
        <w:t>议。</w:t>
      </w:r>
    </w:p>
    <w:p w:rsidR="00A0343C" w:rsidRDefault="00A0343C" w:rsidP="00362F7E">
      <w:pPr>
        <w:spacing w:line="640" w:lineRule="exact"/>
        <w:ind w:firstLineChars="200" w:firstLine="640"/>
        <w:jc w:val="left"/>
        <w:outlineLvl w:val="0"/>
        <w:rPr>
          <w:rFonts w:ascii="仿宋_GB2312" w:eastAsia="仿宋_GB2312"/>
          <w:color w:val="000000" w:themeColor="text1"/>
          <w:sz w:val="32"/>
          <w:szCs w:val="32"/>
        </w:rPr>
      </w:pPr>
    </w:p>
    <w:p w:rsidR="00362F7E" w:rsidRPr="005233BB" w:rsidRDefault="00362F7E" w:rsidP="00362F7E">
      <w:pPr>
        <w:spacing w:line="640" w:lineRule="exact"/>
        <w:ind w:firstLineChars="200" w:firstLine="640"/>
        <w:jc w:val="left"/>
        <w:outlineLvl w:val="0"/>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附件：1.</w:t>
      </w:r>
      <w:r w:rsidRPr="005233BB">
        <w:rPr>
          <w:rFonts w:hint="eastAsia"/>
          <w:color w:val="000000" w:themeColor="text1"/>
        </w:rPr>
        <w:t xml:space="preserve"> </w:t>
      </w:r>
      <w:r w:rsidR="004477A8" w:rsidRPr="005233BB">
        <w:rPr>
          <w:rFonts w:ascii="仿宋_GB2312" w:eastAsia="仿宋_GB2312" w:hint="eastAsia"/>
          <w:color w:val="000000" w:themeColor="text1"/>
          <w:sz w:val="32"/>
          <w:szCs w:val="32"/>
        </w:rPr>
        <w:t>202</w:t>
      </w:r>
      <w:r w:rsidR="004477A8">
        <w:rPr>
          <w:rFonts w:ascii="仿宋_GB2312" w:eastAsia="仿宋_GB2312" w:hint="eastAsia"/>
          <w:color w:val="000000" w:themeColor="text1"/>
          <w:sz w:val="32"/>
          <w:szCs w:val="32"/>
        </w:rPr>
        <w:t>3</w:t>
      </w:r>
      <w:r w:rsidRPr="005233BB">
        <w:rPr>
          <w:rFonts w:ascii="仿宋_GB2312" w:eastAsia="仿宋_GB2312" w:hint="eastAsia"/>
          <w:color w:val="000000" w:themeColor="text1"/>
          <w:sz w:val="32"/>
          <w:szCs w:val="32"/>
        </w:rPr>
        <w:t>年州本级一般公共预算调整（草案）表</w:t>
      </w:r>
    </w:p>
    <w:p w:rsidR="00FF49EB" w:rsidRPr="004714DB" w:rsidRDefault="00362F7E" w:rsidP="00A0343C">
      <w:pPr>
        <w:spacing w:line="640" w:lineRule="exact"/>
        <w:ind w:firstLineChars="550" w:firstLine="1760"/>
        <w:jc w:val="left"/>
        <w:rPr>
          <w:rFonts w:ascii="仿宋_GB2312" w:eastAsia="仿宋_GB2312"/>
          <w:color w:val="000000" w:themeColor="text1"/>
          <w:sz w:val="32"/>
          <w:szCs w:val="32"/>
        </w:rPr>
      </w:pPr>
      <w:r w:rsidRPr="005233BB">
        <w:rPr>
          <w:rFonts w:ascii="仿宋_GB2312" w:eastAsia="仿宋_GB2312" w:hint="eastAsia"/>
          <w:color w:val="000000" w:themeColor="text1"/>
          <w:sz w:val="32"/>
          <w:szCs w:val="32"/>
        </w:rPr>
        <w:t>2.</w:t>
      </w:r>
      <w:r w:rsidR="004477A8" w:rsidRPr="005233BB">
        <w:rPr>
          <w:rFonts w:ascii="仿宋_GB2312" w:eastAsia="仿宋_GB2312" w:hint="eastAsia"/>
          <w:color w:val="000000" w:themeColor="text1"/>
          <w:sz w:val="32"/>
          <w:szCs w:val="32"/>
        </w:rPr>
        <w:t>202</w:t>
      </w:r>
      <w:r w:rsidR="004477A8">
        <w:rPr>
          <w:rFonts w:ascii="仿宋_GB2312" w:eastAsia="仿宋_GB2312" w:hint="eastAsia"/>
          <w:color w:val="000000" w:themeColor="text1"/>
          <w:sz w:val="32"/>
          <w:szCs w:val="32"/>
        </w:rPr>
        <w:t>3</w:t>
      </w:r>
      <w:r w:rsidR="004714DB">
        <w:rPr>
          <w:rFonts w:ascii="仿宋_GB2312" w:eastAsia="仿宋_GB2312" w:hint="eastAsia"/>
          <w:color w:val="000000" w:themeColor="text1"/>
          <w:sz w:val="32"/>
          <w:szCs w:val="32"/>
        </w:rPr>
        <w:t>年州本级政府性基金预算调整（草案）表</w:t>
      </w:r>
    </w:p>
    <w:tbl>
      <w:tblPr>
        <w:tblW w:w="10774" w:type="dxa"/>
        <w:tblInd w:w="-885" w:type="dxa"/>
        <w:tblLayout w:type="fixed"/>
        <w:tblLook w:val="0000"/>
      </w:tblPr>
      <w:tblGrid>
        <w:gridCol w:w="2268"/>
        <w:gridCol w:w="1133"/>
        <w:gridCol w:w="991"/>
        <w:gridCol w:w="143"/>
        <w:gridCol w:w="992"/>
        <w:gridCol w:w="236"/>
        <w:gridCol w:w="1751"/>
        <w:gridCol w:w="1134"/>
        <w:gridCol w:w="1134"/>
        <w:gridCol w:w="992"/>
      </w:tblGrid>
      <w:tr w:rsidR="00362F7E" w:rsidTr="00887628">
        <w:trPr>
          <w:trHeight w:val="639"/>
        </w:trPr>
        <w:tc>
          <w:tcPr>
            <w:tcW w:w="10774" w:type="dxa"/>
            <w:gridSpan w:val="10"/>
            <w:tcBorders>
              <w:top w:val="nil"/>
              <w:left w:val="nil"/>
              <w:bottom w:val="nil"/>
              <w:right w:val="nil"/>
            </w:tcBorders>
            <w:shd w:val="clear" w:color="auto" w:fill="auto"/>
            <w:noWrap/>
            <w:vAlign w:val="center"/>
          </w:tcPr>
          <w:p w:rsidR="00362F7E" w:rsidRPr="00FF49EB" w:rsidRDefault="00362F7E" w:rsidP="00362F7E">
            <w:pPr>
              <w:widowControl/>
              <w:jc w:val="left"/>
              <w:rPr>
                <w:rFonts w:ascii="黑体" w:eastAsia="黑体" w:hAnsi="黑体" w:cs="宋体"/>
                <w:bCs/>
                <w:kern w:val="0"/>
                <w:sz w:val="32"/>
                <w:szCs w:val="32"/>
              </w:rPr>
            </w:pPr>
            <w:r w:rsidRPr="00FF49EB">
              <w:rPr>
                <w:rFonts w:ascii="黑体" w:eastAsia="黑体" w:hAnsi="黑体" w:cs="宋体" w:hint="eastAsia"/>
                <w:bCs/>
                <w:kern w:val="0"/>
                <w:sz w:val="32"/>
                <w:szCs w:val="32"/>
              </w:rPr>
              <w:t>附件1</w:t>
            </w:r>
          </w:p>
        </w:tc>
      </w:tr>
      <w:tr w:rsidR="00362F7E" w:rsidTr="00887628">
        <w:trPr>
          <w:trHeight w:val="444"/>
        </w:trPr>
        <w:tc>
          <w:tcPr>
            <w:tcW w:w="10774" w:type="dxa"/>
            <w:gridSpan w:val="10"/>
            <w:tcBorders>
              <w:top w:val="nil"/>
              <w:left w:val="nil"/>
              <w:bottom w:val="nil"/>
              <w:right w:val="nil"/>
            </w:tcBorders>
            <w:shd w:val="clear" w:color="auto" w:fill="auto"/>
            <w:noWrap/>
            <w:vAlign w:val="center"/>
          </w:tcPr>
          <w:p w:rsidR="00362F7E" w:rsidRDefault="00405E87" w:rsidP="00405E87">
            <w:pPr>
              <w:widowControl/>
              <w:jc w:val="center"/>
              <w:rPr>
                <w:rFonts w:ascii="宋体" w:cs="宋体"/>
                <w:b/>
                <w:bCs/>
                <w:kern w:val="0"/>
                <w:sz w:val="36"/>
                <w:szCs w:val="36"/>
              </w:rPr>
            </w:pPr>
            <w:r>
              <w:rPr>
                <w:rFonts w:ascii="宋体" w:cs="宋体" w:hint="eastAsia"/>
                <w:b/>
                <w:bCs/>
                <w:kern w:val="0"/>
                <w:sz w:val="36"/>
                <w:szCs w:val="36"/>
              </w:rPr>
              <w:lastRenderedPageBreak/>
              <w:t>2023</w:t>
            </w:r>
            <w:r w:rsidR="00362F7E">
              <w:rPr>
                <w:rFonts w:ascii="宋体" w:cs="宋体" w:hint="eastAsia"/>
                <w:b/>
                <w:bCs/>
                <w:kern w:val="0"/>
                <w:sz w:val="36"/>
                <w:szCs w:val="36"/>
              </w:rPr>
              <w:t>年州本级一般公共预算调整（草案）表</w:t>
            </w:r>
          </w:p>
        </w:tc>
      </w:tr>
      <w:tr w:rsidR="00362F7E" w:rsidTr="00887628">
        <w:trPr>
          <w:trHeight w:val="312"/>
        </w:trPr>
        <w:tc>
          <w:tcPr>
            <w:tcW w:w="2268" w:type="dxa"/>
            <w:tcBorders>
              <w:top w:val="nil"/>
              <w:left w:val="nil"/>
              <w:bottom w:val="single" w:sz="4" w:space="0" w:color="auto"/>
              <w:right w:val="nil"/>
            </w:tcBorders>
            <w:shd w:val="clear" w:color="auto" w:fill="auto"/>
            <w:noWrap/>
            <w:vAlign w:val="center"/>
          </w:tcPr>
          <w:p w:rsidR="00362F7E" w:rsidRDefault="00362F7E" w:rsidP="00235AC5">
            <w:pPr>
              <w:widowControl/>
              <w:jc w:val="left"/>
              <w:rPr>
                <w:rFonts w:ascii="宋体" w:cs="宋体"/>
                <w:kern w:val="0"/>
                <w:sz w:val="20"/>
                <w:szCs w:val="20"/>
              </w:rPr>
            </w:pPr>
            <w:r>
              <w:rPr>
                <w:rFonts w:ascii="宋体" w:cs="宋体" w:hint="eastAsia"/>
                <w:kern w:val="0"/>
                <w:sz w:val="20"/>
                <w:szCs w:val="20"/>
              </w:rPr>
              <w:t xml:space="preserve">　</w:t>
            </w:r>
          </w:p>
        </w:tc>
        <w:tc>
          <w:tcPr>
            <w:tcW w:w="2124" w:type="dxa"/>
            <w:gridSpan w:val="2"/>
            <w:tcBorders>
              <w:top w:val="nil"/>
              <w:left w:val="nil"/>
              <w:bottom w:val="single" w:sz="4" w:space="0" w:color="auto"/>
              <w:right w:val="nil"/>
            </w:tcBorders>
            <w:shd w:val="clear" w:color="auto" w:fill="auto"/>
            <w:noWrap/>
            <w:vAlign w:val="center"/>
          </w:tcPr>
          <w:p w:rsidR="00362F7E" w:rsidRDefault="00362F7E" w:rsidP="00235AC5">
            <w:pPr>
              <w:widowControl/>
              <w:jc w:val="right"/>
              <w:rPr>
                <w:rFonts w:ascii="宋体" w:cs="宋体"/>
                <w:kern w:val="0"/>
                <w:sz w:val="20"/>
                <w:szCs w:val="20"/>
              </w:rPr>
            </w:pPr>
            <w:r>
              <w:rPr>
                <w:rFonts w:ascii="宋体" w:cs="宋体" w:hint="eastAsia"/>
                <w:kern w:val="0"/>
                <w:sz w:val="20"/>
                <w:szCs w:val="20"/>
              </w:rPr>
              <w:t xml:space="preserve">　</w:t>
            </w:r>
          </w:p>
        </w:tc>
        <w:tc>
          <w:tcPr>
            <w:tcW w:w="1135" w:type="dxa"/>
            <w:gridSpan w:val="2"/>
            <w:tcBorders>
              <w:top w:val="nil"/>
              <w:left w:val="nil"/>
              <w:bottom w:val="single" w:sz="4" w:space="0" w:color="auto"/>
              <w:right w:val="nil"/>
            </w:tcBorders>
            <w:shd w:val="clear" w:color="auto" w:fill="auto"/>
            <w:noWrap/>
            <w:vAlign w:val="center"/>
          </w:tcPr>
          <w:p w:rsidR="00362F7E" w:rsidRDefault="00362F7E" w:rsidP="00235AC5">
            <w:pPr>
              <w:widowControl/>
              <w:jc w:val="left"/>
              <w:rPr>
                <w:rFonts w:ascii="宋体" w:cs="宋体"/>
                <w:kern w:val="0"/>
                <w:sz w:val="20"/>
                <w:szCs w:val="20"/>
              </w:rPr>
            </w:pPr>
            <w:r>
              <w:rPr>
                <w:rFonts w:ascii="宋体" w:cs="宋体" w:hint="eastAsia"/>
                <w:kern w:val="0"/>
                <w:sz w:val="20"/>
                <w:szCs w:val="20"/>
              </w:rPr>
              <w:t xml:space="preserve">　</w:t>
            </w:r>
          </w:p>
        </w:tc>
        <w:tc>
          <w:tcPr>
            <w:tcW w:w="236" w:type="dxa"/>
            <w:tcBorders>
              <w:top w:val="nil"/>
              <w:left w:val="nil"/>
              <w:bottom w:val="single" w:sz="4" w:space="0" w:color="auto"/>
              <w:right w:val="nil"/>
            </w:tcBorders>
            <w:shd w:val="clear" w:color="auto" w:fill="auto"/>
            <w:noWrap/>
            <w:vAlign w:val="center"/>
          </w:tcPr>
          <w:p w:rsidR="00362F7E" w:rsidRDefault="00362F7E" w:rsidP="00235AC5">
            <w:pPr>
              <w:widowControl/>
              <w:jc w:val="left"/>
              <w:rPr>
                <w:rFonts w:ascii="宋体" w:cs="宋体"/>
                <w:kern w:val="0"/>
                <w:sz w:val="20"/>
                <w:szCs w:val="20"/>
              </w:rPr>
            </w:pPr>
            <w:r>
              <w:rPr>
                <w:rFonts w:ascii="宋体" w:cs="宋体" w:hint="eastAsia"/>
                <w:kern w:val="0"/>
                <w:sz w:val="20"/>
                <w:szCs w:val="20"/>
              </w:rPr>
              <w:t xml:space="preserve">　</w:t>
            </w:r>
          </w:p>
        </w:tc>
        <w:tc>
          <w:tcPr>
            <w:tcW w:w="1751" w:type="dxa"/>
            <w:tcBorders>
              <w:top w:val="nil"/>
              <w:left w:val="nil"/>
              <w:bottom w:val="single" w:sz="4" w:space="0" w:color="auto"/>
              <w:right w:val="nil"/>
            </w:tcBorders>
            <w:shd w:val="clear" w:color="auto" w:fill="auto"/>
            <w:noWrap/>
            <w:vAlign w:val="center"/>
          </w:tcPr>
          <w:p w:rsidR="00362F7E" w:rsidRDefault="00362F7E" w:rsidP="00235AC5">
            <w:pPr>
              <w:widowControl/>
              <w:jc w:val="left"/>
              <w:rPr>
                <w:rFonts w:ascii="宋体" w:cs="宋体"/>
                <w:kern w:val="0"/>
                <w:sz w:val="20"/>
                <w:szCs w:val="20"/>
              </w:rPr>
            </w:pPr>
            <w:r>
              <w:rPr>
                <w:rFonts w:ascii="宋体" w:cs="宋体" w:hint="eastAsia"/>
                <w:kern w:val="0"/>
                <w:sz w:val="20"/>
                <w:szCs w:val="20"/>
              </w:rPr>
              <w:t xml:space="preserve">　</w:t>
            </w:r>
          </w:p>
        </w:tc>
        <w:tc>
          <w:tcPr>
            <w:tcW w:w="3260" w:type="dxa"/>
            <w:gridSpan w:val="3"/>
            <w:tcBorders>
              <w:top w:val="nil"/>
              <w:left w:val="nil"/>
              <w:bottom w:val="single" w:sz="4" w:space="0" w:color="auto"/>
              <w:right w:val="nil"/>
            </w:tcBorders>
            <w:shd w:val="clear" w:color="auto" w:fill="auto"/>
            <w:vAlign w:val="center"/>
          </w:tcPr>
          <w:p w:rsidR="00362F7E" w:rsidRDefault="00362F7E" w:rsidP="00235AC5">
            <w:pPr>
              <w:widowControl/>
              <w:jc w:val="right"/>
              <w:rPr>
                <w:rFonts w:ascii="宋体" w:cs="宋体"/>
                <w:kern w:val="0"/>
                <w:sz w:val="20"/>
                <w:szCs w:val="20"/>
              </w:rPr>
            </w:pPr>
            <w:r>
              <w:rPr>
                <w:rFonts w:ascii="宋体" w:cs="宋体" w:hint="eastAsia"/>
                <w:kern w:val="0"/>
                <w:sz w:val="20"/>
                <w:szCs w:val="20"/>
              </w:rPr>
              <w:t>单位:万元</w:t>
            </w:r>
          </w:p>
        </w:tc>
      </w:tr>
      <w:tr w:rsidR="00887628" w:rsidTr="00887628">
        <w:trPr>
          <w:trHeight w:val="624"/>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预算科目</w:t>
            </w:r>
          </w:p>
        </w:tc>
        <w:tc>
          <w:tcPr>
            <w:tcW w:w="1133"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预算数</w:t>
            </w:r>
          </w:p>
        </w:tc>
        <w:tc>
          <w:tcPr>
            <w:tcW w:w="1134" w:type="dxa"/>
            <w:gridSpan w:val="2"/>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调整预算数</w:t>
            </w:r>
          </w:p>
        </w:tc>
        <w:tc>
          <w:tcPr>
            <w:tcW w:w="992"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与年初预算差异</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预算科目</w:t>
            </w:r>
          </w:p>
        </w:tc>
        <w:tc>
          <w:tcPr>
            <w:tcW w:w="1134"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预算数</w:t>
            </w:r>
          </w:p>
        </w:tc>
        <w:tc>
          <w:tcPr>
            <w:tcW w:w="1134"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调整预算数</w:t>
            </w:r>
          </w:p>
        </w:tc>
        <w:tc>
          <w:tcPr>
            <w:tcW w:w="992"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与年初预算差异</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一、税收收入</w:t>
            </w:r>
          </w:p>
        </w:tc>
        <w:tc>
          <w:tcPr>
            <w:tcW w:w="1133" w:type="dxa"/>
            <w:tcBorders>
              <w:top w:val="nil"/>
              <w:left w:val="nil"/>
              <w:bottom w:val="single" w:sz="4" w:space="0" w:color="auto"/>
              <w:right w:val="single" w:sz="4" w:space="0" w:color="auto"/>
            </w:tcBorders>
            <w:shd w:val="clear" w:color="000000" w:fill="FFFFFF"/>
            <w:noWrap/>
            <w:vAlign w:val="center"/>
          </w:tcPr>
          <w:p w:rsidR="00362F7E" w:rsidRDefault="004477A8" w:rsidP="004477A8">
            <w:pPr>
              <w:jc w:val="right"/>
              <w:rPr>
                <w:rFonts w:ascii="宋体" w:cs="Arial"/>
                <w:sz w:val="20"/>
              </w:rPr>
            </w:pPr>
            <w:r>
              <w:rPr>
                <w:rFonts w:ascii="宋体" w:cs="Arial" w:hint="eastAsia"/>
                <w:sz w:val="20"/>
              </w:rPr>
              <w:t>102</w:t>
            </w:r>
            <w:r w:rsidR="00362F7E">
              <w:rPr>
                <w:rFonts w:ascii="宋体" w:cs="Arial" w:hint="eastAsia"/>
                <w:sz w:val="20"/>
              </w:rPr>
              <w:t>,</w:t>
            </w:r>
            <w:r>
              <w:rPr>
                <w:rFonts w:ascii="宋体" w:cs="Arial" w:hint="eastAsia"/>
                <w:sz w:val="20"/>
              </w:rPr>
              <w:t>640</w:t>
            </w:r>
          </w:p>
        </w:tc>
        <w:tc>
          <w:tcPr>
            <w:tcW w:w="1134" w:type="dxa"/>
            <w:gridSpan w:val="2"/>
            <w:tcBorders>
              <w:top w:val="nil"/>
              <w:left w:val="nil"/>
              <w:bottom w:val="single" w:sz="4" w:space="0" w:color="auto"/>
              <w:right w:val="single" w:sz="4" w:space="0" w:color="auto"/>
            </w:tcBorders>
            <w:shd w:val="clear" w:color="000000" w:fill="FFFFFF"/>
            <w:noWrap/>
            <w:vAlign w:val="center"/>
          </w:tcPr>
          <w:p w:rsidR="00362F7E" w:rsidRDefault="004477A8" w:rsidP="00235AC5">
            <w:pPr>
              <w:jc w:val="right"/>
              <w:rPr>
                <w:rFonts w:ascii="宋体" w:cs="Arial"/>
                <w:sz w:val="20"/>
              </w:rPr>
            </w:pPr>
            <w:r>
              <w:rPr>
                <w:rFonts w:ascii="宋体" w:cs="Arial" w:hint="eastAsia"/>
                <w:sz w:val="20"/>
              </w:rPr>
              <w:t>102,640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一般公共预算支出</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9D3F5E" w:rsidP="009D3F5E">
            <w:pPr>
              <w:jc w:val="right"/>
              <w:rPr>
                <w:rFonts w:ascii="宋体" w:cs="Arial"/>
                <w:b/>
                <w:sz w:val="20"/>
              </w:rPr>
            </w:pPr>
            <w:r>
              <w:rPr>
                <w:rFonts w:ascii="宋体" w:cs="Arial" w:hint="eastAsia"/>
                <w:b/>
                <w:sz w:val="20"/>
              </w:rPr>
              <w:t>494</w:t>
            </w:r>
            <w:r w:rsidR="00362F7E">
              <w:rPr>
                <w:rFonts w:ascii="宋体" w:cs="Arial" w:hint="eastAsia"/>
                <w:b/>
                <w:sz w:val="20"/>
              </w:rPr>
              <w:t>,</w:t>
            </w:r>
            <w:r>
              <w:rPr>
                <w:rFonts w:ascii="宋体" w:cs="Arial" w:hint="eastAsia"/>
                <w:b/>
                <w:sz w:val="20"/>
              </w:rPr>
              <w:t>049</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9D3F5E" w:rsidP="0002395D">
            <w:pPr>
              <w:jc w:val="right"/>
              <w:rPr>
                <w:rFonts w:ascii="宋体" w:cs="Arial"/>
                <w:b/>
                <w:sz w:val="20"/>
              </w:rPr>
            </w:pPr>
            <w:r>
              <w:rPr>
                <w:rFonts w:ascii="宋体" w:cs="Arial" w:hint="eastAsia"/>
                <w:b/>
                <w:sz w:val="20"/>
              </w:rPr>
              <w:t>53</w:t>
            </w:r>
            <w:r w:rsidR="0002395D">
              <w:rPr>
                <w:rFonts w:ascii="宋体" w:cs="Arial" w:hint="eastAsia"/>
                <w:b/>
                <w:sz w:val="20"/>
              </w:rPr>
              <w:t>5</w:t>
            </w:r>
            <w:r w:rsidR="00362F7E">
              <w:rPr>
                <w:rFonts w:ascii="宋体" w:cs="Arial" w:hint="eastAsia"/>
                <w:b/>
                <w:sz w:val="20"/>
              </w:rPr>
              <w:t>,</w:t>
            </w:r>
            <w:r w:rsidR="0002395D">
              <w:rPr>
                <w:rFonts w:ascii="宋体" w:cs="Arial" w:hint="eastAsia"/>
                <w:b/>
                <w:sz w:val="20"/>
              </w:rPr>
              <w:t>66</w:t>
            </w:r>
            <w:r>
              <w:rPr>
                <w:rFonts w:ascii="宋体" w:cs="Arial" w:hint="eastAsia"/>
                <w:b/>
                <w:sz w:val="20"/>
              </w:rPr>
              <w:t>9</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6E3C80" w:rsidP="006E3C80">
            <w:pPr>
              <w:jc w:val="right"/>
              <w:rPr>
                <w:rFonts w:ascii="宋体" w:cs="Arial"/>
                <w:b/>
                <w:sz w:val="20"/>
              </w:rPr>
            </w:pPr>
            <w:r>
              <w:rPr>
                <w:rFonts w:ascii="宋体" w:cs="Arial" w:hint="eastAsia"/>
                <w:b/>
                <w:sz w:val="20"/>
              </w:rPr>
              <w:t>41</w:t>
            </w:r>
            <w:r w:rsidR="00362F7E">
              <w:rPr>
                <w:rFonts w:ascii="宋体" w:cs="Arial" w:hint="eastAsia"/>
                <w:b/>
                <w:sz w:val="20"/>
              </w:rPr>
              <w:t>,</w:t>
            </w:r>
            <w:r>
              <w:rPr>
                <w:rFonts w:ascii="宋体" w:cs="Arial" w:hint="eastAsia"/>
                <w:b/>
                <w:sz w:val="20"/>
              </w:rPr>
              <w:t>62</w:t>
            </w:r>
            <w:r w:rsidR="009D3F5E">
              <w:rPr>
                <w:rFonts w:ascii="宋体" w:cs="Arial" w:hint="eastAsia"/>
                <w:b/>
                <w:sz w:val="20"/>
              </w:rPr>
              <w:t>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二、非税收入</w:t>
            </w:r>
          </w:p>
        </w:tc>
        <w:tc>
          <w:tcPr>
            <w:tcW w:w="1133" w:type="dxa"/>
            <w:tcBorders>
              <w:top w:val="nil"/>
              <w:left w:val="nil"/>
              <w:bottom w:val="single" w:sz="4" w:space="0" w:color="auto"/>
              <w:right w:val="single" w:sz="4" w:space="0" w:color="auto"/>
            </w:tcBorders>
            <w:shd w:val="clear" w:color="000000" w:fill="FFFFFF"/>
            <w:noWrap/>
            <w:vAlign w:val="center"/>
          </w:tcPr>
          <w:p w:rsidR="00362F7E" w:rsidRDefault="004477A8" w:rsidP="004477A8">
            <w:pPr>
              <w:jc w:val="right"/>
              <w:rPr>
                <w:rFonts w:ascii="宋体" w:cs="Arial"/>
                <w:sz w:val="20"/>
              </w:rPr>
            </w:pPr>
            <w:r>
              <w:rPr>
                <w:rFonts w:ascii="宋体" w:cs="Arial" w:hint="eastAsia"/>
                <w:sz w:val="20"/>
              </w:rPr>
              <w:t>42</w:t>
            </w:r>
            <w:r w:rsidR="00362F7E">
              <w:rPr>
                <w:rFonts w:ascii="宋体" w:cs="Arial" w:hint="eastAsia"/>
                <w:sz w:val="20"/>
              </w:rPr>
              <w:t>,</w:t>
            </w:r>
            <w:r>
              <w:rPr>
                <w:rFonts w:ascii="宋体" w:cs="Arial" w:hint="eastAsia"/>
                <w:sz w:val="20"/>
              </w:rPr>
              <w:t>800</w:t>
            </w:r>
          </w:p>
        </w:tc>
        <w:tc>
          <w:tcPr>
            <w:tcW w:w="1134" w:type="dxa"/>
            <w:gridSpan w:val="2"/>
            <w:tcBorders>
              <w:top w:val="nil"/>
              <w:left w:val="nil"/>
              <w:bottom w:val="single" w:sz="4" w:space="0" w:color="auto"/>
              <w:right w:val="single" w:sz="4" w:space="0" w:color="auto"/>
            </w:tcBorders>
            <w:shd w:val="clear" w:color="000000" w:fill="FFFFFF"/>
            <w:noWrap/>
            <w:vAlign w:val="center"/>
          </w:tcPr>
          <w:p w:rsidR="00362F7E" w:rsidRDefault="004477A8" w:rsidP="004477A8">
            <w:pPr>
              <w:jc w:val="right"/>
              <w:rPr>
                <w:rFonts w:ascii="宋体" w:cs="Arial"/>
                <w:sz w:val="20"/>
              </w:rPr>
            </w:pPr>
            <w:r>
              <w:rPr>
                <w:rFonts w:ascii="宋体" w:cs="Arial" w:hint="eastAsia"/>
                <w:sz w:val="20"/>
              </w:rPr>
              <w:t>42</w:t>
            </w:r>
            <w:r w:rsidR="00362F7E">
              <w:rPr>
                <w:rFonts w:ascii="宋体" w:cs="Arial" w:hint="eastAsia"/>
                <w:sz w:val="20"/>
              </w:rPr>
              <w:t>,</w:t>
            </w:r>
            <w:r>
              <w:rPr>
                <w:rFonts w:ascii="宋体" w:cs="Arial" w:hint="eastAsia"/>
                <w:sz w:val="20"/>
              </w:rPr>
              <w:t>800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其中：援建资金安排</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p>
        </w:tc>
        <w:tc>
          <w:tcPr>
            <w:tcW w:w="1134" w:type="dxa"/>
            <w:tcBorders>
              <w:top w:val="nil"/>
              <w:left w:val="nil"/>
              <w:bottom w:val="single" w:sz="4" w:space="0" w:color="auto"/>
              <w:right w:val="single" w:sz="4" w:space="0" w:color="auto"/>
            </w:tcBorders>
            <w:shd w:val="clear" w:color="000000" w:fill="FFFFFF"/>
            <w:noWrap/>
            <w:vAlign w:val="center"/>
          </w:tcPr>
          <w:p w:rsidR="00362F7E" w:rsidRPr="00951109" w:rsidRDefault="009D3F5E" w:rsidP="009D3F5E">
            <w:pPr>
              <w:jc w:val="right"/>
              <w:rPr>
                <w:rFonts w:ascii="宋体" w:cs="Arial"/>
                <w:sz w:val="20"/>
              </w:rPr>
            </w:pPr>
            <w:r w:rsidRPr="00951109">
              <w:rPr>
                <w:rFonts w:ascii="宋体" w:cs="Arial" w:hint="eastAsia"/>
                <w:sz w:val="20"/>
              </w:rPr>
              <w:t>4</w:t>
            </w:r>
            <w:r w:rsidR="00362F7E" w:rsidRPr="00951109">
              <w:rPr>
                <w:rFonts w:ascii="宋体" w:cs="Arial" w:hint="eastAsia"/>
                <w:sz w:val="20"/>
              </w:rPr>
              <w:t>,</w:t>
            </w:r>
            <w:r w:rsidRPr="00951109">
              <w:rPr>
                <w:rFonts w:ascii="宋体" w:cs="Arial" w:hint="eastAsia"/>
                <w:sz w:val="20"/>
              </w:rPr>
              <w:t>035</w:t>
            </w:r>
          </w:p>
        </w:tc>
        <w:tc>
          <w:tcPr>
            <w:tcW w:w="992" w:type="dxa"/>
            <w:tcBorders>
              <w:top w:val="nil"/>
              <w:left w:val="nil"/>
              <w:bottom w:val="single" w:sz="4" w:space="0" w:color="auto"/>
              <w:right w:val="single" w:sz="4" w:space="0" w:color="auto"/>
            </w:tcBorders>
            <w:shd w:val="clear" w:color="000000" w:fill="FFFFFF"/>
            <w:noWrap/>
            <w:vAlign w:val="center"/>
          </w:tcPr>
          <w:p w:rsidR="00362F7E" w:rsidRPr="00951109" w:rsidRDefault="009D3F5E" w:rsidP="009D3F5E">
            <w:pPr>
              <w:jc w:val="right"/>
              <w:rPr>
                <w:rFonts w:ascii="宋体" w:cs="Arial"/>
                <w:sz w:val="20"/>
              </w:rPr>
            </w:pPr>
            <w:r w:rsidRPr="00951109">
              <w:rPr>
                <w:rFonts w:ascii="宋体" w:cs="Arial" w:hint="eastAsia"/>
                <w:sz w:val="20"/>
              </w:rPr>
              <w:t>4</w:t>
            </w:r>
            <w:r w:rsidR="00362F7E" w:rsidRPr="00951109">
              <w:rPr>
                <w:rFonts w:ascii="宋体" w:cs="Arial" w:hint="eastAsia"/>
                <w:sz w:val="20"/>
              </w:rPr>
              <w:t>,</w:t>
            </w:r>
            <w:r w:rsidRPr="00951109">
              <w:rPr>
                <w:rFonts w:ascii="宋体" w:cs="Arial" w:hint="eastAsia"/>
                <w:sz w:val="20"/>
              </w:rPr>
              <w:t>035</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c>
          <w:tcPr>
            <w:tcW w:w="1133" w:type="dxa"/>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预备费</w:t>
            </w:r>
          </w:p>
        </w:tc>
        <w:tc>
          <w:tcPr>
            <w:tcW w:w="1134" w:type="dxa"/>
            <w:tcBorders>
              <w:top w:val="nil"/>
              <w:left w:val="nil"/>
              <w:bottom w:val="single" w:sz="4" w:space="0" w:color="auto"/>
              <w:right w:val="single" w:sz="4" w:space="0" w:color="auto"/>
            </w:tcBorders>
            <w:shd w:val="clear" w:color="000000" w:fill="FFFFFF"/>
            <w:vAlign w:val="center"/>
          </w:tcPr>
          <w:p w:rsidR="00362F7E" w:rsidRPr="00951109" w:rsidRDefault="009D3F5E" w:rsidP="009D3F5E">
            <w:pPr>
              <w:jc w:val="right"/>
              <w:rPr>
                <w:rFonts w:ascii="宋体" w:cs="Arial"/>
                <w:sz w:val="18"/>
              </w:rPr>
            </w:pPr>
            <w:r w:rsidRPr="00951109">
              <w:rPr>
                <w:rFonts w:ascii="宋体" w:cs="Arial" w:hint="eastAsia"/>
                <w:sz w:val="18"/>
              </w:rPr>
              <w:t>5</w:t>
            </w:r>
            <w:r w:rsidR="00362F7E" w:rsidRPr="00951109">
              <w:rPr>
                <w:rFonts w:ascii="宋体" w:cs="Arial" w:hint="eastAsia"/>
                <w:sz w:val="18"/>
              </w:rPr>
              <w:t>,</w:t>
            </w:r>
            <w:r w:rsidRPr="00951109">
              <w:rPr>
                <w:rFonts w:ascii="宋体" w:cs="Arial" w:hint="eastAsia"/>
                <w:sz w:val="18"/>
              </w:rPr>
              <w:t>000</w:t>
            </w:r>
          </w:p>
        </w:tc>
        <w:tc>
          <w:tcPr>
            <w:tcW w:w="1134" w:type="dxa"/>
            <w:tcBorders>
              <w:top w:val="nil"/>
              <w:left w:val="nil"/>
              <w:bottom w:val="single" w:sz="4" w:space="0" w:color="auto"/>
              <w:right w:val="single" w:sz="4" w:space="0" w:color="auto"/>
            </w:tcBorders>
            <w:shd w:val="clear" w:color="000000" w:fill="FFFFFF"/>
            <w:vAlign w:val="center"/>
          </w:tcPr>
          <w:p w:rsidR="00362F7E" w:rsidRPr="00951109" w:rsidRDefault="009D3F5E" w:rsidP="009D3F5E">
            <w:pPr>
              <w:jc w:val="right"/>
              <w:rPr>
                <w:rFonts w:ascii="宋体" w:cs="Arial"/>
                <w:sz w:val="18"/>
              </w:rPr>
            </w:pPr>
            <w:r w:rsidRPr="00951109">
              <w:rPr>
                <w:rFonts w:ascii="宋体" w:cs="Arial" w:hint="eastAsia"/>
                <w:sz w:val="18"/>
              </w:rPr>
              <w:t>5</w:t>
            </w:r>
            <w:r w:rsidR="00362F7E" w:rsidRPr="00951109">
              <w:rPr>
                <w:rFonts w:ascii="宋体" w:cs="Arial" w:hint="eastAsia"/>
                <w:sz w:val="18"/>
              </w:rPr>
              <w:t>,</w:t>
            </w:r>
            <w:r w:rsidRPr="00951109">
              <w:rPr>
                <w:rFonts w:ascii="宋体" w:cs="Arial" w:hint="eastAsia"/>
                <w:sz w:val="18"/>
              </w:rPr>
              <w:t>000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jc w:val="right"/>
              <w:rPr>
                <w:rFonts w:ascii="宋体" w:cs="Arial"/>
                <w:b/>
                <w:sz w:val="20"/>
              </w:rPr>
            </w:pP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本 年 收 入 合 计</w:t>
            </w:r>
          </w:p>
        </w:tc>
        <w:tc>
          <w:tcPr>
            <w:tcW w:w="1133" w:type="dxa"/>
            <w:tcBorders>
              <w:top w:val="nil"/>
              <w:left w:val="nil"/>
              <w:bottom w:val="single" w:sz="4" w:space="0" w:color="auto"/>
              <w:right w:val="single" w:sz="4" w:space="0" w:color="auto"/>
            </w:tcBorders>
            <w:shd w:val="clear" w:color="000000" w:fill="FFFFFF"/>
            <w:noWrap/>
            <w:vAlign w:val="center"/>
          </w:tcPr>
          <w:p w:rsidR="00362F7E" w:rsidRDefault="004477A8" w:rsidP="004477A8">
            <w:pPr>
              <w:jc w:val="right"/>
              <w:rPr>
                <w:rFonts w:ascii="宋体" w:cs="Arial"/>
                <w:b/>
                <w:sz w:val="20"/>
              </w:rPr>
            </w:pPr>
            <w:r>
              <w:rPr>
                <w:rFonts w:ascii="宋体" w:cs="Arial" w:hint="eastAsia"/>
                <w:b/>
                <w:sz w:val="20"/>
              </w:rPr>
              <w:t>145</w:t>
            </w:r>
            <w:r w:rsidR="00362F7E">
              <w:rPr>
                <w:rFonts w:ascii="宋体" w:cs="Arial" w:hint="eastAsia"/>
                <w:b/>
                <w:sz w:val="20"/>
              </w:rPr>
              <w:t>,</w:t>
            </w:r>
            <w:r>
              <w:rPr>
                <w:rFonts w:ascii="宋体" w:cs="Arial" w:hint="eastAsia"/>
                <w:b/>
                <w:sz w:val="20"/>
              </w:rPr>
              <w:t>440</w:t>
            </w:r>
          </w:p>
        </w:tc>
        <w:tc>
          <w:tcPr>
            <w:tcW w:w="1134" w:type="dxa"/>
            <w:gridSpan w:val="2"/>
            <w:tcBorders>
              <w:top w:val="nil"/>
              <w:left w:val="nil"/>
              <w:bottom w:val="single" w:sz="4" w:space="0" w:color="auto"/>
              <w:right w:val="single" w:sz="4" w:space="0" w:color="auto"/>
            </w:tcBorders>
            <w:shd w:val="clear" w:color="000000" w:fill="FFFFFF"/>
            <w:noWrap/>
            <w:vAlign w:val="center"/>
          </w:tcPr>
          <w:p w:rsidR="00362F7E" w:rsidRDefault="004477A8" w:rsidP="004477A8">
            <w:pPr>
              <w:jc w:val="right"/>
              <w:rPr>
                <w:rFonts w:ascii="宋体" w:cs="Arial"/>
                <w:b/>
                <w:sz w:val="20"/>
              </w:rPr>
            </w:pPr>
            <w:r>
              <w:rPr>
                <w:rFonts w:ascii="宋体" w:cs="Arial" w:hint="eastAsia"/>
                <w:b/>
                <w:sz w:val="20"/>
              </w:rPr>
              <w:t>145</w:t>
            </w:r>
            <w:r w:rsidR="00362F7E">
              <w:rPr>
                <w:rFonts w:ascii="宋体" w:cs="Arial" w:hint="eastAsia"/>
                <w:b/>
                <w:sz w:val="20"/>
              </w:rPr>
              <w:t>,</w:t>
            </w:r>
            <w:r>
              <w:rPr>
                <w:rFonts w:ascii="宋体" w:cs="Arial" w:hint="eastAsia"/>
                <w:b/>
                <w:sz w:val="20"/>
              </w:rPr>
              <w:t>440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本 年 支 出 合 计</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9D3F5E" w:rsidP="009D3F5E">
            <w:pPr>
              <w:jc w:val="right"/>
              <w:rPr>
                <w:rFonts w:ascii="宋体" w:cs="Arial"/>
                <w:b/>
                <w:sz w:val="20"/>
              </w:rPr>
            </w:pPr>
            <w:r>
              <w:rPr>
                <w:rFonts w:ascii="宋体" w:cs="Arial" w:hint="eastAsia"/>
                <w:b/>
                <w:sz w:val="20"/>
              </w:rPr>
              <w:t>494</w:t>
            </w:r>
            <w:r w:rsidR="00362F7E">
              <w:rPr>
                <w:rFonts w:ascii="宋体" w:cs="Arial" w:hint="eastAsia"/>
                <w:b/>
                <w:sz w:val="20"/>
              </w:rPr>
              <w:t>,</w:t>
            </w:r>
            <w:r>
              <w:rPr>
                <w:rFonts w:ascii="宋体" w:cs="Arial" w:hint="eastAsia"/>
                <w:b/>
                <w:sz w:val="20"/>
              </w:rPr>
              <w:t>049</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9D3F5E" w:rsidP="0002395D">
            <w:pPr>
              <w:jc w:val="right"/>
              <w:rPr>
                <w:rFonts w:ascii="宋体" w:cs="Arial"/>
                <w:b/>
                <w:sz w:val="20"/>
              </w:rPr>
            </w:pPr>
            <w:r>
              <w:rPr>
                <w:rFonts w:ascii="宋体" w:cs="Arial" w:hint="eastAsia"/>
                <w:b/>
                <w:sz w:val="20"/>
              </w:rPr>
              <w:t>53</w:t>
            </w:r>
            <w:r w:rsidR="0002395D">
              <w:rPr>
                <w:rFonts w:ascii="宋体" w:cs="Arial" w:hint="eastAsia"/>
                <w:b/>
                <w:sz w:val="20"/>
              </w:rPr>
              <w:t>5</w:t>
            </w:r>
            <w:r>
              <w:rPr>
                <w:rFonts w:ascii="宋体" w:cs="Arial" w:hint="eastAsia"/>
                <w:b/>
                <w:sz w:val="20"/>
              </w:rPr>
              <w:t>,</w:t>
            </w:r>
            <w:r w:rsidR="0002395D">
              <w:rPr>
                <w:rFonts w:ascii="宋体" w:cs="Arial" w:hint="eastAsia"/>
                <w:b/>
                <w:sz w:val="20"/>
              </w:rPr>
              <w:t>66</w:t>
            </w:r>
            <w:r>
              <w:rPr>
                <w:rFonts w:ascii="宋体" w:cs="Arial" w:hint="eastAsia"/>
                <w:b/>
                <w:sz w:val="20"/>
              </w:rPr>
              <w:t>9</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6E3C80" w:rsidP="006E3C80">
            <w:pPr>
              <w:jc w:val="right"/>
              <w:rPr>
                <w:rFonts w:ascii="宋体" w:cs="Arial"/>
                <w:b/>
                <w:sz w:val="20"/>
              </w:rPr>
            </w:pPr>
            <w:r>
              <w:rPr>
                <w:rFonts w:ascii="宋体" w:cs="Arial" w:hint="eastAsia"/>
                <w:b/>
                <w:sz w:val="20"/>
              </w:rPr>
              <w:t>41,62</w:t>
            </w:r>
            <w:r w:rsidR="009D3F5E">
              <w:rPr>
                <w:rFonts w:ascii="宋体" w:cs="Arial" w:hint="eastAsia"/>
                <w:b/>
                <w:sz w:val="20"/>
              </w:rPr>
              <w:t>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上级补助收入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4477A8">
            <w:pPr>
              <w:jc w:val="right"/>
              <w:rPr>
                <w:rFonts w:ascii="宋体" w:cs="Arial"/>
                <w:b/>
                <w:sz w:val="20"/>
              </w:rPr>
            </w:pPr>
            <w:r>
              <w:rPr>
                <w:rFonts w:ascii="宋体" w:cs="Arial" w:hint="eastAsia"/>
                <w:b/>
                <w:sz w:val="20"/>
              </w:rPr>
              <w:t>1,</w:t>
            </w:r>
            <w:r w:rsidR="004477A8">
              <w:rPr>
                <w:rFonts w:ascii="宋体" w:cs="Arial" w:hint="eastAsia"/>
                <w:b/>
                <w:sz w:val="20"/>
              </w:rPr>
              <w:t>176</w:t>
            </w:r>
            <w:r>
              <w:rPr>
                <w:rFonts w:ascii="宋体" w:cs="Arial" w:hint="eastAsia"/>
                <w:b/>
                <w:sz w:val="20"/>
              </w:rPr>
              <w:t>,</w:t>
            </w:r>
            <w:r w:rsidR="004477A8">
              <w:rPr>
                <w:rFonts w:ascii="宋体" w:cs="Arial" w:hint="eastAsia"/>
                <w:b/>
                <w:sz w:val="20"/>
              </w:rPr>
              <w:t>827</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4477A8">
            <w:pPr>
              <w:jc w:val="right"/>
              <w:rPr>
                <w:rFonts w:ascii="宋体" w:cs="Arial"/>
                <w:b/>
                <w:sz w:val="20"/>
              </w:rPr>
            </w:pPr>
            <w:r>
              <w:rPr>
                <w:rFonts w:ascii="宋体" w:cs="Arial" w:hint="eastAsia"/>
                <w:b/>
                <w:sz w:val="20"/>
              </w:rPr>
              <w:t>1,</w:t>
            </w:r>
            <w:r w:rsidR="004477A8">
              <w:rPr>
                <w:rFonts w:ascii="宋体" w:cs="Arial" w:hint="eastAsia"/>
                <w:b/>
                <w:sz w:val="20"/>
              </w:rPr>
              <w:t>176</w:t>
            </w:r>
            <w:r>
              <w:rPr>
                <w:rFonts w:ascii="宋体" w:cs="Arial" w:hint="eastAsia"/>
                <w:b/>
                <w:sz w:val="20"/>
              </w:rPr>
              <w:t>,</w:t>
            </w:r>
            <w:r w:rsidR="004477A8">
              <w:rPr>
                <w:rFonts w:ascii="宋体" w:cs="Arial" w:hint="eastAsia"/>
                <w:b/>
                <w:sz w:val="20"/>
              </w:rPr>
              <w:t>827</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补助下级支出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9D3F5E" w:rsidP="009D3F5E">
            <w:pPr>
              <w:jc w:val="right"/>
              <w:rPr>
                <w:rFonts w:ascii="宋体" w:cs="Arial"/>
                <w:b/>
                <w:sz w:val="20"/>
              </w:rPr>
            </w:pPr>
            <w:r>
              <w:rPr>
                <w:rFonts w:ascii="宋体" w:cs="Arial" w:hint="eastAsia"/>
                <w:b/>
                <w:sz w:val="20"/>
              </w:rPr>
              <w:t>998</w:t>
            </w:r>
            <w:r w:rsidR="00362F7E">
              <w:rPr>
                <w:rFonts w:ascii="宋体" w:cs="Arial" w:hint="eastAsia"/>
                <w:b/>
                <w:sz w:val="20"/>
              </w:rPr>
              <w:t>,</w:t>
            </w:r>
            <w:r>
              <w:rPr>
                <w:rFonts w:ascii="宋体" w:cs="Arial" w:hint="eastAsia"/>
                <w:b/>
                <w:sz w:val="20"/>
              </w:rPr>
              <w:t>342</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9D3F5E" w:rsidP="009D3F5E">
            <w:pPr>
              <w:jc w:val="right"/>
              <w:rPr>
                <w:rFonts w:ascii="宋体" w:cs="Arial"/>
                <w:b/>
                <w:sz w:val="20"/>
              </w:rPr>
            </w:pPr>
            <w:r>
              <w:rPr>
                <w:rFonts w:ascii="宋体" w:cs="Arial" w:hint="eastAsia"/>
                <w:b/>
                <w:sz w:val="20"/>
              </w:rPr>
              <w:t>998,342</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返还性收入</w:t>
            </w:r>
          </w:p>
        </w:tc>
        <w:tc>
          <w:tcPr>
            <w:tcW w:w="1133" w:type="dxa"/>
            <w:tcBorders>
              <w:top w:val="nil"/>
              <w:left w:val="nil"/>
              <w:bottom w:val="single" w:sz="4" w:space="0" w:color="auto"/>
              <w:right w:val="single" w:sz="4" w:space="0" w:color="auto"/>
            </w:tcBorders>
            <w:shd w:val="clear" w:color="auto" w:fill="auto"/>
            <w:noWrap/>
            <w:vAlign w:val="center"/>
          </w:tcPr>
          <w:p w:rsidR="00362F7E" w:rsidRPr="00951109" w:rsidRDefault="00362F7E" w:rsidP="00235AC5">
            <w:pPr>
              <w:jc w:val="right"/>
              <w:rPr>
                <w:rFonts w:ascii="宋体" w:cs="Arial"/>
                <w:sz w:val="20"/>
              </w:rPr>
            </w:pPr>
            <w:r w:rsidRPr="00951109">
              <w:rPr>
                <w:rFonts w:ascii="宋体" w:cs="Arial" w:hint="eastAsia"/>
                <w:sz w:val="20"/>
              </w:rPr>
              <w:t>50,250</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Pr="00951109" w:rsidRDefault="00362F7E" w:rsidP="00235AC5">
            <w:pPr>
              <w:jc w:val="right"/>
              <w:rPr>
                <w:rFonts w:ascii="宋体" w:cs="Arial"/>
                <w:sz w:val="20"/>
              </w:rPr>
            </w:pPr>
            <w:r w:rsidRPr="00951109">
              <w:rPr>
                <w:rFonts w:ascii="宋体" w:cs="Arial" w:hint="eastAsia"/>
                <w:sz w:val="20"/>
              </w:rPr>
              <w:t>50,250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返还性支出</w:t>
            </w:r>
          </w:p>
        </w:tc>
        <w:tc>
          <w:tcPr>
            <w:tcW w:w="1134" w:type="dxa"/>
            <w:tcBorders>
              <w:top w:val="nil"/>
              <w:left w:val="nil"/>
              <w:bottom w:val="single" w:sz="4" w:space="0" w:color="auto"/>
              <w:right w:val="single" w:sz="4" w:space="0" w:color="auto"/>
            </w:tcBorders>
            <w:shd w:val="clear" w:color="auto" w:fill="auto"/>
            <w:noWrap/>
            <w:vAlign w:val="center"/>
          </w:tcPr>
          <w:p w:rsidR="00362F7E" w:rsidRPr="00951109" w:rsidRDefault="00362F7E" w:rsidP="00235AC5">
            <w:pPr>
              <w:jc w:val="right"/>
              <w:rPr>
                <w:rFonts w:ascii="宋体" w:cs="Arial"/>
                <w:sz w:val="20"/>
              </w:rPr>
            </w:pPr>
            <w:r w:rsidRPr="00951109">
              <w:rPr>
                <w:rFonts w:ascii="宋体" w:cs="Arial" w:hint="eastAsia"/>
                <w:sz w:val="20"/>
              </w:rPr>
              <w:t>14,723</w:t>
            </w:r>
          </w:p>
        </w:tc>
        <w:tc>
          <w:tcPr>
            <w:tcW w:w="1134" w:type="dxa"/>
            <w:tcBorders>
              <w:top w:val="nil"/>
              <w:left w:val="nil"/>
              <w:bottom w:val="single" w:sz="4" w:space="0" w:color="auto"/>
              <w:right w:val="single" w:sz="4" w:space="0" w:color="auto"/>
            </w:tcBorders>
            <w:shd w:val="clear" w:color="auto" w:fill="auto"/>
            <w:noWrap/>
            <w:vAlign w:val="center"/>
          </w:tcPr>
          <w:p w:rsidR="00362F7E" w:rsidRPr="00951109" w:rsidRDefault="00362F7E" w:rsidP="00235AC5">
            <w:pPr>
              <w:jc w:val="right"/>
              <w:rPr>
                <w:rFonts w:ascii="宋体" w:cs="Arial"/>
                <w:sz w:val="20"/>
              </w:rPr>
            </w:pPr>
            <w:r w:rsidRPr="00951109">
              <w:rPr>
                <w:rFonts w:ascii="宋体" w:cs="Arial" w:hint="eastAsia"/>
                <w:sz w:val="20"/>
              </w:rPr>
              <w:t>14,723</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一般性转移支付收入</w:t>
            </w:r>
          </w:p>
        </w:tc>
        <w:tc>
          <w:tcPr>
            <w:tcW w:w="1133" w:type="dxa"/>
            <w:tcBorders>
              <w:top w:val="nil"/>
              <w:left w:val="nil"/>
              <w:bottom w:val="single" w:sz="4" w:space="0" w:color="auto"/>
              <w:right w:val="single" w:sz="4" w:space="0" w:color="auto"/>
            </w:tcBorders>
            <w:shd w:val="clear" w:color="auto" w:fill="auto"/>
            <w:noWrap/>
            <w:vAlign w:val="center"/>
          </w:tcPr>
          <w:p w:rsidR="00362F7E" w:rsidRPr="00951109" w:rsidRDefault="00362F7E" w:rsidP="0013119F">
            <w:pPr>
              <w:jc w:val="right"/>
              <w:rPr>
                <w:rFonts w:ascii="宋体" w:cs="Arial"/>
                <w:sz w:val="20"/>
              </w:rPr>
            </w:pPr>
            <w:r w:rsidRPr="00951109">
              <w:rPr>
                <w:rFonts w:ascii="宋体" w:cs="Arial" w:hint="eastAsia"/>
                <w:sz w:val="20"/>
              </w:rPr>
              <w:t>1,</w:t>
            </w:r>
            <w:r w:rsidR="0013119F" w:rsidRPr="00951109">
              <w:rPr>
                <w:rFonts w:ascii="宋体" w:cs="Arial" w:hint="eastAsia"/>
                <w:sz w:val="20"/>
              </w:rPr>
              <w:t>126</w:t>
            </w:r>
            <w:r w:rsidRPr="00951109">
              <w:rPr>
                <w:rFonts w:ascii="宋体" w:cs="Arial" w:hint="eastAsia"/>
                <w:sz w:val="20"/>
              </w:rPr>
              <w:t>,</w:t>
            </w:r>
            <w:r w:rsidR="0013119F" w:rsidRPr="00951109">
              <w:rPr>
                <w:rFonts w:ascii="宋体" w:cs="Arial" w:hint="eastAsia"/>
                <w:sz w:val="20"/>
              </w:rPr>
              <w:t>577</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Pr="00951109" w:rsidRDefault="00362F7E" w:rsidP="0013119F">
            <w:pPr>
              <w:jc w:val="right"/>
              <w:rPr>
                <w:rFonts w:ascii="宋体" w:cs="Arial"/>
                <w:sz w:val="20"/>
              </w:rPr>
            </w:pPr>
            <w:r w:rsidRPr="00951109">
              <w:rPr>
                <w:rFonts w:ascii="宋体" w:cs="Arial" w:hint="eastAsia"/>
                <w:sz w:val="20"/>
              </w:rPr>
              <w:t>1,</w:t>
            </w:r>
            <w:r w:rsidR="0013119F" w:rsidRPr="00951109">
              <w:rPr>
                <w:rFonts w:ascii="宋体" w:cs="Arial" w:hint="eastAsia"/>
                <w:sz w:val="20"/>
              </w:rPr>
              <w:t>126</w:t>
            </w:r>
            <w:r w:rsidRPr="00951109">
              <w:rPr>
                <w:rFonts w:ascii="宋体" w:cs="Arial" w:hint="eastAsia"/>
                <w:sz w:val="20"/>
              </w:rPr>
              <w:t>,</w:t>
            </w:r>
            <w:r w:rsidR="0013119F" w:rsidRPr="00951109">
              <w:rPr>
                <w:rFonts w:ascii="宋体" w:cs="Arial" w:hint="eastAsia"/>
                <w:sz w:val="20"/>
              </w:rPr>
              <w:t>577</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一般性转移支付支出</w:t>
            </w:r>
          </w:p>
        </w:tc>
        <w:tc>
          <w:tcPr>
            <w:tcW w:w="1134" w:type="dxa"/>
            <w:tcBorders>
              <w:top w:val="nil"/>
              <w:left w:val="nil"/>
              <w:bottom w:val="single" w:sz="4" w:space="0" w:color="auto"/>
              <w:right w:val="single" w:sz="4" w:space="0" w:color="auto"/>
            </w:tcBorders>
            <w:shd w:val="clear" w:color="auto" w:fill="auto"/>
            <w:noWrap/>
            <w:vAlign w:val="center"/>
          </w:tcPr>
          <w:p w:rsidR="00362F7E" w:rsidRPr="00951109" w:rsidRDefault="00362F7E" w:rsidP="009D3F5E">
            <w:pPr>
              <w:jc w:val="right"/>
              <w:rPr>
                <w:rFonts w:ascii="宋体" w:cs="Arial"/>
                <w:sz w:val="20"/>
              </w:rPr>
            </w:pPr>
            <w:r w:rsidRPr="00951109">
              <w:rPr>
                <w:rFonts w:ascii="宋体" w:cs="Arial" w:hint="eastAsia"/>
                <w:sz w:val="20"/>
              </w:rPr>
              <w:t>98</w:t>
            </w:r>
            <w:r w:rsidR="009D3F5E" w:rsidRPr="00951109">
              <w:rPr>
                <w:rFonts w:ascii="宋体" w:cs="Arial" w:hint="eastAsia"/>
                <w:sz w:val="20"/>
              </w:rPr>
              <w:t>3</w:t>
            </w:r>
            <w:r w:rsidRPr="00951109">
              <w:rPr>
                <w:rFonts w:ascii="宋体" w:cs="Arial" w:hint="eastAsia"/>
                <w:sz w:val="20"/>
              </w:rPr>
              <w:t>,</w:t>
            </w:r>
            <w:r w:rsidR="009D3F5E" w:rsidRPr="00951109">
              <w:rPr>
                <w:rFonts w:ascii="宋体" w:cs="Arial" w:hint="eastAsia"/>
                <w:sz w:val="20"/>
              </w:rPr>
              <w:t>619</w:t>
            </w:r>
          </w:p>
        </w:tc>
        <w:tc>
          <w:tcPr>
            <w:tcW w:w="1134" w:type="dxa"/>
            <w:tcBorders>
              <w:top w:val="nil"/>
              <w:left w:val="nil"/>
              <w:bottom w:val="single" w:sz="4" w:space="0" w:color="auto"/>
              <w:right w:val="single" w:sz="4" w:space="0" w:color="auto"/>
            </w:tcBorders>
            <w:shd w:val="clear" w:color="auto" w:fill="auto"/>
            <w:noWrap/>
            <w:vAlign w:val="center"/>
          </w:tcPr>
          <w:p w:rsidR="00362F7E" w:rsidRPr="00951109" w:rsidRDefault="009D3F5E" w:rsidP="00235AC5">
            <w:pPr>
              <w:jc w:val="right"/>
              <w:rPr>
                <w:rFonts w:ascii="宋体" w:cs="Arial"/>
                <w:sz w:val="20"/>
              </w:rPr>
            </w:pPr>
            <w:r w:rsidRPr="00951109">
              <w:rPr>
                <w:rFonts w:ascii="宋体" w:cs="Arial" w:hint="eastAsia"/>
                <w:sz w:val="20"/>
              </w:rPr>
              <w:t>983,619</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省补助计划单列市收入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下级上解收入</w:t>
            </w:r>
          </w:p>
        </w:tc>
        <w:tc>
          <w:tcPr>
            <w:tcW w:w="1133" w:type="dxa"/>
            <w:tcBorders>
              <w:top w:val="nil"/>
              <w:left w:val="nil"/>
              <w:bottom w:val="single" w:sz="4" w:space="0" w:color="auto"/>
              <w:right w:val="single" w:sz="4" w:space="0" w:color="auto"/>
            </w:tcBorders>
            <w:shd w:val="clear" w:color="auto" w:fill="auto"/>
            <w:noWrap/>
            <w:vAlign w:val="center"/>
          </w:tcPr>
          <w:p w:rsidR="00362F7E" w:rsidRPr="0013119F" w:rsidRDefault="0013119F" w:rsidP="00235AC5">
            <w:pPr>
              <w:widowControl/>
              <w:jc w:val="right"/>
              <w:rPr>
                <w:rFonts w:ascii="宋体" w:cs="宋体"/>
                <w:kern w:val="0"/>
                <w:sz w:val="20"/>
                <w:szCs w:val="20"/>
              </w:rPr>
            </w:pPr>
            <w:r w:rsidRPr="0013119F">
              <w:rPr>
                <w:rFonts w:ascii="宋体" w:cs="宋体" w:hint="eastAsia"/>
                <w:kern w:val="0"/>
                <w:sz w:val="20"/>
                <w:szCs w:val="20"/>
              </w:rPr>
              <w:t>34439</w:t>
            </w:r>
            <w:r w:rsidR="00362F7E" w:rsidRPr="0013119F">
              <w:rPr>
                <w:rFonts w:asci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Pr="0013119F" w:rsidRDefault="0013119F" w:rsidP="00235AC5">
            <w:pPr>
              <w:widowControl/>
              <w:jc w:val="right"/>
              <w:rPr>
                <w:rFonts w:ascii="宋体" w:cs="宋体"/>
                <w:kern w:val="0"/>
                <w:sz w:val="20"/>
                <w:szCs w:val="20"/>
              </w:rPr>
            </w:pPr>
            <w:r w:rsidRPr="0013119F">
              <w:rPr>
                <w:rFonts w:ascii="宋体" w:cs="宋体" w:hint="eastAsia"/>
                <w:kern w:val="0"/>
                <w:sz w:val="20"/>
                <w:szCs w:val="20"/>
              </w:rPr>
              <w:t>34439</w:t>
            </w:r>
            <w:r w:rsidR="00362F7E" w:rsidRPr="0013119F">
              <w:rPr>
                <w:rFonts w:asci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Pr="0013119F" w:rsidRDefault="00362F7E" w:rsidP="00235AC5">
            <w:pPr>
              <w:widowControl/>
              <w:jc w:val="right"/>
              <w:rPr>
                <w:rFonts w:ascii="宋体" w:cs="宋体"/>
                <w:b/>
                <w:bCs/>
                <w:kern w:val="0"/>
                <w:sz w:val="20"/>
                <w:szCs w:val="20"/>
              </w:rPr>
            </w:pPr>
            <w:r w:rsidRPr="0013119F">
              <w:rPr>
                <w:rFonts w:ascii="宋体" w:cs="宋体" w:hint="eastAsia"/>
                <w:b/>
                <w:bCs/>
                <w:kern w:val="0"/>
                <w:sz w:val="20"/>
                <w:szCs w:val="20"/>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上解上级支出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15,105</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jc w:val="right"/>
              <w:rPr>
                <w:rFonts w:ascii="宋体" w:cs="Arial"/>
                <w:b/>
                <w:sz w:val="20"/>
              </w:rPr>
            </w:pPr>
            <w:r>
              <w:rPr>
                <w:rFonts w:ascii="宋体" w:cs="Arial" w:hint="eastAsia"/>
                <w:b/>
                <w:sz w:val="20"/>
              </w:rPr>
              <w:t>15,105</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计划单列市上解</w:t>
            </w:r>
            <w:proofErr w:type="gramStart"/>
            <w:r>
              <w:rPr>
                <w:rFonts w:ascii="宋体" w:cs="宋体" w:hint="eastAsia"/>
                <w:b/>
                <w:bCs/>
                <w:kern w:val="0"/>
                <w:sz w:val="15"/>
                <w:szCs w:val="15"/>
              </w:rPr>
              <w:t>省收入</w:t>
            </w:r>
            <w:proofErr w:type="gramEnd"/>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省补助计划单列市支出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接受其他地区援助收入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Pr="0013119F" w:rsidRDefault="0013119F" w:rsidP="0013119F">
            <w:pPr>
              <w:widowControl/>
              <w:jc w:val="right"/>
              <w:rPr>
                <w:rFonts w:ascii="宋体" w:cs="宋体"/>
                <w:b/>
                <w:bCs/>
                <w:kern w:val="0"/>
                <w:sz w:val="20"/>
                <w:szCs w:val="20"/>
              </w:rPr>
            </w:pPr>
            <w:r w:rsidRPr="0013119F">
              <w:rPr>
                <w:rFonts w:ascii="宋体" w:cs="宋体" w:hint="eastAsia"/>
                <w:b/>
                <w:bCs/>
                <w:kern w:val="0"/>
                <w:sz w:val="20"/>
                <w:szCs w:val="20"/>
              </w:rPr>
              <w:t>4</w:t>
            </w:r>
            <w:r w:rsidR="00362F7E" w:rsidRPr="0013119F">
              <w:rPr>
                <w:rFonts w:ascii="宋体" w:cs="宋体" w:hint="eastAsia"/>
                <w:b/>
                <w:bCs/>
                <w:kern w:val="0"/>
                <w:sz w:val="20"/>
                <w:szCs w:val="20"/>
              </w:rPr>
              <w:t>,</w:t>
            </w:r>
            <w:r w:rsidRPr="0013119F">
              <w:rPr>
                <w:rFonts w:ascii="宋体" w:cs="宋体" w:hint="eastAsia"/>
                <w:b/>
                <w:bCs/>
                <w:kern w:val="0"/>
                <w:sz w:val="20"/>
                <w:szCs w:val="20"/>
              </w:rPr>
              <w:t>035</w:t>
            </w:r>
          </w:p>
        </w:tc>
        <w:tc>
          <w:tcPr>
            <w:tcW w:w="992" w:type="dxa"/>
            <w:tcBorders>
              <w:top w:val="nil"/>
              <w:left w:val="nil"/>
              <w:bottom w:val="single" w:sz="4" w:space="0" w:color="auto"/>
              <w:right w:val="single" w:sz="4" w:space="0" w:color="auto"/>
            </w:tcBorders>
            <w:shd w:val="clear" w:color="000000" w:fill="FFFFFF"/>
            <w:noWrap/>
            <w:vAlign w:val="center"/>
          </w:tcPr>
          <w:p w:rsidR="00362F7E" w:rsidRPr="0013119F" w:rsidRDefault="0013119F" w:rsidP="00235AC5">
            <w:pPr>
              <w:widowControl/>
              <w:jc w:val="right"/>
              <w:rPr>
                <w:rFonts w:ascii="宋体" w:cs="宋体"/>
                <w:b/>
                <w:bCs/>
                <w:kern w:val="0"/>
                <w:sz w:val="20"/>
                <w:szCs w:val="20"/>
              </w:rPr>
            </w:pPr>
            <w:r w:rsidRPr="0013119F">
              <w:rPr>
                <w:rFonts w:ascii="宋体" w:cs="宋体" w:hint="eastAsia"/>
                <w:b/>
                <w:bCs/>
                <w:kern w:val="0"/>
                <w:sz w:val="20"/>
                <w:szCs w:val="20"/>
              </w:rPr>
              <w:t>4,035</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援助其他地区支出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接受其他省援助收入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Pr="0013119F" w:rsidRDefault="0013119F" w:rsidP="0013119F">
            <w:pPr>
              <w:widowControl/>
              <w:jc w:val="right"/>
              <w:rPr>
                <w:rFonts w:ascii="宋体" w:cs="宋体"/>
                <w:kern w:val="0"/>
                <w:sz w:val="20"/>
                <w:szCs w:val="20"/>
              </w:rPr>
            </w:pPr>
            <w:r w:rsidRPr="0013119F">
              <w:rPr>
                <w:rFonts w:ascii="宋体" w:cs="宋体" w:hint="eastAsia"/>
                <w:kern w:val="0"/>
                <w:sz w:val="20"/>
                <w:szCs w:val="20"/>
              </w:rPr>
              <w:t>4</w:t>
            </w:r>
            <w:r w:rsidR="00362F7E" w:rsidRPr="0013119F">
              <w:rPr>
                <w:rFonts w:ascii="宋体" w:cs="宋体" w:hint="eastAsia"/>
                <w:kern w:val="0"/>
                <w:sz w:val="20"/>
                <w:szCs w:val="20"/>
              </w:rPr>
              <w:t>,</w:t>
            </w:r>
            <w:r w:rsidRPr="0013119F">
              <w:rPr>
                <w:rFonts w:ascii="宋体" w:cs="宋体" w:hint="eastAsia"/>
                <w:kern w:val="0"/>
                <w:sz w:val="20"/>
                <w:szCs w:val="20"/>
              </w:rPr>
              <w:t>035</w:t>
            </w:r>
          </w:p>
        </w:tc>
        <w:tc>
          <w:tcPr>
            <w:tcW w:w="992" w:type="dxa"/>
            <w:tcBorders>
              <w:top w:val="nil"/>
              <w:left w:val="nil"/>
              <w:bottom w:val="single" w:sz="4" w:space="0" w:color="auto"/>
              <w:right w:val="single" w:sz="4" w:space="0" w:color="auto"/>
            </w:tcBorders>
            <w:shd w:val="clear" w:color="000000" w:fill="FFFFFF"/>
            <w:noWrap/>
            <w:vAlign w:val="center"/>
          </w:tcPr>
          <w:p w:rsidR="00362F7E" w:rsidRPr="0013119F" w:rsidRDefault="0013119F" w:rsidP="0013119F">
            <w:pPr>
              <w:widowControl/>
              <w:jc w:val="right"/>
              <w:rPr>
                <w:rFonts w:ascii="宋体" w:cs="宋体"/>
                <w:bCs/>
                <w:kern w:val="0"/>
                <w:sz w:val="20"/>
                <w:szCs w:val="20"/>
              </w:rPr>
            </w:pPr>
            <w:r w:rsidRPr="0013119F">
              <w:rPr>
                <w:rFonts w:ascii="宋体" w:cs="宋体" w:hint="eastAsia"/>
                <w:bCs/>
                <w:kern w:val="0"/>
                <w:sz w:val="20"/>
                <w:szCs w:val="20"/>
              </w:rPr>
              <w:t>4</w:t>
            </w:r>
            <w:r w:rsidR="00362F7E" w:rsidRPr="0013119F">
              <w:rPr>
                <w:rFonts w:ascii="宋体" w:cs="宋体" w:hint="eastAsia"/>
                <w:bCs/>
                <w:kern w:val="0"/>
                <w:sz w:val="20"/>
                <w:szCs w:val="20"/>
              </w:rPr>
              <w:t>,</w:t>
            </w:r>
            <w:r w:rsidRPr="0013119F">
              <w:rPr>
                <w:rFonts w:ascii="宋体" w:cs="宋体" w:hint="eastAsia"/>
                <w:bCs/>
                <w:kern w:val="0"/>
                <w:sz w:val="20"/>
                <w:szCs w:val="20"/>
              </w:rPr>
              <w:t>035</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援助其他省支出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接受省内其他地市(区)援助收入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援助省内其他地市(区)支出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接受市内其他县市(区)援助收入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援助市内其他县市(区)支出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债务收入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债券还本支出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405E87" w:rsidP="00405E87">
            <w:pPr>
              <w:jc w:val="right"/>
              <w:rPr>
                <w:rFonts w:ascii="宋体" w:cs="Arial"/>
                <w:b/>
                <w:sz w:val="20"/>
              </w:rPr>
            </w:pPr>
            <w:r>
              <w:rPr>
                <w:rFonts w:ascii="宋体" w:cs="Arial" w:hint="eastAsia"/>
                <w:b/>
                <w:sz w:val="20"/>
              </w:rPr>
              <w:t>2</w:t>
            </w:r>
            <w:r w:rsidR="00362F7E">
              <w:rPr>
                <w:rFonts w:ascii="宋体" w:cs="Arial" w:hint="eastAsia"/>
                <w:b/>
                <w:sz w:val="20"/>
              </w:rPr>
              <w:t>,</w:t>
            </w:r>
            <w:r>
              <w:rPr>
                <w:rFonts w:ascii="宋体" w:cs="Arial" w:hint="eastAsia"/>
                <w:b/>
                <w:sz w:val="20"/>
              </w:rPr>
              <w:t>760</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405E87" w:rsidP="006E3C80">
            <w:pPr>
              <w:jc w:val="right"/>
              <w:rPr>
                <w:rFonts w:ascii="宋体" w:cs="Arial"/>
                <w:b/>
                <w:sz w:val="20"/>
              </w:rPr>
            </w:pPr>
            <w:r>
              <w:rPr>
                <w:rFonts w:ascii="宋体" w:cs="Arial" w:hint="eastAsia"/>
                <w:b/>
                <w:sz w:val="20"/>
              </w:rPr>
              <w:t>2</w:t>
            </w:r>
            <w:r w:rsidR="006E3C80">
              <w:rPr>
                <w:rFonts w:ascii="宋体" w:cs="Arial" w:hint="eastAsia"/>
                <w:b/>
                <w:sz w:val="20"/>
              </w:rPr>
              <w:t>2</w:t>
            </w:r>
            <w:r w:rsidR="00362F7E">
              <w:rPr>
                <w:rFonts w:ascii="宋体" w:cs="Arial" w:hint="eastAsia"/>
                <w:b/>
                <w:sz w:val="20"/>
              </w:rPr>
              <w:t>,</w:t>
            </w:r>
            <w:r w:rsidR="006E3C80">
              <w:rPr>
                <w:rFonts w:ascii="宋体" w:cs="Arial" w:hint="eastAsia"/>
                <w:b/>
                <w:sz w:val="20"/>
              </w:rPr>
              <w:t>76</w:t>
            </w:r>
            <w:r>
              <w:rPr>
                <w:rFonts w:ascii="宋体" w:cs="Arial" w:hint="eastAsia"/>
                <w:b/>
                <w:sz w:val="20"/>
              </w:rPr>
              <w:t>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405E87" w:rsidP="006E3C80">
            <w:pPr>
              <w:jc w:val="right"/>
              <w:rPr>
                <w:rFonts w:ascii="宋体" w:cs="Arial"/>
                <w:b/>
                <w:sz w:val="20"/>
              </w:rPr>
            </w:pPr>
            <w:r>
              <w:rPr>
                <w:rFonts w:ascii="宋体" w:cs="Arial" w:hint="eastAsia"/>
                <w:b/>
                <w:sz w:val="20"/>
              </w:rPr>
              <w:t>2</w:t>
            </w:r>
            <w:r w:rsidR="006E3C80">
              <w:rPr>
                <w:rFonts w:ascii="宋体" w:cs="Arial" w:hint="eastAsia"/>
                <w:b/>
                <w:sz w:val="20"/>
              </w:rPr>
              <w:t>0</w:t>
            </w:r>
            <w:r w:rsidR="00362F7E">
              <w:rPr>
                <w:rFonts w:ascii="宋体" w:cs="Arial" w:hint="eastAsia"/>
                <w:b/>
                <w:sz w:val="20"/>
              </w:rPr>
              <w:t>,</w:t>
            </w:r>
            <w:r w:rsidR="006E3C80">
              <w:rPr>
                <w:rFonts w:ascii="宋体" w:cs="Arial" w:hint="eastAsia"/>
                <w:b/>
                <w:sz w:val="20"/>
              </w:rPr>
              <w:t>00</w:t>
            </w:r>
            <w:r>
              <w:rPr>
                <w:rFonts w:ascii="宋体" w:cs="Arial" w:hint="eastAsia"/>
                <w:b/>
                <w:sz w:val="20"/>
              </w:rPr>
              <w:t>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地方政府债券收入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地方政府债券还本</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405E87" w:rsidP="00405E87">
            <w:pPr>
              <w:jc w:val="right"/>
              <w:rPr>
                <w:rFonts w:ascii="宋体" w:cs="Arial"/>
                <w:sz w:val="20"/>
              </w:rPr>
            </w:pPr>
            <w:r>
              <w:rPr>
                <w:rFonts w:ascii="宋体" w:cs="Arial" w:hint="eastAsia"/>
                <w:sz w:val="20"/>
              </w:rPr>
              <w:t>2</w:t>
            </w:r>
            <w:r w:rsidR="00362F7E">
              <w:rPr>
                <w:rFonts w:ascii="宋体" w:cs="Arial" w:hint="eastAsia"/>
                <w:sz w:val="20"/>
              </w:rPr>
              <w:t>,</w:t>
            </w:r>
            <w:r>
              <w:rPr>
                <w:rFonts w:ascii="宋体" w:cs="Arial" w:hint="eastAsia"/>
                <w:sz w:val="20"/>
              </w:rPr>
              <w:t>760</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405E87" w:rsidP="006E3C80">
            <w:pPr>
              <w:jc w:val="right"/>
              <w:rPr>
                <w:rFonts w:ascii="宋体" w:cs="Arial"/>
                <w:sz w:val="20"/>
              </w:rPr>
            </w:pPr>
            <w:r>
              <w:rPr>
                <w:rFonts w:ascii="宋体" w:cs="Arial" w:hint="eastAsia"/>
                <w:sz w:val="20"/>
              </w:rPr>
              <w:t>2</w:t>
            </w:r>
            <w:r w:rsidR="006E3C80">
              <w:rPr>
                <w:rFonts w:ascii="宋体" w:cs="Arial" w:hint="eastAsia"/>
                <w:sz w:val="20"/>
              </w:rPr>
              <w:t>2</w:t>
            </w:r>
            <w:r w:rsidR="00362F7E">
              <w:rPr>
                <w:rFonts w:ascii="宋体" w:cs="Arial" w:hint="eastAsia"/>
                <w:sz w:val="20"/>
              </w:rPr>
              <w:t>,</w:t>
            </w:r>
            <w:r w:rsidR="006E3C80">
              <w:rPr>
                <w:rFonts w:ascii="宋体" w:cs="Arial" w:hint="eastAsia"/>
                <w:sz w:val="20"/>
              </w:rPr>
              <w:t>76</w:t>
            </w:r>
            <w:r>
              <w:rPr>
                <w:rFonts w:ascii="宋体" w:cs="Arial" w:hint="eastAsia"/>
                <w:sz w:val="20"/>
              </w:rPr>
              <w:t>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405E87" w:rsidP="006E3C80">
            <w:pPr>
              <w:jc w:val="right"/>
              <w:rPr>
                <w:rFonts w:ascii="宋体" w:cs="Arial"/>
                <w:b/>
                <w:sz w:val="20"/>
              </w:rPr>
            </w:pPr>
            <w:r>
              <w:rPr>
                <w:rFonts w:ascii="宋体" w:cs="Arial" w:hint="eastAsia"/>
                <w:b/>
                <w:sz w:val="20"/>
              </w:rPr>
              <w:t>2</w:t>
            </w:r>
            <w:r w:rsidR="006E3C80">
              <w:rPr>
                <w:rFonts w:ascii="宋体" w:cs="Arial" w:hint="eastAsia"/>
                <w:b/>
                <w:sz w:val="20"/>
              </w:rPr>
              <w:t>0</w:t>
            </w:r>
            <w:r w:rsidR="00362F7E">
              <w:rPr>
                <w:rFonts w:ascii="宋体" w:cs="Arial" w:hint="eastAsia"/>
                <w:b/>
                <w:sz w:val="20"/>
              </w:rPr>
              <w:t>,</w:t>
            </w:r>
            <w:r w:rsidR="006E3C80">
              <w:rPr>
                <w:rFonts w:ascii="宋体" w:cs="Arial" w:hint="eastAsia"/>
                <w:b/>
                <w:sz w:val="20"/>
              </w:rPr>
              <w:t>00</w:t>
            </w:r>
            <w:r>
              <w:rPr>
                <w:rFonts w:ascii="宋体" w:cs="Arial" w:hint="eastAsia"/>
                <w:b/>
                <w:sz w:val="20"/>
              </w:rPr>
              <w:t>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地方向国外借款收入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地方政府债券付息</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债券转贷收入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13119F" w:rsidP="0013119F">
            <w:pPr>
              <w:jc w:val="right"/>
              <w:rPr>
                <w:rFonts w:ascii="宋体" w:cs="Arial"/>
                <w:b/>
                <w:sz w:val="20"/>
              </w:rPr>
            </w:pPr>
            <w:r>
              <w:rPr>
                <w:rFonts w:ascii="宋体" w:cs="Arial" w:hint="eastAsia"/>
                <w:b/>
                <w:sz w:val="20"/>
              </w:rPr>
              <w:t>131</w:t>
            </w:r>
            <w:r w:rsidR="00362F7E">
              <w:rPr>
                <w:rFonts w:ascii="宋体" w:cs="Arial" w:hint="eastAsia"/>
                <w:b/>
                <w:sz w:val="20"/>
              </w:rPr>
              <w:t>,</w:t>
            </w:r>
            <w:r>
              <w:rPr>
                <w:rFonts w:ascii="宋体" w:cs="Arial" w:hint="eastAsia"/>
                <w:b/>
                <w:sz w:val="20"/>
              </w:rPr>
              <w:t>015</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13119F" w:rsidP="0013119F">
            <w:pPr>
              <w:jc w:val="right"/>
              <w:rPr>
                <w:rFonts w:ascii="宋体" w:cs="Arial"/>
                <w:b/>
                <w:sz w:val="20"/>
              </w:rPr>
            </w:pPr>
            <w:r>
              <w:rPr>
                <w:rFonts w:ascii="宋体" w:cs="Arial" w:hint="eastAsia"/>
                <w:b/>
                <w:sz w:val="20"/>
              </w:rPr>
              <w:t>131</w:t>
            </w:r>
            <w:r w:rsidR="00362F7E">
              <w:rPr>
                <w:rFonts w:ascii="宋体" w:cs="Arial" w:hint="eastAsia"/>
                <w:b/>
                <w:sz w:val="20"/>
              </w:rPr>
              <w:t>,</w:t>
            </w:r>
            <w:r>
              <w:rPr>
                <w:rFonts w:ascii="宋体" w:cs="Arial" w:hint="eastAsia"/>
                <w:b/>
                <w:sz w:val="20"/>
              </w:rPr>
              <w:t>015</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债券转贷支出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362F7E" w:rsidRDefault="00405E87" w:rsidP="00405E87">
            <w:pPr>
              <w:jc w:val="right"/>
              <w:rPr>
                <w:rFonts w:ascii="宋体" w:cs="Arial"/>
                <w:b/>
                <w:sz w:val="20"/>
              </w:rPr>
            </w:pPr>
            <w:r>
              <w:rPr>
                <w:rFonts w:ascii="宋体" w:cs="Arial" w:hint="eastAsia"/>
                <w:b/>
                <w:sz w:val="20"/>
              </w:rPr>
              <w:t>73</w:t>
            </w:r>
            <w:r w:rsidR="00362F7E">
              <w:rPr>
                <w:rFonts w:ascii="宋体" w:cs="Arial" w:hint="eastAsia"/>
                <w:b/>
                <w:sz w:val="20"/>
              </w:rPr>
              <w:t>,</w:t>
            </w:r>
            <w:r>
              <w:rPr>
                <w:rFonts w:ascii="宋体" w:cs="Arial" w:hint="eastAsia"/>
                <w:b/>
                <w:sz w:val="20"/>
              </w:rPr>
              <w:t>430</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405E87" w:rsidP="00405E87">
            <w:pPr>
              <w:jc w:val="right"/>
              <w:rPr>
                <w:rFonts w:ascii="宋体" w:cs="Arial"/>
                <w:b/>
                <w:sz w:val="20"/>
              </w:rPr>
            </w:pPr>
            <w:r>
              <w:rPr>
                <w:rFonts w:ascii="宋体" w:cs="Arial" w:hint="eastAsia"/>
                <w:b/>
                <w:sz w:val="20"/>
              </w:rPr>
              <w:t>73</w:t>
            </w:r>
            <w:r w:rsidR="00362F7E">
              <w:rPr>
                <w:rFonts w:ascii="宋体" w:cs="Arial" w:hint="eastAsia"/>
                <w:b/>
                <w:sz w:val="20"/>
              </w:rPr>
              <w:t>,</w:t>
            </w:r>
            <w:r>
              <w:rPr>
                <w:rFonts w:ascii="宋体" w:cs="Arial" w:hint="eastAsia"/>
                <w:b/>
                <w:sz w:val="20"/>
              </w:rPr>
              <w:t>430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转贷地方政府债券收入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Pr="0013119F" w:rsidRDefault="0013119F" w:rsidP="0091595A">
            <w:pPr>
              <w:jc w:val="right"/>
              <w:rPr>
                <w:rFonts w:ascii="宋体" w:cs="Arial"/>
                <w:sz w:val="20"/>
              </w:rPr>
            </w:pPr>
            <w:r w:rsidRPr="0013119F">
              <w:rPr>
                <w:rFonts w:ascii="宋体" w:cs="Arial" w:hint="eastAsia"/>
                <w:sz w:val="20"/>
              </w:rPr>
              <w:t>131,015</w:t>
            </w:r>
          </w:p>
        </w:tc>
        <w:tc>
          <w:tcPr>
            <w:tcW w:w="992" w:type="dxa"/>
            <w:tcBorders>
              <w:top w:val="nil"/>
              <w:left w:val="nil"/>
              <w:bottom w:val="single" w:sz="4" w:space="0" w:color="auto"/>
              <w:right w:val="single" w:sz="4" w:space="0" w:color="auto"/>
            </w:tcBorders>
            <w:shd w:val="clear" w:color="auto" w:fill="auto"/>
            <w:noWrap/>
            <w:vAlign w:val="center"/>
          </w:tcPr>
          <w:p w:rsidR="00362F7E" w:rsidRPr="0013119F" w:rsidRDefault="0013119F" w:rsidP="0091595A">
            <w:pPr>
              <w:jc w:val="right"/>
              <w:rPr>
                <w:rFonts w:ascii="宋体" w:cs="Arial"/>
                <w:sz w:val="20"/>
              </w:rPr>
            </w:pPr>
            <w:r w:rsidRPr="0013119F">
              <w:rPr>
                <w:rFonts w:ascii="宋体" w:cs="Arial" w:hint="eastAsia"/>
                <w:sz w:val="20"/>
              </w:rPr>
              <w:t>131,015</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转贷地方政府债券支出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405E87" w:rsidP="00405E87">
            <w:pPr>
              <w:jc w:val="right"/>
              <w:rPr>
                <w:rFonts w:ascii="宋体" w:cs="Arial"/>
                <w:sz w:val="20"/>
              </w:rPr>
            </w:pPr>
            <w:r>
              <w:rPr>
                <w:rFonts w:ascii="宋体" w:cs="Arial" w:hint="eastAsia"/>
                <w:sz w:val="20"/>
              </w:rPr>
              <w:t>73</w:t>
            </w:r>
            <w:r w:rsidR="00362F7E">
              <w:rPr>
                <w:rFonts w:ascii="宋体" w:cs="Arial" w:hint="eastAsia"/>
                <w:sz w:val="20"/>
              </w:rPr>
              <w:t>,</w:t>
            </w:r>
            <w:r>
              <w:rPr>
                <w:rFonts w:ascii="宋体" w:cs="Arial" w:hint="eastAsia"/>
                <w:sz w:val="20"/>
              </w:rPr>
              <w:t>430</w:t>
            </w:r>
          </w:p>
        </w:tc>
        <w:tc>
          <w:tcPr>
            <w:tcW w:w="992" w:type="dxa"/>
            <w:tcBorders>
              <w:top w:val="nil"/>
              <w:left w:val="nil"/>
              <w:bottom w:val="single" w:sz="4" w:space="0" w:color="auto"/>
              <w:right w:val="single" w:sz="4" w:space="0" w:color="auto"/>
            </w:tcBorders>
            <w:shd w:val="clear" w:color="auto" w:fill="auto"/>
            <w:noWrap/>
            <w:vAlign w:val="center"/>
          </w:tcPr>
          <w:p w:rsidR="00362F7E" w:rsidRDefault="00405E87" w:rsidP="00405E87">
            <w:pPr>
              <w:jc w:val="right"/>
              <w:rPr>
                <w:rFonts w:ascii="宋体" w:cs="Arial"/>
                <w:sz w:val="20"/>
              </w:rPr>
            </w:pPr>
            <w:r>
              <w:rPr>
                <w:rFonts w:ascii="宋体" w:cs="Arial" w:hint="eastAsia"/>
                <w:sz w:val="20"/>
              </w:rPr>
              <w:t>73</w:t>
            </w:r>
            <w:r w:rsidR="00362F7E">
              <w:rPr>
                <w:rFonts w:ascii="宋体" w:cs="Arial" w:hint="eastAsia"/>
                <w:sz w:val="20"/>
              </w:rPr>
              <w:t>,</w:t>
            </w:r>
            <w:r>
              <w:rPr>
                <w:rFonts w:ascii="宋体" w:cs="Arial" w:hint="eastAsia"/>
                <w:sz w:val="20"/>
              </w:rPr>
              <w:t>430</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动用预算稳定调节基金</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13119F" w:rsidP="00235AC5">
            <w:pPr>
              <w:jc w:val="right"/>
              <w:rPr>
                <w:rFonts w:ascii="宋体" w:cs="Arial"/>
                <w:b/>
                <w:sz w:val="20"/>
              </w:rPr>
            </w:pPr>
            <w:r>
              <w:rPr>
                <w:rFonts w:ascii="宋体" w:cs="Arial" w:hint="eastAsia"/>
                <w:b/>
                <w:sz w:val="20"/>
              </w:rPr>
              <w:t>521</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13119F" w:rsidP="00235AC5">
            <w:pPr>
              <w:jc w:val="right"/>
              <w:rPr>
                <w:rFonts w:ascii="宋体" w:cs="Arial"/>
                <w:b/>
                <w:sz w:val="20"/>
              </w:rPr>
            </w:pPr>
            <w:r>
              <w:rPr>
                <w:rFonts w:ascii="宋体" w:cs="Arial" w:hint="eastAsia"/>
                <w:b/>
                <w:sz w:val="20"/>
              </w:rPr>
              <w:t>521</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调出资金</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13119F"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13119F" w:rsidRPr="0013119F" w:rsidRDefault="0013119F" w:rsidP="0013119F">
            <w:pPr>
              <w:widowControl/>
              <w:jc w:val="left"/>
              <w:rPr>
                <w:rFonts w:ascii="宋体" w:cs="宋体"/>
                <w:b/>
                <w:bCs/>
                <w:kern w:val="0"/>
                <w:sz w:val="15"/>
                <w:szCs w:val="15"/>
              </w:rPr>
            </w:pPr>
            <w:r w:rsidRPr="0013119F">
              <w:rPr>
                <w:rFonts w:ascii="宋体" w:cs="宋体" w:hint="eastAsia"/>
                <w:b/>
                <w:bCs/>
                <w:kern w:val="0"/>
                <w:sz w:val="15"/>
                <w:szCs w:val="15"/>
              </w:rPr>
              <w:t>上年结余</w:t>
            </w:r>
          </w:p>
        </w:tc>
        <w:tc>
          <w:tcPr>
            <w:tcW w:w="1133" w:type="dxa"/>
            <w:tcBorders>
              <w:top w:val="nil"/>
              <w:left w:val="nil"/>
              <w:bottom w:val="single" w:sz="4" w:space="0" w:color="auto"/>
              <w:right w:val="single" w:sz="4" w:space="0" w:color="auto"/>
            </w:tcBorders>
            <w:shd w:val="clear" w:color="auto" w:fill="auto"/>
            <w:noWrap/>
            <w:vAlign w:val="center"/>
          </w:tcPr>
          <w:p w:rsidR="0013119F" w:rsidRPr="0013119F" w:rsidRDefault="009D3F5E" w:rsidP="009D3F5E">
            <w:pPr>
              <w:jc w:val="right"/>
              <w:rPr>
                <w:rFonts w:ascii="宋体" w:cs="宋体"/>
                <w:kern w:val="0"/>
                <w:sz w:val="15"/>
                <w:szCs w:val="15"/>
              </w:rPr>
            </w:pPr>
            <w:r>
              <w:rPr>
                <w:rFonts w:ascii="宋体" w:cs="Arial" w:hint="eastAsia"/>
                <w:b/>
                <w:sz w:val="20"/>
              </w:rPr>
              <w:t>31,891</w:t>
            </w:r>
          </w:p>
        </w:tc>
        <w:tc>
          <w:tcPr>
            <w:tcW w:w="1134" w:type="dxa"/>
            <w:gridSpan w:val="2"/>
            <w:tcBorders>
              <w:top w:val="nil"/>
              <w:left w:val="nil"/>
              <w:bottom w:val="single" w:sz="4" w:space="0" w:color="auto"/>
              <w:right w:val="single" w:sz="4" w:space="0" w:color="auto"/>
            </w:tcBorders>
            <w:shd w:val="clear" w:color="auto" w:fill="auto"/>
            <w:noWrap/>
            <w:vAlign w:val="center"/>
          </w:tcPr>
          <w:p w:rsidR="0013119F" w:rsidRPr="0013119F" w:rsidRDefault="009D3F5E" w:rsidP="009D3F5E">
            <w:pPr>
              <w:jc w:val="right"/>
              <w:rPr>
                <w:rFonts w:ascii="宋体" w:cs="宋体"/>
                <w:kern w:val="0"/>
                <w:sz w:val="15"/>
                <w:szCs w:val="15"/>
              </w:rPr>
            </w:pPr>
            <w:r>
              <w:rPr>
                <w:rFonts w:ascii="宋体" w:cs="Arial" w:hint="eastAsia"/>
                <w:b/>
                <w:sz w:val="20"/>
              </w:rPr>
              <w:t>31,891</w:t>
            </w:r>
          </w:p>
        </w:tc>
        <w:tc>
          <w:tcPr>
            <w:tcW w:w="992" w:type="dxa"/>
            <w:tcBorders>
              <w:top w:val="nil"/>
              <w:left w:val="nil"/>
              <w:bottom w:val="single" w:sz="4" w:space="0" w:color="auto"/>
              <w:right w:val="single" w:sz="4" w:space="0" w:color="auto"/>
            </w:tcBorders>
            <w:shd w:val="clear" w:color="000000" w:fill="FFFFFF"/>
            <w:noWrap/>
            <w:vAlign w:val="center"/>
          </w:tcPr>
          <w:p w:rsidR="0013119F" w:rsidRPr="0013119F" w:rsidRDefault="0013119F" w:rsidP="0013119F">
            <w:pPr>
              <w:widowControl/>
              <w:jc w:val="right"/>
              <w:rPr>
                <w:rFonts w:ascii="宋体" w:cs="宋体"/>
                <w:kern w:val="0"/>
                <w:sz w:val="15"/>
                <w:szCs w:val="15"/>
              </w:rPr>
            </w:pPr>
          </w:p>
        </w:tc>
        <w:tc>
          <w:tcPr>
            <w:tcW w:w="1987" w:type="dxa"/>
            <w:gridSpan w:val="2"/>
            <w:tcBorders>
              <w:top w:val="nil"/>
              <w:left w:val="nil"/>
              <w:bottom w:val="single" w:sz="4" w:space="0" w:color="auto"/>
              <w:right w:val="single" w:sz="4" w:space="0" w:color="auto"/>
            </w:tcBorders>
            <w:shd w:val="clear" w:color="auto" w:fill="auto"/>
            <w:noWrap/>
            <w:vAlign w:val="center"/>
          </w:tcPr>
          <w:p w:rsidR="0013119F" w:rsidRPr="0013119F" w:rsidRDefault="009D3F5E" w:rsidP="009D3F5E">
            <w:pPr>
              <w:widowControl/>
              <w:jc w:val="left"/>
              <w:rPr>
                <w:rFonts w:ascii="宋体" w:cs="宋体"/>
                <w:kern w:val="0"/>
                <w:sz w:val="15"/>
                <w:szCs w:val="15"/>
              </w:rPr>
            </w:pPr>
            <w:r>
              <w:rPr>
                <w:rFonts w:ascii="宋体" w:cs="宋体" w:hint="eastAsia"/>
                <w:b/>
                <w:bCs/>
                <w:kern w:val="0"/>
                <w:sz w:val="15"/>
                <w:szCs w:val="15"/>
              </w:rPr>
              <w:t>年终结余</w:t>
            </w:r>
          </w:p>
        </w:tc>
        <w:tc>
          <w:tcPr>
            <w:tcW w:w="1134" w:type="dxa"/>
            <w:tcBorders>
              <w:top w:val="nil"/>
              <w:left w:val="nil"/>
              <w:bottom w:val="single" w:sz="4" w:space="0" w:color="auto"/>
              <w:right w:val="single" w:sz="4" w:space="0" w:color="auto"/>
            </w:tcBorders>
            <w:shd w:val="clear" w:color="auto" w:fill="auto"/>
            <w:noWrap/>
            <w:vAlign w:val="center"/>
          </w:tcPr>
          <w:p w:rsidR="0013119F" w:rsidRPr="0013119F" w:rsidRDefault="0013119F" w:rsidP="009D3F5E">
            <w:pPr>
              <w:widowControl/>
              <w:jc w:val="left"/>
              <w:rPr>
                <w:rFonts w:ascii="宋体" w:cs="宋体"/>
                <w:kern w:val="0"/>
                <w:sz w:val="15"/>
                <w:szCs w:val="15"/>
              </w:rPr>
            </w:pPr>
          </w:p>
        </w:tc>
        <w:tc>
          <w:tcPr>
            <w:tcW w:w="1134" w:type="dxa"/>
            <w:tcBorders>
              <w:top w:val="nil"/>
              <w:left w:val="nil"/>
              <w:bottom w:val="single" w:sz="4" w:space="0" w:color="auto"/>
              <w:right w:val="single" w:sz="4" w:space="0" w:color="auto"/>
            </w:tcBorders>
            <w:shd w:val="clear" w:color="auto" w:fill="auto"/>
            <w:noWrap/>
            <w:vAlign w:val="center"/>
          </w:tcPr>
          <w:p w:rsidR="0013119F" w:rsidRPr="0013119F" w:rsidRDefault="0013119F" w:rsidP="0013119F">
            <w:pPr>
              <w:widowControl/>
              <w:jc w:val="right"/>
              <w:rPr>
                <w:rFonts w:ascii="宋体" w:cs="宋体"/>
                <w:kern w:val="0"/>
                <w:sz w:val="15"/>
                <w:szCs w:val="15"/>
              </w:rPr>
            </w:pPr>
          </w:p>
        </w:tc>
        <w:tc>
          <w:tcPr>
            <w:tcW w:w="992" w:type="dxa"/>
            <w:tcBorders>
              <w:top w:val="nil"/>
              <w:left w:val="nil"/>
              <w:bottom w:val="single" w:sz="4" w:space="0" w:color="auto"/>
              <w:right w:val="single" w:sz="4" w:space="0" w:color="auto"/>
            </w:tcBorders>
            <w:shd w:val="clear" w:color="000000" w:fill="FFFFFF"/>
            <w:noWrap/>
            <w:vAlign w:val="center"/>
          </w:tcPr>
          <w:p w:rsidR="0013119F" w:rsidRPr="0013119F" w:rsidRDefault="0013119F" w:rsidP="0013119F">
            <w:pPr>
              <w:widowControl/>
              <w:jc w:val="right"/>
              <w:rPr>
                <w:rFonts w:ascii="宋体" w:cs="宋体"/>
                <w:kern w:val="0"/>
                <w:sz w:val="15"/>
                <w:szCs w:val="15"/>
              </w:rPr>
            </w:pP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调入资金   </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9D3F5E" w:rsidP="009D3F5E">
            <w:pPr>
              <w:jc w:val="right"/>
              <w:rPr>
                <w:rFonts w:ascii="宋体" w:cs="Arial"/>
                <w:b/>
                <w:sz w:val="20"/>
              </w:rPr>
            </w:pPr>
            <w:r>
              <w:rPr>
                <w:rFonts w:ascii="宋体" w:cs="Arial" w:hint="eastAsia"/>
                <w:b/>
                <w:sz w:val="20"/>
              </w:rPr>
              <w:t>121</w:t>
            </w:r>
            <w:r w:rsidR="00362F7E">
              <w:rPr>
                <w:rFonts w:ascii="宋体" w:cs="Arial" w:hint="eastAsia"/>
                <w:b/>
                <w:sz w:val="20"/>
              </w:rPr>
              <w:t>,</w:t>
            </w:r>
            <w:r>
              <w:rPr>
                <w:rFonts w:ascii="宋体" w:cs="Arial" w:hint="eastAsia"/>
                <w:b/>
                <w:sz w:val="20"/>
              </w:rPr>
              <w:t>138</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9D3F5E" w:rsidP="009D3F5E">
            <w:pPr>
              <w:jc w:val="right"/>
              <w:rPr>
                <w:rFonts w:ascii="宋体" w:cs="Arial"/>
                <w:b/>
                <w:sz w:val="20"/>
              </w:rPr>
            </w:pPr>
            <w:r>
              <w:rPr>
                <w:rFonts w:ascii="宋体" w:cs="Arial" w:hint="eastAsia"/>
                <w:b/>
                <w:sz w:val="20"/>
              </w:rPr>
              <w:t>121</w:t>
            </w:r>
            <w:r w:rsidR="00362F7E">
              <w:rPr>
                <w:rFonts w:ascii="宋体" w:cs="Arial" w:hint="eastAsia"/>
                <w:b/>
                <w:sz w:val="20"/>
              </w:rPr>
              <w:t>,</w:t>
            </w:r>
            <w:r>
              <w:rPr>
                <w:rFonts w:ascii="宋体" w:cs="Arial" w:hint="eastAsia"/>
                <w:b/>
                <w:sz w:val="20"/>
              </w:rPr>
              <w:t>138</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9D3F5E" w:rsidP="00235AC5">
            <w:pPr>
              <w:widowControl/>
              <w:jc w:val="left"/>
              <w:rPr>
                <w:rFonts w:ascii="宋体" w:cs="宋体"/>
                <w:b/>
                <w:bCs/>
                <w:kern w:val="0"/>
                <w:sz w:val="15"/>
                <w:szCs w:val="15"/>
              </w:rPr>
            </w:pPr>
            <w:r>
              <w:rPr>
                <w:rFonts w:ascii="宋体" w:cs="宋体" w:hint="eastAsia"/>
                <w:b/>
                <w:bCs/>
                <w:kern w:val="0"/>
                <w:sz w:val="15"/>
                <w:szCs w:val="15"/>
              </w:rPr>
              <w:t>减:结转下年的支出</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1.政府性基金预算调入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9D3F5E">
            <w:pPr>
              <w:jc w:val="right"/>
              <w:rPr>
                <w:rFonts w:ascii="宋体" w:cs="Arial"/>
                <w:sz w:val="20"/>
              </w:rPr>
            </w:pPr>
            <w:r>
              <w:rPr>
                <w:rFonts w:ascii="宋体" w:cs="Arial" w:hint="eastAsia"/>
                <w:sz w:val="20"/>
              </w:rPr>
              <w:t>57,</w:t>
            </w:r>
            <w:r w:rsidR="009D3F5E">
              <w:rPr>
                <w:rFonts w:ascii="宋体" w:cs="Arial" w:hint="eastAsia"/>
                <w:sz w:val="20"/>
              </w:rPr>
              <w:t>023</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9D3F5E">
            <w:pPr>
              <w:jc w:val="right"/>
              <w:rPr>
                <w:rFonts w:ascii="宋体" w:cs="Arial"/>
                <w:sz w:val="20"/>
              </w:rPr>
            </w:pPr>
            <w:r>
              <w:rPr>
                <w:rFonts w:ascii="宋体" w:cs="Arial" w:hint="eastAsia"/>
                <w:sz w:val="20"/>
              </w:rPr>
              <w:t>57,</w:t>
            </w:r>
            <w:r w:rsidR="009D3F5E">
              <w:rPr>
                <w:rFonts w:ascii="宋体" w:cs="Arial" w:hint="eastAsia"/>
                <w:sz w:val="20"/>
              </w:rPr>
              <w:t>023</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9D3F5E" w:rsidP="00235AC5">
            <w:pPr>
              <w:widowControl/>
              <w:jc w:val="left"/>
              <w:rPr>
                <w:rFonts w:ascii="宋体" w:cs="宋体"/>
                <w:b/>
                <w:bCs/>
                <w:kern w:val="0"/>
                <w:sz w:val="15"/>
                <w:szCs w:val="15"/>
              </w:rPr>
            </w:pPr>
            <w:r>
              <w:rPr>
                <w:rFonts w:ascii="宋体" w:cs="宋体" w:hint="eastAsia"/>
                <w:b/>
                <w:bCs/>
                <w:kern w:val="0"/>
                <w:sz w:val="15"/>
                <w:szCs w:val="15"/>
              </w:rPr>
              <w:t>净结余</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2.国有资本经营预算调入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9D3F5E" w:rsidP="00235AC5">
            <w:pPr>
              <w:jc w:val="right"/>
              <w:rPr>
                <w:rFonts w:ascii="宋体" w:cs="Arial"/>
                <w:sz w:val="20"/>
              </w:rPr>
            </w:pPr>
            <w:r>
              <w:rPr>
                <w:rFonts w:ascii="宋体" w:cs="Arial" w:hint="eastAsia"/>
                <w:sz w:val="20"/>
              </w:rPr>
              <w:t>1471</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9D3F5E" w:rsidP="00235AC5">
            <w:pPr>
              <w:jc w:val="right"/>
              <w:rPr>
                <w:rFonts w:ascii="宋体" w:cs="Arial"/>
                <w:sz w:val="20"/>
              </w:rPr>
            </w:pPr>
            <w:r>
              <w:rPr>
                <w:rFonts w:ascii="宋体" w:cs="Arial" w:hint="eastAsia"/>
                <w:sz w:val="20"/>
              </w:rPr>
              <w:t>1471</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3.财政专户管理资金调入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4.其他调入</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9D3F5E" w:rsidP="009D3F5E">
            <w:pPr>
              <w:jc w:val="right"/>
              <w:rPr>
                <w:rFonts w:ascii="宋体" w:cs="Arial"/>
                <w:sz w:val="20"/>
              </w:rPr>
            </w:pPr>
            <w:r>
              <w:rPr>
                <w:rFonts w:ascii="宋体" w:cs="Arial" w:hint="eastAsia"/>
                <w:sz w:val="20"/>
              </w:rPr>
              <w:t>62</w:t>
            </w:r>
            <w:r w:rsidR="00362F7E">
              <w:rPr>
                <w:rFonts w:ascii="宋体" w:cs="Arial" w:hint="eastAsia"/>
                <w:sz w:val="20"/>
              </w:rPr>
              <w:t>,</w:t>
            </w:r>
            <w:r>
              <w:rPr>
                <w:rFonts w:ascii="宋体" w:cs="Arial" w:hint="eastAsia"/>
                <w:sz w:val="20"/>
              </w:rPr>
              <w:t>644</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9D3F5E" w:rsidP="009D3F5E">
            <w:pPr>
              <w:jc w:val="right"/>
              <w:rPr>
                <w:rFonts w:ascii="宋体" w:cs="Arial"/>
                <w:sz w:val="20"/>
              </w:rPr>
            </w:pPr>
            <w:r>
              <w:rPr>
                <w:rFonts w:ascii="宋体" w:cs="Arial" w:hint="eastAsia"/>
                <w:sz w:val="20"/>
              </w:rPr>
              <w:t>62</w:t>
            </w:r>
            <w:r w:rsidR="00362F7E">
              <w:rPr>
                <w:rFonts w:ascii="宋体" w:cs="Arial" w:hint="eastAsia"/>
                <w:sz w:val="20"/>
              </w:rPr>
              <w:t>,</w:t>
            </w:r>
            <w:r>
              <w:rPr>
                <w:rFonts w:ascii="宋体" w:cs="Arial" w:hint="eastAsia"/>
                <w:sz w:val="20"/>
              </w:rPr>
              <w:t>644</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right"/>
              <w:rPr>
                <w:rFonts w:ascii="宋体" w:cs="宋体"/>
                <w:b/>
                <w:bCs/>
                <w:kern w:val="0"/>
                <w:sz w:val="15"/>
                <w:szCs w:val="15"/>
              </w:rPr>
            </w:pPr>
            <w:r>
              <w:rPr>
                <w:rFonts w:ascii="宋体" w:cs="宋体" w:hint="eastAsia"/>
                <w:b/>
                <w:bCs/>
                <w:kern w:val="0"/>
                <w:sz w:val="15"/>
                <w:szCs w:val="15"/>
              </w:rPr>
              <w:t xml:space="preserve">　</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r>
      <w:tr w:rsidR="00887628" w:rsidTr="00887628">
        <w:trPr>
          <w:trHeight w:val="312"/>
        </w:trPr>
        <w:tc>
          <w:tcPr>
            <w:tcW w:w="2268" w:type="dxa"/>
            <w:tcBorders>
              <w:top w:val="nil"/>
              <w:left w:val="single" w:sz="4" w:space="0" w:color="auto"/>
              <w:bottom w:val="single" w:sz="4" w:space="0" w:color="auto"/>
              <w:right w:val="single" w:sz="4" w:space="0" w:color="auto"/>
            </w:tcBorders>
            <w:shd w:val="clear" w:color="000000" w:fill="FFFFFF"/>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收  入  总  计</w:t>
            </w:r>
          </w:p>
        </w:tc>
        <w:tc>
          <w:tcPr>
            <w:tcW w:w="1133" w:type="dxa"/>
            <w:tcBorders>
              <w:top w:val="nil"/>
              <w:left w:val="nil"/>
              <w:bottom w:val="single" w:sz="4" w:space="0" w:color="auto"/>
              <w:right w:val="single" w:sz="4" w:space="0" w:color="auto"/>
            </w:tcBorders>
            <w:shd w:val="clear" w:color="auto" w:fill="auto"/>
            <w:noWrap/>
            <w:vAlign w:val="center"/>
          </w:tcPr>
          <w:p w:rsidR="00362F7E" w:rsidRDefault="00362F7E" w:rsidP="009D3F5E">
            <w:pPr>
              <w:jc w:val="right"/>
              <w:rPr>
                <w:rFonts w:ascii="宋体" w:cs="Arial"/>
                <w:b/>
                <w:sz w:val="20"/>
              </w:rPr>
            </w:pPr>
            <w:r>
              <w:rPr>
                <w:rFonts w:ascii="宋体" w:cs="Arial" w:hint="eastAsia"/>
                <w:b/>
                <w:sz w:val="20"/>
              </w:rPr>
              <w:t>1,</w:t>
            </w:r>
            <w:r w:rsidR="009D3F5E">
              <w:rPr>
                <w:rFonts w:ascii="宋体" w:cs="Arial" w:hint="eastAsia"/>
                <w:b/>
                <w:sz w:val="20"/>
              </w:rPr>
              <w:t>510</w:t>
            </w:r>
            <w:r>
              <w:rPr>
                <w:rFonts w:ascii="宋体" w:cs="Arial" w:hint="eastAsia"/>
                <w:b/>
                <w:sz w:val="20"/>
              </w:rPr>
              <w:t>,</w:t>
            </w:r>
            <w:r w:rsidR="009D3F5E">
              <w:rPr>
                <w:rFonts w:ascii="宋体" w:cs="Arial" w:hint="eastAsia"/>
                <w:b/>
                <w:sz w:val="20"/>
              </w:rPr>
              <w:t>256</w:t>
            </w:r>
          </w:p>
        </w:tc>
        <w:tc>
          <w:tcPr>
            <w:tcW w:w="1134" w:type="dxa"/>
            <w:gridSpan w:val="2"/>
            <w:tcBorders>
              <w:top w:val="nil"/>
              <w:left w:val="nil"/>
              <w:bottom w:val="single" w:sz="4" w:space="0" w:color="auto"/>
              <w:right w:val="single" w:sz="4" w:space="0" w:color="auto"/>
            </w:tcBorders>
            <w:shd w:val="clear" w:color="auto" w:fill="auto"/>
            <w:noWrap/>
            <w:vAlign w:val="center"/>
          </w:tcPr>
          <w:p w:rsidR="00362F7E" w:rsidRDefault="00362F7E" w:rsidP="009D3F5E">
            <w:pPr>
              <w:jc w:val="right"/>
              <w:rPr>
                <w:rFonts w:ascii="宋体" w:cs="Arial"/>
                <w:b/>
                <w:sz w:val="20"/>
              </w:rPr>
            </w:pPr>
            <w:r>
              <w:rPr>
                <w:rFonts w:ascii="宋体" w:cs="Arial" w:hint="eastAsia"/>
                <w:b/>
                <w:sz w:val="20"/>
              </w:rPr>
              <w:t>1,</w:t>
            </w:r>
            <w:r w:rsidR="009D3F5E">
              <w:rPr>
                <w:rFonts w:ascii="宋体" w:cs="Arial" w:hint="eastAsia"/>
                <w:b/>
                <w:sz w:val="20"/>
              </w:rPr>
              <w:t>645</w:t>
            </w:r>
            <w:r>
              <w:rPr>
                <w:rFonts w:ascii="宋体" w:cs="Arial" w:hint="eastAsia"/>
                <w:b/>
                <w:sz w:val="20"/>
              </w:rPr>
              <w:t>,</w:t>
            </w:r>
            <w:r w:rsidR="009D3F5E">
              <w:rPr>
                <w:rFonts w:ascii="宋体" w:cs="Arial" w:hint="eastAsia"/>
                <w:b/>
                <w:sz w:val="20"/>
              </w:rPr>
              <w:t>306</w:t>
            </w:r>
          </w:p>
        </w:tc>
        <w:tc>
          <w:tcPr>
            <w:tcW w:w="992" w:type="dxa"/>
            <w:tcBorders>
              <w:top w:val="nil"/>
              <w:left w:val="nil"/>
              <w:bottom w:val="single" w:sz="4" w:space="0" w:color="auto"/>
              <w:right w:val="single" w:sz="4" w:space="0" w:color="auto"/>
            </w:tcBorders>
            <w:shd w:val="clear" w:color="000000" w:fill="FFFFFF"/>
            <w:noWrap/>
            <w:vAlign w:val="center"/>
          </w:tcPr>
          <w:p w:rsidR="00362F7E" w:rsidRDefault="009D3F5E" w:rsidP="009D3F5E">
            <w:pPr>
              <w:jc w:val="right"/>
              <w:rPr>
                <w:rFonts w:ascii="宋体" w:cs="Arial"/>
                <w:b/>
                <w:sz w:val="20"/>
              </w:rPr>
            </w:pPr>
            <w:r>
              <w:rPr>
                <w:rFonts w:ascii="宋体" w:cs="Arial" w:hint="eastAsia"/>
                <w:b/>
                <w:sz w:val="20"/>
              </w:rPr>
              <w:t>135</w:t>
            </w:r>
            <w:r w:rsidR="00362F7E">
              <w:rPr>
                <w:rFonts w:ascii="宋体" w:cs="Arial" w:hint="eastAsia"/>
                <w:b/>
                <w:sz w:val="20"/>
              </w:rPr>
              <w:t>,</w:t>
            </w:r>
            <w:r>
              <w:rPr>
                <w:rFonts w:ascii="宋体" w:cs="Arial" w:hint="eastAsia"/>
                <w:b/>
                <w:sz w:val="20"/>
              </w:rPr>
              <w:t>050</w:t>
            </w:r>
          </w:p>
        </w:tc>
        <w:tc>
          <w:tcPr>
            <w:tcW w:w="1987" w:type="dxa"/>
            <w:gridSpan w:val="2"/>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支  出  总  计</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9D3F5E">
            <w:pPr>
              <w:jc w:val="right"/>
              <w:rPr>
                <w:rFonts w:ascii="宋体" w:cs="Arial"/>
                <w:b/>
                <w:sz w:val="20"/>
              </w:rPr>
            </w:pPr>
            <w:r>
              <w:rPr>
                <w:rFonts w:ascii="宋体" w:cs="Arial" w:hint="eastAsia"/>
                <w:b/>
                <w:sz w:val="20"/>
              </w:rPr>
              <w:t>1,</w:t>
            </w:r>
            <w:r w:rsidR="009D3F5E">
              <w:rPr>
                <w:rFonts w:ascii="宋体" w:cs="Arial" w:hint="eastAsia"/>
                <w:b/>
                <w:sz w:val="20"/>
              </w:rPr>
              <w:t>510</w:t>
            </w:r>
            <w:r>
              <w:rPr>
                <w:rFonts w:ascii="宋体" w:cs="Arial" w:hint="eastAsia"/>
                <w:b/>
                <w:sz w:val="20"/>
              </w:rPr>
              <w:t>,</w:t>
            </w:r>
            <w:r w:rsidR="009D3F5E">
              <w:rPr>
                <w:rFonts w:ascii="宋体" w:cs="Arial" w:hint="eastAsia"/>
                <w:b/>
                <w:sz w:val="20"/>
              </w:rPr>
              <w:t>256</w:t>
            </w:r>
          </w:p>
        </w:tc>
        <w:tc>
          <w:tcPr>
            <w:tcW w:w="1134" w:type="dxa"/>
            <w:tcBorders>
              <w:top w:val="nil"/>
              <w:left w:val="nil"/>
              <w:bottom w:val="single" w:sz="4" w:space="0" w:color="auto"/>
              <w:right w:val="single" w:sz="4" w:space="0" w:color="auto"/>
            </w:tcBorders>
            <w:shd w:val="clear" w:color="auto" w:fill="auto"/>
            <w:noWrap/>
            <w:vAlign w:val="center"/>
          </w:tcPr>
          <w:p w:rsidR="00362F7E" w:rsidRDefault="00362F7E" w:rsidP="009D3F5E">
            <w:pPr>
              <w:jc w:val="right"/>
              <w:rPr>
                <w:rFonts w:ascii="宋体" w:cs="Arial"/>
                <w:b/>
                <w:sz w:val="20"/>
              </w:rPr>
            </w:pPr>
            <w:r>
              <w:rPr>
                <w:rFonts w:ascii="宋体" w:cs="Arial" w:hint="eastAsia"/>
                <w:b/>
                <w:sz w:val="20"/>
              </w:rPr>
              <w:t>1,</w:t>
            </w:r>
            <w:r w:rsidR="009D3F5E">
              <w:rPr>
                <w:rFonts w:ascii="宋体" w:cs="Arial" w:hint="eastAsia"/>
                <w:b/>
                <w:sz w:val="20"/>
              </w:rPr>
              <w:t>645</w:t>
            </w:r>
            <w:r>
              <w:rPr>
                <w:rFonts w:ascii="宋体" w:cs="Arial" w:hint="eastAsia"/>
                <w:b/>
                <w:sz w:val="20"/>
              </w:rPr>
              <w:t>,</w:t>
            </w:r>
            <w:r w:rsidR="009D3F5E">
              <w:rPr>
                <w:rFonts w:ascii="宋体" w:cs="Arial" w:hint="eastAsia"/>
                <w:b/>
                <w:sz w:val="20"/>
              </w:rPr>
              <w:t>306</w:t>
            </w:r>
          </w:p>
        </w:tc>
        <w:tc>
          <w:tcPr>
            <w:tcW w:w="992" w:type="dxa"/>
            <w:tcBorders>
              <w:top w:val="nil"/>
              <w:left w:val="nil"/>
              <w:bottom w:val="single" w:sz="4" w:space="0" w:color="auto"/>
              <w:right w:val="single" w:sz="4" w:space="0" w:color="auto"/>
            </w:tcBorders>
            <w:shd w:val="clear" w:color="auto" w:fill="auto"/>
            <w:noWrap/>
            <w:vAlign w:val="center"/>
          </w:tcPr>
          <w:p w:rsidR="00362F7E" w:rsidRDefault="009D3F5E" w:rsidP="009D3F5E">
            <w:pPr>
              <w:jc w:val="right"/>
              <w:rPr>
                <w:rFonts w:ascii="宋体" w:cs="Arial"/>
                <w:b/>
                <w:sz w:val="20"/>
              </w:rPr>
            </w:pPr>
            <w:r>
              <w:rPr>
                <w:rFonts w:ascii="宋体" w:cs="Arial" w:hint="eastAsia"/>
                <w:b/>
                <w:sz w:val="20"/>
              </w:rPr>
              <w:t>135</w:t>
            </w:r>
            <w:r w:rsidR="00362F7E">
              <w:rPr>
                <w:rFonts w:ascii="宋体" w:cs="Arial" w:hint="eastAsia"/>
                <w:b/>
                <w:sz w:val="20"/>
              </w:rPr>
              <w:t>,</w:t>
            </w:r>
            <w:r>
              <w:rPr>
                <w:rFonts w:ascii="宋体" w:cs="Arial" w:hint="eastAsia"/>
                <w:b/>
                <w:sz w:val="20"/>
              </w:rPr>
              <w:t>050</w:t>
            </w:r>
          </w:p>
        </w:tc>
      </w:tr>
    </w:tbl>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362F7E" w:rsidRDefault="00362F7E" w:rsidP="00362F7E">
      <w:pPr>
        <w:spacing w:line="560" w:lineRule="exact"/>
        <w:ind w:firstLineChars="500" w:firstLine="1600"/>
        <w:rPr>
          <w:rFonts w:ascii="仿宋_GB2312" w:eastAsia="仿宋_GB2312"/>
          <w:sz w:val="32"/>
          <w:szCs w:val="32"/>
        </w:rPr>
      </w:pPr>
    </w:p>
    <w:p w:rsidR="00885183" w:rsidRDefault="00885183" w:rsidP="00885183">
      <w:pPr>
        <w:spacing w:line="560" w:lineRule="exact"/>
        <w:rPr>
          <w:rFonts w:ascii="仿宋_GB2312" w:eastAsia="仿宋_GB2312"/>
          <w:sz w:val="32"/>
          <w:szCs w:val="32"/>
        </w:rPr>
        <w:sectPr w:rsidR="00885183" w:rsidSect="000E773F">
          <w:headerReference w:type="default" r:id="rId7"/>
          <w:footerReference w:type="even" r:id="rId8"/>
          <w:footerReference w:type="default" r:id="rId9"/>
          <w:pgSz w:w="11906" w:h="16838"/>
          <w:pgMar w:top="284" w:right="1474" w:bottom="1701" w:left="1588" w:header="851" w:footer="992" w:gutter="0"/>
          <w:cols w:space="720"/>
          <w:docGrid w:linePitch="312"/>
        </w:sectPr>
      </w:pPr>
    </w:p>
    <w:p w:rsidR="00362F7E" w:rsidRDefault="00362F7E" w:rsidP="00FF49EB">
      <w:pPr>
        <w:spacing w:line="560" w:lineRule="exact"/>
        <w:rPr>
          <w:rFonts w:ascii="仿宋_GB2312" w:eastAsia="仿宋_GB2312"/>
          <w:sz w:val="32"/>
          <w:szCs w:val="32"/>
        </w:rPr>
      </w:pPr>
    </w:p>
    <w:tbl>
      <w:tblPr>
        <w:tblW w:w="10349" w:type="dxa"/>
        <w:tblInd w:w="-885" w:type="dxa"/>
        <w:tblLayout w:type="fixed"/>
        <w:tblLook w:val="0000"/>
      </w:tblPr>
      <w:tblGrid>
        <w:gridCol w:w="2127"/>
        <w:gridCol w:w="1134"/>
        <w:gridCol w:w="285"/>
        <w:gridCol w:w="708"/>
        <w:gridCol w:w="992"/>
        <w:gridCol w:w="1984"/>
        <w:gridCol w:w="993"/>
        <w:gridCol w:w="1134"/>
        <w:gridCol w:w="992"/>
      </w:tblGrid>
      <w:tr w:rsidR="00362F7E" w:rsidTr="00887628">
        <w:trPr>
          <w:gridAfter w:val="6"/>
          <w:wAfter w:w="6803" w:type="dxa"/>
          <w:trHeight w:val="528"/>
        </w:trPr>
        <w:tc>
          <w:tcPr>
            <w:tcW w:w="3546" w:type="dxa"/>
            <w:gridSpan w:val="3"/>
            <w:tcBorders>
              <w:top w:val="nil"/>
              <w:left w:val="nil"/>
              <w:bottom w:val="nil"/>
              <w:right w:val="nil"/>
            </w:tcBorders>
            <w:shd w:val="clear" w:color="auto" w:fill="auto"/>
            <w:noWrap/>
            <w:vAlign w:val="center"/>
          </w:tcPr>
          <w:p w:rsidR="00362F7E" w:rsidRPr="00FF49EB" w:rsidRDefault="00362F7E" w:rsidP="00362F7E">
            <w:pPr>
              <w:widowControl/>
              <w:jc w:val="left"/>
              <w:rPr>
                <w:rFonts w:ascii="黑体" w:eastAsia="黑体" w:hAnsi="黑体" w:cs="宋体"/>
                <w:bCs/>
                <w:kern w:val="0"/>
                <w:sz w:val="32"/>
                <w:szCs w:val="32"/>
              </w:rPr>
            </w:pPr>
            <w:r w:rsidRPr="00FF49EB">
              <w:rPr>
                <w:rFonts w:ascii="黑体" w:eastAsia="黑体" w:hAnsi="黑体" w:cs="宋体" w:hint="eastAsia"/>
                <w:bCs/>
                <w:kern w:val="0"/>
                <w:sz w:val="32"/>
                <w:szCs w:val="32"/>
              </w:rPr>
              <w:t>附件2</w:t>
            </w:r>
          </w:p>
        </w:tc>
      </w:tr>
      <w:tr w:rsidR="00362F7E" w:rsidTr="00887628">
        <w:trPr>
          <w:trHeight w:val="480"/>
        </w:trPr>
        <w:tc>
          <w:tcPr>
            <w:tcW w:w="10349" w:type="dxa"/>
            <w:gridSpan w:val="9"/>
            <w:tcBorders>
              <w:top w:val="nil"/>
              <w:left w:val="nil"/>
              <w:bottom w:val="nil"/>
              <w:right w:val="nil"/>
            </w:tcBorders>
            <w:shd w:val="clear" w:color="auto" w:fill="auto"/>
            <w:noWrap/>
            <w:vAlign w:val="center"/>
          </w:tcPr>
          <w:p w:rsidR="00362F7E" w:rsidRDefault="00885183" w:rsidP="00885183">
            <w:pPr>
              <w:widowControl/>
              <w:jc w:val="center"/>
              <w:rPr>
                <w:rFonts w:ascii="宋体" w:cs="宋体"/>
                <w:b/>
                <w:bCs/>
                <w:kern w:val="0"/>
                <w:sz w:val="36"/>
                <w:szCs w:val="36"/>
              </w:rPr>
            </w:pPr>
            <w:r>
              <w:rPr>
                <w:rFonts w:ascii="宋体" w:cs="宋体" w:hint="eastAsia"/>
                <w:b/>
                <w:bCs/>
                <w:kern w:val="0"/>
                <w:sz w:val="36"/>
                <w:szCs w:val="36"/>
              </w:rPr>
              <w:t>2023</w:t>
            </w:r>
            <w:r w:rsidR="00362F7E">
              <w:rPr>
                <w:rFonts w:ascii="宋体" w:cs="宋体" w:hint="eastAsia"/>
                <w:b/>
                <w:bCs/>
                <w:kern w:val="0"/>
                <w:sz w:val="36"/>
                <w:szCs w:val="36"/>
              </w:rPr>
              <w:t>年州本级政府性基金预算调整（草案）表</w:t>
            </w:r>
          </w:p>
        </w:tc>
      </w:tr>
      <w:tr w:rsidR="00362F7E" w:rsidTr="00887628">
        <w:trPr>
          <w:trHeight w:val="312"/>
        </w:trPr>
        <w:tc>
          <w:tcPr>
            <w:tcW w:w="10349" w:type="dxa"/>
            <w:gridSpan w:val="9"/>
            <w:tcBorders>
              <w:top w:val="nil"/>
              <w:left w:val="nil"/>
              <w:bottom w:val="single" w:sz="4" w:space="0" w:color="auto"/>
              <w:right w:val="nil"/>
            </w:tcBorders>
            <w:shd w:val="clear" w:color="auto" w:fill="auto"/>
            <w:noWrap/>
            <w:vAlign w:val="center"/>
          </w:tcPr>
          <w:p w:rsidR="004714DB" w:rsidRDefault="004714DB" w:rsidP="00235AC5">
            <w:pPr>
              <w:widowControl/>
              <w:jc w:val="right"/>
              <w:rPr>
                <w:rFonts w:ascii="宋体" w:cs="宋体"/>
                <w:kern w:val="0"/>
                <w:sz w:val="22"/>
                <w:szCs w:val="22"/>
              </w:rPr>
            </w:pPr>
          </w:p>
          <w:p w:rsidR="00362F7E" w:rsidRPr="004714DB" w:rsidRDefault="00362F7E" w:rsidP="00235AC5">
            <w:pPr>
              <w:widowControl/>
              <w:jc w:val="right"/>
              <w:rPr>
                <w:rFonts w:ascii="宋体" w:cs="宋体"/>
                <w:kern w:val="0"/>
                <w:sz w:val="20"/>
                <w:szCs w:val="20"/>
              </w:rPr>
            </w:pPr>
            <w:r w:rsidRPr="004714DB">
              <w:rPr>
                <w:rFonts w:ascii="宋体" w:cs="宋体" w:hint="eastAsia"/>
                <w:kern w:val="0"/>
                <w:sz w:val="20"/>
                <w:szCs w:val="20"/>
              </w:rPr>
              <w:t>单位：万元</w:t>
            </w:r>
          </w:p>
        </w:tc>
      </w:tr>
      <w:tr w:rsidR="00887628" w:rsidTr="00887628">
        <w:trPr>
          <w:trHeight w:val="660"/>
        </w:trPr>
        <w:tc>
          <w:tcPr>
            <w:tcW w:w="2127" w:type="dxa"/>
            <w:tcBorders>
              <w:top w:val="nil"/>
              <w:left w:val="single" w:sz="4" w:space="0" w:color="auto"/>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预算科目</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预算数</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调整预算数</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与年初预算差额</w:t>
            </w:r>
          </w:p>
        </w:tc>
        <w:tc>
          <w:tcPr>
            <w:tcW w:w="198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预算科目</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预算数</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调整预算数</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与年初预算差额</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国有土地收益基金收入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885183">
            <w:pPr>
              <w:jc w:val="right"/>
              <w:rPr>
                <w:rFonts w:ascii="宋体" w:cs="Arial"/>
                <w:sz w:val="20"/>
              </w:rPr>
            </w:pPr>
            <w:r>
              <w:rPr>
                <w:rFonts w:ascii="宋体" w:cs="Arial" w:hint="eastAsia"/>
                <w:sz w:val="20"/>
              </w:rPr>
              <w:t xml:space="preserve">1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885183">
            <w:pPr>
              <w:jc w:val="right"/>
              <w:rPr>
                <w:rFonts w:ascii="宋体" w:cs="Arial"/>
                <w:sz w:val="20"/>
              </w:rPr>
            </w:pPr>
            <w:r>
              <w:rPr>
                <w:rFonts w:ascii="宋体" w:cs="Arial" w:hint="eastAsia"/>
                <w:sz w:val="20"/>
              </w:rPr>
              <w:t xml:space="preserve">1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国有土地收益基金支出</w:t>
            </w:r>
          </w:p>
        </w:tc>
        <w:tc>
          <w:tcPr>
            <w:tcW w:w="993" w:type="dxa"/>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 xml:space="preserve">1 </w:t>
            </w:r>
          </w:p>
        </w:tc>
        <w:tc>
          <w:tcPr>
            <w:tcW w:w="1134" w:type="dxa"/>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 xml:space="preserve">1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农业土地开发资金收入</w:t>
            </w:r>
          </w:p>
        </w:tc>
        <w:tc>
          <w:tcPr>
            <w:tcW w:w="1134" w:type="dxa"/>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2</w:t>
            </w:r>
            <w:r w:rsidR="00362F7E">
              <w:rPr>
                <w:rFonts w:ascii="宋体" w:cs="Arial" w:hint="eastAsia"/>
                <w:sz w:val="20"/>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2</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农业土地开发资金支出</w:t>
            </w:r>
          </w:p>
        </w:tc>
        <w:tc>
          <w:tcPr>
            <w:tcW w:w="993" w:type="dxa"/>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 xml:space="preserve">2 </w:t>
            </w:r>
          </w:p>
        </w:tc>
        <w:tc>
          <w:tcPr>
            <w:tcW w:w="1134" w:type="dxa"/>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 xml:space="preserve">2 </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国有土地使用权出让收入</w:t>
            </w:r>
          </w:p>
        </w:tc>
        <w:tc>
          <w:tcPr>
            <w:tcW w:w="1134" w:type="dxa"/>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 xml:space="preserve">3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3</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国有土地使用权出让支出</w:t>
            </w:r>
          </w:p>
        </w:tc>
        <w:tc>
          <w:tcPr>
            <w:tcW w:w="993" w:type="dxa"/>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3</w:t>
            </w:r>
          </w:p>
        </w:tc>
        <w:tc>
          <w:tcPr>
            <w:tcW w:w="1134" w:type="dxa"/>
            <w:tcBorders>
              <w:top w:val="nil"/>
              <w:left w:val="nil"/>
              <w:bottom w:val="single" w:sz="4" w:space="0" w:color="auto"/>
              <w:right w:val="single" w:sz="4" w:space="0" w:color="auto"/>
            </w:tcBorders>
            <w:shd w:val="clear" w:color="auto" w:fill="auto"/>
            <w:vAlign w:val="center"/>
          </w:tcPr>
          <w:p w:rsidR="00362F7E" w:rsidRDefault="00885183" w:rsidP="00235AC5">
            <w:pPr>
              <w:jc w:val="right"/>
              <w:rPr>
                <w:rFonts w:ascii="宋体" w:cs="Arial"/>
                <w:sz w:val="20"/>
              </w:rPr>
            </w:pPr>
            <w:r>
              <w:rPr>
                <w:rFonts w:ascii="宋体" w:cs="Arial" w:hint="eastAsia"/>
                <w:sz w:val="20"/>
              </w:rPr>
              <w:t>3</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其他政府性基金专项债务对应项目专项收入</w:t>
            </w:r>
          </w:p>
        </w:tc>
        <w:tc>
          <w:tcPr>
            <w:tcW w:w="1134" w:type="dxa"/>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70,000 </w:t>
            </w:r>
          </w:p>
        </w:tc>
        <w:tc>
          <w:tcPr>
            <w:tcW w:w="993" w:type="dxa"/>
            <w:gridSpan w:val="2"/>
            <w:tcBorders>
              <w:top w:val="nil"/>
              <w:left w:val="nil"/>
              <w:bottom w:val="single" w:sz="4" w:space="0" w:color="auto"/>
              <w:right w:val="single" w:sz="4" w:space="0" w:color="auto"/>
            </w:tcBorders>
            <w:shd w:val="clear" w:color="auto" w:fill="auto"/>
            <w:vAlign w:val="center"/>
          </w:tcPr>
          <w:p w:rsidR="00362F7E" w:rsidRDefault="00362F7E" w:rsidP="00235AC5">
            <w:pPr>
              <w:jc w:val="right"/>
              <w:rPr>
                <w:rFonts w:ascii="宋体" w:cs="Arial"/>
                <w:sz w:val="20"/>
              </w:rPr>
            </w:pPr>
            <w:r>
              <w:rPr>
                <w:rFonts w:ascii="宋体" w:cs="Arial" w:hint="eastAsia"/>
                <w:sz w:val="20"/>
              </w:rPr>
              <w:t xml:space="preserve">70,000 </w:t>
            </w:r>
          </w:p>
        </w:tc>
        <w:tc>
          <w:tcPr>
            <w:tcW w:w="992" w:type="dxa"/>
            <w:tcBorders>
              <w:top w:val="nil"/>
              <w:left w:val="nil"/>
              <w:bottom w:val="single" w:sz="4" w:space="0" w:color="auto"/>
              <w:right w:val="single" w:sz="4" w:space="0" w:color="auto"/>
            </w:tcBorders>
            <w:shd w:val="clear" w:color="auto" w:fill="auto"/>
            <w:vAlign w:val="center"/>
          </w:tcPr>
          <w:p w:rsidR="00362F7E" w:rsidRDefault="00362F7E" w:rsidP="00235AC5">
            <w:pPr>
              <w:widowControl/>
              <w:jc w:val="right"/>
              <w:rPr>
                <w:rFonts w:ascii="宋体" w:cs="宋体"/>
                <w:kern w:val="0"/>
                <w:sz w:val="15"/>
                <w:szCs w:val="15"/>
              </w:rPr>
            </w:pPr>
            <w:r>
              <w:rPr>
                <w:rFonts w:ascii="宋体" w:cs="宋体" w:hint="eastAsia"/>
                <w:kern w:val="0"/>
                <w:sz w:val="15"/>
                <w:szCs w:val="15"/>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其他政府性基金债务付息支出</w:t>
            </w:r>
          </w:p>
        </w:tc>
        <w:tc>
          <w:tcPr>
            <w:tcW w:w="993" w:type="dxa"/>
            <w:tcBorders>
              <w:top w:val="nil"/>
              <w:left w:val="nil"/>
              <w:bottom w:val="single" w:sz="4" w:space="0" w:color="auto"/>
              <w:right w:val="single" w:sz="4" w:space="0" w:color="auto"/>
            </w:tcBorders>
            <w:shd w:val="clear" w:color="auto" w:fill="auto"/>
            <w:vAlign w:val="center"/>
          </w:tcPr>
          <w:p w:rsidR="00362F7E" w:rsidRDefault="00885183" w:rsidP="00885183">
            <w:pPr>
              <w:jc w:val="right"/>
              <w:rPr>
                <w:rFonts w:ascii="宋体" w:cs="Arial"/>
                <w:sz w:val="20"/>
              </w:rPr>
            </w:pPr>
            <w:r>
              <w:rPr>
                <w:rFonts w:ascii="宋体" w:cs="Arial" w:hint="eastAsia"/>
                <w:sz w:val="20"/>
              </w:rPr>
              <w:t>12</w:t>
            </w:r>
            <w:r w:rsidR="00362F7E">
              <w:rPr>
                <w:rFonts w:ascii="宋体" w:cs="Arial" w:hint="eastAsia"/>
                <w:sz w:val="20"/>
              </w:rPr>
              <w:t>,</w:t>
            </w:r>
            <w:r>
              <w:rPr>
                <w:rFonts w:ascii="宋体" w:cs="Arial" w:hint="eastAsia"/>
                <w:sz w:val="20"/>
              </w:rPr>
              <w:t xml:space="preserve">977 </w:t>
            </w:r>
          </w:p>
        </w:tc>
        <w:tc>
          <w:tcPr>
            <w:tcW w:w="1134" w:type="dxa"/>
            <w:tcBorders>
              <w:top w:val="nil"/>
              <w:left w:val="nil"/>
              <w:bottom w:val="single" w:sz="4" w:space="0" w:color="auto"/>
              <w:right w:val="single" w:sz="4" w:space="0" w:color="auto"/>
            </w:tcBorders>
            <w:shd w:val="clear" w:color="auto" w:fill="auto"/>
            <w:vAlign w:val="center"/>
          </w:tcPr>
          <w:p w:rsidR="00362F7E" w:rsidRDefault="00885183" w:rsidP="00885183">
            <w:pPr>
              <w:jc w:val="right"/>
              <w:rPr>
                <w:rFonts w:ascii="宋体" w:cs="Arial"/>
                <w:sz w:val="20"/>
              </w:rPr>
            </w:pPr>
            <w:r>
              <w:rPr>
                <w:rFonts w:ascii="宋体" w:cs="Arial" w:hint="eastAsia"/>
                <w:sz w:val="20"/>
              </w:rPr>
              <w:t>12</w:t>
            </w:r>
            <w:r w:rsidR="00362F7E">
              <w:rPr>
                <w:rFonts w:ascii="宋体" w:cs="Arial" w:hint="eastAsia"/>
                <w:sz w:val="20"/>
              </w:rPr>
              <w:t>,</w:t>
            </w:r>
            <w:r>
              <w:rPr>
                <w:rFonts w:ascii="宋体" w:cs="Arial" w:hint="eastAsia"/>
                <w:sz w:val="20"/>
              </w:rPr>
              <w:t>977</w:t>
            </w:r>
          </w:p>
        </w:tc>
        <w:tc>
          <w:tcPr>
            <w:tcW w:w="992"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政府性基金收入</w:t>
            </w:r>
          </w:p>
        </w:tc>
        <w:tc>
          <w:tcPr>
            <w:tcW w:w="1134" w:type="dxa"/>
            <w:tcBorders>
              <w:top w:val="nil"/>
              <w:left w:val="nil"/>
              <w:bottom w:val="single" w:sz="4" w:space="0" w:color="auto"/>
              <w:right w:val="single" w:sz="4" w:space="0" w:color="auto"/>
            </w:tcBorders>
            <w:shd w:val="clear" w:color="auto" w:fill="auto"/>
            <w:vAlign w:val="center"/>
          </w:tcPr>
          <w:p w:rsidR="00362F7E" w:rsidRPr="00DE5CA8" w:rsidRDefault="00362F7E" w:rsidP="00885183">
            <w:pPr>
              <w:jc w:val="right"/>
              <w:rPr>
                <w:rFonts w:ascii="宋体" w:cs="Arial"/>
                <w:b/>
                <w:sz w:val="20"/>
                <w:szCs w:val="20"/>
              </w:rPr>
            </w:pPr>
            <w:r w:rsidRPr="00DE5CA8">
              <w:rPr>
                <w:rFonts w:ascii="宋体" w:cs="Arial" w:hint="eastAsia"/>
                <w:b/>
                <w:sz w:val="20"/>
                <w:szCs w:val="20"/>
              </w:rPr>
              <w:t>70,</w:t>
            </w:r>
            <w:r w:rsidR="00885183" w:rsidRPr="00DE5CA8">
              <w:rPr>
                <w:rFonts w:ascii="宋体" w:cs="Arial" w:hint="eastAsia"/>
                <w:b/>
                <w:sz w:val="20"/>
                <w:szCs w:val="20"/>
              </w:rPr>
              <w:t xml:space="preserve">006 </w:t>
            </w:r>
          </w:p>
        </w:tc>
        <w:tc>
          <w:tcPr>
            <w:tcW w:w="993" w:type="dxa"/>
            <w:gridSpan w:val="2"/>
            <w:tcBorders>
              <w:top w:val="nil"/>
              <w:left w:val="nil"/>
              <w:bottom w:val="single" w:sz="4" w:space="0" w:color="auto"/>
              <w:right w:val="single" w:sz="4" w:space="0" w:color="auto"/>
            </w:tcBorders>
            <w:shd w:val="clear" w:color="auto" w:fill="auto"/>
            <w:vAlign w:val="center"/>
          </w:tcPr>
          <w:p w:rsidR="00362F7E" w:rsidRPr="00DE5CA8" w:rsidRDefault="00362F7E" w:rsidP="00885183">
            <w:pPr>
              <w:jc w:val="right"/>
              <w:rPr>
                <w:rFonts w:ascii="宋体" w:cs="Arial"/>
                <w:b/>
                <w:sz w:val="20"/>
                <w:szCs w:val="20"/>
              </w:rPr>
            </w:pPr>
            <w:r w:rsidRPr="00DE5CA8">
              <w:rPr>
                <w:rFonts w:ascii="宋体" w:cs="Arial" w:hint="eastAsia"/>
                <w:b/>
                <w:sz w:val="20"/>
                <w:szCs w:val="20"/>
              </w:rPr>
              <w:t>70,</w:t>
            </w:r>
            <w:r w:rsidR="00885183" w:rsidRPr="00DE5CA8">
              <w:rPr>
                <w:rFonts w:ascii="宋体" w:cs="Arial" w:hint="eastAsia"/>
                <w:b/>
                <w:sz w:val="20"/>
                <w:szCs w:val="20"/>
              </w:rPr>
              <w:t xml:space="preserve">006 </w:t>
            </w:r>
          </w:p>
        </w:tc>
        <w:tc>
          <w:tcPr>
            <w:tcW w:w="992" w:type="dxa"/>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政府性基金支出</w:t>
            </w:r>
          </w:p>
        </w:tc>
        <w:tc>
          <w:tcPr>
            <w:tcW w:w="993" w:type="dxa"/>
            <w:tcBorders>
              <w:top w:val="nil"/>
              <w:left w:val="nil"/>
              <w:bottom w:val="single" w:sz="4" w:space="0" w:color="auto"/>
              <w:right w:val="single" w:sz="4" w:space="0" w:color="auto"/>
            </w:tcBorders>
            <w:shd w:val="clear" w:color="auto" w:fill="auto"/>
            <w:vAlign w:val="center"/>
          </w:tcPr>
          <w:p w:rsidR="00362F7E" w:rsidRDefault="00885183" w:rsidP="00885183">
            <w:pPr>
              <w:jc w:val="right"/>
              <w:rPr>
                <w:rFonts w:ascii="宋体" w:cs="Arial"/>
                <w:b/>
                <w:sz w:val="20"/>
              </w:rPr>
            </w:pPr>
            <w:r>
              <w:rPr>
                <w:rFonts w:ascii="宋体" w:cs="Arial" w:hint="eastAsia"/>
                <w:b/>
                <w:sz w:val="20"/>
              </w:rPr>
              <w:t>12</w:t>
            </w:r>
            <w:r w:rsidR="00362F7E">
              <w:rPr>
                <w:rFonts w:ascii="宋体" w:cs="Arial" w:hint="eastAsia"/>
                <w:b/>
                <w:sz w:val="20"/>
              </w:rPr>
              <w:t>,</w:t>
            </w:r>
            <w:r>
              <w:rPr>
                <w:rFonts w:ascii="宋体" w:cs="Arial" w:hint="eastAsia"/>
                <w:b/>
                <w:sz w:val="20"/>
              </w:rPr>
              <w:t xml:space="preserve">983 </w:t>
            </w:r>
          </w:p>
        </w:tc>
        <w:tc>
          <w:tcPr>
            <w:tcW w:w="1134" w:type="dxa"/>
            <w:tcBorders>
              <w:top w:val="nil"/>
              <w:left w:val="nil"/>
              <w:bottom w:val="single" w:sz="4" w:space="0" w:color="auto"/>
              <w:right w:val="single" w:sz="4" w:space="0" w:color="auto"/>
            </w:tcBorders>
            <w:shd w:val="clear" w:color="auto" w:fill="auto"/>
            <w:vAlign w:val="center"/>
          </w:tcPr>
          <w:p w:rsidR="00362F7E" w:rsidRPr="00DE5CA8" w:rsidRDefault="00885183" w:rsidP="00885183">
            <w:pPr>
              <w:jc w:val="right"/>
              <w:rPr>
                <w:rFonts w:ascii="宋体" w:cs="Arial"/>
                <w:b/>
                <w:sz w:val="20"/>
                <w:szCs w:val="20"/>
              </w:rPr>
            </w:pPr>
            <w:r w:rsidRPr="00DE5CA8">
              <w:rPr>
                <w:rFonts w:ascii="宋体" w:cs="Arial" w:hint="eastAsia"/>
                <w:b/>
                <w:sz w:val="20"/>
                <w:szCs w:val="20"/>
              </w:rPr>
              <w:t>12</w:t>
            </w:r>
            <w:r w:rsidR="00362F7E" w:rsidRPr="00DE5CA8">
              <w:rPr>
                <w:rFonts w:ascii="宋体" w:cs="Arial" w:hint="eastAsia"/>
                <w:b/>
                <w:sz w:val="20"/>
                <w:szCs w:val="20"/>
              </w:rPr>
              <w:t>,</w:t>
            </w:r>
            <w:r w:rsidRPr="00DE5CA8">
              <w:rPr>
                <w:rFonts w:ascii="宋体" w:cs="Arial" w:hint="eastAsia"/>
                <w:b/>
                <w:sz w:val="20"/>
                <w:szCs w:val="20"/>
              </w:rPr>
              <w:t xml:space="preserve">983 </w:t>
            </w:r>
          </w:p>
        </w:tc>
        <w:tc>
          <w:tcPr>
            <w:tcW w:w="992" w:type="dxa"/>
            <w:tcBorders>
              <w:top w:val="nil"/>
              <w:left w:val="nil"/>
              <w:bottom w:val="single" w:sz="4" w:space="0" w:color="auto"/>
              <w:right w:val="single" w:sz="4" w:space="0" w:color="auto"/>
            </w:tcBorders>
            <w:shd w:val="clear" w:color="auto" w:fill="auto"/>
            <w:noWrap/>
            <w:vAlign w:val="center"/>
          </w:tcPr>
          <w:p w:rsidR="00362F7E" w:rsidRPr="00DE5CA8" w:rsidRDefault="00362F7E" w:rsidP="00235AC5">
            <w:pPr>
              <w:widowControl/>
              <w:jc w:val="left"/>
              <w:rPr>
                <w:rFonts w:ascii="宋体" w:cs="宋体"/>
                <w:b/>
                <w:bCs/>
                <w:kern w:val="0"/>
                <w:sz w:val="20"/>
                <w:szCs w:val="20"/>
              </w:rPr>
            </w:pPr>
            <w:r w:rsidRPr="00DE5CA8">
              <w:rPr>
                <w:rFonts w:ascii="宋体" w:cs="宋体" w:hint="eastAsia"/>
                <w:b/>
                <w:bCs/>
                <w:kern w:val="0"/>
                <w:sz w:val="20"/>
                <w:szCs w:val="20"/>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债务转贷收入</w:t>
            </w:r>
          </w:p>
        </w:tc>
        <w:tc>
          <w:tcPr>
            <w:tcW w:w="1134" w:type="dxa"/>
            <w:tcBorders>
              <w:top w:val="nil"/>
              <w:left w:val="nil"/>
              <w:bottom w:val="single" w:sz="4" w:space="0" w:color="auto"/>
              <w:right w:val="single" w:sz="4" w:space="0" w:color="auto"/>
            </w:tcBorders>
            <w:shd w:val="clear" w:color="auto" w:fill="auto"/>
            <w:vAlign w:val="center"/>
          </w:tcPr>
          <w:p w:rsidR="00362F7E" w:rsidRPr="00951109" w:rsidRDefault="00362F7E" w:rsidP="00235AC5">
            <w:pPr>
              <w:widowControl/>
              <w:jc w:val="right"/>
              <w:rPr>
                <w:rFonts w:ascii="宋体" w:cs="宋体"/>
                <w:bCs/>
                <w:kern w:val="0"/>
                <w:sz w:val="20"/>
                <w:szCs w:val="20"/>
              </w:rPr>
            </w:pPr>
            <w:r w:rsidRPr="00951109">
              <w:rPr>
                <w:rFonts w:ascii="宋体" w:cs="宋体" w:hint="eastAsia"/>
                <w:bCs/>
                <w:kern w:val="0"/>
                <w:sz w:val="20"/>
                <w:szCs w:val="20"/>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Pr="00951109" w:rsidRDefault="00885183" w:rsidP="00885183">
            <w:pPr>
              <w:jc w:val="right"/>
              <w:rPr>
                <w:rFonts w:ascii="宋体" w:cs="Arial"/>
                <w:sz w:val="20"/>
                <w:szCs w:val="20"/>
              </w:rPr>
            </w:pPr>
            <w:r w:rsidRPr="00951109">
              <w:rPr>
                <w:rFonts w:ascii="宋体" w:cs="Arial" w:hint="eastAsia"/>
                <w:sz w:val="20"/>
                <w:szCs w:val="20"/>
              </w:rPr>
              <w:t>81</w:t>
            </w:r>
            <w:r w:rsidR="00362F7E" w:rsidRPr="00951109">
              <w:rPr>
                <w:rFonts w:ascii="宋体" w:cs="Arial" w:hint="eastAsia"/>
                <w:sz w:val="20"/>
                <w:szCs w:val="20"/>
              </w:rPr>
              <w:t>,</w:t>
            </w:r>
            <w:r w:rsidRPr="00951109">
              <w:rPr>
                <w:rFonts w:ascii="宋体" w:cs="Arial" w:hint="eastAsia"/>
                <w:sz w:val="20"/>
                <w:szCs w:val="20"/>
              </w:rPr>
              <w:t xml:space="preserve">600 </w:t>
            </w:r>
          </w:p>
        </w:tc>
        <w:tc>
          <w:tcPr>
            <w:tcW w:w="992" w:type="dxa"/>
            <w:tcBorders>
              <w:top w:val="nil"/>
              <w:left w:val="nil"/>
              <w:bottom w:val="single" w:sz="4" w:space="0" w:color="auto"/>
              <w:right w:val="single" w:sz="4" w:space="0" w:color="auto"/>
            </w:tcBorders>
            <w:shd w:val="clear" w:color="auto" w:fill="auto"/>
            <w:vAlign w:val="center"/>
          </w:tcPr>
          <w:p w:rsidR="00362F7E" w:rsidRPr="00951109" w:rsidRDefault="00885183" w:rsidP="00885183">
            <w:pPr>
              <w:jc w:val="right"/>
              <w:rPr>
                <w:rFonts w:ascii="宋体" w:cs="Arial"/>
                <w:sz w:val="20"/>
                <w:szCs w:val="20"/>
              </w:rPr>
            </w:pPr>
            <w:r w:rsidRPr="00951109">
              <w:rPr>
                <w:rFonts w:ascii="宋体" w:cs="Arial" w:hint="eastAsia"/>
                <w:sz w:val="20"/>
                <w:szCs w:val="20"/>
              </w:rPr>
              <w:t>81</w:t>
            </w:r>
            <w:r w:rsidR="00362F7E" w:rsidRPr="00951109">
              <w:rPr>
                <w:rFonts w:ascii="宋体" w:cs="Arial" w:hint="eastAsia"/>
                <w:sz w:val="20"/>
                <w:szCs w:val="20"/>
              </w:rPr>
              <w:t>,</w:t>
            </w:r>
            <w:r w:rsidRPr="00951109">
              <w:rPr>
                <w:rFonts w:ascii="宋体" w:cs="Arial" w:hint="eastAsia"/>
                <w:sz w:val="20"/>
                <w:szCs w:val="20"/>
              </w:rPr>
              <w:t xml:space="preserve">600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地方政府债券安排支出</w:t>
            </w:r>
          </w:p>
        </w:tc>
        <w:tc>
          <w:tcPr>
            <w:tcW w:w="993" w:type="dxa"/>
            <w:tcBorders>
              <w:top w:val="nil"/>
              <w:left w:val="nil"/>
              <w:bottom w:val="single" w:sz="4" w:space="0" w:color="auto"/>
              <w:right w:val="single" w:sz="4" w:space="0" w:color="auto"/>
            </w:tcBorders>
            <w:shd w:val="clear" w:color="auto" w:fill="auto"/>
            <w:vAlign w:val="center"/>
          </w:tcPr>
          <w:p w:rsidR="00362F7E" w:rsidRPr="00951109" w:rsidRDefault="00362F7E" w:rsidP="00235AC5">
            <w:pPr>
              <w:widowControl/>
              <w:jc w:val="right"/>
              <w:rPr>
                <w:rFonts w:ascii="宋体" w:cs="宋体"/>
                <w:bCs/>
                <w:kern w:val="0"/>
                <w:sz w:val="15"/>
                <w:szCs w:val="15"/>
              </w:rPr>
            </w:pPr>
            <w:r w:rsidRPr="00951109">
              <w:rPr>
                <w:rFonts w:ascii="宋体" w:cs="宋体" w:hint="eastAsia"/>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362F7E" w:rsidRPr="00951109" w:rsidRDefault="00885183" w:rsidP="00885183">
            <w:pPr>
              <w:jc w:val="right"/>
              <w:rPr>
                <w:rFonts w:ascii="宋体" w:cs="Arial"/>
                <w:sz w:val="20"/>
                <w:szCs w:val="20"/>
              </w:rPr>
            </w:pPr>
            <w:r w:rsidRPr="00951109">
              <w:rPr>
                <w:rFonts w:ascii="宋体" w:cs="Arial" w:hint="eastAsia"/>
                <w:sz w:val="20"/>
                <w:szCs w:val="20"/>
              </w:rPr>
              <w:t>2</w:t>
            </w:r>
            <w:r w:rsidR="00362F7E" w:rsidRPr="00951109">
              <w:rPr>
                <w:rFonts w:ascii="宋体" w:cs="Arial" w:hint="eastAsia"/>
                <w:sz w:val="20"/>
                <w:szCs w:val="20"/>
              </w:rPr>
              <w:t>,</w:t>
            </w:r>
            <w:r w:rsidRPr="00951109">
              <w:rPr>
                <w:rFonts w:ascii="宋体" w:cs="Arial" w:hint="eastAsia"/>
                <w:sz w:val="20"/>
                <w:szCs w:val="20"/>
              </w:rPr>
              <w:t>5</w:t>
            </w:r>
            <w:r w:rsidR="00362F7E" w:rsidRPr="00951109">
              <w:rPr>
                <w:rFonts w:ascii="宋体" w:cs="Arial" w:hint="eastAsia"/>
                <w:sz w:val="20"/>
                <w:szCs w:val="20"/>
              </w:rPr>
              <w:t xml:space="preserve">00 </w:t>
            </w:r>
          </w:p>
        </w:tc>
        <w:tc>
          <w:tcPr>
            <w:tcW w:w="992" w:type="dxa"/>
            <w:tcBorders>
              <w:top w:val="nil"/>
              <w:left w:val="nil"/>
              <w:bottom w:val="single" w:sz="4" w:space="0" w:color="auto"/>
              <w:right w:val="single" w:sz="4" w:space="0" w:color="auto"/>
            </w:tcBorders>
            <w:shd w:val="clear" w:color="auto" w:fill="auto"/>
            <w:vAlign w:val="center"/>
          </w:tcPr>
          <w:p w:rsidR="00362F7E" w:rsidRPr="00951109" w:rsidRDefault="00885183" w:rsidP="00885183">
            <w:pPr>
              <w:jc w:val="right"/>
              <w:rPr>
                <w:rFonts w:ascii="宋体" w:cs="Arial"/>
                <w:sz w:val="20"/>
                <w:szCs w:val="20"/>
              </w:rPr>
            </w:pPr>
            <w:r w:rsidRPr="00951109">
              <w:rPr>
                <w:rFonts w:ascii="宋体" w:cs="Arial" w:hint="eastAsia"/>
                <w:sz w:val="20"/>
                <w:szCs w:val="20"/>
              </w:rPr>
              <w:t>2</w:t>
            </w:r>
            <w:r w:rsidR="00362F7E" w:rsidRPr="00951109">
              <w:rPr>
                <w:rFonts w:ascii="宋体" w:cs="Arial" w:hint="eastAsia"/>
                <w:sz w:val="20"/>
                <w:szCs w:val="20"/>
              </w:rPr>
              <w:t>,</w:t>
            </w:r>
            <w:r w:rsidRPr="00951109">
              <w:rPr>
                <w:rFonts w:ascii="宋体" w:cs="Arial" w:hint="eastAsia"/>
                <w:sz w:val="20"/>
                <w:szCs w:val="20"/>
              </w:rPr>
              <w:t xml:space="preserve">500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转移收入</w:t>
            </w:r>
          </w:p>
        </w:tc>
        <w:tc>
          <w:tcPr>
            <w:tcW w:w="1134" w:type="dxa"/>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债券转贷支出</w:t>
            </w:r>
          </w:p>
        </w:tc>
        <w:tc>
          <w:tcPr>
            <w:tcW w:w="993" w:type="dxa"/>
            <w:tcBorders>
              <w:top w:val="nil"/>
              <w:left w:val="nil"/>
              <w:bottom w:val="single" w:sz="4" w:space="0" w:color="auto"/>
              <w:right w:val="single" w:sz="4" w:space="0" w:color="auto"/>
            </w:tcBorders>
            <w:shd w:val="clear" w:color="auto" w:fill="auto"/>
            <w:vAlign w:val="center"/>
          </w:tcPr>
          <w:p w:rsidR="00362F7E" w:rsidRPr="00951109" w:rsidRDefault="00362F7E" w:rsidP="00235AC5">
            <w:pPr>
              <w:widowControl/>
              <w:jc w:val="right"/>
              <w:rPr>
                <w:rFonts w:ascii="宋体" w:cs="宋体"/>
                <w:bCs/>
                <w:kern w:val="0"/>
                <w:sz w:val="15"/>
                <w:szCs w:val="15"/>
              </w:rPr>
            </w:pPr>
            <w:r w:rsidRPr="00951109">
              <w:rPr>
                <w:rFonts w:ascii="宋体" w:cs="宋体" w:hint="eastAsia"/>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362F7E" w:rsidRPr="00951109" w:rsidRDefault="00885183" w:rsidP="00885183">
            <w:pPr>
              <w:jc w:val="right"/>
              <w:rPr>
                <w:rFonts w:ascii="宋体" w:cs="Arial"/>
                <w:sz w:val="20"/>
                <w:szCs w:val="20"/>
              </w:rPr>
            </w:pPr>
            <w:r w:rsidRPr="00951109">
              <w:rPr>
                <w:rFonts w:ascii="宋体" w:cs="Arial" w:hint="eastAsia"/>
                <w:sz w:val="20"/>
                <w:szCs w:val="20"/>
              </w:rPr>
              <w:t>79</w:t>
            </w:r>
            <w:r w:rsidR="00362F7E" w:rsidRPr="00951109">
              <w:rPr>
                <w:rFonts w:ascii="宋体" w:cs="Arial" w:hint="eastAsia"/>
                <w:sz w:val="20"/>
                <w:szCs w:val="20"/>
              </w:rPr>
              <w:t>,</w:t>
            </w:r>
            <w:r w:rsidRPr="00951109">
              <w:rPr>
                <w:rFonts w:ascii="宋体" w:cs="Arial" w:hint="eastAsia"/>
                <w:sz w:val="20"/>
                <w:szCs w:val="20"/>
              </w:rPr>
              <w:t xml:space="preserve">100 </w:t>
            </w:r>
          </w:p>
        </w:tc>
        <w:tc>
          <w:tcPr>
            <w:tcW w:w="992" w:type="dxa"/>
            <w:tcBorders>
              <w:top w:val="nil"/>
              <w:left w:val="nil"/>
              <w:bottom w:val="single" w:sz="4" w:space="0" w:color="auto"/>
              <w:right w:val="single" w:sz="4" w:space="0" w:color="auto"/>
            </w:tcBorders>
            <w:shd w:val="clear" w:color="auto" w:fill="auto"/>
            <w:vAlign w:val="center"/>
          </w:tcPr>
          <w:p w:rsidR="00362F7E" w:rsidRPr="00951109" w:rsidRDefault="00885183" w:rsidP="00885183">
            <w:pPr>
              <w:jc w:val="right"/>
              <w:rPr>
                <w:rFonts w:ascii="宋体" w:cs="Arial"/>
                <w:sz w:val="20"/>
                <w:szCs w:val="20"/>
              </w:rPr>
            </w:pPr>
            <w:r w:rsidRPr="00951109">
              <w:rPr>
                <w:rFonts w:ascii="宋体" w:cs="Arial" w:hint="eastAsia"/>
                <w:sz w:val="20"/>
                <w:szCs w:val="20"/>
              </w:rPr>
              <w:t>79</w:t>
            </w:r>
            <w:r w:rsidR="00362F7E" w:rsidRPr="00951109">
              <w:rPr>
                <w:rFonts w:ascii="宋体" w:cs="Arial" w:hint="eastAsia"/>
                <w:sz w:val="20"/>
                <w:szCs w:val="20"/>
              </w:rPr>
              <w:t>,</w:t>
            </w:r>
            <w:r w:rsidRPr="00951109">
              <w:rPr>
                <w:rFonts w:ascii="宋体" w:cs="Arial" w:hint="eastAsia"/>
                <w:sz w:val="20"/>
                <w:szCs w:val="20"/>
              </w:rPr>
              <w:t xml:space="preserve">100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kern w:val="0"/>
                <w:sz w:val="15"/>
                <w:szCs w:val="15"/>
              </w:rPr>
            </w:pPr>
            <w:r>
              <w:rPr>
                <w:rFonts w:asci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债券还本支出</w:t>
            </w:r>
          </w:p>
        </w:tc>
        <w:tc>
          <w:tcPr>
            <w:tcW w:w="993" w:type="dxa"/>
            <w:tcBorders>
              <w:top w:val="nil"/>
              <w:left w:val="nil"/>
              <w:bottom w:val="single" w:sz="4" w:space="0" w:color="auto"/>
              <w:right w:val="single" w:sz="4" w:space="0" w:color="auto"/>
            </w:tcBorders>
            <w:shd w:val="clear" w:color="auto" w:fill="auto"/>
            <w:vAlign w:val="center"/>
          </w:tcPr>
          <w:p w:rsidR="00362F7E" w:rsidRPr="00951109" w:rsidRDefault="00362F7E" w:rsidP="00235AC5">
            <w:pPr>
              <w:jc w:val="right"/>
              <w:rPr>
                <w:rFonts w:ascii="宋体" w:cs="Arial"/>
                <w:sz w:val="20"/>
              </w:rPr>
            </w:pPr>
          </w:p>
        </w:tc>
        <w:tc>
          <w:tcPr>
            <w:tcW w:w="1134" w:type="dxa"/>
            <w:tcBorders>
              <w:top w:val="nil"/>
              <w:left w:val="nil"/>
              <w:bottom w:val="single" w:sz="4" w:space="0" w:color="auto"/>
              <w:right w:val="single" w:sz="4" w:space="0" w:color="auto"/>
            </w:tcBorders>
            <w:shd w:val="clear" w:color="auto" w:fill="auto"/>
            <w:vAlign w:val="center"/>
          </w:tcPr>
          <w:p w:rsidR="00362F7E" w:rsidRPr="00951109" w:rsidRDefault="00362F7E" w:rsidP="00235AC5">
            <w:pPr>
              <w:jc w:val="right"/>
              <w:rPr>
                <w:rFonts w:ascii="宋体" w:cs="Arial"/>
                <w:sz w:val="20"/>
              </w:rPr>
            </w:pPr>
          </w:p>
        </w:tc>
        <w:tc>
          <w:tcPr>
            <w:tcW w:w="992" w:type="dxa"/>
            <w:tcBorders>
              <w:top w:val="nil"/>
              <w:left w:val="nil"/>
              <w:bottom w:val="single" w:sz="4" w:space="0" w:color="auto"/>
              <w:right w:val="single" w:sz="4" w:space="0" w:color="auto"/>
            </w:tcBorders>
            <w:shd w:val="clear" w:color="auto" w:fill="auto"/>
            <w:vAlign w:val="center"/>
          </w:tcPr>
          <w:p w:rsidR="00362F7E" w:rsidRPr="00951109" w:rsidRDefault="00362F7E" w:rsidP="00235AC5">
            <w:pPr>
              <w:widowControl/>
              <w:jc w:val="right"/>
              <w:rPr>
                <w:rFonts w:ascii="宋体" w:cs="宋体"/>
                <w:bCs/>
                <w:kern w:val="0"/>
                <w:sz w:val="15"/>
                <w:szCs w:val="15"/>
              </w:rPr>
            </w:pPr>
            <w:r w:rsidRPr="00951109">
              <w:rPr>
                <w:rFonts w:ascii="宋体" w:cs="宋体" w:hint="eastAsia"/>
                <w:bCs/>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362F7E" w:rsidRPr="00DE5CA8" w:rsidRDefault="00362F7E" w:rsidP="00235AC5">
            <w:pPr>
              <w:widowControl/>
              <w:jc w:val="right"/>
              <w:rPr>
                <w:rFonts w:ascii="宋体" w:cs="宋体"/>
                <w:b/>
                <w:bCs/>
                <w:kern w:val="0"/>
                <w:sz w:val="20"/>
                <w:szCs w:val="20"/>
              </w:rPr>
            </w:pPr>
            <w:r w:rsidRPr="00DE5CA8">
              <w:rPr>
                <w:rFonts w:ascii="宋体" w:cs="宋体" w:hint="eastAsia"/>
                <w:b/>
                <w:bCs/>
                <w:kern w:val="0"/>
                <w:sz w:val="20"/>
                <w:szCs w:val="20"/>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left"/>
              <w:rPr>
                <w:rFonts w:ascii="宋体" w:cs="宋体"/>
                <w:b/>
                <w:bCs/>
                <w:kern w:val="0"/>
                <w:sz w:val="15"/>
                <w:szCs w:val="15"/>
              </w:rPr>
            </w:pPr>
            <w:r>
              <w:rPr>
                <w:rFonts w:ascii="宋体" w:cs="宋体" w:hint="eastAsia"/>
                <w:b/>
                <w:bCs/>
                <w:kern w:val="0"/>
                <w:sz w:val="15"/>
                <w:szCs w:val="15"/>
              </w:rPr>
              <w:t>政府性基金调出</w:t>
            </w:r>
          </w:p>
        </w:tc>
        <w:tc>
          <w:tcPr>
            <w:tcW w:w="993" w:type="dxa"/>
            <w:tcBorders>
              <w:top w:val="nil"/>
              <w:left w:val="nil"/>
              <w:bottom w:val="single" w:sz="4" w:space="0" w:color="auto"/>
              <w:right w:val="single" w:sz="4" w:space="0" w:color="auto"/>
            </w:tcBorders>
            <w:shd w:val="clear" w:color="auto" w:fill="auto"/>
            <w:vAlign w:val="center"/>
          </w:tcPr>
          <w:p w:rsidR="00362F7E" w:rsidRPr="00951109" w:rsidRDefault="00362F7E" w:rsidP="00885183">
            <w:pPr>
              <w:jc w:val="right"/>
              <w:rPr>
                <w:rFonts w:ascii="宋体" w:cs="Arial"/>
                <w:sz w:val="20"/>
              </w:rPr>
            </w:pPr>
            <w:r w:rsidRPr="00951109">
              <w:rPr>
                <w:rFonts w:ascii="宋体" w:cs="Arial" w:hint="eastAsia"/>
                <w:sz w:val="20"/>
              </w:rPr>
              <w:t>57,</w:t>
            </w:r>
            <w:r w:rsidR="00885183" w:rsidRPr="00951109">
              <w:rPr>
                <w:rFonts w:ascii="宋体" w:cs="Arial" w:hint="eastAsia"/>
                <w:sz w:val="20"/>
              </w:rPr>
              <w:t xml:space="preserve">023 </w:t>
            </w:r>
          </w:p>
        </w:tc>
        <w:tc>
          <w:tcPr>
            <w:tcW w:w="1134" w:type="dxa"/>
            <w:tcBorders>
              <w:top w:val="nil"/>
              <w:left w:val="nil"/>
              <w:bottom w:val="single" w:sz="4" w:space="0" w:color="auto"/>
              <w:right w:val="single" w:sz="4" w:space="0" w:color="auto"/>
            </w:tcBorders>
            <w:shd w:val="clear" w:color="auto" w:fill="auto"/>
            <w:vAlign w:val="center"/>
          </w:tcPr>
          <w:p w:rsidR="00362F7E" w:rsidRPr="00951109" w:rsidRDefault="00362F7E" w:rsidP="00885183">
            <w:pPr>
              <w:jc w:val="right"/>
              <w:rPr>
                <w:rFonts w:ascii="宋体" w:cs="Arial"/>
                <w:sz w:val="20"/>
              </w:rPr>
            </w:pPr>
            <w:r w:rsidRPr="00951109">
              <w:rPr>
                <w:rFonts w:ascii="宋体" w:cs="Arial" w:hint="eastAsia"/>
                <w:sz w:val="20"/>
              </w:rPr>
              <w:t>57,</w:t>
            </w:r>
            <w:r w:rsidR="00885183" w:rsidRPr="00951109">
              <w:rPr>
                <w:rFonts w:ascii="宋体" w:cs="Arial" w:hint="eastAsia"/>
                <w:sz w:val="20"/>
              </w:rPr>
              <w:t xml:space="preserve">023 </w:t>
            </w:r>
          </w:p>
        </w:tc>
        <w:tc>
          <w:tcPr>
            <w:tcW w:w="992" w:type="dxa"/>
            <w:tcBorders>
              <w:top w:val="nil"/>
              <w:left w:val="nil"/>
              <w:bottom w:val="single" w:sz="4" w:space="0" w:color="auto"/>
              <w:right w:val="single" w:sz="4" w:space="0" w:color="auto"/>
            </w:tcBorders>
            <w:shd w:val="clear" w:color="auto" w:fill="auto"/>
            <w:vAlign w:val="center"/>
          </w:tcPr>
          <w:p w:rsidR="00362F7E" w:rsidRPr="00951109" w:rsidRDefault="00362F7E" w:rsidP="00235AC5">
            <w:pPr>
              <w:widowControl/>
              <w:jc w:val="right"/>
              <w:rPr>
                <w:rFonts w:ascii="宋体" w:cs="宋体"/>
                <w:bCs/>
                <w:kern w:val="0"/>
                <w:sz w:val="15"/>
                <w:szCs w:val="15"/>
              </w:rPr>
            </w:pPr>
            <w:r w:rsidRPr="00951109">
              <w:rPr>
                <w:rFonts w:ascii="宋体" w:cs="宋体" w:hint="eastAsia"/>
                <w:bCs/>
                <w:kern w:val="0"/>
                <w:sz w:val="15"/>
                <w:szCs w:val="15"/>
              </w:rPr>
              <w:t xml:space="preserve">　</w:t>
            </w:r>
          </w:p>
        </w:tc>
      </w:tr>
      <w:tr w:rsidR="00887628" w:rsidTr="00887628">
        <w:trPr>
          <w:trHeight w:val="288"/>
        </w:trPr>
        <w:tc>
          <w:tcPr>
            <w:tcW w:w="2127" w:type="dxa"/>
            <w:tcBorders>
              <w:top w:val="nil"/>
              <w:left w:val="single" w:sz="4" w:space="0" w:color="auto"/>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政府性基金收入</w:t>
            </w:r>
          </w:p>
        </w:tc>
        <w:tc>
          <w:tcPr>
            <w:tcW w:w="1134" w:type="dxa"/>
            <w:tcBorders>
              <w:top w:val="nil"/>
              <w:left w:val="nil"/>
              <w:bottom w:val="single" w:sz="4" w:space="0" w:color="auto"/>
              <w:right w:val="single" w:sz="4" w:space="0" w:color="auto"/>
            </w:tcBorders>
            <w:shd w:val="clear" w:color="auto" w:fill="auto"/>
            <w:vAlign w:val="center"/>
          </w:tcPr>
          <w:p w:rsidR="00362F7E" w:rsidRPr="00DE5CA8" w:rsidRDefault="00362F7E" w:rsidP="00885183">
            <w:pPr>
              <w:jc w:val="right"/>
              <w:rPr>
                <w:rFonts w:ascii="宋体" w:cs="Arial"/>
                <w:b/>
                <w:sz w:val="20"/>
                <w:szCs w:val="20"/>
              </w:rPr>
            </w:pPr>
            <w:r w:rsidRPr="00DE5CA8">
              <w:rPr>
                <w:rFonts w:ascii="宋体" w:cs="Arial" w:hint="eastAsia"/>
                <w:b/>
                <w:sz w:val="20"/>
                <w:szCs w:val="20"/>
              </w:rPr>
              <w:t>70,</w:t>
            </w:r>
            <w:r w:rsidR="00885183" w:rsidRPr="00DE5CA8">
              <w:rPr>
                <w:rFonts w:ascii="宋体" w:cs="Arial" w:hint="eastAsia"/>
                <w:b/>
                <w:sz w:val="20"/>
                <w:szCs w:val="20"/>
              </w:rPr>
              <w:t xml:space="preserve">006 </w:t>
            </w:r>
          </w:p>
        </w:tc>
        <w:tc>
          <w:tcPr>
            <w:tcW w:w="993" w:type="dxa"/>
            <w:gridSpan w:val="2"/>
            <w:tcBorders>
              <w:top w:val="nil"/>
              <w:left w:val="nil"/>
              <w:bottom w:val="single" w:sz="4" w:space="0" w:color="auto"/>
              <w:right w:val="single" w:sz="4" w:space="0" w:color="auto"/>
            </w:tcBorders>
            <w:shd w:val="clear" w:color="auto" w:fill="auto"/>
            <w:vAlign w:val="center"/>
          </w:tcPr>
          <w:p w:rsidR="00362F7E" w:rsidRPr="00DE5CA8" w:rsidRDefault="00885183" w:rsidP="00885183">
            <w:pPr>
              <w:jc w:val="right"/>
              <w:rPr>
                <w:rFonts w:ascii="宋体" w:cs="Arial"/>
                <w:b/>
                <w:sz w:val="20"/>
                <w:szCs w:val="20"/>
              </w:rPr>
            </w:pPr>
            <w:r w:rsidRPr="00DE5CA8">
              <w:rPr>
                <w:rFonts w:ascii="宋体" w:cs="Arial" w:hint="eastAsia"/>
                <w:b/>
                <w:sz w:val="20"/>
                <w:szCs w:val="20"/>
              </w:rPr>
              <w:t>151</w:t>
            </w:r>
            <w:r w:rsidR="00362F7E" w:rsidRPr="00DE5CA8">
              <w:rPr>
                <w:rFonts w:ascii="宋体" w:cs="Arial" w:hint="eastAsia"/>
                <w:b/>
                <w:sz w:val="20"/>
                <w:szCs w:val="20"/>
              </w:rPr>
              <w:t>,</w:t>
            </w:r>
            <w:r w:rsidRPr="00DE5CA8">
              <w:rPr>
                <w:rFonts w:ascii="宋体" w:cs="Arial" w:hint="eastAsia"/>
                <w:b/>
                <w:sz w:val="20"/>
                <w:szCs w:val="20"/>
              </w:rPr>
              <w:t xml:space="preserve">606 </w:t>
            </w:r>
          </w:p>
        </w:tc>
        <w:tc>
          <w:tcPr>
            <w:tcW w:w="992" w:type="dxa"/>
            <w:tcBorders>
              <w:top w:val="nil"/>
              <w:left w:val="nil"/>
              <w:bottom w:val="single" w:sz="4" w:space="0" w:color="auto"/>
              <w:right w:val="single" w:sz="4" w:space="0" w:color="auto"/>
            </w:tcBorders>
            <w:shd w:val="clear" w:color="auto" w:fill="auto"/>
            <w:vAlign w:val="center"/>
          </w:tcPr>
          <w:p w:rsidR="00362F7E" w:rsidRPr="00DE5CA8" w:rsidRDefault="00885183" w:rsidP="00885183">
            <w:pPr>
              <w:jc w:val="right"/>
              <w:rPr>
                <w:rFonts w:ascii="宋体" w:cs="Arial"/>
                <w:b/>
                <w:sz w:val="20"/>
                <w:szCs w:val="20"/>
              </w:rPr>
            </w:pPr>
            <w:r w:rsidRPr="00DE5CA8">
              <w:rPr>
                <w:rFonts w:ascii="宋体" w:cs="Arial" w:hint="eastAsia"/>
                <w:b/>
                <w:sz w:val="20"/>
                <w:szCs w:val="20"/>
              </w:rPr>
              <w:t>81</w:t>
            </w:r>
            <w:r w:rsidR="00362F7E" w:rsidRPr="00DE5CA8">
              <w:rPr>
                <w:rFonts w:ascii="宋体" w:cs="Arial" w:hint="eastAsia"/>
                <w:b/>
                <w:sz w:val="20"/>
                <w:szCs w:val="20"/>
              </w:rPr>
              <w:t>,</w:t>
            </w:r>
            <w:r w:rsidRPr="00DE5CA8">
              <w:rPr>
                <w:rFonts w:ascii="宋体" w:cs="Arial" w:hint="eastAsia"/>
                <w:b/>
                <w:sz w:val="20"/>
                <w:szCs w:val="20"/>
              </w:rPr>
              <w:t xml:space="preserve">600 </w:t>
            </w:r>
          </w:p>
        </w:tc>
        <w:tc>
          <w:tcPr>
            <w:tcW w:w="1984" w:type="dxa"/>
            <w:tcBorders>
              <w:top w:val="nil"/>
              <w:left w:val="nil"/>
              <w:bottom w:val="single" w:sz="4" w:space="0" w:color="auto"/>
              <w:right w:val="single" w:sz="4" w:space="0" w:color="auto"/>
            </w:tcBorders>
            <w:shd w:val="clear" w:color="auto" w:fill="auto"/>
            <w:noWrap/>
            <w:vAlign w:val="center"/>
          </w:tcPr>
          <w:p w:rsidR="00362F7E" w:rsidRDefault="00362F7E" w:rsidP="00235AC5">
            <w:pPr>
              <w:widowControl/>
              <w:jc w:val="center"/>
              <w:rPr>
                <w:rFonts w:ascii="宋体" w:cs="宋体"/>
                <w:b/>
                <w:bCs/>
                <w:kern w:val="0"/>
                <w:sz w:val="15"/>
                <w:szCs w:val="15"/>
              </w:rPr>
            </w:pPr>
            <w:r>
              <w:rPr>
                <w:rFonts w:ascii="宋体" w:cs="宋体" w:hint="eastAsia"/>
                <w:b/>
                <w:bCs/>
                <w:kern w:val="0"/>
                <w:sz w:val="15"/>
                <w:szCs w:val="15"/>
              </w:rPr>
              <w:t>政府性基金支出</w:t>
            </w:r>
          </w:p>
        </w:tc>
        <w:tc>
          <w:tcPr>
            <w:tcW w:w="993" w:type="dxa"/>
            <w:tcBorders>
              <w:top w:val="nil"/>
              <w:left w:val="nil"/>
              <w:bottom w:val="single" w:sz="4" w:space="0" w:color="auto"/>
              <w:right w:val="single" w:sz="4" w:space="0" w:color="auto"/>
            </w:tcBorders>
            <w:shd w:val="clear" w:color="auto" w:fill="auto"/>
            <w:vAlign w:val="center"/>
          </w:tcPr>
          <w:p w:rsidR="00362F7E" w:rsidRDefault="00362F7E" w:rsidP="00885183">
            <w:pPr>
              <w:jc w:val="right"/>
              <w:rPr>
                <w:rFonts w:ascii="宋体" w:cs="Arial"/>
                <w:b/>
                <w:sz w:val="20"/>
              </w:rPr>
            </w:pPr>
            <w:r>
              <w:rPr>
                <w:rFonts w:ascii="宋体" w:cs="Arial" w:hint="eastAsia"/>
                <w:b/>
                <w:sz w:val="20"/>
              </w:rPr>
              <w:t>70,</w:t>
            </w:r>
            <w:r w:rsidR="00885183">
              <w:rPr>
                <w:rFonts w:ascii="宋体" w:cs="Arial" w:hint="eastAsia"/>
                <w:b/>
                <w:sz w:val="20"/>
              </w:rPr>
              <w:t>006</w:t>
            </w:r>
          </w:p>
        </w:tc>
        <w:tc>
          <w:tcPr>
            <w:tcW w:w="1134" w:type="dxa"/>
            <w:tcBorders>
              <w:top w:val="nil"/>
              <w:left w:val="nil"/>
              <w:bottom w:val="single" w:sz="4" w:space="0" w:color="auto"/>
              <w:right w:val="single" w:sz="4" w:space="0" w:color="auto"/>
            </w:tcBorders>
            <w:shd w:val="clear" w:color="auto" w:fill="auto"/>
            <w:vAlign w:val="center"/>
          </w:tcPr>
          <w:p w:rsidR="00362F7E" w:rsidRDefault="00885183" w:rsidP="00885183">
            <w:pPr>
              <w:jc w:val="right"/>
              <w:rPr>
                <w:rFonts w:ascii="宋体" w:cs="Arial"/>
                <w:b/>
                <w:sz w:val="20"/>
              </w:rPr>
            </w:pPr>
            <w:r>
              <w:rPr>
                <w:rFonts w:ascii="宋体" w:cs="Arial" w:hint="eastAsia"/>
                <w:b/>
                <w:sz w:val="20"/>
              </w:rPr>
              <w:t>151</w:t>
            </w:r>
            <w:r w:rsidR="00362F7E">
              <w:rPr>
                <w:rFonts w:ascii="宋体" w:cs="Arial" w:hint="eastAsia"/>
                <w:b/>
                <w:sz w:val="20"/>
              </w:rPr>
              <w:t>,</w:t>
            </w:r>
            <w:r>
              <w:rPr>
                <w:rFonts w:ascii="宋体" w:cs="Arial" w:hint="eastAsia"/>
                <w:b/>
                <w:sz w:val="20"/>
              </w:rPr>
              <w:t>606</w:t>
            </w:r>
            <w:r w:rsidR="00362F7E">
              <w:rPr>
                <w:rFonts w:ascii="宋体" w:cs="Arial" w:hint="eastAsia"/>
                <w:b/>
                <w:sz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362F7E" w:rsidRDefault="00885183" w:rsidP="00885183">
            <w:pPr>
              <w:jc w:val="right"/>
              <w:rPr>
                <w:rFonts w:ascii="宋体" w:cs="Arial"/>
                <w:b/>
                <w:sz w:val="20"/>
              </w:rPr>
            </w:pPr>
            <w:r>
              <w:rPr>
                <w:rFonts w:ascii="宋体" w:cs="Arial" w:hint="eastAsia"/>
                <w:b/>
                <w:sz w:val="20"/>
              </w:rPr>
              <w:t>81</w:t>
            </w:r>
            <w:r w:rsidR="00362F7E">
              <w:rPr>
                <w:rFonts w:ascii="宋体" w:cs="Arial" w:hint="eastAsia"/>
                <w:b/>
                <w:sz w:val="20"/>
              </w:rPr>
              <w:t>,</w:t>
            </w:r>
            <w:r>
              <w:rPr>
                <w:rFonts w:ascii="宋体" w:cs="Arial" w:hint="eastAsia"/>
                <w:b/>
                <w:sz w:val="20"/>
              </w:rPr>
              <w:t xml:space="preserve">600 </w:t>
            </w:r>
          </w:p>
        </w:tc>
      </w:tr>
    </w:tbl>
    <w:p w:rsidR="00362F7E" w:rsidRDefault="00362F7E" w:rsidP="00362F7E">
      <w:pPr>
        <w:spacing w:line="560" w:lineRule="exact"/>
        <w:ind w:firstLineChars="500" w:firstLine="1600"/>
        <w:rPr>
          <w:rFonts w:ascii="仿宋_GB2312" w:eastAsia="仿宋_GB2312"/>
          <w:sz w:val="32"/>
          <w:szCs w:val="32"/>
        </w:rPr>
      </w:pPr>
    </w:p>
    <w:p w:rsidR="00DB73D8" w:rsidRDefault="00DB73D8" w:rsidP="00362F7E">
      <w:pPr>
        <w:spacing w:line="560" w:lineRule="exact"/>
        <w:ind w:firstLineChars="500" w:firstLine="1600"/>
        <w:rPr>
          <w:rFonts w:ascii="仿宋_GB2312" w:eastAsia="仿宋_GB2312"/>
          <w:sz w:val="32"/>
          <w:szCs w:val="32"/>
        </w:rPr>
        <w:sectPr w:rsidR="00DB73D8" w:rsidSect="000E773F">
          <w:pgSz w:w="11906" w:h="16838"/>
          <w:pgMar w:top="1440" w:right="1800" w:bottom="1440" w:left="1800" w:header="851" w:footer="992" w:gutter="0"/>
          <w:cols w:space="425"/>
          <w:docGrid w:linePitch="312"/>
        </w:sect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DB73D8" w:rsidRDefault="00DB73D8" w:rsidP="00DB73D8">
      <w:pPr>
        <w:spacing w:line="640" w:lineRule="exact"/>
        <w:ind w:firstLineChars="100" w:firstLine="280"/>
        <w:jc w:val="left"/>
        <w:rPr>
          <w:rFonts w:ascii="仿宋_GB2312" w:eastAsia="仿宋_GB2312"/>
          <w:sz w:val="28"/>
          <w:szCs w:val="28"/>
        </w:rPr>
      </w:pPr>
    </w:p>
    <w:p w:rsidR="000E773F" w:rsidRDefault="000E773F" w:rsidP="00DB73D8">
      <w:pPr>
        <w:spacing w:line="640" w:lineRule="exact"/>
        <w:ind w:firstLineChars="100" w:firstLine="280"/>
        <w:jc w:val="left"/>
        <w:rPr>
          <w:rFonts w:ascii="仿宋_GB2312" w:eastAsia="仿宋_GB2312"/>
          <w:sz w:val="28"/>
          <w:szCs w:val="28"/>
        </w:rPr>
      </w:pPr>
    </w:p>
    <w:p w:rsidR="000E773F" w:rsidRDefault="000E773F" w:rsidP="00DB73D8">
      <w:pPr>
        <w:spacing w:line="640" w:lineRule="exact"/>
        <w:ind w:firstLineChars="100" w:firstLine="280"/>
        <w:jc w:val="left"/>
        <w:rPr>
          <w:rFonts w:ascii="仿宋_GB2312" w:eastAsia="仿宋_GB2312"/>
          <w:sz w:val="28"/>
          <w:szCs w:val="28"/>
        </w:rPr>
      </w:pPr>
    </w:p>
    <w:p w:rsidR="000E773F" w:rsidRDefault="000E773F" w:rsidP="00DB73D8">
      <w:pPr>
        <w:spacing w:line="640" w:lineRule="exact"/>
        <w:ind w:firstLineChars="100" w:firstLine="280"/>
        <w:jc w:val="left"/>
        <w:rPr>
          <w:rFonts w:ascii="仿宋_GB2312" w:eastAsia="仿宋_GB2312"/>
          <w:sz w:val="28"/>
          <w:szCs w:val="28"/>
        </w:rPr>
      </w:pPr>
    </w:p>
    <w:p w:rsidR="000E773F" w:rsidRDefault="000E773F" w:rsidP="00DB73D8">
      <w:pPr>
        <w:spacing w:line="640" w:lineRule="exact"/>
        <w:ind w:firstLineChars="100" w:firstLine="280"/>
        <w:jc w:val="left"/>
        <w:rPr>
          <w:rFonts w:ascii="仿宋_GB2312" w:eastAsia="仿宋_GB2312"/>
          <w:sz w:val="28"/>
          <w:szCs w:val="28"/>
        </w:rPr>
      </w:pPr>
    </w:p>
    <w:p w:rsidR="000E773F" w:rsidRDefault="000E773F" w:rsidP="00DB73D8">
      <w:pPr>
        <w:spacing w:line="640" w:lineRule="exact"/>
        <w:ind w:firstLineChars="100" w:firstLine="280"/>
        <w:jc w:val="left"/>
        <w:rPr>
          <w:rFonts w:ascii="仿宋_GB2312" w:eastAsia="仿宋_GB2312"/>
          <w:sz w:val="28"/>
          <w:szCs w:val="28"/>
        </w:rPr>
      </w:pPr>
    </w:p>
    <w:p w:rsidR="00C90312" w:rsidRDefault="00C90312"/>
    <w:sectPr w:rsidR="00C90312" w:rsidSect="000E773F">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315" w:rsidRDefault="009C6315" w:rsidP="00733B72">
      <w:r>
        <w:separator/>
      </w:r>
    </w:p>
  </w:endnote>
  <w:endnote w:type="continuationSeparator" w:id="1">
    <w:p w:rsidR="009C6315" w:rsidRDefault="009C6315" w:rsidP="00733B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F10" w:rsidRDefault="00014980">
    <w:pPr>
      <w:pStyle w:val="a3"/>
      <w:framePr w:wrap="around" w:vAnchor="text" w:hAnchor="margin" w:xAlign="right" w:y="1"/>
      <w:rPr>
        <w:rStyle w:val="a4"/>
      </w:rPr>
    </w:pPr>
    <w:r>
      <w:rPr>
        <w:rStyle w:val="a4"/>
      </w:rPr>
      <w:fldChar w:fldCharType="begin"/>
    </w:r>
    <w:r w:rsidR="002F4F10">
      <w:rPr>
        <w:rStyle w:val="a4"/>
      </w:rPr>
      <w:instrText xml:space="preserve">PAGE  </w:instrText>
    </w:r>
    <w:r>
      <w:rPr>
        <w:rStyle w:val="a4"/>
      </w:rPr>
      <w:fldChar w:fldCharType="separate"/>
    </w:r>
    <w:r w:rsidR="002F4F10">
      <w:rPr>
        <w:rStyle w:val="a4"/>
      </w:rPr>
      <w:t xml:space="preserve"> </w:t>
    </w:r>
    <w:r>
      <w:rPr>
        <w:rStyle w:val="a4"/>
      </w:rPr>
      <w:fldChar w:fldCharType="end"/>
    </w:r>
  </w:p>
  <w:p w:rsidR="002F4F10" w:rsidRDefault="002F4F1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F10" w:rsidRDefault="00014980">
    <w:pPr>
      <w:pStyle w:val="a3"/>
      <w:framePr w:wrap="around" w:vAnchor="text" w:hAnchor="margin" w:xAlign="right" w:y="1"/>
      <w:rPr>
        <w:rStyle w:val="a4"/>
      </w:rPr>
    </w:pPr>
    <w:r>
      <w:rPr>
        <w:rStyle w:val="a4"/>
      </w:rPr>
      <w:fldChar w:fldCharType="begin"/>
    </w:r>
    <w:r w:rsidR="002F4F10">
      <w:rPr>
        <w:rStyle w:val="a4"/>
      </w:rPr>
      <w:instrText xml:space="preserve">PAGE  </w:instrText>
    </w:r>
    <w:r>
      <w:rPr>
        <w:rStyle w:val="a4"/>
      </w:rPr>
      <w:fldChar w:fldCharType="separate"/>
    </w:r>
    <w:r w:rsidR="00A214C3">
      <w:rPr>
        <w:rStyle w:val="a4"/>
        <w:noProof/>
      </w:rPr>
      <w:t>2</w:t>
    </w:r>
    <w:r>
      <w:rPr>
        <w:rStyle w:val="a4"/>
      </w:rPr>
      <w:fldChar w:fldCharType="end"/>
    </w:r>
  </w:p>
  <w:p w:rsidR="002F4F10" w:rsidRDefault="002F4F1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315" w:rsidRDefault="009C6315" w:rsidP="00733B72">
      <w:r>
        <w:separator/>
      </w:r>
    </w:p>
  </w:footnote>
  <w:footnote w:type="continuationSeparator" w:id="1">
    <w:p w:rsidR="009C6315" w:rsidRDefault="009C6315" w:rsidP="00733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F10" w:rsidRDefault="002F4F10" w:rsidP="00FF49EB">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06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2F7E"/>
    <w:rsid w:val="000022D6"/>
    <w:rsid w:val="0001278E"/>
    <w:rsid w:val="00014980"/>
    <w:rsid w:val="00015E4F"/>
    <w:rsid w:val="0002395D"/>
    <w:rsid w:val="000B661E"/>
    <w:rsid w:val="000C516D"/>
    <w:rsid w:val="000E773F"/>
    <w:rsid w:val="00101C8A"/>
    <w:rsid w:val="001020AE"/>
    <w:rsid w:val="001049BA"/>
    <w:rsid w:val="00126FAA"/>
    <w:rsid w:val="0013119F"/>
    <w:rsid w:val="001413A5"/>
    <w:rsid w:val="0014663B"/>
    <w:rsid w:val="001C0881"/>
    <w:rsid w:val="001D0B0F"/>
    <w:rsid w:val="001D2D1C"/>
    <w:rsid w:val="001F7801"/>
    <w:rsid w:val="00200C73"/>
    <w:rsid w:val="00216F0C"/>
    <w:rsid w:val="00217657"/>
    <w:rsid w:val="00235AC5"/>
    <w:rsid w:val="00255C07"/>
    <w:rsid w:val="002654FD"/>
    <w:rsid w:val="002D2249"/>
    <w:rsid w:val="002F35C8"/>
    <w:rsid w:val="002F4F10"/>
    <w:rsid w:val="003011F7"/>
    <w:rsid w:val="0034363B"/>
    <w:rsid w:val="00362F7E"/>
    <w:rsid w:val="00371AA7"/>
    <w:rsid w:val="003B6F07"/>
    <w:rsid w:val="003B7A9B"/>
    <w:rsid w:val="003C0057"/>
    <w:rsid w:val="00405E87"/>
    <w:rsid w:val="0041309B"/>
    <w:rsid w:val="00425186"/>
    <w:rsid w:val="00426BD5"/>
    <w:rsid w:val="004477A8"/>
    <w:rsid w:val="004714DB"/>
    <w:rsid w:val="005061D6"/>
    <w:rsid w:val="0051592C"/>
    <w:rsid w:val="005233BB"/>
    <w:rsid w:val="005416B2"/>
    <w:rsid w:val="005567E4"/>
    <w:rsid w:val="00585854"/>
    <w:rsid w:val="005C08B3"/>
    <w:rsid w:val="005C324A"/>
    <w:rsid w:val="005D1E2A"/>
    <w:rsid w:val="006502C1"/>
    <w:rsid w:val="00672BD3"/>
    <w:rsid w:val="00672E5B"/>
    <w:rsid w:val="006A661F"/>
    <w:rsid w:val="006C1332"/>
    <w:rsid w:val="006E3C80"/>
    <w:rsid w:val="00733B72"/>
    <w:rsid w:val="007B3130"/>
    <w:rsid w:val="007E71A9"/>
    <w:rsid w:val="00801381"/>
    <w:rsid w:val="008318D3"/>
    <w:rsid w:val="00885183"/>
    <w:rsid w:val="00887628"/>
    <w:rsid w:val="00890AB5"/>
    <w:rsid w:val="00890F22"/>
    <w:rsid w:val="008C634A"/>
    <w:rsid w:val="008F6584"/>
    <w:rsid w:val="00903F06"/>
    <w:rsid w:val="0091595A"/>
    <w:rsid w:val="00947FA3"/>
    <w:rsid w:val="00951109"/>
    <w:rsid w:val="00954308"/>
    <w:rsid w:val="00975508"/>
    <w:rsid w:val="009C6315"/>
    <w:rsid w:val="009D3F5E"/>
    <w:rsid w:val="009D4740"/>
    <w:rsid w:val="009E6CDD"/>
    <w:rsid w:val="00A01863"/>
    <w:rsid w:val="00A0343C"/>
    <w:rsid w:val="00A17925"/>
    <w:rsid w:val="00A214C3"/>
    <w:rsid w:val="00A265DB"/>
    <w:rsid w:val="00A42FAF"/>
    <w:rsid w:val="00A571EA"/>
    <w:rsid w:val="00AD28AD"/>
    <w:rsid w:val="00AF4F09"/>
    <w:rsid w:val="00B012C0"/>
    <w:rsid w:val="00B135A4"/>
    <w:rsid w:val="00BA08C1"/>
    <w:rsid w:val="00BB4EAD"/>
    <w:rsid w:val="00BE0C2E"/>
    <w:rsid w:val="00C01F32"/>
    <w:rsid w:val="00C03F5E"/>
    <w:rsid w:val="00C6262E"/>
    <w:rsid w:val="00C659FE"/>
    <w:rsid w:val="00C90312"/>
    <w:rsid w:val="00CA3DBF"/>
    <w:rsid w:val="00CA6178"/>
    <w:rsid w:val="00D15843"/>
    <w:rsid w:val="00D45099"/>
    <w:rsid w:val="00DA7789"/>
    <w:rsid w:val="00DB73D8"/>
    <w:rsid w:val="00DE04D0"/>
    <w:rsid w:val="00DE5CA8"/>
    <w:rsid w:val="00DE705D"/>
    <w:rsid w:val="00E33071"/>
    <w:rsid w:val="00E45006"/>
    <w:rsid w:val="00E535E3"/>
    <w:rsid w:val="00E620AD"/>
    <w:rsid w:val="00E818A2"/>
    <w:rsid w:val="00EB3C5D"/>
    <w:rsid w:val="00EC67A3"/>
    <w:rsid w:val="00F14139"/>
    <w:rsid w:val="00F31AAD"/>
    <w:rsid w:val="00FA3B87"/>
    <w:rsid w:val="00FD59A2"/>
    <w:rsid w:val="00FF49EB"/>
    <w:rsid w:val="00FF5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F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62F7E"/>
    <w:pPr>
      <w:tabs>
        <w:tab w:val="center" w:pos="4153"/>
        <w:tab w:val="right" w:pos="8306"/>
      </w:tabs>
      <w:snapToGrid w:val="0"/>
      <w:jc w:val="left"/>
    </w:pPr>
    <w:rPr>
      <w:sz w:val="18"/>
      <w:szCs w:val="18"/>
    </w:rPr>
  </w:style>
  <w:style w:type="character" w:customStyle="1" w:styleId="Char">
    <w:name w:val="页脚 Char"/>
    <w:basedOn w:val="a0"/>
    <w:link w:val="a3"/>
    <w:rsid w:val="00362F7E"/>
    <w:rPr>
      <w:rFonts w:ascii="Times New Roman" w:eastAsia="宋体" w:hAnsi="Times New Roman" w:cs="Times New Roman"/>
      <w:sz w:val="18"/>
      <w:szCs w:val="18"/>
    </w:rPr>
  </w:style>
  <w:style w:type="character" w:styleId="a4">
    <w:name w:val="page number"/>
    <w:basedOn w:val="a0"/>
    <w:rsid w:val="00362F7E"/>
  </w:style>
  <w:style w:type="paragraph" w:styleId="a5">
    <w:name w:val="header"/>
    <w:basedOn w:val="a"/>
    <w:link w:val="Char0"/>
    <w:rsid w:val="00362F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62F7E"/>
    <w:rPr>
      <w:rFonts w:ascii="Times New Roman" w:eastAsia="宋体" w:hAnsi="Times New Roman" w:cs="Times New Roman"/>
      <w:sz w:val="18"/>
      <w:szCs w:val="18"/>
    </w:rPr>
  </w:style>
  <w:style w:type="paragraph" w:styleId="a6">
    <w:name w:val="Balloon Text"/>
    <w:basedOn w:val="a"/>
    <w:link w:val="Char1"/>
    <w:uiPriority w:val="99"/>
    <w:semiHidden/>
    <w:unhideWhenUsed/>
    <w:rsid w:val="0091595A"/>
    <w:rPr>
      <w:sz w:val="18"/>
      <w:szCs w:val="18"/>
    </w:rPr>
  </w:style>
  <w:style w:type="character" w:customStyle="1" w:styleId="Char1">
    <w:name w:val="批注框文本 Char"/>
    <w:basedOn w:val="a0"/>
    <w:link w:val="a6"/>
    <w:uiPriority w:val="99"/>
    <w:semiHidden/>
    <w:rsid w:val="0091595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78993130">
      <w:bodyDiv w:val="1"/>
      <w:marLeft w:val="0"/>
      <w:marRight w:val="0"/>
      <w:marTop w:val="0"/>
      <w:marBottom w:val="0"/>
      <w:divBdr>
        <w:top w:val="none" w:sz="0" w:space="0" w:color="auto"/>
        <w:left w:val="none" w:sz="0" w:space="0" w:color="auto"/>
        <w:bottom w:val="none" w:sz="0" w:space="0" w:color="auto"/>
        <w:right w:val="none" w:sz="0" w:space="0" w:color="auto"/>
      </w:divBdr>
    </w:div>
    <w:div w:id="168493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B634-4131-4EAB-89AD-61C646FA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总收发(勿动)</dc:creator>
  <cp:lastModifiedBy>杨洁</cp:lastModifiedBy>
  <cp:revision>2</cp:revision>
  <cp:lastPrinted>2023-10-11T08:52:00Z</cp:lastPrinted>
  <dcterms:created xsi:type="dcterms:W3CDTF">2024-04-28T16:18:00Z</dcterms:created>
  <dcterms:modified xsi:type="dcterms:W3CDTF">2024-04-28T16:18:00Z</dcterms:modified>
</cp:coreProperties>
</file>