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val="en-US" w:eastAsia="zh-CN"/>
        </w:rPr>
      </w:pPr>
      <w:r>
        <w:rPr>
          <w:rFonts w:ascii="黑体" w:eastAsia="黑体"/>
          <w:sz w:val="44"/>
          <w:szCs w:val="44"/>
        </w:rPr>
        <w:t>阿坝州</w:t>
      </w:r>
      <w:r>
        <w:rPr>
          <w:rFonts w:ascii="黑体" w:eastAsia="黑体" w:hint="eastAsia"/>
          <w:sz w:val="44"/>
          <w:szCs w:val="44"/>
          <w:lang w:eastAsia="zh-CN"/>
        </w:rPr>
        <w:t>公安局</w:t>
      </w:r>
      <w:r>
        <w:rPr>
          <w:rFonts w:ascii="黑体" w:eastAsia="黑体" w:hint="eastAsia"/>
          <w:sz w:val="44"/>
          <w:szCs w:val="44"/>
          <w:lang w:val="en-US" w:eastAsia="zh-CN"/>
        </w:rPr>
        <w:t>(部门）</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b/>
          <w:bCs/>
          <w:sz w:val="32"/>
          <w:szCs w:val="32"/>
        </w:rPr>
      </w:pPr>
      <w:r>
        <w:rPr>
          <w:rFonts w:ascii="楷体" w:eastAsia="楷体" w:hint="eastAsia"/>
          <w:b/>
          <w:bCs/>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根据</w:t>
      </w:r>
      <w:r>
        <w:rPr>
          <w:rFonts w:ascii="仿宋" w:eastAsia="仿宋" w:hint="eastAsia"/>
          <w:b w:val="0"/>
          <w:bCs w:val="0"/>
          <w:i w:val="0"/>
          <w:iCs w:val="0"/>
          <w:caps w:val="0"/>
          <w:smallCaps w:val="0"/>
          <w:spacing w:val="0"/>
          <w:sz w:val="32"/>
          <w:szCs w:val="32"/>
          <w:shd w:val="clear" w:color="auto" w:fill="FFFFFF"/>
        </w:rPr>
        <w:t>《中华人民共和国人民警察法》</w:t>
      </w:r>
      <w:r>
        <w:rPr>
          <w:rFonts w:ascii="仿宋" w:eastAsia="仿宋" w:cs="仿宋" w:hint="eastAsia"/>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w:t>
      </w:r>
      <w:r>
        <w:rPr>
          <w:rFonts w:ascii="仿宋" w:eastAsia="仿宋" w:cs="仿宋" w:hint="eastAsia"/>
          <w:sz w:val="32"/>
          <w:szCs w:val="32"/>
          <w:lang w:val="en-US" w:eastAsia="zh-CN"/>
        </w:rPr>
        <w:t>.</w:t>
      </w:r>
      <w:r>
        <w:rPr>
          <w:rFonts w:ascii="仿宋" w:eastAsia="仿宋" w:cs="仿宋" w:hint="eastAsia"/>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2</w:t>
      </w:r>
      <w:r>
        <w:rPr>
          <w:rFonts w:ascii="仿宋" w:eastAsia="仿宋" w:cs="仿宋" w:hint="eastAsia"/>
          <w:sz w:val="32"/>
          <w:szCs w:val="32"/>
          <w:lang w:val="en-US" w:eastAsia="zh-CN"/>
        </w:rPr>
        <w:t>.</w:t>
      </w:r>
      <w:r>
        <w:rPr>
          <w:rFonts w:ascii="仿宋" w:eastAsia="仿宋" w:cs="仿宋" w:hint="eastAsia"/>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100" w:firstLine="320"/>
        <w:textAlignment w:val="auto"/>
        <w:rPr>
          <w:rFonts w:ascii="仿宋" w:eastAsia="仿宋" w:cs="仿宋" w:hint="eastAsia"/>
          <w:sz w:val="32"/>
          <w:szCs w:val="32"/>
          <w:lang w:eastAsia="zh-CN"/>
        </w:rPr>
      </w:pPr>
      <w:r>
        <w:rPr>
          <w:rFonts w:ascii="仿宋" w:eastAsia="仿宋" w:cs="仿宋" w:hint="eastAsia"/>
          <w:sz w:val="32"/>
          <w:szCs w:val="32"/>
        </w:rPr>
        <w:t>　3</w:t>
      </w:r>
      <w:r>
        <w:rPr>
          <w:rFonts w:ascii="仿宋" w:eastAsia="仿宋" w:cs="仿宋" w:hint="eastAsia"/>
          <w:sz w:val="32"/>
          <w:szCs w:val="32"/>
          <w:lang w:val="en-US" w:eastAsia="zh-CN"/>
        </w:rPr>
        <w:t>.</w:t>
      </w:r>
      <w:r>
        <w:rPr>
          <w:rFonts w:ascii="仿宋" w:eastAsia="仿宋" w:cs="仿宋" w:hint="eastAsia"/>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4</w:t>
      </w:r>
      <w:r>
        <w:rPr>
          <w:rFonts w:ascii="仿宋" w:eastAsia="仿宋" w:cs="仿宋" w:hint="eastAsia"/>
          <w:sz w:val="32"/>
          <w:szCs w:val="32"/>
          <w:lang w:val="en-US" w:eastAsia="zh-CN"/>
        </w:rPr>
        <w:t>.</w:t>
      </w:r>
      <w:r>
        <w:rPr>
          <w:rFonts w:ascii="仿宋" w:eastAsia="仿宋" w:cs="仿宋" w:hint="eastAsia"/>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5</w:t>
      </w:r>
      <w:r>
        <w:rPr>
          <w:rFonts w:ascii="仿宋" w:eastAsia="仿宋" w:cs="仿宋" w:hint="eastAsia"/>
          <w:sz w:val="32"/>
          <w:szCs w:val="32"/>
          <w:lang w:val="en-US" w:eastAsia="zh-CN"/>
        </w:rPr>
        <w:t>.</w:t>
      </w:r>
      <w:r>
        <w:rPr>
          <w:rFonts w:ascii="仿宋" w:eastAsia="仿宋" w:cs="仿宋" w:hint="eastAsia"/>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6</w:t>
      </w:r>
      <w:r>
        <w:rPr>
          <w:rFonts w:ascii="仿宋" w:eastAsia="仿宋" w:cs="仿宋" w:hint="eastAsia"/>
          <w:sz w:val="32"/>
          <w:szCs w:val="32"/>
          <w:lang w:val="en-US" w:eastAsia="zh-CN"/>
        </w:rPr>
        <w:t>.</w:t>
      </w:r>
      <w:r>
        <w:rPr>
          <w:rFonts w:ascii="仿宋" w:eastAsia="仿宋" w:cs="仿宋" w:hint="eastAsia"/>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7</w:t>
      </w:r>
      <w:r>
        <w:rPr>
          <w:rFonts w:ascii="仿宋" w:eastAsia="仿宋" w:cs="仿宋" w:hint="eastAsia"/>
          <w:sz w:val="32"/>
          <w:szCs w:val="32"/>
          <w:lang w:val="en-US" w:eastAsia="zh-CN"/>
        </w:rPr>
        <w:t>.</w:t>
      </w:r>
      <w:r>
        <w:rPr>
          <w:rFonts w:ascii="仿宋" w:eastAsia="仿宋" w:cs="仿宋" w:hint="eastAsia"/>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8</w:t>
      </w:r>
      <w:r>
        <w:rPr>
          <w:rFonts w:ascii="仿宋" w:eastAsia="仿宋" w:cs="仿宋" w:hint="eastAsia"/>
          <w:sz w:val="32"/>
          <w:szCs w:val="32"/>
          <w:lang w:val="en-US" w:eastAsia="zh-CN"/>
        </w:rPr>
        <w:t>.</w:t>
      </w:r>
      <w:r>
        <w:rPr>
          <w:rFonts w:ascii="仿宋" w:eastAsia="仿宋" w:cs="仿宋" w:hint="eastAsia"/>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9</w:t>
      </w:r>
      <w:r>
        <w:rPr>
          <w:rFonts w:ascii="仿宋" w:eastAsia="仿宋" w:cs="仿宋" w:hint="eastAsia"/>
          <w:sz w:val="32"/>
          <w:szCs w:val="32"/>
          <w:lang w:val="en-US" w:eastAsia="zh-CN"/>
        </w:rPr>
        <w:t>.</w:t>
      </w:r>
      <w:r>
        <w:rPr>
          <w:rFonts w:ascii="仿宋" w:eastAsia="仿宋" w:cs="仿宋" w:hint="eastAsia"/>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10</w:t>
      </w:r>
      <w:r>
        <w:rPr>
          <w:rFonts w:ascii="仿宋" w:eastAsia="仿宋" w:cs="仿宋" w:hint="eastAsia"/>
          <w:sz w:val="32"/>
          <w:szCs w:val="32"/>
          <w:lang w:val="en-US" w:eastAsia="zh-CN"/>
        </w:rPr>
        <w:t>.</w:t>
      </w:r>
      <w:r>
        <w:rPr>
          <w:rFonts w:ascii="仿宋" w:eastAsia="仿宋" w:cs="仿宋" w:hint="eastAsia"/>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11</w:t>
      </w:r>
      <w:r>
        <w:rPr>
          <w:rFonts w:ascii="仿宋" w:eastAsia="仿宋" w:cs="仿宋" w:hint="eastAsia"/>
          <w:sz w:val="32"/>
          <w:szCs w:val="32"/>
          <w:lang w:val="en-US" w:eastAsia="zh-CN"/>
        </w:rPr>
        <w:t>.</w:t>
      </w:r>
      <w:r>
        <w:rPr>
          <w:rFonts w:ascii="仿宋" w:eastAsia="仿宋" w:cs="仿宋" w:hint="eastAsia"/>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12</w:t>
      </w:r>
      <w:r>
        <w:rPr>
          <w:rFonts w:ascii="仿宋" w:eastAsia="仿宋" w:cs="仿宋" w:hint="eastAsia"/>
          <w:sz w:val="32"/>
          <w:szCs w:val="32"/>
          <w:lang w:val="en-US" w:eastAsia="zh-CN"/>
        </w:rPr>
        <w:t>.</w:t>
      </w:r>
      <w:r>
        <w:rPr>
          <w:rFonts w:ascii="仿宋" w:eastAsia="仿宋" w:cs="仿宋" w:hint="eastAsia"/>
          <w:sz w:val="32"/>
          <w:szCs w:val="32"/>
        </w:rPr>
        <w:t>法律、法规规定的其他职责</w:t>
      </w:r>
      <w:r>
        <w:rPr>
          <w:rFonts w:ascii="仿宋" w:eastAsia="仿宋" w:cs="仿宋" w:hint="eastAsia"/>
          <w:sz w:val="32"/>
          <w:szCs w:val="32"/>
          <w:lang w:eastAsia="zh-CN"/>
        </w:rPr>
        <w:t>；</w:t>
      </w:r>
    </w:p>
    <w:p>
      <w:pPr>
        <w:pStyle w:val="18"/>
        <w:spacing w:line="560" w:lineRule="exact"/>
        <w:rPr>
          <w:rFonts w:ascii="仿宋_GB2312" w:eastAsia="仿宋_GB2312" w:cs="仿宋" w:hint="eastAsia"/>
          <w:sz w:val="32"/>
          <w:szCs w:val="32"/>
          <w:lang w:eastAsia="zh-CN"/>
        </w:rPr>
      </w:pPr>
      <w:r>
        <w:rPr>
          <w:rFonts w:ascii="仿宋" w:eastAsia="仿宋" w:cs="仿宋" w:hint="eastAsia"/>
          <w:sz w:val="32"/>
          <w:szCs w:val="32"/>
          <w:lang w:val="en-US" w:eastAsia="zh-CN"/>
        </w:rPr>
        <w:t>13.</w:t>
      </w:r>
      <w:r>
        <w:rPr>
          <w:rFonts w:ascii="仿宋_GB2312" w:eastAsia="仿宋_GB2312" w:cs="仿宋" w:hint="eastAsia"/>
          <w:sz w:val="32"/>
          <w:szCs w:val="32"/>
        </w:rPr>
        <w:t>负责全州国、省、县、乡道路交通安全</w:t>
      </w:r>
      <w:r>
        <w:rPr>
          <w:rFonts w:ascii="仿宋_GB2312" w:eastAsia="仿宋_GB2312" w:cs="仿宋" w:hint="eastAsia"/>
          <w:sz w:val="32"/>
          <w:szCs w:val="32"/>
          <w:lang w:eastAsia="zh-CN"/>
        </w:rPr>
        <w:t>；</w:t>
      </w:r>
    </w:p>
    <w:p>
      <w:pPr>
        <w:pStyle w:val="18"/>
        <w:spacing w:line="560" w:lineRule="exact"/>
        <w:rPr>
          <w:rFonts w:ascii="仿宋_GB2312" w:eastAsia="仿宋_GB2312" w:cs="仿宋" w:hint="eastAsia"/>
          <w:sz w:val="32"/>
          <w:szCs w:val="32"/>
        </w:rPr>
      </w:pPr>
      <w:r>
        <w:rPr>
          <w:rFonts w:ascii="仿宋_GB2312" w:eastAsia="仿宋_GB2312" w:cs="仿宋" w:hint="eastAsia"/>
          <w:sz w:val="32"/>
          <w:szCs w:val="32"/>
          <w:lang w:val="en-US" w:eastAsia="zh-CN"/>
        </w:rPr>
        <w:t>14.</w:t>
      </w:r>
      <w:r>
        <w:rPr>
          <w:rFonts w:ascii="仿宋_GB2312" w:eastAsia="仿宋_GB2312" w:cs="仿宋" w:hint="eastAsia"/>
          <w:sz w:val="32"/>
          <w:szCs w:val="32"/>
        </w:rPr>
        <w:t>负责车辆入户及驾驶人考核，组织全州公安交通管理部门开展交通安全宣传教育、维护交通秩序、处理交通事故、打击交通违法犯罪及协商相关职能部门开展道路交通安全隐患排查、治理工作；</w:t>
      </w:r>
    </w:p>
    <w:p>
      <w:pPr>
        <w:pStyle w:val="18"/>
        <w:spacing w:line="560" w:lineRule="exact"/>
        <w:rPr>
          <w:rFonts w:eastAsia="仿宋"/>
          <w:lang w:val="en-US" w:eastAsia="zh-CN"/>
        </w:rPr>
      </w:pPr>
      <w:r>
        <w:rPr>
          <w:rFonts w:ascii="仿宋_GB2312" w:eastAsia="仿宋_GB2312" w:cs="仿宋" w:hint="eastAsia"/>
          <w:sz w:val="32"/>
          <w:szCs w:val="32"/>
          <w:lang w:val="en-US" w:eastAsia="zh-CN"/>
        </w:rPr>
        <w:t>15.</w:t>
      </w:r>
      <w:r>
        <w:rPr>
          <w:rFonts w:ascii="仿宋_GB2312" w:eastAsia="仿宋_GB2312" w:cs="宋体" w:hint="eastAsia"/>
          <w:sz w:val="32"/>
          <w:szCs w:val="32"/>
        </w:rPr>
        <w:t>紧紧围绕贯彻全国公安交通管理工作会议精神，以预防重特大道路交通事故为核心，以科技信息化建设为突破口，全力推进各项交通管理工作，全力提升依法管理和服务群众能力水平。</w:t>
      </w:r>
    </w:p>
    <w:p>
      <w:pPr>
        <w:ind w:firstLineChars="200" w:firstLine="640"/>
        <w:rPr>
          <w:rFonts w:ascii="楷体" w:eastAsia="楷体" w:hint="eastAsia"/>
          <w:b/>
          <w:bCs/>
          <w:sz w:val="32"/>
          <w:szCs w:val="32"/>
        </w:rPr>
      </w:pPr>
      <w:r>
        <w:rPr>
          <w:rFonts w:ascii="楷体" w:eastAsia="楷体" w:hint="eastAsia"/>
          <w:b/>
          <w:bCs/>
          <w:sz w:val="32"/>
          <w:szCs w:val="32"/>
        </w:rPr>
        <w:t>（二）2025年重点工作</w:t>
      </w:r>
    </w:p>
    <w:p>
      <w:pPr>
        <w:ind w:firstLineChars="200" w:firstLine="640"/>
        <w:rPr>
          <w:rFonts w:ascii="Times New Roman" w:eastAsia="仿宋_GB2312" w:cs="仿宋_GB2312" w:hAnsi="Times New Roman" w:hint="eastAsia"/>
          <w:sz w:val="32"/>
          <w:szCs w:val="32"/>
        </w:rPr>
      </w:pPr>
      <w:r>
        <w:rPr>
          <w:rFonts w:ascii="Times New Roman" w:eastAsia="仿宋_GB2312" w:cs="仿宋_GB2312" w:hAnsi="Times New Roman" w:hint="eastAsia"/>
          <w:sz w:val="32"/>
          <w:szCs w:val="32"/>
        </w:rPr>
        <w:t>202</w:t>
      </w:r>
      <w:r>
        <w:rPr>
          <w:rFonts w:ascii="Times New Roman" w:eastAsia="仿宋_GB2312" w:cs="仿宋_GB2312" w:hAnsi="Times New Roman" w:hint="eastAsia"/>
          <w:sz w:val="32"/>
          <w:szCs w:val="32"/>
          <w:lang w:val="en-US" w:eastAsia="zh-CN"/>
        </w:rPr>
        <w:t>5</w:t>
      </w:r>
      <w:r>
        <w:rPr>
          <w:rFonts w:ascii="Times New Roman" w:eastAsia="仿宋_GB2312" w:cs="仿宋_GB2312" w:hAnsi="Times New Roman" w:hint="eastAsia"/>
          <w:sz w:val="32"/>
          <w:szCs w:val="32"/>
        </w:rPr>
        <w:t>年，阿坝州公安局将认真贯彻落实中央和省、州</w:t>
      </w:r>
      <w:r>
        <w:rPr>
          <w:rFonts w:ascii="Times New Roman" w:eastAsia="仿宋_GB2312" w:cs="仿宋_GB2312" w:hAnsi="Times New Roman" w:hint="eastAsia"/>
          <w:sz w:val="32"/>
          <w:szCs w:val="32"/>
          <w:lang w:val="en-US" w:eastAsia="zh-CN"/>
        </w:rPr>
        <w:t>公安工作会议精神</w:t>
      </w:r>
      <w:r>
        <w:rPr>
          <w:rFonts w:ascii="Times New Roman" w:eastAsia="仿宋_GB2312" w:cs="仿宋_GB2312" w:hAnsi="Times New Roman" w:hint="eastAsia"/>
          <w:sz w:val="32"/>
          <w:szCs w:val="32"/>
        </w:rPr>
        <w:t>，坚持底线思维、极限思维、系统思维，统筹抓好防风险、保安全、护稳定、促发展各项工作，坚决守住“半点事都不出”的目标底线。</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一是把加强党的绝对领导贯穿公安机关忠诚尽责全过程。</w:t>
      </w:r>
      <w:r>
        <w:rPr>
          <w:rFonts w:ascii="Times New Roman" w:eastAsia="仿宋_GB2312" w:cs="仿宋_GB2312" w:hAnsi="Times New Roman" w:hint="eastAsia"/>
          <w:sz w:val="32"/>
          <w:szCs w:val="32"/>
          <w:lang w:val="en-US" w:eastAsia="zh-CN"/>
        </w:rPr>
        <w:t>通过强化思想引领做到学在深处、谋在新处、干在实处，通过强化制度执行建立政治生态定期分析研判机制，通过强化组织建设用好阿坝红色资源，深化“阿坝之盾·雪域先锋”品牌创建活动，巩固公安机关基层战斗堡垒。</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二是把敢于斗争主动创稳贯穿维护稳定全方面。</w:t>
      </w:r>
      <w:r>
        <w:rPr>
          <w:rFonts w:ascii="Times New Roman" w:eastAsia="仿宋_GB2312" w:cs="仿宋_GB2312" w:hAnsi="Times New Roman" w:hint="eastAsia"/>
          <w:sz w:val="32"/>
          <w:szCs w:val="32"/>
          <w:lang w:val="en-US" w:eastAsia="zh-CN"/>
        </w:rPr>
        <w:t>主动发挥公安维护稳定作用，树立“握指成拳”理念，优化系统体系，实现资源整合，形成环环相扣的合力格局，坚持和发展新时代“枫桥经验”，总结战法、创新手段。</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三是</w:t>
      </w:r>
      <w:r>
        <w:rPr>
          <w:rFonts w:ascii="仿宋_GB2312" w:eastAsia="仿宋_GB2312" w:cs="仿宋_GB2312"/>
          <w:b/>
          <w:bCs/>
          <w:sz w:val="32"/>
          <w:szCs w:val="32"/>
          <w:lang w:val="en-US" w:eastAsia="zh-CN"/>
        </w:rPr>
        <w:t>把</w:t>
      </w:r>
      <w:r>
        <w:rPr>
          <w:rFonts w:ascii="仿宋_GB2312" w:eastAsia="仿宋_GB2312" w:cs="仿宋_GB2312" w:hint="eastAsia"/>
          <w:b/>
          <w:bCs/>
          <w:sz w:val="32"/>
          <w:szCs w:val="32"/>
          <w:lang w:val="en-US" w:eastAsia="zh-CN"/>
        </w:rPr>
        <w:t>高水平全安全保障高质量发展贯穿护航发展全领域。</w:t>
      </w:r>
      <w:r>
        <w:rPr>
          <w:rFonts w:ascii="Times New Roman" w:eastAsia="仿宋_GB2312" w:cs="仿宋_GB2312" w:hAnsi="Times New Roman" w:hint="eastAsia"/>
          <w:sz w:val="32"/>
          <w:szCs w:val="32"/>
          <w:lang w:val="en-US" w:eastAsia="zh-CN"/>
        </w:rPr>
        <w:t>推出高水平制度供给，聚焦经济建设这一中心工作和高质量发展这一首要任务，依法维护社会主义市场经济秩序，为全州高质量发展提供有力法治保障；扩大高效率服务保障，加快改革，扩大服务“半径”，提升服务质效，做到“无事不扰、有事办好”；优化高质量发展环境，紧盯前沿科技，加强协作，构建创新式治安管理体系。</w:t>
      </w:r>
    </w:p>
    <w:p>
      <w:pPr>
        <w:spacing w:line="560" w:lineRule="exact"/>
        <w:ind w:firstLine="641"/>
        <w:rPr>
          <w:rFonts w:ascii="仿宋_GB2312" w:eastAsia="仿宋_GB2312" w:hint="eastAsia"/>
          <w:sz w:val="32"/>
          <w:szCs w:val="32"/>
        </w:rPr>
      </w:pPr>
      <w:r>
        <w:rPr>
          <w:rFonts w:ascii="仿宋_GB2312" w:eastAsia="仿宋_GB2312" w:cs="仿宋_GB2312" w:hint="eastAsia"/>
          <w:b/>
          <w:bCs/>
          <w:sz w:val="32"/>
          <w:szCs w:val="32"/>
          <w:lang w:val="en-US" w:eastAsia="zh-CN"/>
        </w:rPr>
        <w:t>四是持续加力预防事故“减量遏大”工作。</w:t>
      </w:r>
      <w:r>
        <w:rPr>
          <w:rFonts w:ascii="仿宋_GB2312" w:eastAsia="仿宋_GB2312" w:hint="eastAsia"/>
          <w:sz w:val="32"/>
          <w:szCs w:val="32"/>
        </w:rPr>
        <w:t>以事故预防“减量遏大”为抓手，扎实开展道路隐患清剿、源头监管攻坚、重点违法歼灭、农村道路安全精准防控、重要节点阵地守护、交通安全宣传教育警示等工作，加大对货车“双超”、非法运营、客货运车辆违法载人等治理力度，做深做细重点对象、重点部位和恶劣天气环境风险研判机制，全力压降事故起数和死亡人数。</w:t>
      </w:r>
    </w:p>
    <w:p>
      <w:pPr>
        <w:spacing w:line="560" w:lineRule="exact"/>
        <w:ind w:firstLine="641"/>
        <w:rPr>
          <w:rFonts w:ascii="仿宋_GB2312" w:eastAsia="仿宋_GB2312" w:hint="eastAsia"/>
          <w:sz w:val="32"/>
          <w:szCs w:val="32"/>
        </w:rPr>
      </w:pPr>
      <w:r>
        <w:rPr>
          <w:rFonts w:ascii="仿宋_GB2312" w:eastAsia="仿宋_GB2312" w:cs="仿宋_GB2312" w:hint="eastAsia"/>
          <w:b/>
          <w:bCs/>
          <w:sz w:val="32"/>
          <w:szCs w:val="32"/>
          <w:lang w:val="en-US" w:eastAsia="zh-CN"/>
        </w:rPr>
        <w:t>五是着力做实交通秩序整治。</w:t>
      </w:r>
      <w:r>
        <w:rPr>
          <w:rFonts w:ascii="仿宋_GB2312" w:eastAsia="仿宋_GB2312" w:hint="eastAsia"/>
          <w:sz w:val="32"/>
          <w:szCs w:val="32"/>
        </w:rPr>
        <w:t>深入推进公路防控体系建设应用，深化勤务机制改革和信息化应用，持续提升“见警率”“管事率”，加强“两客一危一货”、农村面包车等重点车辆的管控，针对酒醉驾、“三超一疲劳”、涉牌涉证等重点违法开展系列专项整治。</w:t>
      </w:r>
    </w:p>
    <w:p>
      <w:pPr>
        <w:spacing w:line="560" w:lineRule="exact"/>
        <w:ind w:firstLine="641"/>
        <w:rPr>
          <w:rFonts w:ascii="仿宋_GB2312" w:eastAsia="仿宋_GB2312" w:hint="eastAsia"/>
          <w:sz w:val="32"/>
          <w:szCs w:val="32"/>
        </w:rPr>
      </w:pPr>
      <w:r>
        <w:rPr>
          <w:rFonts w:ascii="仿宋_GB2312" w:eastAsia="仿宋_GB2312" w:cs="仿宋_GB2312" w:hint="eastAsia"/>
          <w:b/>
          <w:bCs/>
          <w:sz w:val="32"/>
          <w:szCs w:val="32"/>
          <w:lang w:val="en-US" w:eastAsia="zh-CN"/>
        </w:rPr>
        <w:t>六是强化公安交管“放管服”工作。</w:t>
      </w:r>
      <w:r>
        <w:rPr>
          <w:rFonts w:ascii="仿宋_GB2312" w:eastAsia="仿宋_GB2312" w:hint="eastAsia"/>
          <w:sz w:val="32"/>
          <w:szCs w:val="32"/>
        </w:rPr>
        <w:t>认真贯彻落实省委、省政府、州委、州政府的决策部署，把深入推进公安行政管理服务改革工作摆在突出位置，以便民利民为导向，以行政审批标准化改革为切入点，全力推进“一窗通办”改革，不断增强群众的获得感。</w:t>
      </w:r>
    </w:p>
    <w:p>
      <w:pPr>
        <w:spacing w:line="560" w:lineRule="exact"/>
        <w:ind w:firstLine="641"/>
        <w:rPr>
          <w:rFonts w:ascii="仿宋_GB2312" w:eastAsia="仿宋_GB2312"/>
          <w:sz w:val="32"/>
          <w:szCs w:val="32"/>
        </w:rPr>
      </w:pPr>
      <w:r>
        <w:rPr>
          <w:rFonts w:ascii="仿宋_GB2312" w:eastAsia="仿宋_GB2312" w:cs="仿宋_GB2312" w:hint="eastAsia"/>
          <w:b/>
          <w:bCs/>
          <w:sz w:val="32"/>
          <w:szCs w:val="32"/>
          <w:lang w:val="en-US" w:eastAsia="zh-CN"/>
        </w:rPr>
        <w:t>七是持续推进智慧交通综合调度中心建设。</w:t>
      </w:r>
      <w:r>
        <w:rPr>
          <w:rFonts w:ascii="仿宋_GB2312" w:eastAsia="仿宋_GB2312" w:hint="eastAsia"/>
          <w:sz w:val="32"/>
          <w:szCs w:val="32"/>
        </w:rPr>
        <w:t>以“保安全、保畅通、强服务”为总目标，以“专业+机制+大数据”模式，推动构建全州“智慧交通综合调度中心”，高效实现交通管理“联合值守实体化、指挥调度科学化、资源汇聚智能化、风险防控社会化、任务调派场景化、事件感知自动化”，赋能应急、公安、交通、文旅、住建、气象等部门在精准防范风险隐患、强化日常监督管理服务、高效应对重大公共突发事件等方面提能增效。</w:t>
      </w:r>
    </w:p>
    <w:p>
      <w:pPr>
        <w:spacing w:line="560" w:lineRule="exact"/>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八是加强队伍管理，提升交警队伍形象</w:t>
      </w:r>
      <w:r>
        <w:rPr>
          <w:rFonts w:ascii="楷体_GB2312" w:eastAsia="楷体_GB2312" w:hint="eastAsia"/>
          <w:b/>
          <w:sz w:val="32"/>
          <w:szCs w:val="32"/>
        </w:rPr>
        <w:t>。</w:t>
      </w:r>
      <w:r>
        <w:rPr>
          <w:rFonts w:ascii="仿宋_GB2312" w:eastAsia="仿宋_GB2312" w:hint="eastAsia"/>
          <w:sz w:val="32"/>
          <w:szCs w:val="32"/>
        </w:rPr>
        <w:t>全州公安交警部门要严格落实并执行交通民辅警现场执勤执法“五不准”“五做到”和“五字”行为规范准则，牢固树立宗旨意识、法治意识，以民辅警生命安全和身心健康作为带队伍的首要责任，强化经常性思想政治工作，常态化开展谈心谈话，落实走访慰问和从优待警措施。同时，科学统筹2025年度全州公安交警业务培训计划，促进交警队伍专业化、职业化能力水平提升，重塑阿坝公安交警新形象。</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阿坝州公安局属一级预算单位，</w:t>
      </w:r>
      <w:r>
        <w:rPr>
          <w:rFonts w:ascii="仿宋_GB2312" w:eastAsia="仿宋_GB2312" w:cs="宋体" w:hint="eastAsia"/>
          <w:sz w:val="32"/>
          <w:szCs w:val="32"/>
          <w:lang w:val="en-US" w:eastAsia="zh-CN"/>
        </w:rPr>
        <w:t>含阿坝州交警支队、阿坝州强制隔离戒毒所两个二级单位，</w:t>
      </w:r>
      <w:r>
        <w:rPr>
          <w:rFonts w:ascii="仿宋_GB2312" w:eastAsia="仿宋_GB2312" w:cs="宋体" w:hint="eastAsia"/>
          <w:sz w:val="32"/>
          <w:szCs w:val="32"/>
        </w:rPr>
        <w:t>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仿宋_GB2312" w:eastAsia="仿宋_GB2312" w:cs="宋体" w:hint="eastAsia"/>
          <w:kern w:val="0"/>
          <w:sz w:val="32"/>
          <w:szCs w:val="32"/>
          <w:highlight w:val="auto"/>
        </w:rPr>
        <w:t>收入预算情况按照综合预算的原则，</w:t>
      </w: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所有收入和支出均纳入部门预算管理。</w:t>
      </w:r>
      <w:r>
        <w:rPr>
          <w:rFonts w:ascii="仿宋_GB2312" w:eastAsia="仿宋_GB2312" w:cs="宋体" w:hint="eastAsia"/>
          <w:kern w:val="0"/>
          <w:sz w:val="32"/>
          <w:szCs w:val="32"/>
          <w:lang w:val="en-US" w:eastAsia="zh-CN"/>
          <w:highlight w:val="auto"/>
        </w:rPr>
        <w:t>2025年预算收入27,711.99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全部为</w:t>
      </w:r>
      <w:r>
        <w:rPr>
          <w:rFonts w:ascii="仿宋_GB2312" w:eastAsia="仿宋_GB2312" w:cs="宋体" w:hint="eastAsia"/>
          <w:kern w:val="0"/>
          <w:sz w:val="32"/>
          <w:szCs w:val="32"/>
          <w:highlight w:val="auto"/>
        </w:rPr>
        <w:t>一般公共预算收入</w:t>
      </w:r>
      <w:r>
        <w:rPr>
          <w:rFonts w:ascii="仿宋_GB2312" w:eastAsia="仿宋_GB2312" w:cs="宋体" w:hint="eastAsia"/>
          <w:kern w:val="0"/>
          <w:sz w:val="32"/>
          <w:szCs w:val="32"/>
          <w:lang w:val="en-US" w:eastAsia="zh-CN"/>
          <w:highlight w:val="auto"/>
        </w:rPr>
        <w:t>，较2024年预算收入</w:t>
      </w:r>
      <w:r>
        <w:rPr>
          <w:rFonts w:ascii="仿宋_GB2312" w:eastAsia="仿宋_GB2312" w:cs="宋体" w:hint="eastAsia"/>
          <w:kern w:val="0"/>
          <w:sz w:val="32"/>
          <w:szCs w:val="32"/>
          <w:lang w:val="en-US" w:eastAsia="zh-CN"/>
        </w:rPr>
        <w:t>29,197.63</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减少1,485.64万元，减少了5.08%。</w:t>
      </w:r>
      <w:r>
        <w:rPr>
          <w:rFonts w:ascii="仿宋_GB2312" w:eastAsia="仿宋_GB2312" w:cs="宋体" w:hint="eastAsia"/>
          <w:kern w:val="0"/>
          <w:sz w:val="32"/>
          <w:szCs w:val="32"/>
          <w:highlight w:val="auto"/>
        </w:rPr>
        <w:t>原因为：</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2024年有所减少，导致人员经费、公用经费减少；二是信息化项目未在年初预算中下达，导致项目经费减少</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其中</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支出22</w:t>
      </w:r>
      <w:r>
        <w:rPr>
          <w:rFonts w:ascii="仿宋_GB2312" w:eastAsia="仿宋_GB2312" w:cs="宋体" w:hint="eastAsia"/>
          <w:kern w:val="0"/>
          <w:sz w:val="32"/>
          <w:szCs w:val="32"/>
          <w:lang w:val="en-US" w:eastAsia="zh-CN"/>
          <w:highlight w:val="auto"/>
        </w:rPr>
        <w:t>,</w:t>
      </w:r>
      <w:r>
        <w:rPr>
          <w:rFonts w:ascii="仿宋_GB2312" w:eastAsia="仿宋_GB2312" w:cs="宋体" w:hint="eastAsia"/>
          <w:kern w:val="0"/>
          <w:sz w:val="32"/>
          <w:szCs w:val="32"/>
          <w:lang w:eastAsia="zh-CN"/>
          <w:highlight w:val="auto"/>
        </w:rPr>
        <w:t>495.94万元，</w:t>
      </w:r>
      <w:r>
        <w:rPr>
          <w:rFonts w:ascii="仿宋_GB2312" w:eastAsia="仿宋_GB2312" w:cs="宋体" w:hint="eastAsia"/>
          <w:kern w:val="0"/>
          <w:sz w:val="32"/>
          <w:szCs w:val="32"/>
          <w:lang w:val="en-US" w:eastAsia="zh-CN"/>
          <w:highlight w:val="auto"/>
        </w:rPr>
        <w:t>占年初预算收入的81.18%，较2024年减少1,395.5万元，减少了5.84%；</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2,825.59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占年初预算收入的10.2%，较2024年减少46.25万元，减少了1.61%；</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1,004.2</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占年初预算收入的3.62%，较2024年减少20.99万元，减少了2.05%；</w:t>
      </w:r>
      <w:r>
        <w:rPr>
          <w:rFonts w:ascii="仿宋_GB2312" w:eastAsia="仿宋_GB2312" w:cs="宋体" w:hint="eastAsia"/>
          <w:kern w:val="0"/>
          <w:sz w:val="32"/>
          <w:szCs w:val="32"/>
          <w:highlight w:val="auto"/>
        </w:rPr>
        <w:t>住房保障支出</w:t>
      </w:r>
      <w:r>
        <w:rPr>
          <w:rFonts w:ascii="仿宋_GB2312" w:eastAsia="仿宋_GB2312" w:cs="宋体" w:hint="eastAsia"/>
          <w:kern w:val="0"/>
          <w:sz w:val="32"/>
          <w:szCs w:val="32"/>
          <w:lang w:val="en-US" w:eastAsia="zh-CN"/>
          <w:highlight w:val="auto"/>
        </w:rPr>
        <w:t>1,386.26</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占年初预算收入的5%，较2024年减少22.9万元，减少了1.62%</w:t>
      </w:r>
      <w:r>
        <w:rPr>
          <w:rFonts w:ascii="仿宋_GB2312" w:eastAsia="仿宋_GB2312" w:cs="宋体" w:hint="eastAsia"/>
          <w:kern w:val="0"/>
          <w:sz w:val="32"/>
          <w:szCs w:val="32"/>
          <w:highlight w:val="auto"/>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楷体_GB2312" w:eastAsia="楷体_GB2312" w:cs="楷体_GB2312" w:hint="eastAsia"/>
          <w:b/>
          <w:bCs/>
          <w:kern w:val="0"/>
          <w:sz w:val="32"/>
          <w:szCs w:val="32"/>
          <w:lang w:eastAsia="zh-CN"/>
          <w:highlight w:val="auto"/>
        </w:rPr>
        <w:t>（一）</w:t>
      </w:r>
      <w:r>
        <w:rPr>
          <w:rFonts w:ascii="楷体_GB2312" w:eastAsia="楷体_GB2312" w:cs="楷体_GB2312" w:hint="eastAsia"/>
          <w:b/>
          <w:bCs/>
          <w:kern w:val="0"/>
          <w:sz w:val="32"/>
          <w:szCs w:val="32"/>
          <w:highlight w:val="auto"/>
        </w:rPr>
        <w:t>收入预算情况</w:t>
      </w:r>
      <w:r>
        <w:rPr>
          <w:rFonts w:ascii="仿宋_GB2312" w:eastAsia="仿宋_GB2312" w:cs="宋体" w:hint="eastAsia"/>
          <w:kern w:val="0"/>
          <w:sz w:val="32"/>
          <w:szCs w:val="32"/>
          <w:highlight w:val="auto"/>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eastAsia="zh-CN"/>
          <w:highlight w:val="auto"/>
        </w:rPr>
      </w:pP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202</w:t>
      </w:r>
      <w:r>
        <w:rPr>
          <w:rFonts w:ascii="仿宋_GB2312" w:eastAsia="仿宋_GB2312" w:cs="宋体" w:hint="eastAsia"/>
          <w:kern w:val="0"/>
          <w:sz w:val="32"/>
          <w:szCs w:val="32"/>
          <w:lang w:val="en-US" w:eastAsia="zh-CN"/>
          <w:highlight w:val="auto"/>
        </w:rPr>
        <w:t>5</w:t>
      </w:r>
      <w:r>
        <w:rPr>
          <w:rFonts w:ascii="仿宋_GB2312" w:eastAsia="仿宋_GB2312" w:cs="宋体" w:hint="eastAsia"/>
          <w:kern w:val="0"/>
          <w:sz w:val="32"/>
          <w:szCs w:val="32"/>
          <w:highlight w:val="auto"/>
        </w:rPr>
        <w:t>年收入预算</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highlight w:val="auto"/>
        </w:rPr>
        <w:t>万元，一般公共预算拨款收入</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highlight w:val="auto"/>
        </w:rPr>
        <w:t>万元，占100%。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highlight w:val="auto"/>
        </w:rPr>
      </w:pPr>
      <w:r>
        <w:rPr>
          <w:rFonts w:ascii="楷体_GB2312" w:eastAsia="楷体_GB2312" w:cs="楷体_GB2312" w:hint="eastAsia"/>
          <w:b/>
          <w:bCs/>
          <w:kern w:val="0"/>
          <w:sz w:val="32"/>
          <w:szCs w:val="32"/>
          <w:highlight w:val="auto"/>
        </w:rPr>
        <w:t xml:space="preserve">（二）支出预算情况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eastAsia="zh-CN"/>
          <w:highlight w:val="auto"/>
        </w:rPr>
      </w:pP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202</w:t>
      </w:r>
      <w:r>
        <w:rPr>
          <w:rFonts w:ascii="仿宋_GB2312" w:eastAsia="仿宋_GB2312" w:cs="宋体" w:hint="eastAsia"/>
          <w:kern w:val="0"/>
          <w:sz w:val="32"/>
          <w:szCs w:val="32"/>
          <w:lang w:val="en-US" w:eastAsia="zh-CN"/>
          <w:highlight w:val="auto"/>
        </w:rPr>
        <w:t>5</w:t>
      </w:r>
      <w:r>
        <w:rPr>
          <w:rFonts w:ascii="仿宋_GB2312" w:eastAsia="仿宋_GB2312" w:cs="宋体" w:hint="eastAsia"/>
          <w:kern w:val="0"/>
          <w:sz w:val="32"/>
          <w:szCs w:val="32"/>
          <w:highlight w:val="auto"/>
        </w:rPr>
        <w:t>年支出预算</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highlight w:val="auto"/>
        </w:rPr>
        <w:t>万元，其中：基本支出</w:t>
      </w:r>
      <w:r>
        <w:rPr>
          <w:rFonts w:ascii="仿宋_GB2312" w:eastAsia="仿宋_GB2312" w:cs="宋体" w:hint="eastAsia"/>
          <w:kern w:val="0"/>
          <w:sz w:val="32"/>
          <w:szCs w:val="32"/>
          <w:lang w:val="en-US" w:eastAsia="zh-CN"/>
          <w:highlight w:val="auto"/>
        </w:rPr>
        <w:t>22,015.66</w:t>
      </w:r>
      <w:r>
        <w:rPr>
          <w:rFonts w:ascii="仿宋_GB2312" w:eastAsia="仿宋_GB2312" w:cs="宋体" w:hint="eastAsia"/>
          <w:kern w:val="0"/>
          <w:sz w:val="32"/>
          <w:szCs w:val="32"/>
          <w:highlight w:val="auto"/>
        </w:rPr>
        <w:t>万元，占</w:t>
      </w:r>
      <w:r>
        <w:rPr>
          <w:rFonts w:ascii="仿宋_GB2312" w:eastAsia="仿宋_GB2312" w:cs="宋体" w:hint="eastAsia"/>
          <w:kern w:val="0"/>
          <w:sz w:val="32"/>
          <w:szCs w:val="32"/>
          <w:lang w:val="en-US" w:eastAsia="zh-CN"/>
          <w:highlight w:val="auto"/>
        </w:rPr>
        <w:t>79.44</w:t>
      </w:r>
      <w:r>
        <w:rPr>
          <w:rFonts w:ascii="仿宋_GB2312" w:eastAsia="仿宋_GB2312" w:cs="宋体" w:hint="eastAsia"/>
          <w:kern w:val="0"/>
          <w:sz w:val="32"/>
          <w:szCs w:val="32"/>
          <w:highlight w:val="auto"/>
        </w:rPr>
        <w:t>%；项目支出</w:t>
      </w:r>
      <w:r>
        <w:rPr>
          <w:rFonts w:ascii="仿宋_GB2312" w:eastAsia="仿宋_GB2312" w:cs="宋体" w:hint="eastAsia"/>
          <w:kern w:val="0"/>
          <w:sz w:val="32"/>
          <w:szCs w:val="32"/>
          <w:lang w:val="en-US" w:eastAsia="zh-CN"/>
          <w:highlight w:val="auto"/>
        </w:rPr>
        <w:t>5,696.33</w:t>
      </w:r>
      <w:r>
        <w:rPr>
          <w:rFonts w:ascii="仿宋_GB2312" w:eastAsia="仿宋_GB2312" w:cs="宋体" w:hint="eastAsia"/>
          <w:kern w:val="0"/>
          <w:sz w:val="32"/>
          <w:szCs w:val="32"/>
          <w:highlight w:val="auto"/>
        </w:rPr>
        <w:t>万元，占</w:t>
      </w:r>
      <w:r>
        <w:rPr>
          <w:rFonts w:ascii="仿宋_GB2312" w:eastAsia="仿宋_GB2312" w:cs="宋体" w:hint="eastAsia"/>
          <w:kern w:val="0"/>
          <w:sz w:val="32"/>
          <w:szCs w:val="32"/>
          <w:lang w:val="en-US" w:eastAsia="zh-CN"/>
          <w:highlight w:val="auto"/>
        </w:rPr>
        <w:t>20.56</w:t>
      </w:r>
      <w:r>
        <w:rPr>
          <w:rFonts w:ascii="仿宋_GB2312" w:eastAsia="仿宋_GB2312" w:cs="宋体" w:hint="eastAsia"/>
          <w:kern w:val="0"/>
          <w:sz w:val="32"/>
          <w:szCs w:val="32"/>
          <w:highlight w:val="auto"/>
        </w:rPr>
        <w:t>%。</w:t>
      </w:r>
    </w:p>
    <w:p>
      <w:pPr>
        <w:ind w:firstLineChars="200" w:firstLine="640"/>
        <w:rPr>
          <w:rFonts w:ascii="黑体" w:eastAsia="黑体" w:hint="eastAsia"/>
          <w:sz w:val="32"/>
          <w:szCs w:val="32"/>
        </w:rPr>
      </w:pPr>
      <w:r>
        <w:rPr>
          <w:rFonts w:ascii="Times New Roman" w:eastAsia="黑体" w:hAnsi="Times New Roman"/>
          <w:sz w:val="32"/>
          <w:szCs w:val="32"/>
        </w:rPr>
        <w:t>四、</w:t>
      </w:r>
      <w:r>
        <w:rPr>
          <w:rFonts w:ascii="黑体" w:eastAsia="黑体" w:hint="eastAsia"/>
          <w:sz w:val="32"/>
          <w:szCs w:val="32"/>
        </w:rPr>
        <w:t>财政拨款收支预算情况说明</w:t>
      </w:r>
    </w:p>
    <w:p>
      <w:pPr>
        <w:ind w:left="0" w:firstLineChars="200" w:firstLine="640"/>
        <w:rPr>
          <w:rFonts w:ascii="仿宋_GB2312" w:eastAsia="仿宋_GB2312"/>
          <w:sz w:val="32"/>
          <w:szCs w:val="32"/>
        </w:rPr>
      </w:pPr>
      <w:r>
        <w:rPr>
          <w:rFonts w:ascii="仿宋_GB2312" w:eastAsia="仿宋_GB2312" w:cs="宋体" w:hint="eastAsia"/>
          <w:kern w:val="0"/>
          <w:sz w:val="32"/>
          <w:szCs w:val="32"/>
          <w:lang w:eastAsia="zh-CN"/>
          <w:highlight w:val="auto"/>
        </w:rPr>
        <w:t>阿坝州公安局</w:t>
      </w:r>
      <w:r>
        <w:rPr>
          <w:rFonts w:ascii="仿宋_GB2312" w:eastAsia="仿宋_GB2312" w:hint="eastAsia"/>
          <w:sz w:val="32"/>
          <w:szCs w:val="32"/>
        </w:rPr>
        <w:t>2025年财政拨款收支总预算</w:t>
      </w:r>
      <w:r>
        <w:rPr>
          <w:rFonts w:ascii="仿宋_GB2312" w:eastAsia="仿宋_GB2312" w:cs="宋体" w:hint="eastAsia"/>
          <w:kern w:val="0"/>
          <w:sz w:val="32"/>
          <w:szCs w:val="32"/>
          <w:lang w:val="en-US" w:eastAsia="zh-CN"/>
          <w:highlight w:val="auto"/>
        </w:rPr>
        <w:t>27,711.99</w:t>
      </w:r>
      <w:r>
        <w:rPr>
          <w:rFonts w:ascii="仿宋_GB2312" w:eastAsia="仿宋_GB2312" w:hint="eastAsia"/>
          <w:sz w:val="32"/>
          <w:szCs w:val="32"/>
        </w:rPr>
        <w:t>万元,比</w:t>
      </w:r>
      <w:r>
        <w:rPr>
          <w:rFonts w:ascii="仿宋_GB2312" w:eastAsia="仿宋_GB2312" w:cs="宋体" w:hint="eastAsia"/>
          <w:kern w:val="0"/>
          <w:sz w:val="32"/>
          <w:szCs w:val="32"/>
          <w:lang w:val="en-US" w:eastAsia="zh-CN"/>
          <w:highlight w:val="auto"/>
        </w:rPr>
        <w:t>2024年预算收入</w:t>
      </w:r>
      <w:r>
        <w:rPr>
          <w:rFonts w:ascii="仿宋_GB2312" w:eastAsia="仿宋_GB2312" w:cs="宋体" w:hint="eastAsia"/>
          <w:kern w:val="0"/>
          <w:sz w:val="32"/>
          <w:szCs w:val="32"/>
          <w:lang w:val="en-US" w:eastAsia="zh-CN"/>
        </w:rPr>
        <w:t>29,197.63</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减少1,485.64万元，减少了5.08%；</w:t>
      </w:r>
      <w:r>
        <w:rPr>
          <w:rFonts w:ascii="仿宋_GB2312" w:eastAsia="仿宋_GB2312" w:hint="eastAsia"/>
          <w:sz w:val="32"/>
          <w:szCs w:val="32"/>
        </w:rPr>
        <w:t>主要原因:</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2024年有所减少，导致人员经费、公用经费减少；二是信息化项目未在年初预算中下达，导致项目经费减少</w:t>
      </w:r>
      <w:r>
        <w:rPr>
          <w:rFonts w:ascii="仿宋_GB2312" w:eastAsia="仿宋_GB2312" w:cs="宋体" w:hint="eastAsia"/>
          <w:kern w:val="0"/>
          <w:sz w:val="32"/>
          <w:szCs w:val="32"/>
          <w:lang w:eastAsia="zh-CN"/>
          <w:highlight w:val="auto"/>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仿宋_GB2312" w:eastAsia="仿宋_GB2312" w:cs="仿宋_GB2312" w:hint="eastAsia"/>
          <w:sz w:val="32"/>
          <w:szCs w:val="32"/>
        </w:rPr>
        <w:t>收入包括：</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收入22</w:t>
      </w:r>
      <w:r>
        <w:rPr>
          <w:rFonts w:ascii="仿宋_GB2312" w:eastAsia="仿宋_GB2312" w:cs="宋体" w:hint="eastAsia"/>
          <w:kern w:val="0"/>
          <w:sz w:val="32"/>
          <w:szCs w:val="32"/>
          <w:lang w:val="en-US" w:eastAsia="zh-CN"/>
          <w:highlight w:val="auto"/>
        </w:rPr>
        <w:t>,</w:t>
      </w:r>
      <w:r>
        <w:rPr>
          <w:rFonts w:ascii="仿宋_GB2312" w:eastAsia="仿宋_GB2312" w:cs="宋体" w:hint="eastAsia"/>
          <w:kern w:val="0"/>
          <w:sz w:val="32"/>
          <w:szCs w:val="32"/>
          <w:lang w:eastAsia="zh-CN"/>
          <w:highlight w:val="auto"/>
        </w:rPr>
        <w:t>495.94万元，</w:t>
      </w:r>
      <w:r>
        <w:rPr>
          <w:rFonts w:ascii="仿宋_GB2312" w:eastAsia="仿宋_GB2312" w:cs="宋体" w:hint="eastAsia"/>
          <w:kern w:val="0"/>
          <w:sz w:val="32"/>
          <w:szCs w:val="32"/>
          <w:highlight w:val="auto"/>
        </w:rPr>
        <w:t>社会保障和就业</w:t>
      </w:r>
      <w:r>
        <w:rPr>
          <w:rFonts w:ascii="仿宋_GB2312" w:eastAsia="仿宋_GB2312" w:cs="宋体" w:hint="eastAsia"/>
          <w:kern w:val="0"/>
          <w:sz w:val="32"/>
          <w:szCs w:val="32"/>
          <w:lang w:eastAsia="zh-CN"/>
          <w:highlight w:val="auto"/>
        </w:rPr>
        <w:t>收入</w:t>
      </w:r>
      <w:r>
        <w:rPr>
          <w:rFonts w:ascii="仿宋_GB2312" w:eastAsia="仿宋_GB2312" w:cs="宋体" w:hint="eastAsia"/>
          <w:kern w:val="0"/>
          <w:sz w:val="32"/>
          <w:szCs w:val="32"/>
          <w:lang w:val="en-US" w:eastAsia="zh-CN"/>
          <w:highlight w:val="auto"/>
        </w:rPr>
        <w:t>2,825.59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卫生健康收入</w:t>
      </w:r>
      <w:r>
        <w:rPr>
          <w:rFonts w:ascii="仿宋_GB2312" w:eastAsia="仿宋_GB2312" w:cs="宋体" w:hint="eastAsia"/>
          <w:kern w:val="0"/>
          <w:sz w:val="32"/>
          <w:szCs w:val="32"/>
          <w:lang w:val="en-US" w:eastAsia="zh-CN"/>
          <w:highlight w:val="auto"/>
        </w:rPr>
        <w:t>1,004.2</w:t>
      </w:r>
      <w:r>
        <w:rPr>
          <w:rFonts w:ascii="仿宋_GB2312" w:eastAsia="仿宋_GB2312" w:cs="宋体" w:hint="eastAsia"/>
          <w:kern w:val="0"/>
          <w:sz w:val="32"/>
          <w:szCs w:val="32"/>
          <w:highlight w:val="auto"/>
        </w:rPr>
        <w:t>万元，住房保障</w:t>
      </w:r>
      <w:r>
        <w:rPr>
          <w:rFonts w:ascii="仿宋_GB2312" w:eastAsia="仿宋_GB2312" w:cs="宋体" w:hint="eastAsia"/>
          <w:kern w:val="0"/>
          <w:sz w:val="32"/>
          <w:szCs w:val="32"/>
          <w:lang w:eastAsia="zh-CN"/>
          <w:highlight w:val="auto"/>
        </w:rPr>
        <w:t>收入</w:t>
      </w:r>
      <w:r>
        <w:rPr>
          <w:rFonts w:ascii="仿宋_GB2312" w:eastAsia="仿宋_GB2312" w:cs="宋体" w:hint="eastAsia"/>
          <w:kern w:val="0"/>
          <w:sz w:val="32"/>
          <w:szCs w:val="32"/>
          <w:lang w:val="en-US" w:eastAsia="zh-CN"/>
          <w:highlight w:val="auto"/>
        </w:rPr>
        <w:t>1,386.26</w:t>
      </w:r>
      <w:r>
        <w:rPr>
          <w:rFonts w:ascii="仿宋_GB2312" w:eastAsia="仿宋_GB2312" w:cs="宋体" w:hint="eastAsia"/>
          <w:kern w:val="0"/>
          <w:sz w:val="32"/>
          <w:szCs w:val="32"/>
          <w:highlight w:val="auto"/>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sz w:val="32"/>
          <w:szCs w:val="32"/>
        </w:rPr>
      </w:pPr>
      <w:r>
        <w:rPr>
          <w:rFonts w:ascii="仿宋_GB2312" w:eastAsia="仿宋_GB2312" w:cs="仿宋_GB2312" w:hint="eastAsia"/>
          <w:sz w:val="32"/>
          <w:szCs w:val="32"/>
        </w:rPr>
        <w:t>支出包括：</w:t>
      </w:r>
      <w:r>
        <w:rPr>
          <w:rFonts w:ascii="仿宋_GB2312" w:eastAsia="仿宋_GB2312" w:cs="宋体" w:hint="eastAsia"/>
          <w:kern w:val="0"/>
          <w:sz w:val="32"/>
          <w:szCs w:val="32"/>
        </w:rPr>
        <w:t>一般公共预算拨款</w:t>
      </w:r>
      <w:r>
        <w:rPr>
          <w:rFonts w:ascii="仿宋_GB2312" w:eastAsia="仿宋_GB2312" w:cs="宋体" w:hint="eastAsia"/>
          <w:kern w:val="0"/>
          <w:sz w:val="32"/>
          <w:szCs w:val="32"/>
          <w:lang w:eastAsia="zh-CN"/>
        </w:rPr>
        <w:t>支出</w:t>
      </w:r>
      <w:r>
        <w:rPr>
          <w:rFonts w:ascii="仿宋_GB2312" w:eastAsia="仿宋_GB2312" w:cs="宋体" w:hint="eastAsia"/>
          <w:kern w:val="0"/>
          <w:sz w:val="32"/>
          <w:szCs w:val="32"/>
          <w:lang w:val="en-US" w:eastAsia="zh-CN"/>
          <w:highlight w:val="auto"/>
        </w:rPr>
        <w:t>27,711.99</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rPr>
        <w:t>支出</w:t>
      </w:r>
      <w:r>
        <w:rPr>
          <w:rFonts w:ascii="仿宋_GB2312" w:eastAsia="仿宋_GB2312" w:cs="宋体" w:hint="eastAsia"/>
          <w:kern w:val="0"/>
          <w:sz w:val="32"/>
          <w:szCs w:val="32"/>
          <w:lang w:eastAsia="zh-CN"/>
          <w:highlight w:val="auto"/>
        </w:rPr>
        <w:t>22</w:t>
      </w:r>
      <w:r>
        <w:rPr>
          <w:rFonts w:ascii="仿宋_GB2312" w:eastAsia="仿宋_GB2312" w:cs="宋体" w:hint="eastAsia"/>
          <w:kern w:val="0"/>
          <w:sz w:val="32"/>
          <w:szCs w:val="32"/>
          <w:lang w:val="en-US" w:eastAsia="zh-CN"/>
          <w:highlight w:val="auto"/>
        </w:rPr>
        <w:t>,</w:t>
      </w:r>
      <w:r>
        <w:rPr>
          <w:rFonts w:ascii="仿宋_GB2312" w:eastAsia="仿宋_GB2312" w:cs="宋体" w:hint="eastAsia"/>
          <w:kern w:val="0"/>
          <w:sz w:val="32"/>
          <w:szCs w:val="32"/>
          <w:lang w:eastAsia="zh-CN"/>
          <w:highlight w:val="auto"/>
        </w:rPr>
        <w:t>495.94万元，</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2,825.59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1,004.2</w:t>
      </w:r>
      <w:r>
        <w:rPr>
          <w:rFonts w:ascii="仿宋_GB2312" w:eastAsia="仿宋_GB2312" w:cs="宋体" w:hint="eastAsia"/>
          <w:kern w:val="0"/>
          <w:sz w:val="32"/>
          <w:szCs w:val="32"/>
          <w:highlight w:val="auto"/>
        </w:rPr>
        <w:t>万元，住房保障支出</w:t>
      </w:r>
      <w:r>
        <w:rPr>
          <w:rFonts w:ascii="仿宋_GB2312" w:eastAsia="仿宋_GB2312" w:cs="宋体" w:hint="eastAsia"/>
          <w:kern w:val="0"/>
          <w:sz w:val="32"/>
          <w:szCs w:val="32"/>
          <w:lang w:val="en-US" w:eastAsia="zh-CN"/>
          <w:highlight w:val="auto"/>
        </w:rPr>
        <w:t>1,386.26</w:t>
      </w:r>
      <w:r>
        <w:rPr>
          <w:rFonts w:ascii="仿宋_GB2312" w:eastAsia="仿宋_GB2312" w:cs="宋体" w:hint="eastAsia"/>
          <w:kern w:val="0"/>
          <w:sz w:val="32"/>
          <w:szCs w:val="32"/>
          <w:highlight w:val="auto"/>
        </w:rPr>
        <w:t>万元。</w:t>
      </w:r>
    </w:p>
    <w:p>
      <w:pPr>
        <w:ind w:firstLineChars="200" w:firstLine="640"/>
        <w:rPr>
          <w:rFonts w:ascii="黑体" w:eastAsia="黑体" w:hint="eastAsia"/>
          <w:sz w:val="32"/>
          <w:szCs w:val="32"/>
        </w:rPr>
      </w:pPr>
      <w:r>
        <w:rPr>
          <w:rFonts w:ascii="黑体" w:eastAsia="黑体"/>
          <w:sz w:val="32"/>
          <w:szCs w:val="32"/>
        </w:rPr>
        <w:t>五、</w:t>
      </w:r>
      <w:bookmarkStart w:id="0" w:name="_GoBack"/>
      <w:bookmarkEnd w:id="0"/>
      <w:r>
        <w:rPr>
          <w:rFonts w:ascii="黑体" w:eastAsia="黑体" w:hint="eastAsia"/>
          <w:sz w:val="32"/>
          <w:szCs w:val="32"/>
        </w:rPr>
        <w:t>一般公共预算当年拨款情况说明</w:t>
      </w:r>
    </w:p>
    <w:p>
      <w:pPr>
        <w:ind w:firstLineChars="200" w:firstLine="640"/>
        <w:rPr>
          <w:rFonts w:ascii="楷体" w:eastAsia="楷体" w:hint="eastAsia"/>
          <w:b/>
          <w:bCs/>
          <w:sz w:val="32"/>
          <w:szCs w:val="32"/>
        </w:rPr>
      </w:pPr>
      <w:r>
        <w:rPr>
          <w:rFonts w:ascii="楷体" w:eastAsia="楷体" w:hint="eastAsia"/>
          <w:b/>
          <w:bCs/>
          <w:sz w:val="32"/>
          <w:szCs w:val="32"/>
        </w:rPr>
        <w:t>（一）一般公共预算当年拨款规模变化情况</w:t>
      </w:r>
    </w:p>
    <w:p>
      <w:pPr>
        <w:ind w:left="0" w:firstLineChars="200" w:firstLine="640"/>
        <w:rPr>
          <w:rFonts w:ascii="仿宋_GB2312" w:eastAsia="仿宋_GB2312"/>
          <w:sz w:val="32"/>
          <w:szCs w:val="32"/>
        </w:rPr>
      </w:pPr>
      <w:r>
        <w:rPr>
          <w:rFonts w:ascii="仿宋_GB2312" w:eastAsia="仿宋_GB2312" w:cs="宋体" w:hint="eastAsia"/>
          <w:kern w:val="0"/>
          <w:sz w:val="32"/>
          <w:szCs w:val="32"/>
          <w:lang w:eastAsia="zh-CN"/>
          <w:highlight w:val="auto"/>
        </w:rPr>
        <w:t>阿坝州公安局2025年一般公共预算当年拨款</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lang w:eastAsia="zh-CN"/>
          <w:highlight w:val="auto"/>
        </w:rPr>
        <w:t>万元，</w:t>
      </w:r>
      <w:r>
        <w:rPr>
          <w:rFonts w:ascii="仿宋_GB2312" w:eastAsia="仿宋_GB2312" w:hint="eastAsia"/>
          <w:sz w:val="32"/>
          <w:szCs w:val="32"/>
        </w:rPr>
        <w:t>比</w:t>
      </w:r>
      <w:r>
        <w:rPr>
          <w:rFonts w:ascii="仿宋_GB2312" w:eastAsia="仿宋_GB2312" w:cs="宋体" w:hint="eastAsia"/>
          <w:kern w:val="0"/>
          <w:sz w:val="32"/>
          <w:szCs w:val="32"/>
          <w:lang w:val="en-US" w:eastAsia="zh-CN"/>
          <w:highlight w:val="auto"/>
        </w:rPr>
        <w:t>2024年预算收入</w:t>
      </w:r>
      <w:r>
        <w:rPr>
          <w:rFonts w:ascii="仿宋_GB2312" w:eastAsia="仿宋_GB2312" w:cs="宋体" w:hint="eastAsia"/>
          <w:kern w:val="0"/>
          <w:sz w:val="32"/>
          <w:szCs w:val="32"/>
          <w:lang w:val="en-US" w:eastAsia="zh-CN"/>
        </w:rPr>
        <w:t>29,197.63</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减少1,485.64万元，减少了5.08%；</w:t>
      </w:r>
      <w:r>
        <w:rPr>
          <w:rFonts w:ascii="仿宋_GB2312" w:eastAsia="仿宋_GB2312" w:hint="eastAsia"/>
          <w:sz w:val="32"/>
          <w:szCs w:val="32"/>
        </w:rPr>
        <w:t>主要原因:</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2024年有所减少，导致人员经费、公用经费减少；二是信息化项目未在年初预算中下达，导致项目经费减少</w:t>
      </w:r>
      <w:r>
        <w:rPr>
          <w:rFonts w:ascii="仿宋_GB2312" w:eastAsia="仿宋_GB2312" w:cs="宋体" w:hint="eastAsia"/>
          <w:kern w:val="0"/>
          <w:sz w:val="32"/>
          <w:szCs w:val="32"/>
          <w:lang w:eastAsia="zh-CN"/>
          <w:highlight w:val="auto"/>
        </w:rPr>
        <w:t>。</w:t>
      </w:r>
    </w:p>
    <w:p>
      <w:pPr>
        <w:ind w:firstLineChars="200" w:firstLine="640"/>
        <w:rPr>
          <w:rFonts w:ascii="楷体" w:eastAsia="楷体" w:hint="eastAsia"/>
          <w:b/>
          <w:bCs/>
          <w:sz w:val="32"/>
          <w:szCs w:val="32"/>
        </w:rPr>
      </w:pPr>
      <w:r>
        <w:rPr>
          <w:rFonts w:ascii="楷体" w:eastAsia="楷体" w:hint="eastAsia"/>
          <w:b/>
          <w:bCs/>
          <w:sz w:val="32"/>
          <w:szCs w:val="32"/>
          <w:lang w:eastAsia="zh-CN"/>
        </w:rPr>
        <w:t>（二）</w:t>
      </w:r>
      <w:r>
        <w:rPr>
          <w:rFonts w:ascii="楷体" w:eastAsia="楷体" w:hint="eastAsia"/>
          <w:b/>
          <w:bCs/>
          <w:sz w:val="32"/>
          <w:szCs w:val="32"/>
        </w:rPr>
        <w:t>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支出22</w:t>
      </w:r>
      <w:r>
        <w:rPr>
          <w:rFonts w:ascii="仿宋_GB2312" w:eastAsia="仿宋_GB2312" w:cs="宋体" w:hint="eastAsia"/>
          <w:kern w:val="0"/>
          <w:sz w:val="32"/>
          <w:szCs w:val="32"/>
          <w:lang w:val="en-US" w:eastAsia="zh-CN"/>
          <w:highlight w:val="auto"/>
        </w:rPr>
        <w:t>,</w:t>
      </w:r>
      <w:r>
        <w:rPr>
          <w:rFonts w:ascii="仿宋_GB2312" w:eastAsia="仿宋_GB2312" w:cs="宋体" w:hint="eastAsia"/>
          <w:kern w:val="0"/>
          <w:sz w:val="32"/>
          <w:szCs w:val="32"/>
          <w:lang w:eastAsia="zh-CN"/>
          <w:highlight w:val="auto"/>
        </w:rPr>
        <w:t>495.94万元，</w:t>
      </w:r>
      <w:r>
        <w:rPr>
          <w:rFonts w:ascii="仿宋_GB2312" w:eastAsia="仿宋_GB2312" w:cs="宋体" w:hint="eastAsia"/>
          <w:kern w:val="0"/>
          <w:sz w:val="32"/>
          <w:szCs w:val="32"/>
          <w:lang w:val="en-US" w:eastAsia="zh-CN"/>
          <w:highlight w:val="auto"/>
        </w:rPr>
        <w:t>占年初预算收入的81.18%，</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2,825.59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占年初预算收入的10.2%，</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1,004.2</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占年初预算收入的3.62%，</w:t>
      </w:r>
      <w:r>
        <w:rPr>
          <w:rFonts w:ascii="仿宋_GB2312" w:eastAsia="仿宋_GB2312" w:cs="宋体" w:hint="eastAsia"/>
          <w:kern w:val="0"/>
          <w:sz w:val="32"/>
          <w:szCs w:val="32"/>
          <w:highlight w:val="auto"/>
        </w:rPr>
        <w:t>住房保障支出</w:t>
      </w:r>
      <w:r>
        <w:rPr>
          <w:rFonts w:ascii="仿宋_GB2312" w:eastAsia="仿宋_GB2312" w:cs="宋体" w:hint="eastAsia"/>
          <w:kern w:val="0"/>
          <w:sz w:val="32"/>
          <w:szCs w:val="32"/>
          <w:lang w:val="en-US" w:eastAsia="zh-CN"/>
          <w:highlight w:val="auto"/>
        </w:rPr>
        <w:t>1,386.26</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占年初预算收入的5%</w:t>
      </w:r>
      <w:r>
        <w:rPr>
          <w:rFonts w:ascii="仿宋_GB2312" w:eastAsia="仿宋_GB2312" w:cs="宋体" w:hint="eastAsia"/>
          <w:kern w:val="0"/>
          <w:sz w:val="32"/>
          <w:szCs w:val="32"/>
          <w:highlight w:val="auto"/>
        </w:rPr>
        <w:t>。</w:t>
      </w:r>
    </w:p>
    <w:p>
      <w:pPr>
        <w:ind w:firstLineChars="200" w:firstLine="640"/>
        <w:rPr>
          <w:rFonts w:ascii="楷体" w:eastAsia="楷体" w:hint="eastAsia"/>
          <w:b/>
          <w:bCs/>
          <w:sz w:val="32"/>
          <w:szCs w:val="32"/>
        </w:rPr>
      </w:pPr>
      <w:r>
        <w:rPr>
          <w:rFonts w:ascii="楷体" w:eastAsia="楷体" w:hint="eastAsia"/>
          <w:b/>
          <w:bCs/>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lang w:eastAsia="zh-CN"/>
        </w:rPr>
      </w:pPr>
      <w:r>
        <w:rPr>
          <w:rFonts w:ascii="仿宋_GB2312" w:eastAsia="仿宋_GB2312" w:cs="宋体" w:hint="eastAsia"/>
          <w:kern w:val="0"/>
          <w:sz w:val="32"/>
          <w:szCs w:val="32"/>
        </w:rPr>
        <w:t>1．行政运行（20</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0201）202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w:t>
      </w:r>
      <w:r>
        <w:rPr>
          <w:rFonts w:ascii="仿宋_GB2312" w:eastAsia="仿宋_GB2312" w:cs="宋体" w:hint="eastAsia"/>
          <w:kern w:val="0"/>
          <w:sz w:val="32"/>
          <w:szCs w:val="32"/>
          <w:lang w:val="en-US" w:eastAsia="zh-CN"/>
        </w:rPr>
        <w:t>16,799.62</w:t>
      </w:r>
      <w:r>
        <w:rPr>
          <w:rFonts w:ascii="仿宋_GB2312" w:eastAsia="仿宋_GB2312" w:cs="宋体" w:hint="eastAsia"/>
          <w:kern w:val="0"/>
          <w:sz w:val="32"/>
          <w:szCs w:val="32"/>
        </w:rPr>
        <w:t>万元，主要用于:工资福利支出、商品和服务支出、对个人家庭补助支出。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100" w:firstLine="320"/>
        <w:jc w:val="both"/>
        <w:textAlignment w:val="auto"/>
        <w:rPr>
          <w:rFonts w:ascii="仿宋_GB2312" w:eastAsia="仿宋_GB2312" w:cs="宋体" w:hint="eastAsia"/>
          <w:kern w:val="0"/>
          <w:sz w:val="32"/>
          <w:szCs w:val="32"/>
          <w:lang w:eastAsia="zh-CN"/>
        </w:rPr>
      </w:pPr>
      <w:r>
        <w:rPr>
          <w:rFonts w:ascii="仿宋_GB2312" w:eastAsia="仿宋_GB2312" w:cs="宋体" w:hint="eastAsia"/>
          <w:kern w:val="0"/>
          <w:sz w:val="32"/>
          <w:szCs w:val="32"/>
        </w:rPr>
        <w:t> 2</w:t>
      </w:r>
      <w:r>
        <w:rPr>
          <w:rFonts w:ascii="仿宋_GB2312" w:eastAsia="仿宋_GB2312" w:cs="宋体" w:hint="eastAsia"/>
          <w:kern w:val="0"/>
          <w:sz w:val="32"/>
          <w:szCs w:val="32"/>
          <w:lang w:val="en-US" w:eastAsia="zh-CN"/>
        </w:rPr>
        <w:t>.</w:t>
      </w:r>
      <w:r>
        <w:rPr>
          <w:rFonts w:ascii="仿宋_GB2312" w:eastAsia="仿宋_GB2312" w:cs="宋体" w:hint="eastAsia"/>
          <w:kern w:val="0"/>
          <w:sz w:val="32"/>
          <w:szCs w:val="32"/>
        </w:rPr>
        <w:t>一般行政管理</w:t>
      </w:r>
      <w:r>
        <w:rPr>
          <w:rFonts w:ascii="仿宋_GB2312" w:eastAsia="仿宋_GB2312" w:cs="宋体" w:hint="eastAsia"/>
          <w:kern w:val="0"/>
          <w:sz w:val="32"/>
          <w:szCs w:val="32"/>
          <w:lang w:eastAsia="zh-CN"/>
        </w:rPr>
        <w:t>事务</w:t>
      </w:r>
      <w:r>
        <w:rPr>
          <w:rFonts w:ascii="仿宋_GB2312" w:eastAsia="仿宋_GB2312" w:cs="宋体" w:hint="eastAsia"/>
          <w:kern w:val="0"/>
          <w:sz w:val="32"/>
          <w:szCs w:val="32"/>
        </w:rPr>
        <w:t>（20</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0202）202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w:t>
      </w:r>
      <w:r>
        <w:rPr>
          <w:rFonts w:ascii="仿宋_GB2312" w:eastAsia="仿宋_GB2312" w:cs="宋体" w:hint="eastAsia"/>
          <w:kern w:val="0"/>
          <w:sz w:val="32"/>
          <w:szCs w:val="32"/>
          <w:lang w:val="en-US" w:eastAsia="zh-CN"/>
        </w:rPr>
        <w:t>5,696.33</w:t>
      </w:r>
      <w:r>
        <w:rPr>
          <w:rFonts w:ascii="仿宋_GB2312" w:eastAsia="仿宋_GB2312" w:cs="宋体" w:hint="eastAsia"/>
          <w:kern w:val="0"/>
          <w:sz w:val="32"/>
          <w:szCs w:val="32"/>
        </w:rPr>
        <w:t>万元，主要用于以下项目</w:t>
      </w:r>
      <w:r>
        <w:rPr>
          <w:rFonts w:ascii="仿宋_GB2312" w:eastAsia="仿宋_GB2312" w:cs="宋体" w:hint="eastAsia"/>
          <w:kern w:val="0"/>
          <w:sz w:val="32"/>
          <w:szCs w:val="32"/>
          <w:lang w:val="en-US" w:eastAsia="zh-CN"/>
        </w:rPr>
        <w:t>:</w:t>
      </w:r>
      <w:r>
        <w:rPr>
          <w:rFonts w:ascii="仿宋_GB2312" w:eastAsia="仿宋_GB2312" w:cs="宋体" w:hint="eastAsia"/>
          <w:kern w:val="0"/>
          <w:sz w:val="32"/>
          <w:szCs w:val="32"/>
        </w:rPr>
        <w:t>车辆大修2</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购买社会服务200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公安业务费200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教育培训经费50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业务费</w:t>
      </w:r>
      <w:r>
        <w:rPr>
          <w:rFonts w:ascii="仿宋_GB2312" w:eastAsia="仿宋_GB2312" w:cs="宋体" w:hint="eastAsia"/>
          <w:kern w:val="0"/>
          <w:sz w:val="32"/>
          <w:szCs w:val="32"/>
          <w:lang w:val="en-US" w:eastAsia="zh-CN"/>
        </w:rPr>
        <w:t>30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40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XXXX数据800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20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20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物证鉴定所检验耗材采购50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物证鉴定所2025年仪器维护保养费</w:t>
      </w:r>
      <w:r>
        <w:rPr>
          <w:rFonts w:ascii="仿宋_GB2312" w:eastAsia="仿宋_GB2312" w:cs="宋体" w:hint="eastAsia"/>
          <w:kern w:val="0"/>
          <w:sz w:val="32"/>
          <w:szCs w:val="32"/>
          <w:lang w:val="en-US" w:eastAsia="zh-CN"/>
        </w:rPr>
        <w:t>45</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特警取暖费</w:t>
      </w:r>
      <w:r>
        <w:rPr>
          <w:rFonts w:ascii="仿宋_GB2312" w:eastAsia="仿宋_GB2312" w:cs="宋体" w:hint="eastAsia"/>
          <w:kern w:val="0"/>
          <w:sz w:val="32"/>
          <w:szCs w:val="32"/>
          <w:lang w:val="en-US" w:eastAsia="zh-CN"/>
        </w:rPr>
        <w:t>18</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特警基地基础设施维修改造项目900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特警生活</w:t>
      </w:r>
      <w:r>
        <w:rPr>
          <w:rFonts w:ascii="仿宋_GB2312" w:eastAsia="仿宋_GB2312" w:cs="宋体" w:hint="eastAsia"/>
          <w:kern w:val="0"/>
          <w:sz w:val="32"/>
          <w:szCs w:val="32"/>
          <w:lang w:eastAsia="zh-CN"/>
        </w:rPr>
        <w:t>补</w:t>
      </w:r>
      <w:r>
        <w:rPr>
          <w:rFonts w:ascii="仿宋_GB2312" w:eastAsia="仿宋_GB2312" w:cs="宋体" w:hint="eastAsia"/>
          <w:kern w:val="0"/>
          <w:sz w:val="32"/>
          <w:szCs w:val="32"/>
        </w:rPr>
        <w:t>助</w:t>
      </w:r>
      <w:r>
        <w:rPr>
          <w:rFonts w:ascii="仿宋_GB2312" w:eastAsia="仿宋_GB2312" w:cs="宋体" w:hint="eastAsia"/>
          <w:kern w:val="0"/>
          <w:sz w:val="32"/>
          <w:szCs w:val="32"/>
          <w:lang w:val="en-US" w:eastAsia="zh-CN"/>
        </w:rPr>
        <w:t>300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特警训练被装费50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交管大数据业务技术用房</w:t>
      </w:r>
      <w:r>
        <w:rPr>
          <w:rFonts w:ascii="仿宋_GB2312" w:eastAsia="仿宋_GB2312" w:cs="宋体" w:hint="eastAsia"/>
          <w:kern w:val="0"/>
          <w:sz w:val="32"/>
          <w:szCs w:val="32"/>
          <w:lang w:val="en-US" w:eastAsia="zh-CN"/>
        </w:rPr>
        <w:t>1400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州公安局房屋维修</w:t>
      </w:r>
      <w:r>
        <w:rPr>
          <w:rFonts w:ascii="仿宋_GB2312" w:eastAsia="仿宋_GB2312" w:cs="宋体" w:hint="eastAsia"/>
          <w:kern w:val="0"/>
          <w:sz w:val="32"/>
          <w:szCs w:val="32"/>
          <w:lang w:val="en-US" w:eastAsia="zh-CN"/>
        </w:rPr>
        <w:t>170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道路交通管理业务费400万元、车管业务经费100万元、车管业务法定证件采购21.2万元、机动车号牌及材料费99万元、移动警务通服务项目129.38万元、支队机关物业管理费28.65万元、车管所物业管理费16.9万元、支队机关物业管理费52万元、车管所物业管理费22.6万元、辅警体检费6.45万元、交管大数据指挥中心业务技术用房提升改造项目50.69万元、交管大数据指挥中心业务技术用房窗帘设计安装采购项目14万元、交管大数据指挥中心业务技术用房办公家具采购项目68万元、交管大数据指挥中心业务技术用房厨房及用餐区设施设备采购项目21.2万元、交管大数据指挥中心业务技术用房健身设施设备采购项目26万元、车管所车驾管设备及备勤房更换热水器采购项目43.26万元、测速卡口补点建设项目230万元</w:t>
      </w:r>
      <w:r>
        <w:rPr>
          <w:rFonts w:ascii="仿宋_GB2312" w:eastAsia="仿宋_GB2312" w:cs="宋体" w:hint="eastAsia"/>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3.</w:t>
      </w:r>
      <w:r>
        <w:rPr>
          <w:rFonts w:ascii="仿宋_GB2312" w:eastAsia="仿宋_GB2312" w:cs="宋体" w:hint="eastAsia"/>
          <w:kern w:val="0"/>
          <w:sz w:val="32"/>
          <w:szCs w:val="32"/>
        </w:rPr>
        <w:t>基本养老保险缴费（2080505）202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年预算数为1,8</w:t>
      </w:r>
      <w:r>
        <w:rPr>
          <w:rFonts w:ascii="仿宋_GB2312" w:eastAsia="仿宋_GB2312" w:cs="宋体" w:hint="eastAsia"/>
          <w:kern w:val="0"/>
          <w:sz w:val="32"/>
          <w:szCs w:val="32"/>
          <w:lang w:val="en-US" w:eastAsia="zh-CN"/>
        </w:rPr>
        <w:t>83.72</w:t>
      </w:r>
      <w:r>
        <w:rPr>
          <w:rFonts w:ascii="仿宋_GB2312" w:eastAsia="仿宋_GB2312" w:cs="宋体" w:hint="eastAsia"/>
          <w:kern w:val="0"/>
          <w:sz w:val="32"/>
          <w:szCs w:val="32"/>
        </w:rPr>
        <w:t>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单位职业年金缴费（2080506）202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年预算数为9</w:t>
      </w:r>
      <w:r>
        <w:rPr>
          <w:rFonts w:ascii="仿宋_GB2312" w:eastAsia="仿宋_GB2312" w:cs="宋体" w:hint="eastAsia"/>
          <w:kern w:val="0"/>
          <w:sz w:val="32"/>
          <w:szCs w:val="32"/>
          <w:lang w:val="en-US" w:eastAsia="zh-CN"/>
        </w:rPr>
        <w:t>41.86</w:t>
      </w:r>
      <w:r>
        <w:rPr>
          <w:rFonts w:ascii="仿宋_GB2312" w:eastAsia="仿宋_GB2312" w:cs="宋体" w:hint="eastAsia"/>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行政单位医疗（2101101）202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w:t>
      </w:r>
      <w:r>
        <w:rPr>
          <w:rFonts w:ascii="仿宋_GB2312" w:eastAsia="仿宋_GB2312" w:cs="宋体" w:hint="eastAsia"/>
          <w:kern w:val="0"/>
          <w:sz w:val="32"/>
          <w:szCs w:val="32"/>
          <w:lang w:val="en-US" w:eastAsia="zh-CN"/>
        </w:rPr>
        <w:t>1004.2</w:t>
      </w:r>
      <w:r>
        <w:rPr>
          <w:rFonts w:ascii="仿宋_GB2312" w:eastAsia="仿宋_GB2312" w:cs="宋体" w:hint="eastAsia"/>
          <w:kern w:val="0"/>
          <w:sz w:val="32"/>
          <w:szCs w:val="32"/>
        </w:rPr>
        <w:t>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6.</w:t>
      </w:r>
      <w:r>
        <w:rPr>
          <w:rFonts w:ascii="仿宋_GB2312" w:eastAsia="仿宋_GB2312" w:cs="宋体" w:hint="eastAsia"/>
          <w:kern w:val="0"/>
          <w:sz w:val="32"/>
          <w:szCs w:val="32"/>
        </w:rPr>
        <w:t>公务员医疗补助（2101103）202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年预算数为17</w:t>
      </w:r>
      <w:r>
        <w:rPr>
          <w:rFonts w:ascii="仿宋_GB2312" w:eastAsia="仿宋_GB2312" w:cs="宋体" w:hint="eastAsia"/>
          <w:kern w:val="0"/>
          <w:sz w:val="32"/>
          <w:szCs w:val="32"/>
          <w:lang w:val="en-US" w:eastAsia="zh-CN"/>
        </w:rPr>
        <w:t>9.14</w:t>
      </w:r>
      <w:r>
        <w:rPr>
          <w:rFonts w:ascii="仿宋_GB2312" w:eastAsia="仿宋_GB2312" w:cs="宋体" w:hint="eastAsia"/>
          <w:kern w:val="0"/>
          <w:sz w:val="32"/>
          <w:szCs w:val="32"/>
        </w:rPr>
        <w:t>万元，主要用于公务员医疗</w:t>
      </w:r>
      <w:r>
        <w:rPr>
          <w:rFonts w:ascii="仿宋_GB2312" w:eastAsia="仿宋_GB2312" w:cs="宋体" w:hint="eastAsia"/>
          <w:kern w:val="0"/>
          <w:sz w:val="32"/>
          <w:szCs w:val="32"/>
          <w:lang w:eastAsia="zh-CN"/>
        </w:rPr>
        <w:t>补助</w:t>
      </w:r>
      <w:r>
        <w:rPr>
          <w:rFonts w:ascii="仿宋_GB2312" w:eastAsia="仿宋_GB2312" w:cs="宋体" w:hint="eastAsia"/>
          <w:kern w:val="0"/>
          <w:sz w:val="32"/>
          <w:szCs w:val="32"/>
        </w:rPr>
        <w:t>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7.</w:t>
      </w:r>
      <w:r>
        <w:rPr>
          <w:rFonts w:ascii="仿宋_GB2312" w:eastAsia="仿宋_GB2312" w:cs="宋体" w:hint="eastAsia"/>
          <w:kern w:val="0"/>
          <w:sz w:val="32"/>
          <w:szCs w:val="32"/>
        </w:rPr>
        <w:t>住房公积金（2210201）202</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年预算数为1,3</w:t>
      </w:r>
      <w:r>
        <w:rPr>
          <w:rFonts w:ascii="仿宋_GB2312" w:eastAsia="仿宋_GB2312" w:cs="宋体" w:hint="eastAsia"/>
          <w:kern w:val="0"/>
          <w:sz w:val="32"/>
          <w:szCs w:val="32"/>
          <w:lang w:val="en-US" w:eastAsia="zh-CN"/>
        </w:rPr>
        <w:t>86.25</w:t>
      </w:r>
      <w:r>
        <w:rPr>
          <w:rFonts w:ascii="仿宋_GB2312" w:eastAsia="仿宋_GB2312" w:cs="宋体" w:hint="eastAsia"/>
          <w:kern w:val="0"/>
          <w:sz w:val="32"/>
          <w:szCs w:val="32"/>
        </w:rPr>
        <w:t>万元，主要用于住房公积金缴费。</w:t>
      </w:r>
    </w:p>
    <w:p>
      <w:pPr>
        <w:pStyle w:val="19"/>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ascii="仿宋_GB2312" w:eastAsia="仿宋_GB2312" w:cs="宋体" w:hint="eastAsia"/>
          <w:kern w:val="0"/>
          <w:sz w:val="32"/>
          <w:szCs w:val="32"/>
          <w:lang w:eastAsia="zh-CN"/>
          <w:highlight w:val="auto"/>
        </w:rPr>
        <w:t>阿坝州公安局</w:t>
      </w:r>
      <w:r>
        <w:rPr>
          <w:rFonts w:cs="仿宋_GB2312" w:hint="eastAsia"/>
          <w:kern w:val="2"/>
          <w:sz w:val="32"/>
          <w:szCs w:val="32"/>
        </w:rPr>
        <w:t>2025年一般公共预算基本支出</w:t>
      </w:r>
      <w:r>
        <w:rPr>
          <w:rFonts w:ascii="仿宋_GB2312" w:eastAsia="仿宋_GB2312" w:cs="宋体" w:hint="eastAsia"/>
          <w:kern w:val="0"/>
          <w:sz w:val="32"/>
          <w:szCs w:val="32"/>
          <w:lang w:val="en-US" w:eastAsia="zh-CN"/>
          <w:highlight w:val="auto"/>
        </w:rPr>
        <w:t>22</w:t>
      </w:r>
      <w:r>
        <w:rPr>
          <w:rFonts w:cs="宋体" w:hint="eastAsia"/>
          <w:kern w:val="0"/>
          <w:sz w:val="32"/>
          <w:szCs w:val="32"/>
          <w:lang w:val="en-US" w:eastAsia="zh-CN"/>
          <w:highlight w:val="auto"/>
        </w:rPr>
        <w:t>,</w:t>
      </w:r>
      <w:r>
        <w:rPr>
          <w:rFonts w:ascii="仿宋_GB2312" w:eastAsia="仿宋_GB2312" w:cs="宋体" w:hint="eastAsia"/>
          <w:kern w:val="0"/>
          <w:sz w:val="32"/>
          <w:szCs w:val="32"/>
          <w:lang w:val="en-US" w:eastAsia="zh-CN"/>
          <w:highlight w:val="auto"/>
        </w:rPr>
        <w:t>015.66</w:t>
      </w:r>
      <w:r>
        <w:rPr>
          <w:rFonts w:cs="仿宋_GB2312" w:hint="eastAsia"/>
          <w:kern w:val="2"/>
          <w:sz w:val="32"/>
          <w:szCs w:val="32"/>
        </w:rPr>
        <w:t>万元，其中：人员经费18</w:t>
      </w:r>
      <w:r>
        <w:rPr>
          <w:rFonts w:cs="仿宋_GB2312" w:hint="eastAsia"/>
          <w:kern w:val="2"/>
          <w:sz w:val="32"/>
          <w:szCs w:val="32"/>
          <w:lang w:val="en-US" w:eastAsia="zh-CN"/>
        </w:rPr>
        <w:t>,</w:t>
      </w:r>
      <w:r>
        <w:rPr>
          <w:rFonts w:cs="仿宋_GB2312" w:hint="eastAsia"/>
          <w:kern w:val="2"/>
          <w:sz w:val="32"/>
          <w:szCs w:val="32"/>
        </w:rPr>
        <w:t>981.23万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ascii="黑体" w:eastAsia="黑体"/>
          <w:sz w:val="32"/>
          <w:szCs w:val="32"/>
        </w:rPr>
      </w:pPr>
      <w:r>
        <w:rPr>
          <w:rFonts w:cs="仿宋_GB2312" w:hint="eastAsia"/>
          <w:kern w:val="2"/>
          <w:sz w:val="32"/>
          <w:szCs w:val="32"/>
        </w:rPr>
        <w:t>公用经费3</w:t>
      </w:r>
      <w:r>
        <w:rPr>
          <w:rFonts w:cs="仿宋_GB2312" w:hint="eastAsia"/>
          <w:kern w:val="2"/>
          <w:sz w:val="32"/>
          <w:szCs w:val="32"/>
          <w:lang w:val="en-US" w:eastAsia="zh-CN"/>
        </w:rPr>
        <w:t>,</w:t>
      </w:r>
      <w:r>
        <w:rPr>
          <w:rFonts w:cs="仿宋_GB2312" w:hint="eastAsia"/>
          <w:kern w:val="2"/>
          <w:sz w:val="32"/>
          <w:szCs w:val="32"/>
        </w:rPr>
        <w:t>034.44万元，主要包括：办公费、印刷费、手续费、水费、电费、邮电费、差旅费、维修（护）费、租赁费、会议费、培训费、劳务费、工会经费、福利费、其他交通工具运行维护费、其他商品和服务支出。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部门（单位）2025年“三公”经费财政拨款预算数796.23万元，其中：因公出国（境）经费</w:t>
      </w:r>
      <w:r>
        <w:rPr>
          <w:rFonts w:cs="仿宋_GB2312" w:hint="eastAsia"/>
          <w:kern w:val="2"/>
          <w:sz w:val="32"/>
          <w:szCs w:val="32"/>
          <w:lang w:val="en-US" w:eastAsia="zh-CN"/>
        </w:rPr>
        <w:t>0</w:t>
      </w:r>
      <w:r>
        <w:rPr>
          <w:rFonts w:cs="仿宋_GB2312" w:hint="eastAsia"/>
          <w:kern w:val="2"/>
          <w:sz w:val="32"/>
          <w:szCs w:val="32"/>
        </w:rPr>
        <w:t>万元，公务接待费48.63万元，公务用车购置及运行维护费747.6万元。</w:t>
      </w:r>
    </w:p>
    <w:p>
      <w:pPr>
        <w:pStyle w:val="19"/>
        <w:spacing w:before="0" w:line="360" w:lineRule="auto"/>
        <w:ind w:firstLineChars="200" w:firstLine="640"/>
        <w:rPr>
          <w:rFonts w:cs="仿宋_GB2312"/>
          <w:kern w:val="2"/>
          <w:sz w:val="32"/>
          <w:szCs w:val="32"/>
        </w:rPr>
      </w:pPr>
      <w:r>
        <w:rPr>
          <w:rFonts w:ascii="楷体" w:eastAsia="楷体" w:cs="Times New Roman" w:hint="eastAsia"/>
          <w:b/>
          <w:bCs/>
          <w:kern w:val="2"/>
          <w:sz w:val="32"/>
          <w:szCs w:val="32"/>
          <w:lang w:val="en-US" w:eastAsia="zh-CN" w:bidi="ar-SA"/>
        </w:rPr>
        <w:t>（一）</w:t>
      </w:r>
      <w:r>
        <w:rPr>
          <w:rFonts w:cs="仿宋_GB2312" w:hint="eastAsia"/>
          <w:kern w:val="2"/>
          <w:sz w:val="32"/>
          <w:szCs w:val="32"/>
        </w:rPr>
        <w:t>2025年因公出国（境）经费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spacing w:before="0" w:line="360" w:lineRule="auto"/>
        <w:ind w:firstLineChars="200" w:firstLine="640"/>
        <w:rPr>
          <w:rFonts w:ascii="仿宋_GB2312" w:eastAsia="仿宋_GB2312" w:cs="宋体" w:hint="eastAsia"/>
          <w:kern w:val="0"/>
          <w:sz w:val="32"/>
          <w:szCs w:val="32"/>
          <w:lang w:val="en-US" w:eastAsia="zh-CN"/>
          <w:highlight w:val="auto"/>
        </w:rPr>
      </w:pPr>
      <w:r>
        <w:rPr>
          <w:rFonts w:ascii="楷体" w:eastAsia="楷体" w:cs="Times New Roman" w:hint="eastAsia"/>
          <w:b/>
          <w:bCs/>
          <w:kern w:val="2"/>
          <w:sz w:val="32"/>
          <w:szCs w:val="32"/>
          <w:lang w:val="en-US" w:eastAsia="zh-CN" w:bidi="ar-SA"/>
        </w:rPr>
        <w:t>（二）</w:t>
      </w:r>
      <w:r>
        <w:rPr>
          <w:rFonts w:cs="仿宋_GB2312" w:hint="eastAsia"/>
          <w:kern w:val="2"/>
          <w:sz w:val="32"/>
          <w:szCs w:val="32"/>
        </w:rPr>
        <w:t>2025年公务接待经费48.63万元。较2024年预算经费减少</w:t>
      </w:r>
      <w:r>
        <w:rPr>
          <w:rFonts w:cs="仿宋_GB2312" w:hint="eastAsia"/>
          <w:kern w:val="2"/>
          <w:sz w:val="32"/>
          <w:szCs w:val="32"/>
          <w:lang w:val="en-US" w:eastAsia="zh-CN"/>
        </w:rPr>
        <w:t>0.95</w:t>
      </w:r>
      <w:r>
        <w:rPr>
          <w:rFonts w:cs="仿宋_GB2312" w:hint="eastAsia"/>
          <w:kern w:val="2"/>
          <w:sz w:val="32"/>
          <w:szCs w:val="32"/>
        </w:rPr>
        <w:t>万元，</w:t>
      </w:r>
      <w:r>
        <w:rPr>
          <w:rFonts w:cs="宋体" w:hint="eastAsia"/>
          <w:sz w:val="32"/>
          <w:szCs w:val="32"/>
          <w:lang w:eastAsia="zh-CN"/>
        </w:rPr>
        <w:t>减少</w:t>
      </w:r>
      <w:r>
        <w:rPr>
          <w:rFonts w:cs="宋体" w:hint="eastAsia"/>
          <w:sz w:val="32"/>
          <w:szCs w:val="32"/>
          <w:lang w:val="en-US" w:eastAsia="zh-CN"/>
        </w:rPr>
        <w:t>1.91</w:t>
      </w:r>
      <w:r>
        <w:rPr>
          <w:rFonts w:cs="仿宋_GB2312" w:hint="eastAsia"/>
          <w:kern w:val="2"/>
          <w:sz w:val="32"/>
          <w:szCs w:val="32"/>
        </w:rPr>
        <w:t>%，主要原因</w:t>
      </w:r>
      <w:r>
        <w:rPr>
          <w:rFonts w:cs="仿宋_GB2312" w:hint="eastAsia"/>
          <w:kern w:val="2"/>
          <w:sz w:val="32"/>
          <w:szCs w:val="32"/>
          <w:lang w:eastAsia="zh-CN"/>
        </w:rPr>
        <w:t>：</w:t>
      </w:r>
      <w:r>
        <w:rPr>
          <w:rFonts w:ascii="仿宋_GB2312" w:eastAsia="仿宋_GB2312" w:cs="宋体" w:hint="eastAsia"/>
          <w:kern w:val="0"/>
          <w:sz w:val="32"/>
          <w:szCs w:val="32"/>
          <w:lang w:eastAsia="zh-CN"/>
          <w:highlight w:val="auto"/>
        </w:rPr>
        <w:t>因特警分流，人员较</w:t>
      </w:r>
      <w:r>
        <w:rPr>
          <w:rFonts w:ascii="仿宋_GB2312" w:eastAsia="仿宋_GB2312" w:cs="宋体" w:hint="eastAsia"/>
          <w:kern w:val="0"/>
          <w:sz w:val="32"/>
          <w:szCs w:val="32"/>
          <w:lang w:val="en-US" w:eastAsia="zh-CN"/>
          <w:highlight w:val="auto"/>
        </w:rPr>
        <w:t>2024年有所减少，导致人员</w:t>
      </w:r>
      <w:r>
        <w:rPr>
          <w:rFonts w:cs="宋体" w:hint="eastAsia"/>
          <w:kern w:val="0"/>
          <w:sz w:val="32"/>
          <w:szCs w:val="32"/>
          <w:lang w:val="en-US" w:eastAsia="zh-CN"/>
          <w:highlight w:val="auto"/>
        </w:rPr>
        <w:t>公务接待</w:t>
      </w:r>
      <w:r>
        <w:rPr>
          <w:rFonts w:ascii="仿宋_GB2312" w:eastAsia="仿宋_GB2312" w:cs="宋体" w:hint="eastAsia"/>
          <w:kern w:val="0"/>
          <w:sz w:val="32"/>
          <w:szCs w:val="32"/>
          <w:lang w:val="en-US" w:eastAsia="zh-CN"/>
          <w:highlight w:val="auto"/>
        </w:rPr>
        <w:t>经费</w:t>
      </w:r>
      <w:r>
        <w:rPr>
          <w:rFonts w:cs="宋体" w:hint="eastAsia"/>
          <w:kern w:val="0"/>
          <w:sz w:val="32"/>
          <w:szCs w:val="32"/>
          <w:lang w:val="en-US" w:eastAsia="zh-CN"/>
          <w:highlight w:val="auto"/>
        </w:rPr>
        <w:t>测算</w:t>
      </w:r>
      <w:r>
        <w:rPr>
          <w:rFonts w:ascii="仿宋_GB2312" w:eastAsia="仿宋_GB2312" w:cs="宋体" w:hint="eastAsia"/>
          <w:kern w:val="0"/>
          <w:sz w:val="32"/>
          <w:szCs w:val="32"/>
          <w:lang w:val="en-US" w:eastAsia="zh-CN"/>
          <w:highlight w:val="auto"/>
        </w:rPr>
        <w:t>减少</w:t>
      </w:r>
      <w:r>
        <w:rPr>
          <w:rFonts w:cs="宋体" w:hint="eastAsia"/>
          <w:kern w:val="0"/>
          <w:sz w:val="32"/>
          <w:szCs w:val="32"/>
          <w:lang w:val="en-US" w:eastAsia="zh-CN"/>
          <w:highlight w:val="auto"/>
        </w:rPr>
        <w:t>。</w:t>
      </w:r>
    </w:p>
    <w:p>
      <w:pPr>
        <w:widowControl/>
        <w:spacing w:line="560" w:lineRule="exact"/>
        <w:ind w:firstLine="640"/>
        <w:jc w:val="left"/>
        <w:rPr>
          <w:rFonts w:ascii="仿宋" w:eastAsia="仿宋" w:cs="宋体" w:hint="eastAsia"/>
          <w:sz w:val="32"/>
          <w:szCs w:val="32"/>
          <w:lang w:eastAsia="zh-CN"/>
        </w:rPr>
      </w:pPr>
      <w:r>
        <w:rPr>
          <w:rFonts w:ascii="楷体" w:eastAsia="楷体" w:cs="Times New Roman" w:hint="eastAsia"/>
          <w:b/>
          <w:bCs/>
          <w:kern w:val="2"/>
          <w:sz w:val="32"/>
          <w:szCs w:val="32"/>
          <w:lang w:val="en-US" w:eastAsia="zh-CN" w:bidi="ar-SA"/>
        </w:rPr>
        <w:t>（三）</w:t>
      </w:r>
      <w:r>
        <w:rPr>
          <w:rFonts w:ascii="仿宋" w:eastAsia="仿宋" w:cs="宋体" w:hint="eastAsia"/>
          <w:sz w:val="32"/>
          <w:szCs w:val="32"/>
        </w:rPr>
        <w:t>2025年公务用车购置及运行维护费747.6万元。较2024年预算经费增加20万元，主要原因</w:t>
      </w:r>
      <w:r>
        <w:rPr>
          <w:rFonts w:ascii="仿宋" w:eastAsia="仿宋" w:cs="宋体" w:hint="eastAsia"/>
          <w:sz w:val="32"/>
          <w:szCs w:val="32"/>
          <w:lang w:eastAsia="zh-CN"/>
        </w:rPr>
        <w:t>：</w:t>
      </w:r>
      <w:r>
        <w:rPr>
          <w:rFonts w:ascii="仿宋" w:eastAsia="仿宋" w:cs="宋体" w:hint="eastAsia"/>
          <w:sz w:val="32"/>
          <w:szCs w:val="32"/>
        </w:rPr>
        <w:t>2025年交警支队公务用车保有量为45辆，单车运行经费预计为6.9万元。</w:t>
      </w:r>
    </w:p>
    <w:p>
      <w:pPr>
        <w:pStyle w:val="19"/>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spacing w:before="0" w:line="360" w:lineRule="auto"/>
        <w:ind w:firstLineChars="200" w:firstLine="640"/>
        <w:rPr>
          <w:rFonts w:ascii="仿宋_GB2312" w:eastAsia="仿宋_GB2312" w:cs="宋体" w:hint="eastAsia"/>
          <w:kern w:val="0"/>
          <w:sz w:val="32"/>
          <w:szCs w:val="32"/>
        </w:rPr>
      </w:pPr>
      <w:r>
        <w:rPr>
          <w:rFonts w:ascii="仿宋_GB2312" w:eastAsia="仿宋_GB2312" w:cs="宋体" w:hint="eastAsia"/>
          <w:kern w:val="0"/>
          <w:sz w:val="32"/>
          <w:szCs w:val="32"/>
          <w:lang w:eastAsia="zh-CN"/>
        </w:rPr>
        <w:t>阿坝州公安局</w:t>
      </w:r>
      <w:r>
        <w:rPr>
          <w:rFonts w:cs="仿宋_GB2312" w:hint="eastAsia"/>
          <w:kern w:val="2"/>
          <w:sz w:val="32"/>
          <w:szCs w:val="32"/>
        </w:rPr>
        <w:t>2025年</w:t>
      </w:r>
      <w:r>
        <w:rPr>
          <w:rFonts w:ascii="仿宋_GB2312" w:eastAsia="仿宋_GB2312" w:cs="宋体" w:hint="eastAsia"/>
          <w:kern w:val="0"/>
          <w:sz w:val="32"/>
          <w:szCs w:val="32"/>
        </w:rPr>
        <w:t>未安排政府性基金预算拨款。</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9"/>
        <w:spacing w:before="0" w:line="360" w:lineRule="auto"/>
        <w:ind w:firstLineChars="200" w:firstLine="640"/>
        <w:rPr>
          <w:rFonts w:cs="仿宋_GB2312"/>
          <w:kern w:val="2"/>
          <w:sz w:val="32"/>
          <w:szCs w:val="32"/>
        </w:rPr>
      </w:pPr>
      <w:r>
        <w:rPr>
          <w:rFonts w:ascii="楷体" w:eastAsia="楷体" w:cs="Times New Roman" w:hint="eastAsia"/>
          <w:b/>
          <w:bCs/>
          <w:kern w:val="2"/>
          <w:sz w:val="32"/>
          <w:szCs w:val="32"/>
          <w:lang w:val="en-US" w:eastAsia="zh-CN" w:bidi="ar-SA"/>
        </w:rPr>
        <w:t>（一）机关运行经费</w:t>
      </w:r>
      <w:r>
        <w:rPr>
          <w:rFonts w:cs="仿宋_GB2312" w:hint="eastAsia"/>
          <w:kern w:val="2"/>
          <w:sz w:val="32"/>
          <w:szCs w:val="32"/>
        </w:rPr>
        <w:br/>
        <w:t xml:space="preserve">　  </w:t>
      </w:r>
      <w:r>
        <w:rPr>
          <w:rFonts w:ascii="仿宋_GB2312" w:eastAsia="仿宋_GB2312" w:cs="宋体" w:hint="eastAsia"/>
          <w:kern w:val="0"/>
          <w:sz w:val="32"/>
          <w:szCs w:val="32"/>
          <w:lang w:eastAsia="zh-CN"/>
        </w:rPr>
        <w:t>阿坝州公安局</w:t>
      </w:r>
      <w:r>
        <w:rPr>
          <w:rFonts w:cs="仿宋_GB2312" w:hint="eastAsia"/>
          <w:kern w:val="2"/>
          <w:sz w:val="32"/>
          <w:szCs w:val="32"/>
        </w:rPr>
        <w:t>2025年机关运行经费财政拨款预算为3</w:t>
      </w:r>
      <w:r>
        <w:rPr>
          <w:rFonts w:cs="仿宋_GB2312" w:hint="eastAsia"/>
          <w:kern w:val="2"/>
          <w:sz w:val="32"/>
          <w:szCs w:val="32"/>
          <w:lang w:val="en-US" w:eastAsia="zh-CN"/>
        </w:rPr>
        <w:t>,</w:t>
      </w:r>
      <w:r>
        <w:rPr>
          <w:rFonts w:cs="仿宋_GB2312" w:hint="eastAsia"/>
          <w:kern w:val="2"/>
          <w:sz w:val="32"/>
          <w:szCs w:val="32"/>
        </w:rPr>
        <w:t>034.44万元，比2024年预算减少</w:t>
      </w:r>
      <w:r>
        <w:rPr>
          <w:rFonts w:cs="仿宋_GB2312" w:hint="eastAsia"/>
          <w:kern w:val="2"/>
          <w:sz w:val="32"/>
          <w:szCs w:val="32"/>
          <w:lang w:val="en-US" w:eastAsia="zh-CN"/>
        </w:rPr>
        <w:t>146.26</w:t>
      </w:r>
      <w:r>
        <w:rPr>
          <w:rFonts w:cs="仿宋_GB2312" w:hint="eastAsia"/>
          <w:kern w:val="2"/>
          <w:sz w:val="32"/>
          <w:szCs w:val="32"/>
        </w:rPr>
        <w:t>万元，减少</w:t>
      </w:r>
      <w:r>
        <w:rPr>
          <w:rFonts w:cs="仿宋_GB2312" w:hint="eastAsia"/>
          <w:kern w:val="2"/>
          <w:sz w:val="32"/>
          <w:szCs w:val="32"/>
          <w:lang w:val="en-US" w:eastAsia="zh-CN"/>
        </w:rPr>
        <w:t>4.59</w:t>
      </w:r>
      <w:r>
        <w:rPr>
          <w:rFonts w:cs="仿宋_GB2312" w:hint="eastAsia"/>
          <w:kern w:val="2"/>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200" w:firstLine="640"/>
        <w:jc w:val="both"/>
        <w:textAlignment w:val="auto"/>
        <w:rPr>
          <w:rFonts w:ascii="仿宋_GB2312" w:eastAsia="仿宋_GB2312" w:cs="宋体"/>
          <w:kern w:val="0"/>
          <w:sz w:val="32"/>
          <w:szCs w:val="32"/>
          <w:lang w:val="en-US" w:eastAsia="zh-CN"/>
        </w:rPr>
      </w:pPr>
      <w:r>
        <w:rPr>
          <w:rFonts w:ascii="楷体" w:eastAsia="楷体" w:hint="eastAsia"/>
          <w:b/>
          <w:bCs/>
          <w:sz w:val="32"/>
          <w:szCs w:val="32"/>
        </w:rPr>
        <w:t>（二）政府采购情况</w:t>
      </w:r>
      <w:r>
        <w:rPr>
          <w:rFonts w:cs="仿宋_GB2312" w:hint="eastAsia"/>
          <w:kern w:val="2"/>
          <w:sz w:val="32"/>
          <w:szCs w:val="32"/>
        </w:rPr>
        <w:br/>
        <w:t xml:space="preserve">　　 </w:t>
      </w:r>
      <w:r>
        <w:rPr>
          <w:rFonts w:ascii="仿宋_GB2312" w:eastAsia="仿宋_GB2312" w:cs="宋体" w:hint="eastAsia"/>
          <w:kern w:val="0"/>
          <w:sz w:val="32"/>
          <w:szCs w:val="32"/>
          <w:lang w:val="en-US" w:eastAsia="zh-CN"/>
        </w:rPr>
        <w:t>阿坝州公安局安排政府采购预算2,110.68万元，货物类336.46万元，占15.94%；工程类950.69万元，占45.04%；服务类823.53万元，占39.02%。主要用于：车辆大修24万元、购买社会服务200万元、XX40万元、物证鉴定所</w:t>
      </w:r>
      <w:r>
        <w:rPr>
          <w:rFonts w:ascii="仿宋_GB2312" w:eastAsia="仿宋_GB2312" w:cs="宋体" w:hint="eastAsia"/>
          <w:kern w:val="0"/>
          <w:sz w:val="32"/>
          <w:szCs w:val="32"/>
        </w:rPr>
        <w:t>检验耗材采购50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物证鉴定所2025年仪器维护保养费</w:t>
      </w:r>
      <w:r>
        <w:rPr>
          <w:rFonts w:ascii="仿宋_GB2312" w:eastAsia="仿宋_GB2312" w:cs="宋体" w:hint="eastAsia"/>
          <w:kern w:val="0"/>
          <w:sz w:val="32"/>
          <w:szCs w:val="32"/>
          <w:lang w:val="en-US" w:eastAsia="zh-CN"/>
        </w:rPr>
        <w:t>45</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特警基地基础设施维修改造项目900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特警训练被装费50</w:t>
      </w:r>
      <w:r>
        <w:rPr>
          <w:rFonts w:ascii="仿宋_GB2312" w:eastAsia="仿宋_GB2312" w:cs="宋体" w:hint="eastAsia"/>
          <w:kern w:val="0"/>
          <w:sz w:val="32"/>
          <w:szCs w:val="32"/>
          <w:lang w:eastAsia="zh-CN"/>
        </w:rPr>
        <w:t>万元、机动车号牌及材料费、支队机关及车管所物业管理项目、测速卡口补点建设项目、2023年10月至2024年10月机动车号牌及材料采购项目、车管所车驾管设备及备勤房更换热水器采购项目、交管大数据指挥中心业务技术用房办公家具采购项目、交管大数据指挥中心业务技术用房提升改造项目、支队机关物业管理服务项目、车管所物业管理服务项目。</w:t>
      </w:r>
    </w:p>
    <w:p>
      <w:pPr>
        <w:ind w:firstLineChars="200" w:firstLine="640"/>
        <w:rPr>
          <w:rFonts w:ascii="楷体" w:eastAsia="楷体" w:hint="eastAsia"/>
          <w:b/>
          <w:bCs/>
          <w:sz w:val="32"/>
          <w:szCs w:val="32"/>
        </w:rPr>
      </w:pPr>
      <w:r>
        <w:rPr>
          <w:rFonts w:ascii="楷体" w:eastAsia="楷体" w:hint="eastAsia"/>
          <w:b/>
          <w:bCs/>
          <w:sz w:val="32"/>
          <w:szCs w:val="32"/>
        </w:rPr>
        <w:t>（三）国有资产占有使用情况</w:t>
      </w:r>
    </w:p>
    <w:p>
      <w:pPr>
        <w:pStyle w:val="19"/>
        <w:spacing w:before="0" w:line="360" w:lineRule="auto"/>
        <w:ind w:firstLineChars="200" w:firstLine="640"/>
        <w:rPr>
          <w:rFonts w:cs="仿宋_GB2312"/>
          <w:kern w:val="2"/>
          <w:sz w:val="32"/>
          <w:szCs w:val="32"/>
        </w:rPr>
      </w:pPr>
      <w:r>
        <w:rPr>
          <w:rFonts w:cs="仿宋_GB2312" w:hint="eastAsia"/>
          <w:kern w:val="2"/>
          <w:sz w:val="32"/>
          <w:szCs w:val="32"/>
        </w:rPr>
        <w:t>截至2024年12月31日，我单位固定资产</w:t>
      </w:r>
      <w:r>
        <w:rPr>
          <w:rFonts w:cs="仿宋_GB2312" w:hint="eastAsia"/>
          <w:kern w:val="2"/>
          <w:sz w:val="32"/>
          <w:szCs w:val="32"/>
          <w:lang w:val="en-US" w:eastAsia="zh-CN"/>
        </w:rPr>
        <w:t>67,648.62</w:t>
      </w:r>
      <w:r>
        <w:rPr>
          <w:rFonts w:cs="仿宋_GB2312" w:hint="eastAsia"/>
          <w:kern w:val="2"/>
          <w:sz w:val="32"/>
          <w:szCs w:val="32"/>
        </w:rPr>
        <w:t>万元。</w:t>
      </w:r>
    </w:p>
    <w:p>
      <w:pPr>
        <w:ind w:firstLineChars="200" w:firstLine="640"/>
        <w:rPr>
          <w:rFonts w:ascii="仿宋_GB2312" w:eastAsia="仿宋_GB2312" w:cs="宋体" w:hint="eastAsia"/>
          <w:kern w:val="0"/>
          <w:sz w:val="32"/>
          <w:szCs w:val="32"/>
          <w:lang w:val="en-US" w:eastAsia="zh-CN"/>
        </w:rPr>
      </w:pPr>
      <w:r>
        <w:rPr>
          <w:rFonts w:ascii="楷体" w:eastAsia="楷体" w:hint="eastAsia"/>
          <w:b/>
          <w:bCs/>
          <w:sz w:val="32"/>
          <w:szCs w:val="32"/>
        </w:rPr>
        <w:t>（四）绩效目标设置情况</w:t>
        <w:br/>
      </w:r>
      <w:r>
        <w:rPr>
          <w:rFonts w:cs="仿宋_GB2312" w:hint="eastAsia"/>
          <w:kern w:val="2"/>
          <w:sz w:val="32"/>
          <w:szCs w:val="32"/>
        </w:rPr>
        <w:t>　　</w:t>
      </w:r>
      <w:r>
        <w:rPr>
          <w:rFonts w:ascii="仿宋_GB2312" w:eastAsia="仿宋_GB2312" w:cs="宋体" w:hint="eastAsia"/>
          <w:kern w:val="0"/>
          <w:sz w:val="32"/>
          <w:szCs w:val="32"/>
          <w:lang w:val="en-US" w:eastAsia="zh-CN"/>
        </w:rPr>
        <w:t>我单位</w:t>
      </w:r>
      <w:r>
        <w:rPr>
          <w:rFonts w:ascii="仿宋_GB2312" w:eastAsia="仿宋_GB2312" w:cs="宋体" w:hint="eastAsia"/>
          <w:kern w:val="0"/>
          <w:sz w:val="32"/>
          <w:szCs w:val="32"/>
        </w:rPr>
        <w:t>积极拓展预算绩效</w:t>
      </w:r>
      <w:r>
        <w:rPr>
          <w:rFonts w:ascii="仿宋_GB2312" w:eastAsia="仿宋_GB2312" w:cs="宋体" w:hint="eastAsia"/>
          <w:kern w:val="0"/>
          <w:sz w:val="32"/>
          <w:szCs w:val="32"/>
          <w:lang w:val="en-US" w:eastAsia="zh-CN"/>
        </w:rPr>
        <w:t>管理</w:t>
      </w:r>
      <w:r>
        <w:rPr>
          <w:rFonts w:ascii="仿宋_GB2312" w:eastAsia="仿宋_GB2312" w:cs="宋体" w:hint="eastAsia"/>
          <w:kern w:val="0"/>
          <w:sz w:val="32"/>
          <w:szCs w:val="32"/>
        </w:rPr>
        <w:t>各坏节工作的广度和深度，实现预算绩效管</w:t>
      </w:r>
      <w:r>
        <w:rPr>
          <w:rFonts w:ascii="仿宋_GB2312" w:eastAsia="仿宋_GB2312" w:cs="宋体" w:hint="eastAsia"/>
          <w:kern w:val="0"/>
          <w:sz w:val="32"/>
          <w:szCs w:val="32"/>
          <w:lang w:val="en-US" w:eastAsia="zh-CN"/>
        </w:rPr>
        <w:t>理</w:t>
      </w:r>
      <w:r>
        <w:rPr>
          <w:rFonts w:ascii="仿宋_GB2312" w:eastAsia="仿宋_GB2312" w:cs="宋体" w:hint="eastAsia"/>
          <w:kern w:val="0"/>
          <w:sz w:val="32"/>
          <w:szCs w:val="32"/>
        </w:rPr>
        <w:t>在预算部门全面覆盖管理。</w:t>
      </w:r>
      <w:r>
        <w:rPr>
          <w:rFonts w:ascii="仿宋_GB2312" w:eastAsia="仿宋_GB2312" w:cs="宋体" w:hint="eastAsia"/>
          <w:kern w:val="0"/>
          <w:sz w:val="32"/>
          <w:szCs w:val="32"/>
          <w:lang w:val="en-US" w:eastAsia="zh-CN"/>
        </w:rPr>
        <w:t>年初，</w:t>
      </w:r>
      <w:r>
        <w:rPr>
          <w:rFonts w:ascii="仿宋_GB2312" w:eastAsia="仿宋_GB2312" w:cs="宋体" w:hint="eastAsia"/>
          <w:kern w:val="0"/>
          <w:sz w:val="32"/>
          <w:szCs w:val="32"/>
        </w:rPr>
        <w:t>要求申请安排</w:t>
      </w:r>
      <w:r>
        <w:rPr>
          <w:rFonts w:ascii="仿宋_GB2312" w:eastAsia="仿宋_GB2312" w:cs="宋体" w:hint="eastAsia"/>
          <w:kern w:val="0"/>
          <w:sz w:val="32"/>
          <w:szCs w:val="32"/>
          <w:lang w:val="en-US" w:eastAsia="zh-CN"/>
        </w:rPr>
        <w:t>2025</w:t>
      </w:r>
      <w:r>
        <w:rPr>
          <w:rFonts w:ascii="仿宋_GB2312" w:eastAsia="仿宋_GB2312" w:cs="宋体" w:hint="eastAsia"/>
          <w:kern w:val="0"/>
          <w:sz w:val="32"/>
          <w:szCs w:val="32"/>
        </w:rPr>
        <w:t>年度项目资金</w:t>
      </w:r>
      <w:r>
        <w:rPr>
          <w:rFonts w:ascii="仿宋_GB2312" w:eastAsia="仿宋_GB2312" w:cs="宋体" w:hint="eastAsia"/>
          <w:kern w:val="0"/>
          <w:sz w:val="32"/>
          <w:szCs w:val="32"/>
          <w:lang w:val="en-US" w:eastAsia="zh-CN"/>
        </w:rPr>
        <w:t>的各项目责任部门</w:t>
      </w:r>
      <w:r>
        <w:rPr>
          <w:rFonts w:ascii="仿宋_GB2312" w:eastAsia="仿宋_GB2312" w:cs="宋体" w:hint="eastAsia"/>
          <w:kern w:val="0"/>
          <w:sz w:val="32"/>
          <w:szCs w:val="32"/>
        </w:rPr>
        <w:t>都</w:t>
      </w:r>
      <w:r>
        <w:rPr>
          <w:rFonts w:ascii="仿宋_GB2312" w:eastAsia="仿宋_GB2312" w:cs="宋体" w:hint="eastAsia"/>
          <w:kern w:val="0"/>
          <w:sz w:val="32"/>
          <w:szCs w:val="32"/>
          <w:lang w:val="en-US" w:eastAsia="zh-CN"/>
        </w:rPr>
        <w:t>按要求</w:t>
      </w:r>
      <w:r>
        <w:rPr>
          <w:rFonts w:ascii="仿宋_GB2312" w:eastAsia="仿宋_GB2312" w:cs="宋体" w:hint="eastAsia"/>
          <w:kern w:val="0"/>
          <w:sz w:val="32"/>
          <w:szCs w:val="32"/>
        </w:rPr>
        <w:t>填报</w:t>
      </w:r>
      <w:r>
        <w:rPr>
          <w:rFonts w:ascii="仿宋_GB2312" w:eastAsia="仿宋_GB2312" w:cs="宋体" w:hint="eastAsia"/>
          <w:kern w:val="0"/>
          <w:sz w:val="32"/>
          <w:szCs w:val="32"/>
          <w:lang w:val="en-US" w:eastAsia="zh-CN"/>
        </w:rPr>
        <w:t>绩效目标表、绩效评估报告</w:t>
      </w:r>
      <w:r>
        <w:rPr>
          <w:rFonts w:ascii="仿宋_GB2312" w:eastAsia="仿宋_GB2312" w:cs="宋体" w:hint="eastAsia"/>
          <w:kern w:val="0"/>
          <w:sz w:val="32"/>
          <w:szCs w:val="32"/>
        </w:rPr>
        <w:t>，对于预算金额</w:t>
      </w:r>
      <w:r>
        <w:rPr>
          <w:rFonts w:ascii="仿宋_GB2312" w:eastAsia="仿宋_GB2312" w:cs="宋体" w:hint="eastAsia"/>
          <w:kern w:val="0"/>
          <w:sz w:val="32"/>
          <w:szCs w:val="32"/>
          <w:lang w:val="en-US" w:eastAsia="zh-CN"/>
        </w:rPr>
        <w:t>2</w:t>
      </w:r>
      <w:r>
        <w:rPr>
          <w:rFonts w:ascii="仿宋_GB2312" w:eastAsia="仿宋_GB2312" w:cs="宋体" w:hint="eastAsia"/>
          <w:kern w:val="0"/>
          <w:sz w:val="32"/>
          <w:szCs w:val="32"/>
        </w:rPr>
        <w:t>00万元（含）以上的项目，各</w:t>
      </w:r>
      <w:r>
        <w:rPr>
          <w:rFonts w:ascii="仿宋_GB2312" w:eastAsia="仿宋_GB2312" w:cs="宋体" w:hint="eastAsia"/>
          <w:kern w:val="0"/>
          <w:sz w:val="32"/>
          <w:szCs w:val="32"/>
          <w:lang w:val="en-US" w:eastAsia="zh-CN"/>
        </w:rPr>
        <w:t>责任</w:t>
      </w:r>
      <w:r>
        <w:rPr>
          <w:rFonts w:ascii="仿宋_GB2312" w:eastAsia="仿宋_GB2312" w:cs="宋体" w:hint="eastAsia"/>
          <w:kern w:val="0"/>
          <w:sz w:val="32"/>
          <w:szCs w:val="32"/>
        </w:rPr>
        <w:t>部门</w:t>
      </w:r>
      <w:r>
        <w:rPr>
          <w:rFonts w:ascii="仿宋_GB2312" w:eastAsia="仿宋_GB2312" w:cs="宋体" w:hint="eastAsia"/>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年初，结合本年度重点工作及工作要点，设置了整体绩效目标，具体内容包括：年度部门整体支出预算</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lang w:val="en-US" w:eastAsia="zh-CN"/>
        </w:rPr>
        <w:t>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设置产出指标4个，效益指标1个，成本指标1个，满意度指标1个，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对</w:t>
      </w:r>
      <w:r>
        <w:rPr>
          <w:rFonts w:ascii="仿宋_GB2312" w:eastAsia="仿宋_GB2312" w:cs="宋体" w:hint="eastAsia"/>
          <w:kern w:val="0"/>
          <w:sz w:val="32"/>
          <w:szCs w:val="32"/>
          <w:lang w:val="en-US" w:eastAsia="zh-CN"/>
          <w:highlight w:val="auto"/>
        </w:rPr>
        <w:t>27,711.99</w:t>
      </w:r>
      <w:r>
        <w:rPr>
          <w:rFonts w:ascii="仿宋_GB2312" w:eastAsia="仿宋_GB2312" w:cs="宋体" w:hint="eastAsia"/>
          <w:kern w:val="0"/>
          <w:sz w:val="32"/>
          <w:szCs w:val="32"/>
          <w:lang w:val="en-US" w:eastAsia="zh-CN"/>
        </w:rPr>
        <w:t>万元预算资金按要求分别设定了绩效目标，所有项目绩效目标均设定7</w:t>
      </w:r>
      <w:r>
        <w:rPr>
          <w:rFonts w:ascii="仿宋_GB2312" w:eastAsia="仿宋_GB2312" w:cs="宋体"/>
          <w:kern w:val="0"/>
          <w:sz w:val="32"/>
          <w:szCs w:val="32"/>
          <w:lang w:val="en-US" w:eastAsia="zh-CN"/>
        </w:rPr>
        <w:t>个</w:t>
      </w:r>
      <w:r>
        <w:rPr>
          <w:rFonts w:ascii="仿宋_GB2312" w:eastAsia="仿宋_GB2312" w:cs="宋体" w:hint="eastAsia"/>
          <w:kern w:val="0"/>
          <w:sz w:val="32"/>
          <w:szCs w:val="32"/>
          <w:lang w:val="en-US" w:eastAsia="zh-CN"/>
        </w:rPr>
        <w:t>以上，含产出指标、效益指标、成本指标、满意度指标，具体包括：日常公用经费3,034.44万元，通过绩效目标的设定，有效指导日常公用经费的开支，保障单位日常运转。人员经费18,981.23万元，含工资性支出、单位缴费、离休人员经费、退休人员经费、聘用人员经费等7个项目，均逐一设定绩效目标，确保人员经费严格按相关政策执行，保障工资及时、足额发放和社保及时、足额缴纳，预算编制科学合理，减少结余资金。项目经费</w:t>
      </w:r>
      <w:r>
        <w:rPr>
          <w:rFonts w:ascii="仿宋_GB2312" w:eastAsia="仿宋_GB2312" w:cs="宋体" w:hint="eastAsia"/>
          <w:kern w:val="0"/>
          <w:sz w:val="32"/>
          <w:szCs w:val="32"/>
          <w:lang w:val="en-US" w:eastAsia="zh-CN"/>
          <w:highlight w:val="auto"/>
        </w:rPr>
        <w:t>5,696.33</w:t>
      </w:r>
      <w:r>
        <w:rPr>
          <w:rFonts w:ascii="仿宋_GB2312" w:eastAsia="仿宋_GB2312" w:cs="宋体" w:hint="eastAsia"/>
          <w:kern w:val="0"/>
          <w:sz w:val="32"/>
          <w:szCs w:val="32"/>
        </w:rPr>
        <w:t>万元</w:t>
      </w:r>
      <w:r>
        <w:rPr>
          <w:rFonts w:ascii="仿宋_GB2312" w:eastAsia="仿宋_GB2312" w:cs="宋体" w:hint="eastAsia"/>
          <w:kern w:val="0"/>
          <w:sz w:val="32"/>
          <w:szCs w:val="32"/>
          <w:lang w:eastAsia="zh-CN"/>
        </w:rPr>
        <w:t>，</w:t>
      </w:r>
      <w:r>
        <w:rPr>
          <w:rFonts w:ascii="仿宋_GB2312" w:eastAsia="仿宋_GB2312" w:cs="宋体" w:hint="eastAsia"/>
          <w:kern w:val="0"/>
          <w:sz w:val="32"/>
          <w:szCs w:val="32"/>
          <w:lang w:val="en-US" w:eastAsia="zh-CN"/>
        </w:rPr>
        <w:t>包括常年性项目15个，一次性项目3个,所有项目逐一设置绩效目标、上传绩效自评报告，项目绩效目标有效指导项目的实施，确保项目资金专款专用，达到建设效果。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kern w:val="0"/>
          <w:sz w:val="32"/>
          <w:szCs w:val="32"/>
          <w:lang w:val="en-US" w:eastAsia="zh-CN"/>
        </w:rPr>
      </w:pPr>
      <w:r>
        <w:rPr>
          <w:rFonts w:ascii="仿宋_GB2312" w:eastAsia="仿宋_GB2312" w:cs="宋体" w:hint="eastAsia"/>
          <w:kern w:val="0"/>
          <w:sz w:val="32"/>
          <w:szCs w:val="32"/>
          <w:lang w:val="en-US" w:eastAsia="zh-CN"/>
        </w:rPr>
        <w:t>我单位无重点项目。</w:t>
      </w:r>
    </w:p>
    <w:p>
      <w:pPr>
        <w:pStyle w:val="19"/>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Times New Roman" w:hint="eastAsia"/>
          <w:b/>
          <w:bCs/>
          <w:kern w:val="2"/>
          <w:sz w:val="32"/>
          <w:szCs w:val="32"/>
          <w:lang w:val="en-US" w:eastAsia="zh-CN" w:bidi="ar-SA"/>
        </w:rPr>
        <w:t xml:space="preserve"> （一）财政拨款收入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Times New Roman" w:hint="eastAsia"/>
          <w:b/>
          <w:bCs/>
          <w:kern w:val="2"/>
          <w:sz w:val="32"/>
          <w:szCs w:val="32"/>
          <w:lang w:val="en-US" w:eastAsia="zh-CN" w:bidi="ar-SA"/>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Times New Roman" w:hint="eastAsia"/>
          <w:b/>
          <w:bCs/>
          <w:kern w:val="2"/>
          <w:sz w:val="32"/>
          <w:szCs w:val="32"/>
          <w:lang w:val="en-US" w:eastAsia="zh-CN" w:bidi="ar-SA"/>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 w:eastAsia="楷体" w:cs="Times New Roman" w:hint="eastAsia"/>
          <w:b/>
          <w:bCs/>
          <w:kern w:val="2"/>
          <w:sz w:val="32"/>
          <w:szCs w:val="32"/>
          <w:lang w:val="en-US" w:eastAsia="zh-CN" w:bidi="ar-SA"/>
        </w:rPr>
        <w:t>（四）其他收入：</w:t>
      </w:r>
      <w:r>
        <w:rPr>
          <w:rFonts w:cs="仿宋_GB2312" w:hint="eastAsia"/>
          <w:kern w:val="2"/>
          <w:sz w:val="32"/>
          <w:szCs w:val="32"/>
        </w:rPr>
        <w:t>指除上述</w:t>
      </w:r>
      <w:r>
        <w:rPr>
          <w:rFonts w:cs="仿宋_GB2312" w:hint="eastAsia"/>
          <w:kern w:val="2"/>
          <w:sz w:val="32"/>
          <w:szCs w:val="32"/>
          <w:lang w:eastAsia="zh-CN"/>
        </w:rPr>
        <w:t>“</w:t>
      </w:r>
      <w:r>
        <w:rPr>
          <w:rFonts w:cs="仿宋_GB2312" w:hint="eastAsia"/>
          <w:kern w:val="2"/>
          <w:sz w:val="32"/>
          <w:szCs w:val="32"/>
        </w:rPr>
        <w:t>财政拨款收入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事业单位经营收入</w:t>
      </w:r>
      <w:r>
        <w:rPr>
          <w:rFonts w:cs="仿宋_GB2312" w:hint="eastAsia"/>
          <w:kern w:val="2"/>
          <w:sz w:val="32"/>
          <w:szCs w:val="32"/>
          <w:lang w:eastAsia="zh-CN"/>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 w:eastAsia="楷体" w:cs="Times New Roman" w:hint="eastAsia"/>
          <w:b/>
          <w:bCs/>
          <w:kern w:val="2"/>
          <w:sz w:val="32"/>
          <w:szCs w:val="32"/>
          <w:lang w:val="en-US" w:eastAsia="zh-CN" w:bidi="ar-SA"/>
        </w:rPr>
        <w:t>（五）用事业基金弥补收支差额：</w:t>
      </w:r>
      <w:r>
        <w:rPr>
          <w:rFonts w:cs="仿宋_GB2312" w:hint="eastAsia"/>
          <w:kern w:val="2"/>
          <w:sz w:val="32"/>
          <w:szCs w:val="32"/>
        </w:rPr>
        <w:t>指所属事业单位在预计用当年的</w:t>
      </w:r>
      <w:r>
        <w:rPr>
          <w:rFonts w:cs="仿宋_GB2312" w:hint="eastAsia"/>
          <w:kern w:val="2"/>
          <w:sz w:val="32"/>
          <w:szCs w:val="32"/>
          <w:lang w:eastAsia="zh-CN"/>
        </w:rPr>
        <w:t>“</w:t>
      </w:r>
      <w:r>
        <w:rPr>
          <w:rFonts w:cs="仿宋_GB2312" w:hint="eastAsia"/>
          <w:kern w:val="2"/>
          <w:sz w:val="32"/>
          <w:szCs w:val="32"/>
        </w:rPr>
        <w:t>财政拨款收入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事业单位经营收入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其他收入</w:t>
      </w:r>
      <w:r>
        <w:rPr>
          <w:rFonts w:cs="仿宋_GB2312" w:hint="eastAsia"/>
          <w:kern w:val="2"/>
          <w:sz w:val="32"/>
          <w:szCs w:val="32"/>
          <w:lang w:eastAsia="zh-CN"/>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Times New Roman" w:hint="eastAsia"/>
          <w:b/>
          <w:bCs/>
          <w:kern w:val="2"/>
          <w:sz w:val="32"/>
          <w:szCs w:val="32"/>
          <w:lang w:val="en-US" w:eastAsia="zh-CN" w:bidi="ar-SA"/>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楷体_GB2312">
    <w:panose1 w:val="02010609030101010101"/>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zllZjlkYzFmNTM1YTQ4ZThjZDRiYzg3ZTAwNmQ0Z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14</Pages>
  <Words>5791</Words>
  <Characters>6606</Characters>
  <Lines>314</Lines>
  <Paragraphs>87</Paragraphs>
  <CharactersWithSpaces>6669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2025-02-27T01:41:57Z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EEF706ED88E4403BB1971AAC87F0FF47_13</vt:lpwstr>
  </property>
  <property fmtid="{D5CDD505-2E9C-101B-9397-08002B2CF9AE}" pid="4" name="KSOTemplateDocerSaveRecord">
    <vt:lpwstr>eyJoZGlkIjoiNDgzZTBhYmNmNjcxMTIyZTg4YzU1OWRhMjIyMjlkYjMifQ==</vt:lpwstr>
  </property>
</Properties>
</file>