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emf" ContentType="image/emf"/>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9"/>
        <w:spacing w:beforeLines="0" w:before="93"/>
        <w:rPr>
          <w:rFonts w:ascii="Times New Roman" w:eastAsia="方正小标宋简体" w:hAnsi="Times New Roman"/>
          <w:kern w:val="2"/>
          <w:sz w:val="72"/>
          <w:szCs w:val="72"/>
        </w:rPr>
      </w:pPr>
      <w:bookmarkStart w:id="0" w:name="_Toc15396597"/>
      <w:bookmarkStart w:id="1" w:name="_Toc15306267"/>
      <w:bookmarkStart w:id="2" w:name="_Toc15377425"/>
      <w:bookmarkStart w:id="3" w:name="_Toc15377193"/>
      <w:bookmarkStart w:id="4" w:name="_Toc15378441"/>
      <w:bookmarkStart w:id="5" w:name="_Toc15396475"/>
    </w:p>
    <w:p>
      <w:pPr>
        <w:pStyle w:val="19"/>
        <w:spacing w:beforeLines="0" w:before="93"/>
        <w:rPr>
          <w:rFonts w:ascii="Times New Roman" w:eastAsia="方正小标宋简体" w:hAnsi="Times New Roman"/>
          <w:kern w:val="2"/>
          <w:sz w:val="72"/>
          <w:szCs w:val="72"/>
        </w:rPr>
      </w:pPr>
    </w:p>
    <w:p>
      <w:pPr>
        <w:pStyle w:val="19"/>
        <w:spacing w:beforeLines="0" w:before="93"/>
        <w:rPr>
          <w:rFonts w:ascii="Times New Roman" w:eastAsia="方正小标宋简体" w:hAnsi="Times New Roman"/>
          <w:kern w:val="2"/>
          <w:sz w:val="72"/>
          <w:szCs w:val="72"/>
        </w:rPr>
      </w:pPr>
    </w:p>
    <w:p>
      <w:pPr>
        <w:pStyle w:val="19"/>
        <w:spacing w:beforeLines="0" w:before="93"/>
        <w:rPr>
          <w:rFonts w:ascii="Times New Roman" w:eastAsia="方正小标宋简体" w:hAnsi="Times New Roman"/>
          <w:kern w:val="2"/>
          <w:sz w:val="72"/>
          <w:szCs w:val="72"/>
        </w:rPr>
      </w:pPr>
    </w:p>
    <w:p>
      <w:pPr>
        <w:pStyle w:val="19"/>
        <w:spacing w:beforeLines="0" w:before="93"/>
        <w:rPr>
          <w:rFonts w:ascii="Times New Roman" w:eastAsia="方正小标宋简体" w:hAnsi="Times New Roman"/>
          <w:kern w:val="2"/>
          <w:sz w:val="72"/>
          <w:szCs w:val="72"/>
        </w:rPr>
      </w:pPr>
    </w:p>
    <w:p>
      <w:pPr>
        <w:pStyle w:val="19"/>
        <w:spacing w:beforeLines="0" w:before="93"/>
        <w:jc w:val="center"/>
        <w:rPr>
          <w:rFonts w:ascii="方正小标宋简体" w:eastAsia="方正小标宋简体" w:cs="方正小标宋简体" w:hint="eastAsia"/>
          <w:kern w:val="2"/>
          <w:sz w:val="44"/>
          <w:szCs w:val="44"/>
        </w:rPr>
      </w:pPr>
      <w:r>
        <w:rPr>
          <w:rFonts w:ascii="方正小标宋简体" w:eastAsia="方正小标宋简体" w:cs="方正小标宋简体" w:hint="eastAsia"/>
          <w:kern w:val="2"/>
          <w:sz w:val="44"/>
          <w:szCs w:val="44"/>
        </w:rPr>
        <w:t>2024年度阿坝藏族羌族自治州公安局</w:t>
      </w:r>
    </w:p>
    <w:p>
      <w:pPr>
        <w:pStyle w:val="19"/>
        <w:spacing w:beforeLines="0" w:before="93"/>
        <w:jc w:val="center"/>
        <w:rPr>
          <w:rFonts w:ascii="方正小标宋简体" w:eastAsia="方正小标宋简体" w:cs="方正小标宋简体" w:hint="eastAsia"/>
          <w:kern w:val="2"/>
          <w:sz w:val="44"/>
          <w:szCs w:val="44"/>
        </w:rPr>
      </w:pPr>
      <w:r>
        <w:rPr>
          <w:rFonts w:ascii="方正小标宋简体" w:eastAsia="方正小标宋简体" w:cs="方正小标宋简体" w:hint="eastAsia"/>
          <w:kern w:val="2"/>
          <w:sz w:val="44"/>
          <w:szCs w:val="44"/>
        </w:rPr>
        <w:t>（单位）决算公开</w:t>
      </w:r>
    </w:p>
    <w:p>
      <w:pPr>
        <w:pStyle w:val="19"/>
        <w:spacing w:beforeLines="0" w:before="93"/>
        <w:jc w:val="center"/>
        <w:rPr>
          <w:rFonts w:ascii="Times New Roman" w:eastAsia="方正小标宋简体" w:hAnsi="Times New Roman"/>
          <w:kern w:val="2"/>
          <w:sz w:val="44"/>
          <w:szCs w:val="44"/>
        </w:rPr>
      </w:pPr>
    </w:p>
    <w:p>
      <w:pPr>
        <w:autoSpaceDE w:val="0"/>
        <w:autoSpaceDN w:val="0"/>
        <w:adjustRightInd w:val="0"/>
        <w:ind w:leftChars="200" w:left="420"/>
        <w:jc w:val="left"/>
        <w:rPr>
          <w:rFonts w:ascii="宋体" w:cs="仿宋_GB2312" w:hint="eastAsia"/>
          <w:sz w:val="32"/>
          <w:szCs w:val="32"/>
        </w:rPr>
      </w:pPr>
    </w:p>
    <w:p>
      <w:pPr>
        <w:autoSpaceDE w:val="0"/>
        <w:autoSpaceDN w:val="0"/>
        <w:adjustRightInd w:val="0"/>
        <w:ind w:leftChars="200" w:left="420"/>
        <w:jc w:val="left"/>
        <w:rPr>
          <w:rFonts w:ascii="宋体" w:cs="仿宋_GB2312" w:hint="eastAsia"/>
          <w:sz w:val="32"/>
          <w:szCs w:val="32"/>
        </w:rPr>
      </w:pPr>
    </w:p>
    <w:p>
      <w:pPr>
        <w:autoSpaceDE w:val="0"/>
        <w:autoSpaceDN w:val="0"/>
        <w:adjustRightInd w:val="0"/>
        <w:ind w:leftChars="200" w:left="420"/>
        <w:jc w:val="left"/>
        <w:rPr>
          <w:rFonts w:ascii="宋体" w:cs="仿宋_GB2312" w:hint="eastAsia"/>
          <w:sz w:val="32"/>
          <w:szCs w:val="32"/>
        </w:rPr>
      </w:pPr>
    </w:p>
    <w:p>
      <w:pPr>
        <w:autoSpaceDE w:val="0"/>
        <w:autoSpaceDN w:val="0"/>
        <w:adjustRightInd w:val="0"/>
        <w:ind w:leftChars="200" w:left="420"/>
        <w:jc w:val="left"/>
        <w:rPr>
          <w:rFonts w:ascii="宋体" w:cs="仿宋_GB2312" w:hint="eastAsia"/>
          <w:sz w:val="32"/>
          <w:szCs w:val="32"/>
        </w:rPr>
      </w:pPr>
    </w:p>
    <w:p>
      <w:pPr>
        <w:autoSpaceDE w:val="0"/>
        <w:autoSpaceDN w:val="0"/>
        <w:adjustRightInd w:val="0"/>
        <w:ind w:leftChars="200" w:left="420"/>
        <w:jc w:val="left"/>
        <w:rPr>
          <w:rFonts w:ascii="宋体" w:cs="仿宋_GB2312" w:hint="eastAsia"/>
          <w:sz w:val="32"/>
          <w:szCs w:val="32"/>
        </w:rPr>
      </w:pPr>
    </w:p>
    <w:p>
      <w:pPr>
        <w:autoSpaceDE w:val="0"/>
        <w:autoSpaceDN w:val="0"/>
        <w:adjustRightInd w:val="0"/>
        <w:ind w:leftChars="200" w:left="420"/>
        <w:jc w:val="left"/>
        <w:rPr>
          <w:rFonts w:ascii="宋体" w:cs="仿宋_GB2312" w:hint="eastAsia"/>
          <w:sz w:val="32"/>
          <w:szCs w:val="32"/>
        </w:rPr>
      </w:pPr>
    </w:p>
    <w:p>
      <w:pPr>
        <w:autoSpaceDE w:val="0"/>
        <w:autoSpaceDN w:val="0"/>
        <w:adjustRightInd w:val="0"/>
        <w:ind w:leftChars="200" w:left="420"/>
        <w:jc w:val="left"/>
        <w:rPr>
          <w:rFonts w:ascii="宋体" w:cs="仿宋_GB2312" w:hint="eastAsia"/>
          <w:sz w:val="32"/>
          <w:szCs w:val="32"/>
        </w:rPr>
      </w:pPr>
    </w:p>
    <w:p>
      <w:pPr>
        <w:autoSpaceDE w:val="0"/>
        <w:autoSpaceDN w:val="0"/>
        <w:adjustRightInd w:val="0"/>
        <w:ind w:leftChars="200" w:left="420"/>
        <w:jc w:val="left"/>
        <w:rPr>
          <w:rFonts w:ascii="宋体"/>
          <w:sz w:val="32"/>
          <w:szCs w:val="32"/>
        </w:rPr>
      </w:pPr>
      <w:r>
        <w:rPr>
          <w:rFonts w:ascii="宋体" w:cs="仿宋_GB2312" w:hint="eastAsia"/>
          <w:sz w:val="32"/>
          <w:szCs w:val="32"/>
        </w:rPr>
        <w:t>保密审查情况：已审查，内容审定</w:t>
      </w:r>
    </w:p>
    <w:p>
      <w:pPr>
        <w:autoSpaceDE w:val="0"/>
        <w:autoSpaceDN w:val="0"/>
        <w:adjustRightInd w:val="0"/>
        <w:ind w:leftChars="200" w:left="420"/>
        <w:jc w:val="left"/>
        <w:rPr>
          <w:rFonts w:ascii="宋体"/>
          <w:sz w:val="32"/>
          <w:szCs w:val="32"/>
        </w:rPr>
      </w:pPr>
      <w:r>
        <w:rPr>
          <w:rFonts w:ascii="宋体" w:cs="仿宋_GB2312" w:hint="eastAsia"/>
          <w:sz w:val="32"/>
          <w:szCs w:val="32"/>
        </w:rPr>
        <w:t>部门主要负责人审签情况：已审签，同意对外公开</w:t>
      </w:r>
    </w:p>
    <w:p>
      <w:pPr>
        <w:rPr>
          <w:rFonts w:ascii="Times New Roman" w:hAnsi="Times New Roman"/>
        </w:rPr>
        <w:sectPr>
          <w:headerReference w:type="default" r:id="rId2"/>
          <w:footerReference w:type="default" r:id="rId3"/>
          <w:pgSz w:w="11906" w:h="16838"/>
          <w:pgMar w:top="1440" w:right="1800" w:bottom="1440" w:left="1800" w:header="851" w:footer="992" w:gutter="0"/>
          <w:pgNumType w:fmt="numberInDash" w:start="1"/>
          <w:titlePg/>
          <w:docGrid w:type="lines" w:linePitch="312" w:charSpace="0"/>
        </w:sectPr>
      </w:pPr>
    </w:p>
    <w:p>
      <w:pPr>
        <w:widowControl/>
        <w:jc w:val="center"/>
        <w:rPr>
          <w:rFonts w:eastAsia="黑体"/>
          <w:sz w:val="48"/>
          <w:szCs w:val="48"/>
        </w:rPr>
      </w:pPr>
      <w:bookmarkEnd w:id="0"/>
      <w:bookmarkEnd w:id="1"/>
      <w:bookmarkEnd w:id="2"/>
      <w:bookmarkEnd w:id="3"/>
      <w:bookmarkEnd w:id="4"/>
      <w:bookmarkEnd w:id="5"/>
      <w:r>
        <w:rPr>
          <w:rFonts w:eastAsia="黑体" w:hint="eastAsia"/>
          <w:sz w:val="48"/>
          <w:szCs w:val="48"/>
        </w:rPr>
        <w:t>目录</w:t>
      </w:r>
    </w:p>
    <w:p>
      <w:pPr>
        <w:widowControl/>
        <w:jc w:val="center"/>
        <w:rPr>
          <w:rFonts w:eastAsia="黑体" w:cs="Arial"/>
          <w:sz w:val="28"/>
          <w:szCs w:val="28"/>
        </w:rPr>
      </w:pPr>
    </w:p>
    <w:p>
      <w:pPr>
        <w:pStyle w:val="24"/>
        <w:tabs>
          <w:tab w:val="right" w:leader="dot" w:pos="8296"/>
        </w:tabs>
        <w:rPr>
          <w:rFonts w:ascii="Times New Roman" w:eastAsia="仿宋_GB2312" w:cs="仿宋_GB2312" w:hAnsi="Times New Roman"/>
          <w:sz w:val="32"/>
          <w:szCs w:val="32"/>
        </w:rPr>
      </w:pPr>
      <w:r>
        <w:rPr>
          <w:rFonts w:ascii="Times New Roman" w:eastAsia="仿宋_GB2312" w:cs="仿宋_GB2312" w:hAnsi="Times New Roman" w:hint="eastAsia"/>
          <w:sz w:val="32"/>
          <w:szCs w:val="32"/>
        </w:rPr>
        <w:t>公开时间：202</w:t>
      </w:r>
      <w:r>
        <w:rPr>
          <w:rFonts w:ascii="Times New Roman" w:eastAsia="仿宋_GB2312" w:cs="仿宋_GB2312" w:hAnsi="Times New Roman"/>
          <w:sz w:val="32"/>
          <w:szCs w:val="32"/>
        </w:rPr>
        <w:t>5</w:t>
      </w:r>
      <w:r>
        <w:rPr>
          <w:rFonts w:ascii="Times New Roman" w:eastAsia="仿宋_GB2312" w:cs="仿宋_GB2312" w:hAnsi="Times New Roman" w:hint="eastAsia"/>
          <w:sz w:val="32"/>
          <w:szCs w:val="32"/>
        </w:rPr>
        <w:t>年</w:t>
      </w:r>
      <w:r>
        <w:rPr>
          <w:rFonts w:ascii="Times New Roman" w:eastAsia="仿宋_GB2312" w:cs="仿宋_GB2312" w:hAnsi="Times New Roman"/>
          <w:sz w:val="32"/>
          <w:szCs w:val="32"/>
        </w:rPr>
        <w:t>9</w:t>
      </w:r>
      <w:r>
        <w:rPr>
          <w:rFonts w:ascii="Times New Roman" w:eastAsia="仿宋_GB2312" w:cs="仿宋_GB2312" w:hAnsi="Times New Roman" w:hint="eastAsia"/>
          <w:sz w:val="32"/>
          <w:szCs w:val="32"/>
        </w:rPr>
        <w:t>月</w:t>
      </w:r>
      <w:r>
        <w:rPr>
          <w:rFonts w:ascii="Times New Roman" w:eastAsia="仿宋_GB2312" w:cs="仿宋_GB2312" w:hAnsi="Times New Roman"/>
          <w:sz w:val="32"/>
          <w:szCs w:val="32"/>
        </w:rPr>
        <w:t>18</w:t>
      </w:r>
      <w:r>
        <w:rPr>
          <w:rFonts w:ascii="Times New Roman" w:eastAsia="仿宋_GB2312" w:cs="仿宋_GB2312" w:hAnsi="Times New Roman" w:hint="eastAsia"/>
          <w:sz w:val="32"/>
          <w:szCs w:val="32"/>
        </w:rPr>
        <w:t>日</w:t>
      </w:r>
    </w:p>
    <w:p/>
    <w:p>
      <w:pPr>
        <w:pStyle w:val="24"/>
        <w:tabs>
          <w:tab w:val="right" w:leader="dot" w:pos="8296"/>
        </w:tabs>
        <w:adjustRightInd w:val="0"/>
        <w:snapToGrid w:val="0"/>
        <w:spacing w:before="0" w:line="560" w:lineRule="exact"/>
        <w:jc w:val="left"/>
        <w:rPr>
          <w:rFonts w:ascii="Times New Roman" w:eastAsia="黑体" w:cs="黑体" w:hAnsi="Times New Roman"/>
          <w:sz w:val="32"/>
          <w:szCs w:val="32"/>
        </w:rPr>
      </w:pPr>
      <w:r>
        <w:rPr>
          <w:rFonts w:ascii="Times New Roman" w:eastAsia="黑体" w:cs="黑体" w:hAnsi="Times New Roman" w:hint="eastAsia"/>
          <w:sz w:val="32"/>
          <w:szCs w:val="32"/>
        </w:rPr>
        <w:t>第一部分 部门概况</w:t>
      </w:r>
      <w:r>
        <w:tab/>
      </w:r>
      <w:r>
        <w:fldChar w:fldCharType="begin"/>
      </w:r>
      <w:r>
        <w:instrText xml:space="preserve"> PAGEREF _Toc2930 \h </w:instrText>
      </w:r>
      <w:r>
        <w:fldChar w:fldCharType="separate"/>
      </w:r>
      <w:r>
        <w:t>- 1 -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一、部门职责</w:t>
      </w:r>
      <w:r>
        <w:tab/>
      </w:r>
      <w:r>
        <w:fldChar w:fldCharType="begin"/>
      </w:r>
      <w:r>
        <w:instrText xml:space="preserve"> PAGEREF _Toc2930 \h </w:instrText>
      </w:r>
      <w:r>
        <w:fldChar w:fldCharType="separate"/>
      </w:r>
      <w:r>
        <w:t>- 1 -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二、机构设置</w:t>
      </w:r>
      <w:r>
        <w:tab/>
      </w:r>
      <w:r>
        <w:fldChar w:fldCharType="begin"/>
      </w:r>
      <w:r>
        <w:instrText xml:space="preserve"> PAGEREF _Toc2930 \h </w:instrText>
      </w:r>
      <w:r>
        <w:fldChar w:fldCharType="separate"/>
      </w:r>
      <w:r>
        <w:t>- 1 -</w:t>
      </w:r>
      <w:r>
        <w:fldChar w:fldCharType="end"/>
      </w:r>
    </w:p>
    <w:p>
      <w:pPr>
        <w:pStyle w:val="24"/>
        <w:tabs>
          <w:tab w:val="right" w:leader="dot" w:pos="8296"/>
        </w:tabs>
        <w:adjustRightInd w:val="0"/>
        <w:snapToGrid w:val="0"/>
        <w:spacing w:before="0" w:line="560" w:lineRule="exact"/>
        <w:jc w:val="left"/>
        <w:rPr>
          <w:rFonts w:ascii="Times New Roman" w:eastAsia="黑体" w:cs="黑体" w:hAnsi="Times New Roman"/>
          <w:sz w:val="32"/>
          <w:szCs w:val="32"/>
        </w:rPr>
      </w:pPr>
      <w:r>
        <w:rPr>
          <w:rFonts w:ascii="Times New Roman" w:eastAsia="黑体" w:cs="黑体" w:hAnsi="Times New Roman" w:hint="eastAsia"/>
          <w:sz w:val="32"/>
          <w:szCs w:val="32"/>
        </w:rPr>
        <w:t>第二部分 2024年度部门决算情况说明</w:t>
      </w:r>
      <w:r>
        <w:tab/>
      </w:r>
      <w:r>
        <w:fldChar w:fldCharType="begin"/>
      </w:r>
      <w:r>
        <w:instrText xml:space="preserve"> PAGEREF _Toc2930 \h </w:instrText>
      </w:r>
      <w:r>
        <w:fldChar w:fldCharType="separate"/>
      </w:r>
      <w:r>
        <w:t xml:space="preserve">- </w:t>
      </w:r>
      <w:r>
        <w:rPr>
          <w:rFonts w:hint="eastAsia"/>
          <w:lang w:val="en-US" w:eastAsia="zh-CN"/>
        </w:rPr>
        <w:t>2</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一、收入支出决算总体情况说明</w:t>
      </w:r>
      <w:r>
        <w:tab/>
      </w:r>
      <w:r>
        <w:fldChar w:fldCharType="begin"/>
      </w:r>
      <w:r>
        <w:instrText xml:space="preserve"> PAGEREF _Toc2930 \h </w:instrText>
      </w:r>
      <w:r>
        <w:fldChar w:fldCharType="separate"/>
      </w:r>
      <w:r>
        <w:t xml:space="preserve">- </w:t>
      </w:r>
      <w:r>
        <w:rPr>
          <w:rFonts w:hint="eastAsia"/>
          <w:lang w:val="en-US" w:eastAsia="zh-CN"/>
        </w:rPr>
        <w:t>2</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二、收入决算情况说明</w:t>
      </w:r>
      <w:r>
        <w:tab/>
      </w:r>
      <w:r>
        <w:fldChar w:fldCharType="begin"/>
      </w:r>
      <w:r>
        <w:instrText xml:space="preserve"> PAGEREF _Toc2930 \h </w:instrText>
      </w:r>
      <w:r>
        <w:fldChar w:fldCharType="separate"/>
      </w:r>
      <w:r>
        <w:t xml:space="preserve">- </w:t>
      </w:r>
      <w:r>
        <w:rPr>
          <w:rFonts w:hint="eastAsia"/>
          <w:lang w:val="en-US" w:eastAsia="zh-CN"/>
        </w:rPr>
        <w:t>3</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三、支出决算情况说明</w:t>
      </w:r>
      <w:r>
        <w:tab/>
      </w:r>
      <w:r>
        <w:fldChar w:fldCharType="begin"/>
      </w:r>
      <w:r>
        <w:instrText xml:space="preserve"> PAGEREF _Toc2930 \h </w:instrText>
      </w:r>
      <w:r>
        <w:fldChar w:fldCharType="separate"/>
      </w:r>
      <w:r>
        <w:t xml:space="preserve">- </w:t>
      </w:r>
      <w:r>
        <w:rPr>
          <w:rFonts w:hint="eastAsia"/>
          <w:lang w:val="en-US" w:eastAsia="zh-CN"/>
        </w:rPr>
        <w:t>4</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四、财政拨款收入支出决算总体情况说明</w:t>
      </w:r>
      <w:r>
        <w:tab/>
      </w:r>
      <w:r>
        <w:fldChar w:fldCharType="begin"/>
      </w:r>
      <w:r>
        <w:instrText xml:space="preserve"> PAGEREF _Toc2930 \h </w:instrText>
      </w:r>
      <w:r>
        <w:fldChar w:fldCharType="separate"/>
      </w:r>
      <w:r>
        <w:t xml:space="preserve">- </w:t>
      </w:r>
      <w:r>
        <w:rPr>
          <w:rFonts w:hint="eastAsia"/>
          <w:lang w:val="en-US" w:eastAsia="zh-CN"/>
        </w:rPr>
        <w:t>4</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五、一般公共预算财政拨款支出决算情况说明</w:t>
      </w:r>
      <w:r>
        <w:tab/>
      </w:r>
      <w:r>
        <w:fldChar w:fldCharType="begin"/>
      </w:r>
      <w:r>
        <w:instrText xml:space="preserve"> PAGEREF _Toc2930 \h </w:instrText>
      </w:r>
      <w:r>
        <w:fldChar w:fldCharType="separate"/>
      </w:r>
      <w:r>
        <w:t xml:space="preserve">- </w:t>
      </w:r>
      <w:r>
        <w:rPr>
          <w:rFonts w:hint="eastAsia"/>
          <w:lang w:val="en-US" w:eastAsia="zh-CN"/>
        </w:rPr>
        <w:t>5</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六、一般公共预算财政拨款基本支出决算情况说明</w:t>
      </w:r>
      <w:r>
        <w:tab/>
      </w:r>
      <w:r>
        <w:fldChar w:fldCharType="begin"/>
      </w:r>
      <w:r>
        <w:instrText xml:space="preserve"> PAGEREF _Toc2930 \h </w:instrText>
      </w:r>
      <w:r>
        <w:fldChar w:fldCharType="separate"/>
      </w:r>
      <w:r>
        <w:t xml:space="preserve">- </w:t>
      </w:r>
      <w:r>
        <w:rPr>
          <w:rFonts w:hint="eastAsia"/>
          <w:lang w:val="en-US" w:eastAsia="zh-CN"/>
        </w:rPr>
        <w:t>7</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七、财政拨款“三公”经费支出决算情况说明</w:t>
      </w:r>
      <w:r>
        <w:tab/>
      </w:r>
      <w:r>
        <w:fldChar w:fldCharType="begin"/>
      </w:r>
      <w:r>
        <w:instrText xml:space="preserve"> PAGEREF _Toc2930 \h </w:instrText>
      </w:r>
      <w:r>
        <w:fldChar w:fldCharType="separate"/>
      </w:r>
      <w:r>
        <w:t xml:space="preserve">- </w:t>
      </w:r>
      <w:r>
        <w:rPr>
          <w:rFonts w:hint="eastAsia"/>
          <w:lang w:val="en-US" w:eastAsia="zh-CN"/>
        </w:rPr>
        <w:t>8</w:t>
      </w:r>
      <w:r>
        <w:t>-</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八、政府性基金预算支出决算情况说明</w:t>
      </w:r>
      <w:r>
        <w:tab/>
      </w:r>
      <w:r>
        <w:fldChar w:fldCharType="begin"/>
      </w:r>
      <w:r>
        <w:instrText xml:space="preserve"> PAGEREF _Toc2930 \h </w:instrText>
      </w:r>
      <w:r>
        <w:fldChar w:fldCharType="separate"/>
      </w:r>
      <w:r>
        <w:t xml:space="preserve">- </w:t>
      </w:r>
      <w:r>
        <w:rPr>
          <w:rFonts w:hint="eastAsia"/>
          <w:lang w:val="en-US" w:eastAsia="zh-CN"/>
        </w:rPr>
        <w:t>10</w:t>
      </w:r>
      <w:r>
        <w:t>-</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九、国有资本经营预算支出决算情况说明</w:t>
      </w:r>
      <w:r>
        <w:tab/>
      </w:r>
      <w:r>
        <w:fldChar w:fldCharType="begin"/>
      </w:r>
      <w:r>
        <w:instrText xml:space="preserve"> PAGEREF _Toc2930 \h </w:instrText>
      </w:r>
      <w:r>
        <w:fldChar w:fldCharType="separate"/>
      </w:r>
      <w:r>
        <w:t xml:space="preserve">- </w:t>
      </w:r>
      <w:r>
        <w:rPr>
          <w:rFonts w:hint="eastAsia"/>
          <w:lang w:val="en-US" w:eastAsia="zh-CN"/>
        </w:rPr>
        <w:t>10</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十、其他重要事项的情况说明</w:t>
      </w:r>
      <w:r>
        <w:tab/>
      </w:r>
      <w:r>
        <w:fldChar w:fldCharType="begin"/>
      </w:r>
      <w:r>
        <w:instrText xml:space="preserve"> PAGEREF _Toc2930 \h </w:instrText>
      </w:r>
      <w:r>
        <w:fldChar w:fldCharType="separate"/>
      </w:r>
      <w:r>
        <w:t xml:space="preserve">- </w:t>
      </w:r>
      <w:r>
        <w:rPr>
          <w:rFonts w:hint="eastAsia"/>
          <w:lang w:val="en-US" w:eastAsia="zh-CN"/>
        </w:rPr>
        <w:t>11</w:t>
      </w:r>
      <w:r>
        <w:t xml:space="preserve"> -</w:t>
      </w:r>
      <w:r>
        <w:fldChar w:fldCharType="end"/>
      </w:r>
    </w:p>
    <w:p>
      <w:pPr>
        <w:pStyle w:val="24"/>
        <w:tabs>
          <w:tab w:val="right" w:leader="dot" w:pos="8296"/>
        </w:tabs>
        <w:adjustRightInd w:val="0"/>
        <w:snapToGrid w:val="0"/>
        <w:spacing w:before="0" w:line="560" w:lineRule="exact"/>
        <w:jc w:val="left"/>
        <w:rPr>
          <w:rFonts w:ascii="Times New Roman" w:eastAsia="黑体" w:cs="黑体" w:hAnsi="Times New Roman"/>
          <w:sz w:val="32"/>
          <w:szCs w:val="32"/>
        </w:rPr>
      </w:pPr>
      <w:r>
        <w:rPr>
          <w:rFonts w:ascii="Times New Roman" w:eastAsia="黑体" w:cs="黑体" w:hAnsi="Times New Roman" w:hint="eastAsia"/>
          <w:sz w:val="32"/>
          <w:szCs w:val="32"/>
        </w:rPr>
        <w:t>第三部分 名词解释</w:t>
      </w:r>
      <w:r>
        <w:tab/>
      </w:r>
      <w:r>
        <w:fldChar w:fldCharType="begin"/>
      </w:r>
      <w:r>
        <w:instrText xml:space="preserve"> PAGEREF _Toc2930 \h </w:instrText>
      </w:r>
      <w:r>
        <w:fldChar w:fldCharType="separate"/>
      </w:r>
      <w:r>
        <w:t>- 1</w:t>
      </w:r>
      <w:r>
        <w:rPr>
          <w:rFonts w:hint="eastAsia"/>
          <w:lang w:val="en-US" w:eastAsia="zh-CN"/>
        </w:rPr>
        <w:t>3</w:t>
      </w:r>
      <w:r>
        <w:t xml:space="preserve"> -</w:t>
      </w:r>
      <w:r>
        <w:fldChar w:fldCharType="end"/>
      </w:r>
    </w:p>
    <w:p>
      <w:pPr>
        <w:pStyle w:val="24"/>
        <w:tabs>
          <w:tab w:val="right" w:leader="dot" w:pos="8296"/>
        </w:tabs>
        <w:adjustRightInd w:val="0"/>
        <w:snapToGrid w:val="0"/>
        <w:spacing w:before="0" w:line="560" w:lineRule="exact"/>
        <w:jc w:val="left"/>
        <w:rPr>
          <w:rFonts w:ascii="Times New Roman" w:eastAsia="黑体" w:cs="黑体" w:hAnsi="Times New Roman"/>
          <w:sz w:val="32"/>
          <w:szCs w:val="32"/>
        </w:rPr>
      </w:pPr>
      <w:r>
        <w:rPr>
          <w:rFonts w:ascii="Times New Roman" w:eastAsia="黑体" w:cs="黑体" w:hAnsi="Times New Roman" w:hint="eastAsia"/>
          <w:sz w:val="32"/>
          <w:szCs w:val="32"/>
        </w:rPr>
        <w:t>第四部分 附件</w:t>
      </w:r>
      <w:r>
        <w:tab/>
      </w:r>
      <w:r>
        <w:fldChar w:fldCharType="begin"/>
      </w:r>
      <w:r>
        <w:instrText xml:space="preserve"> PAGEREF _Toc2930 \h </w:instrText>
      </w:r>
      <w:r>
        <w:fldChar w:fldCharType="separate"/>
      </w:r>
      <w:r>
        <w:t>- 1</w:t>
      </w:r>
      <w:r>
        <w:rPr>
          <w:rFonts w:hint="eastAsia"/>
          <w:lang w:val="en-US" w:eastAsia="zh-CN"/>
        </w:rPr>
        <w:t>6</w:t>
      </w:r>
      <w:r>
        <w:t xml:space="preserve"> -</w:t>
      </w:r>
      <w:r>
        <w:fldChar w:fldCharType="end"/>
      </w:r>
    </w:p>
    <w:p>
      <w:pPr>
        <w:pStyle w:val="24"/>
        <w:tabs>
          <w:tab w:val="right" w:leader="dot" w:pos="8296"/>
        </w:tabs>
        <w:adjustRightInd w:val="0"/>
        <w:snapToGrid w:val="0"/>
        <w:spacing w:before="0" w:line="560" w:lineRule="exact"/>
        <w:jc w:val="left"/>
        <w:rPr>
          <w:rFonts w:ascii="Times New Roman" w:eastAsia="黑体" w:cs="黑体" w:hAnsi="Times New Roman"/>
          <w:sz w:val="32"/>
          <w:szCs w:val="32"/>
        </w:rPr>
      </w:pPr>
      <w:r>
        <w:rPr>
          <w:rFonts w:ascii="Times New Roman" w:eastAsia="黑体" w:cs="黑体" w:hAnsi="Times New Roman" w:hint="eastAsia"/>
          <w:sz w:val="32"/>
          <w:szCs w:val="32"/>
        </w:rPr>
        <w:t>第五部分 附表</w:t>
      </w:r>
      <w:r>
        <w:tab/>
      </w:r>
      <w:r>
        <w:fldChar w:fldCharType="begin"/>
      </w:r>
      <w:r>
        <w:instrText xml:space="preserve"> PAGEREF _Toc2930 \h </w:instrText>
      </w:r>
      <w:r>
        <w:fldChar w:fldCharType="separate"/>
      </w:r>
      <w:r>
        <w:t xml:space="preserve">- </w:t>
      </w:r>
      <w:r>
        <w:rPr>
          <w:rFonts w:hint="eastAsia"/>
          <w:lang w:val="en-US" w:eastAsia="zh-CN"/>
        </w:rPr>
        <w:t>81</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一、收入支出决算总表</w:t>
      </w:r>
      <w:r>
        <w:tab/>
      </w:r>
      <w:r>
        <w:fldChar w:fldCharType="begin"/>
      </w:r>
      <w:r>
        <w:instrText xml:space="preserve"> PAGEREF _Toc2930 \h </w:instrText>
      </w:r>
      <w:r>
        <w:fldChar w:fldCharType="separate"/>
      </w:r>
      <w:r>
        <w:t xml:space="preserve">- </w:t>
      </w:r>
      <w:r>
        <w:rPr>
          <w:rFonts w:hint="eastAsia"/>
          <w:lang w:val="en-US" w:eastAsia="zh-CN"/>
        </w:rPr>
        <w:t>81</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二、收入决算表</w:t>
      </w:r>
      <w:r>
        <w:tab/>
      </w:r>
      <w:r>
        <w:fldChar w:fldCharType="begin"/>
      </w:r>
      <w:r>
        <w:instrText xml:space="preserve"> PAGEREF _Toc2930 \h </w:instrText>
      </w:r>
      <w:r>
        <w:fldChar w:fldCharType="separate"/>
      </w:r>
      <w:r>
        <w:t xml:space="preserve">- </w:t>
      </w:r>
      <w:r>
        <w:rPr>
          <w:rFonts w:hint="eastAsia"/>
          <w:lang w:val="en-US" w:eastAsia="zh-CN"/>
        </w:rPr>
        <w:t>81</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hint="eastAsia"/>
          <w:sz w:val="32"/>
          <w:szCs w:val="32"/>
        </w:rPr>
        <w:sectPr>
          <w:headerReference w:type="default" r:id="rId4"/>
          <w:footerReference w:type="default" r:id="rId5"/>
          <w:footerReference w:type="first" r:id="rId6"/>
          <w:pgSz w:w="11906" w:h="16838"/>
          <w:pgMar w:top="1440" w:right="1800" w:bottom="1440" w:left="1800" w:header="851" w:footer="992" w:gutter="0"/>
          <w:pgNumType w:fmt="numberInDash" w:start="1"/>
          <w:titlePg/>
          <w:docGrid w:type="lines" w:linePitch="312" w:charSpace="0"/>
        </w:sectPr>
      </w:pPr>
      <w:r>
        <w:rPr>
          <w:rFonts w:eastAsia="仿宋_GB2312" w:cs="仿宋_GB2312" w:hint="eastAsia"/>
          <w:sz w:val="32"/>
          <w:szCs w:val="32"/>
        </w:rPr>
        <w:t>三、支出决算表</w:t>
      </w:r>
      <w:r>
        <w:tab/>
      </w:r>
      <w:r>
        <w:fldChar w:fldCharType="begin"/>
      </w:r>
      <w:r>
        <w:instrText xml:space="preserve"> PAGEREF _Toc2930 \h </w:instrText>
      </w:r>
      <w:r>
        <w:fldChar w:fldCharType="separate"/>
      </w:r>
      <w:r>
        <w:t xml:space="preserve">- </w:t>
      </w:r>
      <w:r>
        <w:rPr>
          <w:rFonts w:hint="eastAsia"/>
          <w:lang w:val="en-US" w:eastAsia="zh-CN"/>
        </w:rPr>
        <w:t>81</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四、财政拨款收入支出决算总表</w:t>
      </w:r>
      <w:r>
        <w:tab/>
      </w:r>
      <w:r>
        <w:fldChar w:fldCharType="begin"/>
      </w:r>
      <w:r>
        <w:instrText xml:space="preserve"> PAGEREF _Toc2930 \h </w:instrText>
      </w:r>
      <w:r>
        <w:fldChar w:fldCharType="separate"/>
      </w:r>
      <w:r>
        <w:t xml:space="preserve">- </w:t>
      </w:r>
      <w:r>
        <w:rPr>
          <w:rFonts w:hint="eastAsia"/>
          <w:lang w:val="en-US" w:eastAsia="zh-CN"/>
        </w:rPr>
        <w:t>81</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五、财政拨款支出决算明细表</w:t>
      </w:r>
      <w:r>
        <w:tab/>
      </w:r>
      <w:r>
        <w:fldChar w:fldCharType="begin"/>
      </w:r>
      <w:r>
        <w:instrText xml:space="preserve"> PAGEREF _Toc2930 \h </w:instrText>
      </w:r>
      <w:r>
        <w:fldChar w:fldCharType="separate"/>
      </w:r>
      <w:r>
        <w:t xml:space="preserve">- </w:t>
      </w:r>
      <w:r>
        <w:rPr>
          <w:rFonts w:hint="eastAsia"/>
          <w:lang w:val="en-US" w:eastAsia="zh-CN"/>
        </w:rPr>
        <w:t>81</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六、一般公共预算财政拨款支出决算表</w:t>
      </w:r>
      <w:r>
        <w:tab/>
      </w:r>
      <w:r>
        <w:fldChar w:fldCharType="begin"/>
      </w:r>
      <w:r>
        <w:instrText xml:space="preserve"> PAGEREF _Toc2930 \h </w:instrText>
      </w:r>
      <w:r>
        <w:fldChar w:fldCharType="separate"/>
      </w:r>
      <w:r>
        <w:t xml:space="preserve">- </w:t>
      </w:r>
      <w:r>
        <w:rPr>
          <w:rFonts w:hint="eastAsia"/>
          <w:lang w:val="en-US" w:eastAsia="zh-CN"/>
        </w:rPr>
        <w:t>81</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七、一般公共预算财政拨款支出决算明细表</w:t>
      </w:r>
      <w:r>
        <w:tab/>
      </w:r>
      <w:r>
        <w:fldChar w:fldCharType="begin"/>
      </w:r>
      <w:r>
        <w:instrText xml:space="preserve"> PAGEREF _Toc2930 \h </w:instrText>
      </w:r>
      <w:r>
        <w:fldChar w:fldCharType="separate"/>
      </w:r>
      <w:r>
        <w:t xml:space="preserve">- </w:t>
      </w:r>
      <w:r>
        <w:rPr>
          <w:rFonts w:hint="eastAsia"/>
          <w:lang w:val="en-US" w:eastAsia="zh-CN"/>
        </w:rPr>
        <w:t>81</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八、一般公共预算财政拨款基本支出决算明细表</w:t>
      </w:r>
      <w:r>
        <w:tab/>
      </w:r>
      <w:r>
        <w:fldChar w:fldCharType="begin"/>
      </w:r>
      <w:r>
        <w:instrText xml:space="preserve"> PAGEREF _Toc2930 \h </w:instrText>
      </w:r>
      <w:r>
        <w:fldChar w:fldCharType="separate"/>
      </w:r>
      <w:r>
        <w:t xml:space="preserve">- </w:t>
      </w:r>
      <w:r>
        <w:rPr>
          <w:rFonts w:hint="eastAsia"/>
          <w:lang w:val="en-US" w:eastAsia="zh-CN"/>
        </w:rPr>
        <w:t>81</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九、一般公共预算财政拨款项目支出决算表</w:t>
      </w:r>
      <w:r>
        <w:tab/>
      </w:r>
      <w:r>
        <w:fldChar w:fldCharType="begin"/>
      </w:r>
      <w:r>
        <w:instrText xml:space="preserve"> PAGEREF _Toc2930 \h </w:instrText>
      </w:r>
      <w:r>
        <w:fldChar w:fldCharType="separate"/>
      </w:r>
      <w:r>
        <w:t xml:space="preserve">- </w:t>
      </w:r>
      <w:r>
        <w:rPr>
          <w:rFonts w:hint="eastAsia"/>
          <w:lang w:val="en-US" w:eastAsia="zh-CN"/>
        </w:rPr>
        <w:t>81</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十、政府性基金预算财政拨款收入支出决算表</w:t>
      </w:r>
      <w:r>
        <w:tab/>
      </w:r>
      <w:r>
        <w:fldChar w:fldCharType="begin"/>
      </w:r>
      <w:r>
        <w:instrText xml:space="preserve"> PAGEREF _Toc2930 \h </w:instrText>
      </w:r>
      <w:r>
        <w:fldChar w:fldCharType="separate"/>
      </w:r>
      <w:r>
        <w:t xml:space="preserve">- </w:t>
      </w:r>
      <w:r>
        <w:rPr>
          <w:rFonts w:hint="eastAsia"/>
          <w:lang w:val="en-US" w:eastAsia="zh-CN"/>
        </w:rPr>
        <w:t>81</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十一、国有资本经营预算财政拨款收入支出决算表</w:t>
      </w:r>
      <w:r>
        <w:tab/>
      </w:r>
      <w:r>
        <w:fldChar w:fldCharType="begin"/>
      </w:r>
      <w:r>
        <w:instrText xml:space="preserve"> PAGEREF _Toc2930 \h </w:instrText>
      </w:r>
      <w:r>
        <w:fldChar w:fldCharType="separate"/>
      </w:r>
      <w:r>
        <w:t xml:space="preserve">- </w:t>
      </w:r>
      <w:r>
        <w:rPr>
          <w:rFonts w:hint="eastAsia"/>
          <w:lang w:val="en-US" w:eastAsia="zh-CN"/>
        </w:rPr>
        <w:t>81</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十二、国有资本经营预算财政拨款支出决算表</w:t>
      </w:r>
      <w:r>
        <w:tab/>
      </w:r>
      <w:r>
        <w:fldChar w:fldCharType="begin"/>
      </w:r>
      <w:r>
        <w:instrText xml:space="preserve"> PAGEREF _Toc2930 \h </w:instrText>
      </w:r>
      <w:r>
        <w:fldChar w:fldCharType="separate"/>
      </w:r>
      <w:r>
        <w:t xml:space="preserve">- </w:t>
      </w:r>
      <w:r>
        <w:rPr>
          <w:rFonts w:hint="eastAsia"/>
          <w:lang w:val="en-US" w:eastAsia="zh-CN"/>
        </w:rPr>
        <w:t>81</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十三、财政拨款“三公”经费支出决算表</w:t>
      </w:r>
      <w:r>
        <w:tab/>
      </w:r>
      <w:r>
        <w:fldChar w:fldCharType="begin"/>
      </w:r>
      <w:r>
        <w:instrText xml:space="preserve"> PAGEREF _Toc2930 \h </w:instrText>
      </w:r>
      <w:r>
        <w:fldChar w:fldCharType="separate"/>
      </w:r>
      <w:r>
        <w:t xml:space="preserve">- </w:t>
      </w:r>
      <w:r>
        <w:rPr>
          <w:rFonts w:hint="eastAsia"/>
          <w:lang w:val="en-US" w:eastAsia="zh-CN"/>
        </w:rPr>
        <w:t>81</w:t>
      </w:r>
      <w:r>
        <w:t xml:space="preserve"> -</w:t>
      </w:r>
      <w:r>
        <w:fldChar w:fldCharType="end"/>
      </w:r>
    </w:p>
    <w:p>
      <w:pPr>
        <w:pStyle w:val="25"/>
        <w:tabs>
          <w:tab w:val="right" w:leader="dot" w:pos="8296"/>
        </w:tabs>
        <w:adjustRightInd w:val="0"/>
        <w:snapToGrid w:val="0"/>
        <w:spacing w:line="560" w:lineRule="exact"/>
        <w:ind w:leftChars="0" w:left="0" w:firstLineChars="200" w:firstLine="640"/>
        <w:jc w:val="left"/>
        <w:rPr>
          <w:rFonts w:eastAsia="仿宋_GB2312" w:cs="仿宋_GB2312"/>
          <w:b/>
          <w:bCs/>
          <w:sz w:val="32"/>
          <w:szCs w:val="32"/>
        </w:rPr>
      </w:pPr>
      <w:r>
        <w:rPr>
          <w:rFonts w:eastAsia="仿宋_GB2312" w:cs="仿宋_GB2312" w:hint="eastAsia"/>
          <w:b/>
          <w:bCs/>
          <w:sz w:val="32"/>
          <w:szCs w:val="32"/>
        </w:rPr>
        <w:t>（注：请部门根据实际注明页码）</w:t>
      </w:r>
    </w:p>
    <w:p>
      <w:pPr>
        <w:widowControl/>
        <w:spacing w:line="560" w:lineRule="exact"/>
        <w:jc w:val="center"/>
        <w:rPr>
          <w:rStyle w:val="1Char"/>
          <w:rFonts w:eastAsia="方正小标宋简体" w:cs="方正小标宋简体"/>
        </w:rPr>
        <w:sectPr>
          <w:footerReference w:type="default" r:id="rId7"/>
          <w:footerReference w:type="first" r:id="rId8"/>
          <w:pgSz w:w="11906" w:h="16838"/>
          <w:pgMar w:top="1440" w:right="1800" w:bottom="1440" w:left="1800" w:header="851" w:footer="992" w:gutter="0"/>
          <w:pgNumType w:fmt="numberInDash" w:start="1"/>
          <w:docGrid w:type="lines" w:linePitch="312" w:charSpace="0"/>
        </w:sectPr>
      </w:pPr>
      <w:bookmarkStart w:id="6" w:name="_Toc15396599"/>
      <w:bookmarkStart w:id="7" w:name="_Toc15377196"/>
    </w:p>
    <w:p>
      <w:pPr>
        <w:pStyle w:val="15"/>
      </w:pPr>
    </w:p>
    <w:p>
      <w:pPr>
        <w:widowControl/>
        <w:spacing w:line="560" w:lineRule="exact"/>
        <w:jc w:val="center"/>
        <w:rPr>
          <w:rStyle w:val="1Char"/>
          <w:rFonts w:eastAsia="仿宋_GB2312" w:cs="仿宋_GB2312"/>
          <w:b w:val="0"/>
          <w:sz w:val="32"/>
          <w:szCs w:val="32"/>
        </w:rPr>
      </w:pPr>
      <w:r>
        <w:rPr>
          <w:rStyle w:val="1Char"/>
          <w:rFonts w:eastAsia="方正小标宋简体" w:cs="方正小标宋简体" w:hint="eastAsia"/>
        </w:rPr>
        <w:t>第一部分</w:t>
      </w:r>
      <w:r>
        <w:rPr>
          <w:rFonts w:eastAsia="方正小标宋简体" w:cs="方正小标宋简体" w:hint="eastAsia"/>
        </w:rPr>
        <w:t xml:space="preserve">  </w:t>
      </w:r>
      <w:r>
        <w:rPr>
          <w:rStyle w:val="1Char"/>
          <w:rFonts w:eastAsia="方正小标宋简体" w:cs="方正小标宋简体" w:hint="eastAsia"/>
        </w:rPr>
        <w:t>部门概况</w:t>
      </w:r>
      <w:bookmarkEnd w:id="6"/>
      <w:bookmarkEnd w:id="7"/>
    </w:p>
    <w:p>
      <w:pPr>
        <w:pStyle w:val="15"/>
        <w:jc w:val="both"/>
        <w:rPr>
          <w:rFonts w:ascii="仿宋_GB2312" w:eastAsia="仿宋_GB2312"/>
          <w:sz w:val="32"/>
          <w:szCs w:val="32"/>
        </w:rPr>
      </w:pPr>
    </w:p>
    <w:p>
      <w:pPr>
        <w:pStyle w:val="15"/>
        <w:jc w:val="both"/>
        <w:rPr>
          <w:rFonts w:ascii="黑体" w:eastAsia="黑体"/>
          <w:sz w:val="32"/>
          <w:szCs w:val="32"/>
        </w:rPr>
      </w:pPr>
      <w:r>
        <w:rPr>
          <w:rFonts w:ascii="仿宋_GB2312" w:eastAsia="仿宋_GB2312"/>
          <w:sz w:val="32"/>
          <w:szCs w:val="32"/>
        </w:rPr>
        <w:t xml:space="preserve">    </w:t>
      </w:r>
      <w:r>
        <w:rPr>
          <w:rFonts w:ascii="黑体" w:eastAsia="黑体"/>
          <w:sz w:val="32"/>
          <w:szCs w:val="32"/>
        </w:rPr>
        <w:t>一、部门职责</w:t>
      </w:r>
    </w:p>
    <w:p>
      <w:pPr>
        <w:spacing w:line="560" w:lineRule="exact"/>
        <w:ind w:firstLineChars="200" w:firstLine="640"/>
        <w:rPr>
          <w:rFonts w:ascii="仿宋" w:eastAsia="仿宋" w:cs="仿宋"/>
          <w:color w:val="4E4342"/>
          <w:sz w:val="32"/>
          <w:szCs w:val="32"/>
        </w:rPr>
      </w:pPr>
      <w:r>
        <w:rPr>
          <w:rFonts w:ascii="仿宋" w:eastAsia="仿宋" w:cs="仿宋" w:hint="eastAsia"/>
          <w:color w:val="4E4342"/>
          <w:sz w:val="32"/>
          <w:szCs w:val="32"/>
        </w:rPr>
        <w:t>根据</w:t>
      </w:r>
      <w:r>
        <w:rPr>
          <w:rFonts w:ascii="仿宋" w:eastAsia="仿宋" w:hint="eastAsia"/>
          <w:color w:val="4E4342"/>
          <w:sz w:val="32"/>
          <w:szCs w:val="32"/>
          <w:shd w:val="clear" w:color="auto" w:fill="FFFFFF"/>
        </w:rPr>
        <w:t>《中华人民共和国人民警察法》</w:t>
      </w:r>
      <w:r>
        <w:rPr>
          <w:rFonts w:ascii="仿宋" w:eastAsia="仿宋" w:cs="仿宋" w:hint="eastAsia"/>
          <w:color w:val="4E4342"/>
          <w:sz w:val="32"/>
          <w:szCs w:val="32"/>
        </w:rPr>
        <w:t xml:space="preserve">规定，公安机关的主要职责为： </w:t>
      </w:r>
    </w:p>
    <w:p>
      <w:pPr>
        <w:spacing w:line="560" w:lineRule="exact"/>
        <w:ind w:firstLineChars="200" w:firstLine="640"/>
        <w:rPr>
          <w:rFonts w:ascii="仿宋" w:eastAsia="仿宋" w:cs="仿宋"/>
          <w:color w:val="4E4342"/>
          <w:sz w:val="32"/>
          <w:szCs w:val="32"/>
        </w:rPr>
      </w:pPr>
      <w:r>
        <w:rPr>
          <w:rFonts w:ascii="仿宋" w:eastAsia="仿宋" w:cs="仿宋" w:hint="eastAsia"/>
          <w:color w:val="4E4342"/>
          <w:sz w:val="32"/>
          <w:szCs w:val="32"/>
        </w:rPr>
        <w:t xml:space="preserve">1.预防、制止和侦查违法犯罪活动； </w:t>
      </w:r>
    </w:p>
    <w:p>
      <w:pPr>
        <w:spacing w:line="560" w:lineRule="exact"/>
        <w:ind w:firstLineChars="200" w:firstLine="640"/>
        <w:rPr>
          <w:rFonts w:ascii="仿宋" w:eastAsia="仿宋" w:cs="仿宋"/>
          <w:color w:val="4E4342"/>
          <w:sz w:val="32"/>
          <w:szCs w:val="32"/>
        </w:rPr>
      </w:pPr>
      <w:r>
        <w:rPr>
          <w:rFonts w:ascii="仿宋" w:eastAsia="仿宋" w:cs="仿宋" w:hint="eastAsia"/>
          <w:color w:val="4E4342"/>
          <w:sz w:val="32"/>
          <w:szCs w:val="32"/>
        </w:rPr>
        <w:t xml:space="preserve">2.维护社会治安秩序，制止危害社会治安秩序的行为； </w:t>
      </w:r>
    </w:p>
    <w:p>
      <w:pPr>
        <w:spacing w:line="560" w:lineRule="exact"/>
        <w:ind w:firstLineChars="100" w:firstLine="320"/>
        <w:rPr>
          <w:rFonts w:ascii="仿宋" w:eastAsia="仿宋" w:cs="仿宋"/>
          <w:color w:val="4E4342"/>
          <w:sz w:val="32"/>
          <w:szCs w:val="32"/>
        </w:rPr>
      </w:pPr>
      <w:r>
        <w:rPr>
          <w:rFonts w:ascii="仿宋" w:eastAsia="仿宋" w:cs="仿宋" w:hint="eastAsia"/>
          <w:color w:val="4E4342"/>
          <w:sz w:val="32"/>
          <w:szCs w:val="32"/>
        </w:rPr>
        <w:t xml:space="preserve">　3.管理枪支弹药、管制刀具和易燃易爆、剧毒、放射性等危险物品； </w:t>
      </w:r>
    </w:p>
    <w:p>
      <w:pPr>
        <w:spacing w:line="560" w:lineRule="exact"/>
        <w:ind w:firstLineChars="200" w:firstLine="640"/>
        <w:rPr>
          <w:rFonts w:ascii="仿宋" w:eastAsia="仿宋" w:cs="仿宋"/>
          <w:color w:val="4E4342"/>
          <w:sz w:val="32"/>
          <w:szCs w:val="32"/>
        </w:rPr>
      </w:pPr>
      <w:r>
        <w:rPr>
          <w:rFonts w:ascii="仿宋" w:eastAsia="仿宋" w:cs="仿宋" w:hint="eastAsia"/>
          <w:color w:val="4E4342"/>
          <w:sz w:val="32"/>
          <w:szCs w:val="32"/>
        </w:rPr>
        <w:t xml:space="preserve">4.对法律、法规规定的特种行业进行管理； </w:t>
      </w:r>
    </w:p>
    <w:p>
      <w:pPr>
        <w:spacing w:line="560" w:lineRule="exact"/>
        <w:ind w:firstLineChars="200" w:firstLine="640"/>
        <w:rPr>
          <w:rFonts w:ascii="仿宋" w:eastAsia="仿宋" w:cs="仿宋"/>
          <w:color w:val="4E4342"/>
          <w:sz w:val="32"/>
          <w:szCs w:val="32"/>
        </w:rPr>
      </w:pPr>
      <w:r>
        <w:rPr>
          <w:rFonts w:ascii="仿宋" w:eastAsia="仿宋" w:cs="仿宋" w:hint="eastAsia"/>
          <w:color w:val="4E4342"/>
          <w:sz w:val="32"/>
          <w:szCs w:val="32"/>
        </w:rPr>
        <w:t xml:space="preserve">5.警卫国家规定的特定人员，守卫重要的场所和设施； </w:t>
      </w:r>
    </w:p>
    <w:p>
      <w:pPr>
        <w:spacing w:line="560" w:lineRule="exact"/>
        <w:ind w:firstLineChars="200" w:firstLine="640"/>
        <w:rPr>
          <w:rFonts w:ascii="仿宋" w:eastAsia="仿宋" w:cs="仿宋"/>
          <w:color w:val="4E4342"/>
          <w:sz w:val="32"/>
          <w:szCs w:val="32"/>
        </w:rPr>
      </w:pPr>
      <w:r>
        <w:rPr>
          <w:rFonts w:ascii="仿宋" w:eastAsia="仿宋" w:cs="仿宋" w:hint="eastAsia"/>
          <w:color w:val="4E4342"/>
          <w:sz w:val="32"/>
          <w:szCs w:val="32"/>
        </w:rPr>
        <w:t xml:space="preserve">6.管理集会、游行、示威活动； </w:t>
      </w:r>
    </w:p>
    <w:p>
      <w:pPr>
        <w:spacing w:line="560" w:lineRule="exact"/>
        <w:ind w:firstLineChars="200" w:firstLine="640"/>
        <w:rPr>
          <w:rFonts w:ascii="仿宋" w:eastAsia="仿宋" w:cs="仿宋"/>
          <w:color w:val="4E4342"/>
          <w:sz w:val="32"/>
          <w:szCs w:val="32"/>
        </w:rPr>
      </w:pPr>
      <w:r>
        <w:rPr>
          <w:rFonts w:ascii="仿宋" w:eastAsia="仿宋" w:cs="仿宋" w:hint="eastAsia"/>
          <w:color w:val="4E4342"/>
          <w:sz w:val="32"/>
          <w:szCs w:val="32"/>
        </w:rPr>
        <w:t xml:space="preserve">7.管理户政、国籍、入境出境事务和外国人在中国境内居留、旅行的有关事务； </w:t>
      </w:r>
    </w:p>
    <w:p>
      <w:pPr>
        <w:spacing w:line="560" w:lineRule="exact"/>
        <w:ind w:firstLineChars="200" w:firstLine="640"/>
        <w:rPr>
          <w:rFonts w:ascii="仿宋" w:eastAsia="仿宋" w:cs="仿宋"/>
          <w:color w:val="4E4342"/>
          <w:sz w:val="32"/>
          <w:szCs w:val="32"/>
        </w:rPr>
      </w:pPr>
      <w:r>
        <w:rPr>
          <w:rFonts w:ascii="仿宋" w:eastAsia="仿宋" w:cs="仿宋" w:hint="eastAsia"/>
          <w:color w:val="4E4342"/>
          <w:sz w:val="32"/>
          <w:szCs w:val="32"/>
        </w:rPr>
        <w:t xml:space="preserve">8.维护国（边）境地区的治安秩序； </w:t>
      </w:r>
    </w:p>
    <w:p>
      <w:pPr>
        <w:spacing w:line="560" w:lineRule="exact"/>
        <w:ind w:firstLineChars="200" w:firstLine="640"/>
        <w:rPr>
          <w:rFonts w:ascii="仿宋" w:eastAsia="仿宋" w:cs="仿宋"/>
          <w:color w:val="4E4342"/>
          <w:sz w:val="32"/>
          <w:szCs w:val="32"/>
        </w:rPr>
      </w:pPr>
      <w:r>
        <w:rPr>
          <w:rFonts w:ascii="仿宋" w:eastAsia="仿宋" w:cs="仿宋" w:hint="eastAsia"/>
          <w:color w:val="4E4342"/>
          <w:sz w:val="32"/>
          <w:szCs w:val="32"/>
        </w:rPr>
        <w:t xml:space="preserve">9.对被判处管制、拘役、剥夺政治权利的罪犯和监外执行的罪犯执行刑罚，对被宣告缓刑、假释的罪犯实行监督、考察； </w:t>
      </w:r>
    </w:p>
    <w:p>
      <w:pPr>
        <w:spacing w:line="560" w:lineRule="exact"/>
        <w:ind w:firstLineChars="200" w:firstLine="640"/>
        <w:rPr>
          <w:rFonts w:ascii="仿宋" w:eastAsia="仿宋" w:cs="仿宋"/>
          <w:color w:val="4E4342"/>
          <w:sz w:val="32"/>
          <w:szCs w:val="32"/>
        </w:rPr>
      </w:pPr>
      <w:r>
        <w:rPr>
          <w:rFonts w:ascii="仿宋" w:eastAsia="仿宋" w:cs="仿宋" w:hint="eastAsia"/>
          <w:color w:val="4E4342"/>
          <w:sz w:val="32"/>
          <w:szCs w:val="32"/>
        </w:rPr>
        <w:t xml:space="preserve">10.监督管理计算机信息系统的安全保护工作； </w:t>
      </w:r>
    </w:p>
    <w:p>
      <w:pPr>
        <w:spacing w:line="560" w:lineRule="exact"/>
        <w:ind w:firstLineChars="200" w:firstLine="640"/>
        <w:rPr>
          <w:rFonts w:ascii="仿宋" w:eastAsia="仿宋" w:cs="仿宋"/>
          <w:color w:val="4E4342"/>
          <w:sz w:val="32"/>
          <w:szCs w:val="32"/>
        </w:rPr>
      </w:pPr>
      <w:r>
        <w:rPr>
          <w:rFonts w:ascii="仿宋" w:eastAsia="仿宋" w:cs="仿宋" w:hint="eastAsia"/>
          <w:color w:val="4E4342"/>
          <w:sz w:val="32"/>
          <w:szCs w:val="32"/>
        </w:rPr>
        <w:t xml:space="preserve">11.指导和监督国家机关、社会团体、企业事业组织和重点建设工程的治安保卫工作，指导治安保卫委员会等群众性组织的治安防范工作； </w:t>
      </w:r>
    </w:p>
    <w:p>
      <w:pPr>
        <w:pStyle w:val="15"/>
        <w:spacing w:line="560" w:lineRule="exact"/>
        <w:jc w:val="both"/>
        <w:rPr>
          <w:rFonts w:ascii="仿宋_GB2312" w:eastAsia="仿宋_GB2312"/>
          <w:sz w:val="32"/>
          <w:szCs w:val="32"/>
        </w:rPr>
      </w:pPr>
      <w:r>
        <w:rPr>
          <w:rFonts w:ascii="仿宋" w:eastAsia="仿宋" w:cs="仿宋"/>
          <w:color w:val="4E4342"/>
          <w:sz w:val="32"/>
          <w:szCs w:val="32"/>
        </w:rPr>
        <w:t xml:space="preserve">    12</w:t>
      </w:r>
      <w:r>
        <w:rPr>
          <w:rFonts w:ascii="仿宋" w:eastAsia="仿宋" w:cs="仿宋" w:hint="eastAsia"/>
          <w:color w:val="4E4342"/>
          <w:sz w:val="32"/>
          <w:szCs w:val="32"/>
        </w:rPr>
        <w:t>.法律、法规规定的其他职责。</w:t>
      </w:r>
    </w:p>
    <w:p>
      <w:pPr>
        <w:pStyle w:val="15"/>
        <w:spacing w:line="560" w:lineRule="exact"/>
        <w:ind w:firstLine="645"/>
        <w:jc w:val="both"/>
        <w:rPr>
          <w:rFonts w:ascii="黑体" w:eastAsia="黑体"/>
          <w:sz w:val="32"/>
          <w:szCs w:val="32"/>
        </w:rPr>
      </w:pPr>
      <w:r>
        <w:rPr>
          <w:rFonts w:ascii="黑体" w:eastAsia="黑体" w:hint="eastAsia"/>
          <w:sz w:val="32"/>
          <w:szCs w:val="32"/>
        </w:rPr>
        <w:t>二</w:t>
      </w:r>
      <w:r>
        <w:rPr>
          <w:rFonts w:ascii="黑体" w:eastAsia="黑体"/>
          <w:sz w:val="32"/>
          <w:szCs w:val="32"/>
        </w:rPr>
        <w:t>、机构设置</w:t>
      </w:r>
      <w:bookmarkStart w:id="8" w:name="_Toc15377197"/>
      <w:bookmarkStart w:id="9" w:name="_Toc15396600"/>
    </w:p>
    <w:p>
      <w:pPr>
        <w:spacing w:line="576" w:lineRule="exact"/>
        <w:ind w:firstLineChars="100" w:firstLine="320"/>
        <w:rPr>
          <w:rFonts w:ascii="楷体" w:eastAsia="楷体" w:cs="楷体"/>
          <w:b/>
          <w:bCs/>
          <w:sz w:val="32"/>
          <w:szCs w:val="32"/>
        </w:rPr>
      </w:pPr>
      <w:r>
        <w:rPr>
          <w:rFonts w:ascii="楷体" w:eastAsia="楷体" w:cs="楷体" w:hint="eastAsia"/>
          <w:b/>
          <w:bCs/>
          <w:sz w:val="32"/>
          <w:szCs w:val="32"/>
        </w:rPr>
        <w:t>（一）内设机构情况</w:t>
      </w:r>
    </w:p>
    <w:p>
      <w:pPr>
        <w:pStyle w:val="15"/>
        <w:spacing w:line="560" w:lineRule="exact"/>
        <w:ind w:firstLine="645"/>
        <w:jc w:val="both"/>
        <w:rPr>
          <w:rFonts w:ascii="仿宋_GB2312" w:eastAsia="仿宋_GB2312"/>
          <w:sz w:val="32"/>
          <w:szCs w:val="32"/>
        </w:rPr>
      </w:pPr>
      <w:r>
        <w:rPr>
          <w:rFonts w:ascii="仿宋_GB2312" w:eastAsia="仿宋_GB2312" w:hint="eastAsia"/>
          <w:sz w:val="32"/>
          <w:szCs w:val="32"/>
        </w:rPr>
        <w:t>阿坝州</w:t>
      </w:r>
      <w:r>
        <w:rPr>
          <w:rFonts w:ascii="仿宋_GB2312" w:eastAsia="仿宋_GB2312"/>
          <w:sz w:val="32"/>
          <w:szCs w:val="32"/>
        </w:rPr>
        <w:t>公安局</w:t>
      </w:r>
      <w:r>
        <w:rPr>
          <w:rFonts w:ascii="仿宋_GB2312" w:eastAsia="仿宋_GB2312" w:hint="eastAsia"/>
          <w:sz w:val="32"/>
          <w:szCs w:val="32"/>
        </w:rPr>
        <w:t>是</w:t>
      </w:r>
      <w:r>
        <w:rPr>
          <w:rFonts w:ascii="仿宋_GB2312" w:eastAsia="仿宋_GB2312"/>
          <w:sz w:val="32"/>
          <w:szCs w:val="32"/>
        </w:rPr>
        <w:t>州政府主管全州公安工作的职能</w:t>
      </w:r>
      <w:r>
        <w:rPr>
          <w:rFonts w:ascii="仿宋_GB2312" w:eastAsia="仿宋_GB2312" w:hint="eastAsia"/>
          <w:sz w:val="32"/>
          <w:szCs w:val="32"/>
        </w:rPr>
        <w:t>部门，</w:t>
      </w:r>
      <w:r>
        <w:rPr>
          <w:rFonts w:ascii="仿宋_GB2312" w:eastAsia="仿宋_GB2312"/>
          <w:sz w:val="32"/>
          <w:szCs w:val="32"/>
        </w:rPr>
        <w:t>属</w:t>
      </w:r>
      <w:r>
        <w:rPr>
          <w:rFonts w:ascii="仿宋_GB2312" w:eastAsia="仿宋_GB2312" w:hint="eastAsia"/>
          <w:sz w:val="32"/>
          <w:szCs w:val="32"/>
        </w:rPr>
        <w:t>一</w:t>
      </w:r>
      <w:r>
        <w:rPr>
          <w:rFonts w:ascii="仿宋_GB2312" w:eastAsia="仿宋_GB2312"/>
          <w:sz w:val="32"/>
          <w:szCs w:val="32"/>
        </w:rPr>
        <w:t>级预算单位</w:t>
      </w:r>
      <w:r>
        <w:rPr>
          <w:rFonts w:ascii="仿宋_GB2312" w:eastAsia="仿宋_GB2312" w:hint="eastAsia"/>
          <w:sz w:val="32"/>
          <w:szCs w:val="32"/>
        </w:rPr>
        <w:t>。阿坝州公安局内设机构</w:t>
      </w:r>
      <w:r>
        <w:rPr>
          <w:rFonts w:ascii="仿宋_GB2312" w:eastAsia="仿宋_GB2312"/>
          <w:sz w:val="32"/>
          <w:szCs w:val="32"/>
        </w:rPr>
        <w:t>3</w:t>
      </w:r>
      <w:r>
        <w:rPr>
          <w:rFonts w:ascii="仿宋_GB2312" w:eastAsia="仿宋_GB2312" w:hint="eastAsia"/>
          <w:sz w:val="32"/>
          <w:szCs w:val="32"/>
        </w:rPr>
        <w:t>1个（含4个驻外分局），</w:t>
      </w:r>
      <w:r>
        <w:rPr>
          <w:rFonts w:ascii="仿宋_GB2312" w:eastAsia="仿宋_GB2312"/>
          <w:sz w:val="32"/>
          <w:szCs w:val="32"/>
        </w:rPr>
        <w:t>包括</w:t>
      </w:r>
      <w:r>
        <w:rPr>
          <w:rFonts w:ascii="仿宋_GB2312" w:eastAsia="仿宋_GB2312" w:hint="eastAsia"/>
          <w:sz w:val="32"/>
          <w:szCs w:val="32"/>
        </w:rPr>
        <w:t>：州纪委驻州公安局纪检组、机关党委、政治部、办公室、情指中心、政保支队、警卫处、治安管理支队、监所管理支队、州强制戒毒所、刑侦支队、科通支队、出入境支队、交警支队、物证鉴定所、反恐支队、督察支队、技侦支队、警务保障处、森警支队、法制支队、经侦支队、禁毒支队、网安支队、行政审批处、食药环支队、特警支队、九黄机场分局、红原机场分局、卧龙分局、双江口分局</w:t>
      </w:r>
      <w:r>
        <w:rPr>
          <w:rFonts w:ascii="仿宋_GB2312" w:eastAsia="仿宋_GB2312"/>
          <w:sz w:val="32"/>
          <w:szCs w:val="32"/>
        </w:rPr>
        <w:t>。</w:t>
      </w:r>
    </w:p>
    <w:p>
      <w:pPr>
        <w:pStyle w:val="37"/>
        <w:ind w:firstLineChars="150" w:firstLine="480"/>
        <w:rPr>
          <w:rFonts w:ascii="楷体" w:eastAsia="楷体" w:cs="楷体"/>
          <w:b/>
          <w:bCs/>
        </w:rPr>
      </w:pPr>
      <w:r>
        <w:rPr>
          <w:rFonts w:ascii="楷体" w:eastAsia="楷体" w:cs="楷体" w:hint="eastAsia"/>
          <w:b/>
          <w:bCs/>
          <w:sz w:val="32"/>
          <w:szCs w:val="32"/>
        </w:rPr>
        <w:t>（二）人员配备情况</w:t>
      </w:r>
    </w:p>
    <w:p>
      <w:pPr>
        <w:spacing w:line="576" w:lineRule="exact"/>
        <w:ind w:firstLine="660"/>
        <w:rPr>
          <w:rFonts w:ascii="仿宋_GB2312" w:eastAsia="仿宋_GB2312"/>
          <w:sz w:val="32"/>
          <w:szCs w:val="32"/>
        </w:rPr>
      </w:pPr>
      <w:r>
        <w:rPr>
          <w:rFonts w:ascii="仿宋_GB2312" w:eastAsia="仿宋_GB2312" w:hint="eastAsia"/>
          <w:sz w:val="32"/>
          <w:szCs w:val="32"/>
        </w:rPr>
        <w:t>本单位本年度纳入本套决算编制范围的独立编制机构数共1个，比上年增加0个；独立核算机构数共1个，比上年增加0个。本单位本年度年末实有人数、人员</w:t>
      </w:r>
      <w:r>
        <w:rPr>
          <w:rFonts w:ascii="仿宋_GB2312" w:eastAsia="仿宋_GB2312"/>
          <w:sz w:val="32"/>
          <w:szCs w:val="32"/>
        </w:rPr>
        <w:t>变动情况不宜公开。</w:t>
      </w:r>
      <w:bookmarkStart w:id="10" w:name="_Toc15377204"/>
      <w:bookmarkStart w:id="11" w:name="_Toc15396602"/>
      <w:bookmarkEnd w:id="8"/>
      <w:bookmarkEnd w:id="9"/>
    </w:p>
    <w:p>
      <w:pPr>
        <w:spacing w:line="576" w:lineRule="exact"/>
        <w:ind w:firstLine="660"/>
        <w:rPr>
          <w:rFonts w:ascii="仿宋_GB2312" w:eastAsia="仿宋_GB2312"/>
          <w:sz w:val="32"/>
          <w:szCs w:val="32"/>
        </w:rPr>
      </w:pPr>
    </w:p>
    <w:p>
      <w:pPr>
        <w:widowControl/>
        <w:spacing w:line="560" w:lineRule="exact"/>
        <w:jc w:val="center"/>
        <w:rPr>
          <w:rStyle w:val="1Char"/>
          <w:rFonts w:ascii="方正小标宋简体" w:eastAsia="方正小标宋简体" w:cs="方正小标宋简体"/>
        </w:rPr>
      </w:pPr>
      <w:r>
        <w:rPr>
          <w:rStyle w:val="1Char"/>
          <w:rFonts w:ascii="方正小标宋简体" w:eastAsia="方正小标宋简体" w:hint="eastAsia"/>
        </w:rPr>
        <w:t>第二部分  2024年度部门决算情况说明</w:t>
      </w:r>
      <w:bookmarkStart w:id="12" w:name="_Toc15396603"/>
      <w:bookmarkStart w:id="13" w:name="_Toc15377205"/>
      <w:bookmarkEnd w:id="10"/>
      <w:bookmarkEnd w:id="11"/>
    </w:p>
    <w:p>
      <w:pPr>
        <w:widowControl/>
        <w:spacing w:line="560" w:lineRule="exact"/>
        <w:rPr>
          <w:rFonts w:eastAsia="黑体"/>
          <w:sz w:val="32"/>
          <w:szCs w:val="32"/>
        </w:rPr>
      </w:pPr>
    </w:p>
    <w:p>
      <w:pPr>
        <w:widowControl/>
        <w:spacing w:line="560" w:lineRule="exact"/>
        <w:ind w:firstLineChars="200" w:firstLine="640"/>
        <w:rPr>
          <w:rStyle w:val="2Char"/>
          <w:rFonts w:ascii="方正小标宋简体" w:eastAsia="方正小标宋简体" w:cs="方正小标宋简体"/>
          <w:kern w:val="44"/>
          <w:sz w:val="44"/>
          <w:szCs w:val="44"/>
        </w:rPr>
      </w:pPr>
      <w:r>
        <w:rPr>
          <w:rFonts w:eastAsia="黑体" w:hint="eastAsia"/>
          <w:sz w:val="32"/>
          <w:szCs w:val="32"/>
        </w:rPr>
        <w:t>一、收</w:t>
      </w:r>
      <w:r>
        <w:rPr>
          <w:rStyle w:val="2Char"/>
          <w:rFonts w:ascii="Times New Roman" w:eastAsia="黑体" w:hAnsi="Times New Roman" w:hint="eastAsia"/>
          <w:b w:val="0"/>
        </w:rPr>
        <w:t>入支出决算总体情况说明</w:t>
      </w:r>
      <w:bookmarkEnd w:id="12"/>
      <w:bookmarkEnd w:id="13"/>
    </w:p>
    <w:p>
      <w:pPr>
        <w:pStyle w:val="33"/>
        <w:spacing w:line="600" w:lineRule="exact"/>
        <w:outlineLvl w:val="1"/>
        <w:rPr>
          <w:rFonts w:eastAsia="仿宋_GB2312" w:cs="仿宋_GB2312"/>
          <w:sz w:val="32"/>
          <w:szCs w:val="32"/>
        </w:rPr>
      </w:pPr>
      <w:r>
        <w:rPr>
          <w:rFonts w:eastAsia="仿宋_GB2312" w:cs="仿宋_GB2312" w:hint="eastAsia"/>
          <w:sz w:val="32"/>
          <w:szCs w:val="32"/>
        </w:rPr>
        <w:t>2024年度收入、支出总计均为</w:t>
      </w:r>
      <w:r>
        <w:rPr>
          <w:rFonts w:ascii="仿宋_GB2312" w:eastAsia="仿宋_GB2312" w:cs="仿宋_GB2312" w:hint="eastAsia"/>
          <w:sz w:val="32"/>
          <w:szCs w:val="32"/>
        </w:rPr>
        <w:t>30957</w:t>
      </w:r>
      <w:r>
        <w:rPr>
          <w:rFonts w:eastAsia="仿宋_GB2312" w:cs="仿宋_GB2312" w:hint="eastAsia"/>
          <w:sz w:val="32"/>
          <w:szCs w:val="32"/>
        </w:rPr>
        <w:t>万元。与2023年度相比，收入、支出总计均增加</w:t>
      </w:r>
      <w:r>
        <w:rPr>
          <w:rFonts w:eastAsia="仿宋_GB2312" w:cs="仿宋_GB2312"/>
          <w:sz w:val="32"/>
          <w:szCs w:val="32"/>
        </w:rPr>
        <w:t>3,382.13</w:t>
      </w:r>
      <w:r>
        <w:rPr>
          <w:rFonts w:eastAsia="仿宋_GB2312" w:cs="仿宋_GB2312" w:hint="eastAsia"/>
          <w:sz w:val="32"/>
          <w:szCs w:val="32"/>
        </w:rPr>
        <w:t>万元，增长</w:t>
      </w:r>
      <w:r>
        <w:rPr>
          <w:rFonts w:eastAsia="仿宋_GB2312" w:cs="仿宋_GB2312"/>
          <w:sz w:val="32"/>
          <w:szCs w:val="32"/>
        </w:rPr>
        <w:t>12.26</w:t>
      </w:r>
      <w:r>
        <w:rPr>
          <w:rFonts w:eastAsia="仿宋_GB2312" w:cs="仿宋_GB2312" w:hint="eastAsia"/>
          <w:sz w:val="32"/>
          <w:szCs w:val="32"/>
        </w:rPr>
        <w:t>%。主要变动原因:</w:t>
      </w:r>
      <w:r>
        <w:rPr>
          <w:rFonts w:eastAsia="仿宋_GB2312" w:cs="仿宋_GB2312" w:hint="eastAsia"/>
          <w:b/>
          <w:sz w:val="32"/>
          <w:szCs w:val="32"/>
        </w:rPr>
        <w:t>一是</w:t>
      </w:r>
      <w:r>
        <w:rPr>
          <w:rFonts w:eastAsia="仿宋_GB2312" w:cs="仿宋_GB2312"/>
          <w:sz w:val="32"/>
          <w:szCs w:val="32"/>
        </w:rPr>
        <w:t>人员</w:t>
      </w:r>
      <w:r>
        <w:rPr>
          <w:rFonts w:eastAsia="仿宋_GB2312" w:cs="仿宋_GB2312" w:hint="eastAsia"/>
          <w:sz w:val="32"/>
          <w:szCs w:val="32"/>
        </w:rPr>
        <w:t>职级调整</w:t>
      </w:r>
      <w:r>
        <w:rPr>
          <w:rFonts w:eastAsia="仿宋_GB2312" w:cs="仿宋_GB2312"/>
          <w:sz w:val="32"/>
          <w:szCs w:val="32"/>
        </w:rPr>
        <w:t>，导致工资、保险增加</w:t>
      </w:r>
      <w:r>
        <w:rPr>
          <w:rFonts w:eastAsia="仿宋_GB2312" w:cs="仿宋_GB2312" w:hint="eastAsia"/>
          <w:sz w:val="32"/>
          <w:szCs w:val="32"/>
        </w:rPr>
        <w:t>；</w:t>
      </w:r>
      <w:r>
        <w:rPr>
          <w:rFonts w:eastAsia="仿宋_GB2312" w:cs="仿宋_GB2312" w:hint="eastAsia"/>
          <w:b/>
          <w:sz w:val="32"/>
          <w:szCs w:val="32"/>
        </w:rPr>
        <w:t>二是</w:t>
      </w:r>
      <w:r>
        <w:rPr>
          <w:rFonts w:eastAsia="仿宋_GB2312" w:cs="仿宋_GB2312"/>
          <w:sz w:val="32"/>
          <w:szCs w:val="32"/>
        </w:rPr>
        <w:t>阿坝州WW力量联合训练基地建设用地相关保障费用</w:t>
      </w:r>
      <w:r>
        <w:rPr>
          <w:rFonts w:eastAsia="仿宋_GB2312" w:cs="仿宋_GB2312" w:hint="eastAsia"/>
          <w:sz w:val="32"/>
          <w:szCs w:val="32"/>
        </w:rPr>
        <w:t>下达1</w:t>
      </w:r>
      <w:r>
        <w:rPr>
          <w:rFonts w:eastAsia="仿宋_GB2312" w:cs="仿宋_GB2312"/>
          <w:sz w:val="32"/>
          <w:szCs w:val="32"/>
        </w:rPr>
        <w:t>,</w:t>
      </w:r>
      <w:r>
        <w:rPr>
          <w:rFonts w:eastAsia="仿宋_GB2312" w:cs="仿宋_GB2312" w:hint="eastAsia"/>
          <w:sz w:val="32"/>
          <w:szCs w:val="32"/>
        </w:rPr>
        <w:t>067.11万元</w:t>
      </w:r>
      <w:r>
        <w:rPr>
          <w:rFonts w:eastAsia="仿宋_GB2312" w:cs="仿宋_GB2312"/>
          <w:sz w:val="32"/>
          <w:szCs w:val="32"/>
        </w:rPr>
        <w:t>，</w:t>
      </w:r>
      <w:r>
        <w:rPr>
          <w:rFonts w:eastAsia="仿宋_GB2312" w:cs="仿宋_GB2312" w:hint="eastAsia"/>
          <w:sz w:val="32"/>
          <w:szCs w:val="32"/>
        </w:rPr>
        <w:t>用于</w:t>
      </w:r>
      <w:r>
        <w:rPr>
          <w:rFonts w:eastAsia="仿宋_GB2312" w:cs="仿宋_GB2312"/>
          <w:sz w:val="32"/>
          <w:szCs w:val="32"/>
        </w:rPr>
        <w:t>违法用地占地罚没款</w:t>
      </w:r>
      <w:r>
        <w:rPr>
          <w:rFonts w:eastAsia="仿宋_GB2312" w:cs="仿宋_GB2312" w:hint="eastAsia"/>
          <w:sz w:val="32"/>
          <w:szCs w:val="32"/>
        </w:rPr>
        <w:t>、</w:t>
      </w:r>
      <w:r>
        <w:rPr>
          <w:rFonts w:eastAsia="仿宋_GB2312" w:cs="仿宋_GB2312"/>
          <w:sz w:val="32"/>
          <w:szCs w:val="32"/>
        </w:rPr>
        <w:t>社保预存费</w:t>
      </w:r>
      <w:r>
        <w:rPr>
          <w:rFonts w:eastAsia="仿宋_GB2312" w:cs="仿宋_GB2312" w:hint="eastAsia"/>
          <w:sz w:val="32"/>
          <w:szCs w:val="32"/>
        </w:rPr>
        <w:t>，</w:t>
      </w:r>
      <w:r>
        <w:rPr>
          <w:rFonts w:eastAsia="仿宋_GB2312" w:cs="仿宋_GB2312"/>
          <w:sz w:val="32"/>
          <w:szCs w:val="32"/>
        </w:rPr>
        <w:t>导致</w:t>
      </w:r>
      <w:r>
        <w:rPr>
          <w:rFonts w:eastAsia="仿宋_GB2312" w:cs="仿宋_GB2312" w:hint="eastAsia"/>
          <w:sz w:val="32"/>
          <w:szCs w:val="32"/>
        </w:rPr>
        <w:t>商品</w:t>
      </w:r>
      <w:r>
        <w:rPr>
          <w:rFonts w:eastAsia="仿宋_GB2312" w:cs="仿宋_GB2312"/>
          <w:sz w:val="32"/>
          <w:szCs w:val="32"/>
        </w:rPr>
        <w:t>和服务支出增加。</w:t>
      </w:r>
      <w:r>
        <w:rPr>
          <w:rFonts w:eastAsia="仿宋_GB2312" w:cs="仿宋_GB2312" w:hint="eastAsia"/>
          <w:b/>
          <w:sz w:val="32"/>
          <w:szCs w:val="32"/>
        </w:rPr>
        <w:t>三是</w:t>
      </w:r>
      <w:r>
        <w:rPr>
          <w:rFonts w:eastAsia="仿宋_GB2312" w:cs="仿宋_GB2312"/>
          <w:sz w:val="32"/>
          <w:szCs w:val="32"/>
        </w:rPr>
        <w:t>转移支付资金增加</w:t>
      </w:r>
      <w:r>
        <w:rPr>
          <w:rFonts w:eastAsia="仿宋_GB2312" w:cs="仿宋_GB2312" w:hint="eastAsia"/>
          <w:sz w:val="32"/>
          <w:szCs w:val="32"/>
        </w:rPr>
        <w:t>，</w:t>
      </w:r>
      <w:r>
        <w:rPr>
          <w:rFonts w:eastAsia="仿宋_GB2312" w:cs="仿宋_GB2312"/>
          <w:sz w:val="32"/>
          <w:szCs w:val="32"/>
        </w:rPr>
        <w:t>导致项目资金增加。</w:t>
      </w:r>
    </w:p>
    <w:p>
      <w:pPr>
        <w:pStyle w:val="33"/>
        <w:spacing w:line="600" w:lineRule="exact"/>
        <w:ind w:firstLineChars="150" w:firstLine="480"/>
        <w:outlineLvl w:val="1"/>
        <w:rPr>
          <w:rFonts w:eastAsia="仿宋_GB2312" w:cs="仿宋_GB2312"/>
          <w:sz w:val="32"/>
          <w:szCs w:val="32"/>
        </w:rPr>
      </w:pPr>
      <w:r>
        <w:rPr>
          <w:rFonts w:eastAsia="仿宋_GB2312" w:cs="仿宋_GB2312"/>
          <w:sz w:val="32"/>
          <w:szCs w:val="32"/>
        </w:rPr>
        <w:drawing>
          <wp:anchor distT="0" distB="0" distL="114300" distR="114300" simplePos="0" relativeHeight="106" behindDoc="0" locked="0" layoutInCell="1" hidden="0" allowOverlap="1">
            <wp:simplePos x="0" y="0"/>
            <wp:positionH relativeFrom="column">
              <wp:posOffset>46990</wp:posOffset>
            </wp:positionH>
            <wp:positionV relativeFrom="paragraph">
              <wp:posOffset>100330</wp:posOffset>
            </wp:positionV>
            <wp:extent cx="5296535" cy="3110865"/>
            <wp:effectExtent l="0" t="0" r="0" b="0"/>
            <wp:wrapNone/>
            <wp:docPr id="7" name="图表 1"/>
            <wp:cNvGraphicFramePr>
              <a:graphicFrameLocks noChangeAspect="0"/>
            </wp:cNvGraphicFramePr>
            <a:graphic>
              <a:graphicData uri="http://schemas.openxmlformats.org/drawingml/2006/chart">
                <c:chart xmlns:c="http://schemas.openxmlformats.org/drawingml/2006/chart" r:id="rId10"/>
              </a:graphicData>
            </a:graphic>
          </wp:anchor>
        </w:drawing>
      </w:r>
    </w:p>
    <w:p>
      <w:pPr>
        <w:pStyle w:val="33"/>
        <w:spacing w:line="600" w:lineRule="exact"/>
        <w:ind w:firstLineChars="150" w:firstLine="480"/>
        <w:outlineLvl w:val="1"/>
        <w:rPr>
          <w:rFonts w:eastAsia="仿宋_GB2312" w:cs="仿宋_GB2312"/>
          <w:sz w:val="32"/>
          <w:szCs w:val="32"/>
        </w:rPr>
      </w:pPr>
    </w:p>
    <w:p>
      <w:pPr>
        <w:pStyle w:val="33"/>
        <w:spacing w:line="600" w:lineRule="exact"/>
        <w:ind w:firstLineChars="150" w:firstLine="480"/>
        <w:outlineLvl w:val="1"/>
        <w:rPr>
          <w:rFonts w:eastAsia="仿宋_GB2312" w:cs="仿宋_GB2312"/>
          <w:sz w:val="32"/>
          <w:szCs w:val="32"/>
        </w:rPr>
      </w:pPr>
    </w:p>
    <w:p>
      <w:pPr>
        <w:pStyle w:val="33"/>
        <w:spacing w:line="600" w:lineRule="exact"/>
        <w:ind w:firstLineChars="150" w:firstLine="480"/>
        <w:outlineLvl w:val="1"/>
        <w:rPr>
          <w:rFonts w:eastAsia="仿宋_GB2312" w:cs="仿宋_GB2312"/>
          <w:sz w:val="32"/>
          <w:szCs w:val="32"/>
        </w:rPr>
      </w:pPr>
    </w:p>
    <w:p>
      <w:pPr>
        <w:pStyle w:val="33"/>
        <w:spacing w:line="600" w:lineRule="exact"/>
        <w:ind w:firstLineChars="150" w:firstLine="480"/>
        <w:outlineLvl w:val="1"/>
        <w:rPr>
          <w:rFonts w:eastAsia="仿宋_GB2312" w:cs="仿宋_GB2312"/>
          <w:sz w:val="32"/>
          <w:szCs w:val="32"/>
        </w:rPr>
      </w:pPr>
    </w:p>
    <w:p>
      <w:pPr>
        <w:pStyle w:val="33"/>
        <w:spacing w:line="600" w:lineRule="exact"/>
        <w:ind w:firstLineChars="150" w:firstLine="480"/>
        <w:outlineLvl w:val="1"/>
        <w:rPr>
          <w:rFonts w:eastAsia="仿宋_GB2312" w:cs="仿宋_GB2312"/>
          <w:sz w:val="32"/>
          <w:szCs w:val="32"/>
        </w:rPr>
      </w:pPr>
    </w:p>
    <w:p>
      <w:pPr>
        <w:pStyle w:val="33"/>
        <w:spacing w:line="600" w:lineRule="exact"/>
        <w:ind w:firstLineChars="150" w:firstLine="480"/>
        <w:outlineLvl w:val="1"/>
        <w:rPr>
          <w:rFonts w:eastAsia="仿宋_GB2312" w:cs="仿宋_GB2312"/>
          <w:sz w:val="32"/>
          <w:szCs w:val="32"/>
        </w:rPr>
      </w:pPr>
    </w:p>
    <w:p>
      <w:pPr>
        <w:pStyle w:val="33"/>
        <w:spacing w:line="600" w:lineRule="exact"/>
        <w:ind w:firstLineChars="150" w:firstLine="480"/>
        <w:outlineLvl w:val="1"/>
        <w:rPr>
          <w:rFonts w:eastAsia="仿宋_GB2312" w:cs="仿宋_GB2312"/>
          <w:sz w:val="32"/>
          <w:szCs w:val="32"/>
        </w:rPr>
      </w:pPr>
    </w:p>
    <w:p>
      <w:pPr>
        <w:pStyle w:val="33"/>
        <w:spacing w:line="600" w:lineRule="exact"/>
        <w:ind w:firstLineChars="150" w:firstLine="480"/>
        <w:outlineLvl w:val="1"/>
        <w:rPr>
          <w:rFonts w:eastAsia="仿宋_GB2312" w:cs="仿宋_GB2312"/>
          <w:sz w:val="32"/>
          <w:szCs w:val="32"/>
        </w:rPr>
      </w:pPr>
    </w:p>
    <w:p>
      <w:pPr>
        <w:ind w:firstLineChars="200" w:firstLine="640"/>
        <w:rPr>
          <w:rFonts w:eastAsia="仿宋_GB2312" w:cs="仿宋_GB2312"/>
          <w:sz w:val="32"/>
          <w:szCs w:val="32"/>
        </w:rPr>
      </w:pPr>
      <w:r>
        <w:rPr>
          <w:rFonts w:eastAsia="仿宋_GB2312" w:cs="仿宋_GB2312" w:hint="eastAsia"/>
          <w:sz w:val="32"/>
          <w:szCs w:val="32"/>
        </w:rPr>
        <w:t>（图1：收入、支出决算总计变动情况图）（柱状图）</w:t>
      </w:r>
    </w:p>
    <w:p>
      <w:pPr>
        <w:pStyle w:val="33"/>
        <w:spacing w:line="600" w:lineRule="exact"/>
        <w:outlineLvl w:val="1"/>
        <w:rPr>
          <w:rFonts w:eastAsia="黑体"/>
          <w:sz w:val="32"/>
          <w:szCs w:val="32"/>
        </w:rPr>
      </w:pPr>
      <w:bookmarkStart w:id="14" w:name="_Toc15396604"/>
      <w:bookmarkStart w:id="15" w:name="_Toc15377206"/>
      <w:r>
        <w:rPr>
          <w:rFonts w:eastAsia="黑体" w:hint="eastAsia"/>
          <w:sz w:val="32"/>
          <w:szCs w:val="32"/>
        </w:rPr>
        <w:t>二、收入决算情况说明</w:t>
      </w:r>
      <w:bookmarkEnd w:id="14"/>
      <w:bookmarkEnd w:id="15"/>
    </w:p>
    <w:p>
      <w:pPr>
        <w:pStyle w:val="33"/>
        <w:spacing w:line="600" w:lineRule="exact"/>
        <w:outlineLvl w:val="1"/>
        <w:rPr>
          <w:rFonts w:ascii="仿宋_GB2312" w:eastAsia="仿宋_GB2312" w:cs="仿宋_GB2312" w:hint="eastAsia"/>
          <w:sz w:val="32"/>
          <w:szCs w:val="32"/>
        </w:rPr>
      </w:pPr>
      <w:r>
        <w:rPr>
          <w:rFonts w:ascii="仿宋_GB2312" w:eastAsia="仿宋_GB2312" w:cs="仿宋_GB2312" w:hint="eastAsia"/>
          <w:sz w:val="32"/>
          <w:szCs w:val="32"/>
        </w:rPr>
        <w:t>2024年度本年收入合计30</w:t>
      </w:r>
      <w:r>
        <w:rPr>
          <w:rFonts w:ascii="仿宋_GB2312" w:eastAsia="仿宋_GB2312" w:cs="仿宋_GB2312"/>
          <w:sz w:val="32"/>
          <w:szCs w:val="32"/>
        </w:rPr>
        <w:t>,</w:t>
      </w:r>
      <w:r>
        <w:rPr>
          <w:rFonts w:ascii="仿宋_GB2312" w:eastAsia="仿宋_GB2312" w:cs="仿宋_GB2312" w:hint="eastAsia"/>
          <w:sz w:val="32"/>
          <w:szCs w:val="32"/>
        </w:rPr>
        <w:t>717.25万元，其中：一般公共预算财政拨款收入30</w:t>
      </w:r>
      <w:r>
        <w:rPr>
          <w:rFonts w:ascii="仿宋_GB2312" w:eastAsia="仿宋_GB2312" w:cs="仿宋_GB2312"/>
          <w:sz w:val="32"/>
          <w:szCs w:val="32"/>
        </w:rPr>
        <w:t>,</w:t>
      </w:r>
      <w:r>
        <w:rPr>
          <w:rFonts w:ascii="仿宋_GB2312" w:eastAsia="仿宋_GB2312" w:cs="仿宋_GB2312" w:hint="eastAsia"/>
          <w:sz w:val="32"/>
          <w:szCs w:val="32"/>
        </w:rPr>
        <w:t>703.3万元，占99.95%；其他收入13.95万元，占0.04%。</w:t>
      </w:r>
    </w:p>
    <w:p>
      <w:pPr>
        <w:pStyle w:val="33"/>
        <w:spacing w:line="600" w:lineRule="exact"/>
        <w:outlineLvl w:val="1"/>
        <w:rPr>
          <w:rFonts w:ascii="仿宋_GB2312" w:eastAsia="仿宋_GB2312" w:cs="仿宋_GB2312" w:hint="eastAsia"/>
          <w:sz w:val="32"/>
          <w:szCs w:val="32"/>
        </w:rPr>
      </w:pPr>
      <w:r>
        <w:rPr>
          <w:rFonts w:ascii="仿宋_GB2312" w:eastAsia="仿宋_GB2312" w:cs="仿宋_GB2312"/>
          <w:sz w:val="32"/>
          <w:szCs w:val="32"/>
        </w:rPr>
        <w:drawing>
          <wp:anchor distT="0" distB="0" distL="114300" distR="114300" simplePos="0" relativeHeight="108" behindDoc="0" locked="0" layoutInCell="1" hidden="0" allowOverlap="1">
            <wp:simplePos x="0" y="0"/>
            <wp:positionH relativeFrom="column">
              <wp:posOffset>37465</wp:posOffset>
            </wp:positionH>
            <wp:positionV relativeFrom="paragraph">
              <wp:posOffset>175895</wp:posOffset>
            </wp:positionV>
            <wp:extent cx="5115560" cy="2950210"/>
            <wp:effectExtent l="0" t="0" r="0" b="0"/>
            <wp:wrapNone/>
            <wp:docPr id="8" name="图表 2"/>
            <wp:cNvGraphicFramePr>
              <a:graphicFrameLocks noChangeAspect="0"/>
            </wp:cNvGraphicFramePr>
            <a:graphic>
              <a:graphicData uri="http://schemas.openxmlformats.org/drawingml/2006/chart">
                <c:chart xmlns:c="http://schemas.openxmlformats.org/drawingml/2006/chart" r:id="rId11"/>
              </a:graphicData>
            </a:graphic>
          </wp:anchor>
        </w:drawing>
      </w:r>
    </w:p>
    <w:p>
      <w:pPr>
        <w:pStyle w:val="33"/>
        <w:spacing w:line="600" w:lineRule="exact"/>
        <w:outlineLvl w:val="1"/>
        <w:rPr>
          <w:rFonts w:ascii="仿宋_GB2312" w:eastAsia="仿宋_GB2312" w:cs="仿宋_GB2312"/>
          <w:sz w:val="32"/>
          <w:szCs w:val="32"/>
        </w:rPr>
      </w:pPr>
    </w:p>
    <w:p>
      <w:pPr>
        <w:pStyle w:val="33"/>
        <w:spacing w:line="600" w:lineRule="exact"/>
        <w:outlineLvl w:val="1"/>
        <w:rPr>
          <w:rFonts w:ascii="仿宋_GB2312" w:eastAsia="仿宋_GB2312" w:cs="仿宋_GB2312"/>
          <w:sz w:val="32"/>
          <w:szCs w:val="32"/>
        </w:rPr>
      </w:pPr>
    </w:p>
    <w:p>
      <w:pPr>
        <w:pStyle w:val="33"/>
        <w:spacing w:line="600" w:lineRule="exact"/>
        <w:outlineLvl w:val="1"/>
        <w:rPr>
          <w:rFonts w:ascii="仿宋_GB2312" w:eastAsia="仿宋_GB2312" w:cs="仿宋_GB2312"/>
          <w:sz w:val="32"/>
          <w:szCs w:val="32"/>
        </w:rPr>
      </w:pPr>
    </w:p>
    <w:p>
      <w:pPr>
        <w:pStyle w:val="33"/>
        <w:spacing w:line="600" w:lineRule="exact"/>
        <w:outlineLvl w:val="1"/>
        <w:rPr>
          <w:rFonts w:ascii="仿宋_GB2312" w:eastAsia="仿宋_GB2312" w:cs="仿宋_GB2312"/>
          <w:sz w:val="32"/>
          <w:szCs w:val="32"/>
        </w:rPr>
      </w:pPr>
    </w:p>
    <w:p>
      <w:pPr>
        <w:pStyle w:val="33"/>
        <w:spacing w:line="600" w:lineRule="exact"/>
        <w:outlineLvl w:val="1"/>
        <w:rPr>
          <w:rFonts w:eastAsia="仿宋_GB2312" w:cs="仿宋_GB2312"/>
          <w:b/>
          <w:bCs/>
          <w:sz w:val="32"/>
          <w:szCs w:val="32"/>
        </w:rPr>
      </w:pPr>
    </w:p>
    <w:p>
      <w:pPr>
        <w:pStyle w:val="33"/>
        <w:spacing w:line="600" w:lineRule="exact"/>
        <w:outlineLvl w:val="1"/>
        <w:rPr>
          <w:rFonts w:eastAsia="仿宋_GB2312" w:cs="仿宋_GB2312"/>
          <w:b/>
          <w:bCs/>
          <w:sz w:val="32"/>
          <w:szCs w:val="32"/>
        </w:rPr>
      </w:pPr>
    </w:p>
    <w:p>
      <w:pPr>
        <w:ind w:firstLineChars="250" w:firstLine="800"/>
        <w:rPr>
          <w:rFonts w:eastAsia="仿宋_GB2312" w:cs="仿宋_GB2312"/>
          <w:sz w:val="32"/>
          <w:szCs w:val="32"/>
        </w:rPr>
      </w:pPr>
    </w:p>
    <w:p>
      <w:pPr>
        <w:ind w:firstLineChars="500" w:firstLine="1600"/>
        <w:rPr>
          <w:rFonts w:eastAsia="仿宋_GB2312" w:cs="仿宋_GB2312"/>
          <w:sz w:val="32"/>
          <w:szCs w:val="32"/>
        </w:rPr>
      </w:pPr>
      <w:r>
        <w:rPr>
          <w:rFonts w:eastAsia="仿宋_GB2312" w:cs="仿宋_GB2312" w:hint="eastAsia"/>
          <w:sz w:val="32"/>
          <w:szCs w:val="32"/>
        </w:rPr>
        <w:t>（图2：收入决算结构图）（饼状图）</w:t>
      </w:r>
    </w:p>
    <w:p>
      <w:pPr>
        <w:pStyle w:val="33"/>
        <w:spacing w:line="600" w:lineRule="exact"/>
        <w:outlineLvl w:val="1"/>
        <w:rPr>
          <w:rStyle w:val="2Char"/>
          <w:rFonts w:ascii="Times New Roman" w:eastAsia="黑体" w:hAnsi="Times New Roman"/>
          <w:b w:val="0"/>
        </w:rPr>
      </w:pPr>
      <w:bookmarkStart w:id="16" w:name="_Toc15396605"/>
      <w:bookmarkStart w:id="17" w:name="_Toc15377207"/>
      <w:r>
        <w:rPr>
          <w:rFonts w:eastAsia="黑体" w:hint="eastAsia"/>
          <w:sz w:val="32"/>
          <w:szCs w:val="32"/>
        </w:rPr>
        <w:t>三、支</w:t>
      </w:r>
      <w:r>
        <w:rPr>
          <w:rStyle w:val="2Char"/>
          <w:rFonts w:ascii="Times New Roman" w:eastAsia="黑体" w:hAnsi="Times New Roman" w:hint="eastAsia"/>
          <w:b w:val="0"/>
        </w:rPr>
        <w:t>出决算情况说明</w:t>
      </w:r>
      <w:bookmarkEnd w:id="16"/>
      <w:bookmarkEnd w:id="17"/>
    </w:p>
    <w:p>
      <w:pPr>
        <w:pStyle w:val="33"/>
        <w:spacing w:line="600" w:lineRule="exact"/>
        <w:outlineLvl w:val="1"/>
        <w:rPr>
          <w:rFonts w:ascii="仿宋_GB2312" w:eastAsia="仿宋_GB2312" w:cs="仿宋_GB2312"/>
          <w:sz w:val="32"/>
          <w:szCs w:val="32"/>
        </w:rPr>
      </w:pPr>
      <w:r>
        <w:rPr>
          <w:rFonts w:ascii="仿宋_GB2312" w:eastAsia="仿宋_GB2312" w:cs="仿宋_GB2312" w:hint="eastAsia"/>
          <w:sz w:val="32"/>
          <w:szCs w:val="32"/>
        </w:rPr>
        <w:t>2024年度本年支出合计30,711.64万元，其中：基本支出22</w:t>
      </w:r>
      <w:r>
        <w:rPr>
          <w:rFonts w:ascii="仿宋_GB2312" w:eastAsia="仿宋_GB2312" w:cs="仿宋_GB2312"/>
          <w:sz w:val="32"/>
          <w:szCs w:val="32"/>
        </w:rPr>
        <w:t>,</w:t>
      </w:r>
      <w:r>
        <w:rPr>
          <w:rFonts w:ascii="仿宋_GB2312" w:eastAsia="仿宋_GB2312" w:cs="仿宋_GB2312" w:hint="eastAsia"/>
          <w:sz w:val="32"/>
          <w:szCs w:val="32"/>
        </w:rPr>
        <w:t>130.99万元，占72.06%；项目支出8</w:t>
      </w:r>
      <w:r>
        <w:rPr>
          <w:rFonts w:ascii="仿宋_GB2312" w:eastAsia="仿宋_GB2312" w:cs="仿宋_GB2312"/>
          <w:sz w:val="32"/>
          <w:szCs w:val="32"/>
        </w:rPr>
        <w:t>,</w:t>
      </w:r>
      <w:r>
        <w:rPr>
          <w:rFonts w:ascii="仿宋_GB2312" w:eastAsia="仿宋_GB2312" w:cs="仿宋_GB2312" w:hint="eastAsia"/>
          <w:sz w:val="32"/>
          <w:szCs w:val="32"/>
        </w:rPr>
        <w:t>580.66万元，占27.93%。</w:t>
      </w:r>
    </w:p>
    <w:p>
      <w:pPr>
        <w:pStyle w:val="33"/>
        <w:spacing w:line="600" w:lineRule="exact"/>
        <w:outlineLvl w:val="1"/>
        <w:rPr>
          <w:rFonts w:ascii="仿宋_GB2312" w:eastAsia="仿宋_GB2312" w:cs="仿宋_GB2312"/>
          <w:sz w:val="32"/>
          <w:szCs w:val="32"/>
        </w:rPr>
      </w:pPr>
      <w:r>
        <w:rPr>
          <w:rFonts w:ascii="仿宋_GB2312" w:eastAsia="仿宋_GB2312" w:cs="仿宋_GB2312"/>
          <w:sz w:val="32"/>
          <w:szCs w:val="32"/>
        </w:rPr>
        <w:drawing>
          <wp:anchor distT="0" distB="0" distL="114300" distR="114300" simplePos="0" relativeHeight="110" behindDoc="0" locked="0" layoutInCell="1" hidden="0" allowOverlap="1">
            <wp:simplePos x="0" y="0"/>
            <wp:positionH relativeFrom="column">
              <wp:posOffset>159385</wp:posOffset>
            </wp:positionH>
            <wp:positionV relativeFrom="paragraph">
              <wp:posOffset>72389</wp:posOffset>
            </wp:positionV>
            <wp:extent cx="4985385" cy="2967354"/>
            <wp:effectExtent l="0" t="0" r="0" b="0"/>
            <wp:wrapNone/>
            <wp:docPr id="9" name="图表 3"/>
            <wp:cNvGraphicFramePr>
              <a:graphicFrameLocks noChangeAspect="0"/>
            </wp:cNvGraphicFramePr>
            <a:graphic>
              <a:graphicData uri="http://schemas.openxmlformats.org/drawingml/2006/chart">
                <c:chart xmlns:c="http://schemas.openxmlformats.org/drawingml/2006/chart" r:id="rId12"/>
              </a:graphicData>
            </a:graphic>
          </wp:anchor>
        </w:drawing>
      </w:r>
    </w:p>
    <w:p>
      <w:pPr>
        <w:pStyle w:val="33"/>
        <w:spacing w:line="600" w:lineRule="exact"/>
        <w:outlineLvl w:val="1"/>
        <w:rPr>
          <w:rFonts w:ascii="仿宋_GB2312" w:eastAsia="仿宋_GB2312" w:cs="仿宋_GB2312"/>
          <w:sz w:val="32"/>
          <w:szCs w:val="32"/>
        </w:rPr>
      </w:pPr>
    </w:p>
    <w:p>
      <w:pPr>
        <w:pStyle w:val="33"/>
        <w:spacing w:line="600" w:lineRule="exact"/>
        <w:outlineLvl w:val="1"/>
        <w:rPr>
          <w:rFonts w:ascii="仿宋_GB2312" w:eastAsia="仿宋_GB2312" w:cs="仿宋_GB2312"/>
          <w:sz w:val="32"/>
          <w:szCs w:val="32"/>
        </w:rPr>
      </w:pPr>
    </w:p>
    <w:p>
      <w:pPr>
        <w:pStyle w:val="33"/>
        <w:spacing w:line="600" w:lineRule="exact"/>
        <w:outlineLvl w:val="1"/>
        <w:rPr>
          <w:rFonts w:ascii="仿宋_GB2312" w:eastAsia="仿宋_GB2312" w:cs="仿宋_GB2312"/>
          <w:sz w:val="32"/>
          <w:szCs w:val="32"/>
        </w:rPr>
      </w:pPr>
    </w:p>
    <w:p>
      <w:pPr>
        <w:pStyle w:val="33"/>
        <w:spacing w:line="600" w:lineRule="exact"/>
        <w:outlineLvl w:val="1"/>
        <w:rPr>
          <w:rFonts w:ascii="仿宋_GB2312" w:eastAsia="仿宋_GB2312" w:cs="仿宋_GB2312"/>
          <w:sz w:val="32"/>
          <w:szCs w:val="32"/>
        </w:rPr>
      </w:pPr>
    </w:p>
    <w:p>
      <w:pPr>
        <w:pStyle w:val="33"/>
        <w:spacing w:line="600" w:lineRule="exact"/>
        <w:outlineLvl w:val="1"/>
        <w:rPr>
          <w:rFonts w:ascii="仿宋_GB2312" w:eastAsia="仿宋_GB2312" w:cs="仿宋_GB2312"/>
          <w:sz w:val="32"/>
          <w:szCs w:val="32"/>
        </w:rPr>
      </w:pPr>
    </w:p>
    <w:p>
      <w:pPr>
        <w:pStyle w:val="33"/>
        <w:spacing w:line="600" w:lineRule="exact"/>
        <w:outlineLvl w:val="1"/>
        <w:rPr>
          <w:rFonts w:ascii="仿宋_GB2312" w:eastAsia="仿宋_GB2312" w:cs="仿宋_GB2312"/>
          <w:sz w:val="32"/>
          <w:szCs w:val="32"/>
        </w:rPr>
      </w:pPr>
    </w:p>
    <w:p>
      <w:pPr>
        <w:pStyle w:val="33"/>
        <w:spacing w:line="600" w:lineRule="exact"/>
        <w:outlineLvl w:val="1"/>
        <w:rPr>
          <w:rFonts w:eastAsia="仿宋_GB2312" w:cs="仿宋_GB2312"/>
          <w:sz w:val="32"/>
          <w:szCs w:val="32"/>
        </w:rPr>
      </w:pPr>
    </w:p>
    <w:p>
      <w:pPr>
        <w:ind w:firstLineChars="400" w:firstLine="1280"/>
        <w:rPr>
          <w:rFonts w:eastAsia="仿宋_GB2312" w:cs="仿宋_GB2312"/>
          <w:sz w:val="32"/>
          <w:szCs w:val="32"/>
        </w:rPr>
      </w:pPr>
      <w:r>
        <w:rPr>
          <w:rFonts w:eastAsia="仿宋_GB2312" w:cs="仿宋_GB2312" w:hint="eastAsia"/>
          <w:sz w:val="32"/>
          <w:szCs w:val="32"/>
        </w:rPr>
        <w:t>（图3：支出决算结构图）（饼状图）</w:t>
      </w:r>
    </w:p>
    <w:p>
      <w:pPr>
        <w:spacing w:line="600" w:lineRule="exact"/>
        <w:ind w:firstLineChars="200" w:firstLine="640"/>
        <w:outlineLvl w:val="1"/>
        <w:rPr>
          <w:rStyle w:val="2Char"/>
          <w:rFonts w:ascii="Times New Roman" w:eastAsia="黑体" w:hAnsi="Times New Roman"/>
          <w:b w:val="0"/>
        </w:rPr>
      </w:pPr>
      <w:bookmarkStart w:id="18" w:name="_Toc15377208"/>
      <w:bookmarkStart w:id="19" w:name="_Toc15396606"/>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18"/>
      <w:bookmarkEnd w:id="19"/>
    </w:p>
    <w:p>
      <w:pPr>
        <w:pStyle w:val="33"/>
        <w:spacing w:line="600" w:lineRule="exact"/>
        <w:outlineLvl w:val="1"/>
        <w:rPr>
          <w:rFonts w:eastAsia="仿宋_GB2312" w:cs="仿宋_GB2312"/>
          <w:sz w:val="32"/>
          <w:szCs w:val="32"/>
        </w:rPr>
      </w:pPr>
      <w:r>
        <w:rPr>
          <w:rFonts w:eastAsia="仿宋_GB2312" w:cs="仿宋_GB2312" w:hint="eastAsia"/>
          <w:sz w:val="32"/>
          <w:szCs w:val="32"/>
        </w:rPr>
        <w:t>2024年度财政拨款收入、支出总计均为</w:t>
      </w:r>
      <w:r>
        <w:rPr>
          <w:rFonts w:ascii="仿宋_GB2312" w:eastAsia="仿宋_GB2312" w:cs="仿宋_GB2312" w:hint="eastAsia"/>
          <w:sz w:val="32"/>
          <w:szCs w:val="32"/>
        </w:rPr>
        <w:t>30</w:t>
      </w:r>
      <w:r>
        <w:rPr>
          <w:rFonts w:ascii="仿宋_GB2312" w:eastAsia="仿宋_GB2312" w:cs="仿宋_GB2312"/>
          <w:sz w:val="32"/>
          <w:szCs w:val="32"/>
        </w:rPr>
        <w:t>,</w:t>
      </w:r>
      <w:r>
        <w:rPr>
          <w:rFonts w:ascii="仿宋_GB2312" w:eastAsia="仿宋_GB2312" w:cs="仿宋_GB2312" w:hint="eastAsia"/>
          <w:sz w:val="32"/>
          <w:szCs w:val="32"/>
        </w:rPr>
        <w:t>703.3</w:t>
      </w:r>
      <w:r>
        <w:rPr>
          <w:rFonts w:eastAsia="仿宋_GB2312" w:cs="仿宋_GB2312" w:hint="eastAsia"/>
          <w:sz w:val="32"/>
          <w:szCs w:val="32"/>
        </w:rPr>
        <w:t>万元。与2023年度相比，财政拨款收入总计、支出总均增加3</w:t>
      </w:r>
      <w:r>
        <w:rPr>
          <w:rFonts w:eastAsia="仿宋_GB2312" w:cs="仿宋_GB2312"/>
          <w:sz w:val="32"/>
          <w:szCs w:val="32"/>
        </w:rPr>
        <w:t>,</w:t>
      </w:r>
      <w:r>
        <w:rPr>
          <w:rFonts w:eastAsia="仿宋_GB2312" w:cs="仿宋_GB2312" w:hint="eastAsia"/>
          <w:sz w:val="32"/>
          <w:szCs w:val="32"/>
        </w:rPr>
        <w:t>417.56万元，增长</w:t>
      </w:r>
      <w:r>
        <w:rPr>
          <w:rFonts w:eastAsia="仿宋_GB2312" w:cs="仿宋_GB2312"/>
          <w:sz w:val="32"/>
          <w:szCs w:val="32"/>
        </w:rPr>
        <w:t>12.52</w:t>
      </w:r>
      <w:r>
        <w:rPr>
          <w:rFonts w:eastAsia="仿宋_GB2312" w:cs="仿宋_GB2312" w:hint="eastAsia"/>
          <w:sz w:val="32"/>
          <w:szCs w:val="32"/>
        </w:rPr>
        <w:t>%。主要变动原因:</w:t>
      </w:r>
      <w:r>
        <w:rPr>
          <w:rFonts w:eastAsia="仿宋_GB2312" w:cs="仿宋_GB2312" w:hint="eastAsia"/>
          <w:b/>
          <w:sz w:val="32"/>
          <w:szCs w:val="32"/>
        </w:rPr>
        <w:t xml:space="preserve"> 一是</w:t>
      </w:r>
      <w:r>
        <w:rPr>
          <w:rFonts w:eastAsia="仿宋_GB2312" w:cs="仿宋_GB2312"/>
          <w:sz w:val="32"/>
          <w:szCs w:val="32"/>
        </w:rPr>
        <w:t>人员</w:t>
      </w:r>
      <w:r>
        <w:rPr>
          <w:rFonts w:eastAsia="仿宋_GB2312" w:cs="仿宋_GB2312" w:hint="eastAsia"/>
          <w:sz w:val="32"/>
          <w:szCs w:val="32"/>
        </w:rPr>
        <w:t>职级调整</w:t>
      </w:r>
      <w:r>
        <w:rPr>
          <w:rFonts w:eastAsia="仿宋_GB2312" w:cs="仿宋_GB2312"/>
          <w:sz w:val="32"/>
          <w:szCs w:val="32"/>
        </w:rPr>
        <w:t>，导致工资、保险增加</w:t>
      </w:r>
      <w:r>
        <w:rPr>
          <w:rFonts w:eastAsia="仿宋_GB2312" w:cs="仿宋_GB2312" w:hint="eastAsia"/>
          <w:sz w:val="32"/>
          <w:szCs w:val="32"/>
        </w:rPr>
        <w:t>；</w:t>
      </w:r>
      <w:r>
        <w:rPr>
          <w:rFonts w:eastAsia="仿宋_GB2312" w:cs="仿宋_GB2312" w:hint="eastAsia"/>
          <w:b/>
          <w:sz w:val="32"/>
          <w:szCs w:val="32"/>
        </w:rPr>
        <w:t>二是</w:t>
      </w:r>
      <w:r>
        <w:rPr>
          <w:rFonts w:eastAsia="仿宋_GB2312" w:cs="仿宋_GB2312"/>
          <w:sz w:val="32"/>
          <w:szCs w:val="32"/>
        </w:rPr>
        <w:t>阿坝州WW力量联合训练基地建设用地相关保障费用</w:t>
      </w:r>
      <w:r>
        <w:rPr>
          <w:rFonts w:eastAsia="仿宋_GB2312" w:cs="仿宋_GB2312" w:hint="eastAsia"/>
          <w:sz w:val="32"/>
          <w:szCs w:val="32"/>
        </w:rPr>
        <w:t>下达1</w:t>
      </w:r>
      <w:r>
        <w:rPr>
          <w:rFonts w:eastAsia="仿宋_GB2312" w:cs="仿宋_GB2312"/>
          <w:sz w:val="32"/>
          <w:szCs w:val="32"/>
        </w:rPr>
        <w:t>,</w:t>
      </w:r>
      <w:r>
        <w:rPr>
          <w:rFonts w:eastAsia="仿宋_GB2312" w:cs="仿宋_GB2312" w:hint="eastAsia"/>
          <w:sz w:val="32"/>
          <w:szCs w:val="32"/>
        </w:rPr>
        <w:t>067.11万元</w:t>
      </w:r>
      <w:r>
        <w:rPr>
          <w:rFonts w:eastAsia="仿宋_GB2312" w:cs="仿宋_GB2312"/>
          <w:sz w:val="32"/>
          <w:szCs w:val="32"/>
        </w:rPr>
        <w:t>，</w:t>
      </w:r>
      <w:r>
        <w:rPr>
          <w:rFonts w:eastAsia="仿宋_GB2312" w:cs="仿宋_GB2312" w:hint="eastAsia"/>
          <w:sz w:val="32"/>
          <w:szCs w:val="32"/>
        </w:rPr>
        <w:t>用于</w:t>
      </w:r>
      <w:r>
        <w:rPr>
          <w:rFonts w:eastAsia="仿宋_GB2312" w:cs="仿宋_GB2312"/>
          <w:sz w:val="32"/>
          <w:szCs w:val="32"/>
        </w:rPr>
        <w:t>违法用地占地罚没款</w:t>
      </w:r>
      <w:r>
        <w:rPr>
          <w:rFonts w:eastAsia="仿宋_GB2312" w:cs="仿宋_GB2312" w:hint="eastAsia"/>
          <w:sz w:val="32"/>
          <w:szCs w:val="32"/>
        </w:rPr>
        <w:t>、</w:t>
      </w:r>
      <w:r>
        <w:rPr>
          <w:rFonts w:eastAsia="仿宋_GB2312" w:cs="仿宋_GB2312"/>
          <w:sz w:val="32"/>
          <w:szCs w:val="32"/>
        </w:rPr>
        <w:t>社保预存费</w:t>
      </w:r>
      <w:r>
        <w:rPr>
          <w:rFonts w:eastAsia="仿宋_GB2312" w:cs="仿宋_GB2312" w:hint="eastAsia"/>
          <w:sz w:val="32"/>
          <w:szCs w:val="32"/>
        </w:rPr>
        <w:t>，</w:t>
      </w:r>
      <w:r>
        <w:rPr>
          <w:rFonts w:eastAsia="仿宋_GB2312" w:cs="仿宋_GB2312"/>
          <w:sz w:val="32"/>
          <w:szCs w:val="32"/>
        </w:rPr>
        <w:t>导致</w:t>
      </w:r>
      <w:r>
        <w:rPr>
          <w:rFonts w:eastAsia="仿宋_GB2312" w:cs="仿宋_GB2312" w:hint="eastAsia"/>
          <w:sz w:val="32"/>
          <w:szCs w:val="32"/>
        </w:rPr>
        <w:t>商品</w:t>
      </w:r>
      <w:r>
        <w:rPr>
          <w:rFonts w:eastAsia="仿宋_GB2312" w:cs="仿宋_GB2312"/>
          <w:sz w:val="32"/>
          <w:szCs w:val="32"/>
        </w:rPr>
        <w:t>和服务支出增加。</w:t>
      </w:r>
      <w:r>
        <w:rPr>
          <w:rFonts w:eastAsia="仿宋_GB2312" w:cs="仿宋_GB2312" w:hint="eastAsia"/>
          <w:b/>
          <w:sz w:val="32"/>
          <w:szCs w:val="32"/>
        </w:rPr>
        <w:t>三是</w:t>
      </w:r>
      <w:r>
        <w:rPr>
          <w:rFonts w:eastAsia="仿宋_GB2312" w:cs="仿宋_GB2312"/>
          <w:sz w:val="32"/>
          <w:szCs w:val="32"/>
        </w:rPr>
        <w:t>转移支付资金增加</w:t>
      </w:r>
      <w:r>
        <w:rPr>
          <w:rFonts w:eastAsia="仿宋_GB2312" w:cs="仿宋_GB2312" w:hint="eastAsia"/>
          <w:sz w:val="32"/>
          <w:szCs w:val="32"/>
        </w:rPr>
        <w:t>，</w:t>
      </w:r>
      <w:r>
        <w:rPr>
          <w:rFonts w:eastAsia="仿宋_GB2312" w:cs="仿宋_GB2312"/>
          <w:sz w:val="32"/>
          <w:szCs w:val="32"/>
        </w:rPr>
        <w:t>导致项目资金增加。</w:t>
      </w:r>
    </w:p>
    <w:p>
      <w:pPr>
        <w:pStyle w:val="33"/>
        <w:spacing w:line="600" w:lineRule="exact"/>
        <w:outlineLvl w:val="1"/>
        <w:rPr>
          <w:rFonts w:eastAsia="仿宋_GB2312" w:cs="仿宋_GB2312"/>
          <w:sz w:val="32"/>
          <w:szCs w:val="32"/>
        </w:rPr>
      </w:pPr>
    </w:p>
    <w:p>
      <w:pPr>
        <w:pStyle w:val="33"/>
        <w:spacing w:line="600" w:lineRule="exact"/>
        <w:ind w:firstLineChars="150" w:firstLine="480"/>
        <w:outlineLvl w:val="1"/>
        <w:rPr>
          <w:rFonts w:eastAsia="仿宋_GB2312" w:cs="仿宋_GB2312"/>
          <w:sz w:val="32"/>
          <w:szCs w:val="32"/>
        </w:rPr>
      </w:pPr>
    </w:p>
    <w:p>
      <w:pPr>
        <w:pStyle w:val="33"/>
        <w:spacing w:line="600" w:lineRule="exact"/>
        <w:ind w:firstLineChars="150" w:firstLine="480"/>
        <w:outlineLvl w:val="1"/>
        <w:rPr>
          <w:rFonts w:eastAsia="仿宋_GB2312" w:cs="仿宋_GB2312"/>
          <w:sz w:val="32"/>
          <w:szCs w:val="32"/>
        </w:rPr>
      </w:pPr>
      <w:r>
        <w:rPr>
          <w:rFonts w:eastAsia="仿宋_GB2312" w:cs="仿宋_GB2312"/>
          <w:sz w:val="32"/>
          <w:szCs w:val="32"/>
        </w:rPr>
        <w:drawing>
          <wp:anchor distT="0" distB="0" distL="114300" distR="114300" simplePos="0" relativeHeight="112" behindDoc="0" locked="0" layoutInCell="1" hidden="0" allowOverlap="1">
            <wp:simplePos x="0" y="0"/>
            <wp:positionH relativeFrom="column">
              <wp:posOffset>123825</wp:posOffset>
            </wp:positionH>
            <wp:positionV relativeFrom="paragraph">
              <wp:posOffset>51435</wp:posOffset>
            </wp:positionV>
            <wp:extent cx="4994909" cy="2889885"/>
            <wp:effectExtent l="0" t="0" r="0" b="0"/>
            <wp:wrapNone/>
            <wp:docPr id="10" name="图表 4"/>
            <wp:cNvGraphicFramePr>
              <a:graphicFrameLocks noChangeAspect="0"/>
            </wp:cNvGraphicFramePr>
            <a:graphic>
              <a:graphicData uri="http://schemas.openxmlformats.org/drawingml/2006/chart">
                <c:chart xmlns:c="http://schemas.openxmlformats.org/drawingml/2006/chart" r:id="rId13"/>
              </a:graphicData>
            </a:graphic>
          </wp:anchor>
        </w:drawing>
      </w:r>
    </w:p>
    <w:p>
      <w:pPr>
        <w:pStyle w:val="33"/>
        <w:spacing w:line="600" w:lineRule="exact"/>
        <w:ind w:firstLineChars="150" w:firstLine="480"/>
        <w:outlineLvl w:val="1"/>
        <w:rPr>
          <w:rFonts w:eastAsia="仿宋_GB2312" w:cs="仿宋_GB2312"/>
          <w:sz w:val="32"/>
          <w:szCs w:val="32"/>
        </w:rPr>
      </w:pPr>
    </w:p>
    <w:p>
      <w:pPr>
        <w:pStyle w:val="33"/>
        <w:spacing w:line="600" w:lineRule="exact"/>
        <w:ind w:firstLineChars="150" w:firstLine="480"/>
        <w:outlineLvl w:val="1"/>
        <w:rPr>
          <w:rFonts w:eastAsia="仿宋_GB2312" w:cs="仿宋_GB2312"/>
          <w:sz w:val="32"/>
          <w:szCs w:val="32"/>
        </w:rPr>
      </w:pPr>
    </w:p>
    <w:p>
      <w:pPr>
        <w:pStyle w:val="33"/>
        <w:spacing w:line="600" w:lineRule="exact"/>
        <w:ind w:firstLineChars="150" w:firstLine="480"/>
        <w:outlineLvl w:val="1"/>
        <w:rPr>
          <w:rFonts w:eastAsia="仿宋_GB2312" w:cs="仿宋_GB2312"/>
          <w:sz w:val="32"/>
          <w:szCs w:val="32"/>
        </w:rPr>
      </w:pPr>
    </w:p>
    <w:p>
      <w:pPr>
        <w:pStyle w:val="33"/>
        <w:spacing w:line="600" w:lineRule="exact"/>
        <w:ind w:firstLineChars="150" w:firstLine="480"/>
        <w:outlineLvl w:val="1"/>
        <w:rPr>
          <w:rFonts w:eastAsia="仿宋_GB2312" w:cs="仿宋_GB2312"/>
          <w:sz w:val="32"/>
          <w:szCs w:val="32"/>
        </w:rPr>
      </w:pPr>
    </w:p>
    <w:p>
      <w:pPr>
        <w:pStyle w:val="33"/>
        <w:spacing w:line="600" w:lineRule="exact"/>
        <w:ind w:firstLineChars="150" w:firstLine="480"/>
        <w:outlineLvl w:val="1"/>
        <w:rPr>
          <w:rFonts w:eastAsia="仿宋_GB2312" w:cs="仿宋_GB2312"/>
          <w:sz w:val="32"/>
          <w:szCs w:val="32"/>
        </w:rPr>
      </w:pPr>
    </w:p>
    <w:p>
      <w:pPr>
        <w:pStyle w:val="33"/>
        <w:spacing w:line="600" w:lineRule="exact"/>
        <w:ind w:firstLineChars="150" w:firstLine="480"/>
        <w:outlineLvl w:val="1"/>
        <w:rPr>
          <w:rFonts w:eastAsia="仿宋_GB2312" w:cs="仿宋_GB2312"/>
          <w:sz w:val="32"/>
          <w:szCs w:val="32"/>
        </w:rPr>
      </w:pPr>
    </w:p>
    <w:p>
      <w:pPr>
        <w:pStyle w:val="33"/>
        <w:spacing w:line="600" w:lineRule="exact"/>
        <w:ind w:firstLineChars="150" w:firstLine="480"/>
        <w:outlineLvl w:val="1"/>
        <w:rPr>
          <w:rFonts w:eastAsia="仿宋_GB2312" w:cs="仿宋_GB2312"/>
          <w:sz w:val="32"/>
          <w:szCs w:val="32"/>
        </w:rPr>
      </w:pPr>
    </w:p>
    <w:p>
      <w:pPr>
        <w:spacing w:line="600" w:lineRule="exact"/>
        <w:ind w:firstLineChars="200" w:firstLine="640"/>
        <w:rPr>
          <w:rFonts w:eastAsia="仿宋_GB2312" w:cs="仿宋_GB2312"/>
          <w:sz w:val="32"/>
          <w:szCs w:val="32"/>
        </w:rPr>
      </w:pPr>
      <w:r>
        <w:rPr>
          <w:rFonts w:eastAsia="仿宋_GB2312" w:cs="仿宋_GB2312" w:hint="eastAsia"/>
          <w:sz w:val="32"/>
          <w:szCs w:val="32"/>
        </w:rPr>
        <w:t>（图4：财政拨款收、支决算总计变动情况）（柱状图）</w:t>
      </w:r>
    </w:p>
    <w:p>
      <w:pPr>
        <w:spacing w:line="600" w:lineRule="exact"/>
        <w:ind w:firstLineChars="200" w:firstLine="640"/>
        <w:outlineLvl w:val="1"/>
        <w:rPr>
          <w:rStyle w:val="2Char"/>
          <w:rFonts w:ascii="Times New Roman" w:eastAsia="黑体" w:hAnsi="Times New Roman"/>
          <w:b w:val="0"/>
        </w:rPr>
      </w:pPr>
      <w:bookmarkStart w:id="20" w:name="_Toc15377209"/>
      <w:bookmarkStart w:id="21" w:name="_Toc15396607"/>
      <w:r>
        <w:rPr>
          <w:rFonts w:eastAsia="黑体" w:hint="eastAsia"/>
          <w:sz w:val="32"/>
          <w:szCs w:val="32"/>
        </w:rPr>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20"/>
      <w:bookmarkEnd w:id="21"/>
    </w:p>
    <w:p>
      <w:pPr>
        <w:spacing w:line="600" w:lineRule="exact"/>
        <w:ind w:firstLineChars="200" w:firstLine="640"/>
        <w:outlineLvl w:val="2"/>
        <w:rPr>
          <w:rFonts w:eastAsia="楷体_GB2312" w:cs="楷体_GB2312"/>
          <w:b/>
          <w:sz w:val="32"/>
          <w:szCs w:val="32"/>
        </w:rPr>
      </w:pPr>
      <w:bookmarkStart w:id="22" w:name="_Toc15377210"/>
      <w:r>
        <w:rPr>
          <w:rFonts w:eastAsia="楷体_GB2312" w:cs="楷体_GB2312" w:hint="eastAsia"/>
          <w:b/>
          <w:sz w:val="32"/>
          <w:szCs w:val="32"/>
        </w:rPr>
        <w:t>（一）一般公共预算财政拨款支出决算总体情况</w:t>
      </w:r>
      <w:bookmarkEnd w:id="22"/>
    </w:p>
    <w:p>
      <w:pPr>
        <w:spacing w:line="600" w:lineRule="exact"/>
        <w:ind w:firstLine="640"/>
        <w:rPr>
          <w:rFonts w:eastAsia="仿宋_GB2312" w:cs="仿宋_GB2312"/>
          <w:sz w:val="32"/>
          <w:szCs w:val="32"/>
        </w:rPr>
      </w:pPr>
      <w:r>
        <w:drawing>
          <wp:anchor distT="0" distB="0" distL="114300" distR="114300" simplePos="0" relativeHeight="114" behindDoc="0" locked="0" layoutInCell="1" hidden="0" allowOverlap="1">
            <wp:simplePos x="0" y="0"/>
            <wp:positionH relativeFrom="column">
              <wp:posOffset>1029335</wp:posOffset>
            </wp:positionH>
            <wp:positionV relativeFrom="paragraph">
              <wp:posOffset>2703195</wp:posOffset>
            </wp:positionV>
            <wp:extent cx="4149090" cy="2320290"/>
            <wp:effectExtent l="0" t="0" r="0" b="0"/>
            <wp:wrapNone/>
            <wp:docPr id="11" name="图表 5"/>
            <wp:cNvGraphicFramePr>
              <a:graphicFrameLocks noChangeAspect="0"/>
            </wp:cNvGraphicFramePr>
            <a:graphic>
              <a:graphicData uri="http://schemas.openxmlformats.org/drawingml/2006/chart">
                <c:chart xmlns:c="http://schemas.openxmlformats.org/drawingml/2006/chart" r:id="rId14"/>
              </a:graphicData>
            </a:graphic>
          </wp:anchor>
        </w:drawing>
      </w:r>
      <w:r>
        <w:rPr>
          <w:rFonts w:ascii="仿宋_GB2312" w:eastAsia="仿宋_GB2312" w:cs="仿宋_GB2312" w:hint="eastAsia"/>
          <w:sz w:val="32"/>
          <w:szCs w:val="32"/>
        </w:rPr>
        <w:t>2024年度一般公共预算财政拨款支出30,703.3万元，占本年支出合计的99.97%。与2023年度相比，一般公共预算财政拨款支出增加</w:t>
      </w:r>
      <w:r>
        <w:rPr>
          <w:rFonts w:ascii="仿宋_GB2312" w:eastAsia="仿宋_GB2312" w:cs="仿宋_GB2312"/>
          <w:sz w:val="32"/>
          <w:szCs w:val="32"/>
        </w:rPr>
        <w:t>3,417.56</w:t>
      </w:r>
      <w:r>
        <w:rPr>
          <w:rFonts w:ascii="仿宋_GB2312" w:eastAsia="仿宋_GB2312" w:cs="仿宋_GB2312" w:hint="eastAsia"/>
          <w:sz w:val="32"/>
          <w:szCs w:val="32"/>
        </w:rPr>
        <w:t>万元，增长</w:t>
      </w:r>
      <w:r>
        <w:rPr>
          <w:rFonts w:ascii="仿宋_GB2312" w:eastAsia="仿宋_GB2312" w:cs="仿宋_GB2312"/>
          <w:sz w:val="32"/>
          <w:szCs w:val="32"/>
        </w:rPr>
        <w:t>12.52</w:t>
      </w:r>
      <w:r>
        <w:rPr>
          <w:rFonts w:ascii="仿宋_GB2312" w:eastAsia="仿宋_GB2312" w:cs="仿宋_GB2312" w:hint="eastAsia"/>
          <w:sz w:val="32"/>
          <w:szCs w:val="32"/>
        </w:rPr>
        <w:t>%。主要变动原因:</w:t>
      </w:r>
      <w:r>
        <w:rPr>
          <w:rFonts w:eastAsia="仿宋_GB2312" w:cs="仿宋_GB2312" w:hint="eastAsia"/>
          <w:b/>
          <w:sz w:val="32"/>
          <w:szCs w:val="32"/>
        </w:rPr>
        <w:t xml:space="preserve"> 一是</w:t>
      </w:r>
      <w:r>
        <w:rPr>
          <w:rFonts w:eastAsia="仿宋_GB2312" w:cs="仿宋_GB2312"/>
          <w:sz w:val="32"/>
          <w:szCs w:val="32"/>
        </w:rPr>
        <w:t>人员</w:t>
      </w:r>
      <w:r>
        <w:rPr>
          <w:rFonts w:eastAsia="仿宋_GB2312" w:cs="仿宋_GB2312" w:hint="eastAsia"/>
          <w:sz w:val="32"/>
          <w:szCs w:val="32"/>
        </w:rPr>
        <w:t>职级调整</w:t>
      </w:r>
      <w:r>
        <w:rPr>
          <w:rFonts w:eastAsia="仿宋_GB2312" w:cs="仿宋_GB2312"/>
          <w:sz w:val="32"/>
          <w:szCs w:val="32"/>
        </w:rPr>
        <w:t>，导致工资、保险增加</w:t>
      </w:r>
      <w:r>
        <w:rPr>
          <w:rFonts w:eastAsia="仿宋_GB2312" w:cs="仿宋_GB2312" w:hint="eastAsia"/>
          <w:sz w:val="32"/>
          <w:szCs w:val="32"/>
        </w:rPr>
        <w:t>；</w:t>
      </w:r>
      <w:r>
        <w:rPr>
          <w:rFonts w:eastAsia="仿宋_GB2312" w:cs="仿宋_GB2312" w:hint="eastAsia"/>
          <w:b/>
          <w:sz w:val="32"/>
          <w:szCs w:val="32"/>
        </w:rPr>
        <w:t>二是</w:t>
      </w:r>
      <w:r>
        <w:rPr>
          <w:rFonts w:eastAsia="仿宋_GB2312" w:cs="仿宋_GB2312"/>
          <w:sz w:val="32"/>
          <w:szCs w:val="32"/>
        </w:rPr>
        <w:t>阿坝州WW力量联合训练基地建设用地相关保障费用</w:t>
      </w:r>
      <w:r>
        <w:rPr>
          <w:rFonts w:eastAsia="仿宋_GB2312" w:cs="仿宋_GB2312" w:hint="eastAsia"/>
          <w:sz w:val="32"/>
          <w:szCs w:val="32"/>
        </w:rPr>
        <w:t>下达1</w:t>
      </w:r>
      <w:r>
        <w:rPr>
          <w:rFonts w:eastAsia="仿宋_GB2312" w:cs="仿宋_GB2312"/>
          <w:sz w:val="32"/>
          <w:szCs w:val="32"/>
        </w:rPr>
        <w:t>,</w:t>
      </w:r>
      <w:r>
        <w:rPr>
          <w:rFonts w:eastAsia="仿宋_GB2312" w:cs="仿宋_GB2312" w:hint="eastAsia"/>
          <w:sz w:val="32"/>
          <w:szCs w:val="32"/>
        </w:rPr>
        <w:t>067.11万元</w:t>
      </w:r>
      <w:r>
        <w:rPr>
          <w:rFonts w:eastAsia="仿宋_GB2312" w:cs="仿宋_GB2312"/>
          <w:sz w:val="32"/>
          <w:szCs w:val="32"/>
        </w:rPr>
        <w:t>，</w:t>
      </w:r>
      <w:r>
        <w:rPr>
          <w:rFonts w:eastAsia="仿宋_GB2312" w:cs="仿宋_GB2312" w:hint="eastAsia"/>
          <w:sz w:val="32"/>
          <w:szCs w:val="32"/>
        </w:rPr>
        <w:t>用于</w:t>
      </w:r>
      <w:r>
        <w:rPr>
          <w:rFonts w:eastAsia="仿宋_GB2312" w:cs="仿宋_GB2312"/>
          <w:sz w:val="32"/>
          <w:szCs w:val="32"/>
        </w:rPr>
        <w:t>违法用地占地罚没款</w:t>
      </w:r>
      <w:r>
        <w:rPr>
          <w:rFonts w:eastAsia="仿宋_GB2312" w:cs="仿宋_GB2312" w:hint="eastAsia"/>
          <w:sz w:val="32"/>
          <w:szCs w:val="32"/>
        </w:rPr>
        <w:t>、</w:t>
      </w:r>
      <w:r>
        <w:rPr>
          <w:rFonts w:eastAsia="仿宋_GB2312" w:cs="仿宋_GB2312"/>
          <w:sz w:val="32"/>
          <w:szCs w:val="32"/>
        </w:rPr>
        <w:t>社保预存费</w:t>
      </w:r>
      <w:r>
        <w:rPr>
          <w:rFonts w:eastAsia="仿宋_GB2312" w:cs="仿宋_GB2312" w:hint="eastAsia"/>
          <w:sz w:val="32"/>
          <w:szCs w:val="32"/>
        </w:rPr>
        <w:t>，</w:t>
      </w:r>
      <w:r>
        <w:rPr>
          <w:rFonts w:eastAsia="仿宋_GB2312" w:cs="仿宋_GB2312"/>
          <w:sz w:val="32"/>
          <w:szCs w:val="32"/>
        </w:rPr>
        <w:t>导致</w:t>
      </w:r>
      <w:r>
        <w:rPr>
          <w:rFonts w:eastAsia="仿宋_GB2312" w:cs="仿宋_GB2312" w:hint="eastAsia"/>
          <w:sz w:val="32"/>
          <w:szCs w:val="32"/>
        </w:rPr>
        <w:t>商品</w:t>
      </w:r>
      <w:r>
        <w:rPr>
          <w:rFonts w:eastAsia="仿宋_GB2312" w:cs="仿宋_GB2312"/>
          <w:sz w:val="32"/>
          <w:szCs w:val="32"/>
        </w:rPr>
        <w:t>和服务支出增加。</w:t>
      </w:r>
      <w:r>
        <w:rPr>
          <w:rFonts w:eastAsia="仿宋_GB2312" w:cs="仿宋_GB2312" w:hint="eastAsia"/>
          <w:b/>
          <w:sz w:val="32"/>
          <w:szCs w:val="32"/>
        </w:rPr>
        <w:t>三是</w:t>
      </w:r>
      <w:r>
        <w:rPr>
          <w:rFonts w:eastAsia="仿宋_GB2312" w:cs="仿宋_GB2312"/>
          <w:sz w:val="32"/>
          <w:szCs w:val="32"/>
        </w:rPr>
        <w:t>转移支付资金增加</w:t>
      </w:r>
      <w:r>
        <w:rPr>
          <w:rFonts w:eastAsia="仿宋_GB2312" w:cs="仿宋_GB2312" w:hint="eastAsia"/>
          <w:sz w:val="32"/>
          <w:szCs w:val="32"/>
        </w:rPr>
        <w:t>，</w:t>
      </w:r>
      <w:r>
        <w:rPr>
          <w:rFonts w:eastAsia="仿宋_GB2312" w:cs="仿宋_GB2312"/>
          <w:sz w:val="32"/>
          <w:szCs w:val="32"/>
        </w:rPr>
        <w:t>导致项目资金增加。</w:t>
      </w:r>
    </w:p>
    <w:p>
      <w:pPr>
        <w:pStyle w:val="15"/>
      </w:pPr>
    </w:p>
    <w:p>
      <w:pPr>
        <w:pStyle w:val="17"/>
      </w:pPr>
    </w:p>
    <w:p>
      <w:pPr>
        <w:pStyle w:val="17"/>
      </w:pPr>
    </w:p>
    <w:p>
      <w:pPr>
        <w:pStyle w:val="17"/>
      </w:pPr>
    </w:p>
    <w:p>
      <w:pPr>
        <w:pStyle w:val="17"/>
      </w:pPr>
    </w:p>
    <w:p>
      <w:pPr>
        <w:pStyle w:val="17"/>
      </w:pPr>
    </w:p>
    <w:p>
      <w:pPr>
        <w:pStyle w:val="17"/>
      </w:pPr>
    </w:p>
    <w:p>
      <w:pPr>
        <w:spacing w:line="600" w:lineRule="exact"/>
        <w:ind w:firstLine="640"/>
        <w:rPr>
          <w:rFonts w:eastAsia="仿宋_GB2312" w:cs="仿宋_GB2312"/>
          <w:sz w:val="32"/>
          <w:szCs w:val="32"/>
        </w:rPr>
      </w:pPr>
      <w:r>
        <w:rPr>
          <w:rFonts w:eastAsia="仿宋_GB2312" w:cs="仿宋_GB2312" w:hint="eastAsia"/>
          <w:sz w:val="32"/>
          <w:szCs w:val="32"/>
        </w:rPr>
        <w:t>（图5：一般公共预算财政拨款支出决算变动情况）（柱状图）</w:t>
      </w:r>
    </w:p>
    <w:p>
      <w:pPr>
        <w:spacing w:line="600" w:lineRule="exact"/>
        <w:ind w:firstLineChars="200" w:firstLine="640"/>
        <w:outlineLvl w:val="2"/>
        <w:rPr>
          <w:rFonts w:eastAsia="楷体_GB2312" w:cs="楷体_GB2312"/>
          <w:b/>
          <w:sz w:val="32"/>
          <w:szCs w:val="32"/>
        </w:rPr>
      </w:pPr>
      <w:bookmarkStart w:id="23" w:name="_Toc15377211"/>
      <w:r>
        <w:rPr>
          <w:rFonts w:eastAsia="楷体_GB2312" w:cs="楷体_GB2312" w:hint="eastAsia"/>
          <w:b/>
          <w:sz w:val="32"/>
          <w:szCs w:val="32"/>
        </w:rPr>
        <w:t>（二）一般公共预算财政拨款支出决算结构情况</w:t>
      </w:r>
      <w:bookmarkEnd w:id="23"/>
    </w:p>
    <w:p>
      <w:pPr>
        <w:spacing w:line="600" w:lineRule="exact"/>
        <w:ind w:firstLine="640"/>
        <w:rPr>
          <w:rFonts w:eastAsia="仿宋_GB2312" w:cs="仿宋_GB2312"/>
          <w:sz w:val="32"/>
          <w:szCs w:val="32"/>
        </w:rPr>
      </w:pPr>
      <w:r>
        <w:rPr>
          <w:rFonts w:eastAsia="仿宋_GB2312" w:cs="仿宋_GB2312" w:hint="eastAsia"/>
          <w:sz w:val="32"/>
          <w:szCs w:val="32"/>
        </w:rPr>
        <w:t>2024年度一般公共预算财政拨款支出</w:t>
      </w:r>
      <w:r>
        <w:rPr>
          <w:rFonts w:ascii="仿宋_GB2312" w:eastAsia="仿宋_GB2312" w:cs="仿宋_GB2312" w:hint="eastAsia"/>
          <w:sz w:val="32"/>
          <w:szCs w:val="32"/>
        </w:rPr>
        <w:t>30,703.3万元</w:t>
      </w:r>
      <w:r>
        <w:rPr>
          <w:rFonts w:eastAsia="仿宋_GB2312" w:cs="仿宋_GB2312" w:hint="eastAsia"/>
          <w:sz w:val="32"/>
          <w:szCs w:val="32"/>
        </w:rPr>
        <w:t>，主要用于以下方面：公共安全支出25</w:t>
      </w:r>
      <w:r>
        <w:rPr>
          <w:rFonts w:eastAsia="仿宋_GB2312" w:cs="仿宋_GB2312"/>
          <w:sz w:val="32"/>
          <w:szCs w:val="32"/>
        </w:rPr>
        <w:t>,</w:t>
      </w:r>
      <w:r>
        <w:rPr>
          <w:rFonts w:eastAsia="仿宋_GB2312" w:cs="仿宋_GB2312" w:hint="eastAsia"/>
          <w:sz w:val="32"/>
          <w:szCs w:val="32"/>
        </w:rPr>
        <w:t>839.86万元，</w:t>
      </w:r>
      <w:r>
        <w:rPr>
          <w:rFonts w:eastAsia="仿宋_GB2312" w:cs="仿宋_GB2312"/>
          <w:sz w:val="32"/>
          <w:szCs w:val="32"/>
        </w:rPr>
        <w:t>占84.16</w:t>
      </w:r>
      <w:r>
        <w:rPr>
          <w:rFonts w:eastAsia="仿宋_GB2312" w:cs="仿宋_GB2312" w:hint="eastAsia"/>
          <w:sz w:val="32"/>
          <w:szCs w:val="32"/>
        </w:rPr>
        <w:t>%；社会保障和就业支出</w:t>
      </w:r>
      <w:r>
        <w:rPr>
          <w:rFonts w:eastAsia="仿宋_GB2312" w:cs="仿宋_GB2312"/>
          <w:sz w:val="32"/>
          <w:szCs w:val="32"/>
        </w:rPr>
        <w:t>2,383.79</w:t>
      </w:r>
      <w:r>
        <w:rPr>
          <w:rFonts w:eastAsia="仿宋_GB2312" w:cs="仿宋_GB2312" w:hint="eastAsia"/>
          <w:sz w:val="32"/>
          <w:szCs w:val="32"/>
        </w:rPr>
        <w:t>万元，占</w:t>
      </w:r>
      <w:r>
        <w:rPr>
          <w:rFonts w:eastAsia="仿宋_GB2312" w:cs="仿宋_GB2312"/>
          <w:sz w:val="32"/>
          <w:szCs w:val="32"/>
        </w:rPr>
        <w:t>7.76</w:t>
      </w:r>
      <w:r>
        <w:rPr>
          <w:rFonts w:eastAsia="仿宋_GB2312" w:cs="仿宋_GB2312" w:hint="eastAsia"/>
          <w:sz w:val="32"/>
          <w:szCs w:val="32"/>
        </w:rPr>
        <w:t>%；卫生健康支出</w:t>
      </w:r>
      <w:r>
        <w:rPr>
          <w:rFonts w:eastAsia="仿宋_GB2312" w:cs="仿宋_GB2312"/>
          <w:sz w:val="32"/>
          <w:szCs w:val="32"/>
        </w:rPr>
        <w:t>1,045.36</w:t>
      </w:r>
      <w:r>
        <w:rPr>
          <w:rFonts w:eastAsia="仿宋_GB2312" w:cs="仿宋_GB2312" w:hint="eastAsia"/>
          <w:sz w:val="32"/>
          <w:szCs w:val="32"/>
        </w:rPr>
        <w:t>万元，占</w:t>
      </w:r>
      <w:r>
        <w:rPr>
          <w:rFonts w:eastAsia="仿宋_GB2312" w:cs="仿宋_GB2312"/>
          <w:sz w:val="32"/>
          <w:szCs w:val="32"/>
        </w:rPr>
        <w:t>3.4</w:t>
      </w:r>
      <w:r>
        <w:rPr>
          <w:rFonts w:eastAsia="仿宋_GB2312" w:cs="仿宋_GB2312" w:hint="eastAsia"/>
          <w:sz w:val="32"/>
          <w:szCs w:val="32"/>
        </w:rPr>
        <w:t>%；住房保障支出</w:t>
      </w:r>
      <w:r>
        <w:rPr>
          <w:rFonts w:eastAsia="仿宋_GB2312" w:cs="仿宋_GB2312"/>
          <w:sz w:val="32"/>
          <w:szCs w:val="32"/>
        </w:rPr>
        <w:t>1,434.31</w:t>
      </w:r>
      <w:r>
        <w:rPr>
          <w:rFonts w:eastAsia="仿宋_GB2312" w:cs="仿宋_GB2312" w:hint="eastAsia"/>
          <w:sz w:val="32"/>
          <w:szCs w:val="32"/>
        </w:rPr>
        <w:t>万元，占</w:t>
      </w:r>
      <w:r>
        <w:rPr>
          <w:rFonts w:eastAsia="仿宋_GB2312" w:cs="仿宋_GB2312"/>
          <w:sz w:val="32"/>
          <w:szCs w:val="32"/>
        </w:rPr>
        <w:t>4.67</w:t>
      </w:r>
      <w:r>
        <w:rPr>
          <w:rFonts w:eastAsia="仿宋_GB2312" w:cs="仿宋_GB2312" w:hint="eastAsia"/>
          <w:sz w:val="32"/>
          <w:szCs w:val="32"/>
        </w:rPr>
        <w:t>%。</w:t>
      </w:r>
    </w:p>
    <w:p>
      <w:pPr>
        <w:pStyle w:val="15"/>
      </w:pPr>
    </w:p>
    <w:p>
      <w:pPr>
        <w:pStyle w:val="17"/>
      </w:pPr>
      <w:r>
        <w:drawing>
          <wp:anchor distT="0" distB="0" distL="114300" distR="114300" simplePos="0" relativeHeight="116" behindDoc="0" locked="0" layoutInCell="1" hidden="0" allowOverlap="1">
            <wp:simplePos x="0" y="0"/>
            <wp:positionH relativeFrom="column">
              <wp:posOffset>38100</wp:posOffset>
            </wp:positionH>
            <wp:positionV relativeFrom="paragraph">
              <wp:posOffset>65405</wp:posOffset>
            </wp:positionV>
            <wp:extent cx="5274310" cy="3076575"/>
            <wp:effectExtent l="0" t="0" r="0" b="0"/>
            <wp:wrapNone/>
            <wp:docPr id="12" name="图表 6"/>
            <wp:cNvGraphicFramePr>
              <a:graphicFrameLocks noChangeAspect="0"/>
            </wp:cNvGraphicFramePr>
            <a:graphic>
              <a:graphicData uri="http://schemas.openxmlformats.org/drawingml/2006/chart">
                <c:chart xmlns:c="http://schemas.openxmlformats.org/drawingml/2006/chart" r:id="rId15"/>
              </a:graphicData>
            </a:graphic>
          </wp:anchor>
        </w:drawing>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5"/>
      </w:pPr>
    </w:p>
    <w:p>
      <w:pPr>
        <w:pStyle w:val="17"/>
      </w:pPr>
    </w:p>
    <w:p>
      <w:pPr>
        <w:spacing w:line="600" w:lineRule="exact"/>
        <w:ind w:firstLine="640"/>
        <w:rPr>
          <w:rFonts w:eastAsia="仿宋_GB2312" w:cs="仿宋_GB2312"/>
          <w:sz w:val="32"/>
          <w:szCs w:val="32"/>
        </w:rPr>
      </w:pPr>
      <w:r>
        <w:rPr>
          <w:rFonts w:eastAsia="仿宋_GB2312" w:cs="仿宋_GB2312" w:hint="eastAsia"/>
          <w:sz w:val="32"/>
          <w:szCs w:val="32"/>
        </w:rPr>
        <w:t>（图6：一般公共预算财政拨款支出决算结构）（饼状图）</w:t>
      </w:r>
    </w:p>
    <w:p>
      <w:pPr>
        <w:spacing w:line="600" w:lineRule="exact"/>
        <w:ind w:firstLineChars="200" w:firstLine="640"/>
        <w:outlineLvl w:val="2"/>
        <w:rPr>
          <w:rFonts w:eastAsia="楷体_GB2312" w:cs="楷体_GB2312"/>
          <w:b/>
          <w:sz w:val="32"/>
          <w:szCs w:val="32"/>
        </w:rPr>
      </w:pPr>
      <w:bookmarkStart w:id="24" w:name="_Toc15377212"/>
      <w:r>
        <w:rPr>
          <w:rFonts w:eastAsia="楷体_GB2312" w:cs="楷体_GB2312" w:hint="eastAsia"/>
          <w:b/>
          <w:sz w:val="32"/>
          <w:szCs w:val="32"/>
        </w:rPr>
        <w:t>（三）一般公共预算财政拨款支出决算具体情况</w:t>
      </w:r>
      <w:bookmarkEnd w:id="24"/>
    </w:p>
    <w:p>
      <w:pPr>
        <w:spacing w:line="600" w:lineRule="exact"/>
        <w:ind w:firstLine="640"/>
        <w:rPr>
          <w:rFonts w:eastAsia="仿宋_GB2312" w:cs="仿宋_GB2312"/>
          <w:sz w:val="32"/>
          <w:szCs w:val="32"/>
        </w:rPr>
      </w:pPr>
      <w:bookmarkStart w:id="25" w:name="_Toc15377444"/>
      <w:bookmarkStart w:id="26" w:name="_Toc15378460"/>
      <w:bookmarkStart w:id="27" w:name="_Toc15377213"/>
      <w:r>
        <w:rPr>
          <w:rFonts w:eastAsia="仿宋_GB2312" w:cs="仿宋_GB2312" w:hint="eastAsia"/>
          <w:sz w:val="32"/>
          <w:szCs w:val="32"/>
        </w:rPr>
        <w:t>2024年度一般公共预算财政拨款支出决算数为</w:t>
      </w:r>
      <w:r>
        <w:rPr>
          <w:rFonts w:ascii="仿宋_GB2312" w:eastAsia="仿宋_GB2312" w:cs="仿宋_GB2312" w:hint="eastAsia"/>
          <w:sz w:val="32"/>
          <w:szCs w:val="32"/>
        </w:rPr>
        <w:t>30</w:t>
      </w:r>
      <w:r>
        <w:rPr>
          <w:rFonts w:ascii="仿宋_GB2312" w:eastAsia="仿宋_GB2312" w:cs="仿宋_GB2312"/>
          <w:sz w:val="32"/>
          <w:szCs w:val="32"/>
        </w:rPr>
        <w:t>,</w:t>
      </w:r>
      <w:r>
        <w:rPr>
          <w:rFonts w:ascii="仿宋_GB2312" w:eastAsia="仿宋_GB2312" w:cs="仿宋_GB2312" w:hint="eastAsia"/>
          <w:sz w:val="32"/>
          <w:szCs w:val="32"/>
        </w:rPr>
        <w:t>703.3万元，</w:t>
      </w:r>
      <w:r>
        <w:rPr>
          <w:rFonts w:eastAsia="仿宋_GB2312" w:cs="仿宋_GB2312" w:hint="eastAsia"/>
          <w:sz w:val="32"/>
          <w:szCs w:val="32"/>
        </w:rPr>
        <w:t>完成预算</w:t>
      </w:r>
      <w:r>
        <w:rPr>
          <w:rFonts w:eastAsia="仿宋_GB2312" w:cs="仿宋_GB2312"/>
          <w:sz w:val="32"/>
          <w:szCs w:val="32"/>
        </w:rPr>
        <w:t>100</w:t>
      </w:r>
      <w:r>
        <w:rPr>
          <w:rFonts w:eastAsia="仿宋_GB2312" w:cs="仿宋_GB2312" w:hint="eastAsia"/>
          <w:sz w:val="32"/>
          <w:szCs w:val="32"/>
        </w:rPr>
        <w:t>%。其中：</w:t>
      </w:r>
      <w:bookmarkEnd w:id="25"/>
      <w:bookmarkEnd w:id="26"/>
      <w:bookmarkEnd w:id="27"/>
    </w:p>
    <w:p>
      <w:pPr>
        <w:spacing w:line="576" w:lineRule="exact"/>
        <w:ind w:firstLineChars="200" w:firstLine="640"/>
        <w:rPr>
          <w:rStyle w:val="26"/>
          <w:rFonts w:ascii="仿宋" w:eastAsia="仿宋"/>
          <w:b w:val="0"/>
          <w:bCs/>
          <w:sz w:val="32"/>
          <w:szCs w:val="32"/>
        </w:rPr>
      </w:pPr>
      <w:r>
        <w:rPr>
          <w:rFonts w:eastAsia="仿宋_GB2312" w:cs="仿宋_GB2312" w:hint="eastAsia"/>
          <w:sz w:val="32"/>
          <w:szCs w:val="32"/>
        </w:rPr>
        <w:t>1.</w:t>
      </w:r>
      <w:r>
        <w:rPr>
          <w:rStyle w:val="26"/>
          <w:rFonts w:ascii="仿宋" w:eastAsia="仿宋" w:hint="eastAsia"/>
          <w:bCs/>
          <w:sz w:val="32"/>
          <w:szCs w:val="32"/>
        </w:rPr>
        <w:t>公共安全（204）公安（02）行政运行（01）</w:t>
      </w:r>
      <w:r>
        <w:rPr>
          <w:rStyle w:val="26"/>
          <w:rFonts w:ascii="仿宋" w:eastAsia="仿宋"/>
          <w:bCs/>
          <w:sz w:val="32"/>
          <w:szCs w:val="32"/>
        </w:rPr>
        <w:t>:</w:t>
      </w:r>
      <w:r>
        <w:rPr>
          <w:rStyle w:val="26"/>
          <w:rFonts w:ascii="仿宋" w:eastAsia="仿宋"/>
          <w:b w:val="0"/>
          <w:bCs/>
          <w:sz w:val="32"/>
          <w:szCs w:val="32"/>
        </w:rPr>
        <w:t xml:space="preserve"> </w:t>
      </w:r>
      <w:r>
        <w:rPr>
          <w:rStyle w:val="26"/>
          <w:rFonts w:ascii="仿宋" w:eastAsia="仿宋" w:hint="eastAsia"/>
          <w:b w:val="0"/>
          <w:bCs/>
          <w:sz w:val="32"/>
          <w:szCs w:val="32"/>
        </w:rPr>
        <w:t>支出决算为</w:t>
      </w:r>
      <w:r>
        <w:rPr>
          <w:rFonts w:eastAsia="仿宋_GB2312" w:cs="仿宋_GB2312"/>
          <w:sz w:val="32"/>
          <w:szCs w:val="32"/>
        </w:rPr>
        <w:t>17,259.2</w:t>
      </w:r>
      <w:r>
        <w:rPr>
          <w:rStyle w:val="26"/>
          <w:rFonts w:ascii="仿宋" w:eastAsia="仿宋" w:hint="eastAsia"/>
          <w:b w:val="0"/>
          <w:bCs/>
          <w:sz w:val="32"/>
          <w:szCs w:val="32"/>
        </w:rPr>
        <w:t>万元，完成预算100</w:t>
      </w:r>
      <w:r>
        <w:rPr>
          <w:rStyle w:val="26"/>
          <w:rFonts w:ascii="仿宋" w:eastAsia="仿宋"/>
          <w:b w:val="0"/>
          <w:bCs/>
          <w:sz w:val="32"/>
          <w:szCs w:val="32"/>
        </w:rPr>
        <w:t>%</w:t>
      </w:r>
      <w:r>
        <w:rPr>
          <w:rStyle w:val="26"/>
          <w:rFonts w:ascii="仿宋" w:eastAsia="仿宋" w:hint="eastAsia"/>
          <w:b w:val="0"/>
          <w:bCs/>
          <w:sz w:val="32"/>
          <w:szCs w:val="32"/>
        </w:rPr>
        <w:t>，决算数等于预算数。</w:t>
      </w:r>
    </w:p>
    <w:p>
      <w:pPr>
        <w:spacing w:line="576" w:lineRule="exact"/>
        <w:ind w:firstLineChars="200" w:firstLine="640"/>
        <w:rPr>
          <w:rStyle w:val="26"/>
          <w:rFonts w:ascii="仿宋" w:eastAsia="仿宋"/>
          <w:b w:val="0"/>
          <w:bCs/>
          <w:sz w:val="32"/>
          <w:szCs w:val="32"/>
        </w:rPr>
      </w:pPr>
      <w:r>
        <w:rPr>
          <w:rStyle w:val="26"/>
          <w:rFonts w:ascii="仿宋" w:eastAsia="仿宋"/>
          <w:bCs/>
          <w:sz w:val="32"/>
          <w:szCs w:val="32"/>
        </w:rPr>
        <w:t>2</w:t>
      </w:r>
      <w:r>
        <w:rPr>
          <w:rStyle w:val="26"/>
          <w:rFonts w:ascii="仿宋" w:eastAsia="仿宋" w:hint="eastAsia"/>
          <w:bCs/>
          <w:sz w:val="32"/>
          <w:szCs w:val="32"/>
        </w:rPr>
        <w:t>.公共安全（204）公安（02）一般行政管理事务（02）</w:t>
      </w:r>
      <w:r>
        <w:rPr>
          <w:rStyle w:val="26"/>
          <w:rFonts w:ascii="仿宋" w:eastAsia="仿宋"/>
          <w:bCs/>
          <w:sz w:val="32"/>
          <w:szCs w:val="32"/>
        </w:rPr>
        <w:t>:</w:t>
      </w:r>
      <w:r>
        <w:rPr>
          <w:rStyle w:val="26"/>
          <w:rFonts w:ascii="仿宋" w:eastAsia="仿宋"/>
          <w:b w:val="0"/>
          <w:bCs/>
          <w:sz w:val="32"/>
          <w:szCs w:val="32"/>
        </w:rPr>
        <w:t xml:space="preserve"> </w:t>
      </w:r>
      <w:r>
        <w:rPr>
          <w:rStyle w:val="26"/>
          <w:rFonts w:ascii="仿宋" w:eastAsia="仿宋" w:hint="eastAsia"/>
          <w:b w:val="0"/>
          <w:bCs/>
          <w:sz w:val="32"/>
          <w:szCs w:val="32"/>
        </w:rPr>
        <w:t>支出决算为</w:t>
      </w:r>
      <w:r>
        <w:rPr>
          <w:rStyle w:val="26"/>
          <w:rFonts w:ascii="仿宋" w:eastAsia="仿宋"/>
          <w:b w:val="0"/>
          <w:bCs/>
          <w:sz w:val="32"/>
          <w:szCs w:val="32"/>
        </w:rPr>
        <w:t>8,429.81</w:t>
      </w:r>
      <w:r>
        <w:rPr>
          <w:rStyle w:val="26"/>
          <w:rFonts w:ascii="仿宋" w:eastAsia="仿宋" w:hint="eastAsia"/>
          <w:b w:val="0"/>
          <w:bCs/>
          <w:sz w:val="32"/>
          <w:szCs w:val="32"/>
        </w:rPr>
        <w:t>万元，完成预算100</w:t>
      </w:r>
      <w:r>
        <w:rPr>
          <w:rStyle w:val="26"/>
          <w:rFonts w:ascii="仿宋" w:eastAsia="仿宋"/>
          <w:b w:val="0"/>
          <w:bCs/>
          <w:sz w:val="32"/>
          <w:szCs w:val="32"/>
        </w:rPr>
        <w:t>%</w:t>
      </w:r>
      <w:r>
        <w:rPr>
          <w:rStyle w:val="26"/>
          <w:rFonts w:ascii="仿宋" w:eastAsia="仿宋" w:hint="eastAsia"/>
          <w:b w:val="0"/>
          <w:bCs/>
          <w:sz w:val="32"/>
          <w:szCs w:val="32"/>
        </w:rPr>
        <w:t>，决算数等于预算数。</w:t>
      </w:r>
    </w:p>
    <w:p>
      <w:pPr>
        <w:spacing w:line="576" w:lineRule="exact"/>
        <w:ind w:firstLineChars="200" w:firstLine="640"/>
        <w:rPr>
          <w:rStyle w:val="26"/>
          <w:rFonts w:ascii="仿宋" w:eastAsia="仿宋"/>
          <w:b w:val="0"/>
          <w:bCs/>
          <w:sz w:val="32"/>
          <w:szCs w:val="32"/>
        </w:rPr>
      </w:pPr>
      <w:r>
        <w:rPr>
          <w:rStyle w:val="26"/>
          <w:rFonts w:ascii="仿宋" w:eastAsia="仿宋"/>
          <w:bCs/>
          <w:sz w:val="32"/>
          <w:szCs w:val="32"/>
        </w:rPr>
        <w:t>3</w:t>
      </w:r>
      <w:r>
        <w:rPr>
          <w:rStyle w:val="26"/>
          <w:rFonts w:ascii="仿宋" w:eastAsia="仿宋" w:hint="eastAsia"/>
          <w:bCs/>
          <w:sz w:val="32"/>
          <w:szCs w:val="32"/>
        </w:rPr>
        <w:t>.公共安全（204）公安（02）信息化建设（19）</w:t>
      </w:r>
      <w:r>
        <w:rPr>
          <w:rStyle w:val="26"/>
          <w:rFonts w:ascii="仿宋" w:eastAsia="仿宋"/>
          <w:bCs/>
          <w:sz w:val="32"/>
          <w:szCs w:val="32"/>
        </w:rPr>
        <w:t>:</w:t>
      </w:r>
      <w:r>
        <w:rPr>
          <w:rStyle w:val="26"/>
          <w:rFonts w:ascii="仿宋" w:eastAsia="仿宋"/>
          <w:b w:val="0"/>
          <w:bCs/>
          <w:sz w:val="32"/>
          <w:szCs w:val="32"/>
        </w:rPr>
        <w:t xml:space="preserve"> </w:t>
      </w:r>
      <w:r>
        <w:rPr>
          <w:rStyle w:val="26"/>
          <w:rFonts w:ascii="仿宋" w:eastAsia="仿宋" w:hint="eastAsia"/>
          <w:b w:val="0"/>
          <w:bCs/>
          <w:sz w:val="32"/>
          <w:szCs w:val="32"/>
        </w:rPr>
        <w:t>支出决算为</w:t>
      </w:r>
      <w:r>
        <w:rPr>
          <w:rStyle w:val="26"/>
          <w:rFonts w:ascii="仿宋" w:eastAsia="仿宋"/>
          <w:b w:val="0"/>
          <w:bCs/>
          <w:sz w:val="32"/>
          <w:szCs w:val="32"/>
        </w:rPr>
        <w:t>150.85</w:t>
      </w:r>
      <w:r>
        <w:rPr>
          <w:rStyle w:val="26"/>
          <w:rFonts w:ascii="仿宋" w:eastAsia="仿宋" w:hint="eastAsia"/>
          <w:b w:val="0"/>
          <w:bCs/>
          <w:sz w:val="32"/>
          <w:szCs w:val="32"/>
        </w:rPr>
        <w:t>万元，完成预算100</w:t>
      </w:r>
      <w:r>
        <w:rPr>
          <w:rStyle w:val="26"/>
          <w:rFonts w:ascii="仿宋" w:eastAsia="仿宋"/>
          <w:b w:val="0"/>
          <w:bCs/>
          <w:sz w:val="32"/>
          <w:szCs w:val="32"/>
        </w:rPr>
        <w:t>%</w:t>
      </w:r>
      <w:r>
        <w:rPr>
          <w:rStyle w:val="26"/>
          <w:rFonts w:ascii="仿宋" w:eastAsia="仿宋" w:hint="eastAsia"/>
          <w:b w:val="0"/>
          <w:bCs/>
          <w:sz w:val="32"/>
          <w:szCs w:val="32"/>
        </w:rPr>
        <w:t>，决算数等于预算数。</w:t>
      </w:r>
    </w:p>
    <w:p>
      <w:pPr>
        <w:spacing w:line="576" w:lineRule="exact"/>
        <w:ind w:firstLineChars="200" w:firstLine="640"/>
        <w:rPr>
          <w:rStyle w:val="26"/>
          <w:rFonts w:ascii="仿宋" w:eastAsia="仿宋"/>
          <w:bCs/>
          <w:sz w:val="32"/>
          <w:szCs w:val="32"/>
        </w:rPr>
      </w:pPr>
      <w:r>
        <w:rPr>
          <w:rStyle w:val="26"/>
          <w:rFonts w:ascii="仿宋" w:eastAsia="仿宋"/>
          <w:bCs/>
          <w:sz w:val="32"/>
          <w:szCs w:val="32"/>
        </w:rPr>
        <w:t>4</w:t>
      </w:r>
      <w:r>
        <w:rPr>
          <w:rStyle w:val="26"/>
          <w:rFonts w:ascii="仿宋" w:eastAsia="仿宋" w:hint="eastAsia"/>
          <w:bCs/>
          <w:sz w:val="32"/>
          <w:szCs w:val="32"/>
        </w:rPr>
        <w:t>.社会保障和就业（204）行政事业单位养老支出（08）机关事业单位基本养老保险缴费支出（05）</w:t>
      </w:r>
      <w:r>
        <w:rPr>
          <w:rStyle w:val="26"/>
          <w:rFonts w:ascii="仿宋" w:eastAsia="仿宋"/>
          <w:bCs/>
          <w:sz w:val="32"/>
          <w:szCs w:val="32"/>
        </w:rPr>
        <w:t>:</w:t>
      </w:r>
      <w:r>
        <w:rPr>
          <w:rStyle w:val="26"/>
          <w:rFonts w:ascii="仿宋" w:eastAsia="仿宋"/>
          <w:b w:val="0"/>
          <w:bCs/>
          <w:sz w:val="32"/>
          <w:szCs w:val="32"/>
        </w:rPr>
        <w:t xml:space="preserve"> </w:t>
      </w:r>
      <w:r>
        <w:rPr>
          <w:rStyle w:val="26"/>
          <w:rFonts w:ascii="仿宋" w:eastAsia="仿宋" w:hint="eastAsia"/>
          <w:b w:val="0"/>
          <w:bCs/>
          <w:sz w:val="32"/>
          <w:szCs w:val="32"/>
        </w:rPr>
        <w:t>支出决算为</w:t>
      </w:r>
      <w:r>
        <w:rPr>
          <w:rStyle w:val="26"/>
          <w:rFonts w:ascii="仿宋" w:eastAsia="仿宋"/>
          <w:b w:val="0"/>
          <w:bCs/>
          <w:sz w:val="32"/>
          <w:szCs w:val="32"/>
        </w:rPr>
        <w:t>1,592.38</w:t>
      </w:r>
      <w:r>
        <w:rPr>
          <w:rStyle w:val="26"/>
          <w:rFonts w:ascii="仿宋" w:eastAsia="仿宋" w:hint="eastAsia"/>
          <w:b w:val="0"/>
          <w:bCs/>
          <w:sz w:val="32"/>
          <w:szCs w:val="32"/>
        </w:rPr>
        <w:t>万元，完成预算100</w:t>
      </w:r>
      <w:r>
        <w:rPr>
          <w:rStyle w:val="26"/>
          <w:rFonts w:ascii="仿宋" w:eastAsia="仿宋"/>
          <w:b w:val="0"/>
          <w:bCs/>
          <w:sz w:val="32"/>
          <w:szCs w:val="32"/>
        </w:rPr>
        <w:t>%</w:t>
      </w:r>
      <w:r>
        <w:rPr>
          <w:rStyle w:val="26"/>
          <w:rFonts w:ascii="仿宋" w:eastAsia="仿宋" w:hint="eastAsia"/>
          <w:b w:val="0"/>
          <w:bCs/>
          <w:sz w:val="32"/>
          <w:szCs w:val="32"/>
        </w:rPr>
        <w:t>，决算数等于预算数。</w:t>
      </w:r>
    </w:p>
    <w:p>
      <w:pPr>
        <w:spacing w:line="576" w:lineRule="exact"/>
        <w:ind w:firstLineChars="200" w:firstLine="640"/>
        <w:rPr>
          <w:rStyle w:val="26"/>
          <w:rFonts w:ascii="仿宋" w:eastAsia="仿宋"/>
          <w:b w:val="0"/>
          <w:bCs/>
          <w:sz w:val="32"/>
          <w:szCs w:val="32"/>
        </w:rPr>
      </w:pPr>
      <w:r>
        <w:rPr>
          <w:rStyle w:val="26"/>
          <w:rFonts w:ascii="仿宋" w:eastAsia="仿宋"/>
          <w:bCs/>
          <w:sz w:val="32"/>
          <w:szCs w:val="32"/>
        </w:rPr>
        <w:t>5</w:t>
      </w:r>
      <w:r>
        <w:rPr>
          <w:rStyle w:val="26"/>
          <w:rFonts w:ascii="仿宋" w:eastAsia="仿宋" w:hint="eastAsia"/>
          <w:bCs/>
          <w:sz w:val="32"/>
          <w:szCs w:val="32"/>
        </w:rPr>
        <w:t>.社会保障和就业（204）行政事业单位养老支出（08）机关事业单位职业年金缴费支出（06）</w:t>
      </w:r>
      <w:r>
        <w:rPr>
          <w:rStyle w:val="26"/>
          <w:rFonts w:ascii="仿宋" w:eastAsia="仿宋"/>
          <w:bCs/>
          <w:sz w:val="32"/>
          <w:szCs w:val="32"/>
        </w:rPr>
        <w:t>:</w:t>
      </w:r>
      <w:r>
        <w:rPr>
          <w:rStyle w:val="26"/>
          <w:rFonts w:ascii="仿宋" w:eastAsia="仿宋"/>
          <w:b w:val="0"/>
          <w:bCs/>
          <w:sz w:val="32"/>
          <w:szCs w:val="32"/>
        </w:rPr>
        <w:t xml:space="preserve"> </w:t>
      </w:r>
      <w:r>
        <w:rPr>
          <w:rStyle w:val="26"/>
          <w:rFonts w:ascii="仿宋" w:eastAsia="仿宋" w:hint="eastAsia"/>
          <w:b w:val="0"/>
          <w:bCs/>
          <w:sz w:val="32"/>
          <w:szCs w:val="32"/>
        </w:rPr>
        <w:t>支出决算为</w:t>
      </w:r>
      <w:r>
        <w:rPr>
          <w:rStyle w:val="26"/>
          <w:rFonts w:ascii="仿宋" w:eastAsia="仿宋"/>
          <w:b w:val="0"/>
          <w:bCs/>
          <w:sz w:val="32"/>
          <w:szCs w:val="32"/>
        </w:rPr>
        <w:t>791.41</w:t>
      </w:r>
      <w:r>
        <w:rPr>
          <w:rStyle w:val="26"/>
          <w:rFonts w:ascii="仿宋" w:eastAsia="仿宋" w:hint="eastAsia"/>
          <w:b w:val="0"/>
          <w:bCs/>
          <w:sz w:val="32"/>
          <w:szCs w:val="32"/>
        </w:rPr>
        <w:t>万元，完成预算100</w:t>
      </w:r>
      <w:r>
        <w:rPr>
          <w:rStyle w:val="26"/>
          <w:rFonts w:ascii="仿宋" w:eastAsia="仿宋"/>
          <w:b w:val="0"/>
          <w:bCs/>
          <w:sz w:val="32"/>
          <w:szCs w:val="32"/>
        </w:rPr>
        <w:t>%</w:t>
      </w:r>
      <w:r>
        <w:rPr>
          <w:rStyle w:val="26"/>
          <w:rFonts w:ascii="仿宋" w:eastAsia="仿宋" w:hint="eastAsia"/>
          <w:b w:val="0"/>
          <w:bCs/>
          <w:sz w:val="32"/>
          <w:szCs w:val="32"/>
        </w:rPr>
        <w:t>，决算数等于预算数。</w:t>
      </w:r>
    </w:p>
    <w:p>
      <w:pPr>
        <w:spacing w:line="576" w:lineRule="exact"/>
        <w:ind w:firstLineChars="200" w:firstLine="640"/>
        <w:rPr>
          <w:rStyle w:val="26"/>
          <w:rFonts w:ascii="仿宋" w:eastAsia="仿宋"/>
          <w:b w:val="0"/>
          <w:bCs/>
          <w:sz w:val="32"/>
          <w:szCs w:val="32"/>
        </w:rPr>
      </w:pPr>
      <w:r>
        <w:rPr>
          <w:rStyle w:val="26"/>
          <w:rFonts w:ascii="仿宋" w:eastAsia="仿宋"/>
          <w:bCs/>
          <w:sz w:val="32"/>
          <w:szCs w:val="32"/>
        </w:rPr>
        <w:t>6.</w:t>
      </w:r>
      <w:r>
        <w:rPr>
          <w:rStyle w:val="26"/>
          <w:rFonts w:ascii="仿宋" w:eastAsia="仿宋" w:hint="eastAsia"/>
          <w:bCs/>
          <w:sz w:val="32"/>
          <w:szCs w:val="32"/>
        </w:rPr>
        <w:t>卫生健康支出（210）行政事业单位医疗（11）行政单位医疗（01）</w:t>
      </w:r>
      <w:r>
        <w:rPr>
          <w:rStyle w:val="26"/>
          <w:rFonts w:ascii="仿宋" w:eastAsia="仿宋"/>
          <w:bCs/>
          <w:sz w:val="32"/>
          <w:szCs w:val="32"/>
        </w:rPr>
        <w:t>:</w:t>
      </w:r>
      <w:r>
        <w:rPr>
          <w:rStyle w:val="26"/>
          <w:rFonts w:ascii="仿宋" w:eastAsia="仿宋" w:hint="eastAsia"/>
          <w:b w:val="0"/>
          <w:bCs/>
          <w:sz w:val="32"/>
          <w:szCs w:val="32"/>
        </w:rPr>
        <w:t>支出决算为</w:t>
      </w:r>
      <w:r>
        <w:rPr>
          <w:rStyle w:val="26"/>
          <w:rFonts w:ascii="仿宋" w:eastAsia="仿宋"/>
          <w:b w:val="0"/>
          <w:bCs/>
          <w:sz w:val="32"/>
          <w:szCs w:val="32"/>
        </w:rPr>
        <w:t>869.58</w:t>
      </w:r>
      <w:r>
        <w:rPr>
          <w:rStyle w:val="26"/>
          <w:rFonts w:ascii="仿宋" w:eastAsia="仿宋" w:hint="eastAsia"/>
          <w:b w:val="0"/>
          <w:bCs/>
          <w:sz w:val="32"/>
          <w:szCs w:val="32"/>
        </w:rPr>
        <w:t>万元，完成预算100</w:t>
      </w:r>
      <w:r>
        <w:rPr>
          <w:rStyle w:val="26"/>
          <w:rFonts w:ascii="仿宋" w:eastAsia="仿宋"/>
          <w:b w:val="0"/>
          <w:bCs/>
          <w:sz w:val="32"/>
          <w:szCs w:val="32"/>
        </w:rPr>
        <w:t>%</w:t>
      </w:r>
      <w:r>
        <w:rPr>
          <w:rStyle w:val="26"/>
          <w:rFonts w:ascii="仿宋" w:eastAsia="仿宋" w:hint="eastAsia"/>
          <w:b w:val="0"/>
          <w:bCs/>
          <w:sz w:val="32"/>
          <w:szCs w:val="32"/>
        </w:rPr>
        <w:t>，决算数等于预算数。</w:t>
      </w:r>
    </w:p>
    <w:p>
      <w:pPr>
        <w:spacing w:line="576" w:lineRule="exact"/>
        <w:ind w:firstLineChars="200" w:firstLine="640"/>
        <w:rPr>
          <w:rStyle w:val="26"/>
          <w:rFonts w:ascii="仿宋" w:eastAsia="仿宋"/>
          <w:b w:val="0"/>
          <w:bCs/>
          <w:sz w:val="32"/>
          <w:szCs w:val="32"/>
        </w:rPr>
      </w:pPr>
      <w:r>
        <w:rPr>
          <w:rStyle w:val="26"/>
          <w:rFonts w:ascii="仿宋" w:eastAsia="仿宋"/>
          <w:bCs/>
          <w:sz w:val="32"/>
          <w:szCs w:val="32"/>
        </w:rPr>
        <w:t>7.</w:t>
      </w:r>
      <w:r>
        <w:rPr>
          <w:rStyle w:val="26"/>
          <w:rFonts w:ascii="仿宋" w:eastAsia="仿宋" w:hint="eastAsia"/>
          <w:bCs/>
          <w:sz w:val="32"/>
          <w:szCs w:val="32"/>
        </w:rPr>
        <w:t>卫生健康支出（210）行政事业单位医疗（11）公务员医疗补助（02）</w:t>
      </w:r>
      <w:r>
        <w:rPr>
          <w:rStyle w:val="26"/>
          <w:rFonts w:ascii="仿宋" w:eastAsia="仿宋"/>
          <w:bCs/>
          <w:sz w:val="32"/>
          <w:szCs w:val="32"/>
        </w:rPr>
        <w:t>:</w:t>
      </w:r>
      <w:r>
        <w:rPr>
          <w:rStyle w:val="26"/>
          <w:rFonts w:ascii="仿宋" w:eastAsia="仿宋" w:hint="eastAsia"/>
          <w:b w:val="0"/>
          <w:bCs/>
          <w:sz w:val="32"/>
          <w:szCs w:val="32"/>
        </w:rPr>
        <w:t>支出决算为</w:t>
      </w:r>
      <w:r>
        <w:rPr>
          <w:rStyle w:val="26"/>
          <w:rFonts w:ascii="仿宋" w:eastAsia="仿宋"/>
          <w:b w:val="0"/>
          <w:bCs/>
          <w:sz w:val="32"/>
          <w:szCs w:val="32"/>
        </w:rPr>
        <w:t>175.79</w:t>
      </w:r>
      <w:r>
        <w:rPr>
          <w:rStyle w:val="26"/>
          <w:rFonts w:ascii="仿宋" w:eastAsia="仿宋" w:hint="eastAsia"/>
          <w:b w:val="0"/>
          <w:bCs/>
          <w:sz w:val="32"/>
          <w:szCs w:val="32"/>
        </w:rPr>
        <w:t>万元，完成预算100</w:t>
      </w:r>
      <w:r>
        <w:rPr>
          <w:rStyle w:val="26"/>
          <w:rFonts w:ascii="仿宋" w:eastAsia="仿宋"/>
          <w:b w:val="0"/>
          <w:bCs/>
          <w:sz w:val="32"/>
          <w:szCs w:val="32"/>
        </w:rPr>
        <w:t>%</w:t>
      </w:r>
      <w:r>
        <w:rPr>
          <w:rStyle w:val="26"/>
          <w:rFonts w:ascii="仿宋" w:eastAsia="仿宋" w:hint="eastAsia"/>
          <w:b w:val="0"/>
          <w:bCs/>
          <w:sz w:val="32"/>
          <w:szCs w:val="32"/>
        </w:rPr>
        <w:t>，决算数等于预算数。</w:t>
      </w:r>
    </w:p>
    <w:p>
      <w:pPr>
        <w:spacing w:line="576" w:lineRule="exact"/>
        <w:ind w:firstLineChars="200" w:firstLine="640"/>
        <w:rPr>
          <w:rStyle w:val="26"/>
          <w:rFonts w:ascii="仿宋" w:eastAsia="仿宋"/>
          <w:b w:val="0"/>
          <w:bCs/>
          <w:sz w:val="32"/>
          <w:szCs w:val="32"/>
        </w:rPr>
      </w:pPr>
      <w:r>
        <w:rPr>
          <w:rStyle w:val="26"/>
          <w:rFonts w:ascii="仿宋" w:eastAsia="仿宋" w:cs="Arial"/>
          <w:bCs/>
          <w:sz w:val="32"/>
          <w:szCs w:val="32"/>
        </w:rPr>
        <w:t>8</w:t>
      </w:r>
      <w:r>
        <w:rPr>
          <w:rStyle w:val="26"/>
          <w:rFonts w:ascii="仿宋" w:eastAsia="仿宋" w:cs="Arial" w:hint="eastAsia"/>
          <w:bCs/>
          <w:sz w:val="32"/>
          <w:szCs w:val="32"/>
        </w:rPr>
        <w:t xml:space="preserve">.住房保障支出（221）住房改革支出（02）住房公积金（01）: </w:t>
      </w:r>
      <w:r>
        <w:rPr>
          <w:rStyle w:val="26"/>
          <w:rFonts w:ascii="仿宋" w:eastAsia="仿宋" w:cs="Arial" w:hint="eastAsia"/>
          <w:b w:val="0"/>
          <w:bCs/>
          <w:sz w:val="32"/>
          <w:szCs w:val="32"/>
        </w:rPr>
        <w:t>支出决算数</w:t>
      </w:r>
      <w:r>
        <w:rPr>
          <w:rStyle w:val="26"/>
          <w:rFonts w:ascii="仿宋" w:eastAsia="仿宋" w:cs="Arial"/>
          <w:b w:val="0"/>
          <w:bCs/>
          <w:sz w:val="32"/>
          <w:szCs w:val="32"/>
        </w:rPr>
        <w:t>1,424.40</w:t>
      </w:r>
      <w:r>
        <w:rPr>
          <w:rStyle w:val="26"/>
          <w:rFonts w:ascii="仿宋" w:eastAsia="仿宋" w:cs="Arial" w:hint="eastAsia"/>
          <w:b w:val="0"/>
          <w:bCs/>
          <w:sz w:val="32"/>
          <w:szCs w:val="32"/>
        </w:rPr>
        <w:t>万元，</w:t>
      </w:r>
      <w:r>
        <w:rPr>
          <w:rStyle w:val="26"/>
          <w:rFonts w:ascii="仿宋" w:eastAsia="仿宋" w:hint="eastAsia"/>
          <w:b w:val="0"/>
          <w:bCs/>
          <w:sz w:val="32"/>
          <w:szCs w:val="32"/>
        </w:rPr>
        <w:t>完成预算100</w:t>
      </w:r>
      <w:r>
        <w:rPr>
          <w:rStyle w:val="26"/>
          <w:rFonts w:ascii="仿宋" w:eastAsia="仿宋"/>
          <w:b w:val="0"/>
          <w:bCs/>
          <w:sz w:val="32"/>
          <w:szCs w:val="32"/>
        </w:rPr>
        <w:t>%</w:t>
      </w:r>
      <w:r>
        <w:rPr>
          <w:rStyle w:val="26"/>
          <w:rFonts w:ascii="仿宋" w:eastAsia="仿宋" w:hint="eastAsia"/>
          <w:b w:val="0"/>
          <w:bCs/>
          <w:sz w:val="32"/>
          <w:szCs w:val="32"/>
        </w:rPr>
        <w:t>，决算数等于预算数。</w:t>
      </w:r>
    </w:p>
    <w:p>
      <w:pPr>
        <w:spacing w:line="600" w:lineRule="exact"/>
        <w:ind w:firstLine="640"/>
        <w:rPr>
          <w:rStyle w:val="26"/>
          <w:rFonts w:ascii="仿宋" w:eastAsia="仿宋"/>
          <w:b w:val="0"/>
          <w:bCs/>
          <w:sz w:val="32"/>
          <w:szCs w:val="32"/>
        </w:rPr>
      </w:pPr>
      <w:r>
        <w:rPr>
          <w:rStyle w:val="26"/>
          <w:rFonts w:ascii="仿宋" w:eastAsia="仿宋" w:cs="Arial"/>
          <w:bCs/>
          <w:sz w:val="32"/>
          <w:szCs w:val="32"/>
        </w:rPr>
        <w:t>9</w:t>
      </w:r>
      <w:r>
        <w:rPr>
          <w:rStyle w:val="26"/>
          <w:rFonts w:ascii="仿宋" w:eastAsia="仿宋" w:cs="Arial" w:hint="eastAsia"/>
          <w:bCs/>
          <w:sz w:val="32"/>
          <w:szCs w:val="32"/>
        </w:rPr>
        <w:t>.住房保障支出（221）住房改革支出（02）购房补贴（03）：</w:t>
      </w:r>
      <w:r>
        <w:rPr>
          <w:rStyle w:val="26"/>
          <w:rFonts w:ascii="仿宋" w:eastAsia="仿宋" w:cs="Arial" w:hint="eastAsia"/>
          <w:b w:val="0"/>
          <w:bCs/>
          <w:sz w:val="32"/>
          <w:szCs w:val="32"/>
        </w:rPr>
        <w:t>支出决算数</w:t>
      </w:r>
      <w:r>
        <w:rPr>
          <w:rStyle w:val="26"/>
          <w:rFonts w:ascii="仿宋" w:eastAsia="仿宋" w:cs="Arial"/>
          <w:b w:val="0"/>
          <w:bCs/>
          <w:sz w:val="32"/>
          <w:szCs w:val="32"/>
        </w:rPr>
        <w:t>9.9</w:t>
      </w:r>
      <w:r>
        <w:rPr>
          <w:rStyle w:val="26"/>
          <w:rFonts w:ascii="仿宋" w:eastAsia="仿宋" w:cs="Arial" w:hint="eastAsia"/>
          <w:b w:val="0"/>
          <w:bCs/>
          <w:sz w:val="32"/>
          <w:szCs w:val="32"/>
        </w:rPr>
        <w:t>万元，完成预算100%</w:t>
      </w:r>
      <w:r>
        <w:rPr>
          <w:rStyle w:val="26"/>
          <w:rFonts w:ascii="仿宋" w:eastAsia="仿宋" w:hint="eastAsia"/>
          <w:b w:val="0"/>
          <w:bCs/>
          <w:sz w:val="32"/>
          <w:szCs w:val="32"/>
        </w:rPr>
        <w:t>，决算数等于预算数。</w:t>
      </w:r>
    </w:p>
    <w:p>
      <w:pPr>
        <w:tabs>
          <w:tab w:val="right" w:pos="8306"/>
        </w:tabs>
        <w:spacing w:line="600" w:lineRule="exact"/>
        <w:ind w:firstLine="640"/>
        <w:outlineLvl w:val="1"/>
        <w:rPr>
          <w:rStyle w:val="2Char"/>
          <w:rFonts w:ascii="Times New Roman" w:hAnsi="Times New Roman"/>
        </w:rPr>
      </w:pPr>
      <w:bookmarkStart w:id="28" w:name="_Toc15377214"/>
      <w:bookmarkStart w:id="29" w:name="_Toc15396608"/>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28"/>
      <w:bookmarkEnd w:id="29"/>
      <w:r>
        <w:rPr>
          <w:rStyle w:val="2Char"/>
          <w:rFonts w:ascii="Times New Roman" w:eastAsia="黑体" w:hAnsi="Times New Roman"/>
          <w:b w:val="0"/>
        </w:rPr>
        <w:tab/>
      </w:r>
    </w:p>
    <w:p>
      <w:pPr>
        <w:spacing w:line="600" w:lineRule="exact"/>
        <w:ind w:firstLine="640"/>
        <w:rPr>
          <w:rFonts w:eastAsia="仿宋_GB2312" w:cs="仿宋_GB2312"/>
          <w:sz w:val="32"/>
          <w:szCs w:val="32"/>
        </w:rPr>
      </w:pPr>
      <w:r>
        <w:rPr>
          <w:rFonts w:eastAsia="仿宋_GB2312" w:cs="仿宋_GB2312" w:hint="eastAsia"/>
          <w:sz w:val="32"/>
          <w:szCs w:val="32"/>
        </w:rPr>
        <w:t>2024年度一般公共预算财政拨款基本支出</w:t>
      </w:r>
      <w:r>
        <w:rPr>
          <w:rFonts w:ascii="仿宋_GB2312" w:eastAsia="仿宋_GB2312" w:cs="仿宋_GB2312" w:hint="eastAsia"/>
          <w:sz w:val="32"/>
          <w:szCs w:val="32"/>
        </w:rPr>
        <w:t>22</w:t>
      </w:r>
      <w:r>
        <w:rPr>
          <w:rFonts w:ascii="仿宋_GB2312" w:eastAsia="仿宋_GB2312" w:cs="仿宋_GB2312"/>
          <w:sz w:val="32"/>
          <w:szCs w:val="32"/>
        </w:rPr>
        <w:t>,</w:t>
      </w:r>
      <w:r>
        <w:rPr>
          <w:rFonts w:ascii="仿宋_GB2312" w:eastAsia="仿宋_GB2312" w:cs="仿宋_GB2312" w:hint="eastAsia"/>
          <w:sz w:val="32"/>
          <w:szCs w:val="32"/>
        </w:rPr>
        <w:t>122.65万</w:t>
      </w:r>
      <w:r>
        <w:rPr>
          <w:rFonts w:eastAsia="仿宋_GB2312" w:cs="仿宋_GB2312" w:hint="eastAsia"/>
          <w:sz w:val="32"/>
          <w:szCs w:val="32"/>
        </w:rPr>
        <w:t>元，其中：</w:t>
      </w:r>
    </w:p>
    <w:p>
      <w:pPr>
        <w:widowControl/>
        <w:rPr>
          <w:rFonts w:ascii="宋体" w:cs="宋体"/>
          <w:color w:val="000000"/>
          <w:kern w:val="0"/>
          <w:sz w:val="20"/>
          <w:szCs w:val="20"/>
        </w:rPr>
      </w:pPr>
      <w:r>
        <w:rPr>
          <w:rFonts w:eastAsia="仿宋_GB2312" w:cs="仿宋_GB2312" w:hint="eastAsia"/>
          <w:sz w:val="32"/>
          <w:szCs w:val="32"/>
        </w:rPr>
        <w:t>人员经费</w:t>
      </w:r>
      <w:r>
        <w:rPr>
          <w:rFonts w:ascii="仿宋_GB2312" w:eastAsia="仿宋_GB2312" w:cs="仿宋_GB2312" w:hint="eastAsia"/>
          <w:sz w:val="32"/>
          <w:szCs w:val="32"/>
        </w:rPr>
        <w:t>19</w:t>
      </w:r>
      <w:r>
        <w:rPr>
          <w:rFonts w:ascii="仿宋_GB2312" w:eastAsia="仿宋_GB2312" w:cs="仿宋_GB2312"/>
          <w:sz w:val="32"/>
          <w:szCs w:val="32"/>
        </w:rPr>
        <w:t>,</w:t>
      </w:r>
      <w:r>
        <w:rPr>
          <w:rFonts w:ascii="仿宋_GB2312" w:eastAsia="仿宋_GB2312" w:cs="仿宋_GB2312" w:hint="eastAsia"/>
          <w:sz w:val="32"/>
          <w:szCs w:val="32"/>
        </w:rPr>
        <w:t>883.03万</w:t>
      </w:r>
      <w:r>
        <w:rPr>
          <w:rFonts w:eastAsia="仿宋_GB2312" w:cs="仿宋_GB2312" w:hint="eastAsia"/>
          <w:sz w:val="32"/>
          <w:szCs w:val="32"/>
        </w:rPr>
        <w:t>元，主要包括：基本工资、津贴补贴、奖金、伙食补助费、机关事业单位基本养老保险缴费、职业年金缴费、职工基本医疗保险缴费、公务员医疗补助缴费、其他社会保障缴费、住房公积金、其他工资福利支出、其他对个人和家庭的补助支出、离休费、抚恤金、生活补助、奖励金等。</w:t>
        <w:br/>
        <w:t>　　公用经费</w:t>
      </w:r>
      <w:r>
        <w:rPr>
          <w:rFonts w:ascii="仿宋_GB2312" w:eastAsia="仿宋_GB2312" w:cs="仿宋_GB2312" w:hint="eastAsia"/>
          <w:sz w:val="32"/>
          <w:szCs w:val="32"/>
        </w:rPr>
        <w:t>2</w:t>
      </w:r>
      <w:r>
        <w:rPr>
          <w:rFonts w:ascii="仿宋_GB2312" w:eastAsia="仿宋_GB2312" w:cs="仿宋_GB2312"/>
          <w:sz w:val="32"/>
          <w:szCs w:val="32"/>
        </w:rPr>
        <w:t>,</w:t>
      </w:r>
      <w:r>
        <w:rPr>
          <w:rFonts w:ascii="仿宋_GB2312" w:eastAsia="仿宋_GB2312" w:cs="仿宋_GB2312" w:hint="eastAsia"/>
          <w:sz w:val="32"/>
          <w:szCs w:val="32"/>
        </w:rPr>
        <w:t>239.61万</w:t>
      </w:r>
      <w:r>
        <w:rPr>
          <w:rFonts w:eastAsia="仿宋_GB2312" w:cs="仿宋_GB2312" w:hint="eastAsia"/>
          <w:sz w:val="32"/>
          <w:szCs w:val="32"/>
        </w:rPr>
        <w:t>元，主要包括：办公费、印刷费、水费、电费、邮电费、物业管理费、差旅费、维修（护）费、租赁费、培训费、公务接待费、专用材料费、被装购置费、专用燃料费、劳务费、委托业务费、福利费、公务用车运行维护费、其他交通费、其他商品和服务支出、办公设备购置、专用设备购置、公务用车购置、其他交通工具购置、信息网络及软件购置更新、其他资本性支出等。</w:t>
      </w:r>
    </w:p>
    <w:p>
      <w:pPr>
        <w:spacing w:line="600" w:lineRule="exact"/>
        <w:ind w:firstLine="640"/>
        <w:outlineLvl w:val="1"/>
        <w:rPr>
          <w:rStyle w:val="2Char"/>
          <w:rFonts w:ascii="Times New Roman" w:eastAsia="黑体" w:hAnsi="Times New Roman"/>
          <w:b w:val="0"/>
        </w:rPr>
      </w:pPr>
      <w:bookmarkStart w:id="30" w:name="_Toc15396609"/>
      <w:bookmarkStart w:id="31" w:name="_Toc15377215"/>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30"/>
      <w:bookmarkEnd w:id="31"/>
    </w:p>
    <w:p>
      <w:pPr>
        <w:spacing w:line="600" w:lineRule="exact"/>
        <w:ind w:firstLineChars="200" w:firstLine="640"/>
        <w:outlineLvl w:val="2"/>
        <w:rPr>
          <w:rFonts w:eastAsia="楷体_GB2312" w:cs="楷体_GB2312"/>
          <w:b/>
          <w:sz w:val="32"/>
          <w:szCs w:val="32"/>
        </w:rPr>
      </w:pPr>
      <w:bookmarkStart w:id="32" w:name="_Toc15377216"/>
      <w:r>
        <w:rPr>
          <w:rFonts w:eastAsia="楷体_GB2312" w:cs="楷体_GB2312" w:hint="eastAsia"/>
          <w:b/>
          <w:sz w:val="32"/>
          <w:szCs w:val="32"/>
        </w:rPr>
        <w:t>（一）“三公”经费财政拨款支出决算总体情况说明</w:t>
      </w:r>
      <w:bookmarkEnd w:id="32"/>
    </w:p>
    <w:p>
      <w:pPr>
        <w:spacing w:line="600" w:lineRule="exact"/>
        <w:ind w:firstLine="640"/>
        <w:rPr>
          <w:rFonts w:eastAsia="仿宋_GB2312" w:cs="仿宋_GB2312"/>
          <w:sz w:val="32"/>
          <w:szCs w:val="32"/>
        </w:rPr>
      </w:pPr>
      <w:r>
        <w:rPr>
          <w:rFonts w:eastAsia="仿宋_GB2312" w:cs="仿宋_GB2312" w:hint="eastAsia"/>
          <w:sz w:val="32"/>
          <w:szCs w:val="32"/>
        </w:rPr>
        <w:t>2024年度“三公”经费财政拨款支出决算为</w:t>
      </w:r>
      <w:r>
        <w:rPr>
          <w:rFonts w:ascii="仿宋_GB2312" w:eastAsia="仿宋_GB2312" w:cs="仿宋_GB2312" w:hint="eastAsia"/>
          <w:sz w:val="32"/>
          <w:szCs w:val="32"/>
        </w:rPr>
        <w:t>860.54万元，完成预算100%，</w:t>
      </w:r>
      <w:r>
        <w:rPr>
          <w:rFonts w:eastAsia="仿宋_GB2312" w:cs="仿宋_GB2312" w:hint="eastAsia"/>
          <w:sz w:val="32"/>
          <w:szCs w:val="32"/>
        </w:rPr>
        <w:t>较上年度减少</w:t>
      </w:r>
      <w:r>
        <w:rPr>
          <w:rFonts w:eastAsia="仿宋_GB2312" w:cs="仿宋_GB2312"/>
          <w:sz w:val="32"/>
          <w:szCs w:val="32"/>
        </w:rPr>
        <w:t>2.88</w:t>
      </w:r>
      <w:r>
        <w:rPr>
          <w:rFonts w:eastAsia="仿宋_GB2312" w:cs="仿宋_GB2312" w:hint="eastAsia"/>
          <w:sz w:val="32"/>
          <w:szCs w:val="32"/>
        </w:rPr>
        <w:t>万元，下降</w:t>
      </w:r>
      <w:r>
        <w:rPr>
          <w:rFonts w:eastAsia="仿宋_GB2312" w:cs="仿宋_GB2312"/>
          <w:sz w:val="32"/>
          <w:szCs w:val="32"/>
        </w:rPr>
        <w:t>0.33</w:t>
      </w:r>
      <w:r>
        <w:rPr>
          <w:rFonts w:eastAsia="仿宋_GB2312" w:cs="仿宋_GB2312" w:hint="eastAsia"/>
          <w:sz w:val="32"/>
          <w:szCs w:val="32"/>
        </w:rPr>
        <w:t>%。决算数与预算数持平。</w:t>
      </w:r>
    </w:p>
    <w:p>
      <w:pPr>
        <w:spacing w:line="600" w:lineRule="exact"/>
        <w:ind w:firstLineChars="200" w:firstLine="640"/>
        <w:outlineLvl w:val="2"/>
        <w:rPr>
          <w:rFonts w:eastAsia="楷体_GB2312" w:cs="楷体_GB2312"/>
          <w:b/>
          <w:sz w:val="32"/>
          <w:szCs w:val="32"/>
        </w:rPr>
      </w:pPr>
      <w:bookmarkStart w:id="33" w:name="_Toc15377217"/>
      <w:r>
        <w:rPr>
          <w:rFonts w:eastAsia="楷体_GB2312" w:cs="楷体_GB2312" w:hint="eastAsia"/>
          <w:b/>
          <w:sz w:val="32"/>
          <w:szCs w:val="32"/>
        </w:rPr>
        <w:t>（二）“三公”经费财政拨款支出决算具体情况说明</w:t>
      </w:r>
      <w:bookmarkEnd w:id="33"/>
    </w:p>
    <w:p>
      <w:pPr>
        <w:spacing w:line="600" w:lineRule="exact"/>
        <w:ind w:firstLine="640"/>
        <w:rPr>
          <w:rFonts w:ascii="仿宋_GB2312" w:eastAsia="仿宋_GB2312" w:cs="仿宋_GB2312"/>
          <w:sz w:val="32"/>
          <w:szCs w:val="32"/>
        </w:rPr>
      </w:pPr>
      <w:r>
        <w:rPr>
          <w:rFonts w:ascii="仿宋_GB2312" w:eastAsia="仿宋_GB2312" w:cs="仿宋_GB2312" w:hint="eastAsia"/>
          <w:sz w:val="32"/>
          <w:szCs w:val="32"/>
        </w:rPr>
        <w:t>2024年度“三公”经费财政拨款支出决算中，因公出国（境）费支出决算0万元，占</w:t>
      </w:r>
      <w:r>
        <w:rPr>
          <w:rFonts w:ascii="仿宋_GB2312" w:eastAsia="仿宋_GB2312" w:cs="仿宋_GB2312"/>
          <w:sz w:val="32"/>
          <w:szCs w:val="32"/>
        </w:rPr>
        <w:t>0</w:t>
      </w:r>
      <w:r>
        <w:rPr>
          <w:rFonts w:ascii="仿宋_GB2312" w:eastAsia="仿宋_GB2312" w:cs="仿宋_GB2312" w:hint="eastAsia"/>
          <w:sz w:val="32"/>
          <w:szCs w:val="32"/>
        </w:rPr>
        <w:t>%；公务用车购置支出决算429.48</w:t>
      </w:r>
      <w:r>
        <w:rPr>
          <w:rFonts w:eastAsia="仿宋_GB2312" w:cs="仿宋_GB2312" w:hint="eastAsia"/>
          <w:sz w:val="32"/>
          <w:szCs w:val="32"/>
        </w:rPr>
        <w:t>万元</w:t>
      </w:r>
      <w:r>
        <w:rPr>
          <w:rFonts w:ascii="仿宋_GB2312" w:eastAsia="仿宋_GB2312" w:cs="仿宋_GB2312" w:hint="eastAsia"/>
          <w:sz w:val="32"/>
          <w:szCs w:val="32"/>
        </w:rPr>
        <w:t>，占</w:t>
      </w:r>
      <w:r>
        <w:rPr>
          <w:rFonts w:ascii="仿宋_GB2312" w:eastAsia="仿宋_GB2312" w:cs="仿宋_GB2312" w:hint="eastAsia"/>
          <w:sz w:val="32"/>
          <w:szCs w:val="32"/>
          <w:lang w:val="en-US" w:eastAsia="zh-CN"/>
        </w:rPr>
        <w:t>49.91</w:t>
      </w:r>
      <w:r>
        <w:rPr>
          <w:rFonts w:ascii="仿宋_GB2312" w:eastAsia="仿宋_GB2312" w:cs="仿宋_GB2312" w:hint="eastAsia"/>
          <w:sz w:val="32"/>
          <w:szCs w:val="32"/>
        </w:rPr>
        <w:t>%；公务用车运行维护费支出决算429.44万元，占</w:t>
      </w:r>
      <w:r>
        <w:rPr>
          <w:rFonts w:ascii="仿宋_GB2312" w:eastAsia="仿宋_GB2312" w:cs="仿宋_GB2312" w:hint="eastAsia"/>
          <w:sz w:val="32"/>
          <w:szCs w:val="32"/>
          <w:lang w:val="en-US" w:eastAsia="zh-CN"/>
        </w:rPr>
        <w:t>49.9</w:t>
      </w:r>
      <w:r>
        <w:rPr>
          <w:rFonts w:ascii="仿宋_GB2312" w:eastAsia="仿宋_GB2312" w:cs="仿宋_GB2312" w:hint="eastAsia"/>
          <w:sz w:val="32"/>
          <w:szCs w:val="32"/>
        </w:rPr>
        <w:t>%；公务接待费支出决算1.62万元，占</w:t>
      </w:r>
      <w:r>
        <w:rPr>
          <w:rFonts w:ascii="仿宋_GB2312" w:eastAsia="仿宋_GB2312" w:cs="仿宋_GB2312"/>
          <w:sz w:val="32"/>
          <w:szCs w:val="32"/>
        </w:rPr>
        <w:t>0.19</w:t>
      </w:r>
      <w:r>
        <w:rPr>
          <w:rFonts w:ascii="仿宋_GB2312" w:eastAsia="仿宋_GB2312" w:cs="仿宋_GB2312" w:hint="eastAsia"/>
          <w:sz w:val="32"/>
          <w:szCs w:val="32"/>
        </w:rPr>
        <w:t>%。具体情况如下：</w:t>
      </w:r>
    </w:p>
    <w:p>
      <w:pPr>
        <w:pStyle w:val="15"/>
      </w:pPr>
    </w:p>
    <w:p>
      <w:pPr>
        <w:pStyle w:val="17"/>
      </w:pPr>
      <w:r>
        <w:drawing>
          <wp:anchor distT="0" distB="0" distL="114300" distR="114300" simplePos="0" relativeHeight="118" behindDoc="0" locked="0" layoutInCell="1" hidden="0" allowOverlap="1">
            <wp:simplePos x="0" y="0"/>
            <wp:positionH relativeFrom="column">
              <wp:posOffset>149860</wp:posOffset>
            </wp:positionH>
            <wp:positionV relativeFrom="paragraph">
              <wp:posOffset>10160</wp:posOffset>
            </wp:positionV>
            <wp:extent cx="5274310" cy="3076575"/>
            <wp:effectExtent l="0" t="0" r="0" b="0"/>
            <wp:wrapNone/>
            <wp:docPr id="13" name="图表 7"/>
            <wp:cNvGraphicFramePr>
              <a:graphicFrameLocks noChangeAspect="0"/>
            </wp:cNvGraphicFramePr>
            <a:graphic>
              <a:graphicData uri="http://schemas.openxmlformats.org/drawingml/2006/chart">
                <c:chart xmlns:c="http://schemas.openxmlformats.org/drawingml/2006/chart" r:id="rId16"/>
              </a:graphicData>
            </a:graphic>
          </wp:anchor>
        </w:drawing>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600" w:lineRule="exact"/>
        <w:ind w:firstLine="640"/>
        <w:rPr>
          <w:rFonts w:eastAsia="仿宋_GB2312" w:cs="仿宋_GB2312"/>
          <w:sz w:val="32"/>
          <w:szCs w:val="32"/>
        </w:rPr>
      </w:pPr>
      <w:r>
        <w:rPr>
          <w:rFonts w:eastAsia="仿宋_GB2312" w:cs="仿宋_GB2312" w:hint="eastAsia"/>
          <w:sz w:val="32"/>
          <w:szCs w:val="32"/>
        </w:rPr>
        <w:t>（图7：“三公”经费财政拨款支出结构）（饼状图）</w:t>
      </w:r>
    </w:p>
    <w:p>
      <w:pPr>
        <w:spacing w:line="600" w:lineRule="exact"/>
        <w:ind w:firstLine="640"/>
        <w:rPr>
          <w:rFonts w:eastAsia="仿宋_GB2312" w:cs="仿宋_GB2312"/>
          <w:sz w:val="32"/>
          <w:szCs w:val="32"/>
        </w:rPr>
      </w:pPr>
      <w:r>
        <w:rPr>
          <w:rFonts w:eastAsia="仿宋_GB2312" w:cs="仿宋_GB2312" w:hint="eastAsia"/>
          <w:b/>
          <w:bCs/>
          <w:sz w:val="32"/>
          <w:szCs w:val="32"/>
        </w:rPr>
        <w:t>1.因公出国（境）经费支出</w:t>
      </w:r>
      <w:r>
        <w:rPr>
          <w:rFonts w:eastAsia="仿宋_GB2312" w:cs="仿宋_GB2312"/>
          <w:b/>
          <w:bCs/>
          <w:sz w:val="32"/>
          <w:szCs w:val="32"/>
        </w:rPr>
        <w:t>0</w:t>
      </w:r>
      <w:r>
        <w:rPr>
          <w:rFonts w:eastAsia="仿宋_GB2312" w:cs="仿宋_GB2312" w:hint="eastAsia"/>
          <w:b/>
          <w:bCs/>
          <w:sz w:val="32"/>
          <w:szCs w:val="32"/>
        </w:rPr>
        <w:t>万元，完成预算</w:t>
      </w:r>
      <w:r>
        <w:rPr>
          <w:rFonts w:eastAsia="仿宋_GB2312" w:cs="仿宋_GB2312"/>
          <w:b/>
          <w:bCs/>
          <w:sz w:val="32"/>
          <w:szCs w:val="32"/>
        </w:rPr>
        <w:t>100</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cs="仿宋_GB2312" w:hint="eastAsia"/>
          <w:sz w:val="32"/>
          <w:szCs w:val="32"/>
        </w:rPr>
        <w:t>组0</w:t>
      </w:r>
      <w:r>
        <w:rPr>
          <w:rFonts w:eastAsia="仿宋_GB2312" w:cs="仿宋_GB2312" w:hint="eastAsia"/>
          <w:sz w:val="32"/>
          <w:szCs w:val="32"/>
        </w:rPr>
        <w:t>次，出国（境）</w:t>
      </w:r>
      <w:r>
        <w:rPr>
          <w:rFonts w:ascii="仿宋_GB2312" w:eastAsia="仿宋_GB2312" w:cs="仿宋_GB2312" w:hint="eastAsia"/>
          <w:sz w:val="32"/>
          <w:szCs w:val="32"/>
        </w:rPr>
        <w:t>0人</w:t>
      </w:r>
      <w:r>
        <w:rPr>
          <w:rFonts w:eastAsia="仿宋_GB2312" w:cs="仿宋_GB2312" w:hint="eastAsia"/>
          <w:sz w:val="32"/>
          <w:szCs w:val="32"/>
        </w:rPr>
        <w:t>。因公出国（境）支出决算与2023年持平。</w:t>
      </w:r>
    </w:p>
    <w:p>
      <w:pPr>
        <w:spacing w:line="600" w:lineRule="exact"/>
        <w:ind w:firstLine="640"/>
        <w:rPr>
          <w:rFonts w:eastAsia="仿宋_GB2312" w:cs="仿宋_GB2312"/>
          <w:sz w:val="32"/>
          <w:szCs w:val="32"/>
        </w:rPr>
      </w:pPr>
      <w:r>
        <w:rPr>
          <w:rFonts w:eastAsia="仿宋_GB2312" w:cs="仿宋_GB2312" w:hint="eastAsia"/>
          <w:b/>
          <w:bCs/>
          <w:sz w:val="32"/>
          <w:szCs w:val="32"/>
        </w:rPr>
        <w:t>2.公务用车购置及运行维护费支出</w:t>
      </w:r>
      <w:r>
        <w:rPr>
          <w:rFonts w:ascii="仿宋_GB2312" w:eastAsia="仿宋_GB2312" w:cs="仿宋_GB2312" w:hint="eastAsia"/>
          <w:b/>
          <w:bCs/>
          <w:sz w:val="32"/>
          <w:szCs w:val="32"/>
        </w:rPr>
        <w:t>858.92万</w:t>
      </w:r>
      <w:r>
        <w:rPr>
          <w:rFonts w:eastAsia="仿宋_GB2312" w:cs="仿宋_GB2312" w:hint="eastAsia"/>
          <w:b/>
          <w:bCs/>
          <w:sz w:val="32"/>
          <w:szCs w:val="32"/>
        </w:rPr>
        <w:t>元，完成预算</w:t>
      </w:r>
      <w:r>
        <w:rPr>
          <w:rFonts w:eastAsia="仿宋_GB2312" w:cs="仿宋_GB2312"/>
          <w:b/>
          <w:bCs/>
          <w:sz w:val="32"/>
          <w:szCs w:val="32"/>
        </w:rPr>
        <w:t>100</w:t>
      </w:r>
      <w:r>
        <w:rPr>
          <w:rFonts w:eastAsia="仿宋_GB2312" w:cs="仿宋_GB2312" w:hint="eastAsia"/>
          <w:b/>
          <w:bCs/>
          <w:sz w:val="32"/>
          <w:szCs w:val="32"/>
        </w:rPr>
        <w:t>%。</w:t>
      </w:r>
      <w:r>
        <w:rPr>
          <w:rFonts w:eastAsia="仿宋_GB2312" w:cs="仿宋_GB2312" w:hint="eastAsia"/>
          <w:sz w:val="32"/>
          <w:szCs w:val="32"/>
        </w:rPr>
        <w:t>公务用车购置及运行维护费支出决算与2023年度持平。</w:t>
      </w:r>
    </w:p>
    <w:p>
      <w:pPr>
        <w:spacing w:line="576" w:lineRule="exact"/>
        <w:ind w:firstLine="640"/>
        <w:rPr>
          <w:rFonts w:eastAsia="仿宋_GB2312" w:cs="仿宋_GB2312"/>
          <w:sz w:val="32"/>
          <w:szCs w:val="32"/>
        </w:rPr>
      </w:pPr>
      <w:r>
        <w:rPr>
          <w:rFonts w:eastAsia="仿宋_GB2312" w:cs="仿宋_GB2312" w:hint="eastAsia"/>
          <w:sz w:val="32"/>
          <w:szCs w:val="32"/>
        </w:rPr>
        <w:t>其中：公务用车购置支</w:t>
      </w:r>
      <w:r>
        <w:rPr>
          <w:rFonts w:ascii="仿宋_GB2312" w:eastAsia="仿宋_GB2312" w:cs="仿宋_GB2312" w:hint="eastAsia"/>
          <w:sz w:val="32"/>
          <w:szCs w:val="32"/>
        </w:rPr>
        <w:t>出429.48</w:t>
      </w:r>
      <w:r>
        <w:rPr>
          <w:rFonts w:eastAsia="仿宋_GB2312" w:cs="仿宋_GB2312" w:hint="eastAsia"/>
          <w:sz w:val="32"/>
          <w:szCs w:val="32"/>
        </w:rPr>
        <w:t>万元。全年按规定更新购置执法执勤用车**辆，其中：轿车**辆、金额**万元，越野车**辆、金额**万元，载客汽车**辆、金额**万元，主要用于日常执法</w:t>
      </w:r>
      <w:r>
        <w:rPr>
          <w:rFonts w:eastAsia="仿宋_GB2312" w:cs="仿宋_GB2312"/>
          <w:sz w:val="32"/>
          <w:szCs w:val="32"/>
        </w:rPr>
        <w:t>执勤、办案、抢险救援等工作</w:t>
      </w:r>
      <w:r>
        <w:rPr>
          <w:rFonts w:eastAsia="仿宋_GB2312" w:cs="仿宋_GB2312" w:hint="eastAsia"/>
          <w:sz w:val="32"/>
          <w:szCs w:val="32"/>
        </w:rPr>
        <w:t>。截至2024年12月31日，单位共有执法执勤用车**辆，其中：轿车**辆、越野车**辆、载客汽车**辆。（单位</w:t>
      </w:r>
      <w:r>
        <w:rPr>
          <w:rFonts w:eastAsia="仿宋_GB2312" w:cs="仿宋_GB2312" w:hint="eastAsia"/>
          <w:sz w:val="32"/>
          <w:szCs w:val="32"/>
          <w:lang w:eastAsia="zh-CN"/>
        </w:rPr>
        <w:t>所有车辆均属</w:t>
      </w:r>
      <w:r>
        <w:rPr>
          <w:rFonts w:eastAsia="仿宋_GB2312" w:cs="仿宋_GB2312"/>
          <w:sz w:val="32"/>
          <w:szCs w:val="32"/>
        </w:rPr>
        <w:t>执法执勤用车</w:t>
      </w:r>
      <w:r>
        <w:rPr>
          <w:rFonts w:eastAsia="仿宋_GB2312" w:cs="仿宋_GB2312" w:hint="eastAsia"/>
          <w:sz w:val="32"/>
          <w:szCs w:val="32"/>
          <w:lang w:eastAsia="zh-CN"/>
        </w:rPr>
        <w:t>，</w:t>
      </w:r>
      <w:r>
        <w:rPr>
          <w:rFonts w:eastAsia="仿宋_GB2312" w:cs="仿宋_GB2312"/>
          <w:sz w:val="32"/>
          <w:szCs w:val="32"/>
        </w:rPr>
        <w:t>数量不宜公开</w:t>
      </w:r>
      <w:r>
        <w:rPr>
          <w:rFonts w:eastAsia="仿宋_GB2312" w:cs="仿宋_GB2312" w:hint="eastAsia"/>
          <w:sz w:val="32"/>
          <w:szCs w:val="32"/>
        </w:rPr>
        <w:t>）</w:t>
      </w:r>
    </w:p>
    <w:p>
      <w:pPr>
        <w:spacing w:line="600" w:lineRule="exact"/>
        <w:ind w:firstLine="640"/>
        <w:rPr>
          <w:rFonts w:eastAsia="仿宋_GB2312" w:cs="仿宋_GB2312"/>
          <w:sz w:val="32"/>
          <w:szCs w:val="32"/>
        </w:rPr>
      </w:pPr>
      <w:r>
        <w:rPr>
          <w:rFonts w:eastAsia="仿宋_GB2312" w:cs="仿宋_GB2312" w:hint="eastAsia"/>
          <w:sz w:val="32"/>
          <w:szCs w:val="32"/>
        </w:rPr>
        <w:t>公务用车运行维护费支</w:t>
      </w:r>
      <w:r>
        <w:rPr>
          <w:rFonts w:ascii="仿宋_GB2312" w:eastAsia="仿宋_GB2312" w:cs="仿宋_GB2312" w:hint="eastAsia"/>
          <w:sz w:val="32"/>
          <w:szCs w:val="32"/>
        </w:rPr>
        <w:t>出429.44</w:t>
      </w:r>
      <w:r>
        <w:rPr>
          <w:rFonts w:eastAsia="仿宋_GB2312" w:cs="仿宋_GB2312" w:hint="eastAsia"/>
          <w:sz w:val="32"/>
          <w:szCs w:val="32"/>
        </w:rPr>
        <w:t>万元。主要用于民（辅）警</w:t>
      </w:r>
      <w:r>
        <w:rPr>
          <w:rFonts w:eastAsia="仿宋_GB2312" w:cs="仿宋_GB2312"/>
          <w:sz w:val="32"/>
          <w:szCs w:val="32"/>
        </w:rPr>
        <w:t>执法</w:t>
      </w:r>
      <w:r>
        <w:rPr>
          <w:rFonts w:eastAsia="仿宋_GB2312" w:cs="仿宋_GB2312" w:hint="eastAsia"/>
          <w:sz w:val="32"/>
          <w:szCs w:val="32"/>
        </w:rPr>
        <w:t>执勤</w:t>
      </w:r>
      <w:r>
        <w:rPr>
          <w:rFonts w:eastAsia="仿宋_GB2312" w:cs="仿宋_GB2312"/>
          <w:sz w:val="32"/>
          <w:szCs w:val="32"/>
        </w:rPr>
        <w:t>、办案、抢险救援、维护</w:t>
      </w:r>
      <w:r>
        <w:rPr>
          <w:rFonts w:eastAsia="仿宋_GB2312" w:cs="仿宋_GB2312" w:hint="eastAsia"/>
          <w:sz w:val="32"/>
          <w:szCs w:val="32"/>
        </w:rPr>
        <w:t>wd、安保</w:t>
      </w:r>
      <w:r>
        <w:rPr>
          <w:rFonts w:eastAsia="仿宋_GB2312" w:cs="仿宋_GB2312"/>
          <w:sz w:val="32"/>
          <w:szCs w:val="32"/>
        </w:rPr>
        <w:t>等工作</w:t>
      </w:r>
      <w:r>
        <w:rPr>
          <w:rFonts w:eastAsia="仿宋_GB2312" w:cs="仿宋_GB2312" w:hint="eastAsia"/>
          <w:sz w:val="32"/>
          <w:szCs w:val="32"/>
        </w:rPr>
        <w:t>所需的公务用车燃料费、维修费、过路过桥费、保险费等支出。</w:t>
      </w:r>
    </w:p>
    <w:p>
      <w:pPr>
        <w:spacing w:line="600" w:lineRule="exact"/>
        <w:ind w:firstLine="640"/>
        <w:rPr>
          <w:rFonts w:eastAsia="仿宋_GB2312" w:cs="仿宋_GB2312"/>
          <w:sz w:val="32"/>
          <w:szCs w:val="32"/>
        </w:rPr>
      </w:pPr>
      <w:r>
        <w:rPr>
          <w:rFonts w:eastAsia="仿宋_GB2312" w:cs="仿宋_GB2312" w:hint="eastAsia"/>
          <w:b/>
          <w:bCs/>
          <w:sz w:val="32"/>
          <w:szCs w:val="32"/>
        </w:rPr>
        <w:t>3.公务接待费支出</w:t>
      </w:r>
      <w:r>
        <w:rPr>
          <w:rFonts w:ascii="仿宋_GB2312" w:eastAsia="仿宋_GB2312" w:cs="仿宋_GB2312" w:hint="eastAsia"/>
          <w:b/>
          <w:bCs/>
          <w:sz w:val="32"/>
          <w:szCs w:val="32"/>
        </w:rPr>
        <w:t>1.62万</w:t>
      </w:r>
      <w:r>
        <w:rPr>
          <w:rFonts w:eastAsia="仿宋_GB2312" w:cs="仿宋_GB2312" w:hint="eastAsia"/>
          <w:b/>
          <w:bCs/>
          <w:sz w:val="32"/>
          <w:szCs w:val="32"/>
        </w:rPr>
        <w:t>元，完成预算</w:t>
      </w:r>
      <w:r>
        <w:rPr>
          <w:rFonts w:eastAsia="仿宋_GB2312" w:cs="仿宋_GB2312"/>
          <w:b/>
          <w:bCs/>
          <w:sz w:val="32"/>
          <w:szCs w:val="32"/>
        </w:rPr>
        <w:t>100</w:t>
      </w:r>
      <w:r>
        <w:rPr>
          <w:rFonts w:eastAsia="仿宋_GB2312" w:cs="仿宋_GB2312" w:hint="eastAsia"/>
          <w:b/>
          <w:bCs/>
          <w:sz w:val="32"/>
          <w:szCs w:val="32"/>
        </w:rPr>
        <w:t>%。</w:t>
      </w:r>
      <w:r>
        <w:rPr>
          <w:rFonts w:eastAsia="仿宋_GB2312" w:cs="仿宋_GB2312" w:hint="eastAsia"/>
          <w:sz w:val="32"/>
          <w:szCs w:val="32"/>
        </w:rPr>
        <w:t>公务接待费支出决算比2023年度增加</w:t>
      </w:r>
      <w:r>
        <w:rPr>
          <w:rFonts w:eastAsia="仿宋_GB2312" w:cs="仿宋_GB2312"/>
          <w:sz w:val="32"/>
          <w:szCs w:val="32"/>
        </w:rPr>
        <w:t>0.53</w:t>
      </w:r>
      <w:r>
        <w:rPr>
          <w:rFonts w:eastAsia="仿宋_GB2312" w:cs="仿宋_GB2312" w:hint="eastAsia"/>
          <w:sz w:val="32"/>
          <w:szCs w:val="32"/>
        </w:rPr>
        <w:t>万元，增长</w:t>
      </w:r>
      <w:r>
        <w:rPr>
          <w:rFonts w:eastAsia="仿宋_GB2312" w:cs="仿宋_GB2312"/>
          <w:sz w:val="32"/>
          <w:szCs w:val="32"/>
        </w:rPr>
        <w:t>48.62</w:t>
      </w:r>
      <w:r>
        <w:rPr>
          <w:rFonts w:eastAsia="仿宋_GB2312" w:cs="仿宋_GB2312" w:hint="eastAsia"/>
          <w:sz w:val="32"/>
          <w:szCs w:val="32"/>
        </w:rPr>
        <w:t>%。主要原因是：2</w:t>
      </w:r>
      <w:r>
        <w:rPr>
          <w:rFonts w:eastAsia="仿宋_GB2312" w:cs="仿宋_GB2312"/>
          <w:sz w:val="32"/>
          <w:szCs w:val="32"/>
        </w:rPr>
        <w:t>024</w:t>
      </w:r>
      <w:r>
        <w:rPr>
          <w:rFonts w:eastAsia="仿宋_GB2312" w:cs="仿宋_GB2312" w:hint="eastAsia"/>
          <w:sz w:val="32"/>
          <w:szCs w:val="32"/>
        </w:rPr>
        <w:t>年增加了</w:t>
      </w:r>
      <w:r>
        <w:rPr>
          <w:rFonts w:eastAsia="仿宋_GB2312" w:cs="仿宋_GB2312"/>
          <w:sz w:val="32"/>
          <w:szCs w:val="32"/>
        </w:rPr>
        <w:t>外事接待，接待南非、埃及访问团</w:t>
      </w:r>
      <w:r>
        <w:rPr>
          <w:rFonts w:eastAsia="仿宋_GB2312" w:cs="仿宋_GB2312" w:hint="eastAsia"/>
          <w:sz w:val="32"/>
          <w:szCs w:val="32"/>
        </w:rPr>
        <w:t>。</w:t>
      </w:r>
    </w:p>
    <w:p>
      <w:pPr>
        <w:spacing w:line="600" w:lineRule="exact"/>
        <w:ind w:firstLine="640"/>
        <w:rPr>
          <w:rFonts w:eastAsia="仿宋_GB2312" w:cs="仿宋_GB2312"/>
          <w:sz w:val="32"/>
          <w:szCs w:val="32"/>
        </w:rPr>
      </w:pPr>
      <w:r>
        <w:rPr>
          <w:rFonts w:eastAsia="仿宋_GB2312" w:cs="仿宋_GB2312" w:hint="eastAsia"/>
          <w:sz w:val="32"/>
          <w:szCs w:val="32"/>
        </w:rPr>
        <w:t>其中：国内公务接待支</w:t>
      </w:r>
      <w:r>
        <w:rPr>
          <w:rFonts w:ascii="仿宋_GB2312" w:eastAsia="仿宋_GB2312" w:cs="仿宋_GB2312" w:hint="eastAsia"/>
          <w:sz w:val="32"/>
          <w:szCs w:val="32"/>
        </w:rPr>
        <w:t>出</w:t>
      </w:r>
      <w:r>
        <w:rPr>
          <w:rFonts w:ascii="仿宋_GB2312" w:eastAsia="仿宋_GB2312" w:cs="仿宋_GB2312"/>
          <w:sz w:val="32"/>
          <w:szCs w:val="32"/>
        </w:rPr>
        <w:t>0.44</w:t>
      </w:r>
      <w:r>
        <w:rPr>
          <w:rFonts w:ascii="仿宋_GB2312" w:eastAsia="仿宋_GB2312" w:cs="仿宋_GB2312" w:hint="eastAsia"/>
          <w:sz w:val="32"/>
          <w:szCs w:val="32"/>
        </w:rPr>
        <w:t>万</w:t>
      </w:r>
      <w:r>
        <w:rPr>
          <w:rFonts w:eastAsia="仿宋_GB2312" w:cs="仿宋_GB2312" w:hint="eastAsia"/>
          <w:sz w:val="32"/>
          <w:szCs w:val="32"/>
        </w:rPr>
        <w:t>元，主要用于接待</w:t>
      </w:r>
      <w:r>
        <w:rPr>
          <w:rFonts w:eastAsia="仿宋_GB2312" w:cs="仿宋_GB2312"/>
          <w:sz w:val="32"/>
          <w:szCs w:val="32"/>
        </w:rPr>
        <w:t>眉山公安局数字督导调研工作</w:t>
      </w:r>
      <w:r>
        <w:rPr>
          <w:rFonts w:eastAsia="仿宋_GB2312" w:cs="仿宋_GB2312" w:hint="eastAsia"/>
          <w:sz w:val="32"/>
          <w:szCs w:val="32"/>
        </w:rPr>
        <w:t>人员、</w:t>
      </w:r>
      <w:r>
        <w:rPr>
          <w:rFonts w:eastAsia="仿宋_GB2312" w:cs="仿宋_GB2312"/>
          <w:sz w:val="32"/>
          <w:szCs w:val="32"/>
        </w:rPr>
        <w:t>云南</w:t>
      </w:r>
      <w:r>
        <w:rPr>
          <w:rFonts w:eastAsia="仿宋_GB2312" w:cs="仿宋_GB2312" w:hint="eastAsia"/>
          <w:sz w:val="32"/>
          <w:szCs w:val="32"/>
        </w:rPr>
        <w:t>政保</w:t>
      </w:r>
      <w:r>
        <w:rPr>
          <w:rFonts w:eastAsia="仿宋_GB2312" w:cs="仿宋_GB2312"/>
          <w:sz w:val="32"/>
          <w:szCs w:val="32"/>
        </w:rPr>
        <w:t>工作组</w:t>
      </w:r>
      <w:r>
        <w:rPr>
          <w:rFonts w:eastAsia="仿宋_GB2312" w:cs="仿宋_GB2312" w:hint="eastAsia"/>
          <w:sz w:val="32"/>
          <w:szCs w:val="32"/>
        </w:rPr>
        <w:t>、</w:t>
      </w:r>
      <w:r>
        <w:rPr>
          <w:rFonts w:eastAsia="仿宋_GB2312" w:cs="仿宋_GB2312"/>
          <w:sz w:val="32"/>
          <w:szCs w:val="32"/>
        </w:rPr>
        <w:t>省厅检查组</w:t>
      </w:r>
      <w:r>
        <w:rPr>
          <w:rFonts w:eastAsia="仿宋_GB2312" w:cs="仿宋_GB2312" w:hint="eastAsia"/>
          <w:sz w:val="32"/>
          <w:szCs w:val="32"/>
        </w:rPr>
        <w:t>、</w:t>
      </w:r>
      <w:r>
        <w:rPr>
          <w:rFonts w:eastAsia="仿宋_GB2312" w:cs="仿宋_GB2312"/>
          <w:sz w:val="32"/>
          <w:szCs w:val="32"/>
        </w:rPr>
        <w:t>四川警察学院招生组</w:t>
      </w:r>
      <w:r>
        <w:rPr>
          <w:rFonts w:eastAsia="仿宋_GB2312" w:cs="仿宋_GB2312" w:hint="eastAsia"/>
          <w:sz w:val="32"/>
          <w:szCs w:val="32"/>
        </w:rPr>
        <w:t>、</w:t>
      </w:r>
      <w:r>
        <w:rPr>
          <w:rFonts w:eastAsia="仿宋_GB2312" w:cs="仿宋_GB2312"/>
          <w:sz w:val="32"/>
          <w:szCs w:val="32"/>
        </w:rPr>
        <w:t>内江公安局检查人员</w:t>
      </w:r>
      <w:r>
        <w:rPr>
          <w:rFonts w:eastAsia="仿宋_GB2312" w:cs="仿宋_GB2312" w:hint="eastAsia"/>
          <w:sz w:val="32"/>
          <w:szCs w:val="32"/>
        </w:rPr>
        <w:t>用餐费。国内公务接</w:t>
      </w:r>
      <w:r>
        <w:rPr>
          <w:rFonts w:ascii="仿宋_GB2312" w:eastAsia="仿宋_GB2312" w:cs="仿宋_GB2312" w:hint="eastAsia"/>
          <w:sz w:val="32"/>
          <w:szCs w:val="32"/>
        </w:rPr>
        <w:t>待5批次，</w:t>
      </w:r>
      <w:r>
        <w:rPr>
          <w:rFonts w:ascii="仿宋_GB2312" w:eastAsia="仿宋_GB2312" w:cs="仿宋_GB2312"/>
          <w:sz w:val="32"/>
          <w:szCs w:val="32"/>
        </w:rPr>
        <w:t>32</w:t>
      </w:r>
      <w:r>
        <w:rPr>
          <w:rFonts w:eastAsia="仿宋_GB2312" w:cs="仿宋_GB2312" w:hint="eastAsia"/>
          <w:sz w:val="32"/>
          <w:szCs w:val="32"/>
        </w:rPr>
        <w:t>人次（不包括陪同人员），共计支出</w:t>
      </w:r>
      <w:r>
        <w:rPr>
          <w:rFonts w:eastAsia="仿宋_GB2312" w:cs="仿宋_GB2312"/>
          <w:sz w:val="32"/>
          <w:szCs w:val="32"/>
        </w:rPr>
        <w:t>0.44</w:t>
      </w:r>
      <w:r>
        <w:rPr>
          <w:rFonts w:eastAsia="仿宋_GB2312" w:cs="仿宋_GB2312" w:hint="eastAsia"/>
          <w:sz w:val="32"/>
          <w:szCs w:val="32"/>
        </w:rPr>
        <w:t>万元，具体内容：</w:t>
      </w:r>
      <w:r>
        <w:rPr>
          <w:rFonts w:eastAsia="仿宋_GB2312" w:cs="仿宋_GB2312"/>
          <w:sz w:val="32"/>
          <w:szCs w:val="32"/>
        </w:rPr>
        <w:t>餐饮费、0.44</w:t>
      </w:r>
      <w:r>
        <w:rPr>
          <w:rFonts w:eastAsia="仿宋_GB2312" w:cs="仿宋_GB2312" w:hint="eastAsia"/>
          <w:sz w:val="32"/>
          <w:szCs w:val="32"/>
        </w:rPr>
        <w:t>万元。</w:t>
      </w:r>
    </w:p>
    <w:p>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cs="仿宋_GB2312" w:hint="eastAsia"/>
          <w:sz w:val="32"/>
          <w:szCs w:val="32"/>
        </w:rPr>
        <w:t>出1.18万元，主要用于接待</w:t>
      </w:r>
      <w:r>
        <w:rPr>
          <w:rFonts w:ascii="仿宋_GB2312" w:eastAsia="仿宋_GB2312" w:cs="仿宋_GB2312"/>
          <w:sz w:val="32"/>
          <w:szCs w:val="32"/>
        </w:rPr>
        <w:t>埃及内政部安全局</w:t>
      </w:r>
      <w:r>
        <w:rPr>
          <w:rFonts w:ascii="仿宋_GB2312" w:eastAsia="仿宋_GB2312" w:cs="仿宋_GB2312" w:hint="eastAsia"/>
          <w:sz w:val="32"/>
          <w:szCs w:val="32"/>
        </w:rPr>
        <w:t>及</w:t>
      </w:r>
      <w:r>
        <w:rPr>
          <w:rFonts w:ascii="仿宋_GB2312" w:eastAsia="仿宋_GB2312" w:cs="仿宋_GB2312"/>
          <w:sz w:val="32"/>
          <w:szCs w:val="32"/>
        </w:rPr>
        <w:t>警方代表团</w:t>
      </w:r>
      <w:r>
        <w:rPr>
          <w:rFonts w:ascii="仿宋_GB2312" w:eastAsia="仿宋_GB2312" w:cs="仿宋_GB2312" w:hint="eastAsia"/>
          <w:sz w:val="32"/>
          <w:szCs w:val="32"/>
        </w:rPr>
        <w:t>、</w:t>
      </w:r>
      <w:r>
        <w:rPr>
          <w:rFonts w:ascii="仿宋_GB2312" w:eastAsia="仿宋_GB2312" w:cs="仿宋_GB2312"/>
          <w:sz w:val="32"/>
          <w:szCs w:val="32"/>
        </w:rPr>
        <w:t>南非警察总局</w:t>
      </w:r>
      <w:r>
        <w:rPr>
          <w:rFonts w:ascii="仿宋_GB2312" w:eastAsia="仿宋_GB2312" w:cs="仿宋_GB2312" w:hint="eastAsia"/>
          <w:sz w:val="32"/>
          <w:szCs w:val="32"/>
        </w:rPr>
        <w:t>及</w:t>
      </w:r>
      <w:r>
        <w:rPr>
          <w:rFonts w:ascii="仿宋_GB2312" w:eastAsia="仿宋_GB2312" w:cs="仿宋_GB2312"/>
          <w:sz w:val="32"/>
          <w:szCs w:val="32"/>
        </w:rPr>
        <w:t>警方代表团</w:t>
      </w:r>
      <w:r>
        <w:rPr>
          <w:rFonts w:ascii="仿宋_GB2312" w:eastAsia="仿宋_GB2312" w:cs="仿宋_GB2312" w:hint="eastAsia"/>
          <w:sz w:val="32"/>
          <w:szCs w:val="32"/>
        </w:rPr>
        <w:t>来访餐饮费、</w:t>
      </w:r>
      <w:r>
        <w:rPr>
          <w:rFonts w:ascii="仿宋_GB2312" w:eastAsia="仿宋_GB2312" w:cs="仿宋_GB2312"/>
          <w:sz w:val="32"/>
          <w:szCs w:val="32"/>
        </w:rPr>
        <w:t>住宿费</w:t>
      </w:r>
      <w:r>
        <w:rPr>
          <w:rFonts w:ascii="仿宋_GB2312" w:eastAsia="仿宋_GB2312" w:cs="仿宋_GB2312" w:hint="eastAsia"/>
          <w:sz w:val="32"/>
          <w:szCs w:val="32"/>
        </w:rPr>
        <w:t>。外事接待2批次，</w:t>
      </w:r>
      <w:r>
        <w:rPr>
          <w:rFonts w:ascii="仿宋_GB2312" w:eastAsia="仿宋_GB2312" w:cs="仿宋_GB2312"/>
          <w:sz w:val="32"/>
          <w:szCs w:val="32"/>
        </w:rPr>
        <w:t>7</w:t>
      </w:r>
      <w:r>
        <w:rPr>
          <w:rFonts w:ascii="仿宋_GB2312" w:eastAsia="仿宋_GB2312" w:cs="仿宋_GB2312" w:hint="eastAsia"/>
          <w:sz w:val="32"/>
          <w:szCs w:val="32"/>
        </w:rPr>
        <w:t>人次（不包括陪同人员），共计支出</w:t>
      </w:r>
      <w:r>
        <w:rPr>
          <w:rFonts w:ascii="仿宋_GB2312" w:eastAsia="仿宋_GB2312" w:cs="仿宋_GB2312"/>
          <w:sz w:val="32"/>
          <w:szCs w:val="32"/>
        </w:rPr>
        <w:t>1.18</w:t>
      </w:r>
      <w:r>
        <w:rPr>
          <w:rFonts w:ascii="仿宋_GB2312" w:eastAsia="仿宋_GB2312" w:cs="仿宋_GB2312" w:hint="eastAsia"/>
          <w:sz w:val="32"/>
          <w:szCs w:val="32"/>
        </w:rPr>
        <w:t>万</w:t>
      </w:r>
      <w:r>
        <w:rPr>
          <w:rFonts w:eastAsia="仿宋_GB2312" w:cs="仿宋_GB2312" w:hint="eastAsia"/>
          <w:sz w:val="32"/>
          <w:szCs w:val="32"/>
        </w:rPr>
        <w:t>元。</w:t>
      </w:r>
    </w:p>
    <w:p>
      <w:pPr>
        <w:spacing w:line="600" w:lineRule="exact"/>
        <w:ind w:firstLine="640"/>
        <w:outlineLvl w:val="1"/>
        <w:rPr>
          <w:rStyle w:val="2Char"/>
          <w:rFonts w:ascii="Times New Roman" w:eastAsia="黑体" w:hAnsi="Times New Roman"/>
        </w:rPr>
      </w:pPr>
      <w:bookmarkStart w:id="34" w:name="_Toc15396610"/>
      <w:bookmarkStart w:id="35" w:name="_Toc15377218"/>
      <w:r>
        <w:rPr>
          <w:rFonts w:eastAsia="黑体" w:hint="eastAsia"/>
          <w:sz w:val="32"/>
          <w:szCs w:val="32"/>
        </w:rPr>
        <w:t>八、</w:t>
      </w:r>
      <w:r>
        <w:rPr>
          <w:rStyle w:val="2Char"/>
          <w:rFonts w:ascii="Times New Roman" w:eastAsia="黑体" w:hAnsi="Times New Roman" w:hint="eastAsia"/>
          <w:b w:val="0"/>
        </w:rPr>
        <w:t>政府性基金预算支出决算情况说明</w:t>
      </w:r>
      <w:bookmarkEnd w:id="34"/>
      <w:bookmarkEnd w:id="35"/>
    </w:p>
    <w:p>
      <w:pPr>
        <w:spacing w:line="600" w:lineRule="exact"/>
        <w:ind w:firstLine="640"/>
        <w:rPr>
          <w:rFonts w:eastAsia="仿宋_GB2312" w:cs="仿宋_GB2312"/>
          <w:b/>
          <w:bCs/>
          <w:sz w:val="32"/>
          <w:szCs w:val="32"/>
        </w:rPr>
      </w:pPr>
      <w:r>
        <w:rPr>
          <w:rFonts w:ascii="仿宋_GB2312" w:eastAsia="仿宋_GB2312" w:cs="仿宋_GB2312" w:hint="eastAsia"/>
          <w:sz w:val="32"/>
          <w:szCs w:val="32"/>
        </w:rPr>
        <w:t>2024年度政府性基金预算财政拨款支出0万元，占本年支出合计的0%</w:t>
      </w:r>
      <w:r>
        <w:rPr>
          <w:rFonts w:eastAsia="仿宋_GB2312" w:cs="仿宋_GB2312" w:hint="eastAsia"/>
          <w:sz w:val="32"/>
          <w:szCs w:val="32"/>
        </w:rPr>
        <w:t>。与2023年度相比，政府性基金预算财政拨款支出持平。</w:t>
      </w:r>
    </w:p>
    <w:p>
      <w:pPr>
        <w:spacing w:line="600" w:lineRule="exact"/>
        <w:ind w:left="630"/>
        <w:outlineLvl w:val="1"/>
        <w:rPr>
          <w:rStyle w:val="2Char"/>
          <w:rFonts w:ascii="Times New Roman" w:eastAsia="黑体" w:hAnsi="Times New Roman"/>
          <w:b w:val="0"/>
        </w:rPr>
      </w:pPr>
      <w:bookmarkStart w:id="36" w:name="_Toc15377219"/>
      <w:bookmarkStart w:id="37" w:name="_Toc15396611"/>
      <w:r>
        <w:rPr>
          <w:rStyle w:val="2Char"/>
          <w:rFonts w:ascii="Times New Roman" w:eastAsia="黑体" w:hAnsi="Times New Roman" w:hint="eastAsia"/>
          <w:b w:val="0"/>
        </w:rPr>
        <w:t>九、国有资本经营预算支出决算情况说明</w:t>
      </w:r>
      <w:bookmarkEnd w:id="36"/>
      <w:bookmarkEnd w:id="37"/>
    </w:p>
    <w:p>
      <w:pPr>
        <w:spacing w:line="600" w:lineRule="exact"/>
        <w:ind w:firstLine="640"/>
        <w:rPr>
          <w:rFonts w:eastAsia="仿宋_GB2312" w:cs="仿宋_GB2312"/>
          <w:sz w:val="32"/>
          <w:szCs w:val="32"/>
        </w:rPr>
      </w:pPr>
      <w:r>
        <w:rPr>
          <w:rFonts w:eastAsia="仿宋_GB2312" w:cs="仿宋_GB2312" w:hint="eastAsia"/>
          <w:sz w:val="32"/>
          <w:szCs w:val="32"/>
        </w:rPr>
        <w:t>2024年度国有资本经营预算财政拨款支出</w:t>
      </w:r>
      <w:r>
        <w:rPr>
          <w:rFonts w:ascii="仿宋_GB2312" w:eastAsia="仿宋_GB2312" w:cs="仿宋_GB2312" w:hint="eastAsia"/>
          <w:sz w:val="32"/>
          <w:szCs w:val="32"/>
        </w:rPr>
        <w:t>0万元，占本年支出合计的0%</w:t>
      </w:r>
      <w:r>
        <w:rPr>
          <w:rFonts w:eastAsia="仿宋_GB2312" w:cs="仿宋_GB2312" w:hint="eastAsia"/>
          <w:sz w:val="32"/>
          <w:szCs w:val="32"/>
        </w:rPr>
        <w:t>。与2023年度相比，国有资本经营预算财政拨款支出持平。</w:t>
      </w:r>
    </w:p>
    <w:p>
      <w:pPr>
        <w:spacing w:line="600" w:lineRule="exact"/>
        <w:ind w:left="630"/>
        <w:outlineLvl w:val="1"/>
        <w:rPr>
          <w:rStyle w:val="2Char"/>
          <w:rFonts w:ascii="Times New Roman" w:eastAsia="黑体" w:hAnsi="Times New Roman"/>
          <w:b w:val="0"/>
        </w:rPr>
      </w:pPr>
      <w:bookmarkStart w:id="38" w:name="_Toc15377221"/>
      <w:bookmarkStart w:id="39" w:name="_Toc15396612"/>
      <w:r>
        <w:rPr>
          <w:rStyle w:val="2Char"/>
          <w:rFonts w:ascii="Times New Roman" w:eastAsia="黑体" w:hAnsi="Times New Roman" w:hint="eastAsia"/>
          <w:b w:val="0"/>
        </w:rPr>
        <w:t>十、其他重要事项的情况说明</w:t>
      </w:r>
      <w:bookmarkEnd w:id="38"/>
      <w:bookmarkEnd w:id="39"/>
    </w:p>
    <w:p>
      <w:pPr>
        <w:spacing w:line="600" w:lineRule="exact"/>
        <w:ind w:firstLineChars="200" w:firstLine="640"/>
        <w:outlineLvl w:val="2"/>
        <w:rPr>
          <w:rFonts w:eastAsia="楷体_GB2312" w:cs="楷体_GB2312"/>
          <w:b/>
          <w:sz w:val="32"/>
          <w:szCs w:val="32"/>
        </w:rPr>
      </w:pPr>
      <w:bookmarkStart w:id="40" w:name="_Toc15377222"/>
      <w:r>
        <w:rPr>
          <w:rFonts w:eastAsia="楷体_GB2312" w:cs="楷体_GB2312" w:hint="eastAsia"/>
          <w:b/>
          <w:sz w:val="32"/>
          <w:szCs w:val="32"/>
        </w:rPr>
        <w:t>（一）机关运行经费支出情况</w:t>
      </w:r>
      <w:bookmarkEnd w:id="40"/>
    </w:p>
    <w:p>
      <w:pPr>
        <w:spacing w:line="600" w:lineRule="exact"/>
        <w:ind w:firstLine="640"/>
        <w:rPr>
          <w:rFonts w:eastAsia="仿宋_GB2312" w:cs="仿宋_GB2312"/>
          <w:sz w:val="32"/>
          <w:szCs w:val="32"/>
        </w:rPr>
      </w:pPr>
      <w:r>
        <w:rPr>
          <w:rFonts w:eastAsia="仿宋_GB2312" w:cs="仿宋_GB2312" w:hint="eastAsia"/>
          <w:sz w:val="32"/>
          <w:szCs w:val="32"/>
        </w:rPr>
        <w:t>2024年度</w:t>
      </w:r>
      <w:r>
        <w:rPr>
          <w:rFonts w:ascii="仿宋_GB2312" w:eastAsia="仿宋_GB2312" w:cs="仿宋_GB2312" w:hint="eastAsia"/>
          <w:sz w:val="32"/>
          <w:szCs w:val="32"/>
        </w:rPr>
        <w:t>，阿坝藏族羌族自治州公安局（本级）机关运行经费支出2</w:t>
      </w:r>
      <w:r>
        <w:rPr>
          <w:rFonts w:ascii="仿宋_GB2312" w:eastAsia="仿宋_GB2312" w:cs="仿宋_GB2312"/>
          <w:sz w:val="32"/>
          <w:szCs w:val="32"/>
        </w:rPr>
        <w:t>,</w:t>
      </w:r>
      <w:r>
        <w:rPr>
          <w:rFonts w:ascii="仿宋_GB2312" w:eastAsia="仿宋_GB2312" w:cs="仿宋_GB2312" w:hint="eastAsia"/>
          <w:sz w:val="32"/>
          <w:szCs w:val="32"/>
        </w:rPr>
        <w:t>239.61万</w:t>
      </w:r>
      <w:r>
        <w:rPr>
          <w:rFonts w:eastAsia="仿宋_GB2312" w:cs="仿宋_GB2312" w:hint="eastAsia"/>
          <w:sz w:val="32"/>
          <w:szCs w:val="32"/>
        </w:rPr>
        <w:t>元，比2023年度增加512.51万元，增长</w:t>
      </w:r>
      <w:r>
        <w:rPr>
          <w:rFonts w:eastAsia="仿宋_GB2312" w:cs="仿宋_GB2312"/>
          <w:sz w:val="32"/>
          <w:szCs w:val="32"/>
        </w:rPr>
        <w:t>29.67</w:t>
      </w:r>
      <w:r>
        <w:rPr>
          <w:rFonts w:eastAsia="仿宋_GB2312" w:cs="仿宋_GB2312" w:hint="eastAsia"/>
          <w:sz w:val="32"/>
          <w:szCs w:val="32"/>
        </w:rPr>
        <w:t>%。主要原因:</w:t>
      </w:r>
      <w:r>
        <w:rPr>
          <w:rFonts w:eastAsia="仿宋_GB2312" w:cs="仿宋_GB2312" w:hint="eastAsia"/>
          <w:b/>
          <w:sz w:val="32"/>
          <w:szCs w:val="32"/>
        </w:rPr>
        <w:t>一是</w:t>
      </w:r>
      <w:r>
        <w:rPr>
          <w:rFonts w:eastAsia="仿宋_GB2312" w:cs="仿宋_GB2312" w:hint="eastAsia"/>
          <w:sz w:val="32"/>
          <w:szCs w:val="32"/>
        </w:rPr>
        <w:t xml:space="preserve"> 2024年专项</w:t>
      </w:r>
      <w:r>
        <w:rPr>
          <w:rFonts w:eastAsia="仿宋_GB2312" w:cs="仿宋_GB2312"/>
          <w:sz w:val="32"/>
          <w:szCs w:val="32"/>
        </w:rPr>
        <w:t>增援任务增多，</w:t>
      </w:r>
      <w:r>
        <w:rPr>
          <w:rFonts w:eastAsia="仿宋_GB2312" w:cs="仿宋_GB2312" w:hint="eastAsia"/>
          <w:b/>
          <w:sz w:val="32"/>
          <w:szCs w:val="32"/>
        </w:rPr>
        <w:t>二是</w:t>
      </w:r>
      <w:r>
        <w:rPr>
          <w:rFonts w:eastAsia="仿宋_GB2312" w:cs="仿宋_GB2312"/>
          <w:sz w:val="32"/>
          <w:szCs w:val="32"/>
        </w:rPr>
        <w:t>工作任务</w:t>
      </w:r>
      <w:r>
        <w:rPr>
          <w:rFonts w:eastAsia="仿宋_GB2312" w:cs="仿宋_GB2312" w:hint="eastAsia"/>
          <w:sz w:val="32"/>
          <w:szCs w:val="32"/>
        </w:rPr>
        <w:t>加重</w:t>
      </w:r>
      <w:r>
        <w:rPr>
          <w:rFonts w:eastAsia="仿宋_GB2312" w:cs="仿宋_GB2312"/>
          <w:sz w:val="32"/>
          <w:szCs w:val="32"/>
        </w:rPr>
        <w:t>、勤务、加班增多导致支出增加。</w:t>
      </w:r>
    </w:p>
    <w:p>
      <w:pPr>
        <w:spacing w:line="600" w:lineRule="exact"/>
        <w:ind w:firstLineChars="200" w:firstLine="640"/>
        <w:outlineLvl w:val="2"/>
        <w:rPr>
          <w:rFonts w:eastAsia="楷体_GB2312" w:cs="楷体_GB2312"/>
          <w:b/>
          <w:sz w:val="32"/>
          <w:szCs w:val="32"/>
        </w:rPr>
      </w:pPr>
      <w:bookmarkStart w:id="41" w:name="_Toc15377223"/>
      <w:r>
        <w:rPr>
          <w:rFonts w:eastAsia="楷体_GB2312" w:cs="楷体_GB2312" w:hint="eastAsia"/>
          <w:b/>
          <w:sz w:val="32"/>
          <w:szCs w:val="32"/>
        </w:rPr>
        <w:t>（二）政府采购支出情况</w:t>
      </w:r>
      <w:bookmarkEnd w:id="41"/>
    </w:p>
    <w:p>
      <w:pPr>
        <w:spacing w:line="600" w:lineRule="exact"/>
        <w:ind w:firstLine="640"/>
        <w:rPr>
          <w:rFonts w:ascii="仿宋_GB2312" w:eastAsia="仿宋_GB2312" w:cs="仿宋_GB2312"/>
          <w:sz w:val="32"/>
          <w:szCs w:val="32"/>
        </w:rPr>
      </w:pPr>
      <w:r>
        <w:rPr>
          <w:rFonts w:ascii="仿宋_GB2312" w:eastAsia="仿宋_GB2312" w:cs="仿宋_GB2312" w:hint="eastAsia"/>
          <w:sz w:val="32"/>
          <w:szCs w:val="32"/>
        </w:rPr>
        <w:t>2024年度，阿坝藏族羌族自治州公安局（本级）政府采购支出总额2</w:t>
      </w:r>
      <w:r>
        <w:rPr>
          <w:rFonts w:ascii="仿宋_GB2312" w:eastAsia="仿宋_GB2312" w:cs="仿宋_GB2312"/>
          <w:sz w:val="32"/>
          <w:szCs w:val="32"/>
        </w:rPr>
        <w:t>,</w:t>
      </w:r>
      <w:r>
        <w:rPr>
          <w:rFonts w:ascii="仿宋_GB2312" w:eastAsia="仿宋_GB2312" w:cs="仿宋_GB2312" w:hint="eastAsia"/>
          <w:sz w:val="32"/>
          <w:szCs w:val="32"/>
        </w:rPr>
        <w:t>789.5万元，其中：政府采购货物支出2</w:t>
      </w:r>
      <w:r>
        <w:rPr>
          <w:rFonts w:ascii="仿宋_GB2312" w:eastAsia="仿宋_GB2312" w:cs="仿宋_GB2312"/>
          <w:sz w:val="32"/>
          <w:szCs w:val="32"/>
        </w:rPr>
        <w:t>,</w:t>
      </w:r>
      <w:r>
        <w:rPr>
          <w:rFonts w:ascii="仿宋_GB2312" w:eastAsia="仿宋_GB2312" w:cs="仿宋_GB2312" w:hint="eastAsia"/>
          <w:sz w:val="32"/>
          <w:szCs w:val="32"/>
        </w:rPr>
        <w:t>224.3万元、政府采购工程支出210.36万元、政府采购服务支出354.84万元。主要用于</w:t>
      </w:r>
      <w:r>
        <w:rPr>
          <w:rFonts w:ascii="仿宋_GB2312" w:eastAsia="仿宋_GB2312" w:hint="eastAsia"/>
          <w:sz w:val="32"/>
          <w:szCs w:val="32"/>
        </w:rPr>
        <w:t>办公设备购置、专用设备购置、信息网络及软件购置更新</w:t>
      </w:r>
      <w:r>
        <w:rPr>
          <w:rFonts w:ascii="仿宋_GB2312" w:eastAsia="仿宋_GB2312" w:cs="仿宋_GB2312" w:hint="eastAsia"/>
          <w:sz w:val="32"/>
          <w:szCs w:val="32"/>
        </w:rPr>
        <w:t>。授予中小企业合同金额1</w:t>
      </w:r>
      <w:r>
        <w:rPr>
          <w:rFonts w:ascii="仿宋_GB2312" w:eastAsia="仿宋_GB2312" w:cs="仿宋_GB2312"/>
          <w:sz w:val="32"/>
          <w:szCs w:val="32"/>
        </w:rPr>
        <w:t>,</w:t>
      </w:r>
      <w:r>
        <w:rPr>
          <w:rFonts w:ascii="仿宋_GB2312" w:eastAsia="仿宋_GB2312" w:cs="仿宋_GB2312" w:hint="eastAsia"/>
          <w:sz w:val="32"/>
          <w:szCs w:val="32"/>
        </w:rPr>
        <w:t>889.5万元，占政府采购支出总额的67.73%，其中：授予小微企业合同金额1</w:t>
      </w:r>
      <w:r>
        <w:rPr>
          <w:rFonts w:ascii="仿宋_GB2312" w:eastAsia="仿宋_GB2312" w:cs="仿宋_GB2312"/>
          <w:sz w:val="32"/>
          <w:szCs w:val="32"/>
        </w:rPr>
        <w:t>,</w:t>
      </w:r>
      <w:r>
        <w:rPr>
          <w:rFonts w:ascii="仿宋_GB2312" w:eastAsia="仿宋_GB2312" w:cs="仿宋_GB2312" w:hint="eastAsia"/>
          <w:sz w:val="32"/>
          <w:szCs w:val="32"/>
        </w:rPr>
        <w:t>287.4万元，占政府采购支出总额的46.15%。</w:t>
      </w:r>
    </w:p>
    <w:p>
      <w:pPr>
        <w:spacing w:line="600" w:lineRule="exact"/>
        <w:ind w:firstLineChars="200" w:firstLine="640"/>
        <w:outlineLvl w:val="2"/>
        <w:rPr>
          <w:rFonts w:eastAsia="楷体_GB2312" w:cs="楷体_GB2312"/>
          <w:b/>
          <w:sz w:val="32"/>
          <w:szCs w:val="32"/>
        </w:rPr>
      </w:pPr>
      <w:bookmarkStart w:id="42" w:name="_Toc15377224"/>
      <w:r>
        <w:rPr>
          <w:rFonts w:eastAsia="楷体_GB2312" w:cs="楷体_GB2312" w:hint="eastAsia"/>
          <w:b/>
          <w:sz w:val="32"/>
          <w:szCs w:val="32"/>
        </w:rPr>
        <w:t>（三）国有资产占有使用情况</w:t>
      </w:r>
      <w:bookmarkEnd w:id="42"/>
    </w:p>
    <w:p>
      <w:pPr>
        <w:spacing w:line="600" w:lineRule="exact"/>
        <w:ind w:firstLine="640"/>
        <w:rPr>
          <w:rFonts w:eastAsia="仿宋_GB2312" w:cs="仿宋_GB2312"/>
          <w:sz w:val="32"/>
          <w:szCs w:val="32"/>
        </w:rPr>
      </w:pPr>
      <w:r>
        <w:rPr>
          <w:rFonts w:ascii="仿宋_GB2312" w:eastAsia="仿宋_GB2312" w:cs="仿宋_GB2312" w:hint="eastAsia"/>
          <w:sz w:val="32"/>
          <w:szCs w:val="32"/>
        </w:rPr>
        <w:t>截至2024年12月31日，阿坝藏族羌族自治州公安局（本级）共有车辆</w:t>
      </w:r>
      <w:r>
        <w:rPr>
          <w:rFonts w:ascii="仿宋_GB2312" w:eastAsia="仿宋_GB2312" w:cs="仿宋_GB2312"/>
          <w:sz w:val="32"/>
          <w:szCs w:val="32"/>
        </w:rPr>
        <w:t>**</w:t>
      </w:r>
      <w:r>
        <w:rPr>
          <w:rFonts w:ascii="仿宋_GB2312" w:eastAsia="仿宋_GB2312" w:cs="仿宋_GB2312" w:hint="eastAsia"/>
          <w:sz w:val="32"/>
          <w:szCs w:val="32"/>
        </w:rPr>
        <w:t>辆，其中：主要负责人用车</w:t>
      </w:r>
      <w:r>
        <w:rPr>
          <w:rFonts w:ascii="仿宋_GB2312" w:eastAsia="仿宋_GB2312" w:cs="仿宋_GB2312"/>
          <w:sz w:val="32"/>
          <w:szCs w:val="32"/>
        </w:rPr>
        <w:t>**</w:t>
      </w:r>
      <w:r>
        <w:rPr>
          <w:rFonts w:ascii="仿宋_GB2312" w:eastAsia="仿宋_GB2312" w:cs="仿宋_GB2312" w:hint="eastAsia"/>
          <w:sz w:val="32"/>
          <w:szCs w:val="32"/>
        </w:rPr>
        <w:t>辆、机要通信用车</w:t>
      </w:r>
      <w:r>
        <w:rPr>
          <w:rFonts w:ascii="仿宋_GB2312" w:eastAsia="仿宋_GB2312" w:cs="仿宋_GB2312"/>
          <w:sz w:val="32"/>
          <w:szCs w:val="32"/>
        </w:rPr>
        <w:t>**</w:t>
      </w:r>
      <w:r>
        <w:rPr>
          <w:rFonts w:ascii="仿宋_GB2312" w:eastAsia="仿宋_GB2312" w:cs="仿宋_GB2312" w:hint="eastAsia"/>
          <w:sz w:val="32"/>
          <w:szCs w:val="32"/>
        </w:rPr>
        <w:t>辆、应急保障用车</w:t>
      </w:r>
      <w:r>
        <w:rPr>
          <w:rFonts w:ascii="仿宋_GB2312" w:eastAsia="仿宋_GB2312" w:cs="仿宋_GB2312"/>
          <w:sz w:val="32"/>
          <w:szCs w:val="32"/>
        </w:rPr>
        <w:t>**</w:t>
      </w:r>
      <w:r>
        <w:rPr>
          <w:rFonts w:ascii="仿宋_GB2312" w:eastAsia="仿宋_GB2312" w:cs="仿宋_GB2312" w:hint="eastAsia"/>
          <w:sz w:val="32"/>
          <w:szCs w:val="32"/>
        </w:rPr>
        <w:t>辆、其他用车</w:t>
      </w:r>
      <w:r>
        <w:rPr>
          <w:rFonts w:ascii="仿宋_GB2312" w:eastAsia="仿宋_GB2312" w:cs="仿宋_GB2312"/>
          <w:sz w:val="32"/>
          <w:szCs w:val="32"/>
        </w:rPr>
        <w:t>**</w:t>
      </w:r>
      <w:r>
        <w:rPr>
          <w:rFonts w:ascii="仿宋_GB2312" w:eastAsia="仿宋_GB2312" w:cs="仿宋_GB2312" w:hint="eastAsia"/>
          <w:sz w:val="32"/>
          <w:szCs w:val="32"/>
        </w:rPr>
        <w:t>辆。单价100万元（含）以上设备（不含车辆）</w:t>
      </w:r>
      <w:r>
        <w:rPr>
          <w:rFonts w:ascii="仿宋_GB2312" w:eastAsia="仿宋_GB2312" w:cs="仿宋_GB2312"/>
          <w:sz w:val="32"/>
          <w:szCs w:val="32"/>
        </w:rPr>
        <w:t>**</w:t>
      </w:r>
      <w:r>
        <w:rPr>
          <w:rFonts w:ascii="仿宋_GB2312" w:eastAsia="仿宋_GB2312" w:cs="仿宋_GB2312" w:hint="eastAsia"/>
          <w:sz w:val="32"/>
          <w:szCs w:val="32"/>
        </w:rPr>
        <w:t>台（套）</w:t>
      </w:r>
      <w:r>
        <w:rPr>
          <w:rFonts w:eastAsia="仿宋_GB2312" w:cs="仿宋_GB2312" w:hint="eastAsia"/>
          <w:sz w:val="32"/>
          <w:szCs w:val="32"/>
        </w:rPr>
        <w:t>。(单位</w:t>
      </w:r>
      <w:r>
        <w:rPr>
          <w:rFonts w:eastAsia="仿宋_GB2312" w:cs="仿宋_GB2312"/>
          <w:sz w:val="32"/>
          <w:szCs w:val="32"/>
        </w:rPr>
        <w:t>车辆信息不宜公开</w:t>
      </w:r>
      <w:r>
        <w:rPr>
          <w:rFonts w:eastAsia="仿宋_GB2312" w:cs="仿宋_GB2312" w:hint="eastAsia"/>
          <w:sz w:val="32"/>
          <w:szCs w:val="32"/>
        </w:rPr>
        <w:t>)</w:t>
      </w:r>
    </w:p>
    <w:p>
      <w:pPr>
        <w:spacing w:line="600" w:lineRule="exact"/>
        <w:ind w:firstLineChars="200" w:firstLine="640"/>
        <w:outlineLvl w:val="2"/>
        <w:rPr>
          <w:rFonts w:eastAsia="楷体_GB2312" w:cs="楷体_GB2312"/>
          <w:b/>
          <w:sz w:val="32"/>
          <w:szCs w:val="32"/>
        </w:rPr>
      </w:pPr>
      <w:r>
        <w:rPr>
          <w:rFonts w:eastAsia="楷体_GB2312" w:cs="楷体_GB2312" w:hint="eastAsia"/>
          <w:b/>
          <w:sz w:val="32"/>
          <w:szCs w:val="32"/>
        </w:rPr>
        <w:t>（四）预算绩效管理情况</w:t>
      </w:r>
    </w:p>
    <w:p>
      <w:pPr>
        <w:spacing w:line="600" w:lineRule="exact"/>
        <w:ind w:firstLine="640"/>
        <w:rPr>
          <w:rFonts w:eastAsia="仿宋_GB2312" w:cs="仿宋_GB2312"/>
          <w:sz w:val="32"/>
          <w:szCs w:val="32"/>
        </w:rPr>
      </w:pPr>
      <w:r>
        <w:rPr>
          <w:rFonts w:eastAsia="仿宋_GB2312" w:cs="仿宋_GB2312" w:hint="eastAsia"/>
          <w:sz w:val="32"/>
          <w:szCs w:val="32"/>
        </w:rPr>
        <w:t>根据预算绩效管理要求，</w:t>
      </w:r>
      <w:r>
        <w:rPr>
          <w:rFonts w:ascii="仿宋_GB2312" w:eastAsia="仿宋_GB2312" w:cs="仿宋_GB2312" w:hint="eastAsia"/>
          <w:sz w:val="32"/>
          <w:szCs w:val="32"/>
        </w:rPr>
        <w:t>阿坝藏族羌族自治州公安局（本级）</w:t>
      </w:r>
      <w:r>
        <w:rPr>
          <w:rFonts w:eastAsia="仿宋_GB2312" w:cs="仿宋_GB2312" w:hint="eastAsia"/>
          <w:sz w:val="32"/>
          <w:szCs w:val="32"/>
        </w:rPr>
        <w:t>在2024年度预算编制阶段，组织对</w:t>
      </w:r>
      <w:r>
        <w:rPr>
          <w:rFonts w:eastAsia="仿宋_GB2312" w:cs="仿宋_GB2312"/>
          <w:sz w:val="32"/>
          <w:szCs w:val="32"/>
        </w:rPr>
        <w:t>购买社会服务</w:t>
      </w:r>
      <w:r>
        <w:rPr>
          <w:rFonts w:eastAsia="仿宋_GB2312" w:cs="仿宋_GB2312" w:hint="eastAsia"/>
          <w:sz w:val="32"/>
          <w:szCs w:val="32"/>
        </w:rPr>
        <w:t>、</w:t>
      </w:r>
      <w:r>
        <w:rPr>
          <w:rFonts w:eastAsia="仿宋_GB2312" w:cs="仿宋_GB2312"/>
          <w:sz w:val="32"/>
          <w:szCs w:val="32"/>
        </w:rPr>
        <w:t>公安业务费</w:t>
      </w:r>
      <w:r>
        <w:rPr>
          <w:rFonts w:eastAsia="仿宋_GB2312" w:cs="仿宋_GB2312" w:hint="eastAsia"/>
          <w:sz w:val="32"/>
          <w:szCs w:val="32"/>
        </w:rPr>
        <w:t>、信息系统等级保护测评、视觉计算边缘节点（三期）、</w:t>
      </w:r>
      <w:r>
        <w:rPr>
          <w:rFonts w:eastAsia="仿宋_GB2312" w:cs="仿宋_GB2312"/>
          <w:sz w:val="32"/>
          <w:szCs w:val="32"/>
        </w:rPr>
        <w:t>刑侦专业设备维护费</w:t>
      </w:r>
      <w:r>
        <w:rPr>
          <w:rFonts w:eastAsia="仿宋_GB2312" w:cs="仿宋_GB2312" w:hint="eastAsia"/>
          <w:sz w:val="32"/>
          <w:szCs w:val="32"/>
        </w:rPr>
        <w:t>、</w:t>
      </w:r>
      <w:r>
        <w:rPr>
          <w:rFonts w:eastAsia="仿宋_GB2312" w:cs="仿宋_GB2312"/>
          <w:sz w:val="32"/>
          <w:szCs w:val="32"/>
        </w:rPr>
        <w:t>网络租赁及维护费</w:t>
      </w:r>
      <w:r>
        <w:rPr>
          <w:rFonts w:eastAsia="仿宋_GB2312" w:cs="仿宋_GB2312" w:hint="eastAsia"/>
          <w:sz w:val="32"/>
          <w:szCs w:val="32"/>
        </w:rPr>
        <w:t>、</w:t>
      </w:r>
      <w:r>
        <w:rPr>
          <w:rFonts w:eastAsia="仿宋_GB2312" w:cs="仿宋_GB2312"/>
          <w:sz w:val="32"/>
          <w:szCs w:val="32"/>
        </w:rPr>
        <w:t>情指中心改造项目</w:t>
      </w:r>
      <w:r>
        <w:rPr>
          <w:rFonts w:eastAsia="仿宋_GB2312" w:cs="仿宋_GB2312" w:hint="eastAsia"/>
          <w:sz w:val="32"/>
          <w:szCs w:val="32"/>
        </w:rPr>
        <w:t>、</w:t>
      </w:r>
      <w:r>
        <w:rPr>
          <w:rFonts w:eastAsia="仿宋_GB2312" w:cs="仿宋_GB2312"/>
          <w:sz w:val="32"/>
          <w:szCs w:val="32"/>
        </w:rPr>
        <w:t>州公安局房屋维修</w:t>
      </w:r>
      <w:r>
        <w:rPr>
          <w:rFonts w:eastAsia="仿宋_GB2312" w:cs="仿宋_GB2312" w:hint="eastAsia"/>
          <w:sz w:val="32"/>
          <w:szCs w:val="32"/>
        </w:rPr>
        <w:t>、新一代公安信息网网络租赁项目、</w:t>
      </w:r>
      <w:r>
        <w:rPr>
          <w:rFonts w:eastAsia="仿宋_GB2312" w:cs="仿宋_GB2312"/>
          <w:sz w:val="32"/>
          <w:szCs w:val="32"/>
        </w:rPr>
        <w:t>视频会议系统运维服务</w:t>
      </w:r>
      <w:r>
        <w:rPr>
          <w:rFonts w:eastAsia="仿宋_GB2312" w:cs="仿宋_GB2312" w:hint="eastAsia"/>
          <w:sz w:val="32"/>
          <w:szCs w:val="32"/>
        </w:rPr>
        <w:t>等</w:t>
      </w:r>
      <w:r>
        <w:rPr>
          <w:rFonts w:eastAsia="仿宋_GB2312" w:cs="仿宋_GB2312"/>
          <w:sz w:val="32"/>
          <w:szCs w:val="32"/>
        </w:rPr>
        <w:t>48</w:t>
      </w:r>
      <w:r>
        <w:rPr>
          <w:rFonts w:eastAsia="仿宋_GB2312" w:cs="仿宋_GB2312" w:hint="eastAsia"/>
          <w:sz w:val="32"/>
          <w:szCs w:val="32"/>
        </w:rPr>
        <w:t>个项目开展了预算事前绩效评估，对</w:t>
      </w:r>
      <w:r>
        <w:rPr>
          <w:rFonts w:eastAsia="仿宋_GB2312" w:cs="仿宋_GB2312"/>
          <w:sz w:val="32"/>
          <w:szCs w:val="32"/>
        </w:rPr>
        <w:t>48</w:t>
      </w:r>
      <w:r>
        <w:rPr>
          <w:rFonts w:eastAsia="仿宋_GB2312" w:cs="仿宋_GB2312" w:hint="eastAsia"/>
          <w:sz w:val="32"/>
          <w:szCs w:val="32"/>
        </w:rPr>
        <w:t>个项目编制了绩效目标，预算执行过程中，对</w:t>
      </w:r>
      <w:r>
        <w:rPr>
          <w:rFonts w:eastAsia="仿宋_GB2312" w:cs="仿宋_GB2312"/>
          <w:sz w:val="32"/>
          <w:szCs w:val="32"/>
        </w:rPr>
        <w:t>48</w:t>
      </w:r>
      <w:r>
        <w:rPr>
          <w:rFonts w:eastAsia="仿宋_GB2312" w:cs="仿宋_GB2312" w:hint="eastAsia"/>
          <w:sz w:val="32"/>
          <w:szCs w:val="32"/>
        </w:rPr>
        <w:t>个项目开展绩效监控。</w:t>
      </w:r>
    </w:p>
    <w:p>
      <w:pPr>
        <w:spacing w:line="600" w:lineRule="exact"/>
        <w:ind w:firstLine="640"/>
        <w:rPr>
          <w:rFonts w:eastAsia="仿宋_GB2312" w:cs="仿宋_GB2312"/>
          <w:sz w:val="32"/>
          <w:szCs w:val="32"/>
        </w:rPr>
      </w:pPr>
      <w:r>
        <w:rPr>
          <w:rFonts w:eastAsia="仿宋_GB2312" w:cs="仿宋_GB2312" w:hint="eastAsia"/>
          <w:sz w:val="32"/>
          <w:szCs w:val="32"/>
        </w:rPr>
        <w:t>组织对2024年度一般公共预算全面开展绩效自评，形成</w:t>
      </w:r>
      <w:r>
        <w:rPr>
          <w:rFonts w:eastAsia="仿宋_GB2312" w:cs="仿宋_GB2312"/>
          <w:sz w:val="32"/>
          <w:szCs w:val="32"/>
        </w:rPr>
        <w:t>2023年省级ZFWW专项经费</w:t>
      </w:r>
      <w:r>
        <w:rPr>
          <w:rFonts w:eastAsia="仿宋_GB2312" w:cs="仿宋_GB2312" w:hint="eastAsia"/>
          <w:sz w:val="32"/>
          <w:szCs w:val="32"/>
        </w:rPr>
        <w:t>、</w:t>
      </w:r>
      <w:r>
        <w:rPr>
          <w:rFonts w:eastAsia="仿宋_GB2312" w:cs="仿宋_GB2312"/>
          <w:sz w:val="32"/>
          <w:szCs w:val="32"/>
        </w:rPr>
        <w:t>2024年提前批办案（业务）费ZY</w:t>
      </w:r>
      <w:r>
        <w:rPr>
          <w:rFonts w:eastAsia="仿宋_GB2312" w:cs="仿宋_GB2312" w:hint="eastAsia"/>
          <w:sz w:val="32"/>
          <w:szCs w:val="32"/>
        </w:rPr>
        <w:t>、</w:t>
      </w:r>
      <w:r>
        <w:rPr>
          <w:rFonts w:eastAsia="仿宋_GB2312" w:cs="仿宋_GB2312"/>
          <w:sz w:val="32"/>
          <w:szCs w:val="32"/>
        </w:rPr>
        <w:t>特定工作经费Z</w:t>
      </w:r>
      <w:r>
        <w:rPr>
          <w:rFonts w:eastAsia="仿宋_GB2312" w:cs="仿宋_GB2312" w:hint="eastAsia"/>
          <w:sz w:val="32"/>
          <w:szCs w:val="32"/>
        </w:rPr>
        <w:t>、</w:t>
      </w:r>
      <w:r>
        <w:rPr>
          <w:rFonts w:eastAsia="仿宋_GB2312" w:cs="仿宋_GB2312"/>
          <w:sz w:val="32"/>
          <w:szCs w:val="32"/>
        </w:rPr>
        <w:t>阿坝州公安局特定工作经费</w:t>
      </w:r>
      <w:r>
        <w:rPr>
          <w:rFonts w:eastAsia="仿宋_GB2312" w:cs="仿宋_GB2312" w:hint="eastAsia"/>
          <w:sz w:val="32"/>
          <w:szCs w:val="32"/>
        </w:rPr>
        <w:t>4个专项预算项目绩效自评报告，其中：</w:t>
      </w:r>
      <w:r>
        <w:rPr>
          <w:rFonts w:eastAsia="仿宋_GB2312" w:cs="仿宋_GB2312"/>
          <w:sz w:val="32"/>
          <w:szCs w:val="32"/>
        </w:rPr>
        <w:t>2023年省级ZFWW专项经费</w:t>
      </w:r>
      <w:r>
        <w:rPr>
          <w:rFonts w:eastAsia="仿宋_GB2312" w:cs="仿宋_GB2312" w:hint="eastAsia"/>
          <w:sz w:val="32"/>
          <w:szCs w:val="32"/>
        </w:rPr>
        <w:t>绩效自评得分为</w:t>
      </w:r>
      <w:r>
        <w:rPr>
          <w:rFonts w:eastAsia="仿宋_GB2312" w:cs="仿宋_GB2312"/>
          <w:sz w:val="32"/>
          <w:szCs w:val="32"/>
        </w:rPr>
        <w:t>86.88</w:t>
      </w:r>
      <w:r>
        <w:rPr>
          <w:rFonts w:eastAsia="仿宋_GB2312" w:cs="仿宋_GB2312" w:hint="eastAsia"/>
          <w:sz w:val="32"/>
          <w:szCs w:val="32"/>
        </w:rPr>
        <w:t>分、</w:t>
      </w:r>
      <w:r>
        <w:rPr>
          <w:rFonts w:eastAsia="仿宋_GB2312" w:cs="仿宋_GB2312"/>
          <w:sz w:val="32"/>
          <w:szCs w:val="32"/>
        </w:rPr>
        <w:t>2024年提前批办案（业务）费ZY</w:t>
      </w:r>
      <w:r>
        <w:rPr>
          <w:rFonts w:eastAsia="仿宋_GB2312" w:cs="仿宋_GB2312" w:hint="eastAsia"/>
          <w:sz w:val="32"/>
          <w:szCs w:val="32"/>
        </w:rPr>
        <w:t>绩效自评得分为</w:t>
      </w:r>
      <w:r>
        <w:rPr>
          <w:rFonts w:eastAsia="仿宋_GB2312" w:cs="仿宋_GB2312"/>
          <w:sz w:val="32"/>
          <w:szCs w:val="32"/>
        </w:rPr>
        <w:t>87.4</w:t>
      </w:r>
      <w:r>
        <w:rPr>
          <w:rFonts w:eastAsia="仿宋_GB2312" w:cs="仿宋_GB2312" w:hint="eastAsia"/>
          <w:sz w:val="32"/>
          <w:szCs w:val="32"/>
        </w:rPr>
        <w:t>分、</w:t>
      </w:r>
      <w:r>
        <w:rPr>
          <w:rFonts w:eastAsia="仿宋_GB2312" w:cs="仿宋_GB2312"/>
          <w:sz w:val="32"/>
          <w:szCs w:val="32"/>
        </w:rPr>
        <w:t>特定工作经费Z</w:t>
      </w:r>
      <w:r>
        <w:rPr>
          <w:rFonts w:eastAsia="仿宋_GB2312" w:cs="仿宋_GB2312" w:hint="eastAsia"/>
          <w:sz w:val="32"/>
          <w:szCs w:val="32"/>
        </w:rPr>
        <w:t>绩效自评得分为</w:t>
      </w:r>
      <w:r>
        <w:rPr>
          <w:rFonts w:eastAsia="仿宋_GB2312" w:cs="仿宋_GB2312"/>
          <w:sz w:val="32"/>
          <w:szCs w:val="32"/>
        </w:rPr>
        <w:t>84.79</w:t>
      </w:r>
      <w:r>
        <w:rPr>
          <w:rFonts w:eastAsia="仿宋_GB2312" w:cs="仿宋_GB2312" w:hint="eastAsia"/>
          <w:sz w:val="32"/>
          <w:szCs w:val="32"/>
        </w:rPr>
        <w:t>分、</w:t>
      </w:r>
      <w:r>
        <w:rPr>
          <w:rFonts w:eastAsia="仿宋_GB2312" w:cs="仿宋_GB2312"/>
          <w:sz w:val="32"/>
          <w:szCs w:val="32"/>
        </w:rPr>
        <w:t>阿坝州公安局特定工作经费</w:t>
      </w:r>
      <w:r>
        <w:rPr>
          <w:rFonts w:eastAsia="仿宋_GB2312" w:cs="仿宋_GB2312" w:hint="eastAsia"/>
          <w:sz w:val="32"/>
          <w:szCs w:val="32"/>
        </w:rPr>
        <w:t>绩效自评得分为</w:t>
      </w:r>
      <w:r>
        <w:rPr>
          <w:rFonts w:eastAsia="仿宋_GB2312" w:cs="仿宋_GB2312"/>
          <w:sz w:val="32"/>
          <w:szCs w:val="32"/>
        </w:rPr>
        <w:t>84.22</w:t>
      </w:r>
      <w:r>
        <w:rPr>
          <w:rFonts w:eastAsia="仿宋_GB2312" w:cs="仿宋_GB2312" w:hint="eastAsia"/>
          <w:sz w:val="32"/>
          <w:szCs w:val="32"/>
        </w:rPr>
        <w:t>分。绩效自评综述：</w:t>
      </w:r>
      <w:r>
        <w:rPr>
          <w:rFonts w:eastAsia="仿宋_GB2312" w:cs="仿宋_GB2312"/>
          <w:sz w:val="32"/>
          <w:szCs w:val="32"/>
        </w:rPr>
        <w:t>根据项目情况和评价重点，采用</w:t>
      </w:r>
      <w:r>
        <w:rPr>
          <w:rFonts w:eastAsia="仿宋_GB2312" w:cs="仿宋_GB2312" w:hint="eastAsia"/>
          <w:sz w:val="32"/>
          <w:szCs w:val="32"/>
        </w:rPr>
        <w:t>成本效益分析法、</w:t>
      </w:r>
      <w:r>
        <w:rPr>
          <w:rFonts w:eastAsia="仿宋_GB2312" w:cs="仿宋_GB2312"/>
          <w:sz w:val="32"/>
          <w:szCs w:val="32"/>
        </w:rPr>
        <w:t>单位自评法等多种方法</w:t>
      </w:r>
      <w:r>
        <w:rPr>
          <w:rFonts w:eastAsia="仿宋_GB2312" w:cs="仿宋_GB2312" w:hint="eastAsia"/>
          <w:sz w:val="32"/>
          <w:szCs w:val="32"/>
        </w:rPr>
        <w:t>来开展专项预算项目绩效评价。通过项目决策、项目管理、项目实施、项目结果、行政运转等多方面进行评价，4个专项预算项目绩效自评中重点评价资金支出使用全过程规范，能带来良好的社会效益，总体结论为实施情况良好，保障了全局特警特种专业装备等相关费用，有效提升了公安</w:t>
      </w:r>
      <w:r>
        <w:rPr>
          <w:rFonts w:eastAsia="仿宋_GB2312" w:cs="仿宋_GB2312"/>
          <w:sz w:val="32"/>
          <w:szCs w:val="32"/>
        </w:rPr>
        <w:t>战斗</w:t>
      </w:r>
      <w:r>
        <w:rPr>
          <w:rFonts w:eastAsia="仿宋_GB2312" w:cs="仿宋_GB2312" w:hint="eastAsia"/>
          <w:sz w:val="32"/>
          <w:szCs w:val="32"/>
        </w:rPr>
        <w:t>力，促进公安在维护社会稳定方面发挥作用。绩效自评报告详见附件。</w:t>
      </w:r>
    </w:p>
    <w:p>
      <w:pPr>
        <w:spacing w:line="600" w:lineRule="exact"/>
        <w:outlineLvl w:val="0"/>
        <w:rPr>
          <w:rFonts w:eastAsia="黑体"/>
          <w:sz w:val="44"/>
          <w:szCs w:val="44"/>
        </w:rPr>
      </w:pPr>
      <w:bookmarkStart w:id="43" w:name="_Toc15396613"/>
      <w:bookmarkStart w:id="44" w:name="_Toc15377225"/>
    </w:p>
    <w:p>
      <w:pPr>
        <w:spacing w:line="600" w:lineRule="exact"/>
        <w:jc w:val="center"/>
        <w:outlineLvl w:val="0"/>
        <w:rPr>
          <w:rFonts w:eastAsia="黑体"/>
          <w:sz w:val="44"/>
          <w:szCs w:val="44"/>
        </w:rPr>
      </w:pPr>
      <w:r>
        <w:rPr>
          <w:rFonts w:eastAsia="黑体" w:hint="eastAsia"/>
          <w:sz w:val="44"/>
          <w:szCs w:val="44"/>
        </w:rPr>
        <w:t>第三部分  名词解释</w:t>
      </w:r>
      <w:bookmarkEnd w:id="43"/>
      <w:bookmarkEnd w:id="44"/>
    </w:p>
    <w:p>
      <w:pPr>
        <w:spacing w:line="600" w:lineRule="exact"/>
        <w:rPr>
          <w:b/>
          <w:sz w:val="44"/>
          <w:szCs w:val="44"/>
        </w:rPr>
      </w:pPr>
    </w:p>
    <w:p>
      <w:pPr>
        <w:spacing w:line="600" w:lineRule="exact"/>
        <w:ind w:firstLine="640"/>
        <w:rPr>
          <w:rFonts w:eastAsia="仿宋_GB2312" w:cs="仿宋_GB2312"/>
          <w:sz w:val="32"/>
          <w:szCs w:val="32"/>
        </w:rPr>
      </w:pPr>
      <w:r>
        <w:rPr>
          <w:rFonts w:eastAsia="仿宋_GB2312" w:cs="仿宋_GB2312" w:hint="eastAsia"/>
          <w:sz w:val="32"/>
          <w:szCs w:val="32"/>
        </w:rPr>
        <w:t>1.财政拨款收入：指单位从同级财政部门取得的财政预算资金。</w:t>
      </w:r>
    </w:p>
    <w:p>
      <w:pPr>
        <w:spacing w:line="600" w:lineRule="exact"/>
        <w:ind w:firstLine="640"/>
        <w:rPr>
          <w:rFonts w:eastAsia="仿宋_GB2312" w:cs="仿宋_GB2312"/>
          <w:sz w:val="32"/>
          <w:szCs w:val="32"/>
        </w:rPr>
      </w:pPr>
      <w:r>
        <w:rPr>
          <w:rFonts w:eastAsia="仿宋_GB2312" w:cs="仿宋_GB2312" w:hint="eastAsia"/>
          <w:sz w:val="32"/>
          <w:szCs w:val="32"/>
        </w:rPr>
        <w:t>2.事业收入：指事业单位开展专业业务活动及辅助活动取得的收入。</w:t>
      </w:r>
    </w:p>
    <w:p>
      <w:pPr>
        <w:spacing w:line="600" w:lineRule="exact"/>
        <w:ind w:firstLine="640"/>
        <w:rPr>
          <w:rFonts w:eastAsia="仿宋_GB2312" w:cs="仿宋_GB2312"/>
          <w:sz w:val="32"/>
          <w:szCs w:val="32"/>
        </w:rPr>
      </w:pPr>
      <w:r>
        <w:rPr>
          <w:rFonts w:eastAsia="仿宋_GB2312" w:cs="仿宋_GB2312" w:hint="eastAsia"/>
          <w:sz w:val="32"/>
          <w:szCs w:val="32"/>
        </w:rPr>
        <w:t>3.经营收入：指事业单位在专业业务活动及其辅助活动之外开展非独立核算经营活动取得的收入。</w:t>
      </w:r>
    </w:p>
    <w:p>
      <w:pPr>
        <w:spacing w:line="600" w:lineRule="exact"/>
        <w:ind w:firstLine="640"/>
        <w:rPr>
          <w:rFonts w:eastAsia="仿宋_GB2312" w:cs="仿宋_GB2312"/>
          <w:sz w:val="32"/>
          <w:szCs w:val="32"/>
        </w:rPr>
      </w:pPr>
      <w:r>
        <w:rPr>
          <w:rFonts w:eastAsia="仿宋_GB2312" w:cs="仿宋_GB2312" w:hint="eastAsia"/>
          <w:sz w:val="32"/>
          <w:szCs w:val="32"/>
        </w:rPr>
        <w:t>4.其他收入：指单位取得的除上述收入以外的各项收入。</w:t>
      </w:r>
    </w:p>
    <w:p>
      <w:pPr>
        <w:spacing w:line="600" w:lineRule="exact"/>
        <w:ind w:firstLine="640"/>
        <w:rPr>
          <w:rFonts w:eastAsia="仿宋_GB2312" w:cs="仿宋_GB2312"/>
          <w:sz w:val="32"/>
          <w:szCs w:val="32"/>
        </w:rPr>
      </w:pPr>
      <w:r>
        <w:rPr>
          <w:rFonts w:eastAsia="仿宋_GB2312" w:cs="仿宋_GB2312" w:hint="eastAsia"/>
          <w:sz w:val="32"/>
          <w:szCs w:val="32"/>
        </w:rPr>
        <w:t xml:space="preserve">5.使用非财政拨款结余（含专用结余）：指事业单位使用以前年度积累的非财政拨款结余弥补当年收支差额的金额。 </w:t>
      </w:r>
    </w:p>
    <w:p>
      <w:pPr>
        <w:spacing w:line="600" w:lineRule="exact"/>
        <w:ind w:firstLine="640"/>
        <w:rPr>
          <w:rFonts w:eastAsia="仿宋_GB2312" w:cs="仿宋_GB2312"/>
          <w:sz w:val="32"/>
          <w:szCs w:val="32"/>
        </w:rPr>
      </w:pPr>
      <w:r>
        <w:rPr>
          <w:rFonts w:eastAsia="仿宋_GB2312" w:cs="仿宋_GB2312" w:hint="eastAsia"/>
          <w:sz w:val="32"/>
          <w:szCs w:val="32"/>
        </w:rPr>
        <w:t xml:space="preserve">6.年初结转和结余：指以前年度尚未完成、结转到本年按有关规定继续使用的资金。 </w:t>
      </w:r>
    </w:p>
    <w:p>
      <w:pPr>
        <w:spacing w:line="600" w:lineRule="exact"/>
        <w:ind w:firstLine="640"/>
        <w:rPr>
          <w:rFonts w:eastAsia="仿宋_GB2312" w:cs="仿宋_GB2312"/>
          <w:sz w:val="32"/>
          <w:szCs w:val="32"/>
        </w:rPr>
      </w:pPr>
      <w:r>
        <w:rPr>
          <w:rFonts w:eastAsia="仿宋_GB2312" w:cs="仿宋_GB2312" w:hint="eastAsia"/>
          <w:sz w:val="32"/>
          <w:szCs w:val="32"/>
        </w:rPr>
        <w:t>7.结余分配：指事业单位按照会计制度规定缴纳的所得税、提取的专用结余以及转入非财政拨款结余的金额等。</w:t>
      </w:r>
    </w:p>
    <w:p>
      <w:pPr>
        <w:spacing w:line="600" w:lineRule="exact"/>
        <w:ind w:firstLine="640"/>
        <w:rPr>
          <w:rFonts w:eastAsia="仿宋_GB2312" w:cs="仿宋_GB2312"/>
          <w:sz w:val="32"/>
          <w:szCs w:val="32"/>
        </w:rPr>
      </w:pPr>
      <w:r>
        <w:rPr>
          <w:rFonts w:eastAsia="仿宋_GB2312" w:cs="仿宋_GB2312" w:hint="eastAsia"/>
          <w:sz w:val="32"/>
          <w:szCs w:val="32"/>
        </w:rPr>
        <w:t>8.年末结转和结余：指单位按有关规定结转到下年或以后年度继续使用的资金。</w:t>
      </w:r>
    </w:p>
    <w:p>
      <w:pPr>
        <w:spacing w:line="576" w:lineRule="exact"/>
        <w:ind w:firstLineChars="200" w:firstLine="640"/>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公共安全支出（204）公安（02）行政运行（01）：指行政单位的基本支出。</w:t>
      </w:r>
    </w:p>
    <w:p>
      <w:pPr>
        <w:spacing w:line="576" w:lineRule="exact"/>
        <w:ind w:firstLineChars="200" w:firstLine="640"/>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公共安全支出（204）公安（02）：一般行政事务管理（02）指行政单位未单独设置项级科目的其他项目支出。</w:t>
      </w:r>
    </w:p>
    <w:p>
      <w:pPr>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公共安全支出（204）公安（02）信息化建设（19）：指公安机关用于非涉密的信息网络建设和运行维护相关支出。</w:t>
      </w:r>
    </w:p>
    <w:p>
      <w:pPr>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公共安全支出（204）公安（02）其他公安支出（99）：指除规定项目以外其他用于公安方面的支出。</w:t>
      </w:r>
    </w:p>
    <w:p>
      <w:pPr>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公共安全支出（204）其他公共安全支出（99）其他公安支出（99）：指除规定项目以外其他用于公共安全方面的支出。</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14.社会保障和就业支出（208）行政事业单位养老支出（05）机关事业单位基本养老保险缴费支出（05）：指机关事业单位实施养老保险制度由单位缴纳的基本养老保险支出。</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15.社会保障和就业支出（208）行政事业单位养老支出（05）机关事业单位职业年金缴费支出（06）：指机关事业单位实施养老保险制度由单位实际缴纳的职业年金支出。</w:t>
      </w:r>
    </w:p>
    <w:p>
      <w:pPr>
        <w:spacing w:line="576" w:lineRule="exact"/>
        <w:ind w:firstLineChars="200" w:firstLine="640"/>
        <w:rPr>
          <w:rFonts w:ascii="宋体" w:cs="宋体"/>
          <w:color w:val="000000"/>
          <w:kern w:val="0"/>
          <w:sz w:val="28"/>
          <w:szCs w:val="28"/>
          <w:shd w:val="clear" w:color="auto" w:fill="FFFFFF"/>
        </w:rPr>
      </w:pPr>
      <w:r>
        <w:rPr>
          <w:rFonts w:ascii="仿宋_GB2312" w:eastAsia="仿宋_GB2312" w:hint="eastAsia"/>
          <w:sz w:val="32"/>
          <w:szCs w:val="32"/>
        </w:rPr>
        <w:t>16.卫生健康支出（210）行政事业单位医疗（11）行政单位医疗（01）:指财政部门集中安排的行政人员基本医疗保险缴费经费，未参加医疗保险的行政单位的公费医疗经费，按国家规定享受离休人员、红军老战士待遇人员的医疗经费。</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17.卫生健康支出（210）行政事业单位医疗（11）公务员医疗补助（03）（2101103）：指财政部门安排的公务员医疗补助经费。</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18.住房保障支出（221）住房改革支出（02）住房公积金（01）:指行政事业单位按人力资源和社会保障部、财政部规定的基本工资和津贴补贴以及</w:t>
      </w:r>
      <w:r>
        <w:rPr>
          <w:rFonts w:ascii="仿宋_GB2312" w:eastAsia="仿宋_GB2312"/>
          <w:sz w:val="32"/>
          <w:szCs w:val="32"/>
        </w:rPr>
        <w:t>按</w:t>
      </w:r>
      <w:r>
        <w:rPr>
          <w:rFonts w:ascii="仿宋_GB2312" w:eastAsia="仿宋_GB2312" w:hint="eastAsia"/>
          <w:sz w:val="32"/>
          <w:szCs w:val="32"/>
        </w:rPr>
        <w:t>规定比例为职工缴纳的住房公积金。</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19.住房保障支出（221）住房改革支出（02）购房补贴（03）:指按房改政策规定，行政事业单位向符合条件职工（含离退休人员）、军队（含武警）向转役复员离退休人员防的用于购买住房的补贴。</w:t>
      </w:r>
    </w:p>
    <w:p>
      <w:pPr>
        <w:spacing w:line="576"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基本支出：指为保障机构正常运转、完成日常工作任务而发生的人员支出和公用支出。</w:t>
      </w:r>
    </w:p>
    <w:p>
      <w:pPr>
        <w:spacing w:line="576"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pPr>
        <w:spacing w:line="576"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经营支出：指事业单位在专业业务活动及其辅助活动之外开展非独立核算经营活动发生的支出。</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23</w:t>
      </w:r>
      <w:r>
        <w:rPr>
          <w:rFonts w:ascii="仿宋_GB2312" w:eastAsia="仿宋_GB2312"/>
          <w:sz w:val="32"/>
          <w:szCs w:val="32"/>
        </w:rPr>
        <w:t>.</w:t>
      </w:r>
      <w:r>
        <w:rPr>
          <w:rFonts w:ascii="仿宋_GB2312" w:eastAsia="仿宋_GB2312" w:hint="eastAsia"/>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eastAsia="仿宋_GB2312" w:cs="仿宋_GB2312"/>
          <w:sz w:val="32"/>
          <w:szCs w:val="32"/>
        </w:rPr>
      </w:pPr>
      <w:r>
        <w:rPr>
          <w:rFonts w:ascii="仿宋_GB2312" w:eastAsia="仿宋_GB2312" w:hint="eastAsia"/>
          <w:sz w:val="32"/>
          <w:szCs w:val="32"/>
        </w:rPr>
        <w:t>24</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eastAsia="黑体"/>
          <w:sz w:val="44"/>
          <w:szCs w:val="44"/>
        </w:rPr>
      </w:pPr>
      <w:bookmarkStart w:id="45" w:name="_Toc15396614"/>
      <w:bookmarkStart w:id="46" w:name="_Toc15377226"/>
    </w:p>
    <w:p>
      <w:pPr>
        <w:spacing w:line="600" w:lineRule="exact"/>
        <w:jc w:val="center"/>
        <w:rPr>
          <w:rStyle w:val="1Char"/>
          <w:rFonts w:eastAsia="黑体"/>
          <w:b w:val="0"/>
        </w:rPr>
      </w:pPr>
      <w:r>
        <w:rPr>
          <w:rFonts w:eastAsia="黑体" w:hint="eastAsia"/>
          <w:sz w:val="44"/>
          <w:szCs w:val="44"/>
        </w:rPr>
        <w:t>第四部分  附件</w:t>
      </w:r>
      <w:bookmarkEnd w:id="45"/>
    </w:p>
    <w:p>
      <w:pPr>
        <w:pStyle w:val="19"/>
        <w:spacing w:beforeLines="0" w:before="93"/>
        <w:rPr>
          <w:rFonts w:ascii="Times New Roman" w:eastAsia="黑体" w:cs="黑体" w:hAnsi="Times New Roman"/>
          <w:sz w:val="32"/>
          <w:szCs w:val="32"/>
        </w:rPr>
      </w:pPr>
      <w:r>
        <w:rPr>
          <w:rFonts w:ascii="Times New Roman" w:eastAsia="黑体" w:cs="黑体" w:hAnsi="Times New Roman" w:hint="eastAsia"/>
          <w:sz w:val="32"/>
          <w:szCs w:val="32"/>
          <w:shd w:val="clear" w:color="auto" w:fill="FFFFFF"/>
          <w:lang w:val="zh-CN"/>
        </w:rPr>
        <w:t>附件</w:t>
      </w:r>
      <w:r>
        <w:rPr>
          <w:rFonts w:ascii="Times New Roman" w:eastAsia="黑体" w:cs="黑体" w:hAnsi="Times New Roman" w:hint="eastAsia"/>
          <w:sz w:val="32"/>
          <w:szCs w:val="32"/>
          <w:shd w:val="clear" w:color="auto" w:fill="FFFFFF"/>
        </w:rPr>
        <w:t>2</w:t>
      </w:r>
    </w:p>
    <w:p>
      <w:pPr>
        <w:pStyle w:val="36"/>
        <w:spacing w:line="578" w:lineRule="exact"/>
        <w:rPr>
          <w:rFonts w:ascii="Times New Roman" w:eastAsia="方正小标宋简体" w:cs="方正小标宋简体" w:hAnsi="Times New Roman"/>
          <w:color w:val="auto"/>
          <w:kern w:val="2"/>
          <w:sz w:val="44"/>
          <w:szCs w:val="44"/>
          <w:lang w:val="en-US"/>
        </w:rPr>
      </w:pPr>
    </w:p>
    <w:p>
      <w:pPr>
        <w:spacing w:line="578" w:lineRule="exact"/>
        <w:jc w:val="center"/>
        <w:rPr>
          <w:rFonts w:eastAsia="方正小标宋简体"/>
          <w:sz w:val="44"/>
          <w:szCs w:val="44"/>
        </w:rPr>
      </w:pPr>
      <w:r>
        <w:rPr>
          <w:rFonts w:eastAsia="方正小标宋简体"/>
          <w:sz w:val="44"/>
          <w:szCs w:val="44"/>
        </w:rPr>
        <w:t>2023年省级ZFWW专项经费</w:t>
      </w:r>
    </w:p>
    <w:p>
      <w:pPr>
        <w:spacing w:line="578" w:lineRule="exact"/>
        <w:jc w:val="center"/>
        <w:rPr>
          <w:rFonts w:eastAsia="方正小标宋简体"/>
          <w:sz w:val="44"/>
          <w:szCs w:val="44"/>
        </w:rPr>
      </w:pPr>
      <w:r>
        <w:rPr>
          <w:rFonts w:eastAsia="方正小标宋简体"/>
          <w:sz w:val="44"/>
          <w:szCs w:val="44"/>
        </w:rPr>
        <w:t>绩效自评报告</w:t>
      </w:r>
    </w:p>
    <w:p>
      <w:pPr>
        <w:spacing w:line="578" w:lineRule="exact"/>
        <w:ind w:firstLine="640"/>
        <w:jc w:val="center"/>
        <w:rPr>
          <w:sz w:val="32"/>
          <w:szCs w:val="32"/>
          <w:lang w:val="zh-CN"/>
        </w:rPr>
      </w:pPr>
    </w:p>
    <w:p>
      <w:pPr>
        <w:adjustRightInd w:val="0"/>
        <w:snapToGrid w:val="0"/>
        <w:spacing w:line="578" w:lineRule="exact"/>
        <w:ind w:firstLineChars="200" w:firstLine="640"/>
        <w:rPr>
          <w:rFonts w:eastAsia="黑体"/>
          <w:sz w:val="32"/>
          <w:szCs w:val="32"/>
          <w:lang w:val="zh-CN"/>
        </w:rPr>
      </w:pPr>
      <w:r>
        <w:rPr>
          <w:rFonts w:eastAsia="黑体"/>
          <w:sz w:val="32"/>
          <w:szCs w:val="32"/>
        </w:rPr>
        <w:t>一、</w:t>
      </w:r>
      <w:r>
        <w:rPr>
          <w:rFonts w:eastAsia="黑体"/>
          <w:sz w:val="32"/>
          <w:szCs w:val="32"/>
          <w:lang w:val="zh-CN"/>
        </w:rPr>
        <w:t>项目概况</w:t>
      </w:r>
    </w:p>
    <w:p>
      <w:pPr>
        <w:widowControl/>
        <w:adjustRightInd w:val="0"/>
        <w:snapToGrid w:val="0"/>
        <w:spacing w:line="578" w:lineRule="exact"/>
        <w:ind w:firstLineChars="200" w:firstLine="640"/>
        <w:contextualSpacing/>
        <w:jc w:val="left"/>
        <w:rPr>
          <w:rFonts w:eastAsia="仿宋_GB2312"/>
          <w:kern w:val="0"/>
          <w:sz w:val="32"/>
          <w:szCs w:val="32"/>
          <w:shd w:val="clear" w:color="auto" w:fill="FFFFFF"/>
          <w:lang w:val="zh-CN"/>
        </w:rPr>
      </w:pPr>
      <w:r>
        <w:rPr>
          <w:rFonts w:eastAsia="楷体_GB2312"/>
          <w:b/>
          <w:sz w:val="32"/>
          <w:szCs w:val="32"/>
          <w:lang w:val="zh-CN"/>
        </w:rPr>
        <w:t>（一）设立背景及基本情况。</w:t>
      </w:r>
      <w:r>
        <w:rPr>
          <w:rFonts w:eastAsia="仿宋_GB2312" w:hint="eastAsia"/>
          <w:kern w:val="0"/>
          <w:sz w:val="32"/>
          <w:szCs w:val="32"/>
          <w:shd w:val="clear" w:color="auto" w:fill="FFFFFF"/>
          <w:lang w:val="zh-CN"/>
        </w:rPr>
        <w:t>面对复杂的国内外环境，为应对更大风浪，迎接更高挑战，</w:t>
      </w:r>
      <w:r>
        <w:rPr>
          <w:rFonts w:eastAsia="仿宋_GB2312"/>
          <w:kern w:val="0"/>
          <w:sz w:val="32"/>
          <w:szCs w:val="32"/>
          <w:shd w:val="clear" w:color="auto" w:fill="FFFFFF"/>
          <w:lang w:val="zh-CN"/>
        </w:rPr>
        <w:t>省级下达ZFWW专项工作经费，主要用于开展WW工作</w:t>
      </w:r>
      <w:r>
        <w:rPr>
          <w:rFonts w:eastAsia="仿宋_GB2312" w:hint="eastAsia"/>
          <w:kern w:val="0"/>
          <w:sz w:val="32"/>
          <w:szCs w:val="32"/>
          <w:shd w:val="clear" w:color="auto" w:fill="FFFFFF"/>
          <w:lang w:val="zh-CN"/>
        </w:rPr>
        <w:t>。</w:t>
      </w:r>
    </w:p>
    <w:p>
      <w:pPr>
        <w:adjustRightInd w:val="0"/>
        <w:snapToGrid w:val="0"/>
        <w:spacing w:line="578" w:lineRule="exact"/>
        <w:ind w:firstLineChars="200" w:firstLine="640"/>
        <w:rPr>
          <w:rFonts w:eastAsia="楷体_GB2312"/>
          <w:b/>
          <w:sz w:val="32"/>
          <w:szCs w:val="32"/>
          <w:lang w:val="zh-CN"/>
        </w:rPr>
      </w:pPr>
      <w:r>
        <w:rPr>
          <w:rFonts w:eastAsia="楷体_GB2312"/>
          <w:b/>
          <w:sz w:val="32"/>
          <w:szCs w:val="32"/>
          <w:lang w:val="zh-CN"/>
        </w:rPr>
        <w:t>（二）</w:t>
      </w:r>
      <w:r>
        <w:rPr>
          <w:rFonts w:eastAsia="楷体_GB2312"/>
          <w:b/>
          <w:sz w:val="32"/>
          <w:szCs w:val="32"/>
        </w:rPr>
        <w:t>实施目的及支持方向。</w:t>
      </w:r>
      <w:r>
        <w:rPr>
          <w:rFonts w:eastAsia="仿宋_GB2312" w:hint="eastAsia"/>
          <w:kern w:val="0"/>
          <w:sz w:val="32"/>
          <w:szCs w:val="32"/>
          <w:shd w:val="clear" w:color="auto" w:fill="FFFFFF"/>
        </w:rPr>
        <w:t>该项 目实施目的在于维护阿坝州社会稳定，促进经济社会发展，提高人民幸福度，支持购买特警特种专业装备等支出。</w:t>
      </w:r>
    </w:p>
    <w:p>
      <w:pPr>
        <w:widowControl/>
        <w:adjustRightInd w:val="0"/>
        <w:snapToGrid w:val="0"/>
        <w:spacing w:line="578" w:lineRule="exact"/>
        <w:ind w:firstLineChars="200" w:firstLine="640"/>
        <w:contextualSpacing/>
        <w:jc w:val="left"/>
        <w:rPr>
          <w:rFonts w:eastAsia="仿宋_GB2312"/>
          <w:kern w:val="0"/>
          <w:sz w:val="32"/>
          <w:szCs w:val="32"/>
          <w:shd w:val="clear" w:color="auto" w:fill="FFFFFF"/>
          <w:lang w:val="zh-CN"/>
        </w:rPr>
      </w:pPr>
      <w:r>
        <w:rPr>
          <w:rFonts w:eastAsia="楷体_GB2312"/>
          <w:b/>
          <w:sz w:val="32"/>
          <w:szCs w:val="32"/>
          <w:lang w:val="zh-CN"/>
        </w:rPr>
        <w:t>（三）</w:t>
      </w:r>
      <w:r>
        <w:rPr>
          <w:rFonts w:eastAsia="楷体_GB2312"/>
          <w:b/>
          <w:sz w:val="32"/>
          <w:szCs w:val="32"/>
        </w:rPr>
        <w:t>预算安排及分配管理</w:t>
      </w:r>
      <w:r>
        <w:rPr>
          <w:rFonts w:eastAsia="楷体_GB2312"/>
          <w:b/>
          <w:sz w:val="32"/>
          <w:szCs w:val="32"/>
          <w:lang w:val="zh-CN"/>
        </w:rPr>
        <w:t>。</w:t>
      </w:r>
      <w:r>
        <w:rPr>
          <w:rFonts w:eastAsia="仿宋_GB2312" w:hint="eastAsia"/>
          <w:kern w:val="0"/>
          <w:sz w:val="32"/>
          <w:szCs w:val="32"/>
          <w:shd w:val="clear" w:color="auto" w:fill="FFFFFF"/>
          <w:lang w:val="zh-CN"/>
        </w:rPr>
        <w:t>年初项目预算资金安排为</w:t>
      </w:r>
      <w:r>
        <w:rPr>
          <w:rFonts w:eastAsia="仿宋_GB2312" w:hint="eastAsia"/>
          <w:kern w:val="0"/>
          <w:sz w:val="32"/>
          <w:szCs w:val="32"/>
          <w:shd w:val="clear" w:color="auto" w:fill="FFFFFF"/>
        </w:rPr>
        <w:t>1,000</w:t>
      </w:r>
      <w:r>
        <w:rPr>
          <w:rFonts w:eastAsia="仿宋_GB2312" w:hint="eastAsia"/>
          <w:kern w:val="0"/>
          <w:sz w:val="32"/>
          <w:szCs w:val="32"/>
          <w:shd w:val="clear" w:color="auto" w:fill="FFFFFF"/>
          <w:lang w:val="zh-CN"/>
        </w:rPr>
        <w:t>.00万元，预算资金按实际情况进行调整之后为692.23万元，202</w:t>
      </w:r>
      <w:r>
        <w:rPr>
          <w:rFonts w:eastAsia="仿宋_GB2312" w:hint="eastAsia"/>
          <w:kern w:val="0"/>
          <w:sz w:val="32"/>
          <w:szCs w:val="32"/>
          <w:shd w:val="clear" w:color="auto" w:fill="FFFFFF"/>
        </w:rPr>
        <w:t>4</w:t>
      </w:r>
      <w:r>
        <w:rPr>
          <w:rFonts w:eastAsia="仿宋_GB2312" w:hint="eastAsia"/>
          <w:kern w:val="0"/>
          <w:sz w:val="32"/>
          <w:szCs w:val="32"/>
          <w:shd w:val="clear" w:color="auto" w:fill="FFFFFF"/>
          <w:lang w:val="zh-CN"/>
        </w:rPr>
        <w:t>年调整后预算资金执行完毕，预算执行率100%。</w:t>
      </w:r>
    </w:p>
    <w:p>
      <w:pPr>
        <w:adjustRightInd w:val="0"/>
        <w:snapToGrid w:val="0"/>
        <w:spacing w:line="578" w:lineRule="exact"/>
        <w:ind w:firstLineChars="200" w:firstLine="640"/>
        <w:rPr>
          <w:rFonts w:eastAsia="仿宋_GB2312"/>
          <w:kern w:val="0"/>
          <w:sz w:val="32"/>
          <w:szCs w:val="32"/>
          <w:shd w:val="clear" w:color="auto" w:fill="FFFFFF"/>
          <w:lang w:val="zh-CN"/>
        </w:rPr>
      </w:pPr>
      <w:r>
        <w:rPr>
          <w:rFonts w:eastAsia="楷体_GB2312"/>
          <w:b/>
          <w:sz w:val="32"/>
          <w:szCs w:val="32"/>
          <w:lang w:val="zh-CN"/>
        </w:rPr>
        <w:t>（四）项目绩效目标设置。</w:t>
      </w:r>
      <w:r>
        <w:rPr>
          <w:rFonts w:ascii="仿宋_GB2312" w:eastAsia="仿宋_GB2312" w:cs="仿宋_GB2312" w:hint="eastAsia"/>
          <w:kern w:val="0"/>
          <w:sz w:val="32"/>
          <w:szCs w:val="32"/>
          <w:shd w:val="clear" w:color="auto" w:fill="FFFFFF"/>
          <w:lang w:val="zh-CN"/>
        </w:rPr>
        <w:t>按照预算执行情况及绩效指标设置项目绩效目标，其中预算执行情况为10分（以预算数与执行数的比率计算得分情况），绩效指标90分（产出指标</w:t>
      </w:r>
      <w:r>
        <w:rPr>
          <w:rFonts w:ascii="仿宋_GB2312" w:eastAsia="仿宋_GB2312" w:cs="仿宋_GB2312" w:hint="eastAsia"/>
          <w:kern w:val="0"/>
          <w:sz w:val="32"/>
          <w:szCs w:val="32"/>
          <w:shd w:val="clear" w:color="auto" w:fill="FFFFFF"/>
        </w:rPr>
        <w:t>40</w:t>
      </w:r>
      <w:r>
        <w:rPr>
          <w:rFonts w:ascii="仿宋_GB2312" w:eastAsia="仿宋_GB2312" w:cs="仿宋_GB2312" w:hint="eastAsia"/>
          <w:kern w:val="0"/>
          <w:sz w:val="32"/>
          <w:szCs w:val="32"/>
          <w:shd w:val="clear" w:color="auto" w:fill="FFFFFF"/>
          <w:lang w:val="zh-CN"/>
        </w:rPr>
        <w:t>分，效益指标20分，成本指标</w:t>
      </w:r>
      <w:r>
        <w:rPr>
          <w:rFonts w:ascii="仿宋_GB2312" w:eastAsia="仿宋_GB2312" w:cs="仿宋_GB2312" w:hint="eastAsia"/>
          <w:kern w:val="0"/>
          <w:sz w:val="32"/>
          <w:szCs w:val="32"/>
          <w:shd w:val="clear" w:color="auto" w:fill="FFFFFF"/>
        </w:rPr>
        <w:t>20分</w:t>
      </w:r>
      <w:r>
        <w:rPr>
          <w:rFonts w:ascii="仿宋_GB2312" w:eastAsia="仿宋_GB2312" w:cs="仿宋_GB2312" w:hint="eastAsia"/>
          <w:kern w:val="0"/>
          <w:sz w:val="32"/>
          <w:szCs w:val="32"/>
          <w:shd w:val="clear" w:color="auto" w:fill="FFFFFF"/>
          <w:lang w:val="zh-CN"/>
        </w:rPr>
        <w:t>及服务对象满意度指标10分）。</w:t>
      </w:r>
    </w:p>
    <w:p>
      <w:pPr>
        <w:adjustRightInd w:val="0"/>
        <w:snapToGrid w:val="0"/>
        <w:spacing w:line="578" w:lineRule="exact"/>
        <w:ind w:firstLineChars="200" w:firstLine="640"/>
        <w:rPr>
          <w:rFonts w:eastAsia="黑体"/>
          <w:sz w:val="32"/>
          <w:szCs w:val="32"/>
        </w:rPr>
      </w:pPr>
      <w:r>
        <w:rPr>
          <w:rFonts w:eastAsia="黑体"/>
          <w:sz w:val="32"/>
          <w:szCs w:val="32"/>
        </w:rPr>
        <w:t>二、评价实施</w:t>
      </w:r>
    </w:p>
    <w:p>
      <w:pPr>
        <w:spacing w:line="578" w:lineRule="exact"/>
        <w:ind w:firstLine="640"/>
        <w:rPr>
          <w:rFonts w:eastAsia="仿宋_GB2312"/>
          <w:sz w:val="32"/>
          <w:szCs w:val="32"/>
        </w:rPr>
      </w:pPr>
      <w:r>
        <w:rPr>
          <w:rFonts w:eastAsia="楷体_GB2312"/>
          <w:b/>
          <w:sz w:val="32"/>
          <w:szCs w:val="32"/>
          <w:lang w:val="zh-CN"/>
        </w:rPr>
        <w:t>（一）评价目的。</w:t>
      </w:r>
      <w:r>
        <w:rPr>
          <w:rFonts w:eastAsia="仿宋_GB2312"/>
          <w:sz w:val="32"/>
          <w:szCs w:val="32"/>
        </w:rPr>
        <w:t>通过</w:t>
      </w:r>
      <w:r>
        <w:rPr>
          <w:rFonts w:eastAsia="仿宋_GB2312" w:hint="eastAsia"/>
          <w:sz w:val="32"/>
          <w:szCs w:val="32"/>
        </w:rPr>
        <w:t>项目绩效自评达到及时监管项目执行情况等目的。</w:t>
      </w:r>
    </w:p>
    <w:p>
      <w:pPr>
        <w:adjustRightInd w:val="0"/>
        <w:snapToGrid w:val="0"/>
        <w:spacing w:line="578" w:lineRule="exact"/>
        <w:ind w:firstLineChars="200" w:firstLine="640"/>
        <w:rPr>
          <w:rFonts w:eastAsia="仿宋_GB2312"/>
          <w:sz w:val="32"/>
          <w:szCs w:val="32"/>
        </w:rPr>
      </w:pPr>
      <w:r>
        <w:rPr>
          <w:rFonts w:eastAsia="楷体_GB2312"/>
          <w:b/>
          <w:sz w:val="32"/>
          <w:szCs w:val="32"/>
          <w:lang w:val="zh-CN"/>
        </w:rPr>
        <w:t>（二）预设问题及评价重点。</w:t>
      </w:r>
      <w:r>
        <w:rPr>
          <w:rFonts w:eastAsia="仿宋_GB2312" w:hint="eastAsia"/>
          <w:sz w:val="32"/>
          <w:szCs w:val="32"/>
        </w:rPr>
        <w:t>按照绩效评价指标体系，重点评价资金支出使用全过程是否规范，是否能带来良好的社会效益，达到维护社会稳定的目的。</w:t>
      </w:r>
    </w:p>
    <w:p>
      <w:pPr>
        <w:adjustRightInd w:val="0"/>
        <w:snapToGrid w:val="0"/>
        <w:spacing w:line="578" w:lineRule="exact"/>
        <w:ind w:firstLineChars="200" w:firstLine="640"/>
        <w:rPr>
          <w:rFonts w:eastAsia="仿宋_GB2312"/>
          <w:sz w:val="32"/>
          <w:szCs w:val="32"/>
          <w:lang w:val="zh-CN"/>
        </w:rPr>
      </w:pPr>
      <w:r>
        <w:rPr>
          <w:rFonts w:eastAsia="楷体_GB2312"/>
          <w:b/>
          <w:sz w:val="32"/>
          <w:szCs w:val="32"/>
          <w:lang w:val="zh-CN"/>
        </w:rPr>
        <w:t>（三）评价选点。</w:t>
      </w:r>
      <w:r>
        <w:rPr>
          <w:rFonts w:eastAsia="仿宋_GB2312" w:hint="eastAsia"/>
          <w:sz w:val="32"/>
          <w:szCs w:val="32"/>
          <w:lang w:val="zh-CN"/>
        </w:rPr>
        <w:t>项目绩效自评所抽样点位为阿坝州公安局本级。</w:t>
      </w:r>
    </w:p>
    <w:p>
      <w:pPr>
        <w:spacing w:line="578" w:lineRule="exact"/>
        <w:ind w:firstLine="640"/>
        <w:rPr>
          <w:rFonts w:eastAsia="仿宋_GB2312"/>
          <w:sz w:val="32"/>
          <w:szCs w:val="32"/>
        </w:rPr>
      </w:pPr>
      <w:r>
        <w:rPr>
          <w:rFonts w:eastAsia="楷体_GB2312"/>
          <w:b/>
          <w:sz w:val="32"/>
          <w:szCs w:val="32"/>
          <w:lang w:val="zh-CN"/>
        </w:rPr>
        <w:t>（四）评价方法。</w:t>
      </w:r>
      <w:r>
        <w:rPr>
          <w:rFonts w:eastAsia="仿宋_GB2312"/>
          <w:sz w:val="32"/>
          <w:szCs w:val="32"/>
        </w:rPr>
        <w:t>根据项目情况和评价重点，采用</w:t>
      </w:r>
      <w:r>
        <w:rPr>
          <w:rFonts w:eastAsia="仿宋_GB2312" w:hint="eastAsia"/>
          <w:sz w:val="32"/>
          <w:szCs w:val="32"/>
        </w:rPr>
        <w:t>成本效益分析法、</w:t>
      </w:r>
      <w:r>
        <w:rPr>
          <w:rFonts w:eastAsia="仿宋_GB2312"/>
          <w:sz w:val="32"/>
          <w:szCs w:val="32"/>
        </w:rPr>
        <w:t>单位自评法等多种方法</w:t>
      </w:r>
      <w:r>
        <w:rPr>
          <w:rFonts w:eastAsia="仿宋_GB2312" w:hint="eastAsia"/>
          <w:sz w:val="32"/>
          <w:szCs w:val="32"/>
        </w:rPr>
        <w:t>来开展专项预算项目绩效评价。</w:t>
      </w:r>
    </w:p>
    <w:p>
      <w:pPr>
        <w:spacing w:line="578" w:lineRule="exact"/>
        <w:ind w:firstLine="640"/>
        <w:rPr>
          <w:rFonts w:eastAsia="仿宋_GB2312"/>
          <w:bCs/>
          <w:sz w:val="32"/>
          <w:szCs w:val="32"/>
        </w:rPr>
      </w:pPr>
      <w:r>
        <w:rPr>
          <w:rFonts w:eastAsia="楷体_GB2312"/>
          <w:b/>
          <w:sz w:val="32"/>
          <w:szCs w:val="32"/>
          <w:lang w:val="zh-CN"/>
        </w:rPr>
        <w:t>（五）评价组织。</w:t>
      </w:r>
      <w:r>
        <w:rPr>
          <w:rFonts w:eastAsia="仿宋_GB2312"/>
          <w:sz w:val="32"/>
          <w:szCs w:val="32"/>
        </w:rPr>
        <w:t>评价组人员</w:t>
      </w:r>
      <w:r>
        <w:rPr>
          <w:rFonts w:eastAsia="仿宋_GB2312" w:hint="eastAsia"/>
          <w:sz w:val="32"/>
          <w:szCs w:val="32"/>
        </w:rPr>
        <w:t>包括警务保障处处长、副处长以及财务工作人员，其中处长负责督导此项工作开展，副处长负责领导指挥该项工作，财务工作人员负责具体的评价。</w:t>
      </w:r>
    </w:p>
    <w:p>
      <w:pPr>
        <w:adjustRightInd w:val="0"/>
        <w:snapToGrid w:val="0"/>
        <w:spacing w:line="578" w:lineRule="exact"/>
        <w:ind w:firstLineChars="200" w:firstLine="640"/>
        <w:rPr>
          <w:rFonts w:eastAsia="仿宋_GB2312"/>
          <w:sz w:val="32"/>
          <w:szCs w:val="32"/>
          <w:lang w:val="zh-CN"/>
        </w:rPr>
      </w:pPr>
      <w:r>
        <w:rPr>
          <w:rFonts w:eastAsia="黑体"/>
          <w:sz w:val="32"/>
          <w:szCs w:val="32"/>
        </w:rPr>
        <w:t>三、绩效分析</w:t>
      </w:r>
      <w:r>
        <w:rPr>
          <w:rFonts w:eastAsia="仿宋_GB2312"/>
          <w:sz w:val="32"/>
          <w:szCs w:val="32"/>
          <w:lang w:val="zh-CN"/>
        </w:rPr>
        <w:tab/>
      </w:r>
    </w:p>
    <w:p>
      <w:pPr>
        <w:spacing w:line="578" w:lineRule="exact"/>
        <w:ind w:firstLine="640"/>
        <w:rPr>
          <w:rFonts w:eastAsia="仿宋_GB2312"/>
          <w:sz w:val="32"/>
          <w:szCs w:val="32"/>
        </w:rPr>
      </w:pPr>
      <w:r>
        <w:rPr>
          <w:rFonts w:eastAsia="仿宋_GB2312"/>
          <w:sz w:val="32"/>
          <w:szCs w:val="32"/>
          <w:lang w:val="zh-CN"/>
        </w:rPr>
        <w:t>根据项目预算绩效评价指标体系“通用指标”“专用指标”“个性指标”涉及二、三级指标进行逐项绩效分析并评分</w:t>
      </w:r>
      <w:r>
        <w:rPr>
          <w:rFonts w:eastAsia="仿宋_GB2312"/>
          <w:sz w:val="32"/>
          <w:szCs w:val="32"/>
        </w:rPr>
        <w:t>。</w:t>
      </w:r>
    </w:p>
    <w:p>
      <w:pPr>
        <w:spacing w:line="578"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pPr>
        <w:spacing w:line="560" w:lineRule="exact"/>
        <w:ind w:firstLineChars="200" w:firstLine="640"/>
        <w:rPr>
          <w:rFonts w:eastAsia="仿宋_GB2312"/>
          <w:sz w:val="32"/>
          <w:szCs w:val="32"/>
        </w:rPr>
      </w:pPr>
      <w:r>
        <w:rPr>
          <w:rFonts w:ascii="楷体_GB2312" w:eastAsia="楷体_GB2312" w:cs="楷体_GB2312" w:hint="eastAsia"/>
          <w:sz w:val="32"/>
          <w:szCs w:val="32"/>
        </w:rPr>
        <w:t>1.项目决策。</w:t>
      </w:r>
      <w:r>
        <w:rPr>
          <w:rFonts w:eastAsia="仿宋_GB2312" w:hint="eastAsia"/>
          <w:sz w:val="32"/>
          <w:szCs w:val="32"/>
        </w:rPr>
        <w:t>围绕决策程序、规划论证、资金投向进行绩效分析。项目设立、调整延续等方面符合资金管理基本规范和决策程序要求。项目规划符合中央、省委省政府有关决策部署安排；充分评估论证项目立项必要性、前瞻性、合理性和可行性。项目总体绩效目标设置合理性的偏离度≤15%，绩效目标科学合理、规范完整、量化细化、预算匹配。该项目属于政府支持范围，且符合财政事权支出责任划分规定；资金投向与项目总体规划、相关行业事业发展相匹配；聚焦重大任务、重点领域、重点环节和重点项目，体现“集中财力办大事”原则，避免“撒胡椒面”；与其他同类项目或部门内部相关项目有所交叉重复，扣减1分。</w:t>
      </w:r>
    </w:p>
    <w:p>
      <w:pPr>
        <w:spacing w:line="560" w:lineRule="exact"/>
        <w:ind w:firstLineChars="200" w:firstLine="640"/>
        <w:rPr>
          <w:rFonts w:eastAsia="仿宋_GB2312" w:hint="eastAsia"/>
          <w:sz w:val="32"/>
          <w:szCs w:val="32"/>
        </w:rPr>
      </w:pPr>
      <w:r>
        <w:rPr>
          <w:rFonts w:ascii="楷体_GB2312" w:eastAsia="楷体_GB2312" w:cs="楷体_GB2312" w:hint="eastAsia"/>
          <w:sz w:val="32"/>
          <w:szCs w:val="32"/>
        </w:rPr>
        <w:t>2.项目管理。</w:t>
      </w:r>
      <w:r>
        <w:rPr>
          <w:rFonts w:eastAsia="仿宋_GB2312" w:hint="eastAsia"/>
          <w:sz w:val="32"/>
          <w:szCs w:val="32"/>
        </w:rPr>
        <w:t>围绕制度办法、分配管理、绩效监管进行绩效分析。资金管理办法等管理制度体系健全完善，不存在管理制度缺失、管理办法过期情况。</w:t>
      </w:r>
    </w:p>
    <w:p>
      <w:pPr>
        <w:spacing w:line="560" w:lineRule="exact"/>
        <w:ind w:firstLineChars="200" w:firstLine="640"/>
        <w:rPr>
          <w:rFonts w:eastAsia="仿宋_GB2312" w:hint="eastAsia"/>
          <w:sz w:val="32"/>
          <w:szCs w:val="32"/>
        </w:rPr>
      </w:pPr>
      <w:r>
        <w:rPr>
          <w:rFonts w:eastAsia="仿宋_GB2312" w:hint="eastAsia"/>
          <w:sz w:val="32"/>
          <w:szCs w:val="32"/>
        </w:rPr>
        <w:t>项目分配法：建设项目储备库，得2分；为实行入库项目动态管理、推动资金竞争性分配，扣减2分，不得分；明确项目申报审核程序，按规定程序履行项目审批，得2分。资金分配是否严格按管理办法执行，决策程序符合管理要求，但在及时高效方面有所欠缺，扣减2分，得2分。</w:t>
      </w:r>
    </w:p>
    <w:p>
      <w:pPr>
        <w:spacing w:line="560" w:lineRule="exact"/>
        <w:ind w:firstLineChars="200" w:firstLine="640"/>
        <w:rPr>
          <w:rFonts w:eastAsia="仿宋_GB2312" w:hint="eastAsia"/>
          <w:sz w:val="32"/>
          <w:szCs w:val="32"/>
        </w:rPr>
      </w:pPr>
      <w:r>
        <w:rPr>
          <w:rFonts w:eastAsia="仿宋_GB2312" w:hint="eastAsia"/>
          <w:sz w:val="32"/>
          <w:szCs w:val="32"/>
        </w:rPr>
        <w:t>项目是否按中</w:t>
      </w:r>
      <w:r>
        <w:rPr>
          <w:rFonts w:eastAsia="仿宋_GB2312"/>
          <w:sz w:val="32"/>
          <w:szCs w:val="32"/>
        </w:rPr>
        <w:t>央、</w:t>
      </w:r>
      <w:r>
        <w:rPr>
          <w:rFonts w:eastAsia="仿宋_GB2312" w:hint="eastAsia"/>
          <w:sz w:val="32"/>
          <w:szCs w:val="32"/>
        </w:rPr>
        <w:t>省</w:t>
      </w:r>
      <w:r>
        <w:rPr>
          <w:rFonts w:eastAsia="仿宋_GB2312"/>
          <w:sz w:val="32"/>
          <w:szCs w:val="32"/>
        </w:rPr>
        <w:t>委</w:t>
      </w:r>
      <w:r>
        <w:rPr>
          <w:rFonts w:eastAsia="仿宋_GB2312" w:hint="eastAsia"/>
          <w:sz w:val="32"/>
          <w:szCs w:val="32"/>
        </w:rPr>
        <w:t>要求全面完成绩效目标（含事前评估）、绩效评价、以前年度问题整改等预算绩效管理工作，得4分；省级部门对市县主管部门预算绩效管理要求到位，对市县开展评价、监督、指导等工作，但存在对市县资金分配和项目管理指导力度不够的情况，该项不得分。</w:t>
      </w:r>
    </w:p>
    <w:p>
      <w:pPr>
        <w:spacing w:line="560" w:lineRule="exact"/>
        <w:ind w:firstLineChars="200" w:firstLine="640"/>
        <w:rPr>
          <w:rFonts w:eastAsia="仿宋_GB2312" w:hint="eastAsia"/>
          <w:sz w:val="32"/>
          <w:szCs w:val="32"/>
        </w:rPr>
      </w:pPr>
      <w:r>
        <w:rPr>
          <w:rFonts w:ascii="楷体_GB2312" w:eastAsia="楷体_GB2312" w:cs="楷体_GB2312" w:hint="eastAsia"/>
          <w:sz w:val="32"/>
          <w:szCs w:val="32"/>
        </w:rPr>
        <w:t>3.项目实施。</w:t>
      </w:r>
      <w:r>
        <w:rPr>
          <w:rFonts w:eastAsia="仿宋_GB2312" w:hint="eastAsia"/>
          <w:sz w:val="32"/>
          <w:szCs w:val="32"/>
        </w:rPr>
        <w:t>财政资金拨付率100%，单位资金使用率0.69，按照计算公式总分6分，得分5.38。</w:t>
      </w:r>
    </w:p>
    <w:p>
      <w:pPr>
        <w:spacing w:line="560" w:lineRule="exact"/>
        <w:ind w:firstLineChars="200" w:firstLine="640"/>
        <w:rPr>
          <w:rFonts w:eastAsia="仿宋_GB2312" w:hint="eastAsia"/>
          <w:sz w:val="32"/>
          <w:szCs w:val="32"/>
        </w:rPr>
      </w:pPr>
      <w:r>
        <w:rPr>
          <w:rFonts w:eastAsia="仿宋_GB2312" w:hint="eastAsia"/>
          <w:sz w:val="32"/>
          <w:szCs w:val="32"/>
        </w:rPr>
        <w:t>项目资金使用、拨付符合国家财经法规、财务管理制度及有关专项资金管理制度办法规定和审批程序，未存在超范围、超标准、超进度使用专项资金，未存在资金损失浪费、截留、挤占、挪用、虚列支出等情况，项目实施遵守相关法律法规，存在长期沉淀情况扣1分。</w:t>
      </w:r>
    </w:p>
    <w:p>
      <w:pPr>
        <w:spacing w:line="560" w:lineRule="exact"/>
        <w:ind w:firstLineChars="200" w:firstLine="640"/>
        <w:rPr>
          <w:rFonts w:eastAsia="楷体_GB2312"/>
          <w:sz w:val="32"/>
          <w:szCs w:val="32"/>
        </w:rPr>
      </w:pPr>
      <w:r>
        <w:rPr>
          <w:rFonts w:ascii="楷体_GB2312" w:eastAsia="楷体_GB2312" w:cs="楷体_GB2312" w:hint="eastAsia"/>
          <w:sz w:val="32"/>
          <w:szCs w:val="32"/>
        </w:rPr>
        <w:t>4.项目结果。项目完成部分预期目标，实施结果部分与绩效目标相匹配，扣减2分，得分4分。实际完成时间超过计划完成时间，扣减1.5分，得分1.5分。</w:t>
      </w:r>
    </w:p>
    <w:p>
      <w:pPr>
        <w:spacing w:line="578" w:lineRule="exact"/>
        <w:ind w:firstLineChars="200" w:firstLine="640"/>
        <w:rPr>
          <w:rFonts w:eastAsia="楷体_GB2312"/>
          <w:sz w:val="32"/>
          <w:szCs w:val="32"/>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p>
    <w:p>
      <w:pPr>
        <w:spacing w:line="560" w:lineRule="exact"/>
        <w:ind w:firstLineChars="200" w:firstLine="640"/>
        <w:rPr>
          <w:rFonts w:eastAsia="仿宋_GB2312"/>
          <w:sz w:val="32"/>
          <w:szCs w:val="32"/>
        </w:rPr>
      </w:pPr>
      <w:r>
        <w:rPr>
          <w:rFonts w:eastAsia="仿宋_GB2312"/>
          <w:sz w:val="32"/>
          <w:szCs w:val="32"/>
          <w:lang w:val="zh-CN"/>
        </w:rPr>
        <w:t>行政运转</w:t>
      </w:r>
      <w:r>
        <w:rPr>
          <w:rFonts w:eastAsia="仿宋_GB2312"/>
          <w:sz w:val="32"/>
          <w:szCs w:val="32"/>
        </w:rPr>
        <w:t>类</w:t>
      </w:r>
      <w:r>
        <w:rPr>
          <w:rFonts w:eastAsia="仿宋_GB2312" w:hint="eastAsia"/>
          <w:sz w:val="32"/>
          <w:szCs w:val="32"/>
        </w:rPr>
        <w:t>专项预算专用指标中该项目</w:t>
      </w:r>
      <w:r>
        <w:rPr>
          <w:rFonts w:eastAsia="仿宋_GB2312"/>
          <w:sz w:val="32"/>
          <w:szCs w:val="32"/>
          <w:lang w:val="zh-CN"/>
        </w:rPr>
        <w:t>按规定用途、适用范围进行本地区专项资金分配</w:t>
      </w:r>
      <w:r>
        <w:rPr>
          <w:rFonts w:eastAsia="仿宋_GB2312" w:hint="eastAsia"/>
          <w:sz w:val="32"/>
          <w:szCs w:val="32"/>
          <w:lang w:val="zh-CN"/>
        </w:rPr>
        <w:t>，</w:t>
      </w:r>
      <w:r>
        <w:rPr>
          <w:rFonts w:eastAsia="仿宋_GB2312"/>
          <w:sz w:val="32"/>
          <w:szCs w:val="32"/>
          <w:lang w:val="zh-CN"/>
        </w:rPr>
        <w:t>资金管理程序符合专项资金管理要求</w:t>
      </w:r>
      <w:r>
        <w:rPr>
          <w:rFonts w:eastAsia="仿宋_GB2312" w:hint="eastAsia"/>
          <w:sz w:val="32"/>
          <w:szCs w:val="32"/>
          <w:lang w:val="zh-CN"/>
        </w:rPr>
        <w:t>，</w:t>
      </w:r>
      <w:r>
        <w:rPr>
          <w:rFonts w:eastAsia="仿宋_GB2312"/>
          <w:sz w:val="32"/>
          <w:szCs w:val="32"/>
          <w:lang w:val="zh-CN"/>
        </w:rPr>
        <w:t>资金分配标准符合专项资金管理要求</w:t>
      </w:r>
      <w:r>
        <w:rPr>
          <w:rFonts w:eastAsia="仿宋_GB2312" w:hint="eastAsia"/>
          <w:sz w:val="32"/>
          <w:szCs w:val="32"/>
          <w:lang w:val="zh-CN"/>
        </w:rPr>
        <w:t>。</w:t>
      </w:r>
    </w:p>
    <w:p>
      <w:pPr>
        <w:spacing w:line="578" w:lineRule="exact"/>
        <w:ind w:firstLine="640"/>
        <w:rPr>
          <w:rFonts w:eastAsia="仿宋_GB2312"/>
          <w:sz w:val="32"/>
          <w:szCs w:val="32"/>
          <w:lang w:val="zh-CN"/>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r>
        <w:rPr>
          <w:rFonts w:eastAsia="仿宋_GB2312"/>
          <w:sz w:val="32"/>
          <w:szCs w:val="32"/>
          <w:lang w:val="zh-CN"/>
        </w:rPr>
        <w:t>人民群众对于公安工作的满意度及使用装备民警对于该项目实施的满意度</w:t>
      </w:r>
      <w:r>
        <w:rPr>
          <w:rFonts w:eastAsia="仿宋_GB2312" w:hint="eastAsia"/>
          <w:sz w:val="32"/>
          <w:szCs w:val="32"/>
          <w:lang w:val="zh-CN"/>
        </w:rPr>
        <w:t>。</w:t>
      </w:r>
    </w:p>
    <w:p>
      <w:pPr>
        <w:widowControl/>
        <w:tabs>
          <w:tab w:val="left" w:pos="2160"/>
        </w:tabs>
        <w:spacing w:line="600" w:lineRule="exact"/>
        <w:ind w:firstLineChars="200" w:firstLine="640"/>
        <w:jc w:val="left"/>
        <w:rPr>
          <w:rFonts w:eastAsia="黑体"/>
          <w:kern w:val="0"/>
          <w:position w:val="3"/>
          <w:sz w:val="32"/>
          <w:szCs w:val="32"/>
        </w:rPr>
      </w:pPr>
      <w:r>
        <w:rPr>
          <w:rFonts w:eastAsia="黑体"/>
          <w:kern w:val="0"/>
          <w:position w:val="3"/>
          <w:sz w:val="32"/>
          <w:szCs w:val="32"/>
        </w:rPr>
        <w:t>四、评价结论</w:t>
      </w:r>
    </w:p>
    <w:p>
      <w:pPr>
        <w:spacing w:line="578" w:lineRule="exact"/>
        <w:ind w:firstLine="640"/>
        <w:rPr>
          <w:rFonts w:ascii="黑体" w:eastAsia="仿宋_GB2312" w:cs="黑体" w:hAnsi="黑体"/>
          <w:sz w:val="32"/>
          <w:szCs w:val="32"/>
        </w:rPr>
      </w:pPr>
      <w:r>
        <w:rPr>
          <w:rFonts w:eastAsia="仿宋_GB2312"/>
          <w:sz w:val="32"/>
          <w:szCs w:val="32"/>
        </w:rPr>
        <w:t>根据项目情况和评价重点，采用</w:t>
      </w:r>
      <w:r>
        <w:rPr>
          <w:rFonts w:eastAsia="仿宋_GB2312" w:hint="eastAsia"/>
          <w:sz w:val="32"/>
          <w:szCs w:val="32"/>
        </w:rPr>
        <w:t>成本效益分析法、</w:t>
      </w:r>
      <w:r>
        <w:rPr>
          <w:rFonts w:eastAsia="仿宋_GB2312"/>
          <w:sz w:val="32"/>
          <w:szCs w:val="32"/>
        </w:rPr>
        <w:t>单位自评法等多种方法</w:t>
      </w:r>
      <w:r>
        <w:rPr>
          <w:rFonts w:eastAsia="仿宋_GB2312" w:hint="eastAsia"/>
          <w:sz w:val="32"/>
          <w:szCs w:val="32"/>
        </w:rPr>
        <w:t>来开展专项预算项目绩效评价。</w:t>
      </w:r>
      <w:r>
        <w:rPr>
          <w:rFonts w:ascii="仿宋_GB2312" w:eastAsia="仿宋_GB2312" w:cs="仿宋_GB2312" w:hint="eastAsia"/>
          <w:sz w:val="32"/>
          <w:szCs w:val="32"/>
        </w:rPr>
        <w:t>通过项目决策、项目管理、项目实施、项目结果、行政运转等多方面进行评价，此2023年省级ZFWW专项预算项目绩效自评中重点评价资金支出使用全过程规范，能带来良好的社会效益，总体结论为实施情况</w:t>
      </w:r>
      <w:r>
        <w:rPr>
          <w:rFonts w:ascii="仿宋_GB2312" w:eastAsia="仿宋_GB2312" w:cs="仿宋_GB2312" w:hint="eastAsia"/>
          <w:sz w:val="32"/>
          <w:szCs w:val="32"/>
          <w:lang w:val="zh-CN"/>
        </w:rPr>
        <w:t>良好</w:t>
      </w:r>
      <w:r>
        <w:rPr>
          <w:rFonts w:ascii="仿宋_GB2312" w:eastAsia="仿宋_GB2312" w:cs="仿宋_GB2312" w:hint="eastAsia"/>
          <w:sz w:val="32"/>
          <w:szCs w:val="32"/>
        </w:rPr>
        <w:t>，评价总分为86.88分，保障了全局</w:t>
      </w:r>
      <w:r>
        <w:rPr>
          <w:rFonts w:eastAsia="仿宋_GB2312" w:hint="eastAsia"/>
          <w:kern w:val="0"/>
          <w:sz w:val="32"/>
          <w:szCs w:val="32"/>
          <w:shd w:val="clear" w:color="auto" w:fill="FFFFFF"/>
        </w:rPr>
        <w:t>特警特种专业装备</w:t>
      </w:r>
      <w:r>
        <w:rPr>
          <w:rFonts w:ascii="仿宋_GB2312" w:eastAsia="仿宋_GB2312" w:cs="仿宋_GB2312" w:hint="eastAsia"/>
          <w:sz w:val="32"/>
          <w:szCs w:val="32"/>
        </w:rPr>
        <w:t>等相关费用，有效提升了公安战力，促进公安在维护社会稳定方面发挥作用</w:t>
      </w:r>
      <w:r>
        <w:rPr>
          <w:rFonts w:ascii="仿宋_GB2312" w:eastAsia="仿宋_GB2312" w:cs="仿宋_GB2312" w:hint="eastAsia"/>
          <w:sz w:val="32"/>
          <w:szCs w:val="32"/>
          <w:lang w:val="zh-CN"/>
        </w:rPr>
        <w:t>。</w:t>
      </w:r>
    </w:p>
    <w:p>
      <w:pPr>
        <w:widowControl/>
        <w:tabs>
          <w:tab w:val="left" w:pos="2160"/>
        </w:tabs>
        <w:spacing w:line="600" w:lineRule="exact"/>
        <w:ind w:firstLineChars="200" w:firstLine="640"/>
        <w:jc w:val="left"/>
        <w:rPr>
          <w:rFonts w:eastAsia="黑体"/>
          <w:kern w:val="0"/>
          <w:position w:val="3"/>
          <w:sz w:val="32"/>
          <w:szCs w:val="32"/>
        </w:rPr>
      </w:pPr>
      <w:r>
        <w:rPr>
          <w:rFonts w:eastAsia="黑体"/>
          <w:kern w:val="0"/>
          <w:position w:val="3"/>
          <w:sz w:val="32"/>
          <w:szCs w:val="32"/>
        </w:rPr>
        <w:t>五、存在主要问题</w:t>
      </w:r>
    </w:p>
    <w:p>
      <w:pPr>
        <w:widowControl/>
        <w:tabs>
          <w:tab w:val="left" w:pos="2160"/>
        </w:tabs>
        <w:spacing w:line="600" w:lineRule="exact"/>
        <w:ind w:firstLineChars="200" w:firstLine="640"/>
        <w:jc w:val="left"/>
        <w:rPr>
          <w:rFonts w:ascii="黑体" w:eastAsia="黑体" w:cs="黑体"/>
          <w:sz w:val="32"/>
          <w:szCs w:val="32"/>
        </w:rPr>
      </w:pPr>
      <w:r>
        <w:rPr>
          <w:rFonts w:ascii="仿宋_GB2312" w:eastAsia="仿宋_GB2312" w:cs="仿宋_GB2312" w:hint="eastAsia"/>
          <w:kern w:val="0"/>
          <w:sz w:val="32"/>
          <w:szCs w:val="32"/>
        </w:rPr>
        <w:t>年初预算编制有偏差。</w:t>
      </w:r>
    </w:p>
    <w:p>
      <w:pPr>
        <w:widowControl/>
        <w:tabs>
          <w:tab w:val="left" w:pos="2160"/>
        </w:tabs>
        <w:spacing w:line="600" w:lineRule="exact"/>
        <w:ind w:firstLineChars="200" w:firstLine="640"/>
        <w:jc w:val="left"/>
        <w:rPr>
          <w:rFonts w:eastAsia="黑体"/>
          <w:kern w:val="0"/>
          <w:position w:val="3"/>
          <w:sz w:val="32"/>
          <w:szCs w:val="32"/>
          <w:lang w:val="zh-CN"/>
        </w:rPr>
      </w:pPr>
      <w:r>
        <w:rPr>
          <w:rFonts w:eastAsia="黑体"/>
          <w:kern w:val="0"/>
          <w:position w:val="3"/>
          <w:sz w:val="32"/>
          <w:szCs w:val="32"/>
          <w:lang w:val="zh-CN"/>
        </w:rPr>
        <w:t>六、改进建议</w:t>
      </w:r>
    </w:p>
    <w:p>
      <w:pPr>
        <w:spacing w:line="578" w:lineRule="exact"/>
        <w:ind w:firstLine="640"/>
        <w:rPr>
          <w:rFonts w:eastAsia="仿宋_GB2312" w:cs="仿宋_GB2312"/>
          <w:kern w:val="0"/>
          <w:sz w:val="32"/>
          <w:szCs w:val="32"/>
        </w:rPr>
      </w:pPr>
      <w:bookmarkStart w:id="47" w:name="_Hlk110546638"/>
      <w:r>
        <w:rPr>
          <w:rFonts w:ascii="仿宋_GB2312" w:eastAsia="仿宋_GB2312" w:cs="仿宋_GB2312" w:hint="eastAsia"/>
          <w:kern w:val="0"/>
          <w:sz w:val="32"/>
          <w:szCs w:val="32"/>
        </w:rPr>
        <w:t>加强年初预算编制的精准性，做好前期的评估工作，年底对项目结余资金进行上交，尽量减少财政资金趴窝、效益不高的问题。</w:t>
      </w:r>
      <w:bookmarkEnd w:id="47"/>
    </w:p>
    <w:p>
      <w:pPr>
        <w:spacing w:line="578" w:lineRule="exact"/>
        <w:ind w:firstLine="640"/>
        <w:rPr>
          <w:rFonts w:eastAsia="仿宋_GB2312" w:cs="仿宋_GB2312"/>
          <w:kern w:val="0"/>
          <w:sz w:val="32"/>
          <w:szCs w:val="32"/>
        </w:rPr>
      </w:pPr>
    </w:p>
    <w:p>
      <w:pPr>
        <w:spacing w:line="578" w:lineRule="exact"/>
        <w:jc w:val="center"/>
        <w:rPr>
          <w:rFonts w:eastAsia="方正小标宋简体" w:hint="eastAsia"/>
          <w:sz w:val="44"/>
          <w:szCs w:val="44"/>
        </w:rPr>
      </w:pPr>
      <w:r>
        <w:rPr>
          <w:rFonts w:eastAsia="方正小标宋简体"/>
          <w:sz w:val="44"/>
          <w:szCs w:val="44"/>
        </w:rPr>
        <w:t>2024年提前批办案（业务）</w:t>
      </w:r>
      <w:r>
        <w:rPr>
          <w:rFonts w:eastAsia="方正小标宋简体" w:hint="eastAsia"/>
          <w:sz w:val="44"/>
          <w:szCs w:val="44"/>
        </w:rPr>
        <w:t>费ZY</w:t>
      </w:r>
    </w:p>
    <w:p>
      <w:pPr>
        <w:spacing w:line="578" w:lineRule="exact"/>
        <w:jc w:val="center"/>
        <w:rPr>
          <w:rFonts w:eastAsia="方正小标宋简体"/>
          <w:sz w:val="44"/>
          <w:szCs w:val="44"/>
        </w:rPr>
      </w:pPr>
      <w:r>
        <w:rPr>
          <w:rFonts w:eastAsia="方正小标宋简体"/>
          <w:sz w:val="44"/>
          <w:szCs w:val="44"/>
        </w:rPr>
        <w:t>专项预算绩效自评报告</w:t>
      </w:r>
    </w:p>
    <w:p>
      <w:pPr>
        <w:spacing w:line="578" w:lineRule="exact"/>
        <w:ind w:firstLine="640"/>
        <w:jc w:val="center"/>
        <w:rPr>
          <w:sz w:val="32"/>
          <w:szCs w:val="32"/>
          <w:lang w:val="zh-CN"/>
        </w:rPr>
      </w:pPr>
    </w:p>
    <w:p>
      <w:pPr>
        <w:adjustRightInd w:val="0"/>
        <w:snapToGrid w:val="0"/>
        <w:spacing w:line="578" w:lineRule="exact"/>
        <w:ind w:firstLineChars="200" w:firstLine="640"/>
        <w:rPr>
          <w:rFonts w:eastAsia="黑体"/>
          <w:sz w:val="32"/>
          <w:szCs w:val="32"/>
          <w:lang w:val="zh-CN"/>
        </w:rPr>
      </w:pPr>
      <w:r>
        <w:rPr>
          <w:rFonts w:eastAsia="黑体"/>
          <w:sz w:val="32"/>
          <w:szCs w:val="32"/>
        </w:rPr>
        <w:t>一、</w:t>
      </w:r>
      <w:r>
        <w:rPr>
          <w:rFonts w:eastAsia="黑体"/>
          <w:sz w:val="32"/>
          <w:szCs w:val="32"/>
          <w:lang w:val="zh-CN"/>
        </w:rPr>
        <w:t>项目概况</w:t>
      </w:r>
    </w:p>
    <w:p>
      <w:pPr>
        <w:widowControl/>
        <w:adjustRightInd w:val="0"/>
        <w:snapToGrid w:val="0"/>
        <w:spacing w:line="578" w:lineRule="exact"/>
        <w:ind w:firstLineChars="200" w:firstLine="640"/>
        <w:contextualSpacing/>
        <w:jc w:val="left"/>
        <w:rPr>
          <w:rFonts w:eastAsia="仿宋_GB2312"/>
          <w:kern w:val="0"/>
          <w:sz w:val="32"/>
          <w:szCs w:val="32"/>
          <w:shd w:val="clear" w:color="auto" w:fill="FFFFFF"/>
        </w:rPr>
      </w:pPr>
      <w:r>
        <w:rPr>
          <w:rFonts w:eastAsia="楷体_GB2312"/>
          <w:b/>
          <w:sz w:val="32"/>
          <w:szCs w:val="32"/>
          <w:lang w:val="zh-CN"/>
        </w:rPr>
        <w:t>（一）设立背景及基本情况。</w:t>
      </w:r>
      <w:r>
        <w:rPr>
          <w:rFonts w:eastAsia="仿宋_GB2312" w:hint="eastAsia"/>
          <w:kern w:val="0"/>
          <w:sz w:val="32"/>
          <w:szCs w:val="32"/>
          <w:shd w:val="clear" w:color="auto" w:fill="FFFFFF"/>
          <w:lang w:val="zh-CN"/>
        </w:rPr>
        <w:t>面对区域发展不协调，为更好地保障基本公共服务均等化，设立该项目，用于支持阿坝公安案件侦查工作，发挥维护社会稳定作用</w:t>
      </w:r>
      <w:r>
        <w:rPr>
          <w:rFonts w:eastAsia="仿宋_GB2312"/>
          <w:kern w:val="0"/>
          <w:sz w:val="32"/>
          <w:szCs w:val="32"/>
          <w:shd w:val="clear" w:color="auto" w:fill="FFFFFF"/>
        </w:rPr>
        <w:t>。</w:t>
      </w:r>
    </w:p>
    <w:p>
      <w:pPr>
        <w:adjustRightInd w:val="0"/>
        <w:snapToGrid w:val="0"/>
        <w:spacing w:line="578" w:lineRule="exact"/>
        <w:ind w:firstLineChars="200" w:firstLine="640"/>
        <w:rPr>
          <w:rFonts w:eastAsia="仿宋_GB2312"/>
          <w:b/>
          <w:kern w:val="0"/>
          <w:sz w:val="32"/>
          <w:szCs w:val="32"/>
          <w:shd w:val="clear" w:color="auto" w:fill="FFFFFF"/>
        </w:rPr>
      </w:pPr>
      <w:r>
        <w:rPr>
          <w:rFonts w:eastAsia="楷体_GB2312"/>
          <w:b/>
          <w:sz w:val="32"/>
          <w:szCs w:val="32"/>
          <w:lang w:val="zh-CN"/>
        </w:rPr>
        <w:t>（二）</w:t>
      </w:r>
      <w:r>
        <w:rPr>
          <w:rFonts w:eastAsia="楷体_GB2312"/>
          <w:b/>
          <w:sz w:val="32"/>
          <w:szCs w:val="32"/>
        </w:rPr>
        <w:t>实施目的及支持方向。</w:t>
      </w:r>
      <w:r>
        <w:rPr>
          <w:rFonts w:eastAsia="仿宋_GB2312" w:hint="eastAsia"/>
          <w:kern w:val="0"/>
          <w:sz w:val="32"/>
          <w:szCs w:val="32"/>
          <w:shd w:val="clear" w:color="auto" w:fill="FFFFFF"/>
        </w:rPr>
        <w:t>该项目目的在于维护阿坝州社会稳定，促进经济社会发展，提高人民幸福度，</w:t>
      </w:r>
      <w:r>
        <w:rPr>
          <w:rFonts w:eastAsia="仿宋_GB2312"/>
          <w:kern w:val="0"/>
          <w:sz w:val="32"/>
          <w:szCs w:val="32"/>
          <w:shd w:val="clear" w:color="auto" w:fill="FFFFFF"/>
        </w:rPr>
        <w:t>主要用于公安机关在案件侦查等项目中产生的办案（业务）相关支出。</w:t>
      </w:r>
    </w:p>
    <w:p>
      <w:pPr>
        <w:widowControl/>
        <w:adjustRightInd w:val="0"/>
        <w:snapToGrid w:val="0"/>
        <w:spacing w:line="578" w:lineRule="exact"/>
        <w:ind w:firstLineChars="200" w:firstLine="640"/>
        <w:contextualSpacing/>
        <w:jc w:val="left"/>
        <w:rPr>
          <w:rFonts w:eastAsia="仿宋_GB2312"/>
          <w:kern w:val="0"/>
          <w:sz w:val="32"/>
          <w:szCs w:val="32"/>
          <w:shd w:val="clear" w:color="auto" w:fill="FFFFFF"/>
          <w:lang w:val="zh-CN"/>
        </w:rPr>
      </w:pPr>
      <w:r>
        <w:rPr>
          <w:rFonts w:eastAsia="楷体_GB2312"/>
          <w:b/>
          <w:sz w:val="32"/>
          <w:szCs w:val="32"/>
          <w:lang w:val="zh-CN"/>
        </w:rPr>
        <w:t>（三）</w:t>
      </w:r>
      <w:r>
        <w:rPr>
          <w:rFonts w:eastAsia="楷体_GB2312"/>
          <w:b/>
          <w:sz w:val="32"/>
          <w:szCs w:val="32"/>
        </w:rPr>
        <w:t>预算安排及分配管理</w:t>
      </w:r>
      <w:r>
        <w:rPr>
          <w:rFonts w:eastAsia="楷体_GB2312"/>
          <w:b/>
          <w:sz w:val="32"/>
          <w:szCs w:val="32"/>
          <w:lang w:val="zh-CN"/>
        </w:rPr>
        <w:t>。</w:t>
      </w:r>
      <w:r>
        <w:rPr>
          <w:rFonts w:eastAsia="仿宋_GB2312" w:hint="eastAsia"/>
          <w:kern w:val="0"/>
          <w:sz w:val="32"/>
          <w:szCs w:val="32"/>
          <w:shd w:val="clear" w:color="auto" w:fill="FFFFFF"/>
          <w:lang w:val="zh-CN"/>
        </w:rPr>
        <w:t>年初项目预算资金安排为</w:t>
      </w:r>
      <w:r>
        <w:rPr>
          <w:rFonts w:eastAsia="仿宋_GB2312" w:hint="eastAsia"/>
          <w:kern w:val="0"/>
          <w:sz w:val="32"/>
          <w:szCs w:val="32"/>
          <w:shd w:val="clear" w:color="auto" w:fill="FFFFFF"/>
        </w:rPr>
        <w:t>366</w:t>
      </w:r>
      <w:r>
        <w:rPr>
          <w:rFonts w:eastAsia="仿宋_GB2312" w:hint="eastAsia"/>
          <w:kern w:val="0"/>
          <w:sz w:val="32"/>
          <w:szCs w:val="32"/>
          <w:shd w:val="clear" w:color="auto" w:fill="FFFFFF"/>
          <w:lang w:val="zh-CN"/>
        </w:rPr>
        <w:t>.00万元，预算资金按实际情况进行调整之后为205.91万元，202</w:t>
      </w:r>
      <w:r>
        <w:rPr>
          <w:rFonts w:eastAsia="仿宋_GB2312" w:hint="eastAsia"/>
          <w:kern w:val="0"/>
          <w:sz w:val="32"/>
          <w:szCs w:val="32"/>
          <w:shd w:val="clear" w:color="auto" w:fill="FFFFFF"/>
        </w:rPr>
        <w:t>4</w:t>
      </w:r>
      <w:r>
        <w:rPr>
          <w:rFonts w:eastAsia="仿宋_GB2312" w:hint="eastAsia"/>
          <w:kern w:val="0"/>
          <w:sz w:val="32"/>
          <w:szCs w:val="32"/>
          <w:shd w:val="clear" w:color="auto" w:fill="FFFFFF"/>
          <w:lang w:val="zh-CN"/>
        </w:rPr>
        <w:t>年调整后预算资金执行完毕，预算执行率100%。</w:t>
      </w:r>
    </w:p>
    <w:p>
      <w:pPr>
        <w:adjustRightInd w:val="0"/>
        <w:snapToGrid w:val="0"/>
        <w:spacing w:line="578" w:lineRule="exact"/>
        <w:ind w:firstLineChars="200" w:firstLine="640"/>
        <w:rPr>
          <w:rFonts w:eastAsia="仿宋_GB2312"/>
          <w:kern w:val="0"/>
          <w:sz w:val="32"/>
          <w:szCs w:val="32"/>
          <w:shd w:val="clear" w:color="auto" w:fill="FFFFFF"/>
          <w:lang w:val="zh-CN"/>
        </w:rPr>
      </w:pPr>
      <w:r>
        <w:rPr>
          <w:rFonts w:eastAsia="楷体_GB2312"/>
          <w:b/>
          <w:sz w:val="32"/>
          <w:szCs w:val="32"/>
          <w:lang w:val="zh-CN"/>
        </w:rPr>
        <w:t>（四）项目绩效目标设置。</w:t>
      </w:r>
      <w:r>
        <w:rPr>
          <w:rFonts w:ascii="仿宋_GB2312" w:eastAsia="仿宋_GB2312" w:cs="仿宋_GB2312" w:hint="eastAsia"/>
          <w:kern w:val="0"/>
          <w:sz w:val="32"/>
          <w:szCs w:val="32"/>
          <w:shd w:val="clear" w:color="auto" w:fill="FFFFFF"/>
          <w:lang w:val="zh-CN"/>
        </w:rPr>
        <w:t>按照预算执行情况及绩效指标设置项目绩效目标，其中预算执行情况为10分（以预算数与执行数的比率计算得分情况），绩效指标90分（产出指标</w:t>
      </w:r>
      <w:r>
        <w:rPr>
          <w:rFonts w:ascii="仿宋_GB2312" w:eastAsia="仿宋_GB2312" w:cs="仿宋_GB2312" w:hint="eastAsia"/>
          <w:kern w:val="0"/>
          <w:sz w:val="32"/>
          <w:szCs w:val="32"/>
          <w:shd w:val="clear" w:color="auto" w:fill="FFFFFF"/>
        </w:rPr>
        <w:t>40</w:t>
      </w:r>
      <w:r>
        <w:rPr>
          <w:rFonts w:ascii="仿宋_GB2312" w:eastAsia="仿宋_GB2312" w:cs="仿宋_GB2312" w:hint="eastAsia"/>
          <w:kern w:val="0"/>
          <w:sz w:val="32"/>
          <w:szCs w:val="32"/>
          <w:shd w:val="clear" w:color="auto" w:fill="FFFFFF"/>
          <w:lang w:val="zh-CN"/>
        </w:rPr>
        <w:t>分，效益指标20分，成本指标</w:t>
      </w:r>
      <w:r>
        <w:rPr>
          <w:rFonts w:ascii="仿宋_GB2312" w:eastAsia="仿宋_GB2312" w:cs="仿宋_GB2312" w:hint="eastAsia"/>
          <w:kern w:val="0"/>
          <w:sz w:val="32"/>
          <w:szCs w:val="32"/>
          <w:shd w:val="clear" w:color="auto" w:fill="FFFFFF"/>
        </w:rPr>
        <w:t>20分</w:t>
      </w:r>
      <w:r>
        <w:rPr>
          <w:rFonts w:ascii="仿宋_GB2312" w:eastAsia="仿宋_GB2312" w:cs="仿宋_GB2312" w:hint="eastAsia"/>
          <w:kern w:val="0"/>
          <w:sz w:val="32"/>
          <w:szCs w:val="32"/>
          <w:shd w:val="clear" w:color="auto" w:fill="FFFFFF"/>
          <w:lang w:val="zh-CN"/>
        </w:rPr>
        <w:t>及服务对象满意度指标10分）。</w:t>
      </w:r>
    </w:p>
    <w:p>
      <w:pPr>
        <w:adjustRightInd w:val="0"/>
        <w:snapToGrid w:val="0"/>
        <w:spacing w:line="578" w:lineRule="exact"/>
        <w:ind w:firstLineChars="200" w:firstLine="640"/>
        <w:rPr>
          <w:rFonts w:eastAsia="黑体"/>
          <w:sz w:val="32"/>
          <w:szCs w:val="32"/>
        </w:rPr>
      </w:pPr>
      <w:r>
        <w:rPr>
          <w:rFonts w:eastAsia="黑体"/>
          <w:sz w:val="32"/>
          <w:szCs w:val="32"/>
        </w:rPr>
        <w:t>二、评价实施</w:t>
      </w:r>
    </w:p>
    <w:p>
      <w:pPr>
        <w:spacing w:line="578" w:lineRule="exact"/>
        <w:ind w:firstLine="640"/>
        <w:rPr>
          <w:rFonts w:eastAsia="仿宋_GB2312"/>
          <w:sz w:val="32"/>
          <w:szCs w:val="32"/>
        </w:rPr>
      </w:pPr>
      <w:r>
        <w:rPr>
          <w:rFonts w:eastAsia="楷体_GB2312"/>
          <w:b/>
          <w:sz w:val="32"/>
          <w:szCs w:val="32"/>
          <w:lang w:val="zh-CN"/>
        </w:rPr>
        <w:t>（一）评价目的。</w:t>
      </w:r>
      <w:r>
        <w:rPr>
          <w:rFonts w:eastAsia="仿宋_GB2312"/>
          <w:sz w:val="32"/>
          <w:szCs w:val="32"/>
        </w:rPr>
        <w:t>通过</w:t>
      </w:r>
      <w:r>
        <w:rPr>
          <w:rFonts w:eastAsia="仿宋_GB2312" w:hint="eastAsia"/>
          <w:sz w:val="32"/>
          <w:szCs w:val="32"/>
        </w:rPr>
        <w:t>项目绩效自评达到及时监管项目执行情况等目的。</w:t>
      </w:r>
    </w:p>
    <w:p>
      <w:pPr>
        <w:adjustRightInd w:val="0"/>
        <w:snapToGrid w:val="0"/>
        <w:spacing w:line="578" w:lineRule="exact"/>
        <w:ind w:firstLineChars="200" w:firstLine="640"/>
        <w:rPr>
          <w:rFonts w:eastAsia="仿宋_GB2312"/>
          <w:sz w:val="32"/>
          <w:szCs w:val="32"/>
        </w:rPr>
      </w:pPr>
      <w:r>
        <w:rPr>
          <w:rFonts w:eastAsia="楷体_GB2312"/>
          <w:b/>
          <w:sz w:val="32"/>
          <w:szCs w:val="32"/>
          <w:lang w:val="zh-CN"/>
        </w:rPr>
        <w:t>（二）预设问题及评价重点。</w:t>
      </w:r>
      <w:r>
        <w:rPr>
          <w:rFonts w:eastAsia="仿宋_GB2312" w:hint="eastAsia"/>
          <w:sz w:val="32"/>
          <w:szCs w:val="32"/>
        </w:rPr>
        <w:t>按照绩效评价指标体系，重点评价资金支出使用全过程是否规范，是否能带来良好的社会效益，达到维护社会稳定的目的。</w:t>
      </w:r>
    </w:p>
    <w:p>
      <w:pPr>
        <w:adjustRightInd w:val="0"/>
        <w:snapToGrid w:val="0"/>
        <w:spacing w:line="578" w:lineRule="exact"/>
        <w:ind w:firstLineChars="200" w:firstLine="640"/>
        <w:rPr>
          <w:rFonts w:eastAsia="仿宋_GB2312"/>
          <w:sz w:val="32"/>
          <w:szCs w:val="32"/>
          <w:lang w:val="zh-CN"/>
        </w:rPr>
      </w:pPr>
      <w:r>
        <w:rPr>
          <w:rFonts w:eastAsia="楷体_GB2312"/>
          <w:b/>
          <w:sz w:val="32"/>
          <w:szCs w:val="32"/>
          <w:lang w:val="zh-CN"/>
        </w:rPr>
        <w:t>（三）评价选点。</w:t>
      </w:r>
      <w:r>
        <w:rPr>
          <w:rFonts w:eastAsia="仿宋_GB2312" w:hint="eastAsia"/>
          <w:sz w:val="32"/>
          <w:szCs w:val="32"/>
          <w:lang w:val="zh-CN"/>
        </w:rPr>
        <w:t>项目绩效自评所抽样点位为阿坝州公安局本级。</w:t>
      </w:r>
    </w:p>
    <w:p>
      <w:pPr>
        <w:spacing w:line="578" w:lineRule="exact"/>
        <w:ind w:firstLine="640"/>
        <w:rPr>
          <w:rFonts w:eastAsia="仿宋_GB2312"/>
          <w:sz w:val="32"/>
          <w:szCs w:val="32"/>
        </w:rPr>
      </w:pPr>
      <w:r>
        <w:rPr>
          <w:rFonts w:eastAsia="楷体_GB2312"/>
          <w:b/>
          <w:sz w:val="32"/>
          <w:szCs w:val="32"/>
          <w:lang w:val="zh-CN"/>
        </w:rPr>
        <w:t>（四）评价方法。</w:t>
      </w:r>
      <w:r>
        <w:rPr>
          <w:rFonts w:eastAsia="仿宋_GB2312"/>
          <w:sz w:val="32"/>
          <w:szCs w:val="32"/>
        </w:rPr>
        <w:t>根据项目情况和评价重点，采用</w:t>
      </w:r>
      <w:r>
        <w:rPr>
          <w:rFonts w:eastAsia="仿宋_GB2312" w:hint="eastAsia"/>
          <w:sz w:val="32"/>
          <w:szCs w:val="32"/>
        </w:rPr>
        <w:t>成本效益分析法、</w:t>
      </w:r>
      <w:r>
        <w:rPr>
          <w:rFonts w:eastAsia="仿宋_GB2312"/>
          <w:sz w:val="32"/>
          <w:szCs w:val="32"/>
        </w:rPr>
        <w:t>单位自评法等多种方法</w:t>
      </w:r>
      <w:r>
        <w:rPr>
          <w:rFonts w:eastAsia="仿宋_GB2312" w:hint="eastAsia"/>
          <w:sz w:val="32"/>
          <w:szCs w:val="32"/>
        </w:rPr>
        <w:t>来开展专项预算项目绩效评价。</w:t>
      </w:r>
    </w:p>
    <w:p>
      <w:pPr>
        <w:spacing w:line="578" w:lineRule="exact"/>
        <w:ind w:firstLine="640"/>
        <w:rPr>
          <w:rFonts w:eastAsia="仿宋_GB2312"/>
          <w:bCs/>
          <w:sz w:val="32"/>
          <w:szCs w:val="32"/>
        </w:rPr>
      </w:pPr>
      <w:r>
        <w:rPr>
          <w:rFonts w:eastAsia="楷体_GB2312"/>
          <w:b/>
          <w:sz w:val="32"/>
          <w:szCs w:val="32"/>
          <w:lang w:val="zh-CN"/>
        </w:rPr>
        <w:t>（五）评价组织。</w:t>
      </w:r>
      <w:r>
        <w:rPr>
          <w:rFonts w:eastAsia="仿宋_GB2312"/>
          <w:sz w:val="32"/>
          <w:szCs w:val="32"/>
        </w:rPr>
        <w:t>评价组人员</w:t>
      </w:r>
      <w:r>
        <w:rPr>
          <w:rFonts w:eastAsia="仿宋_GB2312" w:hint="eastAsia"/>
          <w:sz w:val="32"/>
          <w:szCs w:val="32"/>
        </w:rPr>
        <w:t>包括警务保障处处长、副处长以及财务工作人员，其中处长负责督导此项工作开展，副处长负责领导指挥该项工作，财务工作人员负责具体的评价。</w:t>
      </w:r>
    </w:p>
    <w:p>
      <w:pPr>
        <w:adjustRightInd w:val="0"/>
        <w:snapToGrid w:val="0"/>
        <w:spacing w:line="578" w:lineRule="exact"/>
        <w:ind w:firstLineChars="200" w:firstLine="640"/>
        <w:rPr>
          <w:rFonts w:eastAsia="仿宋_GB2312"/>
          <w:sz w:val="32"/>
          <w:szCs w:val="32"/>
          <w:lang w:val="zh-CN"/>
        </w:rPr>
      </w:pPr>
      <w:r>
        <w:rPr>
          <w:rFonts w:eastAsia="黑体"/>
          <w:sz w:val="32"/>
          <w:szCs w:val="32"/>
        </w:rPr>
        <w:t>三、绩效分析</w:t>
      </w:r>
      <w:r>
        <w:rPr>
          <w:rFonts w:eastAsia="仿宋_GB2312"/>
          <w:sz w:val="32"/>
          <w:szCs w:val="32"/>
          <w:lang w:val="zh-CN"/>
        </w:rPr>
        <w:tab/>
      </w:r>
    </w:p>
    <w:p>
      <w:pPr>
        <w:spacing w:line="578" w:lineRule="exact"/>
        <w:ind w:firstLine="640"/>
        <w:rPr>
          <w:rFonts w:eastAsia="仿宋_GB2312"/>
          <w:sz w:val="32"/>
          <w:szCs w:val="32"/>
        </w:rPr>
      </w:pPr>
      <w:r>
        <w:rPr>
          <w:rFonts w:eastAsia="仿宋_GB2312"/>
          <w:sz w:val="32"/>
          <w:szCs w:val="32"/>
          <w:lang w:val="zh-CN"/>
        </w:rPr>
        <w:t>根据项目预算绩效评价指标体系“通用指标”“专用指标”“个性指标”涉及二、三级指标进行逐项绩效分析并评分</w:t>
      </w:r>
      <w:r>
        <w:rPr>
          <w:rFonts w:eastAsia="仿宋_GB2312"/>
          <w:sz w:val="32"/>
          <w:szCs w:val="32"/>
        </w:rPr>
        <w:t>。</w:t>
      </w:r>
    </w:p>
    <w:p>
      <w:pPr>
        <w:spacing w:line="578"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pPr>
        <w:spacing w:line="560" w:lineRule="exact"/>
        <w:ind w:firstLineChars="200" w:firstLine="640"/>
        <w:rPr>
          <w:rFonts w:eastAsia="仿宋_GB2312"/>
          <w:sz w:val="32"/>
          <w:szCs w:val="32"/>
        </w:rPr>
      </w:pPr>
      <w:r>
        <w:rPr>
          <w:rFonts w:ascii="楷体_GB2312" w:eastAsia="楷体_GB2312" w:cs="楷体_GB2312" w:hint="eastAsia"/>
          <w:sz w:val="32"/>
          <w:szCs w:val="32"/>
        </w:rPr>
        <w:t>1.项目决策。</w:t>
      </w:r>
      <w:r>
        <w:rPr>
          <w:rFonts w:eastAsia="仿宋_GB2312" w:hint="eastAsia"/>
          <w:sz w:val="32"/>
          <w:szCs w:val="32"/>
        </w:rPr>
        <w:t>围绕决策程序、规划论证、资金投向进行绩效分析。项目设立、调整延续等方面符合资金管理基本规范和决策程序要求。项目规划符合中央、省委省政府有关决策部署安排；充分评估论证项目立项必要性、前瞻性、合理性和可行性。项目总体绩效目标设置合理性的偏离度≤15%，绩效目标科学合理、规范完整、量化细化、预算匹配。该项目属于政府支持范围，且符合财政事权支出责任划分规定；资金投向与项目总体规划、相关行业事业发展相匹配；聚焦重大任务、重点领域、重点环节和重点项目，体现“集中财力办大事”原则，避免“撒胡椒面”；与其他同类项目或部门内部相关项目有所交叉重复，扣减1分。</w:t>
      </w:r>
    </w:p>
    <w:p>
      <w:pPr>
        <w:spacing w:line="560" w:lineRule="exact"/>
        <w:ind w:firstLineChars="200" w:firstLine="640"/>
        <w:rPr>
          <w:rFonts w:eastAsia="仿宋_GB2312" w:hint="eastAsia"/>
          <w:sz w:val="32"/>
          <w:szCs w:val="32"/>
        </w:rPr>
      </w:pPr>
      <w:r>
        <w:rPr>
          <w:rFonts w:ascii="楷体_GB2312" w:eastAsia="楷体_GB2312" w:cs="楷体_GB2312" w:hint="eastAsia"/>
          <w:sz w:val="32"/>
          <w:szCs w:val="32"/>
        </w:rPr>
        <w:t>2.项目管理。</w:t>
      </w:r>
      <w:r>
        <w:rPr>
          <w:rFonts w:eastAsia="仿宋_GB2312" w:hint="eastAsia"/>
          <w:sz w:val="32"/>
          <w:szCs w:val="32"/>
        </w:rPr>
        <w:t>围绕制度办法、分配管理、绩效监管进行绩效分析。资金管理办法等管理制度体系健全完善，不存在管理制度缺失、管理办法过期情况。</w:t>
      </w:r>
    </w:p>
    <w:p>
      <w:pPr>
        <w:spacing w:line="560" w:lineRule="exact"/>
        <w:ind w:firstLineChars="200" w:firstLine="640"/>
        <w:rPr>
          <w:rFonts w:eastAsia="仿宋_GB2312" w:hint="eastAsia"/>
          <w:sz w:val="32"/>
          <w:szCs w:val="32"/>
        </w:rPr>
      </w:pPr>
      <w:r>
        <w:rPr>
          <w:rFonts w:eastAsia="仿宋_GB2312" w:hint="eastAsia"/>
          <w:sz w:val="32"/>
          <w:szCs w:val="32"/>
        </w:rPr>
        <w:t>项目分配法：建设项目储备库，得2分；为实行入库项目动态管理、推动资金竞争性分配，扣减2分，不得分；明确项目申报审核程序，按规定程序履行项目审批，得2分。资金分配是否严格按管理办法执行，决策程序符合管理要求，但在及时高效方面有所欠缺，扣减2分，得2分。</w:t>
      </w:r>
    </w:p>
    <w:p>
      <w:pPr>
        <w:spacing w:line="560" w:lineRule="exact"/>
        <w:ind w:firstLineChars="200" w:firstLine="640"/>
        <w:rPr>
          <w:rFonts w:eastAsia="仿宋_GB2312" w:hint="eastAsia"/>
          <w:sz w:val="32"/>
          <w:szCs w:val="32"/>
        </w:rPr>
      </w:pPr>
      <w:r>
        <w:rPr>
          <w:rFonts w:eastAsia="仿宋_GB2312" w:hint="eastAsia"/>
          <w:sz w:val="32"/>
          <w:szCs w:val="32"/>
        </w:rPr>
        <w:t>项目是否按</w:t>
      </w:r>
      <w:r>
        <w:rPr>
          <w:rFonts w:eastAsia="仿宋_GB2312"/>
          <w:sz w:val="32"/>
          <w:szCs w:val="32"/>
        </w:rPr>
        <w:t>中央、</w:t>
      </w:r>
      <w:r>
        <w:rPr>
          <w:rFonts w:eastAsia="仿宋_GB2312" w:hint="eastAsia"/>
          <w:sz w:val="32"/>
          <w:szCs w:val="32"/>
        </w:rPr>
        <w:t>省</w:t>
      </w:r>
      <w:r>
        <w:rPr>
          <w:rFonts w:eastAsia="仿宋_GB2312"/>
          <w:sz w:val="32"/>
          <w:szCs w:val="32"/>
        </w:rPr>
        <w:t>委</w:t>
      </w:r>
      <w:r>
        <w:rPr>
          <w:rFonts w:eastAsia="仿宋_GB2312" w:hint="eastAsia"/>
          <w:sz w:val="32"/>
          <w:szCs w:val="32"/>
        </w:rPr>
        <w:t>要求全面完成绩效目标（含事前评估）、绩效评价、以前年度问题整改等预算绩效管理工作，得4分；省级部门对市县主管部门预算绩效管理要求到位，对市县开展评价、监督、指导等工作，但存在对市县资金分配和项目管理指导力度不够的情况，该项不得分。</w:t>
      </w:r>
    </w:p>
    <w:p>
      <w:pPr>
        <w:spacing w:line="560" w:lineRule="exact"/>
        <w:ind w:firstLineChars="200" w:firstLine="640"/>
        <w:rPr>
          <w:rFonts w:eastAsia="仿宋_GB2312" w:hint="eastAsia"/>
          <w:sz w:val="32"/>
          <w:szCs w:val="32"/>
        </w:rPr>
      </w:pPr>
      <w:r>
        <w:rPr>
          <w:rFonts w:ascii="楷体_GB2312" w:eastAsia="楷体_GB2312" w:cs="楷体_GB2312" w:hint="eastAsia"/>
          <w:sz w:val="32"/>
          <w:szCs w:val="32"/>
        </w:rPr>
        <w:t>3.项目实施。</w:t>
      </w:r>
      <w:r>
        <w:rPr>
          <w:rFonts w:eastAsia="仿宋_GB2312" w:hint="eastAsia"/>
          <w:sz w:val="32"/>
          <w:szCs w:val="32"/>
        </w:rPr>
        <w:t>财政资金拨付率100%，单位资金使用率0.56，按照计算公式总分6分，得分5.12。</w:t>
      </w:r>
    </w:p>
    <w:p>
      <w:pPr>
        <w:spacing w:line="560" w:lineRule="exact"/>
        <w:ind w:firstLineChars="200" w:firstLine="640"/>
        <w:rPr>
          <w:rFonts w:eastAsia="仿宋_GB2312" w:hint="eastAsia"/>
          <w:sz w:val="32"/>
          <w:szCs w:val="32"/>
        </w:rPr>
      </w:pPr>
      <w:r>
        <w:rPr>
          <w:rFonts w:eastAsia="仿宋_GB2312" w:hint="eastAsia"/>
          <w:sz w:val="32"/>
          <w:szCs w:val="32"/>
        </w:rPr>
        <w:t>项目资金使用、拨付符合国家财经法规、财务管理制度及有关专项资金管理制度办法规定和审批程序，未存在超范围、超标准、超进度使用专项资金，未存在资金损失浪费、截留、挤占、挪用、虚列支出等情况，项目实施遵守相关法律法规，存在长期沉淀情况扣1分。</w:t>
      </w:r>
    </w:p>
    <w:p>
      <w:pPr>
        <w:spacing w:line="560" w:lineRule="exact"/>
        <w:ind w:firstLineChars="200" w:firstLine="640"/>
        <w:rPr>
          <w:rFonts w:eastAsia="楷体_GB2312"/>
          <w:sz w:val="32"/>
          <w:szCs w:val="32"/>
        </w:rPr>
      </w:pPr>
      <w:r>
        <w:rPr>
          <w:rFonts w:ascii="楷体_GB2312" w:eastAsia="楷体_GB2312" w:cs="楷体_GB2312" w:hint="eastAsia"/>
          <w:sz w:val="32"/>
          <w:szCs w:val="32"/>
        </w:rPr>
        <w:t>4.项目结果。项目完成部分预期目标，实施结果部分与绩效目标相匹配，扣减1.72分，得分4.28分。实际完成时间超过计划完成时间，扣减1分，得分2分。</w:t>
      </w:r>
    </w:p>
    <w:p>
      <w:pPr>
        <w:spacing w:line="560" w:lineRule="exact"/>
        <w:ind w:firstLineChars="200" w:firstLine="640"/>
        <w:rPr>
          <w:rFonts w:eastAsia="仿宋_GB2312"/>
          <w:sz w:val="32"/>
          <w:szCs w:val="32"/>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r>
        <w:rPr>
          <w:rFonts w:eastAsia="仿宋_GB2312"/>
          <w:sz w:val="32"/>
          <w:szCs w:val="32"/>
          <w:lang w:val="zh-CN"/>
        </w:rPr>
        <w:t>行政运转</w:t>
      </w:r>
      <w:r>
        <w:rPr>
          <w:rFonts w:eastAsia="仿宋_GB2312"/>
          <w:sz w:val="32"/>
          <w:szCs w:val="32"/>
        </w:rPr>
        <w:t>类</w:t>
      </w:r>
      <w:r>
        <w:rPr>
          <w:rFonts w:eastAsia="仿宋_GB2312" w:hint="eastAsia"/>
          <w:sz w:val="32"/>
          <w:szCs w:val="32"/>
        </w:rPr>
        <w:t>专项预算专用指标中该项目</w:t>
      </w:r>
      <w:r>
        <w:rPr>
          <w:rFonts w:eastAsia="仿宋_GB2312"/>
          <w:sz w:val="32"/>
          <w:szCs w:val="32"/>
          <w:lang w:val="zh-CN"/>
        </w:rPr>
        <w:t>按规定用途、适用范围进行本地区专项资金分配</w:t>
      </w:r>
      <w:r>
        <w:rPr>
          <w:rFonts w:eastAsia="仿宋_GB2312" w:hint="eastAsia"/>
          <w:sz w:val="32"/>
          <w:szCs w:val="32"/>
          <w:lang w:val="zh-CN"/>
        </w:rPr>
        <w:t>，</w:t>
      </w:r>
      <w:r>
        <w:rPr>
          <w:rFonts w:eastAsia="仿宋_GB2312"/>
          <w:sz w:val="32"/>
          <w:szCs w:val="32"/>
          <w:lang w:val="zh-CN"/>
        </w:rPr>
        <w:t>资金管理程序符合专项资金管理要求</w:t>
      </w:r>
      <w:r>
        <w:rPr>
          <w:rFonts w:eastAsia="仿宋_GB2312" w:hint="eastAsia"/>
          <w:sz w:val="32"/>
          <w:szCs w:val="32"/>
          <w:lang w:val="zh-CN"/>
        </w:rPr>
        <w:t>，</w:t>
      </w:r>
      <w:r>
        <w:rPr>
          <w:rFonts w:eastAsia="仿宋_GB2312"/>
          <w:sz w:val="32"/>
          <w:szCs w:val="32"/>
          <w:lang w:val="zh-CN"/>
        </w:rPr>
        <w:t>资金分配标准符合专项资金管理要求</w:t>
      </w:r>
      <w:r>
        <w:rPr>
          <w:rFonts w:eastAsia="仿宋_GB2312" w:hint="eastAsia"/>
          <w:sz w:val="32"/>
          <w:szCs w:val="32"/>
          <w:lang w:val="zh-CN"/>
        </w:rPr>
        <w:t>。</w:t>
      </w:r>
    </w:p>
    <w:p>
      <w:pPr>
        <w:spacing w:line="578" w:lineRule="exact"/>
        <w:ind w:firstLine="640"/>
        <w:rPr>
          <w:rFonts w:eastAsia="仿宋_GB2312"/>
          <w:sz w:val="32"/>
          <w:szCs w:val="32"/>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r>
        <w:rPr>
          <w:rFonts w:eastAsia="仿宋_GB2312"/>
          <w:sz w:val="32"/>
          <w:szCs w:val="32"/>
          <w:lang w:val="zh-CN"/>
        </w:rPr>
        <w:t>人民群众对于公安工作的满意度及使用装备民警对于该项目实施的满意度</w:t>
      </w:r>
      <w:r>
        <w:rPr>
          <w:rFonts w:eastAsia="仿宋_GB2312" w:hint="eastAsia"/>
          <w:sz w:val="32"/>
          <w:szCs w:val="32"/>
          <w:lang w:val="zh-CN"/>
        </w:rPr>
        <w:t>。</w:t>
      </w:r>
    </w:p>
    <w:p>
      <w:pPr>
        <w:widowControl/>
        <w:tabs>
          <w:tab w:val="left" w:pos="2160"/>
        </w:tabs>
        <w:spacing w:line="600" w:lineRule="exact"/>
        <w:ind w:firstLineChars="200" w:firstLine="640"/>
        <w:jc w:val="left"/>
        <w:rPr>
          <w:rFonts w:eastAsia="黑体"/>
          <w:kern w:val="0"/>
          <w:position w:val="3"/>
          <w:sz w:val="32"/>
          <w:szCs w:val="32"/>
        </w:rPr>
      </w:pPr>
      <w:r>
        <w:rPr>
          <w:rFonts w:eastAsia="黑体"/>
          <w:kern w:val="0"/>
          <w:position w:val="3"/>
          <w:sz w:val="32"/>
          <w:szCs w:val="32"/>
        </w:rPr>
        <w:t>四、评价结论</w:t>
      </w:r>
    </w:p>
    <w:p>
      <w:pPr>
        <w:spacing w:line="578" w:lineRule="exact"/>
        <w:ind w:firstLine="640"/>
        <w:rPr>
          <w:rFonts w:ascii="黑体" w:eastAsia="仿宋_GB2312" w:cs="黑体" w:hAnsi="黑体"/>
          <w:sz w:val="32"/>
          <w:szCs w:val="32"/>
        </w:rPr>
      </w:pPr>
      <w:r>
        <w:rPr>
          <w:rFonts w:eastAsia="仿宋_GB2312"/>
          <w:sz w:val="32"/>
          <w:szCs w:val="32"/>
        </w:rPr>
        <w:t>根据项目情况和评价重点，采用</w:t>
      </w:r>
      <w:r>
        <w:rPr>
          <w:rFonts w:eastAsia="仿宋_GB2312" w:hint="eastAsia"/>
          <w:sz w:val="32"/>
          <w:szCs w:val="32"/>
        </w:rPr>
        <w:t>成本效益分析法、</w:t>
      </w:r>
      <w:r>
        <w:rPr>
          <w:rFonts w:eastAsia="仿宋_GB2312"/>
          <w:sz w:val="32"/>
          <w:szCs w:val="32"/>
        </w:rPr>
        <w:t>单位自评法等多种方法</w:t>
      </w:r>
      <w:r>
        <w:rPr>
          <w:rFonts w:eastAsia="仿宋_GB2312" w:hint="eastAsia"/>
          <w:sz w:val="32"/>
          <w:szCs w:val="32"/>
        </w:rPr>
        <w:t>来开展专项预算项目绩效评价。</w:t>
      </w:r>
      <w:r>
        <w:rPr>
          <w:rFonts w:ascii="仿宋_GB2312" w:eastAsia="仿宋_GB2312" w:cs="仿宋_GB2312" w:hint="eastAsia"/>
          <w:sz w:val="32"/>
          <w:szCs w:val="32"/>
        </w:rPr>
        <w:t>通过项目决策、项目管理、项目实施、项目结果、行政运转等多方面进行评价，此2024年提前批办案（业务）费ZY专项预算项目绩效自评中重点评价资金支出使用全过程规范，能带来良好的社会效益，总体结论为实施情况良好，评价总分为87.4分，保障了全局</w:t>
      </w:r>
      <w:r>
        <w:rPr>
          <w:rFonts w:eastAsia="仿宋_GB2312" w:hint="eastAsia"/>
          <w:kern w:val="0"/>
          <w:sz w:val="32"/>
          <w:szCs w:val="32"/>
          <w:shd w:val="clear" w:color="auto" w:fill="FFFFFF"/>
        </w:rPr>
        <w:t>特警特种专业装备</w:t>
      </w:r>
      <w:r>
        <w:rPr>
          <w:rFonts w:ascii="仿宋_GB2312" w:eastAsia="仿宋_GB2312" w:cs="仿宋_GB2312" w:hint="eastAsia"/>
          <w:sz w:val="32"/>
          <w:szCs w:val="32"/>
        </w:rPr>
        <w:t>等相关费用，有效提升了公安战力，促进公安在维护社会稳定方面发挥作用</w:t>
      </w:r>
      <w:r>
        <w:rPr>
          <w:rFonts w:ascii="仿宋_GB2312" w:eastAsia="仿宋_GB2312" w:cs="仿宋_GB2312" w:hint="eastAsia"/>
          <w:sz w:val="32"/>
          <w:szCs w:val="32"/>
          <w:lang w:val="zh-CN"/>
        </w:rPr>
        <w:t>。</w:t>
      </w:r>
    </w:p>
    <w:p>
      <w:pPr>
        <w:widowControl/>
        <w:tabs>
          <w:tab w:val="left" w:pos="2160"/>
        </w:tabs>
        <w:spacing w:line="600" w:lineRule="exact"/>
        <w:ind w:firstLineChars="200" w:firstLine="640"/>
        <w:jc w:val="left"/>
        <w:rPr>
          <w:rFonts w:eastAsia="黑体"/>
          <w:kern w:val="0"/>
          <w:position w:val="3"/>
          <w:sz w:val="32"/>
          <w:szCs w:val="32"/>
        </w:rPr>
      </w:pPr>
      <w:r>
        <w:rPr>
          <w:rFonts w:eastAsia="黑体"/>
          <w:kern w:val="0"/>
          <w:position w:val="3"/>
          <w:sz w:val="32"/>
          <w:szCs w:val="32"/>
        </w:rPr>
        <w:t>五、存在主要问题</w:t>
      </w:r>
    </w:p>
    <w:p>
      <w:pPr>
        <w:widowControl/>
        <w:tabs>
          <w:tab w:val="left" w:pos="2160"/>
        </w:tabs>
        <w:spacing w:line="600" w:lineRule="exact"/>
        <w:ind w:firstLineChars="200" w:firstLine="640"/>
        <w:jc w:val="left"/>
        <w:rPr>
          <w:rFonts w:ascii="黑体" w:eastAsia="黑体" w:cs="黑体"/>
          <w:sz w:val="32"/>
          <w:szCs w:val="32"/>
        </w:rPr>
      </w:pPr>
      <w:r>
        <w:rPr>
          <w:rFonts w:ascii="仿宋_GB2312" w:eastAsia="仿宋_GB2312" w:cs="仿宋_GB2312" w:hint="eastAsia"/>
          <w:kern w:val="0"/>
          <w:sz w:val="32"/>
          <w:szCs w:val="32"/>
        </w:rPr>
        <w:t>年初预算编制有偏差。</w:t>
      </w:r>
    </w:p>
    <w:p>
      <w:pPr>
        <w:widowControl/>
        <w:tabs>
          <w:tab w:val="left" w:pos="2160"/>
        </w:tabs>
        <w:spacing w:line="600" w:lineRule="exact"/>
        <w:ind w:firstLineChars="200" w:firstLine="640"/>
        <w:jc w:val="left"/>
        <w:rPr>
          <w:rFonts w:eastAsia="黑体"/>
          <w:kern w:val="0"/>
          <w:position w:val="3"/>
          <w:sz w:val="32"/>
          <w:szCs w:val="32"/>
          <w:lang w:val="zh-CN"/>
        </w:rPr>
      </w:pPr>
      <w:r>
        <w:rPr>
          <w:rFonts w:eastAsia="黑体"/>
          <w:kern w:val="0"/>
          <w:position w:val="3"/>
          <w:sz w:val="32"/>
          <w:szCs w:val="32"/>
          <w:lang w:val="zh-CN"/>
        </w:rPr>
        <w:t>六、改进建议</w:t>
      </w:r>
    </w:p>
    <w:p>
      <w:pPr>
        <w:pStyle w:val="15"/>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加强年初预算编制的精准性，做好前期的评估工作，年底对项目结余资金进行上交，尽量减少财政资金趴窝、效益不高的问题。</w:t>
      </w:r>
    </w:p>
    <w:p>
      <w:pPr>
        <w:spacing w:line="578" w:lineRule="exact"/>
        <w:jc w:val="center"/>
        <w:rPr>
          <w:rFonts w:eastAsia="方正小标宋简体"/>
          <w:sz w:val="44"/>
          <w:szCs w:val="44"/>
        </w:rPr>
      </w:pPr>
      <w:r>
        <w:rPr>
          <w:rFonts w:eastAsia="方正小标宋简体"/>
          <w:sz w:val="44"/>
          <w:szCs w:val="44"/>
        </w:rPr>
        <w:t>阿坝州公安局特定工作经费</w:t>
      </w:r>
    </w:p>
    <w:p>
      <w:pPr>
        <w:spacing w:line="578" w:lineRule="exact"/>
        <w:jc w:val="center"/>
        <w:rPr>
          <w:rFonts w:eastAsia="方正小标宋简体"/>
          <w:sz w:val="44"/>
          <w:szCs w:val="44"/>
        </w:rPr>
      </w:pPr>
      <w:r>
        <w:rPr>
          <w:rFonts w:eastAsia="方正小标宋简体"/>
          <w:sz w:val="44"/>
          <w:szCs w:val="44"/>
        </w:rPr>
        <w:t>绩效自评报告</w:t>
      </w:r>
    </w:p>
    <w:p>
      <w:pPr>
        <w:spacing w:line="578" w:lineRule="exact"/>
        <w:ind w:firstLine="640"/>
        <w:jc w:val="center"/>
        <w:rPr>
          <w:sz w:val="32"/>
          <w:szCs w:val="32"/>
          <w:lang w:val="zh-CN"/>
        </w:rPr>
      </w:pPr>
    </w:p>
    <w:p>
      <w:pPr>
        <w:adjustRightInd w:val="0"/>
        <w:snapToGrid w:val="0"/>
        <w:spacing w:line="578" w:lineRule="exact"/>
        <w:ind w:firstLineChars="200" w:firstLine="640"/>
        <w:rPr>
          <w:rFonts w:eastAsia="黑体"/>
          <w:sz w:val="32"/>
          <w:szCs w:val="32"/>
          <w:lang w:val="zh-CN"/>
        </w:rPr>
      </w:pPr>
      <w:r>
        <w:rPr>
          <w:rFonts w:eastAsia="黑体"/>
          <w:sz w:val="32"/>
          <w:szCs w:val="32"/>
        </w:rPr>
        <w:t>一、</w:t>
      </w:r>
      <w:r>
        <w:rPr>
          <w:rFonts w:eastAsia="黑体"/>
          <w:sz w:val="32"/>
          <w:szCs w:val="32"/>
          <w:lang w:val="zh-CN"/>
        </w:rPr>
        <w:t>项目概况</w:t>
      </w:r>
    </w:p>
    <w:p>
      <w:pPr>
        <w:widowControl/>
        <w:adjustRightInd w:val="0"/>
        <w:snapToGrid w:val="0"/>
        <w:spacing w:line="578" w:lineRule="exact"/>
        <w:ind w:firstLineChars="200" w:firstLine="640"/>
        <w:contextualSpacing/>
        <w:jc w:val="left"/>
        <w:rPr>
          <w:rFonts w:eastAsia="仿宋_GB2312"/>
          <w:kern w:val="0"/>
          <w:sz w:val="32"/>
          <w:szCs w:val="32"/>
          <w:shd w:val="clear" w:color="auto" w:fill="FFFFFF"/>
          <w:lang w:val="zh-CN"/>
        </w:rPr>
      </w:pPr>
      <w:r>
        <w:rPr>
          <w:rFonts w:eastAsia="楷体_GB2312"/>
          <w:b/>
          <w:sz w:val="32"/>
          <w:szCs w:val="32"/>
          <w:lang w:val="zh-CN"/>
        </w:rPr>
        <w:t>（一）设立背景及基本情况。</w:t>
      </w:r>
      <w:r>
        <w:rPr>
          <w:rFonts w:eastAsia="仿宋_GB2312" w:hint="eastAsia"/>
          <w:kern w:val="0"/>
          <w:sz w:val="32"/>
          <w:szCs w:val="32"/>
          <w:shd w:val="clear" w:color="auto" w:fill="FFFFFF"/>
          <w:lang w:val="zh-CN"/>
        </w:rPr>
        <w:t>面对复杂的国内外环境，为应对更大风浪，迎接更高挑战，</w:t>
      </w:r>
      <w:r>
        <w:rPr>
          <w:rFonts w:eastAsia="仿宋_GB2312"/>
          <w:kern w:val="0"/>
          <w:sz w:val="32"/>
          <w:szCs w:val="32"/>
          <w:shd w:val="clear" w:color="auto" w:fill="FFFFFF"/>
          <w:lang w:val="zh-CN"/>
        </w:rPr>
        <w:t>省级下达</w:t>
      </w:r>
      <w:r>
        <w:rPr>
          <w:rFonts w:eastAsia="仿宋_GB2312" w:hint="eastAsia"/>
          <w:kern w:val="0"/>
          <w:sz w:val="32"/>
          <w:szCs w:val="32"/>
          <w:shd w:val="clear" w:color="auto" w:fill="FFFFFF"/>
          <w:lang w:val="zh-CN"/>
        </w:rPr>
        <w:t>特定工作</w:t>
      </w:r>
      <w:r>
        <w:rPr>
          <w:rFonts w:eastAsia="仿宋_GB2312"/>
          <w:kern w:val="0"/>
          <w:sz w:val="32"/>
          <w:szCs w:val="32"/>
          <w:shd w:val="clear" w:color="auto" w:fill="FFFFFF"/>
          <w:lang w:val="zh-CN"/>
        </w:rPr>
        <w:t>经费</w:t>
      </w:r>
      <w:r>
        <w:rPr>
          <w:rFonts w:eastAsia="仿宋_GB2312" w:hint="eastAsia"/>
          <w:kern w:val="0"/>
          <w:sz w:val="32"/>
          <w:szCs w:val="32"/>
          <w:shd w:val="clear" w:color="auto" w:fill="FFFFFF"/>
          <w:lang w:val="zh-CN"/>
        </w:rPr>
        <w:t>。</w:t>
      </w:r>
    </w:p>
    <w:p>
      <w:pPr>
        <w:adjustRightInd w:val="0"/>
        <w:snapToGrid w:val="0"/>
        <w:spacing w:line="578" w:lineRule="exact"/>
        <w:ind w:firstLineChars="200" w:firstLine="640"/>
        <w:rPr>
          <w:rFonts w:eastAsia="楷体_GB2312"/>
          <w:b/>
          <w:sz w:val="32"/>
          <w:szCs w:val="32"/>
          <w:lang w:val="zh-CN"/>
        </w:rPr>
      </w:pPr>
      <w:r>
        <w:rPr>
          <w:rFonts w:eastAsia="楷体_GB2312"/>
          <w:b/>
          <w:sz w:val="32"/>
          <w:szCs w:val="32"/>
          <w:lang w:val="zh-CN"/>
        </w:rPr>
        <w:t>（二）</w:t>
      </w:r>
      <w:r>
        <w:rPr>
          <w:rFonts w:eastAsia="楷体_GB2312"/>
          <w:b/>
          <w:sz w:val="32"/>
          <w:szCs w:val="32"/>
        </w:rPr>
        <w:t>实施目的及支持方向。</w:t>
      </w:r>
      <w:r>
        <w:rPr>
          <w:rFonts w:eastAsia="仿宋_GB2312" w:hint="eastAsia"/>
          <w:kern w:val="0"/>
          <w:sz w:val="32"/>
          <w:szCs w:val="32"/>
          <w:shd w:val="clear" w:color="auto" w:fill="FFFFFF"/>
        </w:rPr>
        <w:t>该项目实施目的在于维护阿坝州社会稳定，促进经济社会发展，提高人民幸福度，支持基础信息数据平台项目款等。</w:t>
      </w:r>
    </w:p>
    <w:p>
      <w:pPr>
        <w:widowControl/>
        <w:adjustRightInd w:val="0"/>
        <w:snapToGrid w:val="0"/>
        <w:spacing w:line="578" w:lineRule="exact"/>
        <w:ind w:firstLineChars="200" w:firstLine="640"/>
        <w:contextualSpacing/>
        <w:jc w:val="left"/>
        <w:rPr>
          <w:rFonts w:eastAsia="仿宋_GB2312"/>
          <w:kern w:val="0"/>
          <w:sz w:val="32"/>
          <w:szCs w:val="32"/>
          <w:shd w:val="clear" w:color="auto" w:fill="FFFFFF"/>
          <w:lang w:val="zh-CN"/>
        </w:rPr>
      </w:pPr>
      <w:r>
        <w:rPr>
          <w:rFonts w:eastAsia="楷体_GB2312"/>
          <w:b/>
          <w:sz w:val="32"/>
          <w:szCs w:val="32"/>
          <w:lang w:val="zh-CN"/>
        </w:rPr>
        <w:t>（三）</w:t>
      </w:r>
      <w:r>
        <w:rPr>
          <w:rFonts w:eastAsia="楷体_GB2312"/>
          <w:b/>
          <w:sz w:val="32"/>
          <w:szCs w:val="32"/>
        </w:rPr>
        <w:t>预算安排及分配管理</w:t>
      </w:r>
      <w:r>
        <w:rPr>
          <w:rFonts w:eastAsia="楷体_GB2312"/>
          <w:b/>
          <w:sz w:val="32"/>
          <w:szCs w:val="32"/>
          <w:lang w:val="zh-CN"/>
        </w:rPr>
        <w:t>。</w:t>
      </w:r>
      <w:r>
        <w:rPr>
          <w:rFonts w:eastAsia="仿宋_GB2312" w:hint="eastAsia"/>
          <w:kern w:val="0"/>
          <w:sz w:val="32"/>
          <w:szCs w:val="32"/>
          <w:shd w:val="clear" w:color="auto" w:fill="FFFFFF"/>
          <w:lang w:val="zh-CN"/>
        </w:rPr>
        <w:t>年初项目预算资金安排为</w:t>
      </w:r>
      <w:r>
        <w:rPr>
          <w:rFonts w:eastAsia="仿宋_GB2312" w:hint="eastAsia"/>
          <w:kern w:val="0"/>
          <w:sz w:val="32"/>
          <w:szCs w:val="32"/>
          <w:shd w:val="clear" w:color="auto" w:fill="FFFFFF"/>
        </w:rPr>
        <w:t>170</w:t>
      </w:r>
      <w:r>
        <w:rPr>
          <w:rFonts w:eastAsia="仿宋_GB2312" w:hint="eastAsia"/>
          <w:kern w:val="0"/>
          <w:sz w:val="32"/>
          <w:szCs w:val="32"/>
          <w:shd w:val="clear" w:color="auto" w:fill="FFFFFF"/>
          <w:lang w:val="zh-CN"/>
        </w:rPr>
        <w:t>.00万元，预算资金按实际情况进行调整之后为</w:t>
      </w:r>
      <w:r>
        <w:rPr>
          <w:rFonts w:eastAsia="仿宋_GB2312" w:hint="eastAsia"/>
          <w:kern w:val="0"/>
          <w:sz w:val="32"/>
          <w:szCs w:val="32"/>
          <w:shd w:val="clear" w:color="auto" w:fill="FFFFFF"/>
        </w:rPr>
        <w:t>32.07</w:t>
      </w:r>
      <w:r>
        <w:rPr>
          <w:rFonts w:eastAsia="仿宋_GB2312" w:hint="eastAsia"/>
          <w:kern w:val="0"/>
          <w:sz w:val="32"/>
          <w:szCs w:val="32"/>
          <w:shd w:val="clear" w:color="auto" w:fill="FFFFFF"/>
          <w:lang w:val="zh-CN"/>
        </w:rPr>
        <w:t>万元，202</w:t>
      </w:r>
      <w:r>
        <w:rPr>
          <w:rFonts w:eastAsia="仿宋_GB2312" w:hint="eastAsia"/>
          <w:kern w:val="0"/>
          <w:sz w:val="32"/>
          <w:szCs w:val="32"/>
          <w:shd w:val="clear" w:color="auto" w:fill="FFFFFF"/>
        </w:rPr>
        <w:t>4</w:t>
      </w:r>
      <w:r>
        <w:rPr>
          <w:rFonts w:eastAsia="仿宋_GB2312" w:hint="eastAsia"/>
          <w:kern w:val="0"/>
          <w:sz w:val="32"/>
          <w:szCs w:val="32"/>
          <w:shd w:val="clear" w:color="auto" w:fill="FFFFFF"/>
          <w:lang w:val="zh-CN"/>
        </w:rPr>
        <w:t>年调整后预算资金执行完毕，预算执行率100%。</w:t>
      </w:r>
    </w:p>
    <w:p>
      <w:pPr>
        <w:adjustRightInd w:val="0"/>
        <w:snapToGrid w:val="0"/>
        <w:spacing w:line="578" w:lineRule="exact"/>
        <w:ind w:firstLineChars="200" w:firstLine="640"/>
        <w:rPr>
          <w:rFonts w:eastAsia="仿宋_GB2312"/>
          <w:kern w:val="0"/>
          <w:sz w:val="32"/>
          <w:szCs w:val="32"/>
          <w:shd w:val="clear" w:color="auto" w:fill="FFFFFF"/>
          <w:lang w:val="zh-CN"/>
        </w:rPr>
      </w:pPr>
      <w:r>
        <w:rPr>
          <w:rFonts w:eastAsia="楷体_GB2312"/>
          <w:b/>
          <w:sz w:val="32"/>
          <w:szCs w:val="32"/>
          <w:lang w:val="zh-CN"/>
        </w:rPr>
        <w:t>（四）项目绩效目标设置。</w:t>
      </w:r>
      <w:r>
        <w:rPr>
          <w:rFonts w:ascii="仿宋_GB2312" w:eastAsia="仿宋_GB2312" w:cs="仿宋_GB2312" w:hint="eastAsia"/>
          <w:kern w:val="0"/>
          <w:sz w:val="32"/>
          <w:szCs w:val="32"/>
          <w:shd w:val="clear" w:color="auto" w:fill="FFFFFF"/>
          <w:lang w:val="zh-CN"/>
        </w:rPr>
        <w:t>按照预算执行情况及绩效指标设置项目绩效目标，其中预算执行情况为10分（以预算数与执行数的比率计算得分情况），绩效指标90分（产出指标</w:t>
      </w:r>
      <w:r>
        <w:rPr>
          <w:rFonts w:ascii="仿宋_GB2312" w:eastAsia="仿宋_GB2312" w:cs="仿宋_GB2312" w:hint="eastAsia"/>
          <w:kern w:val="0"/>
          <w:sz w:val="32"/>
          <w:szCs w:val="32"/>
          <w:shd w:val="clear" w:color="auto" w:fill="FFFFFF"/>
        </w:rPr>
        <w:t>40</w:t>
      </w:r>
      <w:r>
        <w:rPr>
          <w:rFonts w:ascii="仿宋_GB2312" w:eastAsia="仿宋_GB2312" w:cs="仿宋_GB2312" w:hint="eastAsia"/>
          <w:kern w:val="0"/>
          <w:sz w:val="32"/>
          <w:szCs w:val="32"/>
          <w:shd w:val="clear" w:color="auto" w:fill="FFFFFF"/>
          <w:lang w:val="zh-CN"/>
        </w:rPr>
        <w:t>分，效益指标20分，成本指标</w:t>
      </w:r>
      <w:r>
        <w:rPr>
          <w:rFonts w:ascii="仿宋_GB2312" w:eastAsia="仿宋_GB2312" w:cs="仿宋_GB2312" w:hint="eastAsia"/>
          <w:kern w:val="0"/>
          <w:sz w:val="32"/>
          <w:szCs w:val="32"/>
          <w:shd w:val="clear" w:color="auto" w:fill="FFFFFF"/>
        </w:rPr>
        <w:t>20分</w:t>
      </w:r>
      <w:r>
        <w:rPr>
          <w:rFonts w:ascii="仿宋_GB2312" w:eastAsia="仿宋_GB2312" w:cs="仿宋_GB2312" w:hint="eastAsia"/>
          <w:kern w:val="0"/>
          <w:sz w:val="32"/>
          <w:szCs w:val="32"/>
          <w:shd w:val="clear" w:color="auto" w:fill="FFFFFF"/>
          <w:lang w:val="zh-CN"/>
        </w:rPr>
        <w:t>及服务对象满意度指标10分）。</w:t>
      </w:r>
    </w:p>
    <w:p>
      <w:pPr>
        <w:adjustRightInd w:val="0"/>
        <w:snapToGrid w:val="0"/>
        <w:spacing w:line="578" w:lineRule="exact"/>
        <w:ind w:firstLineChars="200" w:firstLine="640"/>
        <w:rPr>
          <w:rFonts w:eastAsia="黑体"/>
          <w:sz w:val="32"/>
          <w:szCs w:val="32"/>
        </w:rPr>
      </w:pPr>
      <w:r>
        <w:rPr>
          <w:rFonts w:eastAsia="黑体"/>
          <w:sz w:val="32"/>
          <w:szCs w:val="32"/>
        </w:rPr>
        <w:t>二、评价实施</w:t>
      </w:r>
    </w:p>
    <w:p>
      <w:pPr>
        <w:spacing w:line="578" w:lineRule="exact"/>
        <w:ind w:firstLine="640"/>
        <w:rPr>
          <w:rFonts w:eastAsia="仿宋_GB2312"/>
          <w:sz w:val="32"/>
          <w:szCs w:val="32"/>
        </w:rPr>
      </w:pPr>
      <w:r>
        <w:rPr>
          <w:rFonts w:eastAsia="楷体_GB2312"/>
          <w:b/>
          <w:sz w:val="32"/>
          <w:szCs w:val="32"/>
          <w:lang w:val="zh-CN"/>
        </w:rPr>
        <w:t>（一）评价目的。</w:t>
      </w:r>
      <w:r>
        <w:rPr>
          <w:rFonts w:eastAsia="仿宋_GB2312"/>
          <w:sz w:val="32"/>
          <w:szCs w:val="32"/>
        </w:rPr>
        <w:t>通过</w:t>
      </w:r>
      <w:r>
        <w:rPr>
          <w:rFonts w:eastAsia="仿宋_GB2312" w:hint="eastAsia"/>
          <w:sz w:val="32"/>
          <w:szCs w:val="32"/>
        </w:rPr>
        <w:t>项目绩效自评达到及时监管项目执行情况等目的。</w:t>
      </w:r>
    </w:p>
    <w:p>
      <w:pPr>
        <w:adjustRightInd w:val="0"/>
        <w:snapToGrid w:val="0"/>
        <w:spacing w:line="578" w:lineRule="exact"/>
        <w:ind w:firstLineChars="200" w:firstLine="640"/>
        <w:rPr>
          <w:rFonts w:eastAsia="仿宋_GB2312"/>
          <w:sz w:val="32"/>
          <w:szCs w:val="32"/>
        </w:rPr>
      </w:pPr>
      <w:r>
        <w:rPr>
          <w:rFonts w:eastAsia="楷体_GB2312"/>
          <w:b/>
          <w:sz w:val="32"/>
          <w:szCs w:val="32"/>
          <w:lang w:val="zh-CN"/>
        </w:rPr>
        <w:t>（二）预设问题及评价重点。</w:t>
      </w:r>
      <w:r>
        <w:rPr>
          <w:rFonts w:eastAsia="仿宋_GB2312" w:hint="eastAsia"/>
          <w:sz w:val="32"/>
          <w:szCs w:val="32"/>
        </w:rPr>
        <w:t>按照绩效评价指标体系，重点评价资金支出使用全过程是否规范，是否能带来良好的社会效益，达到维护社会稳定的目的。</w:t>
      </w:r>
    </w:p>
    <w:p>
      <w:pPr>
        <w:adjustRightInd w:val="0"/>
        <w:snapToGrid w:val="0"/>
        <w:spacing w:line="578" w:lineRule="exact"/>
        <w:ind w:firstLineChars="200" w:firstLine="640"/>
        <w:rPr>
          <w:rFonts w:eastAsia="仿宋_GB2312"/>
          <w:sz w:val="32"/>
          <w:szCs w:val="32"/>
          <w:lang w:val="zh-CN"/>
        </w:rPr>
      </w:pPr>
      <w:r>
        <w:rPr>
          <w:rFonts w:eastAsia="楷体_GB2312"/>
          <w:b/>
          <w:sz w:val="32"/>
          <w:szCs w:val="32"/>
          <w:lang w:val="zh-CN"/>
        </w:rPr>
        <w:t>（三）评价选点。</w:t>
      </w:r>
      <w:r>
        <w:rPr>
          <w:rFonts w:eastAsia="仿宋_GB2312" w:hint="eastAsia"/>
          <w:sz w:val="32"/>
          <w:szCs w:val="32"/>
          <w:lang w:val="zh-CN"/>
        </w:rPr>
        <w:t>项目绩效自评所抽样点位为阿坝州公安局本级。</w:t>
      </w:r>
    </w:p>
    <w:p>
      <w:pPr>
        <w:spacing w:line="578" w:lineRule="exact"/>
        <w:ind w:firstLine="640"/>
        <w:rPr>
          <w:rFonts w:eastAsia="仿宋_GB2312"/>
          <w:sz w:val="32"/>
          <w:szCs w:val="32"/>
        </w:rPr>
      </w:pPr>
      <w:r>
        <w:rPr>
          <w:rFonts w:eastAsia="楷体_GB2312"/>
          <w:b/>
          <w:sz w:val="32"/>
          <w:szCs w:val="32"/>
          <w:lang w:val="zh-CN"/>
        </w:rPr>
        <w:t>（四）评价方法。</w:t>
      </w:r>
      <w:r>
        <w:rPr>
          <w:rFonts w:eastAsia="仿宋_GB2312"/>
          <w:sz w:val="32"/>
          <w:szCs w:val="32"/>
        </w:rPr>
        <w:t>根据项目情况和评价重点，采用</w:t>
      </w:r>
      <w:r>
        <w:rPr>
          <w:rFonts w:eastAsia="仿宋_GB2312" w:hint="eastAsia"/>
          <w:sz w:val="32"/>
          <w:szCs w:val="32"/>
        </w:rPr>
        <w:t>成本效益分析法、</w:t>
      </w:r>
      <w:r>
        <w:rPr>
          <w:rFonts w:eastAsia="仿宋_GB2312"/>
          <w:sz w:val="32"/>
          <w:szCs w:val="32"/>
        </w:rPr>
        <w:t>单位自评法等多种方法</w:t>
      </w:r>
      <w:r>
        <w:rPr>
          <w:rFonts w:eastAsia="仿宋_GB2312" w:hint="eastAsia"/>
          <w:sz w:val="32"/>
          <w:szCs w:val="32"/>
        </w:rPr>
        <w:t>来开展专项预算项目绩效评价。</w:t>
      </w:r>
    </w:p>
    <w:p>
      <w:pPr>
        <w:spacing w:line="578" w:lineRule="exact"/>
        <w:ind w:firstLine="640"/>
        <w:rPr>
          <w:rFonts w:eastAsia="仿宋_GB2312"/>
          <w:bCs/>
          <w:sz w:val="32"/>
          <w:szCs w:val="32"/>
        </w:rPr>
      </w:pPr>
      <w:r>
        <w:rPr>
          <w:rFonts w:eastAsia="楷体_GB2312"/>
          <w:b/>
          <w:sz w:val="32"/>
          <w:szCs w:val="32"/>
          <w:lang w:val="zh-CN"/>
        </w:rPr>
        <w:t>（五）评价组织。</w:t>
      </w:r>
      <w:r>
        <w:rPr>
          <w:rFonts w:eastAsia="仿宋_GB2312"/>
          <w:sz w:val="32"/>
          <w:szCs w:val="32"/>
        </w:rPr>
        <w:t>评价组人员</w:t>
      </w:r>
      <w:r>
        <w:rPr>
          <w:rFonts w:eastAsia="仿宋_GB2312" w:hint="eastAsia"/>
          <w:sz w:val="32"/>
          <w:szCs w:val="32"/>
        </w:rPr>
        <w:t>包括警务保障处处长、副处长以及财务工作人员，其中处长负责督导此项工作开展，副处长负责领导指挥该项工作，财务工作人员负责具体的评价。</w:t>
      </w:r>
    </w:p>
    <w:p>
      <w:pPr>
        <w:adjustRightInd w:val="0"/>
        <w:snapToGrid w:val="0"/>
        <w:spacing w:line="578" w:lineRule="exact"/>
        <w:ind w:firstLineChars="200" w:firstLine="640"/>
        <w:rPr>
          <w:rFonts w:eastAsia="仿宋_GB2312"/>
          <w:sz w:val="32"/>
          <w:szCs w:val="32"/>
          <w:lang w:val="zh-CN"/>
        </w:rPr>
      </w:pPr>
      <w:r>
        <w:rPr>
          <w:rFonts w:eastAsia="黑体"/>
          <w:sz w:val="32"/>
          <w:szCs w:val="32"/>
        </w:rPr>
        <w:t>三、绩效分析</w:t>
      </w:r>
      <w:r>
        <w:rPr>
          <w:rFonts w:eastAsia="仿宋_GB2312"/>
          <w:sz w:val="32"/>
          <w:szCs w:val="32"/>
          <w:lang w:val="zh-CN"/>
        </w:rPr>
        <w:tab/>
      </w:r>
    </w:p>
    <w:p>
      <w:pPr>
        <w:spacing w:line="578" w:lineRule="exact"/>
        <w:ind w:firstLine="640"/>
        <w:rPr>
          <w:rFonts w:eastAsia="仿宋_GB2312"/>
          <w:sz w:val="32"/>
          <w:szCs w:val="32"/>
        </w:rPr>
      </w:pPr>
      <w:r>
        <w:rPr>
          <w:rFonts w:eastAsia="仿宋_GB2312"/>
          <w:sz w:val="32"/>
          <w:szCs w:val="32"/>
          <w:lang w:val="zh-CN"/>
        </w:rPr>
        <w:t>根据项目预算绩效评价指标体系“通用指标”“专用指标”“个性指标”涉及二、三级指标进行逐项绩效分析并评分</w:t>
      </w:r>
      <w:r>
        <w:rPr>
          <w:rFonts w:eastAsia="仿宋_GB2312"/>
          <w:sz w:val="32"/>
          <w:szCs w:val="32"/>
        </w:rPr>
        <w:t>。</w:t>
      </w:r>
    </w:p>
    <w:p>
      <w:pPr>
        <w:spacing w:line="578"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pPr>
        <w:spacing w:line="560" w:lineRule="exact"/>
        <w:ind w:firstLineChars="200" w:firstLine="640"/>
        <w:rPr>
          <w:rFonts w:eastAsia="仿宋_GB2312"/>
          <w:sz w:val="32"/>
          <w:szCs w:val="32"/>
        </w:rPr>
      </w:pPr>
      <w:r>
        <w:rPr>
          <w:rFonts w:ascii="楷体_GB2312" w:eastAsia="楷体_GB2312" w:cs="楷体_GB2312" w:hint="eastAsia"/>
          <w:sz w:val="32"/>
          <w:szCs w:val="32"/>
        </w:rPr>
        <w:t>1.项目决策。</w:t>
      </w:r>
      <w:r>
        <w:rPr>
          <w:rFonts w:eastAsia="仿宋_GB2312" w:hint="eastAsia"/>
          <w:sz w:val="32"/>
          <w:szCs w:val="32"/>
        </w:rPr>
        <w:t>围绕决策程序、规划论证、资金投向进行绩效分析。项目设立、调整延续等方面符合资金管理基本规范和决策程序要求。项目规划符合中央、省委省政府有关决策部署安排；充分评估论证项目立项必要性、前瞻性、合理性和可行性。30%≥项目总体绩效目标设置合理性的偏离度＞15%，扣减1分，得1分；绩效目标科学合理、规范完整、量化细化、预算匹配。该项目属于政府支持范围，且符合财政事权支出责任划分规定；资金投向与项目总体规划、相关行业事业发展相匹配；聚焦重大任务、重点领域、重点环节和重点项目，体现“集中财力办大事”原则，避免“撒胡椒面”；与其他同类项目或部门内部相关项目有所交叉重复，扣减1分。</w:t>
      </w:r>
    </w:p>
    <w:p>
      <w:pPr>
        <w:spacing w:line="560" w:lineRule="exact"/>
        <w:ind w:firstLineChars="200" w:firstLine="640"/>
        <w:rPr>
          <w:rFonts w:eastAsia="仿宋_GB2312" w:hint="eastAsia"/>
          <w:sz w:val="32"/>
          <w:szCs w:val="32"/>
        </w:rPr>
      </w:pPr>
      <w:r>
        <w:rPr>
          <w:rFonts w:ascii="楷体_GB2312" w:eastAsia="楷体_GB2312" w:cs="楷体_GB2312" w:hint="eastAsia"/>
          <w:sz w:val="32"/>
          <w:szCs w:val="32"/>
        </w:rPr>
        <w:t>2.项目管理。</w:t>
      </w:r>
      <w:r>
        <w:rPr>
          <w:rFonts w:eastAsia="仿宋_GB2312" w:hint="eastAsia"/>
          <w:sz w:val="32"/>
          <w:szCs w:val="32"/>
        </w:rPr>
        <w:t>围绕制度办法、分配管理、绩效监管进行绩效分析。资金管理办法等管理制度体系健全完善，不存在管理制度缺失、管理办法过期情况。</w:t>
      </w:r>
    </w:p>
    <w:p>
      <w:pPr>
        <w:spacing w:line="560" w:lineRule="exact"/>
        <w:ind w:firstLineChars="200" w:firstLine="640"/>
        <w:rPr>
          <w:rFonts w:eastAsia="仿宋_GB2312" w:hint="eastAsia"/>
          <w:sz w:val="32"/>
          <w:szCs w:val="32"/>
        </w:rPr>
      </w:pPr>
      <w:r>
        <w:rPr>
          <w:rFonts w:eastAsia="仿宋_GB2312" w:hint="eastAsia"/>
          <w:sz w:val="32"/>
          <w:szCs w:val="32"/>
        </w:rPr>
        <w:t>项目分配法：建设项目储备库，得2分；为实行入库项目动态管理、推动资金竞争性分配，扣减2分，不得分；明确项目申报审核程序，按规定程序履行项目审批，得2分。资金分配是否严格按管理</w:t>
      </w:r>
      <w:bookmarkStart w:id="48" w:name="_GoBack"/>
      <w:bookmarkEnd w:id="48"/>
      <w:r>
        <w:rPr>
          <w:rFonts w:eastAsia="仿宋_GB2312" w:hint="eastAsia"/>
          <w:sz w:val="32"/>
          <w:szCs w:val="32"/>
        </w:rPr>
        <w:t>办法执行，决策程序符合管理要求，但在及时高效方面有所欠缺，扣减2分，得2分。</w:t>
      </w:r>
    </w:p>
    <w:p>
      <w:pPr>
        <w:spacing w:line="560" w:lineRule="exact"/>
        <w:ind w:firstLineChars="200" w:firstLine="640"/>
        <w:rPr>
          <w:rFonts w:eastAsia="仿宋_GB2312" w:hint="eastAsia"/>
          <w:sz w:val="32"/>
          <w:szCs w:val="32"/>
        </w:rPr>
      </w:pPr>
      <w:r>
        <w:rPr>
          <w:rFonts w:eastAsia="仿宋_GB2312" w:hint="eastAsia"/>
          <w:sz w:val="32"/>
          <w:szCs w:val="32"/>
        </w:rPr>
        <w:t>项目是否按中</w:t>
      </w:r>
      <w:r>
        <w:rPr>
          <w:rFonts w:eastAsia="仿宋_GB2312"/>
          <w:sz w:val="32"/>
          <w:szCs w:val="32"/>
        </w:rPr>
        <w:t>央、</w:t>
      </w:r>
      <w:r>
        <w:rPr>
          <w:rFonts w:eastAsia="仿宋_GB2312" w:hint="eastAsia"/>
          <w:sz w:val="32"/>
          <w:szCs w:val="32"/>
        </w:rPr>
        <w:t>省</w:t>
      </w:r>
      <w:r>
        <w:rPr>
          <w:rFonts w:eastAsia="仿宋_GB2312"/>
          <w:sz w:val="32"/>
          <w:szCs w:val="32"/>
        </w:rPr>
        <w:t>级</w:t>
      </w:r>
      <w:r>
        <w:rPr>
          <w:rFonts w:eastAsia="仿宋_GB2312" w:hint="eastAsia"/>
          <w:sz w:val="32"/>
          <w:szCs w:val="32"/>
        </w:rPr>
        <w:t>要求全面完成绩效目标（含事前评估）、绩效评价、以前年度问题整改等预算绩效管理工作，得4分；省级部门对市县主管部门预算绩效管理要求到位，对市县开展评价、监督、指导等工作，但存在对市县资金分配和项目管理指导力度不够的情况，该项不得分。</w:t>
      </w:r>
    </w:p>
    <w:p>
      <w:pPr>
        <w:spacing w:line="560" w:lineRule="exact"/>
        <w:ind w:firstLineChars="200" w:firstLine="640"/>
        <w:rPr>
          <w:rFonts w:eastAsia="仿宋_GB2312" w:hint="eastAsia"/>
          <w:sz w:val="32"/>
          <w:szCs w:val="32"/>
        </w:rPr>
      </w:pPr>
      <w:r>
        <w:rPr>
          <w:rFonts w:ascii="楷体_GB2312" w:eastAsia="楷体_GB2312" w:cs="楷体_GB2312" w:hint="eastAsia"/>
          <w:sz w:val="32"/>
          <w:szCs w:val="32"/>
        </w:rPr>
        <w:t>3.项目实施。</w:t>
      </w:r>
      <w:r>
        <w:rPr>
          <w:rFonts w:eastAsia="仿宋_GB2312" w:hint="eastAsia"/>
          <w:sz w:val="32"/>
          <w:szCs w:val="32"/>
        </w:rPr>
        <w:t>财政资金拨付率100%，单位资金使用率0.19，按照计算公式总分6分，得分4.38。</w:t>
      </w:r>
    </w:p>
    <w:p>
      <w:pPr>
        <w:spacing w:line="560" w:lineRule="exact"/>
        <w:ind w:firstLineChars="200" w:firstLine="640"/>
        <w:rPr>
          <w:rFonts w:eastAsia="仿宋_GB2312" w:hint="eastAsia"/>
          <w:sz w:val="32"/>
          <w:szCs w:val="32"/>
        </w:rPr>
      </w:pPr>
      <w:r>
        <w:rPr>
          <w:rFonts w:eastAsia="仿宋_GB2312" w:hint="eastAsia"/>
          <w:sz w:val="32"/>
          <w:szCs w:val="32"/>
        </w:rPr>
        <w:t>项目资金使用、拨付符合国家财经法规、财务管理制度及有关专项资金管理制度办法规定和审批程序，未存在超范围、超标准、超进度使用专项资金，未存在资金损失浪费、截留、挤占、挪用、虚列支出等情况，项目实施遵守相关法律法规，存在长期沉淀情况扣1分。</w:t>
      </w:r>
    </w:p>
    <w:p>
      <w:pPr>
        <w:spacing w:line="560" w:lineRule="exact"/>
        <w:ind w:firstLineChars="200" w:firstLine="640"/>
        <w:rPr>
          <w:rFonts w:eastAsia="楷体_GB2312"/>
          <w:sz w:val="32"/>
          <w:szCs w:val="32"/>
        </w:rPr>
      </w:pPr>
      <w:r>
        <w:rPr>
          <w:rFonts w:ascii="楷体_GB2312" w:eastAsia="楷体_GB2312" w:cs="楷体_GB2312" w:hint="eastAsia"/>
          <w:sz w:val="32"/>
          <w:szCs w:val="32"/>
        </w:rPr>
        <w:t>4.项目结果。项目完成部分预期目标，实施结果部分与绩效目标相匹配，扣减1.72分，得分4.28分。实际完成时间超过计划完成时间，扣减2.44分，得分0.56分。</w:t>
      </w:r>
    </w:p>
    <w:p>
      <w:pPr>
        <w:spacing w:line="578" w:lineRule="exact"/>
        <w:ind w:firstLineChars="200" w:firstLine="640"/>
        <w:rPr>
          <w:rFonts w:eastAsia="楷体_GB2312"/>
          <w:sz w:val="32"/>
          <w:szCs w:val="32"/>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p>
    <w:p>
      <w:pPr>
        <w:spacing w:line="560" w:lineRule="exact"/>
        <w:ind w:firstLineChars="200" w:firstLine="640"/>
        <w:rPr>
          <w:rFonts w:eastAsia="仿宋_GB2312"/>
          <w:sz w:val="32"/>
          <w:szCs w:val="32"/>
        </w:rPr>
      </w:pPr>
      <w:r>
        <w:rPr>
          <w:rFonts w:eastAsia="仿宋_GB2312"/>
          <w:sz w:val="32"/>
          <w:szCs w:val="32"/>
          <w:lang w:val="zh-CN"/>
        </w:rPr>
        <w:t>行政运转</w:t>
      </w:r>
      <w:r>
        <w:rPr>
          <w:rFonts w:eastAsia="仿宋_GB2312"/>
          <w:sz w:val="32"/>
          <w:szCs w:val="32"/>
        </w:rPr>
        <w:t>类</w:t>
      </w:r>
      <w:r>
        <w:rPr>
          <w:rFonts w:eastAsia="仿宋_GB2312" w:hint="eastAsia"/>
          <w:sz w:val="32"/>
          <w:szCs w:val="32"/>
        </w:rPr>
        <w:t>专项预算专用指标中该项目</w:t>
      </w:r>
      <w:r>
        <w:rPr>
          <w:rFonts w:eastAsia="仿宋_GB2312"/>
          <w:sz w:val="32"/>
          <w:szCs w:val="32"/>
          <w:lang w:val="zh-CN"/>
        </w:rPr>
        <w:t>按规定用途、适用范围进行本地区专项资金分配</w:t>
      </w:r>
      <w:r>
        <w:rPr>
          <w:rFonts w:eastAsia="仿宋_GB2312" w:hint="eastAsia"/>
          <w:sz w:val="32"/>
          <w:szCs w:val="32"/>
          <w:lang w:val="zh-CN"/>
        </w:rPr>
        <w:t>，</w:t>
      </w:r>
      <w:r>
        <w:rPr>
          <w:rFonts w:eastAsia="仿宋_GB2312"/>
          <w:sz w:val="32"/>
          <w:szCs w:val="32"/>
          <w:lang w:val="zh-CN"/>
        </w:rPr>
        <w:t>资金管理程序符合专项资金管理要求</w:t>
      </w:r>
      <w:r>
        <w:rPr>
          <w:rFonts w:eastAsia="仿宋_GB2312" w:hint="eastAsia"/>
          <w:sz w:val="32"/>
          <w:szCs w:val="32"/>
          <w:lang w:val="zh-CN"/>
        </w:rPr>
        <w:t>，</w:t>
      </w:r>
      <w:r>
        <w:rPr>
          <w:rFonts w:eastAsia="仿宋_GB2312"/>
          <w:sz w:val="32"/>
          <w:szCs w:val="32"/>
          <w:lang w:val="zh-CN"/>
        </w:rPr>
        <w:t>资金分配标准符合专项资金管理要求</w:t>
      </w:r>
      <w:r>
        <w:rPr>
          <w:rFonts w:eastAsia="仿宋_GB2312" w:hint="eastAsia"/>
          <w:sz w:val="32"/>
          <w:szCs w:val="32"/>
          <w:lang w:val="zh-CN"/>
        </w:rPr>
        <w:t>。</w:t>
      </w:r>
    </w:p>
    <w:p>
      <w:pPr>
        <w:spacing w:line="578" w:lineRule="exact"/>
        <w:ind w:firstLine="640"/>
        <w:rPr>
          <w:rFonts w:eastAsia="仿宋_GB2312"/>
          <w:sz w:val="32"/>
          <w:szCs w:val="32"/>
          <w:lang w:val="zh-CN"/>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r>
        <w:rPr>
          <w:rFonts w:eastAsia="仿宋_GB2312"/>
          <w:sz w:val="32"/>
          <w:szCs w:val="32"/>
          <w:lang w:val="zh-CN"/>
        </w:rPr>
        <w:t>人民群众对于公安工作的满意度及使用装备民警对于该项目实施的满意度</w:t>
      </w:r>
      <w:r>
        <w:rPr>
          <w:rFonts w:eastAsia="仿宋_GB2312" w:hint="eastAsia"/>
          <w:sz w:val="32"/>
          <w:szCs w:val="32"/>
          <w:lang w:val="zh-CN"/>
        </w:rPr>
        <w:t>。</w:t>
      </w:r>
    </w:p>
    <w:p>
      <w:pPr>
        <w:widowControl/>
        <w:tabs>
          <w:tab w:val="left" w:pos="2160"/>
        </w:tabs>
        <w:spacing w:line="600" w:lineRule="exact"/>
        <w:ind w:firstLineChars="200" w:firstLine="640"/>
        <w:jc w:val="left"/>
        <w:rPr>
          <w:rFonts w:eastAsia="黑体"/>
          <w:kern w:val="0"/>
          <w:position w:val="3"/>
          <w:sz w:val="32"/>
          <w:szCs w:val="32"/>
        </w:rPr>
      </w:pPr>
      <w:r>
        <w:rPr>
          <w:rFonts w:eastAsia="黑体"/>
          <w:kern w:val="0"/>
          <w:position w:val="3"/>
          <w:sz w:val="32"/>
          <w:szCs w:val="32"/>
        </w:rPr>
        <w:t>四、评价结论</w:t>
      </w:r>
    </w:p>
    <w:p>
      <w:pPr>
        <w:spacing w:line="578" w:lineRule="exact"/>
        <w:ind w:firstLine="640"/>
        <w:rPr>
          <w:rFonts w:ascii="黑体" w:eastAsia="仿宋_GB2312" w:cs="黑体" w:hAnsi="黑体"/>
          <w:sz w:val="32"/>
          <w:szCs w:val="32"/>
        </w:rPr>
      </w:pPr>
      <w:r>
        <w:rPr>
          <w:rFonts w:eastAsia="仿宋_GB2312"/>
          <w:sz w:val="32"/>
          <w:szCs w:val="32"/>
        </w:rPr>
        <w:t>根据项目情况和评价重点，采用</w:t>
      </w:r>
      <w:r>
        <w:rPr>
          <w:rFonts w:eastAsia="仿宋_GB2312" w:hint="eastAsia"/>
          <w:sz w:val="32"/>
          <w:szCs w:val="32"/>
        </w:rPr>
        <w:t>成本效益分析法、</w:t>
      </w:r>
      <w:r>
        <w:rPr>
          <w:rFonts w:eastAsia="仿宋_GB2312"/>
          <w:sz w:val="32"/>
          <w:szCs w:val="32"/>
        </w:rPr>
        <w:t>单位自评法等多种方法</w:t>
      </w:r>
      <w:r>
        <w:rPr>
          <w:rFonts w:eastAsia="仿宋_GB2312" w:hint="eastAsia"/>
          <w:sz w:val="32"/>
          <w:szCs w:val="32"/>
        </w:rPr>
        <w:t>来开展专项预算项目绩效评价。</w:t>
      </w:r>
      <w:r>
        <w:rPr>
          <w:rFonts w:ascii="仿宋_GB2312" w:eastAsia="仿宋_GB2312" w:cs="仿宋_GB2312" w:hint="eastAsia"/>
          <w:sz w:val="32"/>
          <w:szCs w:val="32"/>
        </w:rPr>
        <w:t>通过项目决策、项目管理、项目实施、项目结果、行政运转等多方面进行评价，此阿坝州公安局特定工作经费专项预算项目绩效自评中重点评价资金支出使用全过程规范，能带来良好的社会效益，总体结论为实施情况</w:t>
      </w:r>
      <w:r>
        <w:rPr>
          <w:rFonts w:ascii="仿宋_GB2312" w:eastAsia="仿宋_GB2312" w:cs="仿宋_GB2312" w:hint="eastAsia"/>
          <w:sz w:val="32"/>
          <w:szCs w:val="32"/>
          <w:lang w:val="zh-CN"/>
        </w:rPr>
        <w:t>良好</w:t>
      </w:r>
      <w:r>
        <w:rPr>
          <w:rFonts w:ascii="仿宋_GB2312" w:eastAsia="仿宋_GB2312" w:cs="仿宋_GB2312" w:hint="eastAsia"/>
          <w:sz w:val="32"/>
          <w:szCs w:val="32"/>
        </w:rPr>
        <w:t>，评价总分为84.22分，保障了信息化平台建设等相关费用，有效提升了公安战力，促进公安在维护社会稳定方面发挥作用</w:t>
      </w:r>
      <w:r>
        <w:rPr>
          <w:rFonts w:ascii="仿宋_GB2312" w:eastAsia="仿宋_GB2312" w:cs="仿宋_GB2312" w:hint="eastAsia"/>
          <w:sz w:val="32"/>
          <w:szCs w:val="32"/>
          <w:lang w:val="zh-CN"/>
        </w:rPr>
        <w:t>。</w:t>
      </w:r>
    </w:p>
    <w:p>
      <w:pPr>
        <w:widowControl/>
        <w:tabs>
          <w:tab w:val="left" w:pos="2160"/>
        </w:tabs>
        <w:spacing w:line="600" w:lineRule="exact"/>
        <w:ind w:firstLineChars="200" w:firstLine="640"/>
        <w:jc w:val="left"/>
        <w:rPr>
          <w:rFonts w:eastAsia="黑体"/>
          <w:kern w:val="0"/>
          <w:position w:val="3"/>
          <w:sz w:val="32"/>
          <w:szCs w:val="32"/>
        </w:rPr>
      </w:pPr>
      <w:r>
        <w:rPr>
          <w:rFonts w:eastAsia="黑体"/>
          <w:kern w:val="0"/>
          <w:position w:val="3"/>
          <w:sz w:val="32"/>
          <w:szCs w:val="32"/>
        </w:rPr>
        <w:t>五、存在主要问题</w:t>
      </w:r>
    </w:p>
    <w:p>
      <w:pPr>
        <w:widowControl/>
        <w:tabs>
          <w:tab w:val="left" w:pos="2160"/>
        </w:tabs>
        <w:spacing w:line="600" w:lineRule="exact"/>
        <w:ind w:firstLineChars="200" w:firstLine="640"/>
        <w:jc w:val="left"/>
        <w:rPr>
          <w:rFonts w:ascii="黑体" w:eastAsia="黑体" w:cs="黑体"/>
          <w:sz w:val="32"/>
          <w:szCs w:val="32"/>
        </w:rPr>
      </w:pPr>
      <w:r>
        <w:rPr>
          <w:rFonts w:ascii="仿宋_GB2312" w:eastAsia="仿宋_GB2312" w:cs="仿宋_GB2312" w:hint="eastAsia"/>
          <w:kern w:val="0"/>
          <w:sz w:val="32"/>
          <w:szCs w:val="32"/>
        </w:rPr>
        <w:t>年初预算编制有偏差。</w:t>
      </w:r>
    </w:p>
    <w:p>
      <w:pPr>
        <w:widowControl/>
        <w:tabs>
          <w:tab w:val="left" w:pos="2160"/>
        </w:tabs>
        <w:spacing w:line="600" w:lineRule="exact"/>
        <w:ind w:firstLineChars="200" w:firstLine="640"/>
        <w:jc w:val="left"/>
        <w:rPr>
          <w:rFonts w:eastAsia="黑体"/>
          <w:kern w:val="0"/>
          <w:position w:val="3"/>
          <w:sz w:val="32"/>
          <w:szCs w:val="32"/>
          <w:lang w:val="zh-CN"/>
        </w:rPr>
      </w:pPr>
      <w:r>
        <w:rPr>
          <w:rFonts w:eastAsia="黑体"/>
          <w:kern w:val="0"/>
          <w:position w:val="3"/>
          <w:sz w:val="32"/>
          <w:szCs w:val="32"/>
          <w:lang w:val="zh-CN"/>
        </w:rPr>
        <w:t>六、改进建议</w:t>
      </w:r>
    </w:p>
    <w:p>
      <w:pPr>
        <w:tabs>
          <w:tab w:val="left" w:pos="1911"/>
        </w:tabs>
        <w:jc w:val="left"/>
        <w:rPr>
          <w:rFonts w:eastAsia="仿宋_GB2312"/>
          <w:sz w:val="32"/>
          <w:szCs w:val="32"/>
          <w:lang w:val="zh-CN"/>
        </w:rPr>
      </w:pPr>
      <w:r>
        <w:rPr>
          <w:rFonts w:eastAsia="仿宋_GB2312"/>
          <w:kern w:val="0"/>
          <w:sz w:val="32"/>
          <w:szCs w:val="32"/>
          <w:shd w:val="clear" w:color="auto" w:fill="FFFFFF"/>
          <w:lang w:val="zh-CN"/>
        </w:rPr>
        <w:t xml:space="preserve"> </w:t>
      </w:r>
      <w:r>
        <w:rPr>
          <w:rFonts w:eastAsia="仿宋_GB2312"/>
          <w:kern w:val="0"/>
          <w:sz w:val="32"/>
          <w:szCs w:val="32"/>
        </w:rPr>
        <w:t xml:space="preserve">   </w:t>
      </w:r>
      <w:r>
        <w:rPr>
          <w:rFonts w:ascii="仿宋_GB2312" w:eastAsia="仿宋_GB2312" w:cs="仿宋_GB2312" w:hint="eastAsia"/>
          <w:kern w:val="0"/>
          <w:sz w:val="32"/>
          <w:szCs w:val="32"/>
        </w:rPr>
        <w:t xml:space="preserve"> 加强年初预算编制的精准性，做好前期的评估工作，年底对项目结余资金进行上交，尽量减少财政资金趴窝、效益不高的问题。</w:t>
      </w:r>
    </w:p>
    <w:p>
      <w:pPr>
        <w:pStyle w:val="17"/>
      </w:pPr>
    </w:p>
    <w:p>
      <w:pPr>
        <w:spacing w:line="578" w:lineRule="exact"/>
        <w:jc w:val="center"/>
        <w:rPr>
          <w:rFonts w:eastAsia="方正小标宋简体" w:hint="eastAsia"/>
          <w:sz w:val="44"/>
          <w:szCs w:val="44"/>
        </w:rPr>
      </w:pPr>
      <w:r>
        <w:rPr>
          <w:rFonts w:eastAsia="方正小标宋简体" w:hint="eastAsia"/>
          <w:sz w:val="44"/>
          <w:szCs w:val="44"/>
        </w:rPr>
        <w:t>特定工作经费Z（2024）</w:t>
      </w:r>
    </w:p>
    <w:p>
      <w:pPr>
        <w:spacing w:line="578" w:lineRule="exact"/>
        <w:jc w:val="center"/>
        <w:rPr>
          <w:rFonts w:eastAsia="方正小标宋简体"/>
          <w:sz w:val="44"/>
          <w:szCs w:val="44"/>
        </w:rPr>
      </w:pPr>
      <w:r>
        <w:rPr>
          <w:rFonts w:eastAsia="方正小标宋简体"/>
          <w:sz w:val="44"/>
          <w:szCs w:val="44"/>
        </w:rPr>
        <w:t>绩效自评报告</w:t>
      </w:r>
    </w:p>
    <w:p>
      <w:pPr>
        <w:spacing w:line="578" w:lineRule="exact"/>
        <w:ind w:firstLine="640"/>
        <w:jc w:val="center"/>
        <w:rPr>
          <w:sz w:val="32"/>
          <w:szCs w:val="32"/>
          <w:lang w:val="zh-CN"/>
        </w:rPr>
      </w:pPr>
    </w:p>
    <w:p>
      <w:pPr>
        <w:adjustRightInd w:val="0"/>
        <w:snapToGrid w:val="0"/>
        <w:spacing w:line="578" w:lineRule="exact"/>
        <w:ind w:firstLineChars="200" w:firstLine="640"/>
        <w:rPr>
          <w:rFonts w:eastAsia="黑体"/>
          <w:sz w:val="32"/>
          <w:szCs w:val="32"/>
          <w:lang w:val="zh-CN"/>
        </w:rPr>
      </w:pPr>
      <w:r>
        <w:rPr>
          <w:rFonts w:eastAsia="黑体"/>
          <w:sz w:val="32"/>
          <w:szCs w:val="32"/>
        </w:rPr>
        <w:t>一、</w:t>
      </w:r>
      <w:r>
        <w:rPr>
          <w:rFonts w:eastAsia="黑体"/>
          <w:sz w:val="32"/>
          <w:szCs w:val="32"/>
          <w:lang w:val="zh-CN"/>
        </w:rPr>
        <w:t>项目概况</w:t>
      </w:r>
    </w:p>
    <w:p>
      <w:pPr>
        <w:widowControl/>
        <w:adjustRightInd w:val="0"/>
        <w:snapToGrid w:val="0"/>
        <w:spacing w:line="578" w:lineRule="exact"/>
        <w:ind w:firstLineChars="200" w:firstLine="640"/>
        <w:contextualSpacing/>
        <w:jc w:val="left"/>
        <w:rPr>
          <w:rFonts w:eastAsia="仿宋_GB2312"/>
          <w:kern w:val="0"/>
          <w:sz w:val="32"/>
          <w:szCs w:val="32"/>
          <w:shd w:val="clear" w:color="auto" w:fill="FFFFFF"/>
          <w:lang w:val="zh-CN"/>
        </w:rPr>
      </w:pPr>
      <w:r>
        <w:rPr>
          <w:rFonts w:eastAsia="楷体_GB2312"/>
          <w:b/>
          <w:sz w:val="32"/>
          <w:szCs w:val="32"/>
          <w:lang w:val="zh-CN"/>
        </w:rPr>
        <w:t>（一）设立背景及基本情况。</w:t>
      </w:r>
      <w:r>
        <w:rPr>
          <w:rFonts w:eastAsia="仿宋_GB2312" w:hint="eastAsia"/>
          <w:kern w:val="0"/>
          <w:sz w:val="32"/>
          <w:szCs w:val="32"/>
          <w:shd w:val="clear" w:color="auto" w:fill="FFFFFF"/>
          <w:lang w:val="zh-CN"/>
        </w:rPr>
        <w:t>面对复杂的国内外环境，为应对更大风浪，迎接更高挑战，</w:t>
      </w:r>
      <w:r>
        <w:rPr>
          <w:rFonts w:eastAsia="仿宋_GB2312"/>
          <w:kern w:val="0"/>
          <w:sz w:val="32"/>
          <w:szCs w:val="32"/>
          <w:shd w:val="clear" w:color="auto" w:fill="FFFFFF"/>
          <w:lang w:val="zh-CN"/>
        </w:rPr>
        <w:t>省级下达</w:t>
      </w:r>
      <w:r>
        <w:rPr>
          <w:rFonts w:eastAsia="仿宋_GB2312" w:hint="eastAsia"/>
          <w:kern w:val="0"/>
          <w:sz w:val="32"/>
          <w:szCs w:val="32"/>
          <w:shd w:val="clear" w:color="auto" w:fill="FFFFFF"/>
          <w:lang w:val="zh-CN"/>
        </w:rPr>
        <w:t>特定工作经费</w:t>
      </w:r>
      <w:r>
        <w:rPr>
          <w:rFonts w:eastAsia="仿宋_GB2312"/>
          <w:kern w:val="0"/>
          <w:sz w:val="32"/>
          <w:szCs w:val="32"/>
          <w:shd w:val="clear" w:color="auto" w:fill="FFFFFF"/>
          <w:lang w:val="zh-CN"/>
        </w:rPr>
        <w:t>专项工作经费，主要用于开展</w:t>
      </w:r>
      <w:r>
        <w:rPr>
          <w:rFonts w:eastAsia="仿宋_GB2312" w:hint="eastAsia"/>
          <w:kern w:val="0"/>
          <w:sz w:val="32"/>
          <w:szCs w:val="32"/>
          <w:shd w:val="clear" w:color="auto" w:fill="FFFFFF"/>
          <w:lang w:val="zh-CN"/>
        </w:rPr>
        <w:t>特定</w:t>
      </w:r>
      <w:r>
        <w:rPr>
          <w:rFonts w:eastAsia="仿宋_GB2312"/>
          <w:kern w:val="0"/>
          <w:sz w:val="32"/>
          <w:szCs w:val="32"/>
          <w:shd w:val="clear" w:color="auto" w:fill="FFFFFF"/>
          <w:lang w:val="zh-CN"/>
        </w:rPr>
        <w:t>工作</w:t>
      </w:r>
      <w:r>
        <w:rPr>
          <w:rFonts w:eastAsia="仿宋_GB2312" w:hint="eastAsia"/>
          <w:kern w:val="0"/>
          <w:sz w:val="32"/>
          <w:szCs w:val="32"/>
          <w:shd w:val="clear" w:color="auto" w:fill="FFFFFF"/>
          <w:lang w:val="zh-CN"/>
        </w:rPr>
        <w:t>。</w:t>
      </w:r>
    </w:p>
    <w:p>
      <w:pPr>
        <w:adjustRightInd w:val="0"/>
        <w:snapToGrid w:val="0"/>
        <w:spacing w:line="578" w:lineRule="exact"/>
        <w:ind w:firstLineChars="200" w:firstLine="640"/>
        <w:rPr>
          <w:rFonts w:eastAsia="楷体_GB2312"/>
          <w:b/>
          <w:sz w:val="32"/>
          <w:szCs w:val="32"/>
          <w:lang w:val="zh-CN"/>
        </w:rPr>
      </w:pPr>
      <w:r>
        <w:rPr>
          <w:rFonts w:eastAsia="楷体_GB2312"/>
          <w:b/>
          <w:sz w:val="32"/>
          <w:szCs w:val="32"/>
          <w:lang w:val="zh-CN"/>
        </w:rPr>
        <w:t>（二）</w:t>
      </w:r>
      <w:r>
        <w:rPr>
          <w:rFonts w:eastAsia="楷体_GB2312"/>
          <w:b/>
          <w:sz w:val="32"/>
          <w:szCs w:val="32"/>
        </w:rPr>
        <w:t>实施目的及支持方向。</w:t>
      </w:r>
      <w:r>
        <w:rPr>
          <w:rFonts w:eastAsia="仿宋_GB2312" w:hint="eastAsia"/>
          <w:kern w:val="0"/>
          <w:sz w:val="32"/>
          <w:szCs w:val="32"/>
          <w:shd w:val="clear" w:color="auto" w:fill="FFFFFF"/>
        </w:rPr>
        <w:t>该项目实施目的在于维护阿坝州社会稳定，促进经济社会发展，提高人民幸福度，支持购买特警特种专业装备等支出。</w:t>
      </w:r>
    </w:p>
    <w:p>
      <w:pPr>
        <w:widowControl/>
        <w:adjustRightInd w:val="0"/>
        <w:snapToGrid w:val="0"/>
        <w:spacing w:line="578" w:lineRule="exact"/>
        <w:ind w:firstLineChars="200" w:firstLine="640"/>
        <w:contextualSpacing/>
        <w:jc w:val="left"/>
        <w:rPr>
          <w:rFonts w:eastAsia="仿宋_GB2312" w:hint="eastAsia"/>
          <w:kern w:val="0"/>
          <w:sz w:val="32"/>
          <w:szCs w:val="32"/>
          <w:shd w:val="clear" w:color="auto" w:fill="FFFFFF"/>
          <w:lang w:val="zh-CN"/>
        </w:rPr>
      </w:pPr>
      <w:r>
        <w:rPr>
          <w:rFonts w:eastAsia="楷体_GB2312"/>
          <w:b/>
          <w:sz w:val="32"/>
          <w:szCs w:val="32"/>
          <w:lang w:val="zh-CN"/>
        </w:rPr>
        <w:t>（三）</w:t>
      </w:r>
      <w:r>
        <w:rPr>
          <w:rFonts w:eastAsia="楷体_GB2312"/>
          <w:b/>
          <w:sz w:val="32"/>
          <w:szCs w:val="32"/>
        </w:rPr>
        <w:t>预算安排及分配管理</w:t>
      </w:r>
      <w:r>
        <w:rPr>
          <w:rFonts w:eastAsia="楷体_GB2312"/>
          <w:b/>
          <w:sz w:val="32"/>
          <w:szCs w:val="32"/>
          <w:lang w:val="zh-CN"/>
        </w:rPr>
        <w:t>。</w:t>
      </w:r>
      <w:r>
        <w:rPr>
          <w:rFonts w:eastAsia="仿宋_GB2312" w:hint="eastAsia"/>
          <w:kern w:val="0"/>
          <w:sz w:val="32"/>
          <w:szCs w:val="32"/>
          <w:shd w:val="clear" w:color="auto" w:fill="FFFFFF"/>
          <w:lang w:val="zh-CN"/>
        </w:rPr>
        <w:t>年初项目预算资金安排为</w:t>
      </w:r>
      <w:r>
        <w:rPr>
          <w:rFonts w:eastAsia="仿宋_GB2312" w:hint="eastAsia"/>
          <w:kern w:val="0"/>
          <w:sz w:val="32"/>
          <w:szCs w:val="32"/>
          <w:shd w:val="clear" w:color="auto" w:fill="FFFFFF"/>
        </w:rPr>
        <w:t>765.</w:t>
      </w:r>
      <w:r>
        <w:rPr>
          <w:rFonts w:eastAsia="仿宋_GB2312" w:hint="eastAsia"/>
          <w:kern w:val="0"/>
          <w:sz w:val="32"/>
          <w:szCs w:val="32"/>
          <w:shd w:val="clear" w:color="auto" w:fill="FFFFFF"/>
          <w:lang w:val="zh-CN"/>
        </w:rPr>
        <w:t>00万元，预算资金按实际情况进行调整之后为</w:t>
      </w:r>
      <w:r>
        <w:rPr>
          <w:rFonts w:eastAsia="仿宋_GB2312" w:hint="eastAsia"/>
          <w:kern w:val="0"/>
          <w:sz w:val="32"/>
          <w:szCs w:val="32"/>
          <w:shd w:val="clear" w:color="auto" w:fill="FFFFFF"/>
        </w:rPr>
        <w:t>370.8</w:t>
      </w:r>
      <w:r>
        <w:rPr>
          <w:rFonts w:eastAsia="仿宋_GB2312" w:hint="eastAsia"/>
          <w:kern w:val="0"/>
          <w:sz w:val="32"/>
          <w:szCs w:val="32"/>
          <w:shd w:val="clear" w:color="auto" w:fill="FFFFFF"/>
          <w:lang w:val="zh-CN"/>
        </w:rPr>
        <w:t>万元，202</w:t>
      </w:r>
      <w:r>
        <w:rPr>
          <w:rFonts w:eastAsia="仿宋_GB2312" w:hint="eastAsia"/>
          <w:kern w:val="0"/>
          <w:sz w:val="32"/>
          <w:szCs w:val="32"/>
          <w:shd w:val="clear" w:color="auto" w:fill="FFFFFF"/>
        </w:rPr>
        <w:t>4</w:t>
      </w:r>
      <w:r>
        <w:rPr>
          <w:rFonts w:eastAsia="仿宋_GB2312" w:hint="eastAsia"/>
          <w:kern w:val="0"/>
          <w:sz w:val="32"/>
          <w:szCs w:val="32"/>
          <w:shd w:val="clear" w:color="auto" w:fill="FFFFFF"/>
          <w:lang w:val="zh-CN"/>
        </w:rPr>
        <w:t>年调整后预算资金执行完毕，预算执行率100%。</w:t>
      </w:r>
    </w:p>
    <w:p>
      <w:pPr>
        <w:widowControl/>
        <w:adjustRightInd w:val="0"/>
        <w:snapToGrid w:val="0"/>
        <w:spacing w:line="578" w:lineRule="exact"/>
        <w:contextualSpacing/>
        <w:jc w:val="left"/>
        <w:rPr>
          <w:rFonts w:eastAsia="仿宋_GB2312"/>
          <w:kern w:val="0"/>
          <w:sz w:val="32"/>
          <w:szCs w:val="32"/>
          <w:shd w:val="clear" w:color="auto" w:fill="FFFFFF"/>
          <w:lang w:val="zh-CN"/>
        </w:rPr>
      </w:pPr>
      <w:r>
        <w:rPr>
          <w:rFonts w:eastAsia="仿宋_GB2312" w:hint="eastAsia"/>
          <w:kern w:val="0"/>
          <w:sz w:val="32"/>
          <w:szCs w:val="32"/>
          <w:shd w:val="clear" w:color="auto" w:fill="FFFFFF"/>
          <w:lang w:val="zh-CN"/>
        </w:rPr>
        <w:t>其中</w:t>
      </w:r>
      <w:r>
        <w:rPr>
          <w:rFonts w:eastAsia="仿宋_GB2312"/>
          <w:kern w:val="0"/>
          <w:sz w:val="32"/>
          <w:szCs w:val="32"/>
          <w:shd w:val="clear" w:color="auto" w:fill="FFFFFF"/>
          <w:lang w:val="zh-CN"/>
        </w:rPr>
        <w:t>州公安局法医物证快速移动式检测系统</w:t>
      </w:r>
      <w:r>
        <w:rPr>
          <w:rFonts w:eastAsia="仿宋_GB2312" w:hint="eastAsia"/>
          <w:kern w:val="0"/>
          <w:sz w:val="32"/>
          <w:szCs w:val="32"/>
          <w:shd w:val="clear" w:color="auto" w:fill="FFFFFF"/>
        </w:rPr>
        <w:t>149万元</w:t>
      </w:r>
      <w:r>
        <w:rPr>
          <w:rFonts w:eastAsia="仿宋_GB2312" w:hint="eastAsia"/>
          <w:kern w:val="0"/>
          <w:sz w:val="32"/>
          <w:szCs w:val="32"/>
          <w:shd w:val="clear" w:color="auto" w:fill="FFFFFF"/>
          <w:lang w:val="zh-CN"/>
        </w:rPr>
        <w:t>、州公安局数字督查中心建设项目款</w:t>
      </w:r>
      <w:r>
        <w:rPr>
          <w:rFonts w:eastAsia="仿宋_GB2312" w:hint="eastAsia"/>
          <w:kern w:val="0"/>
          <w:sz w:val="32"/>
          <w:szCs w:val="32"/>
          <w:shd w:val="clear" w:color="auto" w:fill="FFFFFF"/>
        </w:rPr>
        <w:t>36.8万元</w:t>
      </w:r>
      <w:r>
        <w:rPr>
          <w:rFonts w:eastAsia="仿宋_GB2312" w:hint="eastAsia"/>
          <w:kern w:val="0"/>
          <w:sz w:val="32"/>
          <w:szCs w:val="32"/>
          <w:shd w:val="clear" w:color="auto" w:fill="FFFFFF"/>
          <w:lang w:val="zh-CN"/>
        </w:rPr>
        <w:t>、技侦加密网</w:t>
      </w:r>
      <w:r>
        <w:rPr>
          <w:rFonts w:eastAsia="仿宋_GB2312"/>
          <w:kern w:val="0"/>
          <w:sz w:val="32"/>
          <w:szCs w:val="32"/>
          <w:shd w:val="clear" w:color="auto" w:fill="FFFFFF"/>
          <w:lang w:val="zh-CN"/>
        </w:rPr>
        <w:t>XX</w:t>
      </w:r>
      <w:r>
        <w:rPr>
          <w:rFonts w:eastAsia="仿宋_GB2312" w:hint="eastAsia"/>
          <w:kern w:val="0"/>
          <w:sz w:val="32"/>
          <w:szCs w:val="32"/>
          <w:shd w:val="clear" w:color="auto" w:fill="FFFFFF"/>
          <w:lang w:val="zh-CN"/>
        </w:rPr>
        <w:t>替代</w:t>
      </w:r>
      <w:r>
        <w:rPr>
          <w:rFonts w:eastAsia="仿宋_GB2312" w:hint="eastAsia"/>
          <w:kern w:val="0"/>
          <w:sz w:val="32"/>
          <w:szCs w:val="32"/>
          <w:shd w:val="clear" w:color="auto" w:fill="FFFFFF"/>
        </w:rPr>
        <w:t>185万元</w:t>
      </w:r>
      <w:r>
        <w:rPr>
          <w:rFonts w:eastAsia="仿宋_GB2312" w:hint="eastAsia"/>
          <w:kern w:val="0"/>
          <w:sz w:val="32"/>
          <w:szCs w:val="32"/>
          <w:shd w:val="clear" w:color="auto" w:fill="FFFFFF"/>
          <w:lang w:val="zh-CN"/>
        </w:rPr>
        <w:t>。</w:t>
      </w:r>
    </w:p>
    <w:p>
      <w:pPr>
        <w:adjustRightInd w:val="0"/>
        <w:snapToGrid w:val="0"/>
        <w:spacing w:line="578" w:lineRule="exact"/>
        <w:ind w:firstLineChars="200" w:firstLine="640"/>
        <w:rPr>
          <w:rFonts w:eastAsia="仿宋_GB2312"/>
          <w:kern w:val="0"/>
          <w:sz w:val="32"/>
          <w:szCs w:val="32"/>
          <w:shd w:val="clear" w:color="auto" w:fill="FFFFFF"/>
          <w:lang w:val="zh-CN"/>
        </w:rPr>
      </w:pPr>
      <w:r>
        <w:rPr>
          <w:rFonts w:eastAsia="楷体_GB2312"/>
          <w:b/>
          <w:sz w:val="32"/>
          <w:szCs w:val="32"/>
          <w:lang w:val="zh-CN"/>
        </w:rPr>
        <w:t>（四）项目绩效目标设置。</w:t>
      </w:r>
      <w:r>
        <w:rPr>
          <w:rFonts w:ascii="仿宋_GB2312" w:eastAsia="仿宋_GB2312" w:cs="仿宋_GB2312" w:hint="eastAsia"/>
          <w:kern w:val="0"/>
          <w:sz w:val="32"/>
          <w:szCs w:val="32"/>
          <w:shd w:val="clear" w:color="auto" w:fill="FFFFFF"/>
          <w:lang w:val="zh-CN"/>
        </w:rPr>
        <w:t>按照预算执行情况及绩效指标设置项目绩效目标，其中预算执行情况为10分（以预算数与执行数的比率计算得分情况），绩效指标90分（产出指标</w:t>
      </w:r>
      <w:r>
        <w:rPr>
          <w:rFonts w:ascii="仿宋_GB2312" w:eastAsia="仿宋_GB2312" w:cs="仿宋_GB2312" w:hint="eastAsia"/>
          <w:kern w:val="0"/>
          <w:sz w:val="32"/>
          <w:szCs w:val="32"/>
          <w:shd w:val="clear" w:color="auto" w:fill="FFFFFF"/>
        </w:rPr>
        <w:t>40</w:t>
      </w:r>
      <w:r>
        <w:rPr>
          <w:rFonts w:ascii="仿宋_GB2312" w:eastAsia="仿宋_GB2312" w:cs="仿宋_GB2312" w:hint="eastAsia"/>
          <w:kern w:val="0"/>
          <w:sz w:val="32"/>
          <w:szCs w:val="32"/>
          <w:shd w:val="clear" w:color="auto" w:fill="FFFFFF"/>
          <w:lang w:val="zh-CN"/>
        </w:rPr>
        <w:t>分，效益指标20分，成本指标</w:t>
      </w:r>
      <w:r>
        <w:rPr>
          <w:rFonts w:ascii="仿宋_GB2312" w:eastAsia="仿宋_GB2312" w:cs="仿宋_GB2312" w:hint="eastAsia"/>
          <w:kern w:val="0"/>
          <w:sz w:val="32"/>
          <w:szCs w:val="32"/>
          <w:shd w:val="clear" w:color="auto" w:fill="FFFFFF"/>
        </w:rPr>
        <w:t>20分</w:t>
      </w:r>
      <w:r>
        <w:rPr>
          <w:rFonts w:ascii="仿宋_GB2312" w:eastAsia="仿宋_GB2312" w:cs="仿宋_GB2312" w:hint="eastAsia"/>
          <w:kern w:val="0"/>
          <w:sz w:val="32"/>
          <w:szCs w:val="32"/>
          <w:shd w:val="clear" w:color="auto" w:fill="FFFFFF"/>
          <w:lang w:val="zh-CN"/>
        </w:rPr>
        <w:t>及服务对象满意度指标10分）。</w:t>
      </w:r>
    </w:p>
    <w:p>
      <w:pPr>
        <w:adjustRightInd w:val="0"/>
        <w:snapToGrid w:val="0"/>
        <w:spacing w:line="578" w:lineRule="exact"/>
        <w:ind w:firstLineChars="200" w:firstLine="640"/>
        <w:rPr>
          <w:rFonts w:eastAsia="黑体"/>
          <w:sz w:val="32"/>
          <w:szCs w:val="32"/>
        </w:rPr>
      </w:pPr>
      <w:r>
        <w:rPr>
          <w:rFonts w:eastAsia="黑体"/>
          <w:sz w:val="32"/>
          <w:szCs w:val="32"/>
        </w:rPr>
        <w:t>二、评价实施</w:t>
      </w:r>
    </w:p>
    <w:p>
      <w:pPr>
        <w:spacing w:line="578" w:lineRule="exact"/>
        <w:ind w:firstLine="640"/>
        <w:rPr>
          <w:rFonts w:eastAsia="仿宋_GB2312"/>
          <w:sz w:val="32"/>
          <w:szCs w:val="32"/>
        </w:rPr>
      </w:pPr>
      <w:r>
        <w:rPr>
          <w:rFonts w:eastAsia="楷体_GB2312"/>
          <w:b/>
          <w:sz w:val="32"/>
          <w:szCs w:val="32"/>
          <w:lang w:val="zh-CN"/>
        </w:rPr>
        <w:t>（一）评价目的。</w:t>
      </w:r>
      <w:r>
        <w:rPr>
          <w:rFonts w:eastAsia="仿宋_GB2312"/>
          <w:sz w:val="32"/>
          <w:szCs w:val="32"/>
        </w:rPr>
        <w:t>通过</w:t>
      </w:r>
      <w:r>
        <w:rPr>
          <w:rFonts w:eastAsia="仿宋_GB2312" w:hint="eastAsia"/>
          <w:sz w:val="32"/>
          <w:szCs w:val="32"/>
        </w:rPr>
        <w:t>项目绩效自评达到及时监管项目执行情况等目的。</w:t>
      </w:r>
    </w:p>
    <w:p>
      <w:pPr>
        <w:adjustRightInd w:val="0"/>
        <w:snapToGrid w:val="0"/>
        <w:spacing w:line="578" w:lineRule="exact"/>
        <w:ind w:firstLineChars="200" w:firstLine="640"/>
        <w:rPr>
          <w:rFonts w:eastAsia="仿宋_GB2312"/>
          <w:sz w:val="32"/>
          <w:szCs w:val="32"/>
        </w:rPr>
      </w:pPr>
      <w:r>
        <w:rPr>
          <w:rFonts w:eastAsia="楷体_GB2312"/>
          <w:b/>
          <w:sz w:val="32"/>
          <w:szCs w:val="32"/>
          <w:lang w:val="zh-CN"/>
        </w:rPr>
        <w:t>（二）预设问题及评价重点。</w:t>
      </w:r>
      <w:r>
        <w:rPr>
          <w:rFonts w:eastAsia="仿宋_GB2312" w:hint="eastAsia"/>
          <w:sz w:val="32"/>
          <w:szCs w:val="32"/>
        </w:rPr>
        <w:t>按照绩效评价指标体系，重点评价资金支出使用全过程是否规范，是否能带来良好的社会效益，达到维护社会稳定的目的。</w:t>
      </w:r>
    </w:p>
    <w:p>
      <w:pPr>
        <w:adjustRightInd w:val="0"/>
        <w:snapToGrid w:val="0"/>
        <w:spacing w:line="578" w:lineRule="exact"/>
        <w:ind w:firstLineChars="200" w:firstLine="640"/>
        <w:rPr>
          <w:rFonts w:eastAsia="仿宋_GB2312"/>
          <w:sz w:val="32"/>
          <w:szCs w:val="32"/>
          <w:lang w:val="zh-CN"/>
        </w:rPr>
      </w:pPr>
      <w:r>
        <w:rPr>
          <w:rFonts w:eastAsia="楷体_GB2312"/>
          <w:b/>
          <w:sz w:val="32"/>
          <w:szCs w:val="32"/>
          <w:lang w:val="zh-CN"/>
        </w:rPr>
        <w:t>（三）评价选点。</w:t>
      </w:r>
      <w:r>
        <w:rPr>
          <w:rFonts w:eastAsia="仿宋_GB2312" w:hint="eastAsia"/>
          <w:sz w:val="32"/>
          <w:szCs w:val="32"/>
          <w:lang w:val="zh-CN"/>
        </w:rPr>
        <w:t>项目绩效自评所抽样点位为阿坝州公安局本级。</w:t>
      </w:r>
    </w:p>
    <w:p>
      <w:pPr>
        <w:spacing w:line="578" w:lineRule="exact"/>
        <w:ind w:firstLine="640"/>
        <w:rPr>
          <w:rFonts w:eastAsia="仿宋_GB2312"/>
          <w:sz w:val="32"/>
          <w:szCs w:val="32"/>
        </w:rPr>
      </w:pPr>
      <w:r>
        <w:rPr>
          <w:rFonts w:eastAsia="楷体_GB2312"/>
          <w:b/>
          <w:sz w:val="32"/>
          <w:szCs w:val="32"/>
          <w:lang w:val="zh-CN"/>
        </w:rPr>
        <w:t>（四）评价方法。</w:t>
      </w:r>
      <w:r>
        <w:rPr>
          <w:rFonts w:eastAsia="仿宋_GB2312"/>
          <w:sz w:val="32"/>
          <w:szCs w:val="32"/>
        </w:rPr>
        <w:t>根据项目情况和评价重点，采用</w:t>
      </w:r>
      <w:r>
        <w:rPr>
          <w:rFonts w:eastAsia="仿宋_GB2312" w:hint="eastAsia"/>
          <w:sz w:val="32"/>
          <w:szCs w:val="32"/>
        </w:rPr>
        <w:t>成本效益分析法、</w:t>
      </w:r>
      <w:r>
        <w:rPr>
          <w:rFonts w:eastAsia="仿宋_GB2312"/>
          <w:sz w:val="32"/>
          <w:szCs w:val="32"/>
        </w:rPr>
        <w:t>单位自评法等多种方法</w:t>
      </w:r>
      <w:r>
        <w:rPr>
          <w:rFonts w:eastAsia="仿宋_GB2312" w:hint="eastAsia"/>
          <w:sz w:val="32"/>
          <w:szCs w:val="32"/>
        </w:rPr>
        <w:t>来开展专项预算项目绩效评价。</w:t>
      </w:r>
    </w:p>
    <w:p>
      <w:pPr>
        <w:spacing w:line="578" w:lineRule="exact"/>
        <w:ind w:firstLine="640"/>
        <w:rPr>
          <w:rFonts w:eastAsia="仿宋_GB2312"/>
          <w:bCs/>
          <w:sz w:val="32"/>
          <w:szCs w:val="32"/>
        </w:rPr>
      </w:pPr>
      <w:r>
        <w:rPr>
          <w:rFonts w:eastAsia="楷体_GB2312"/>
          <w:b/>
          <w:sz w:val="32"/>
          <w:szCs w:val="32"/>
          <w:lang w:val="zh-CN"/>
        </w:rPr>
        <w:t>（五）评价组织。</w:t>
      </w:r>
      <w:r>
        <w:rPr>
          <w:rFonts w:eastAsia="仿宋_GB2312"/>
          <w:sz w:val="32"/>
          <w:szCs w:val="32"/>
        </w:rPr>
        <w:t>评价组人员</w:t>
      </w:r>
      <w:r>
        <w:rPr>
          <w:rFonts w:eastAsia="仿宋_GB2312" w:hint="eastAsia"/>
          <w:sz w:val="32"/>
          <w:szCs w:val="32"/>
        </w:rPr>
        <w:t>包括警务保障处处长、副处长以及财务工作人员，其中处长负责督导此项工作开展，副处长负责领导指挥该项工作，财务工作人员负责具体的评价。</w:t>
      </w:r>
    </w:p>
    <w:p>
      <w:pPr>
        <w:adjustRightInd w:val="0"/>
        <w:snapToGrid w:val="0"/>
        <w:spacing w:line="578" w:lineRule="exact"/>
        <w:ind w:firstLineChars="200" w:firstLine="640"/>
        <w:rPr>
          <w:rFonts w:eastAsia="仿宋_GB2312"/>
          <w:sz w:val="32"/>
          <w:szCs w:val="32"/>
          <w:lang w:val="zh-CN"/>
        </w:rPr>
      </w:pPr>
      <w:r>
        <w:rPr>
          <w:rFonts w:eastAsia="黑体"/>
          <w:sz w:val="32"/>
          <w:szCs w:val="32"/>
        </w:rPr>
        <w:t>三、绩效分析</w:t>
      </w:r>
      <w:r>
        <w:rPr>
          <w:rFonts w:eastAsia="仿宋_GB2312"/>
          <w:sz w:val="32"/>
          <w:szCs w:val="32"/>
          <w:lang w:val="zh-CN"/>
        </w:rPr>
        <w:tab/>
      </w:r>
    </w:p>
    <w:p>
      <w:pPr>
        <w:spacing w:line="578" w:lineRule="exact"/>
        <w:ind w:firstLine="640"/>
        <w:rPr>
          <w:rFonts w:eastAsia="仿宋_GB2312"/>
          <w:sz w:val="32"/>
          <w:szCs w:val="32"/>
        </w:rPr>
      </w:pPr>
      <w:r>
        <w:rPr>
          <w:rFonts w:eastAsia="仿宋_GB2312"/>
          <w:sz w:val="32"/>
          <w:szCs w:val="32"/>
          <w:lang w:val="zh-CN"/>
        </w:rPr>
        <w:t>根据项目预算绩效评价指标体系“通用指标”“专用指标”“个性指标”涉及二、三级指标进行逐项绩效分析并评分</w:t>
      </w:r>
      <w:r>
        <w:rPr>
          <w:rFonts w:eastAsia="仿宋_GB2312"/>
          <w:sz w:val="32"/>
          <w:szCs w:val="32"/>
        </w:rPr>
        <w:t>。</w:t>
      </w:r>
    </w:p>
    <w:p>
      <w:pPr>
        <w:spacing w:line="578" w:lineRule="exact"/>
        <w:ind w:firstLine="640"/>
        <w:rPr>
          <w:rFonts w:eastAsia="楷体_GB2312"/>
          <w:b/>
          <w:sz w:val="32"/>
          <w:szCs w:val="32"/>
        </w:rPr>
      </w:pPr>
      <w:r>
        <w:rPr>
          <w:rFonts w:eastAsia="楷体_GB2312"/>
          <w:b/>
          <w:sz w:val="32"/>
          <w:szCs w:val="32"/>
          <w:lang w:val="zh-CN"/>
        </w:rPr>
        <w:t>（一）</w:t>
      </w:r>
      <w:r>
        <w:rPr>
          <w:rFonts w:eastAsia="楷体_GB2312"/>
          <w:b/>
          <w:sz w:val="32"/>
          <w:szCs w:val="32"/>
        </w:rPr>
        <w:t>通用指标</w:t>
      </w:r>
      <w:r>
        <w:rPr>
          <w:rFonts w:eastAsia="楷体_GB2312"/>
          <w:b/>
          <w:bCs/>
          <w:color w:val="000000"/>
          <w:kern w:val="0"/>
          <w:sz w:val="32"/>
          <w:szCs w:val="32"/>
          <w:shd w:val="clear" w:color="auto" w:fill="FFFFFF"/>
          <w:lang w:val="zh-CN"/>
        </w:rPr>
        <w:t>绩效分析。</w:t>
      </w:r>
    </w:p>
    <w:p>
      <w:pPr>
        <w:spacing w:line="560" w:lineRule="exact"/>
        <w:ind w:firstLineChars="200" w:firstLine="640"/>
        <w:rPr>
          <w:rFonts w:eastAsia="仿宋_GB2312"/>
          <w:sz w:val="32"/>
          <w:szCs w:val="32"/>
        </w:rPr>
      </w:pPr>
      <w:r>
        <w:rPr>
          <w:rFonts w:ascii="楷体_GB2312" w:eastAsia="楷体_GB2312" w:cs="楷体_GB2312" w:hint="eastAsia"/>
          <w:sz w:val="32"/>
          <w:szCs w:val="32"/>
        </w:rPr>
        <w:t>1.项目决策。</w:t>
      </w:r>
      <w:r>
        <w:rPr>
          <w:rFonts w:eastAsia="仿宋_GB2312" w:hint="eastAsia"/>
          <w:sz w:val="32"/>
          <w:szCs w:val="32"/>
        </w:rPr>
        <w:t>围绕决策程序、规划论证、资金投向进行绩效分析。项目设立、调整延续等方面符合资金管理基本规范和决策程序要求。项目规划符合中央、省委省政府有关决策部署安排；充分评估论证项目立项必要性、前瞻性、合理性和可行性。项目总体绩效目标设置合理性的偏离度&gt;30%，不得分。该项目属于政府支持范围，且符合财政事权支出责任划分规定；资金投向与项目总体规划、相关行业事业发展相匹配；聚焦重大任务、重点领域、重点环节和重点项目，体现“集中财力办大事”原则，避免“撒胡椒面”；与其他同类项目或部门内部相关项目交叉重复，扣一分。</w:t>
      </w:r>
    </w:p>
    <w:p>
      <w:pPr>
        <w:spacing w:line="560" w:lineRule="exact"/>
        <w:ind w:firstLineChars="200" w:firstLine="640"/>
        <w:rPr>
          <w:rFonts w:eastAsia="仿宋_GB2312"/>
          <w:sz w:val="32"/>
          <w:szCs w:val="32"/>
        </w:rPr>
      </w:pPr>
      <w:r>
        <w:rPr>
          <w:rFonts w:ascii="楷体_GB2312" w:eastAsia="楷体_GB2312" w:cs="楷体_GB2312" w:hint="eastAsia"/>
          <w:sz w:val="32"/>
          <w:szCs w:val="32"/>
        </w:rPr>
        <w:t>2.项目管理。</w:t>
      </w:r>
      <w:r>
        <w:rPr>
          <w:rFonts w:eastAsia="仿宋_GB2312" w:hint="eastAsia"/>
          <w:sz w:val="32"/>
          <w:szCs w:val="32"/>
        </w:rPr>
        <w:t>围绕制度办法、分配管理、绩效监管进行绩效分析。资金管理办法等管理制度体系健全完善，不存在管理制度缺失、管理办法过期情况。按照因素分配法：资金分配因素选取充分考虑相关行业事业发展实际和发展需求；明确项目申报审核程序，按规定程序履行项目审批，未实行入库项目动态管理、推动资金竞争性分配，扣减2分。资金分配严格按管理办法执行，决策程序符合管理要求，相对不及时高效，扣减2分。项目按中</w:t>
      </w:r>
      <w:r>
        <w:rPr>
          <w:rFonts w:eastAsia="仿宋_GB2312"/>
          <w:sz w:val="32"/>
          <w:szCs w:val="32"/>
        </w:rPr>
        <w:t>央、</w:t>
      </w:r>
      <w:r>
        <w:rPr>
          <w:rFonts w:eastAsia="仿宋_GB2312" w:hint="eastAsia"/>
          <w:sz w:val="32"/>
          <w:szCs w:val="32"/>
        </w:rPr>
        <w:t>省</w:t>
      </w:r>
      <w:r>
        <w:rPr>
          <w:rFonts w:eastAsia="仿宋_GB2312"/>
          <w:sz w:val="32"/>
          <w:szCs w:val="32"/>
        </w:rPr>
        <w:t>委</w:t>
      </w:r>
      <w:r>
        <w:rPr>
          <w:rFonts w:eastAsia="仿宋_GB2312" w:hint="eastAsia"/>
          <w:sz w:val="32"/>
          <w:szCs w:val="32"/>
        </w:rPr>
        <w:t>要求全面完成绩效目标（含事前评估）、绩效评价、以前年度问题整改等预算绩效管理工作；省级部门对市县主管部门预算绩效管理要求到位，存在对市县资金分配和项目管理指导力度不够的情况，很少对市县开展评价、监督、指导等工作，扣减2分。</w:t>
      </w:r>
    </w:p>
    <w:p>
      <w:pPr>
        <w:spacing w:line="560" w:lineRule="exact"/>
        <w:ind w:firstLineChars="200" w:firstLine="640"/>
        <w:rPr>
          <w:rFonts w:eastAsia="仿宋_GB2312"/>
          <w:sz w:val="32"/>
          <w:szCs w:val="32"/>
        </w:rPr>
      </w:pPr>
      <w:r>
        <w:rPr>
          <w:rFonts w:ascii="楷体_GB2312" w:eastAsia="楷体_GB2312" w:cs="楷体_GB2312" w:hint="eastAsia"/>
          <w:sz w:val="32"/>
          <w:szCs w:val="32"/>
        </w:rPr>
        <w:t>3.项目实施。</w:t>
      </w:r>
      <w:r>
        <w:rPr>
          <w:rFonts w:eastAsia="仿宋_GB2312" w:hint="eastAsia"/>
          <w:sz w:val="32"/>
          <w:szCs w:val="32"/>
        </w:rPr>
        <w:t>围绕预算</w:t>
      </w:r>
      <w:r>
        <w:rPr>
          <w:rFonts w:eastAsia="仿宋_GB2312" w:hint="eastAsia"/>
          <w:sz w:val="32"/>
          <w:szCs w:val="32"/>
          <w:lang w:val="zh-CN"/>
        </w:rPr>
        <w:t>执行</w:t>
      </w:r>
      <w:r>
        <w:rPr>
          <w:rFonts w:eastAsia="仿宋_GB2312" w:hint="eastAsia"/>
          <w:sz w:val="32"/>
          <w:szCs w:val="32"/>
        </w:rPr>
        <w:t>、资金使用进行绩效分析。项目资金财政拨付、单位执行和地方配套到位，预算执行4.97分，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不存在不合规情况。</w:t>
      </w:r>
    </w:p>
    <w:p>
      <w:pPr>
        <w:spacing w:line="560" w:lineRule="exact"/>
        <w:ind w:firstLineChars="200" w:firstLine="640"/>
        <w:rPr>
          <w:rFonts w:eastAsia="仿宋_GB2312"/>
          <w:sz w:val="32"/>
          <w:szCs w:val="32"/>
        </w:rPr>
      </w:pPr>
      <w:r>
        <w:rPr>
          <w:rFonts w:ascii="楷体_GB2312" w:eastAsia="楷体_GB2312" w:cs="楷体_GB2312" w:hint="eastAsia"/>
          <w:sz w:val="32"/>
          <w:szCs w:val="32"/>
        </w:rPr>
        <w:t>4.项目结果。</w:t>
      </w:r>
      <w:r>
        <w:rPr>
          <w:rFonts w:eastAsia="仿宋_GB2312" w:hint="eastAsia"/>
          <w:sz w:val="32"/>
          <w:szCs w:val="32"/>
        </w:rPr>
        <w:t>围绕目标完成、完成时效进行绩效分析。项目完成预期目标，实施结果与绩效目标相匹配，反映目标实现程度项目实际完成时间与计划完成时间一致，目标完成3.42分，完成时效1.4分。</w:t>
      </w:r>
    </w:p>
    <w:p>
      <w:pPr>
        <w:spacing w:line="578" w:lineRule="exact"/>
        <w:ind w:firstLineChars="200" w:firstLine="640"/>
        <w:rPr>
          <w:rFonts w:eastAsia="楷体_GB2312"/>
          <w:sz w:val="32"/>
          <w:szCs w:val="32"/>
        </w:rPr>
      </w:pPr>
      <w:r>
        <w:rPr>
          <w:rFonts w:eastAsia="楷体_GB2312"/>
          <w:b/>
          <w:sz w:val="32"/>
          <w:szCs w:val="32"/>
          <w:lang w:val="zh-CN"/>
        </w:rPr>
        <w:t>（二）</w:t>
      </w:r>
      <w:r>
        <w:rPr>
          <w:rFonts w:eastAsia="楷体_GB2312"/>
          <w:b/>
          <w:sz w:val="32"/>
          <w:szCs w:val="32"/>
        </w:rPr>
        <w:t>专用指标</w:t>
      </w:r>
      <w:r>
        <w:rPr>
          <w:rFonts w:eastAsia="楷体_GB2312"/>
          <w:b/>
          <w:bCs/>
          <w:color w:val="000000"/>
          <w:kern w:val="0"/>
          <w:sz w:val="32"/>
          <w:szCs w:val="32"/>
          <w:shd w:val="clear" w:color="auto" w:fill="FFFFFF"/>
          <w:lang w:val="zh-CN"/>
        </w:rPr>
        <w:t>绩效分析。</w:t>
      </w:r>
    </w:p>
    <w:p>
      <w:pPr>
        <w:spacing w:line="560" w:lineRule="exact"/>
        <w:ind w:firstLineChars="200" w:firstLine="640"/>
        <w:rPr>
          <w:rFonts w:eastAsia="仿宋_GB2312"/>
          <w:sz w:val="32"/>
          <w:szCs w:val="32"/>
        </w:rPr>
      </w:pPr>
      <w:r>
        <w:rPr>
          <w:rFonts w:eastAsia="仿宋_GB2312"/>
          <w:sz w:val="32"/>
          <w:szCs w:val="32"/>
          <w:lang w:val="zh-CN"/>
        </w:rPr>
        <w:t>行政运转</w:t>
      </w:r>
      <w:r>
        <w:rPr>
          <w:rFonts w:eastAsia="仿宋_GB2312"/>
          <w:sz w:val="32"/>
          <w:szCs w:val="32"/>
        </w:rPr>
        <w:t>类</w:t>
      </w:r>
      <w:r>
        <w:rPr>
          <w:rFonts w:eastAsia="仿宋_GB2312" w:hint="eastAsia"/>
          <w:sz w:val="32"/>
          <w:szCs w:val="32"/>
        </w:rPr>
        <w:t>专项预算专用指标中该项目</w:t>
      </w:r>
      <w:r>
        <w:rPr>
          <w:rFonts w:eastAsia="仿宋_GB2312"/>
          <w:sz w:val="32"/>
          <w:szCs w:val="32"/>
          <w:lang w:val="zh-CN"/>
        </w:rPr>
        <w:t>按规定用途、适用范围进行本地区专项资金分配</w:t>
      </w:r>
      <w:r>
        <w:rPr>
          <w:rFonts w:eastAsia="仿宋_GB2312" w:hint="eastAsia"/>
          <w:sz w:val="32"/>
          <w:szCs w:val="32"/>
          <w:lang w:val="zh-CN"/>
        </w:rPr>
        <w:t>，</w:t>
      </w:r>
      <w:r>
        <w:rPr>
          <w:rFonts w:eastAsia="仿宋_GB2312"/>
          <w:sz w:val="32"/>
          <w:szCs w:val="32"/>
          <w:lang w:val="zh-CN"/>
        </w:rPr>
        <w:t>资金管理程序符合专项资金管理要求</w:t>
      </w:r>
      <w:r>
        <w:rPr>
          <w:rFonts w:eastAsia="仿宋_GB2312" w:hint="eastAsia"/>
          <w:sz w:val="32"/>
          <w:szCs w:val="32"/>
          <w:lang w:val="zh-CN"/>
        </w:rPr>
        <w:t>，</w:t>
      </w:r>
      <w:r>
        <w:rPr>
          <w:rFonts w:eastAsia="仿宋_GB2312"/>
          <w:sz w:val="32"/>
          <w:szCs w:val="32"/>
          <w:lang w:val="zh-CN"/>
        </w:rPr>
        <w:t>资金分配标准符合专项资金管理要求</w:t>
      </w:r>
      <w:r>
        <w:rPr>
          <w:rFonts w:eastAsia="仿宋_GB2312" w:hint="eastAsia"/>
          <w:sz w:val="32"/>
          <w:szCs w:val="32"/>
          <w:lang w:val="zh-CN"/>
        </w:rPr>
        <w:t>。</w:t>
      </w:r>
    </w:p>
    <w:p>
      <w:pPr>
        <w:spacing w:line="578" w:lineRule="exact"/>
        <w:ind w:firstLine="640"/>
        <w:rPr>
          <w:rFonts w:eastAsia="仿宋_GB2312"/>
          <w:sz w:val="32"/>
          <w:szCs w:val="32"/>
          <w:lang w:val="zh-CN"/>
        </w:rPr>
      </w:pPr>
      <w:r>
        <w:rPr>
          <w:rFonts w:eastAsia="楷体_GB2312"/>
          <w:b/>
          <w:sz w:val="32"/>
          <w:szCs w:val="32"/>
          <w:lang w:val="zh-CN"/>
        </w:rPr>
        <w:t>（三）</w:t>
      </w:r>
      <w:r>
        <w:rPr>
          <w:rFonts w:eastAsia="楷体_GB2312"/>
          <w:b/>
          <w:sz w:val="32"/>
          <w:szCs w:val="32"/>
        </w:rPr>
        <w:t>个性指标</w:t>
      </w:r>
      <w:r>
        <w:rPr>
          <w:rFonts w:eastAsia="楷体_GB2312"/>
          <w:b/>
          <w:bCs/>
          <w:color w:val="000000"/>
          <w:kern w:val="0"/>
          <w:sz w:val="32"/>
          <w:szCs w:val="32"/>
          <w:shd w:val="clear" w:color="auto" w:fill="FFFFFF"/>
          <w:lang w:val="zh-CN"/>
        </w:rPr>
        <w:t>绩效分析。</w:t>
      </w:r>
      <w:r>
        <w:rPr>
          <w:rFonts w:eastAsia="仿宋_GB2312"/>
          <w:sz w:val="32"/>
          <w:szCs w:val="32"/>
          <w:lang w:val="zh-CN"/>
        </w:rPr>
        <w:t>人民群众对于公安工作的满意度及使用装备民警对于该项目实施的满意度</w:t>
      </w:r>
      <w:r>
        <w:rPr>
          <w:rFonts w:eastAsia="仿宋_GB2312" w:hint="eastAsia"/>
          <w:sz w:val="32"/>
          <w:szCs w:val="32"/>
          <w:lang w:val="zh-CN"/>
        </w:rPr>
        <w:t>，使用民警满意度评分</w:t>
      </w:r>
      <w:r>
        <w:rPr>
          <w:rFonts w:eastAsia="仿宋_GB2312" w:hint="eastAsia"/>
          <w:sz w:val="32"/>
          <w:szCs w:val="32"/>
        </w:rPr>
        <w:t>7分</w:t>
      </w:r>
      <w:r>
        <w:rPr>
          <w:rFonts w:eastAsia="仿宋_GB2312" w:hint="eastAsia"/>
          <w:sz w:val="32"/>
          <w:szCs w:val="32"/>
          <w:lang w:val="zh-CN"/>
        </w:rPr>
        <w:t>。</w:t>
      </w:r>
    </w:p>
    <w:p>
      <w:pPr>
        <w:widowControl/>
        <w:tabs>
          <w:tab w:val="left" w:pos="2160"/>
        </w:tabs>
        <w:spacing w:line="600" w:lineRule="exact"/>
        <w:ind w:firstLineChars="200" w:firstLine="640"/>
        <w:jc w:val="left"/>
        <w:rPr>
          <w:rFonts w:eastAsia="黑体"/>
          <w:kern w:val="0"/>
          <w:position w:val="3"/>
          <w:sz w:val="32"/>
          <w:szCs w:val="32"/>
        </w:rPr>
      </w:pPr>
      <w:r>
        <w:rPr>
          <w:rFonts w:eastAsia="黑体"/>
          <w:kern w:val="0"/>
          <w:position w:val="3"/>
          <w:sz w:val="32"/>
          <w:szCs w:val="32"/>
        </w:rPr>
        <w:t>四、评价结论</w:t>
      </w:r>
    </w:p>
    <w:p>
      <w:pPr>
        <w:widowControl/>
        <w:adjustRightInd w:val="0"/>
        <w:snapToGrid w:val="0"/>
        <w:spacing w:line="578" w:lineRule="exact"/>
        <w:ind w:firstLineChars="150" w:firstLine="480"/>
        <w:contextualSpacing/>
        <w:jc w:val="left"/>
        <w:rPr>
          <w:rFonts w:ascii="黑体" w:eastAsia="仿宋_GB2312" w:cs="黑体" w:hAnsi="黑体"/>
          <w:sz w:val="32"/>
          <w:szCs w:val="32"/>
        </w:rPr>
      </w:pPr>
      <w:r>
        <w:rPr>
          <w:rFonts w:eastAsia="仿宋_GB2312"/>
          <w:sz w:val="32"/>
          <w:szCs w:val="32"/>
        </w:rPr>
        <w:t>根据项目情况和评价重点，采用</w:t>
      </w:r>
      <w:r>
        <w:rPr>
          <w:rFonts w:eastAsia="仿宋_GB2312" w:hint="eastAsia"/>
          <w:sz w:val="32"/>
          <w:szCs w:val="32"/>
        </w:rPr>
        <w:t>成本效益分析法、</w:t>
      </w:r>
      <w:r>
        <w:rPr>
          <w:rFonts w:eastAsia="仿宋_GB2312"/>
          <w:sz w:val="32"/>
          <w:szCs w:val="32"/>
        </w:rPr>
        <w:t>单位自评法等多种方法</w:t>
      </w:r>
      <w:r>
        <w:rPr>
          <w:rFonts w:eastAsia="仿宋_GB2312" w:hint="eastAsia"/>
          <w:sz w:val="32"/>
          <w:szCs w:val="32"/>
        </w:rPr>
        <w:t>来开展专项预算项目绩效评价。</w:t>
      </w:r>
      <w:r>
        <w:rPr>
          <w:rFonts w:ascii="仿宋_GB2312" w:eastAsia="仿宋_GB2312" w:cs="仿宋_GB2312" w:hint="eastAsia"/>
          <w:sz w:val="32"/>
          <w:szCs w:val="32"/>
        </w:rPr>
        <w:t>通过项目决策、项目管理、项目实施、项目结果、行政运转等多方面进行评价，此特定工作经费Z项目绩效自评中重点评价资金支出使用全过程规范，能带来良好的社会效益，总体结论为实施情况</w:t>
      </w:r>
      <w:r>
        <w:rPr>
          <w:rFonts w:ascii="仿宋_GB2312" w:eastAsia="仿宋_GB2312" w:cs="仿宋_GB2312" w:hint="eastAsia"/>
          <w:sz w:val="32"/>
          <w:szCs w:val="32"/>
          <w:lang w:val="zh-CN"/>
        </w:rPr>
        <w:t>优秀</w:t>
      </w:r>
      <w:r>
        <w:rPr>
          <w:rFonts w:ascii="仿宋_GB2312" w:eastAsia="仿宋_GB2312" w:cs="仿宋_GB2312" w:hint="eastAsia"/>
          <w:sz w:val="32"/>
          <w:szCs w:val="32"/>
        </w:rPr>
        <w:t>，评价总分为84.79分，</w:t>
      </w:r>
      <w:r>
        <w:rPr>
          <w:rFonts w:eastAsia="仿宋_GB2312" w:hint="eastAsia"/>
          <w:kern w:val="0"/>
          <w:sz w:val="32"/>
          <w:szCs w:val="32"/>
          <w:shd w:val="clear" w:color="auto" w:fill="FFFFFF"/>
          <w:lang w:val="zh-CN"/>
        </w:rPr>
        <w:t>其中</w:t>
      </w:r>
      <w:r>
        <w:rPr>
          <w:rFonts w:eastAsia="仿宋_GB2312"/>
          <w:kern w:val="0"/>
          <w:sz w:val="32"/>
          <w:szCs w:val="32"/>
          <w:shd w:val="clear" w:color="auto" w:fill="FFFFFF"/>
          <w:lang w:val="zh-CN"/>
        </w:rPr>
        <w:t>州公安局法医物证快速移动式检测系统</w:t>
      </w:r>
      <w:r>
        <w:rPr>
          <w:rFonts w:eastAsia="仿宋_GB2312" w:hint="eastAsia"/>
          <w:kern w:val="0"/>
          <w:sz w:val="32"/>
          <w:szCs w:val="32"/>
          <w:shd w:val="clear" w:color="auto" w:fill="FFFFFF"/>
        </w:rPr>
        <w:t>149万元</w:t>
      </w:r>
      <w:r>
        <w:rPr>
          <w:rFonts w:eastAsia="仿宋_GB2312" w:hint="eastAsia"/>
          <w:kern w:val="0"/>
          <w:sz w:val="32"/>
          <w:szCs w:val="32"/>
          <w:shd w:val="clear" w:color="auto" w:fill="FFFFFF"/>
          <w:lang w:val="zh-CN"/>
        </w:rPr>
        <w:t>、州公安局数字督查中心建设项目款</w:t>
      </w:r>
      <w:r>
        <w:rPr>
          <w:rFonts w:eastAsia="仿宋_GB2312" w:hint="eastAsia"/>
          <w:kern w:val="0"/>
          <w:sz w:val="32"/>
          <w:szCs w:val="32"/>
          <w:shd w:val="clear" w:color="auto" w:fill="FFFFFF"/>
        </w:rPr>
        <w:t>36.8万元</w:t>
      </w:r>
      <w:r>
        <w:rPr>
          <w:rFonts w:eastAsia="仿宋_GB2312" w:hint="eastAsia"/>
          <w:kern w:val="0"/>
          <w:sz w:val="32"/>
          <w:szCs w:val="32"/>
          <w:shd w:val="clear" w:color="auto" w:fill="FFFFFF"/>
          <w:lang w:val="zh-CN"/>
        </w:rPr>
        <w:t>、技侦加密网</w:t>
      </w:r>
      <w:r>
        <w:rPr>
          <w:rFonts w:eastAsia="仿宋_GB2312"/>
          <w:kern w:val="0"/>
          <w:sz w:val="32"/>
          <w:szCs w:val="32"/>
          <w:shd w:val="clear" w:color="auto" w:fill="FFFFFF"/>
          <w:lang w:val="zh-CN"/>
        </w:rPr>
        <w:t>XX</w:t>
      </w:r>
      <w:r>
        <w:rPr>
          <w:rFonts w:eastAsia="仿宋_GB2312" w:hint="eastAsia"/>
          <w:kern w:val="0"/>
          <w:sz w:val="32"/>
          <w:szCs w:val="32"/>
          <w:shd w:val="clear" w:color="auto" w:fill="FFFFFF"/>
          <w:lang w:val="zh-CN"/>
        </w:rPr>
        <w:t>替代</w:t>
      </w:r>
      <w:r>
        <w:rPr>
          <w:rFonts w:eastAsia="仿宋_GB2312" w:hint="eastAsia"/>
          <w:kern w:val="0"/>
          <w:sz w:val="32"/>
          <w:szCs w:val="32"/>
          <w:shd w:val="clear" w:color="auto" w:fill="FFFFFF"/>
        </w:rPr>
        <w:t>185万元</w:t>
      </w:r>
      <w:r>
        <w:rPr>
          <w:rFonts w:eastAsia="仿宋_GB2312" w:hint="eastAsia"/>
          <w:kern w:val="0"/>
          <w:sz w:val="32"/>
          <w:szCs w:val="32"/>
          <w:shd w:val="clear" w:color="auto" w:fill="FFFFFF"/>
          <w:lang w:val="zh-CN"/>
        </w:rPr>
        <w:t>。</w:t>
      </w:r>
      <w:r>
        <w:rPr>
          <w:rFonts w:ascii="仿宋_GB2312" w:eastAsia="仿宋_GB2312" w:cs="仿宋_GB2312" w:hint="eastAsia"/>
          <w:sz w:val="32"/>
          <w:szCs w:val="32"/>
          <w:lang w:val="zh-CN"/>
        </w:rPr>
        <w:t>。</w:t>
      </w:r>
    </w:p>
    <w:p>
      <w:pPr>
        <w:widowControl/>
        <w:tabs>
          <w:tab w:val="left" w:pos="2160"/>
        </w:tabs>
        <w:spacing w:line="600" w:lineRule="exact"/>
        <w:ind w:firstLineChars="200" w:firstLine="640"/>
        <w:jc w:val="left"/>
        <w:rPr>
          <w:rFonts w:eastAsia="黑体"/>
          <w:kern w:val="0"/>
          <w:position w:val="3"/>
          <w:sz w:val="32"/>
          <w:szCs w:val="32"/>
        </w:rPr>
      </w:pPr>
      <w:r>
        <w:rPr>
          <w:rFonts w:eastAsia="黑体"/>
          <w:kern w:val="0"/>
          <w:position w:val="3"/>
          <w:sz w:val="32"/>
          <w:szCs w:val="32"/>
        </w:rPr>
        <w:t>五、存在主要问题</w:t>
      </w:r>
    </w:p>
    <w:p>
      <w:pPr>
        <w:widowControl/>
        <w:tabs>
          <w:tab w:val="left" w:pos="2160"/>
        </w:tabs>
        <w:spacing w:line="600" w:lineRule="exact"/>
        <w:ind w:firstLineChars="200" w:firstLine="640"/>
        <w:jc w:val="left"/>
        <w:rPr>
          <w:rFonts w:ascii="黑体" w:eastAsia="黑体" w:cs="黑体"/>
          <w:sz w:val="32"/>
          <w:szCs w:val="32"/>
        </w:rPr>
      </w:pPr>
      <w:r>
        <w:rPr>
          <w:rFonts w:ascii="仿宋_GB2312" w:eastAsia="仿宋_GB2312" w:cs="仿宋_GB2312" w:hint="eastAsia"/>
          <w:kern w:val="0"/>
          <w:sz w:val="32"/>
          <w:szCs w:val="32"/>
        </w:rPr>
        <w:t>年初预算编制有偏差。</w:t>
      </w:r>
    </w:p>
    <w:p>
      <w:pPr>
        <w:widowControl/>
        <w:tabs>
          <w:tab w:val="left" w:pos="2160"/>
        </w:tabs>
        <w:spacing w:line="600" w:lineRule="exact"/>
        <w:ind w:firstLineChars="200" w:firstLine="640"/>
        <w:jc w:val="left"/>
        <w:rPr>
          <w:rFonts w:eastAsia="黑体"/>
          <w:kern w:val="0"/>
          <w:position w:val="3"/>
          <w:sz w:val="32"/>
          <w:szCs w:val="32"/>
          <w:lang w:val="zh-CN"/>
        </w:rPr>
      </w:pPr>
      <w:r>
        <w:rPr>
          <w:rFonts w:eastAsia="黑体"/>
          <w:kern w:val="0"/>
          <w:position w:val="3"/>
          <w:sz w:val="32"/>
          <w:szCs w:val="32"/>
          <w:lang w:val="zh-CN"/>
        </w:rPr>
        <w:t>六、改进建议</w:t>
      </w:r>
    </w:p>
    <w:p>
      <w:pPr>
        <w:pStyle w:val="17"/>
        <w:ind w:leftChars="95" w:left="199" w:firstLineChars="0" w:firstLine="420"/>
        <w:rPr>
          <w:rFonts w:hint="eastAsia"/>
        </w:rPr>
      </w:pPr>
      <w:r>
        <w:rPr>
          <w:rFonts w:eastAsia="仿宋_GB2312" w:cs="仿宋_GB2312" w:hint="eastAsia"/>
          <w:kern w:val="0"/>
          <w:sz w:val="32"/>
        </w:rPr>
        <w:t>加强年初预算编制的精准性，做好前期的评估工作，年底对项目结余资金进行上交，尽量减少财政资金趴窝、效益不高的问题。</w:t>
      </w:r>
    </w:p>
    <w:p>
      <w:pPr>
        <w:pStyle w:val="17"/>
        <w:ind w:leftChars="0" w:left="0" w:firstLineChars="0" w:firstLine="0"/>
        <w:rPr>
          <w:rFonts w:hint="eastAsia"/>
        </w:rPr>
      </w:pPr>
    </w:p>
    <w:p>
      <w:pPr>
        <w:pStyle w:val="17"/>
        <w:ind w:leftChars="0" w:left="0" w:firstLineChars="0" w:firstLine="0"/>
      </w:pPr>
      <w:r>
        <w:rPr>
          <w:rFonts w:hint="eastAsia"/>
        </w:rPr>
        <w:drawing>
          <wp:anchor distT="0" distB="0" distL="114300" distR="114300" simplePos="0" relativeHeight="122" behindDoc="0" locked="0" layoutInCell="1" hidden="0" allowOverlap="1">
            <wp:simplePos x="0" y="0"/>
            <wp:positionH relativeFrom="column">
              <wp:posOffset>-20954</wp:posOffset>
            </wp:positionH>
            <wp:positionV relativeFrom="paragraph">
              <wp:posOffset>232409</wp:posOffset>
            </wp:positionV>
            <wp:extent cx="5332730" cy="6090285"/>
            <wp:effectExtent l="0" t="0" r="0" b="0"/>
            <wp:wrapNone/>
            <wp:docPr id="14" name="图片 9"/>
            <wp:cNvGraphicFramePr>
              <a:graphicFrameLocks noChangeAspect="1"/>
            </wp:cNvGraphicFramePr>
            <a:graphic>
              <a:graphicData uri="http://schemas.openxmlformats.org/drawingml/2006/picture">
                <pic:pic>
                  <pic:nvPicPr>
                    <pic:cNvPr id="16" name="图片 9 16"/>
                    <pic:cNvPicPr/>
                  </pic:nvPicPr>
                  <pic:blipFill>
                    <a:blip r:embed="rId17"/>
                    <a:stretch>
                      <a:fillRect/>
                    </a:stretch>
                  </pic:blipFill>
                  <pic:spPr>
                    <a:xfrm rot="0">
                      <a:off x="0" y="0"/>
                      <a:ext cx="5332730" cy="6090285"/>
                    </a:xfrm>
                    <a:prstGeom prst="rect"/>
                    <a:noFill/>
                    <a:ln w="9525" cmpd="sng" cap="flat">
                      <a:noFill/>
                      <a:prstDash val="solid"/>
                      <a:round/>
                    </a:ln>
                  </pic:spPr>
                </pic:pic>
              </a:graphicData>
            </a:graphic>
          </wp:anchor>
        </w:drawing>
      </w: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r>
        <w:drawing>
          <wp:anchor distT="0" distB="0" distL="114300" distR="114300" simplePos="0" relativeHeight="124" behindDoc="0" locked="0" layoutInCell="1" hidden="0" allowOverlap="1">
            <wp:simplePos x="0" y="0"/>
            <wp:positionH relativeFrom="column">
              <wp:posOffset>3810</wp:posOffset>
            </wp:positionH>
            <wp:positionV relativeFrom="paragraph">
              <wp:posOffset>27305</wp:posOffset>
            </wp:positionV>
            <wp:extent cx="5386070" cy="5995670"/>
            <wp:effectExtent l="0" t="0" r="0" b="0"/>
            <wp:wrapNone/>
            <wp:docPr id="17" name="图片 10"/>
            <wp:cNvGraphicFramePr>
              <a:graphicFrameLocks noChangeAspect="1"/>
            </wp:cNvGraphicFramePr>
            <a:graphic>
              <a:graphicData uri="http://schemas.openxmlformats.org/drawingml/2006/picture">
                <pic:pic>
                  <pic:nvPicPr>
                    <pic:cNvPr id="19" name="图片 10 19"/>
                    <pic:cNvPicPr/>
                  </pic:nvPicPr>
                  <pic:blipFill>
                    <a:blip r:embed="rId18"/>
                    <a:stretch>
                      <a:fillRect/>
                    </a:stretch>
                  </pic:blipFill>
                  <pic:spPr>
                    <a:xfrm rot="0">
                      <a:off x="0" y="0"/>
                      <a:ext cx="5386070" cy="5995670"/>
                    </a:xfrm>
                    <a:prstGeom prst="rect"/>
                    <a:noFill/>
                    <a:ln w="9525" cmpd="sng" cap="flat">
                      <a:noFill/>
                      <a:prstDash val="solid"/>
                      <a:round/>
                    </a:ln>
                  </pic:spPr>
                </pic:pic>
              </a:graphicData>
            </a:graphic>
          </wp:anchor>
        </w:drawing>
      </w: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rPr>
          <w:rFonts w:hint="eastAsia"/>
        </w:rPr>
      </w:pPr>
    </w:p>
    <w:p>
      <w:pPr>
        <w:pStyle w:val="17"/>
        <w:ind w:leftChars="0" w:left="0" w:firstLineChars="0" w:firstLine="0"/>
      </w:pPr>
    </w:p>
    <w:p>
      <w:pPr>
        <w:pStyle w:val="17"/>
        <w:ind w:leftChars="0" w:left="0" w:firstLineChars="0" w:firstLine="0"/>
      </w:pPr>
    </w:p>
    <w:p>
      <w:pPr>
        <w:pStyle w:val="17"/>
        <w:ind w:leftChars="0" w:left="0" w:firstLineChars="0" w:firstLine="0"/>
      </w:pPr>
      <w:r>
        <w:drawing>
          <wp:inline distT="0" distB="0" distL="0" distR="0">
            <wp:extent cx="5437505" cy="5995034"/>
            <wp:effectExtent l="0" t="1" r="44" b="3"/>
            <wp:docPr id="20" name="图片 11"/>
            <wp:cNvGraphicFramePr>
              <a:graphicFrameLocks noChangeAspect="1"/>
            </wp:cNvGraphicFramePr>
            <a:graphic>
              <a:graphicData uri="http://schemas.openxmlformats.org/drawingml/2006/picture">
                <pic:pic>
                  <pic:nvPicPr>
                    <pic:cNvPr id="22" name="图片 11 22"/>
                    <pic:cNvPicPr/>
                  </pic:nvPicPr>
                  <pic:blipFill>
                    <a:blip r:embed="rId19"/>
                    <a:stretch>
                      <a:fillRect/>
                    </a:stretch>
                  </pic:blipFill>
                  <pic:spPr>
                    <a:xfrm rot="0">
                      <a:off x="0" y="0"/>
                      <a:ext cx="5437505" cy="5995034"/>
                    </a:xfrm>
                    <a:prstGeom prst="rect"/>
                    <a:noFill/>
                    <a:ln w="9525" cmpd="sng" cap="flat">
                      <a:noFill/>
                      <a:prstDash val="solid"/>
                      <a:round/>
                    </a:ln>
                  </pic:spPr>
                </pic:pic>
              </a:graphicData>
            </a:graphic>
          </wp:inline>
        </w:drawing>
      </w: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r>
        <w:drawing>
          <wp:anchor distT="0" distB="0" distL="114300" distR="114300" simplePos="0" relativeHeight="128" behindDoc="0" locked="0" layoutInCell="1" hidden="0" allowOverlap="1">
            <wp:simplePos x="0" y="0"/>
            <wp:positionH relativeFrom="column">
              <wp:posOffset>-134620</wp:posOffset>
            </wp:positionH>
            <wp:positionV relativeFrom="paragraph">
              <wp:posOffset>52705</wp:posOffset>
            </wp:positionV>
            <wp:extent cx="5715000" cy="5882640"/>
            <wp:effectExtent l="0" t="0" r="0" b="0"/>
            <wp:wrapNone/>
            <wp:docPr id="23" name="图片 12"/>
            <wp:cNvGraphicFramePr>
              <a:graphicFrameLocks noChangeAspect="1"/>
            </wp:cNvGraphicFramePr>
            <a:graphic>
              <a:graphicData uri="http://schemas.openxmlformats.org/drawingml/2006/picture">
                <pic:pic>
                  <pic:nvPicPr>
                    <pic:cNvPr id="25" name="图片 12 25"/>
                    <pic:cNvPicPr/>
                  </pic:nvPicPr>
                  <pic:blipFill>
                    <a:blip r:embed="rId20"/>
                    <a:stretch>
                      <a:fillRect/>
                    </a:stretch>
                  </pic:blipFill>
                  <pic:spPr>
                    <a:xfrm rot="0">
                      <a:off x="0" y="0"/>
                      <a:ext cx="5715000" cy="5882640"/>
                    </a:xfrm>
                    <a:prstGeom prst="rect"/>
                    <a:noFill/>
                    <a:ln w="9525" cmpd="sng" cap="flat">
                      <a:noFill/>
                      <a:prstDash val="solid"/>
                      <a:round/>
                    </a:ln>
                  </pic:spPr>
                </pic:pic>
              </a:graphicData>
            </a:graphic>
          </wp:anchor>
        </w:drawing>
      </w: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r>
        <w:drawing>
          <wp:anchor distT="0" distB="0" distL="114300" distR="114300" simplePos="0" relativeHeight="130" behindDoc="0" locked="0" layoutInCell="1" hidden="0" allowOverlap="1">
            <wp:simplePos x="0" y="0"/>
            <wp:positionH relativeFrom="column">
              <wp:posOffset>-185420</wp:posOffset>
            </wp:positionH>
            <wp:positionV relativeFrom="paragraph">
              <wp:posOffset>61594</wp:posOffset>
            </wp:positionV>
            <wp:extent cx="5505450" cy="5857240"/>
            <wp:effectExtent l="0" t="0" r="0" b="0"/>
            <wp:wrapNone/>
            <wp:docPr id="26" name="图片 13"/>
            <wp:cNvGraphicFramePr>
              <a:graphicFrameLocks noChangeAspect="1"/>
            </wp:cNvGraphicFramePr>
            <a:graphic>
              <a:graphicData uri="http://schemas.openxmlformats.org/drawingml/2006/picture">
                <pic:pic>
                  <pic:nvPicPr>
                    <pic:cNvPr id="28" name="图片 13 28"/>
                    <pic:cNvPicPr/>
                  </pic:nvPicPr>
                  <pic:blipFill>
                    <a:blip r:embed="rId21"/>
                    <a:stretch>
                      <a:fillRect/>
                    </a:stretch>
                  </pic:blipFill>
                  <pic:spPr>
                    <a:xfrm rot="0">
                      <a:off x="0" y="0"/>
                      <a:ext cx="5505450" cy="5857240"/>
                    </a:xfrm>
                    <a:prstGeom prst="rect"/>
                    <a:noFill/>
                    <a:ln w="9525" cmpd="sng" cap="flat">
                      <a:noFill/>
                      <a:prstDash val="solid"/>
                      <a:round/>
                    </a:ln>
                  </pic:spPr>
                </pic:pic>
              </a:graphicData>
            </a:graphic>
          </wp:anchor>
        </w:drawing>
      </w: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r>
        <w:drawing>
          <wp:anchor distT="0" distB="0" distL="114300" distR="114300" simplePos="0" relativeHeight="134" behindDoc="0" locked="0" layoutInCell="1" hidden="0" allowOverlap="1">
            <wp:simplePos x="0" y="0"/>
            <wp:positionH relativeFrom="column">
              <wp:posOffset>3810</wp:posOffset>
            </wp:positionH>
            <wp:positionV relativeFrom="paragraph">
              <wp:posOffset>36194</wp:posOffset>
            </wp:positionV>
            <wp:extent cx="5273675" cy="5883275"/>
            <wp:effectExtent l="0" t="0" r="0" b="0"/>
            <wp:wrapNone/>
            <wp:docPr id="29" name="图片 14"/>
            <wp:cNvGraphicFramePr>
              <a:graphicFrameLocks noChangeAspect="1"/>
            </wp:cNvGraphicFramePr>
            <a:graphic>
              <a:graphicData uri="http://schemas.openxmlformats.org/drawingml/2006/picture">
                <pic:pic>
                  <pic:nvPicPr>
                    <pic:cNvPr id="31" name="图片 14 31"/>
                    <pic:cNvPicPr/>
                  </pic:nvPicPr>
                  <pic:blipFill>
                    <a:blip r:embed="rId22"/>
                    <a:stretch>
                      <a:fillRect/>
                    </a:stretch>
                  </pic:blipFill>
                  <pic:spPr>
                    <a:xfrm rot="0">
                      <a:off x="0" y="0"/>
                      <a:ext cx="5273675" cy="5883275"/>
                    </a:xfrm>
                    <a:prstGeom prst="rect"/>
                    <a:noFill/>
                    <a:ln w="9525" cmpd="sng" cap="flat">
                      <a:noFill/>
                      <a:prstDash val="solid"/>
                      <a:round/>
                    </a:ln>
                  </pic:spPr>
                </pic:pic>
              </a:graphicData>
            </a:graphic>
          </wp:anchor>
        </w:drawing>
      </w: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r>
        <w:drawing>
          <wp:anchor distT="0" distB="0" distL="114300" distR="114300" simplePos="0" relativeHeight="136" behindDoc="0" locked="0" layoutInCell="1" hidden="0" allowOverlap="1">
            <wp:simplePos x="0" y="0"/>
            <wp:positionH relativeFrom="column">
              <wp:posOffset>3810</wp:posOffset>
            </wp:positionH>
            <wp:positionV relativeFrom="paragraph">
              <wp:posOffset>10160</wp:posOffset>
            </wp:positionV>
            <wp:extent cx="5474334" cy="5805805"/>
            <wp:effectExtent l="0" t="0" r="0" b="0"/>
            <wp:wrapNone/>
            <wp:docPr id="32" name="图片 15"/>
            <wp:cNvGraphicFramePr>
              <a:graphicFrameLocks noChangeAspect="1"/>
            </wp:cNvGraphicFramePr>
            <a:graphic>
              <a:graphicData uri="http://schemas.openxmlformats.org/drawingml/2006/picture">
                <pic:pic>
                  <pic:nvPicPr>
                    <pic:cNvPr id="34" name="图片 15 34"/>
                    <pic:cNvPicPr/>
                  </pic:nvPicPr>
                  <pic:blipFill>
                    <a:blip r:embed="rId23"/>
                    <a:stretch>
                      <a:fillRect/>
                    </a:stretch>
                  </pic:blipFill>
                  <pic:spPr>
                    <a:xfrm rot="0">
                      <a:off x="0" y="0"/>
                      <a:ext cx="5474334" cy="5805805"/>
                    </a:xfrm>
                    <a:prstGeom prst="rect"/>
                    <a:noFill/>
                    <a:ln w="9525" cmpd="sng" cap="flat">
                      <a:noFill/>
                      <a:prstDash val="solid"/>
                      <a:round/>
                    </a:ln>
                  </pic:spPr>
                </pic:pic>
              </a:graphicData>
            </a:graphic>
          </wp:anchor>
        </w:drawing>
      </w: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r>
        <w:drawing>
          <wp:anchor distT="0" distB="0" distL="114300" distR="114300" simplePos="0" relativeHeight="140" behindDoc="0" locked="0" layoutInCell="1" hidden="0" allowOverlap="1">
            <wp:simplePos x="0" y="0"/>
            <wp:positionH relativeFrom="column">
              <wp:posOffset>3810</wp:posOffset>
            </wp:positionH>
            <wp:positionV relativeFrom="paragraph">
              <wp:posOffset>87630</wp:posOffset>
            </wp:positionV>
            <wp:extent cx="5274310" cy="5589905"/>
            <wp:effectExtent l="0" t="0" r="0" b="0"/>
            <wp:wrapNone/>
            <wp:docPr id="35" name="图片 16"/>
            <wp:cNvGraphicFramePr>
              <a:graphicFrameLocks noChangeAspect="1"/>
            </wp:cNvGraphicFramePr>
            <a:graphic>
              <a:graphicData uri="http://schemas.openxmlformats.org/drawingml/2006/picture">
                <pic:pic>
                  <pic:nvPicPr>
                    <pic:cNvPr id="37" name="图片 16 37"/>
                    <pic:cNvPicPr/>
                  </pic:nvPicPr>
                  <pic:blipFill>
                    <a:blip r:embed="rId24"/>
                    <a:stretch>
                      <a:fillRect/>
                    </a:stretch>
                  </pic:blipFill>
                  <pic:spPr>
                    <a:xfrm rot="0">
                      <a:off x="0" y="0"/>
                      <a:ext cx="5274310" cy="5589905"/>
                    </a:xfrm>
                    <a:prstGeom prst="rect"/>
                    <a:noFill/>
                    <a:ln w="9525" cmpd="sng" cap="flat">
                      <a:noFill/>
                      <a:prstDash val="solid"/>
                      <a:round/>
                    </a:ln>
                  </pic:spPr>
                </pic:pic>
              </a:graphicData>
            </a:graphic>
          </wp:anchor>
        </w:drawing>
      </w: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r>
        <w:drawing>
          <wp:inline distT="0" distB="0" distL="0" distR="0">
            <wp:extent cx="5273675" cy="5675630"/>
            <wp:effectExtent l="0" t="0" r="46" b="40"/>
            <wp:docPr id="38" name="图片 17"/>
            <wp:cNvGraphicFramePr>
              <a:graphicFrameLocks noChangeAspect="1"/>
            </wp:cNvGraphicFramePr>
            <a:graphic>
              <a:graphicData uri="http://schemas.openxmlformats.org/drawingml/2006/picture">
                <pic:pic>
                  <pic:nvPicPr>
                    <pic:cNvPr id="40" name="图片 17 40"/>
                    <pic:cNvPicPr/>
                  </pic:nvPicPr>
                  <pic:blipFill>
                    <a:blip r:embed="rId25"/>
                    <a:stretch>
                      <a:fillRect/>
                    </a:stretch>
                  </pic:blipFill>
                  <pic:spPr>
                    <a:xfrm rot="0">
                      <a:off x="0" y="0"/>
                      <a:ext cx="5273675" cy="5675630"/>
                    </a:xfrm>
                    <a:prstGeom prst="rect"/>
                    <a:noFill/>
                    <a:ln w="9525" cmpd="sng" cap="flat">
                      <a:noFill/>
                      <a:prstDash val="solid"/>
                      <a:round/>
                    </a:ln>
                  </pic:spPr>
                </pic:pic>
              </a:graphicData>
            </a:graphic>
          </wp:inline>
        </w:drawing>
      </w: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r>
        <w:drawing>
          <wp:anchor distT="0" distB="0" distL="114300" distR="114300" simplePos="0" relativeHeight="120" behindDoc="0" locked="0" layoutInCell="1" hidden="0" allowOverlap="1">
            <wp:simplePos x="0" y="0"/>
            <wp:positionH relativeFrom="column">
              <wp:posOffset>3810</wp:posOffset>
            </wp:positionH>
            <wp:positionV relativeFrom="paragraph">
              <wp:posOffset>96520</wp:posOffset>
            </wp:positionV>
            <wp:extent cx="5273675" cy="5529580"/>
            <wp:effectExtent l="0" t="0" r="0" b="0"/>
            <wp:wrapNone/>
            <wp:docPr id="41" name="图片 18"/>
            <wp:cNvGraphicFramePr>
              <a:graphicFrameLocks noChangeAspect="1"/>
            </wp:cNvGraphicFramePr>
            <a:graphic>
              <a:graphicData uri="http://schemas.openxmlformats.org/drawingml/2006/picture">
                <pic:pic>
                  <pic:nvPicPr>
                    <pic:cNvPr id="43" name="图片 18 43"/>
                    <pic:cNvPicPr/>
                  </pic:nvPicPr>
                  <pic:blipFill>
                    <a:blip r:embed="rId26"/>
                    <a:stretch>
                      <a:fillRect/>
                    </a:stretch>
                  </pic:blipFill>
                  <pic:spPr>
                    <a:xfrm rot="0">
                      <a:off x="0" y="0"/>
                      <a:ext cx="5273675" cy="5529580"/>
                    </a:xfrm>
                    <a:prstGeom prst="rect"/>
                    <a:noFill/>
                    <a:ln w="9525" cmpd="sng" cap="flat">
                      <a:noFill/>
                      <a:prstDash val="solid"/>
                      <a:round/>
                    </a:ln>
                  </pic:spPr>
                </pic:pic>
              </a:graphicData>
            </a:graphic>
          </wp:anchor>
        </w:drawing>
      </w: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rPr>
          <w:rFonts w:hint="eastAsia"/>
        </w:rPr>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r>
        <w:drawing>
          <wp:inline distT="0" distB="0" distL="0" distR="0">
            <wp:extent cx="5273675" cy="5865495"/>
            <wp:effectExtent l="0" t="0" r="46" b="6"/>
            <wp:docPr id="44" name="图片 19"/>
            <wp:cNvGraphicFramePr>
              <a:graphicFrameLocks noChangeAspect="1"/>
            </wp:cNvGraphicFramePr>
            <a:graphic>
              <a:graphicData uri="http://schemas.openxmlformats.org/drawingml/2006/picture">
                <pic:pic>
                  <pic:nvPicPr>
                    <pic:cNvPr id="46" name="图片 19 46"/>
                    <pic:cNvPicPr/>
                  </pic:nvPicPr>
                  <pic:blipFill>
                    <a:blip r:embed="rId27"/>
                    <a:stretch>
                      <a:fillRect/>
                    </a:stretch>
                  </pic:blipFill>
                  <pic:spPr>
                    <a:xfrm rot="0">
                      <a:off x="0" y="0"/>
                      <a:ext cx="5273675" cy="5865495"/>
                    </a:xfrm>
                    <a:prstGeom prst="rect"/>
                    <a:noFill/>
                    <a:ln w="9525" cmpd="sng" cap="flat">
                      <a:noFill/>
                      <a:prstDash val="solid"/>
                      <a:round/>
                    </a:ln>
                  </pic:spPr>
                </pic:pic>
              </a:graphicData>
            </a:graphic>
          </wp:inline>
        </w:drawing>
      </w: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r>
        <w:drawing>
          <wp:anchor distT="0" distB="0" distL="114300" distR="114300" simplePos="0" relativeHeight="126" behindDoc="0" locked="0" layoutInCell="1" hidden="0" allowOverlap="1">
            <wp:simplePos x="0" y="0"/>
            <wp:positionH relativeFrom="column">
              <wp:posOffset>3810</wp:posOffset>
            </wp:positionH>
            <wp:positionV relativeFrom="paragraph">
              <wp:posOffset>10160</wp:posOffset>
            </wp:positionV>
            <wp:extent cx="5273675" cy="5900420"/>
            <wp:effectExtent l="0" t="0" r="0" b="0"/>
            <wp:wrapNone/>
            <wp:docPr id="47" name="图片 20"/>
            <wp:cNvGraphicFramePr>
              <a:graphicFrameLocks noChangeAspect="1"/>
            </wp:cNvGraphicFramePr>
            <a:graphic>
              <a:graphicData uri="http://schemas.openxmlformats.org/drawingml/2006/picture">
                <pic:pic>
                  <pic:nvPicPr>
                    <pic:cNvPr id="49" name="图片 20 49"/>
                    <pic:cNvPicPr/>
                  </pic:nvPicPr>
                  <pic:blipFill>
                    <a:blip r:embed="rId28"/>
                    <a:stretch>
                      <a:fillRect/>
                    </a:stretch>
                  </pic:blipFill>
                  <pic:spPr>
                    <a:xfrm rot="0">
                      <a:off x="0" y="0"/>
                      <a:ext cx="5273675" cy="5900420"/>
                    </a:xfrm>
                    <a:prstGeom prst="rect"/>
                    <a:noFill/>
                    <a:ln w="9525" cmpd="sng" cap="flat">
                      <a:noFill/>
                      <a:prstDash val="solid"/>
                      <a:round/>
                    </a:ln>
                  </pic:spPr>
                </pic:pic>
              </a:graphicData>
            </a:graphic>
          </wp:anchor>
        </w:drawing>
      </w: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r>
        <w:drawing>
          <wp:anchor distT="0" distB="0" distL="114300" distR="114300" simplePos="0" relativeHeight="132" behindDoc="0" locked="0" layoutInCell="1" hidden="0" allowOverlap="1">
            <wp:simplePos x="0" y="0"/>
            <wp:positionH relativeFrom="column">
              <wp:posOffset>3810</wp:posOffset>
            </wp:positionH>
            <wp:positionV relativeFrom="paragraph">
              <wp:posOffset>53340</wp:posOffset>
            </wp:positionV>
            <wp:extent cx="5273675" cy="6720205"/>
            <wp:effectExtent l="0" t="0" r="0" b="0"/>
            <wp:wrapNone/>
            <wp:docPr id="50" name="图片 21"/>
            <wp:cNvGraphicFramePr>
              <a:graphicFrameLocks noChangeAspect="1"/>
            </wp:cNvGraphicFramePr>
            <a:graphic>
              <a:graphicData uri="http://schemas.openxmlformats.org/drawingml/2006/picture">
                <pic:pic>
                  <pic:nvPicPr>
                    <pic:cNvPr id="52" name="图片 21 52"/>
                    <pic:cNvPicPr/>
                  </pic:nvPicPr>
                  <pic:blipFill>
                    <a:blip r:embed="rId29"/>
                    <a:stretch>
                      <a:fillRect/>
                    </a:stretch>
                  </pic:blipFill>
                  <pic:spPr>
                    <a:xfrm rot="0">
                      <a:off x="0" y="0"/>
                      <a:ext cx="5273675" cy="6720205"/>
                    </a:xfrm>
                    <a:prstGeom prst="rect"/>
                    <a:noFill/>
                    <a:ln w="9525" cmpd="sng" cap="flat">
                      <a:noFill/>
                      <a:prstDash val="solid"/>
                      <a:round/>
                    </a:ln>
                  </pic:spPr>
                </pic:pic>
              </a:graphicData>
            </a:graphic>
          </wp:anchor>
        </w:drawing>
      </w: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r>
        <w:drawing>
          <wp:anchor distT="0" distB="0" distL="114300" distR="114300" simplePos="0" relativeHeight="138" behindDoc="0" locked="0" layoutInCell="1" hidden="0" allowOverlap="1">
            <wp:simplePos x="0" y="0"/>
            <wp:positionH relativeFrom="column">
              <wp:posOffset>3810</wp:posOffset>
            </wp:positionH>
            <wp:positionV relativeFrom="paragraph">
              <wp:posOffset>61594</wp:posOffset>
            </wp:positionV>
            <wp:extent cx="5273675" cy="6694169"/>
            <wp:effectExtent l="0" t="0" r="0" b="0"/>
            <wp:wrapNone/>
            <wp:docPr id="53" name="图片 22"/>
            <wp:cNvGraphicFramePr>
              <a:graphicFrameLocks noChangeAspect="1"/>
            </wp:cNvGraphicFramePr>
            <a:graphic>
              <a:graphicData uri="http://schemas.openxmlformats.org/drawingml/2006/picture">
                <pic:pic>
                  <pic:nvPicPr>
                    <pic:cNvPr id="55" name="图片 22 55"/>
                    <pic:cNvPicPr/>
                  </pic:nvPicPr>
                  <pic:blipFill>
                    <a:blip r:embed="rId30"/>
                    <a:stretch>
                      <a:fillRect/>
                    </a:stretch>
                  </pic:blipFill>
                  <pic:spPr>
                    <a:xfrm rot="0">
                      <a:off x="0" y="0"/>
                      <a:ext cx="5273675" cy="6694169"/>
                    </a:xfrm>
                    <a:prstGeom prst="rect"/>
                    <a:noFill/>
                    <a:ln w="9525" cmpd="sng" cap="flat">
                      <a:noFill/>
                      <a:prstDash val="solid"/>
                      <a:round/>
                    </a:ln>
                  </pic:spPr>
                </pic:pic>
              </a:graphicData>
            </a:graphic>
          </wp:anchor>
        </w:drawing>
      </w: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r>
        <w:drawing>
          <wp:anchor distT="0" distB="0" distL="114300" distR="114300" simplePos="0" relativeHeight="142" behindDoc="0" locked="0" layoutInCell="1" hidden="0" allowOverlap="1">
            <wp:simplePos x="0" y="0"/>
            <wp:positionH relativeFrom="column">
              <wp:posOffset>3810</wp:posOffset>
            </wp:positionH>
            <wp:positionV relativeFrom="paragraph">
              <wp:posOffset>53340</wp:posOffset>
            </wp:positionV>
            <wp:extent cx="5273675" cy="6038215"/>
            <wp:effectExtent l="0" t="0" r="0" b="0"/>
            <wp:wrapNone/>
            <wp:docPr id="56" name="图片 23"/>
            <wp:cNvGraphicFramePr>
              <a:graphicFrameLocks noChangeAspect="1"/>
            </wp:cNvGraphicFramePr>
            <a:graphic>
              <a:graphicData uri="http://schemas.openxmlformats.org/drawingml/2006/picture">
                <pic:pic>
                  <pic:nvPicPr>
                    <pic:cNvPr id="58" name="图片 23 58"/>
                    <pic:cNvPicPr/>
                  </pic:nvPicPr>
                  <pic:blipFill>
                    <a:blip r:embed="rId31"/>
                    <a:stretch>
                      <a:fillRect/>
                    </a:stretch>
                  </pic:blipFill>
                  <pic:spPr>
                    <a:xfrm rot="0">
                      <a:off x="0" y="0"/>
                      <a:ext cx="5273675" cy="6038215"/>
                    </a:xfrm>
                    <a:prstGeom prst="rect"/>
                    <a:noFill/>
                    <a:ln w="9525" cmpd="sng" cap="flat">
                      <a:noFill/>
                      <a:prstDash val="solid"/>
                      <a:round/>
                    </a:ln>
                  </pic:spPr>
                </pic:pic>
              </a:graphicData>
            </a:graphic>
          </wp:anchor>
        </w:drawing>
      </w: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r>
        <w:drawing>
          <wp:anchor distT="0" distB="0" distL="114300" distR="114300" simplePos="0" relativeHeight="144" behindDoc="0" locked="0" layoutInCell="1" hidden="0" allowOverlap="1">
            <wp:simplePos x="0" y="0"/>
            <wp:positionH relativeFrom="column">
              <wp:posOffset>3810</wp:posOffset>
            </wp:positionH>
            <wp:positionV relativeFrom="paragraph">
              <wp:posOffset>275590</wp:posOffset>
            </wp:positionV>
            <wp:extent cx="5273675" cy="6073140"/>
            <wp:effectExtent l="0" t="0" r="0" b="0"/>
            <wp:wrapNone/>
            <wp:docPr id="59" name="图片 24"/>
            <wp:cNvGraphicFramePr>
              <a:graphicFrameLocks noChangeAspect="1"/>
            </wp:cNvGraphicFramePr>
            <a:graphic>
              <a:graphicData uri="http://schemas.openxmlformats.org/drawingml/2006/picture">
                <pic:pic>
                  <pic:nvPicPr>
                    <pic:cNvPr id="61" name="图片 24 61"/>
                    <pic:cNvPicPr/>
                  </pic:nvPicPr>
                  <pic:blipFill>
                    <a:blip r:embed="rId32"/>
                    <a:stretch>
                      <a:fillRect/>
                    </a:stretch>
                  </pic:blipFill>
                  <pic:spPr>
                    <a:xfrm rot="0">
                      <a:off x="0" y="0"/>
                      <a:ext cx="5273675" cy="6073140"/>
                    </a:xfrm>
                    <a:prstGeom prst="rect"/>
                    <a:noFill/>
                    <a:ln w="9525" cmpd="sng" cap="flat">
                      <a:noFill/>
                      <a:prstDash val="solid"/>
                      <a:round/>
                    </a:ln>
                  </pic:spPr>
                </pic:pic>
              </a:graphicData>
            </a:graphic>
          </wp:anchor>
        </w:drawing>
      </w: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r>
        <w:drawing>
          <wp:anchor distT="0" distB="0" distL="114300" distR="114300" simplePos="0" relativeHeight="146" behindDoc="0" locked="0" layoutInCell="1" hidden="0" allowOverlap="1">
            <wp:simplePos x="0" y="0"/>
            <wp:positionH relativeFrom="column">
              <wp:posOffset>3810</wp:posOffset>
            </wp:positionH>
            <wp:positionV relativeFrom="paragraph">
              <wp:posOffset>70485</wp:posOffset>
            </wp:positionV>
            <wp:extent cx="5273675" cy="6202679"/>
            <wp:effectExtent l="0" t="0" r="0" b="0"/>
            <wp:wrapNone/>
            <wp:docPr id="62" name="图片 25"/>
            <wp:cNvGraphicFramePr>
              <a:graphicFrameLocks noChangeAspect="1"/>
            </wp:cNvGraphicFramePr>
            <a:graphic>
              <a:graphicData uri="http://schemas.openxmlformats.org/drawingml/2006/picture">
                <pic:pic>
                  <pic:nvPicPr>
                    <pic:cNvPr id="64" name="图片 25 64"/>
                    <pic:cNvPicPr/>
                  </pic:nvPicPr>
                  <pic:blipFill>
                    <a:blip r:embed="rId33"/>
                    <a:stretch>
                      <a:fillRect/>
                    </a:stretch>
                  </pic:blipFill>
                  <pic:spPr>
                    <a:xfrm rot="0">
                      <a:off x="0" y="0"/>
                      <a:ext cx="5273675" cy="6202679"/>
                    </a:xfrm>
                    <a:prstGeom prst="rect"/>
                    <a:noFill/>
                    <a:ln w="9525" cmpd="sng" cap="flat">
                      <a:noFill/>
                      <a:prstDash val="solid"/>
                      <a:round/>
                    </a:ln>
                  </pic:spPr>
                </pic:pic>
              </a:graphicData>
            </a:graphic>
          </wp:anchor>
        </w:drawing>
      </w: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pPr>
    </w:p>
    <w:p>
      <w:pPr>
        <w:pStyle w:val="17"/>
        <w:ind w:leftChars="0" w:left="0" w:firstLineChars="0" w:firstLine="0"/>
        <w:rPr>
          <w:rFonts w:hint="eastAsia"/>
        </w:rPr>
      </w:pPr>
    </w:p>
    <w:p>
      <w:pPr>
        <w:spacing w:line="578" w:lineRule="exact"/>
        <w:rPr>
          <w:rFonts w:eastAsia="仿宋_GB2312" w:cs="仿宋_GB2312"/>
          <w:kern w:val="0"/>
          <w:sz w:val="32"/>
          <w:szCs w:val="32"/>
        </w:rPr>
      </w:pPr>
      <w:bookmarkStart w:id="49" w:name="_Toc15396618"/>
    </w:p>
    <w:p>
      <w:pPr>
        <w:widowControl/>
        <w:rPr>
          <w:rFonts w:eastAsia="黑体"/>
          <w:sz w:val="44"/>
          <w:szCs w:val="44"/>
        </w:rPr>
      </w:pPr>
    </w:p>
    <w:p>
      <w:pPr>
        <w:widowControl/>
        <w:rPr>
          <w:rFonts w:eastAsia="黑体"/>
          <w:sz w:val="44"/>
          <w:szCs w:val="44"/>
        </w:rPr>
      </w:pPr>
      <w:r>
        <w:drawing>
          <wp:anchor distT="0" distB="0" distL="114300" distR="114300" simplePos="0" relativeHeight="148" behindDoc="0" locked="0" layoutInCell="1" hidden="0" allowOverlap="1">
            <wp:simplePos x="0" y="0"/>
            <wp:positionH relativeFrom="column">
              <wp:posOffset>3810</wp:posOffset>
            </wp:positionH>
            <wp:positionV relativeFrom="paragraph">
              <wp:posOffset>17780</wp:posOffset>
            </wp:positionV>
            <wp:extent cx="5274310" cy="6073140"/>
            <wp:effectExtent l="0" t="0" r="0" b="0"/>
            <wp:wrapNone/>
            <wp:docPr id="65" name="图片 26"/>
            <wp:cNvGraphicFramePr>
              <a:graphicFrameLocks noChangeAspect="1"/>
            </wp:cNvGraphicFramePr>
            <a:graphic>
              <a:graphicData uri="http://schemas.openxmlformats.org/drawingml/2006/picture">
                <pic:pic>
                  <pic:nvPicPr>
                    <pic:cNvPr id="67" name="图片 26 67"/>
                    <pic:cNvPicPr/>
                  </pic:nvPicPr>
                  <pic:blipFill>
                    <a:blip r:embed="rId34"/>
                    <a:stretch>
                      <a:fillRect/>
                    </a:stretch>
                  </pic:blipFill>
                  <pic:spPr>
                    <a:xfrm rot="0">
                      <a:off x="0" y="0"/>
                      <a:ext cx="5274310" cy="6073140"/>
                    </a:xfrm>
                    <a:prstGeom prst="rect"/>
                    <a:noFill/>
                    <a:ln w="9525" cmpd="sng" cap="flat">
                      <a:noFill/>
                      <a:prstDash val="solid"/>
                      <a:round/>
                    </a:ln>
                  </pic:spPr>
                </pic:pic>
              </a:graphicData>
            </a:graphic>
          </wp:anchor>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anchor distT="0" distB="0" distL="114300" distR="114300" simplePos="0" relativeHeight="150" behindDoc="0" locked="0" layoutInCell="1" hidden="0" allowOverlap="1">
            <wp:simplePos x="0" y="0"/>
            <wp:positionH relativeFrom="column">
              <wp:posOffset>3810</wp:posOffset>
            </wp:positionH>
            <wp:positionV relativeFrom="paragraph">
              <wp:posOffset>52069</wp:posOffset>
            </wp:positionV>
            <wp:extent cx="5273675" cy="5719445"/>
            <wp:effectExtent l="0" t="0" r="0" b="0"/>
            <wp:wrapNone/>
            <wp:docPr id="68" name="图片 27"/>
            <wp:cNvGraphicFramePr>
              <a:graphicFrameLocks noChangeAspect="1"/>
            </wp:cNvGraphicFramePr>
            <a:graphic>
              <a:graphicData uri="http://schemas.openxmlformats.org/drawingml/2006/picture">
                <pic:pic>
                  <pic:nvPicPr>
                    <pic:cNvPr id="70" name="图片 27 70"/>
                    <pic:cNvPicPr/>
                  </pic:nvPicPr>
                  <pic:blipFill>
                    <a:blip r:embed="rId35"/>
                    <a:stretch>
                      <a:fillRect/>
                    </a:stretch>
                  </pic:blipFill>
                  <pic:spPr>
                    <a:xfrm rot="0">
                      <a:off x="0" y="0"/>
                      <a:ext cx="5273675" cy="5719445"/>
                    </a:xfrm>
                    <a:prstGeom prst="rect"/>
                    <a:noFill/>
                    <a:ln w="9525" cmpd="sng" cap="flat">
                      <a:noFill/>
                      <a:prstDash val="solid"/>
                      <a:round/>
                    </a:ln>
                  </pic:spPr>
                </pic:pic>
              </a:graphicData>
            </a:graphic>
          </wp:anchor>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anchor distT="0" distB="0" distL="114300" distR="114300" simplePos="0" relativeHeight="152" behindDoc="0" locked="0" layoutInCell="1" hidden="0" allowOverlap="1">
            <wp:simplePos x="0" y="0"/>
            <wp:positionH relativeFrom="column">
              <wp:posOffset>3810</wp:posOffset>
            </wp:positionH>
            <wp:positionV relativeFrom="paragraph">
              <wp:posOffset>52069</wp:posOffset>
            </wp:positionV>
            <wp:extent cx="5273675" cy="5633085"/>
            <wp:effectExtent l="0" t="0" r="0" b="0"/>
            <wp:wrapNone/>
            <wp:docPr id="71" name="图片 28"/>
            <wp:cNvGraphicFramePr>
              <a:graphicFrameLocks noChangeAspect="1"/>
            </wp:cNvGraphicFramePr>
            <a:graphic>
              <a:graphicData uri="http://schemas.openxmlformats.org/drawingml/2006/picture">
                <pic:pic>
                  <pic:nvPicPr>
                    <pic:cNvPr id="73" name="图片 28 73"/>
                    <pic:cNvPicPr/>
                  </pic:nvPicPr>
                  <pic:blipFill>
                    <a:blip r:embed="rId36"/>
                    <a:stretch>
                      <a:fillRect/>
                    </a:stretch>
                  </pic:blipFill>
                  <pic:spPr>
                    <a:xfrm rot="0">
                      <a:off x="0" y="0"/>
                      <a:ext cx="5273675" cy="5633085"/>
                    </a:xfrm>
                    <a:prstGeom prst="rect"/>
                    <a:noFill/>
                    <a:ln w="9525" cmpd="sng" cap="flat">
                      <a:noFill/>
                      <a:prstDash val="solid"/>
                      <a:round/>
                    </a:ln>
                  </pic:spPr>
                </pic:pic>
              </a:graphicData>
            </a:graphic>
          </wp:anchor>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anchor distT="0" distB="0" distL="114300" distR="114300" simplePos="0" relativeHeight="154" behindDoc="0" locked="0" layoutInCell="1" hidden="0" allowOverlap="1">
            <wp:simplePos x="0" y="0"/>
            <wp:positionH relativeFrom="column">
              <wp:posOffset>3810</wp:posOffset>
            </wp:positionH>
            <wp:positionV relativeFrom="paragraph">
              <wp:posOffset>17780</wp:posOffset>
            </wp:positionV>
            <wp:extent cx="5274310" cy="6202679"/>
            <wp:effectExtent l="0" t="0" r="0" b="0"/>
            <wp:wrapNone/>
            <wp:docPr id="74" name="图片 29"/>
            <wp:cNvGraphicFramePr>
              <a:graphicFrameLocks noChangeAspect="1"/>
            </wp:cNvGraphicFramePr>
            <a:graphic>
              <a:graphicData uri="http://schemas.openxmlformats.org/drawingml/2006/picture">
                <pic:pic>
                  <pic:nvPicPr>
                    <pic:cNvPr id="76" name="图片 29 76"/>
                    <pic:cNvPicPr/>
                  </pic:nvPicPr>
                  <pic:blipFill>
                    <a:blip r:embed="rId37"/>
                    <a:stretch>
                      <a:fillRect/>
                    </a:stretch>
                  </pic:blipFill>
                  <pic:spPr>
                    <a:xfrm rot="0">
                      <a:off x="0" y="0"/>
                      <a:ext cx="5274310" cy="6202679"/>
                    </a:xfrm>
                    <a:prstGeom prst="rect"/>
                    <a:noFill/>
                    <a:ln w="9525" cmpd="sng" cap="flat">
                      <a:noFill/>
                      <a:prstDash val="solid"/>
                      <a:round/>
                    </a:ln>
                  </pic:spPr>
                </pic:pic>
              </a:graphicData>
            </a:graphic>
          </wp:anchor>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anchor distT="0" distB="0" distL="114300" distR="114300" simplePos="0" relativeHeight="156" behindDoc="0" locked="0" layoutInCell="1" hidden="0" allowOverlap="1">
            <wp:simplePos x="0" y="0"/>
            <wp:positionH relativeFrom="column">
              <wp:posOffset>3810</wp:posOffset>
            </wp:positionH>
            <wp:positionV relativeFrom="paragraph">
              <wp:posOffset>52069</wp:posOffset>
            </wp:positionV>
            <wp:extent cx="5273675" cy="6167755"/>
            <wp:effectExtent l="0" t="0" r="0" b="0"/>
            <wp:wrapNone/>
            <wp:docPr id="77" name="图片 30"/>
            <wp:cNvGraphicFramePr>
              <a:graphicFrameLocks noChangeAspect="1"/>
            </wp:cNvGraphicFramePr>
            <a:graphic>
              <a:graphicData uri="http://schemas.openxmlformats.org/drawingml/2006/picture">
                <pic:pic>
                  <pic:nvPicPr>
                    <pic:cNvPr id="79" name="图片 30 79"/>
                    <pic:cNvPicPr/>
                  </pic:nvPicPr>
                  <pic:blipFill>
                    <a:blip r:embed="rId38"/>
                    <a:stretch>
                      <a:fillRect/>
                    </a:stretch>
                  </pic:blipFill>
                  <pic:spPr>
                    <a:xfrm rot="0">
                      <a:off x="0" y="0"/>
                      <a:ext cx="5273675" cy="6167755"/>
                    </a:xfrm>
                    <a:prstGeom prst="rect"/>
                    <a:noFill/>
                    <a:ln w="9525" cmpd="sng" cap="flat">
                      <a:noFill/>
                      <a:prstDash val="solid"/>
                      <a:round/>
                    </a:ln>
                  </pic:spPr>
                </pic:pic>
              </a:graphicData>
            </a:graphic>
          </wp:anchor>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anchor distT="0" distB="0" distL="114300" distR="114300" simplePos="0" relativeHeight="160" behindDoc="0" locked="0" layoutInCell="1" hidden="0" allowOverlap="1">
            <wp:simplePos x="0" y="0"/>
            <wp:positionH relativeFrom="column">
              <wp:posOffset>3810</wp:posOffset>
            </wp:positionH>
            <wp:positionV relativeFrom="paragraph">
              <wp:posOffset>43180</wp:posOffset>
            </wp:positionV>
            <wp:extent cx="5274310" cy="5814060"/>
            <wp:effectExtent l="0" t="0" r="0" b="0"/>
            <wp:wrapNone/>
            <wp:docPr id="80" name="图片 31"/>
            <wp:cNvGraphicFramePr>
              <a:graphicFrameLocks noChangeAspect="1"/>
            </wp:cNvGraphicFramePr>
            <a:graphic>
              <a:graphicData uri="http://schemas.openxmlformats.org/drawingml/2006/picture">
                <pic:pic>
                  <pic:nvPicPr>
                    <pic:cNvPr id="82" name="图片 31 82"/>
                    <pic:cNvPicPr/>
                  </pic:nvPicPr>
                  <pic:blipFill>
                    <a:blip r:embed="rId39"/>
                    <a:stretch>
                      <a:fillRect/>
                    </a:stretch>
                  </pic:blipFill>
                  <pic:spPr>
                    <a:xfrm rot="0">
                      <a:off x="0" y="0"/>
                      <a:ext cx="5274310" cy="5814060"/>
                    </a:xfrm>
                    <a:prstGeom prst="rect"/>
                    <a:noFill/>
                    <a:ln w="9525" cmpd="sng" cap="flat">
                      <a:noFill/>
                      <a:prstDash val="solid"/>
                      <a:round/>
                    </a:ln>
                  </pic:spPr>
                </pic:pic>
              </a:graphicData>
            </a:graphic>
          </wp:anchor>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anchor distT="0" distB="0" distL="114300" distR="114300" simplePos="0" relativeHeight="162" behindDoc="0" locked="0" layoutInCell="1" hidden="0" allowOverlap="1">
            <wp:simplePos x="0" y="0"/>
            <wp:positionH relativeFrom="column">
              <wp:posOffset>3810</wp:posOffset>
            </wp:positionH>
            <wp:positionV relativeFrom="paragraph">
              <wp:posOffset>26034</wp:posOffset>
            </wp:positionV>
            <wp:extent cx="5274310" cy="5848984"/>
            <wp:effectExtent l="0" t="0" r="0" b="0"/>
            <wp:wrapNone/>
            <wp:docPr id="83" name="图片 32"/>
            <wp:cNvGraphicFramePr>
              <a:graphicFrameLocks noChangeAspect="1"/>
            </wp:cNvGraphicFramePr>
            <a:graphic>
              <a:graphicData uri="http://schemas.openxmlformats.org/drawingml/2006/picture">
                <pic:pic>
                  <pic:nvPicPr>
                    <pic:cNvPr id="85" name="图片 32 85"/>
                    <pic:cNvPicPr/>
                  </pic:nvPicPr>
                  <pic:blipFill>
                    <a:blip r:embed="rId40"/>
                    <a:stretch>
                      <a:fillRect/>
                    </a:stretch>
                  </pic:blipFill>
                  <pic:spPr>
                    <a:xfrm rot="0">
                      <a:off x="0" y="0"/>
                      <a:ext cx="5274310" cy="5848984"/>
                    </a:xfrm>
                    <a:prstGeom prst="rect"/>
                    <a:noFill/>
                    <a:ln w="9525" cmpd="sng" cap="flat">
                      <a:noFill/>
                      <a:prstDash val="solid"/>
                      <a:round/>
                    </a:ln>
                  </pic:spPr>
                </pic:pic>
              </a:graphicData>
            </a:graphic>
          </wp:anchor>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anchor distT="0" distB="0" distL="114300" distR="114300" simplePos="0" relativeHeight="164" behindDoc="0" locked="0" layoutInCell="1" hidden="0" allowOverlap="1">
            <wp:simplePos x="0" y="0"/>
            <wp:positionH relativeFrom="column">
              <wp:posOffset>3810</wp:posOffset>
            </wp:positionH>
            <wp:positionV relativeFrom="paragraph">
              <wp:posOffset>34925</wp:posOffset>
            </wp:positionV>
            <wp:extent cx="5273675" cy="5926455"/>
            <wp:effectExtent l="0" t="0" r="0" b="0"/>
            <wp:wrapNone/>
            <wp:docPr id="86" name="图片 33"/>
            <wp:cNvGraphicFramePr>
              <a:graphicFrameLocks noChangeAspect="1"/>
            </wp:cNvGraphicFramePr>
            <a:graphic>
              <a:graphicData uri="http://schemas.openxmlformats.org/drawingml/2006/picture">
                <pic:pic>
                  <pic:nvPicPr>
                    <pic:cNvPr id="88" name="图片 33 88"/>
                    <pic:cNvPicPr/>
                  </pic:nvPicPr>
                  <pic:blipFill>
                    <a:blip r:embed="rId41"/>
                    <a:stretch>
                      <a:fillRect/>
                    </a:stretch>
                  </pic:blipFill>
                  <pic:spPr>
                    <a:xfrm rot="0">
                      <a:off x="0" y="0"/>
                      <a:ext cx="5273675" cy="5926455"/>
                    </a:xfrm>
                    <a:prstGeom prst="rect"/>
                    <a:noFill/>
                    <a:ln w="9525" cmpd="sng" cap="flat">
                      <a:noFill/>
                      <a:prstDash val="solid"/>
                      <a:round/>
                    </a:ln>
                  </pic:spPr>
                </pic:pic>
              </a:graphicData>
            </a:graphic>
          </wp:anchor>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4310" cy="5951854"/>
            <wp:effectExtent l="0" t="0" r="17" b="37"/>
            <wp:docPr id="89" name="图片 34"/>
            <wp:cNvGraphicFramePr>
              <a:graphicFrameLocks noChangeAspect="1"/>
            </wp:cNvGraphicFramePr>
            <a:graphic>
              <a:graphicData uri="http://schemas.openxmlformats.org/drawingml/2006/picture">
                <pic:pic>
                  <pic:nvPicPr>
                    <pic:cNvPr id="91" name="图片 34 91"/>
                    <pic:cNvPicPr/>
                  </pic:nvPicPr>
                  <pic:blipFill>
                    <a:blip r:embed="rId42"/>
                    <a:stretch>
                      <a:fillRect/>
                    </a:stretch>
                  </pic:blipFill>
                  <pic:spPr>
                    <a:xfrm rot="0">
                      <a:off x="0" y="0"/>
                      <a:ext cx="5274310" cy="5951854"/>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3675" cy="6383020"/>
            <wp:effectExtent l="0" t="1" r="46" b="35"/>
            <wp:docPr id="92" name="图片 35"/>
            <wp:cNvGraphicFramePr>
              <a:graphicFrameLocks noChangeAspect="1"/>
            </wp:cNvGraphicFramePr>
            <a:graphic>
              <a:graphicData uri="http://schemas.openxmlformats.org/drawingml/2006/picture">
                <pic:pic>
                  <pic:nvPicPr>
                    <pic:cNvPr id="94" name="图片 35 94"/>
                    <pic:cNvPicPr/>
                  </pic:nvPicPr>
                  <pic:blipFill>
                    <a:blip r:embed="rId43"/>
                    <a:stretch>
                      <a:fillRect/>
                    </a:stretch>
                  </pic:blipFill>
                  <pic:spPr>
                    <a:xfrm rot="0">
                      <a:off x="0" y="0"/>
                      <a:ext cx="5273675" cy="6383020"/>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3675" cy="6038215"/>
            <wp:effectExtent l="0" t="1" r="46" b="28"/>
            <wp:docPr id="95" name="图片 36"/>
            <wp:cNvGraphicFramePr>
              <a:graphicFrameLocks noChangeAspect="1"/>
            </wp:cNvGraphicFramePr>
            <a:graphic>
              <a:graphicData uri="http://schemas.openxmlformats.org/drawingml/2006/picture">
                <pic:pic>
                  <pic:nvPicPr>
                    <pic:cNvPr id="97" name="图片 36 97"/>
                    <pic:cNvPicPr/>
                  </pic:nvPicPr>
                  <pic:blipFill>
                    <a:blip r:embed="rId44"/>
                    <a:stretch>
                      <a:fillRect/>
                    </a:stretch>
                  </pic:blipFill>
                  <pic:spPr>
                    <a:xfrm rot="0">
                      <a:off x="0" y="0"/>
                      <a:ext cx="5273675" cy="6038215"/>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3675" cy="6184899"/>
            <wp:effectExtent l="0" t="0" r="46" b="30"/>
            <wp:docPr id="98" name="图片 37"/>
            <wp:cNvGraphicFramePr>
              <a:graphicFrameLocks noChangeAspect="1"/>
            </wp:cNvGraphicFramePr>
            <a:graphic>
              <a:graphicData uri="http://schemas.openxmlformats.org/drawingml/2006/picture">
                <pic:pic>
                  <pic:nvPicPr>
                    <pic:cNvPr id="100" name="图片 37 100"/>
                    <pic:cNvPicPr/>
                  </pic:nvPicPr>
                  <pic:blipFill>
                    <a:blip r:embed="rId45"/>
                    <a:stretch>
                      <a:fillRect/>
                    </a:stretch>
                  </pic:blipFill>
                  <pic:spPr>
                    <a:xfrm rot="0">
                      <a:off x="0" y="0"/>
                      <a:ext cx="5273675" cy="6184899"/>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3040" cy="6158865"/>
            <wp:effectExtent l="0" t="0" r="15" b="1"/>
            <wp:docPr id="101" name="图片 38"/>
            <wp:cNvGraphicFramePr>
              <a:graphicFrameLocks noChangeAspect="1"/>
            </wp:cNvGraphicFramePr>
            <a:graphic>
              <a:graphicData uri="http://schemas.openxmlformats.org/drawingml/2006/picture">
                <pic:pic>
                  <pic:nvPicPr>
                    <pic:cNvPr id="103" name="图片 38 103"/>
                    <pic:cNvPicPr/>
                  </pic:nvPicPr>
                  <pic:blipFill>
                    <a:blip r:embed="rId46"/>
                    <a:stretch>
                      <a:fillRect/>
                    </a:stretch>
                  </pic:blipFill>
                  <pic:spPr>
                    <a:xfrm rot="0">
                      <a:off x="0" y="0"/>
                      <a:ext cx="5273040" cy="6158865"/>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3675" cy="6124574"/>
            <wp:effectExtent l="0" t="0" r="46" b="3"/>
            <wp:docPr id="104" name="图片 39"/>
            <wp:cNvGraphicFramePr>
              <a:graphicFrameLocks noChangeAspect="1"/>
            </wp:cNvGraphicFramePr>
            <a:graphic>
              <a:graphicData uri="http://schemas.openxmlformats.org/drawingml/2006/picture">
                <pic:pic>
                  <pic:nvPicPr>
                    <pic:cNvPr id="106" name="图片 39 106"/>
                    <pic:cNvPicPr/>
                  </pic:nvPicPr>
                  <pic:blipFill>
                    <a:blip r:embed="rId47"/>
                    <a:stretch>
                      <a:fillRect/>
                    </a:stretch>
                  </pic:blipFill>
                  <pic:spPr>
                    <a:xfrm rot="0">
                      <a:off x="0" y="0"/>
                      <a:ext cx="5273675" cy="6124574"/>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3675" cy="6081395"/>
            <wp:effectExtent l="0" t="0" r="46" b="34"/>
            <wp:docPr id="107" name="图片 40"/>
            <wp:cNvGraphicFramePr>
              <a:graphicFrameLocks noChangeAspect="1"/>
            </wp:cNvGraphicFramePr>
            <a:graphic>
              <a:graphicData uri="http://schemas.openxmlformats.org/drawingml/2006/picture">
                <pic:pic>
                  <pic:nvPicPr>
                    <pic:cNvPr id="109" name="图片 40 109"/>
                    <pic:cNvPicPr/>
                  </pic:nvPicPr>
                  <pic:blipFill>
                    <a:blip r:embed="rId48"/>
                    <a:stretch>
                      <a:fillRect/>
                    </a:stretch>
                  </pic:blipFill>
                  <pic:spPr>
                    <a:xfrm rot="0">
                      <a:off x="0" y="0"/>
                      <a:ext cx="5273675" cy="6081395"/>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3675" cy="5857240"/>
            <wp:effectExtent l="0" t="0" r="46" b="26"/>
            <wp:docPr id="110" name="图片 41"/>
            <wp:cNvGraphicFramePr>
              <a:graphicFrameLocks noChangeAspect="1"/>
            </wp:cNvGraphicFramePr>
            <a:graphic>
              <a:graphicData uri="http://schemas.openxmlformats.org/drawingml/2006/picture">
                <pic:pic>
                  <pic:nvPicPr>
                    <pic:cNvPr id="112" name="图片 41 112"/>
                    <pic:cNvPicPr/>
                  </pic:nvPicPr>
                  <pic:blipFill>
                    <a:blip r:embed="rId49"/>
                    <a:stretch>
                      <a:fillRect/>
                    </a:stretch>
                  </pic:blipFill>
                  <pic:spPr>
                    <a:xfrm rot="0">
                      <a:off x="0" y="0"/>
                      <a:ext cx="5273675" cy="5857240"/>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3675" cy="5874385"/>
            <wp:effectExtent l="0" t="0" r="46" b="26"/>
            <wp:docPr id="113" name="图片 42"/>
            <wp:cNvGraphicFramePr>
              <a:graphicFrameLocks noChangeAspect="1"/>
            </wp:cNvGraphicFramePr>
            <a:graphic>
              <a:graphicData uri="http://schemas.openxmlformats.org/drawingml/2006/picture">
                <pic:pic>
                  <pic:nvPicPr>
                    <pic:cNvPr id="115" name="图片 42 115"/>
                    <pic:cNvPicPr/>
                  </pic:nvPicPr>
                  <pic:blipFill>
                    <a:blip r:embed="rId50"/>
                    <a:stretch>
                      <a:fillRect/>
                    </a:stretch>
                  </pic:blipFill>
                  <pic:spPr>
                    <a:xfrm rot="0">
                      <a:off x="0" y="0"/>
                      <a:ext cx="5273675" cy="5874385"/>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3040" cy="6012180"/>
            <wp:effectExtent l="0" t="0" r="15" b="4"/>
            <wp:docPr id="116" name="图片 43"/>
            <wp:cNvGraphicFramePr>
              <a:graphicFrameLocks noChangeAspect="1"/>
            </wp:cNvGraphicFramePr>
            <a:graphic>
              <a:graphicData uri="http://schemas.openxmlformats.org/drawingml/2006/picture">
                <pic:pic>
                  <pic:nvPicPr>
                    <pic:cNvPr id="118" name="图片 43 118"/>
                    <pic:cNvPicPr/>
                  </pic:nvPicPr>
                  <pic:blipFill>
                    <a:blip r:embed="rId51"/>
                    <a:stretch>
                      <a:fillRect/>
                    </a:stretch>
                  </pic:blipFill>
                  <pic:spPr>
                    <a:xfrm rot="0">
                      <a:off x="0" y="0"/>
                      <a:ext cx="5273040" cy="6012180"/>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3675" cy="6055360"/>
            <wp:effectExtent l="0" t="0" r="46" b="29"/>
            <wp:docPr id="119" name="图片 44"/>
            <wp:cNvGraphicFramePr>
              <a:graphicFrameLocks noChangeAspect="1"/>
            </wp:cNvGraphicFramePr>
            <a:graphic>
              <a:graphicData uri="http://schemas.openxmlformats.org/drawingml/2006/picture">
                <pic:pic>
                  <pic:nvPicPr>
                    <pic:cNvPr id="121" name="图片 44 121"/>
                    <pic:cNvPicPr/>
                  </pic:nvPicPr>
                  <pic:blipFill>
                    <a:blip r:embed="rId52"/>
                    <a:stretch>
                      <a:fillRect/>
                    </a:stretch>
                  </pic:blipFill>
                  <pic:spPr>
                    <a:xfrm rot="0">
                      <a:off x="0" y="0"/>
                      <a:ext cx="5273675" cy="6055360"/>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anchor distT="0" distB="0" distL="114300" distR="114300" simplePos="0" relativeHeight="166" behindDoc="0" locked="0" layoutInCell="1" hidden="0" allowOverlap="1">
            <wp:simplePos x="0" y="0"/>
            <wp:positionH relativeFrom="column">
              <wp:posOffset>3810</wp:posOffset>
            </wp:positionH>
            <wp:positionV relativeFrom="paragraph">
              <wp:posOffset>43180</wp:posOffset>
            </wp:positionV>
            <wp:extent cx="5274310" cy="6236970"/>
            <wp:effectExtent l="0" t="0" r="0" b="0"/>
            <wp:wrapNone/>
            <wp:docPr id="122" name="图片 45"/>
            <wp:cNvGraphicFramePr>
              <a:graphicFrameLocks noChangeAspect="1"/>
            </wp:cNvGraphicFramePr>
            <a:graphic>
              <a:graphicData uri="http://schemas.openxmlformats.org/drawingml/2006/picture">
                <pic:pic>
                  <pic:nvPicPr>
                    <pic:cNvPr id="124" name="图片 45 124"/>
                    <pic:cNvPicPr/>
                  </pic:nvPicPr>
                  <pic:blipFill>
                    <a:blip r:embed="rId53"/>
                    <a:stretch>
                      <a:fillRect/>
                    </a:stretch>
                  </pic:blipFill>
                  <pic:spPr>
                    <a:xfrm rot="0">
                      <a:off x="0" y="0"/>
                      <a:ext cx="5274310" cy="6236970"/>
                    </a:xfrm>
                    <a:prstGeom prst="rect"/>
                    <a:noFill/>
                    <a:ln w="9525" cmpd="sng" cap="flat">
                      <a:noFill/>
                      <a:prstDash val="solid"/>
                      <a:round/>
                    </a:ln>
                  </pic:spPr>
                </pic:pic>
              </a:graphicData>
            </a:graphic>
          </wp:anchor>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3675" cy="6158865"/>
            <wp:effectExtent l="0" t="0" r="46" b="1"/>
            <wp:docPr id="125" name="图片 46"/>
            <wp:cNvGraphicFramePr>
              <a:graphicFrameLocks noChangeAspect="1"/>
            </wp:cNvGraphicFramePr>
            <a:graphic>
              <a:graphicData uri="http://schemas.openxmlformats.org/drawingml/2006/picture">
                <pic:pic>
                  <pic:nvPicPr>
                    <pic:cNvPr id="127" name="图片 46 127"/>
                    <pic:cNvPicPr/>
                  </pic:nvPicPr>
                  <pic:blipFill>
                    <a:blip r:embed="rId54"/>
                    <a:stretch>
                      <a:fillRect/>
                    </a:stretch>
                  </pic:blipFill>
                  <pic:spPr>
                    <a:xfrm rot="0">
                      <a:off x="0" y="0"/>
                      <a:ext cx="5273675" cy="6158865"/>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3675" cy="5882640"/>
            <wp:effectExtent l="0" t="0" r="46" b="5"/>
            <wp:docPr id="128" name="图片 47"/>
            <wp:cNvGraphicFramePr>
              <a:graphicFrameLocks noChangeAspect="1"/>
            </wp:cNvGraphicFramePr>
            <a:graphic>
              <a:graphicData uri="http://schemas.openxmlformats.org/drawingml/2006/picture">
                <pic:pic>
                  <pic:nvPicPr>
                    <pic:cNvPr id="130" name="图片 47 130"/>
                    <pic:cNvPicPr/>
                  </pic:nvPicPr>
                  <pic:blipFill>
                    <a:blip r:embed="rId55"/>
                    <a:stretch>
                      <a:fillRect/>
                    </a:stretch>
                  </pic:blipFill>
                  <pic:spPr>
                    <a:xfrm rot="0">
                      <a:off x="0" y="0"/>
                      <a:ext cx="5273675" cy="5882640"/>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3040" cy="5986145"/>
            <wp:effectExtent l="0" t="0" r="15" b="36"/>
            <wp:docPr id="131" name="图片 48"/>
            <wp:cNvGraphicFramePr>
              <a:graphicFrameLocks noChangeAspect="1"/>
            </wp:cNvGraphicFramePr>
            <a:graphic>
              <a:graphicData uri="http://schemas.openxmlformats.org/drawingml/2006/picture">
                <pic:pic>
                  <pic:nvPicPr>
                    <pic:cNvPr id="133" name="图片 48 133"/>
                    <pic:cNvPicPr/>
                  </pic:nvPicPr>
                  <pic:blipFill>
                    <a:blip r:embed="rId56"/>
                    <a:stretch>
                      <a:fillRect/>
                    </a:stretch>
                  </pic:blipFill>
                  <pic:spPr>
                    <a:xfrm rot="0">
                      <a:off x="0" y="0"/>
                      <a:ext cx="5273040" cy="5986145"/>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3675" cy="6193155"/>
            <wp:effectExtent l="0" t="0" r="46" b="1"/>
            <wp:docPr id="134" name="图片 49"/>
            <wp:cNvGraphicFramePr>
              <a:graphicFrameLocks noChangeAspect="1"/>
            </wp:cNvGraphicFramePr>
            <a:graphic>
              <a:graphicData uri="http://schemas.openxmlformats.org/drawingml/2006/picture">
                <pic:pic>
                  <pic:nvPicPr>
                    <pic:cNvPr id="136" name="图片 49 136"/>
                    <pic:cNvPicPr/>
                  </pic:nvPicPr>
                  <pic:blipFill>
                    <a:blip r:embed="rId57"/>
                    <a:stretch>
                      <a:fillRect/>
                    </a:stretch>
                  </pic:blipFill>
                  <pic:spPr>
                    <a:xfrm rot="0">
                      <a:off x="0" y="0"/>
                      <a:ext cx="5273675" cy="6193155"/>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3675" cy="6219190"/>
            <wp:effectExtent l="0" t="0" r="46" b="31"/>
            <wp:docPr id="137" name="图片 50"/>
            <wp:cNvGraphicFramePr>
              <a:graphicFrameLocks noChangeAspect="1"/>
            </wp:cNvGraphicFramePr>
            <a:graphic>
              <a:graphicData uri="http://schemas.openxmlformats.org/drawingml/2006/picture">
                <pic:pic>
                  <pic:nvPicPr>
                    <pic:cNvPr id="139" name="图片 50 139"/>
                    <pic:cNvPicPr/>
                  </pic:nvPicPr>
                  <pic:blipFill>
                    <a:blip r:embed="rId58"/>
                    <a:stretch>
                      <a:fillRect/>
                    </a:stretch>
                  </pic:blipFill>
                  <pic:spPr>
                    <a:xfrm rot="0">
                      <a:off x="0" y="0"/>
                      <a:ext cx="5273675" cy="6219190"/>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3675" cy="4959985"/>
            <wp:effectExtent l="0" t="0" r="46" b="12"/>
            <wp:docPr id="140" name="图片 51"/>
            <wp:cNvGraphicFramePr>
              <a:graphicFrameLocks noChangeAspect="1"/>
            </wp:cNvGraphicFramePr>
            <a:graphic>
              <a:graphicData uri="http://schemas.openxmlformats.org/drawingml/2006/picture">
                <pic:pic>
                  <pic:nvPicPr>
                    <pic:cNvPr id="142" name="图片 51 142"/>
                    <pic:cNvPicPr/>
                  </pic:nvPicPr>
                  <pic:blipFill>
                    <a:blip r:embed="rId59"/>
                    <a:stretch>
                      <a:fillRect/>
                    </a:stretch>
                  </pic:blipFill>
                  <pic:spPr>
                    <a:xfrm rot="0">
                      <a:off x="0" y="0"/>
                      <a:ext cx="5273675" cy="4959985"/>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r>
        <w:drawing>
          <wp:inline distT="0" distB="0" distL="0" distR="0">
            <wp:extent cx="5273675" cy="5581015"/>
            <wp:effectExtent l="0" t="0" r="46" b="22"/>
            <wp:docPr id="143" name="图片 52"/>
            <wp:cNvGraphicFramePr>
              <a:graphicFrameLocks noChangeAspect="1"/>
            </wp:cNvGraphicFramePr>
            <a:graphic>
              <a:graphicData uri="http://schemas.openxmlformats.org/drawingml/2006/picture">
                <pic:pic>
                  <pic:nvPicPr>
                    <pic:cNvPr id="145" name="图片 52 145"/>
                    <pic:cNvPicPr/>
                  </pic:nvPicPr>
                  <pic:blipFill>
                    <a:blip r:embed="rId60"/>
                    <a:stretch>
                      <a:fillRect/>
                    </a:stretch>
                  </pic:blipFill>
                  <pic:spPr>
                    <a:xfrm rot="0">
                      <a:off x="0" y="0"/>
                      <a:ext cx="5273675" cy="5581015"/>
                    </a:xfrm>
                    <a:prstGeom prst="rect"/>
                    <a:noFill/>
                    <a:ln w="9525" cmpd="sng" cap="flat">
                      <a:noFill/>
                      <a:prstDash val="solid"/>
                      <a:round/>
                    </a:ln>
                  </pic:spPr>
                </pic:pic>
              </a:graphicData>
            </a:graphic>
          </wp:inline>
        </w:drawing>
      </w: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p>
      <w:pPr>
        <w:widowControl/>
        <w:rPr>
          <w:rFonts w:eastAsia="黑体"/>
          <w:sz w:val="44"/>
          <w:szCs w:val="44"/>
        </w:rPr>
      </w:pPr>
    </w:p>
    <w:tbl>
      <w:tblPr>
        <w:jc w:val="center"/>
        <w:tblW w:w="10233"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rPr>
          <w:trHeight w:val="576"/>
        </w:trPr>
        <w:tc>
          <w:tcPr>
            <w:tcW w:w="10233" w:type="dxa"/>
            <w:gridSpan w:val="9"/>
            <w:noWrap/>
            <w:vAlign w:val="center"/>
          </w:tcPr>
          <w:p>
            <w:pPr>
              <w:widowControl/>
              <w:spacing w:line="600" w:lineRule="exact"/>
              <w:jc w:val="center"/>
              <w:textAlignment w:val="center"/>
              <w:rPr>
                <w:rFonts w:eastAsia="黑体"/>
                <w:color w:val="000000"/>
                <w:sz w:val="30"/>
                <w:szCs w:val="30"/>
              </w:rPr>
            </w:pPr>
            <w:r>
              <w:rPr>
                <w:rFonts w:eastAsia="方正小标宋简体" w:hint="eastAsia"/>
                <w:sz w:val="44"/>
                <w:szCs w:val="44"/>
              </w:rPr>
              <w:t>特定工作经费Z</w:t>
            </w:r>
            <w:r>
              <w:rPr>
                <w:rFonts w:eastAsia="方正小标宋简体"/>
                <w:color w:val="000000"/>
                <w:kern w:val="0"/>
                <w:sz w:val="40"/>
                <w:szCs w:val="40"/>
              </w:rPr>
              <w:t>专项预算项目绩效目标完成情况自评表</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项目名称</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rPr>
                <w:color w:val="000000"/>
                <w:sz w:val="24"/>
              </w:rPr>
            </w:pPr>
            <w:r>
              <w:rPr>
                <w:rFonts w:hint="eastAsia"/>
                <w:color w:val="000000"/>
                <w:sz w:val="24"/>
              </w:rPr>
              <w:t>特定工作经费Z</w:t>
            </w:r>
          </w:p>
        </w:tc>
      </w:tr>
      <w:tr>
        <w:trPr>
          <w:trHeight w:val="458"/>
        </w:trPr>
        <w:tc>
          <w:tcPr>
            <w:tcW w:w="4295" w:type="dxa"/>
            <w:gridSpan w:val="4"/>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预算单位</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rPr>
                <w:rFonts w:hint="eastAsia"/>
                <w:color w:val="000000"/>
                <w:sz w:val="24"/>
              </w:rPr>
            </w:pPr>
            <w:r>
              <w:rPr>
                <w:rFonts w:hint="eastAsia"/>
                <w:color w:val="000000"/>
                <w:sz w:val="24"/>
              </w:rPr>
              <w:t>阿坝州公安局</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项目类型</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hint="eastAsia"/>
                <w:color w:val="000000"/>
                <w:sz w:val="24"/>
              </w:rPr>
            </w:pPr>
            <w:r>
              <w:rPr>
                <w:rFonts w:hint="eastAsia"/>
                <w:color w:val="000000"/>
                <w:sz w:val="24"/>
              </w:rPr>
              <w:t>一次性项目</w:t>
            </w:r>
          </w:p>
        </w:tc>
      </w:tr>
      <w:tr>
        <w:trPr>
          <w:trHeight w:val="23"/>
        </w:trPr>
        <w:tc>
          <w:tcPr>
            <w:tcW w:w="652"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项目 概况</w:t>
            </w: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kern w:val="0"/>
                <w:sz w:val="24"/>
              </w:rPr>
            </w:pPr>
            <w:r>
              <w:rPr>
                <w:color w:val="000000"/>
                <w:kern w:val="0"/>
                <w:sz w:val="24"/>
              </w:rPr>
              <w:t>中长期规划（名称、文号，仅指</w:t>
            </w:r>
          </w:p>
          <w:p>
            <w:pPr>
              <w:widowControl/>
              <w:spacing w:line="300" w:lineRule="exact"/>
              <w:jc w:val="left"/>
              <w:textAlignment w:val="center"/>
              <w:rPr>
                <w:color w:val="000000"/>
                <w:sz w:val="24"/>
              </w:rPr>
            </w:pPr>
            <w:r>
              <w:rPr>
                <w:color w:val="000000"/>
                <w:kern w:val="0"/>
                <w:sz w:val="24"/>
              </w:rPr>
              <w:t>常年项目）</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绩效分配方式</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rFonts w:eastAsia="Wingdings 2"/>
                <w:color w:val="000000"/>
                <w:sz w:val="24"/>
              </w:rPr>
            </w:pPr>
            <w:r>
              <w:rPr>
                <w:rFonts w:eastAsia="Wingdings 2"/>
                <w:color w:val="000000"/>
                <w:kern w:val="0"/>
                <w:sz w:val="24"/>
              </w:rPr>
              <w:t>£</w:t>
            </w:r>
            <w:r>
              <w:rPr>
                <w:color w:val="000000"/>
                <w:kern w:val="0"/>
                <w:sz w:val="24"/>
              </w:rPr>
              <w:t>因素法</w:t>
            </w:r>
          </w:p>
        </w:tc>
        <w:tc>
          <w:tcPr>
            <w:tcW w:w="2032" w:type="dxa"/>
            <w:gridSpan w:val="2"/>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rFonts w:ascii="微软雅黑" w:eastAsia="微软雅黑" w:cs="微软雅黑" w:hint="eastAsia"/>
                <w:color w:val="000000"/>
                <w:kern w:val="0"/>
                <w:sz w:val="24"/>
              </w:rPr>
              <w:t>项目法</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据实据效</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因素法与项目法相结合</w:t>
            </w: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立项依据</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使用范围</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申报（补助）条件</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项目起止年限</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rPr>
                <w:color w:val="000000"/>
                <w:sz w:val="24"/>
              </w:rPr>
            </w:pPr>
          </w:p>
        </w:tc>
      </w:tr>
      <w:tr>
        <w:trPr>
          <w:trHeight w:val="23"/>
        </w:trPr>
        <w:tc>
          <w:tcPr>
            <w:tcW w:w="1733" w:type="dxa"/>
            <w:gridSpan w:val="2"/>
            <w:vMerge w:val="restart"/>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562" w:type="dxa"/>
            <w:gridSpan w:val="2"/>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right"/>
              <w:rPr>
                <w:color w:val="000000"/>
                <w:sz w:val="24"/>
              </w:rPr>
            </w:pPr>
            <w:r>
              <w:rPr>
                <w:rFonts w:hint="eastAsia"/>
                <w:color w:val="000000"/>
                <w:sz w:val="24"/>
              </w:rPr>
              <w:t>7650000</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cBorders>
            <w:noWrap/>
            <w:vAlign w:val="center"/>
          </w:tcPr>
          <w:p/>
        </w:tc>
        <w:tc>
          <w:tcPr>
            <w:tcW w:w="2562" w:type="dxa"/>
            <w:gridSpan w:val="2"/>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right"/>
              <w:rPr>
                <w:color w:val="000000"/>
                <w:sz w:val="24"/>
              </w:rPr>
            </w:pPr>
            <w:r>
              <w:rPr>
                <w:rFonts w:hint="eastAsia"/>
                <w:color w:val="000000"/>
                <w:sz w:val="24"/>
              </w:rPr>
              <w:t>7650000</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cBorders>
            <w:noWrap/>
            <w:vAlign w:val="center"/>
          </w:tcPr>
          <w:p/>
        </w:tc>
        <w:tc>
          <w:tcPr>
            <w:tcW w:w="2562" w:type="dxa"/>
            <w:gridSpan w:val="2"/>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right"/>
              <w:rPr>
                <w:color w:val="000000"/>
                <w:sz w:val="24"/>
              </w:rPr>
            </w:pPr>
          </w:p>
        </w:tc>
      </w:tr>
      <w:tr>
        <w:trPr>
          <w:trHeight w:val="23"/>
        </w:trPr>
        <w:tc>
          <w:tcPr>
            <w:tcW w:w="652"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总体 目标</w:t>
            </w:r>
          </w:p>
        </w:tc>
        <w:tc>
          <w:tcPr>
            <w:tcW w:w="9581" w:type="dxa"/>
            <w:gridSpan w:val="8"/>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年度目标</w:t>
            </w: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9581" w:type="dxa"/>
            <w:gridSpan w:val="8"/>
            <w:tcBorders>
              <w:top w:val="single" w:sz="4" w:space="0" w:color="000000"/>
              <w:left w:val="single" w:sz="4" w:space="0" w:color="000000"/>
              <w:bottom w:val="single" w:sz="4" w:space="0" w:color="000000"/>
              <w:right w:val="single" w:sz="4" w:space="0" w:color="000000"/>
            </w:tcBorders>
            <w:noWrap/>
            <w:vAlign w:val="center"/>
          </w:tcPr>
          <w:p>
            <w:pPr>
              <w:spacing w:line="300" w:lineRule="exact"/>
              <w:rPr>
                <w:color w:val="000000"/>
                <w:sz w:val="24"/>
              </w:rPr>
            </w:pPr>
          </w:p>
        </w:tc>
      </w:tr>
      <w:tr>
        <w:trPr>
          <w:trHeight w:val="23"/>
        </w:trPr>
        <w:tc>
          <w:tcPr>
            <w:tcW w:w="652" w:type="dxa"/>
            <w:vMerge w:val="restart"/>
            <w:tcBorders>
              <w:top w:val="single" w:sz="4" w:space="0" w:color="000000"/>
              <w:left w:val="single" w:sz="4" w:space="0" w:color="000000"/>
              <w:bottom w:val="single" w:sz="4" w:space="0" w:color="000000"/>
            </w:tcBorders>
            <w:noWrap/>
            <w:vAlign w:val="center"/>
          </w:tcPr>
          <w:p>
            <w:pPr>
              <w:widowControl/>
              <w:spacing w:line="300" w:lineRule="exact"/>
              <w:jc w:val="center"/>
              <w:textAlignment w:val="center"/>
              <w:rPr>
                <w:color w:val="000000"/>
                <w:sz w:val="24"/>
              </w:rPr>
            </w:pPr>
            <w:r>
              <w:rPr>
                <w:color w:val="000000"/>
                <w:kern w:val="0"/>
                <w:sz w:val="24"/>
              </w:rPr>
              <w:t>绩效 指标</w:t>
            </w: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一级指标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二级指标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三级指标</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指标性质</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指标值</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度量单位</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权重</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实际完成指标值</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产出指标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数量指标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项目完成总投资</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765</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微软雅黑" w:eastAsia="微软雅黑" w:cs="微软雅黑" w:hint="eastAsia"/>
                <w:i/>
                <w:iCs/>
                <w:color w:val="000000"/>
                <w:kern w:val="0"/>
                <w:sz w:val="16"/>
                <w:szCs w:val="16"/>
              </w:rPr>
              <w:t>万元</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微软雅黑" w:eastAsia="微软雅黑" w:cs="微软雅黑" w:hint="eastAsia"/>
                <w:i/>
                <w:iCs/>
                <w:color w:val="000000"/>
                <w:kern w:val="0"/>
                <w:sz w:val="16"/>
                <w:szCs w:val="16"/>
              </w:rPr>
              <w:t>370.8</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产出指标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质量指标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项目验收合格率</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100</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100</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产出指标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时效指标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项目完成时限</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定性</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2025年12月底前完成</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jc w:val="center"/>
              <w:rPr>
                <w:color w:val="000000"/>
                <w:sz w:val="24"/>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20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2024年底完成48.47%</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效益指标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社会效益指标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提升公安工作质效</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定性</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好</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jc w:val="center"/>
              <w:rPr>
                <w:color w:val="000000"/>
                <w:sz w:val="24"/>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好</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效益指标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可持续影响指标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维护社会稳定和谐</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定性</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好</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jc w:val="center"/>
              <w:rPr>
                <w:color w:val="000000"/>
                <w:sz w:val="24"/>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好</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满意度指标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帮扶对象满意度指标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办案民警满意度</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95</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95</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成本指标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经济成本指标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成本控制率</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100</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20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color w:val="000000"/>
                <w:sz w:val="24"/>
              </w:rPr>
            </w:pPr>
            <w:r>
              <w:rPr>
                <w:rFonts w:ascii="宋体" w:cs="宋体"/>
                <w:color w:val="000000"/>
                <w:kern w:val="0"/>
                <w:sz w:val="18"/>
                <w:szCs w:val="18"/>
              </w:rPr>
              <w:t>48.47</w:t>
            </w:r>
          </w:p>
        </w:tc>
      </w:tr>
    </w:tbl>
    <w:p>
      <w:pPr>
        <w:widowControl/>
        <w:rPr>
          <w:rFonts w:eastAsia="黑体"/>
          <w:sz w:val="44"/>
          <w:szCs w:val="44"/>
        </w:rPr>
      </w:pPr>
    </w:p>
    <w:p>
      <w:pPr>
        <w:widowControl/>
        <w:rPr>
          <w:rFonts w:eastAsia="黑体"/>
          <w:sz w:val="44"/>
          <w:szCs w:val="44"/>
        </w:rPr>
      </w:pPr>
    </w:p>
    <w:p>
      <w:pPr>
        <w:pStyle w:val="15"/>
      </w:pPr>
    </w:p>
    <w:p>
      <w:pPr>
        <w:pStyle w:val="17"/>
      </w:pPr>
    </w:p>
    <w:p>
      <w:pPr>
        <w:pStyle w:val="17"/>
      </w:pPr>
    </w:p>
    <w:p>
      <w:pPr>
        <w:pStyle w:val="17"/>
      </w:pPr>
    </w:p>
    <w:p>
      <w:pPr>
        <w:pStyle w:val="17"/>
      </w:pPr>
    </w:p>
    <w:p>
      <w:pPr>
        <w:pStyle w:val="17"/>
      </w:pPr>
    </w:p>
    <w:tbl>
      <w:tblPr>
        <w:jc w:val="center"/>
        <w:tblW w:w="10233"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rPr>
          <w:trHeight w:val="576"/>
        </w:trPr>
        <w:tc>
          <w:tcPr>
            <w:tcW w:w="10233" w:type="dxa"/>
            <w:gridSpan w:val="9"/>
            <w:noWrap/>
            <w:vAlign w:val="center"/>
          </w:tcPr>
          <w:p>
            <w:pPr>
              <w:spacing w:line="578" w:lineRule="exact"/>
              <w:jc w:val="center"/>
              <w:rPr>
                <w:rFonts w:eastAsia="方正小标宋简体"/>
                <w:sz w:val="44"/>
                <w:szCs w:val="44"/>
              </w:rPr>
            </w:pPr>
            <w:r>
              <w:rPr>
                <w:rFonts w:eastAsia="方正小标宋简体" w:hint="eastAsia"/>
                <w:sz w:val="44"/>
                <w:szCs w:val="44"/>
              </w:rPr>
              <w:t>阿坝州公安局特定工作经费</w:t>
            </w:r>
            <w:r>
              <w:rPr>
                <w:rFonts w:eastAsia="方正小标宋简体"/>
                <w:sz w:val="44"/>
                <w:szCs w:val="44"/>
              </w:rPr>
              <w:t>专项经费</w:t>
            </w:r>
          </w:p>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项目名称</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rPr>
                <w:rFonts w:hint="eastAsia"/>
                <w:color w:val="000000"/>
                <w:sz w:val="24"/>
              </w:rPr>
            </w:pPr>
            <w:r>
              <w:rPr>
                <w:rFonts w:hint="eastAsia"/>
                <w:color w:val="000000"/>
                <w:sz w:val="24"/>
              </w:rPr>
              <w:t>阿坝州公安局特定工作经费</w:t>
            </w:r>
          </w:p>
        </w:tc>
      </w:tr>
      <w:tr>
        <w:trPr>
          <w:trHeight w:val="458"/>
        </w:trPr>
        <w:tc>
          <w:tcPr>
            <w:tcW w:w="4295" w:type="dxa"/>
            <w:gridSpan w:val="4"/>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预算单位</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rPr>
                <w:rFonts w:hint="eastAsia"/>
                <w:color w:val="000000"/>
                <w:sz w:val="24"/>
              </w:rPr>
            </w:pPr>
            <w:r>
              <w:rPr>
                <w:rFonts w:hint="eastAsia"/>
                <w:color w:val="000000"/>
                <w:sz w:val="24"/>
              </w:rPr>
              <w:t>阿坝州公安局</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项目类型</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hint="eastAsia"/>
                <w:color w:val="000000"/>
                <w:sz w:val="24"/>
              </w:rPr>
            </w:pPr>
            <w:r>
              <w:rPr>
                <w:rFonts w:hint="eastAsia"/>
                <w:color w:val="000000"/>
                <w:sz w:val="24"/>
              </w:rPr>
              <w:t>一次性项目</w:t>
            </w:r>
          </w:p>
        </w:tc>
      </w:tr>
      <w:tr>
        <w:trPr>
          <w:trHeight w:val="23"/>
        </w:trPr>
        <w:tc>
          <w:tcPr>
            <w:tcW w:w="652"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项目 概况</w:t>
            </w: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kern w:val="0"/>
                <w:sz w:val="24"/>
              </w:rPr>
            </w:pPr>
            <w:r>
              <w:rPr>
                <w:color w:val="000000"/>
                <w:kern w:val="0"/>
                <w:sz w:val="24"/>
              </w:rPr>
              <w:t>中长期规划（名称、文号，仅指</w:t>
            </w:r>
          </w:p>
          <w:p>
            <w:pPr>
              <w:widowControl/>
              <w:spacing w:line="300" w:lineRule="exact"/>
              <w:jc w:val="left"/>
              <w:textAlignment w:val="center"/>
              <w:rPr>
                <w:color w:val="000000"/>
                <w:sz w:val="24"/>
              </w:rPr>
            </w:pPr>
            <w:r>
              <w:rPr>
                <w:color w:val="000000"/>
                <w:kern w:val="0"/>
                <w:sz w:val="24"/>
              </w:rPr>
              <w:t>常年项目）</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绩效分配方式</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rFonts w:eastAsia="Wingdings 2"/>
                <w:color w:val="000000"/>
                <w:sz w:val="24"/>
              </w:rPr>
            </w:pPr>
            <w:r>
              <w:rPr>
                <w:rFonts w:eastAsia="Wingdings 2"/>
                <w:color w:val="000000"/>
                <w:kern w:val="0"/>
                <w:sz w:val="24"/>
              </w:rPr>
              <w:t>£</w:t>
            </w:r>
            <w:r>
              <w:rPr>
                <w:color w:val="000000"/>
                <w:kern w:val="0"/>
                <w:sz w:val="24"/>
              </w:rPr>
              <w:t>因素法</w:t>
            </w:r>
          </w:p>
        </w:tc>
        <w:tc>
          <w:tcPr>
            <w:tcW w:w="2032" w:type="dxa"/>
            <w:gridSpan w:val="2"/>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rFonts w:ascii="微软雅黑" w:eastAsia="微软雅黑" w:cs="微软雅黑" w:hint="eastAsia"/>
                <w:color w:val="000000"/>
                <w:kern w:val="0"/>
                <w:sz w:val="24"/>
              </w:rPr>
              <w:t>项目法</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据实据效</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因素法与项目法相结合</w:t>
            </w: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立项依据</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使用范围</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申报（补助）条件</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项目起止年限</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rPr>
                <w:color w:val="000000"/>
                <w:sz w:val="24"/>
              </w:rPr>
            </w:pPr>
          </w:p>
        </w:tc>
      </w:tr>
      <w:tr>
        <w:trPr>
          <w:trHeight w:val="23"/>
        </w:trPr>
        <w:tc>
          <w:tcPr>
            <w:tcW w:w="1733" w:type="dxa"/>
            <w:gridSpan w:val="2"/>
            <w:vMerge w:val="restart"/>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562" w:type="dxa"/>
            <w:gridSpan w:val="2"/>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right"/>
              <w:rPr>
                <w:color w:val="000000"/>
                <w:sz w:val="24"/>
              </w:rPr>
            </w:pPr>
            <w:r>
              <w:rPr>
                <w:rFonts w:hint="eastAsia"/>
                <w:color w:val="000000"/>
                <w:sz w:val="24"/>
              </w:rPr>
              <w:t>170</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cBorders>
            <w:noWrap/>
            <w:vAlign w:val="center"/>
          </w:tcPr>
          <w:p/>
        </w:tc>
        <w:tc>
          <w:tcPr>
            <w:tcW w:w="2562" w:type="dxa"/>
            <w:gridSpan w:val="2"/>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right"/>
              <w:rPr>
                <w:color w:val="000000"/>
                <w:sz w:val="24"/>
              </w:rPr>
            </w:pPr>
            <w:r>
              <w:rPr>
                <w:rFonts w:hint="eastAsia"/>
                <w:color w:val="000000"/>
                <w:sz w:val="24"/>
              </w:rPr>
              <w:t>170</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cBorders>
            <w:noWrap/>
            <w:vAlign w:val="center"/>
          </w:tcPr>
          <w:p/>
        </w:tc>
        <w:tc>
          <w:tcPr>
            <w:tcW w:w="2562" w:type="dxa"/>
            <w:gridSpan w:val="2"/>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right"/>
              <w:rPr>
                <w:color w:val="000000"/>
                <w:sz w:val="24"/>
              </w:rPr>
            </w:pPr>
          </w:p>
        </w:tc>
      </w:tr>
      <w:tr>
        <w:trPr>
          <w:trHeight w:val="23"/>
        </w:trPr>
        <w:tc>
          <w:tcPr>
            <w:tcW w:w="652"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总体 目标</w:t>
            </w:r>
          </w:p>
        </w:tc>
        <w:tc>
          <w:tcPr>
            <w:tcW w:w="9581" w:type="dxa"/>
            <w:gridSpan w:val="8"/>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年度目标</w:t>
            </w: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9581" w:type="dxa"/>
            <w:gridSpan w:val="8"/>
            <w:tcBorders>
              <w:top w:val="single" w:sz="4" w:space="0" w:color="000000"/>
              <w:left w:val="single" w:sz="4" w:space="0" w:color="000000"/>
              <w:bottom w:val="single" w:sz="4" w:space="0" w:color="000000"/>
              <w:right w:val="single" w:sz="4" w:space="0" w:color="000000"/>
            </w:tcBorders>
            <w:noWrap/>
            <w:vAlign w:val="center"/>
          </w:tcPr>
          <w:p>
            <w:pPr>
              <w:spacing w:line="300" w:lineRule="exact"/>
              <w:rPr>
                <w:color w:val="000000"/>
                <w:sz w:val="24"/>
              </w:rPr>
            </w:pPr>
          </w:p>
        </w:tc>
      </w:tr>
      <w:tr>
        <w:trPr>
          <w:trHeight w:val="23"/>
        </w:trPr>
        <w:tc>
          <w:tcPr>
            <w:tcW w:w="652" w:type="dxa"/>
            <w:vMerge w:val="restart"/>
            <w:tcBorders>
              <w:top w:val="single" w:sz="4" w:space="0" w:color="000000"/>
              <w:left w:val="single" w:sz="4" w:space="0" w:color="000000"/>
              <w:bottom w:val="single" w:sz="4" w:space="0" w:color="000000"/>
            </w:tcBorders>
            <w:noWrap/>
            <w:vAlign w:val="center"/>
          </w:tcPr>
          <w:p>
            <w:pPr>
              <w:widowControl/>
              <w:spacing w:line="300" w:lineRule="exact"/>
              <w:jc w:val="center"/>
              <w:textAlignment w:val="center"/>
              <w:rPr>
                <w:color w:val="000000"/>
                <w:sz w:val="24"/>
              </w:rPr>
            </w:pPr>
            <w:r>
              <w:rPr>
                <w:color w:val="000000"/>
                <w:kern w:val="0"/>
                <w:sz w:val="24"/>
              </w:rPr>
              <w:t>绩效 指标</w:t>
            </w: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一级指标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二级指标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三级指标</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指标性质</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指标值</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度量单位</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权重</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实际完成指标值</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产出指标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数量指标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上级下达经费金额</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170</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万元</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20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rFonts w:ascii="宋体" w:cs="宋体"/>
                <w:kern w:val="0"/>
                <w:sz w:val="24"/>
              </w:rPr>
            </w:pPr>
            <w:r>
              <w:rPr>
                <w:rFonts w:ascii="宋体" w:cs="宋体" w:hint="eastAsia"/>
                <w:kern w:val="0"/>
                <w:sz w:val="24"/>
              </w:rPr>
              <w:t>170</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产出指标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质量指标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保障特定工作经费开支</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定性</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有效保障</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　</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rFonts w:ascii="宋体" w:cs="宋体"/>
                <w:kern w:val="0"/>
                <w:sz w:val="24"/>
              </w:rPr>
            </w:pPr>
            <w:r>
              <w:rPr>
                <w:rFonts w:ascii="宋体" w:cs="宋体" w:hint="eastAsia"/>
                <w:kern w:val="0"/>
                <w:sz w:val="24"/>
              </w:rPr>
              <w:t>有效提升</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产出指标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时效指标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项目完成时限</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定性</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2024年12月底前完成</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　</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rFonts w:ascii="宋体" w:cs="宋体"/>
                <w:kern w:val="0"/>
                <w:sz w:val="24"/>
              </w:rPr>
            </w:pPr>
            <w:r>
              <w:rPr>
                <w:rFonts w:ascii="宋体" w:cs="宋体" w:hint="eastAsia"/>
                <w:kern w:val="0"/>
                <w:sz w:val="24"/>
              </w:rPr>
              <w:t>部分完成，2025年完全完成</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效益指标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可持续发展指标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促进社会经济持续平稳发展</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定性</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有效保障</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rFonts w:ascii="宋体" w:cs="宋体"/>
                <w:kern w:val="0"/>
                <w:sz w:val="24"/>
              </w:rPr>
            </w:pPr>
            <w:r>
              <w:rPr>
                <w:rFonts w:ascii="宋体" w:cs="宋体" w:hint="eastAsia"/>
                <w:kern w:val="0"/>
                <w:sz w:val="24"/>
              </w:rPr>
              <w:t>有效保障</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效益指标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社会效益指标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保障社会面特定工作顺利开展</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定性</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有效保障</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　</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20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rFonts w:ascii="宋体" w:cs="宋体"/>
                <w:kern w:val="0"/>
                <w:sz w:val="24"/>
              </w:rPr>
            </w:pPr>
            <w:r>
              <w:rPr>
                <w:rFonts w:ascii="宋体" w:cs="宋体" w:hint="eastAsia"/>
                <w:kern w:val="0"/>
                <w:sz w:val="24"/>
              </w:rPr>
              <w:t>有效保障</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满意度指标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服务对象满意度指标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特定工作人员满意度</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98</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rFonts w:ascii="宋体" w:cs="宋体"/>
                <w:kern w:val="0"/>
                <w:sz w:val="24"/>
              </w:rPr>
            </w:pPr>
            <w:r>
              <w:rPr>
                <w:rFonts w:ascii="宋体" w:cs="宋体" w:hint="eastAsia"/>
                <w:kern w:val="0"/>
                <w:sz w:val="24"/>
              </w:rPr>
              <w:t>96</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成本指标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社会成本指标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成本控制率</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100</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rFonts w:ascii="宋体" w:cs="宋体"/>
                <w:kern w:val="0"/>
                <w:sz w:val="24"/>
              </w:rPr>
            </w:pPr>
            <w:r>
              <w:rPr>
                <w:rFonts w:ascii="宋体" w:cs="宋体" w:hint="eastAsia"/>
                <w:kern w:val="0"/>
                <w:sz w:val="24"/>
              </w:rPr>
              <w:t>18.86</w:t>
            </w:r>
          </w:p>
        </w:tc>
      </w:tr>
    </w:tbl>
    <w:p>
      <w:pPr>
        <w:pStyle w:val="17"/>
      </w:pPr>
    </w:p>
    <w:p>
      <w:pPr>
        <w:pStyle w:val="17"/>
      </w:pPr>
    </w:p>
    <w:tbl>
      <w:tblPr>
        <w:jc w:val="center"/>
        <w:tblW w:w="10233"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rPr>
          <w:trHeight w:val="576"/>
        </w:trPr>
        <w:tc>
          <w:tcPr>
            <w:tcW w:w="10233" w:type="dxa"/>
            <w:gridSpan w:val="9"/>
            <w:noWrap/>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项目名称</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rPr>
                <w:color w:val="000000"/>
                <w:sz w:val="24"/>
              </w:rPr>
            </w:pPr>
            <w:r>
              <w:rPr>
                <w:rFonts w:hint="eastAsia"/>
                <w:color w:val="000000"/>
                <w:sz w:val="24"/>
              </w:rPr>
              <w:t>2024年提前批办案（业务）费ZY</w:t>
            </w:r>
          </w:p>
        </w:tc>
      </w:tr>
      <w:tr>
        <w:trPr>
          <w:trHeight w:val="458"/>
        </w:trPr>
        <w:tc>
          <w:tcPr>
            <w:tcW w:w="4295" w:type="dxa"/>
            <w:gridSpan w:val="4"/>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预算单位</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rPr>
                <w:rFonts w:hint="eastAsia"/>
                <w:color w:val="000000"/>
                <w:sz w:val="24"/>
              </w:rPr>
            </w:pPr>
            <w:r>
              <w:rPr>
                <w:rFonts w:hint="eastAsia"/>
                <w:color w:val="000000"/>
                <w:sz w:val="24"/>
              </w:rPr>
              <w:t>阿坝州公安局</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项目类型</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项目 概况</w:t>
            </w: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kern w:val="0"/>
                <w:sz w:val="24"/>
              </w:rPr>
            </w:pPr>
            <w:r>
              <w:rPr>
                <w:color w:val="000000"/>
                <w:kern w:val="0"/>
                <w:sz w:val="24"/>
              </w:rPr>
              <w:t>中长期规划（名称、文号，仅指</w:t>
            </w:r>
          </w:p>
          <w:p>
            <w:pPr>
              <w:widowControl/>
              <w:spacing w:line="300" w:lineRule="exact"/>
              <w:jc w:val="left"/>
              <w:textAlignment w:val="center"/>
              <w:rPr>
                <w:color w:val="000000"/>
                <w:sz w:val="24"/>
              </w:rPr>
            </w:pPr>
            <w:r>
              <w:rPr>
                <w:color w:val="000000"/>
                <w:kern w:val="0"/>
                <w:sz w:val="24"/>
              </w:rPr>
              <w:t>常年项目）</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绩效分配方式</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rFonts w:eastAsia="Wingdings 2"/>
                <w:color w:val="000000"/>
                <w:sz w:val="24"/>
              </w:rPr>
            </w:pPr>
            <w:r>
              <w:rPr>
                <w:rFonts w:eastAsia="Wingdings 2"/>
                <w:color w:val="000000"/>
                <w:kern w:val="0"/>
                <w:sz w:val="24"/>
              </w:rPr>
              <w:t>£</w:t>
            </w:r>
            <w:r>
              <w:rPr>
                <w:color w:val="000000"/>
                <w:kern w:val="0"/>
                <w:sz w:val="24"/>
              </w:rPr>
              <w:t>因素法</w:t>
            </w:r>
          </w:p>
        </w:tc>
        <w:tc>
          <w:tcPr>
            <w:tcW w:w="2032" w:type="dxa"/>
            <w:gridSpan w:val="2"/>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rFonts w:ascii="微软雅黑" w:eastAsia="微软雅黑" w:cs="微软雅黑" w:hint="eastAsia"/>
                <w:color w:val="000000"/>
                <w:kern w:val="0"/>
                <w:sz w:val="24"/>
              </w:rPr>
              <w:t>项目法</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据实据效</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因素法与项目法相结合</w:t>
            </w: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立项依据</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使用范围</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申报（补助）条件</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项目起止年限</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rPr>
                <w:color w:val="000000"/>
                <w:sz w:val="24"/>
              </w:rPr>
            </w:pPr>
          </w:p>
        </w:tc>
      </w:tr>
      <w:tr>
        <w:trPr>
          <w:trHeight w:val="23"/>
        </w:trPr>
        <w:tc>
          <w:tcPr>
            <w:tcW w:w="1733" w:type="dxa"/>
            <w:gridSpan w:val="2"/>
            <w:vMerge w:val="restart"/>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562" w:type="dxa"/>
            <w:gridSpan w:val="2"/>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right"/>
              <w:rPr>
                <w:color w:val="000000"/>
                <w:sz w:val="24"/>
              </w:rPr>
            </w:pPr>
            <w:r>
              <w:rPr>
                <w:rFonts w:hint="eastAsia"/>
                <w:color w:val="000000"/>
                <w:sz w:val="24"/>
              </w:rPr>
              <w:t>366</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cBorders>
            <w:noWrap/>
            <w:vAlign w:val="center"/>
          </w:tcPr>
          <w:p/>
        </w:tc>
        <w:tc>
          <w:tcPr>
            <w:tcW w:w="2562" w:type="dxa"/>
            <w:gridSpan w:val="2"/>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right"/>
              <w:rPr>
                <w:color w:val="000000"/>
                <w:sz w:val="24"/>
              </w:rPr>
            </w:pPr>
            <w:r>
              <w:rPr>
                <w:rFonts w:hint="eastAsia"/>
                <w:color w:val="000000"/>
                <w:sz w:val="24"/>
              </w:rPr>
              <w:t>366</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cBorders>
            <w:noWrap/>
            <w:vAlign w:val="center"/>
          </w:tcPr>
          <w:p/>
        </w:tc>
        <w:tc>
          <w:tcPr>
            <w:tcW w:w="2562" w:type="dxa"/>
            <w:gridSpan w:val="2"/>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right"/>
              <w:rPr>
                <w:color w:val="000000"/>
                <w:sz w:val="24"/>
              </w:rPr>
            </w:pPr>
          </w:p>
        </w:tc>
      </w:tr>
      <w:tr>
        <w:trPr>
          <w:trHeight w:val="23"/>
        </w:trPr>
        <w:tc>
          <w:tcPr>
            <w:tcW w:w="652"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总体 目标</w:t>
            </w:r>
          </w:p>
        </w:tc>
        <w:tc>
          <w:tcPr>
            <w:tcW w:w="9581" w:type="dxa"/>
            <w:gridSpan w:val="8"/>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年度目标</w:t>
            </w: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9581" w:type="dxa"/>
            <w:gridSpan w:val="8"/>
            <w:tcBorders>
              <w:top w:val="single" w:sz="4" w:space="0" w:color="000000"/>
              <w:left w:val="single" w:sz="4" w:space="0" w:color="000000"/>
              <w:bottom w:val="single" w:sz="4" w:space="0" w:color="000000"/>
              <w:right w:val="single" w:sz="4" w:space="0" w:color="000000"/>
            </w:tcBorders>
            <w:noWrap/>
            <w:vAlign w:val="center"/>
          </w:tcPr>
          <w:p>
            <w:pPr>
              <w:spacing w:line="300" w:lineRule="exact"/>
              <w:rPr>
                <w:color w:val="000000"/>
                <w:sz w:val="24"/>
              </w:rPr>
            </w:pPr>
          </w:p>
        </w:tc>
      </w:tr>
      <w:tr>
        <w:trPr>
          <w:trHeight w:val="23"/>
        </w:trPr>
        <w:tc>
          <w:tcPr>
            <w:tcW w:w="652" w:type="dxa"/>
            <w:vMerge w:val="restart"/>
            <w:tcBorders>
              <w:top w:val="single" w:sz="4" w:space="0" w:color="000000"/>
              <w:left w:val="single" w:sz="4" w:space="0" w:color="000000"/>
              <w:bottom w:val="single" w:sz="4" w:space="0" w:color="000000"/>
            </w:tcBorders>
            <w:noWrap/>
            <w:vAlign w:val="center"/>
          </w:tcPr>
          <w:p>
            <w:pPr>
              <w:widowControl/>
              <w:spacing w:line="300" w:lineRule="exact"/>
              <w:jc w:val="center"/>
              <w:textAlignment w:val="center"/>
              <w:rPr>
                <w:color w:val="000000"/>
                <w:sz w:val="24"/>
              </w:rPr>
            </w:pPr>
            <w:r>
              <w:rPr>
                <w:color w:val="000000"/>
                <w:kern w:val="0"/>
                <w:sz w:val="24"/>
              </w:rPr>
              <w:t>绩效 指标</w:t>
            </w: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一级指标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二级指标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三级指标</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指标性质</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指标值</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度量单位</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权重</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实际完成指标值</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产出指标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数量指标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保障办案民警数量</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300</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人</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rFonts w:ascii="宋体" w:cs="宋体"/>
                <w:kern w:val="0"/>
                <w:sz w:val="24"/>
              </w:rPr>
            </w:pPr>
            <w:r>
              <w:rPr>
                <w:rFonts w:ascii="宋体" w:cs="宋体" w:hint="eastAsia"/>
                <w:kern w:val="0"/>
                <w:sz w:val="24"/>
              </w:rPr>
              <w:t>220</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产出指标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质量指标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破获案件率</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95</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rFonts w:ascii="宋体" w:cs="宋体"/>
                <w:kern w:val="0"/>
                <w:sz w:val="24"/>
              </w:rPr>
            </w:pPr>
            <w:r>
              <w:rPr>
                <w:rFonts w:ascii="宋体" w:cs="宋体" w:hint="eastAsia"/>
                <w:kern w:val="0"/>
                <w:sz w:val="24"/>
              </w:rPr>
              <w:t>95</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产出指标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时效指标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项目完成时限</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定性</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2024年底完成</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　</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rFonts w:ascii="宋体" w:cs="宋体"/>
                <w:kern w:val="0"/>
                <w:sz w:val="24"/>
              </w:rPr>
            </w:pPr>
            <w:r>
              <w:rPr>
                <w:rFonts w:ascii="宋体" w:cs="宋体" w:hint="eastAsia"/>
                <w:kern w:val="0"/>
                <w:sz w:val="24"/>
              </w:rPr>
              <w:t>2024年完成56.26%</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产出指标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时效指标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案件破获及时率</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95</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rFonts w:ascii="宋体" w:cs="宋体"/>
                <w:kern w:val="0"/>
                <w:sz w:val="24"/>
              </w:rPr>
            </w:pPr>
            <w:r>
              <w:rPr>
                <w:rFonts w:ascii="宋体" w:cs="宋体" w:hint="eastAsia"/>
                <w:kern w:val="0"/>
                <w:sz w:val="24"/>
              </w:rPr>
              <w:t>95</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效益指标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社会效益指标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保障社会稳定</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定性</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有效保障</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　</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20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rFonts w:ascii="宋体" w:cs="宋体"/>
                <w:kern w:val="0"/>
                <w:sz w:val="24"/>
              </w:rPr>
            </w:pPr>
            <w:r>
              <w:rPr>
                <w:rFonts w:ascii="宋体" w:cs="宋体" w:hint="eastAsia"/>
                <w:kern w:val="0"/>
                <w:sz w:val="24"/>
              </w:rPr>
              <w:t>有效提升</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满意度指标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服务对象满意度指标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办案民警满意度</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98</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rFonts w:ascii="宋体" w:cs="宋体"/>
                <w:kern w:val="0"/>
                <w:sz w:val="24"/>
              </w:rPr>
            </w:pPr>
            <w:r>
              <w:rPr>
                <w:rFonts w:ascii="宋体" w:cs="宋体" w:hint="eastAsia"/>
                <w:kern w:val="0"/>
                <w:sz w:val="24"/>
              </w:rPr>
              <w:t>97</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成本指标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经济成本指标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成本控制率</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100</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color w:val="000000"/>
                <w:sz w:val="24"/>
              </w:rPr>
            </w:pPr>
            <w:r>
              <w:rPr>
                <w:rFonts w:ascii="宋体" w:cs="宋体"/>
                <w:kern w:val="0"/>
                <w:sz w:val="24"/>
              </w:rPr>
              <w:t>20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rFonts w:ascii="宋体" w:cs="宋体"/>
                <w:kern w:val="0"/>
                <w:sz w:val="24"/>
              </w:rPr>
            </w:pPr>
            <w:r>
              <w:rPr>
                <w:rFonts w:ascii="宋体" w:cs="宋体" w:hint="eastAsia"/>
                <w:kern w:val="0"/>
                <w:sz w:val="24"/>
              </w:rPr>
              <w:t>56.26</w:t>
            </w:r>
          </w:p>
        </w:tc>
      </w:tr>
    </w:tbl>
    <w:p>
      <w:pPr>
        <w:pStyle w:val="17"/>
      </w:pPr>
    </w:p>
    <w:p>
      <w:pPr>
        <w:pStyle w:val="17"/>
      </w:pPr>
    </w:p>
    <w:p>
      <w:pPr>
        <w:pStyle w:val="17"/>
      </w:pPr>
    </w:p>
    <w:p>
      <w:pPr>
        <w:pStyle w:val="17"/>
      </w:pPr>
    </w:p>
    <w:p>
      <w:pPr>
        <w:pStyle w:val="17"/>
      </w:pPr>
    </w:p>
    <w:p>
      <w:pPr>
        <w:pStyle w:val="17"/>
      </w:pPr>
    </w:p>
    <w:tbl>
      <w:tblPr>
        <w:jc w:val="center"/>
        <w:tblW w:w="10233"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trPr>
          <w:trHeight w:val="576"/>
        </w:trPr>
        <w:tc>
          <w:tcPr>
            <w:tcW w:w="10233" w:type="dxa"/>
            <w:gridSpan w:val="9"/>
            <w:noWrap/>
            <w:vAlign w:val="center"/>
          </w:tcPr>
          <w:p>
            <w:pPr>
              <w:spacing w:line="578" w:lineRule="exact"/>
              <w:jc w:val="center"/>
              <w:rPr>
                <w:rFonts w:eastAsia="方正小标宋简体"/>
                <w:sz w:val="44"/>
                <w:szCs w:val="44"/>
              </w:rPr>
            </w:pPr>
            <w:r>
              <w:rPr>
                <w:rFonts w:eastAsia="方正小标宋简体"/>
                <w:sz w:val="44"/>
                <w:szCs w:val="44"/>
              </w:rPr>
              <w:t>2023年省级ZFWW专项经费</w:t>
            </w:r>
          </w:p>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项目名称</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rPr>
                <w:color w:val="000000"/>
                <w:sz w:val="24"/>
              </w:rPr>
            </w:pPr>
            <w:r>
              <w:rPr>
                <w:color w:val="000000"/>
                <w:sz w:val="24"/>
              </w:rPr>
              <w:t>2023年省级ZFWW专项经费</w:t>
            </w:r>
          </w:p>
        </w:tc>
      </w:tr>
      <w:tr>
        <w:trPr>
          <w:trHeight w:val="458"/>
        </w:trPr>
        <w:tc>
          <w:tcPr>
            <w:tcW w:w="4295" w:type="dxa"/>
            <w:gridSpan w:val="4"/>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预算单位</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rPr>
                <w:rFonts w:hint="eastAsia"/>
                <w:color w:val="000000"/>
                <w:sz w:val="24"/>
              </w:rPr>
            </w:pPr>
            <w:r>
              <w:rPr>
                <w:rFonts w:hint="eastAsia"/>
                <w:color w:val="000000"/>
                <w:sz w:val="24"/>
              </w:rPr>
              <w:t>阿坝州公安局</w:t>
            </w:r>
          </w:p>
        </w:tc>
      </w:tr>
      <w:tr>
        <w:trPr>
          <w:trHeight w:val="23"/>
        </w:trPr>
        <w:tc>
          <w:tcPr>
            <w:tcW w:w="4295" w:type="dxa"/>
            <w:gridSpan w:val="4"/>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项目类型</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hint="eastAsia"/>
                <w:color w:val="000000"/>
                <w:sz w:val="24"/>
              </w:rPr>
            </w:pPr>
            <w:r>
              <w:rPr>
                <w:rFonts w:hint="eastAsia"/>
                <w:color w:val="000000"/>
                <w:sz w:val="24"/>
              </w:rPr>
              <w:t>一次性项目</w:t>
            </w:r>
          </w:p>
        </w:tc>
      </w:tr>
      <w:tr>
        <w:trPr>
          <w:trHeight w:val="23"/>
        </w:trPr>
        <w:tc>
          <w:tcPr>
            <w:tcW w:w="652"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项目 概况</w:t>
            </w: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kern w:val="0"/>
                <w:sz w:val="24"/>
              </w:rPr>
            </w:pPr>
            <w:r>
              <w:rPr>
                <w:color w:val="000000"/>
                <w:kern w:val="0"/>
                <w:sz w:val="24"/>
              </w:rPr>
              <w:t>中长期规划（名称、文号，仅指</w:t>
            </w:r>
          </w:p>
          <w:p>
            <w:pPr>
              <w:widowControl/>
              <w:spacing w:line="300" w:lineRule="exact"/>
              <w:jc w:val="left"/>
              <w:textAlignment w:val="center"/>
              <w:rPr>
                <w:color w:val="000000"/>
                <w:sz w:val="24"/>
              </w:rPr>
            </w:pPr>
            <w:r>
              <w:rPr>
                <w:color w:val="000000"/>
                <w:kern w:val="0"/>
                <w:sz w:val="24"/>
              </w:rPr>
              <w:t>常年项目）</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绩效分配方式</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rFonts w:eastAsia="Wingdings 2"/>
                <w:color w:val="000000"/>
                <w:sz w:val="24"/>
              </w:rPr>
            </w:pPr>
            <w:r>
              <w:rPr>
                <w:rFonts w:eastAsia="Wingdings 2"/>
                <w:color w:val="000000"/>
                <w:kern w:val="0"/>
                <w:sz w:val="24"/>
              </w:rPr>
              <w:t>£</w:t>
            </w:r>
            <w:r>
              <w:rPr>
                <w:color w:val="000000"/>
                <w:kern w:val="0"/>
                <w:sz w:val="24"/>
              </w:rPr>
              <w:t>因素法</w:t>
            </w:r>
          </w:p>
        </w:tc>
        <w:tc>
          <w:tcPr>
            <w:tcW w:w="2032" w:type="dxa"/>
            <w:gridSpan w:val="2"/>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rFonts w:ascii="微软雅黑" w:eastAsia="微软雅黑" w:cs="微软雅黑" w:hint="eastAsia"/>
                <w:color w:val="000000"/>
                <w:kern w:val="0"/>
                <w:sz w:val="24"/>
              </w:rPr>
              <w:t>项目法</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据实据效</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因素法与项目法相结合</w:t>
            </w: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立项依据</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使用范围</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申报（补助）条件</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3643" w:type="dxa"/>
            <w:gridSpan w:val="3"/>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项目起止年限</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rPr>
                <w:color w:val="000000"/>
                <w:sz w:val="24"/>
              </w:rPr>
            </w:pPr>
          </w:p>
        </w:tc>
      </w:tr>
      <w:tr>
        <w:trPr>
          <w:trHeight w:val="23"/>
        </w:trPr>
        <w:tc>
          <w:tcPr>
            <w:tcW w:w="1733" w:type="dxa"/>
            <w:gridSpan w:val="2"/>
            <w:vMerge w:val="restart"/>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562" w:type="dxa"/>
            <w:gridSpan w:val="2"/>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right"/>
              <w:rPr>
                <w:color w:val="000000"/>
                <w:sz w:val="24"/>
              </w:rPr>
            </w:pPr>
            <w:r>
              <w:rPr>
                <w:rFonts w:hint="eastAsia"/>
                <w:color w:val="000000"/>
                <w:sz w:val="24"/>
              </w:rPr>
              <w:t>1000</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cBorders>
            <w:noWrap/>
            <w:vAlign w:val="center"/>
          </w:tcPr>
          <w:p/>
        </w:tc>
        <w:tc>
          <w:tcPr>
            <w:tcW w:w="2562" w:type="dxa"/>
            <w:gridSpan w:val="2"/>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right"/>
              <w:rPr>
                <w:color w:val="000000"/>
                <w:sz w:val="24"/>
              </w:rPr>
            </w:pPr>
            <w:r>
              <w:rPr>
                <w:rFonts w:hint="eastAsia"/>
                <w:color w:val="000000"/>
                <w:sz w:val="24"/>
              </w:rPr>
              <w:t>1000</w:t>
            </w:r>
          </w:p>
        </w:tc>
      </w:tr>
      <w:tr>
        <w:trPr>
          <w:trHeight w:val="23"/>
        </w:trPr>
        <w:tc>
          <w:tcPr>
            <w:tcW w:w="1733" w:type="dxa"/>
            <w:gridSpan w:val="2"/>
            <w:vMerge/>
            <w:tcBorders>
              <w:top w:val="single" w:sz="4" w:space="0" w:color="000000"/>
              <w:left w:val="single" w:sz="4" w:space="0" w:color="000000"/>
              <w:bottom w:val="single" w:sz="4" w:space="0" w:color="000000"/>
              <w:right w:val="single" w:sz="4" w:space="0" w:color="000000"/>
            </w:tcBorders>
            <w:noWrap/>
            <w:vAlign w:val="center"/>
          </w:tcPr>
          <w:p/>
        </w:tc>
        <w:tc>
          <w:tcPr>
            <w:tcW w:w="2562" w:type="dxa"/>
            <w:gridSpan w:val="2"/>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938" w:type="dxa"/>
            <w:gridSpan w:val="5"/>
            <w:tcBorders>
              <w:top w:val="single" w:sz="4" w:space="0" w:color="000000"/>
              <w:left w:val="single" w:sz="4" w:space="0" w:color="000000"/>
              <w:bottom w:val="single" w:sz="4" w:space="0" w:color="000000"/>
              <w:right w:val="single" w:sz="4" w:space="0" w:color="000000"/>
            </w:tcBorders>
            <w:noWrap/>
            <w:vAlign w:val="center"/>
          </w:tcPr>
          <w:p>
            <w:pPr>
              <w:spacing w:line="300" w:lineRule="exact"/>
              <w:jc w:val="right"/>
              <w:rPr>
                <w:color w:val="000000"/>
                <w:sz w:val="24"/>
              </w:rPr>
            </w:pPr>
          </w:p>
        </w:tc>
      </w:tr>
      <w:tr>
        <w:trPr>
          <w:trHeight w:val="23"/>
        </w:trPr>
        <w:tc>
          <w:tcPr>
            <w:tcW w:w="652"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总体 目标</w:t>
            </w:r>
          </w:p>
        </w:tc>
        <w:tc>
          <w:tcPr>
            <w:tcW w:w="9581" w:type="dxa"/>
            <w:gridSpan w:val="8"/>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color w:val="000000"/>
                <w:sz w:val="24"/>
              </w:rPr>
            </w:pPr>
            <w:r>
              <w:rPr>
                <w:color w:val="000000"/>
                <w:kern w:val="0"/>
                <w:sz w:val="24"/>
              </w:rPr>
              <w:t>年度目标</w:t>
            </w:r>
          </w:p>
        </w:tc>
      </w:tr>
      <w:tr>
        <w:trPr>
          <w:trHeight w:val="23"/>
        </w:trPr>
        <w:tc>
          <w:tcPr>
            <w:tcW w:w="652" w:type="dxa"/>
            <w:vMerge/>
            <w:tcBorders>
              <w:top w:val="single" w:sz="4" w:space="0" w:color="000000"/>
              <w:left w:val="single" w:sz="4" w:space="0" w:color="000000"/>
              <w:bottom w:val="single" w:sz="4" w:space="0" w:color="000000"/>
              <w:right w:val="single" w:sz="4" w:space="0" w:color="000000"/>
            </w:tcBorders>
            <w:noWrap/>
            <w:vAlign w:val="center"/>
          </w:tcPr>
          <w:p/>
        </w:tc>
        <w:tc>
          <w:tcPr>
            <w:tcW w:w="9581" w:type="dxa"/>
            <w:gridSpan w:val="8"/>
            <w:tcBorders>
              <w:top w:val="single" w:sz="4" w:space="0" w:color="000000"/>
              <w:left w:val="single" w:sz="4" w:space="0" w:color="000000"/>
              <w:bottom w:val="single" w:sz="4" w:space="0" w:color="000000"/>
              <w:right w:val="single" w:sz="4" w:space="0" w:color="000000"/>
            </w:tcBorders>
            <w:noWrap/>
            <w:vAlign w:val="center"/>
          </w:tcPr>
          <w:p>
            <w:pPr>
              <w:spacing w:line="300" w:lineRule="exact"/>
              <w:rPr>
                <w:color w:val="000000"/>
                <w:sz w:val="24"/>
              </w:rPr>
            </w:pPr>
          </w:p>
        </w:tc>
      </w:tr>
      <w:tr>
        <w:trPr>
          <w:trHeight w:val="23"/>
        </w:trPr>
        <w:tc>
          <w:tcPr>
            <w:tcW w:w="652" w:type="dxa"/>
            <w:vMerge w:val="restart"/>
            <w:tcBorders>
              <w:top w:val="single" w:sz="4" w:space="0" w:color="000000"/>
              <w:left w:val="single" w:sz="4" w:space="0" w:color="000000"/>
              <w:bottom w:val="single" w:sz="4" w:space="0" w:color="000000"/>
            </w:tcBorders>
            <w:noWrap/>
            <w:vAlign w:val="center"/>
          </w:tcPr>
          <w:p>
            <w:pPr>
              <w:widowControl/>
              <w:spacing w:line="300" w:lineRule="exact"/>
              <w:jc w:val="center"/>
              <w:textAlignment w:val="center"/>
              <w:rPr>
                <w:color w:val="000000"/>
                <w:sz w:val="24"/>
              </w:rPr>
            </w:pPr>
            <w:r>
              <w:rPr>
                <w:color w:val="000000"/>
                <w:kern w:val="0"/>
                <w:sz w:val="24"/>
              </w:rPr>
              <w:t>绩效 指标</w:t>
            </w: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一级指标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二级指标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三级指标</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指标性质</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指标值</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度量单位</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权重</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实际完成指标值</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产出指标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数量指标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保障人数</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723</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人</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hint="eastAsia"/>
                <w:kern w:val="0"/>
                <w:sz w:val="24"/>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r>
              <w:rPr>
                <w:rFonts w:hint="eastAsia"/>
                <w:color w:val="000000"/>
                <w:sz w:val="24"/>
              </w:rPr>
              <w:t>727</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vMerge/>
            <w:tcBorders>
              <w:top w:val="single" w:sz="4" w:space="0" w:color="000000"/>
              <w:left w:val="single" w:sz="4" w:space="0" w:color="000000"/>
              <w:bottom w:val="single" w:sz="4" w:space="0" w:color="000000"/>
              <w:right w:val="single" w:sz="4" w:space="0" w:color="000000"/>
            </w:tcBorders>
            <w:noWrap/>
            <w:vAlign w:val="center"/>
          </w:tcP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质量指标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保护人民群众生命财产安全</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定性</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有效保障</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hint="eastAsia"/>
                <w:kern w:val="0"/>
                <w:sz w:val="24"/>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r>
              <w:rPr>
                <w:rFonts w:ascii="宋体" w:cs="宋体"/>
                <w:kern w:val="0"/>
                <w:sz w:val="24"/>
              </w:rPr>
              <w:t>有效保障</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vMerge/>
            <w:tcBorders>
              <w:top w:val="single" w:sz="4" w:space="0" w:color="000000"/>
              <w:left w:val="single" w:sz="4" w:space="0" w:color="000000"/>
              <w:bottom w:val="single" w:sz="4" w:space="0" w:color="000000"/>
              <w:right w:val="single" w:sz="4" w:space="0" w:color="000000"/>
            </w:tcBorders>
            <w:noWrap/>
            <w:vAlign w:val="center"/>
          </w:tcP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时效指标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项目完成时间</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定性</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2024年底前完成</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20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r>
              <w:rPr>
                <w:rFonts w:hint="eastAsia"/>
                <w:color w:val="000000"/>
                <w:sz w:val="24"/>
              </w:rPr>
              <w:t xml:space="preserve">2024年底完成69%                                                                      </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效益指标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kern w:val="0"/>
                <w:sz w:val="24"/>
              </w:rPr>
            </w:pPr>
            <w:r>
              <w:rPr>
                <w:color w:val="000000"/>
                <w:kern w:val="0"/>
                <w:sz w:val="24"/>
              </w:rPr>
              <w:t>经济效益</w:t>
            </w:r>
          </w:p>
          <w:p>
            <w:pPr>
              <w:widowControl/>
              <w:spacing w:line="300" w:lineRule="exact"/>
              <w:jc w:val="left"/>
              <w:textAlignment w:val="center"/>
              <w:rPr>
                <w:color w:val="000000"/>
                <w:sz w:val="24"/>
              </w:rPr>
            </w:pPr>
            <w:r>
              <w:rPr>
                <w:color w:val="000000"/>
                <w:kern w:val="0"/>
                <w:sz w:val="24"/>
              </w:rPr>
              <w:t>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促进经济社会发展</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定性</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有效促进</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p>
        </w:tc>
        <w:tc>
          <w:tcPr>
            <w:tcW w:w="184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r>
              <w:rPr>
                <w:rFonts w:ascii="宋体" w:cs="宋体"/>
                <w:kern w:val="0"/>
                <w:sz w:val="24"/>
              </w:rPr>
              <w:t>有效促进</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vMerge/>
            <w:tcBorders>
              <w:top w:val="single" w:sz="4" w:space="0" w:color="000000"/>
              <w:left w:val="single" w:sz="4" w:space="0" w:color="000000"/>
              <w:bottom w:val="single" w:sz="4" w:space="0" w:color="000000"/>
              <w:right w:val="single" w:sz="4" w:space="0" w:color="000000"/>
            </w:tcBorders>
            <w:noWrap/>
            <w:vAlign w:val="center"/>
          </w:tcPr>
          <w:p/>
        </w:tc>
        <w:tc>
          <w:tcPr>
            <w:tcW w:w="1250" w:type="dxa"/>
            <w:tcBorders>
              <w:top w:val="single" w:sz="4" w:space="0" w:color="000000"/>
              <w:left w:val="single" w:sz="4" w:space="0" w:color="000000"/>
              <w:right w:val="single" w:sz="4" w:space="0" w:color="000000"/>
            </w:tcBorders>
            <w:noWrap/>
            <w:vAlign w:val="center"/>
          </w:tcPr>
          <w:p>
            <w:pPr>
              <w:widowControl/>
              <w:spacing w:line="300" w:lineRule="exact"/>
              <w:jc w:val="left"/>
              <w:textAlignment w:val="center"/>
              <w:rPr>
                <w:color w:val="000000"/>
                <w:kern w:val="0"/>
                <w:sz w:val="24"/>
              </w:rPr>
            </w:pPr>
            <w:r>
              <w:rPr>
                <w:color w:val="000000"/>
                <w:kern w:val="0"/>
                <w:sz w:val="24"/>
              </w:rPr>
              <w:t>社会效益</w:t>
            </w:r>
          </w:p>
          <w:p>
            <w:pPr>
              <w:widowControl/>
              <w:spacing w:line="300" w:lineRule="exact"/>
              <w:jc w:val="left"/>
              <w:textAlignment w:val="center"/>
              <w:rPr>
                <w:color w:val="000000"/>
                <w:sz w:val="24"/>
              </w:rPr>
            </w:pPr>
            <w:r>
              <w:rPr>
                <w:color w:val="000000"/>
                <w:kern w:val="0"/>
                <w:sz w:val="24"/>
              </w:rPr>
              <w:t>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维护社会稳定</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定性</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有效维护</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p>
        </w:tc>
        <w:tc>
          <w:tcPr>
            <w:tcW w:w="184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r>
              <w:rPr>
                <w:rFonts w:ascii="宋体" w:cs="宋体"/>
                <w:kern w:val="0"/>
                <w:sz w:val="24"/>
              </w:rPr>
              <w:t>有效维护</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right w:val="single" w:sz="4" w:space="0" w:color="000000"/>
            </w:tcBorders>
            <w:noWrap/>
            <w:vAlign w:val="center"/>
          </w:tcPr>
          <w:p>
            <w:pPr>
              <w:widowControl/>
              <w:spacing w:line="300" w:lineRule="exact"/>
              <w:jc w:val="left"/>
              <w:textAlignment w:val="center"/>
              <w:rPr>
                <w:color w:val="000000"/>
                <w:kern w:val="0"/>
                <w:sz w:val="24"/>
              </w:rPr>
            </w:pPr>
            <w:r>
              <w:rPr>
                <w:color w:val="000000"/>
                <w:kern w:val="0"/>
                <w:sz w:val="24"/>
              </w:rPr>
              <w:t>满意度</w:t>
            </w:r>
          </w:p>
          <w:p>
            <w:pPr>
              <w:widowControl/>
              <w:spacing w:line="300" w:lineRule="exact"/>
              <w:jc w:val="left"/>
              <w:textAlignment w:val="center"/>
              <w:rPr>
                <w:color w:val="000000"/>
                <w:sz w:val="24"/>
              </w:rPr>
            </w:pPr>
            <w:r>
              <w:rPr>
                <w:color w:val="000000"/>
                <w:kern w:val="0"/>
                <w:sz w:val="24"/>
              </w:rPr>
              <w:t>指标</w:t>
            </w:r>
          </w:p>
        </w:tc>
        <w:tc>
          <w:tcPr>
            <w:tcW w:w="1250" w:type="dxa"/>
            <w:tcBorders>
              <w:top w:val="single" w:sz="4" w:space="0" w:color="000000"/>
              <w:left w:val="single" w:sz="4" w:space="0" w:color="000000"/>
              <w:right w:val="single" w:sz="4" w:space="0" w:color="000000"/>
            </w:tcBorders>
            <w:noWrap/>
            <w:vAlign w:val="center"/>
          </w:tcPr>
          <w:p>
            <w:pPr>
              <w:widowControl/>
              <w:spacing w:line="300" w:lineRule="exact"/>
              <w:jc w:val="left"/>
              <w:textAlignment w:val="center"/>
              <w:rPr>
                <w:color w:val="000000"/>
                <w:kern w:val="0"/>
                <w:sz w:val="24"/>
              </w:rPr>
            </w:pPr>
            <w:r>
              <w:rPr>
                <w:color w:val="000000"/>
                <w:kern w:val="0"/>
                <w:sz w:val="24"/>
              </w:rPr>
              <w:t>服务对象</w:t>
            </w:r>
          </w:p>
          <w:p>
            <w:pPr>
              <w:widowControl/>
              <w:spacing w:line="300" w:lineRule="exact"/>
              <w:jc w:val="left"/>
              <w:textAlignment w:val="center"/>
              <w:rPr>
                <w:color w:val="000000"/>
                <w:sz w:val="24"/>
              </w:rPr>
            </w:pPr>
            <w:r>
              <w:rPr>
                <w:color w:val="000000"/>
                <w:kern w:val="0"/>
                <w:sz w:val="24"/>
              </w:rPr>
              <w:t>满意度指标</w:t>
            </w:r>
          </w:p>
        </w:tc>
        <w:tc>
          <w:tcPr>
            <w:tcW w:w="1312"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人民群众满意度</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98</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10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r>
              <w:rPr>
                <w:rFonts w:ascii="宋体" w:cs="宋体"/>
                <w:kern w:val="0"/>
                <w:sz w:val="24"/>
              </w:rPr>
              <w:t>98</w:t>
            </w:r>
          </w:p>
        </w:tc>
      </w:tr>
      <w:tr>
        <w:trPr>
          <w:trHeight w:val="23"/>
        </w:trPr>
        <w:tc>
          <w:tcPr>
            <w:tcW w:w="652" w:type="dxa"/>
            <w:vMerge/>
            <w:tcBorders>
              <w:top w:val="single" w:sz="4" w:space="0" w:color="000000"/>
              <w:left w:val="single" w:sz="4" w:space="0" w:color="000000"/>
              <w:bottom w:val="single" w:sz="4" w:space="0" w:color="000000"/>
            </w:tcBorders>
            <w:noWrap/>
            <w:vAlign w:val="center"/>
          </w:tcPr>
          <w:p/>
        </w:tc>
        <w:tc>
          <w:tcPr>
            <w:tcW w:w="1081"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sz w:val="24"/>
              </w:rPr>
            </w:pPr>
            <w:r>
              <w:rPr>
                <w:color w:val="000000"/>
                <w:kern w:val="0"/>
                <w:sz w:val="24"/>
              </w:rPr>
              <w:t>成本指标</w:t>
            </w:r>
          </w:p>
        </w:tc>
        <w:tc>
          <w:tcPr>
            <w:tcW w:w="12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left"/>
              <w:textAlignment w:val="center"/>
              <w:rPr>
                <w:color w:val="000000"/>
                <w:kern w:val="0"/>
                <w:sz w:val="24"/>
              </w:rPr>
            </w:pPr>
            <w:r>
              <w:rPr>
                <w:color w:val="000000"/>
                <w:kern w:val="0"/>
                <w:sz w:val="24"/>
              </w:rPr>
              <w:t>经济成本</w:t>
            </w:r>
          </w:p>
          <w:p>
            <w:pPr>
              <w:widowControl/>
              <w:spacing w:line="300" w:lineRule="exact"/>
              <w:jc w:val="left"/>
              <w:textAlignment w:val="center"/>
              <w:rPr>
                <w:color w:val="000000"/>
                <w:sz w:val="24"/>
              </w:rPr>
            </w:pPr>
            <w:r>
              <w:rPr>
                <w:color w:val="000000"/>
                <w:kern w:val="0"/>
                <w:sz w:val="24"/>
              </w:rPr>
              <w:t>指标</w:t>
            </w:r>
          </w:p>
        </w:tc>
        <w:tc>
          <w:tcPr>
            <w:tcW w:w="1312" w:type="dxa"/>
            <w:tcBorders>
              <w:top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项目成本完成控制率</w:t>
            </w:r>
          </w:p>
        </w:tc>
        <w:tc>
          <w:tcPr>
            <w:tcW w:w="1127"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w:t>
            </w:r>
          </w:p>
        </w:tc>
        <w:tc>
          <w:tcPr>
            <w:tcW w:w="97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100</w:t>
            </w:r>
          </w:p>
        </w:tc>
        <w:tc>
          <w:tcPr>
            <w:tcW w:w="106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w:t>
            </w:r>
          </w:p>
        </w:tc>
        <w:tc>
          <w:tcPr>
            <w:tcW w:w="938"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rFonts w:ascii="宋体" w:cs="宋体"/>
                <w:kern w:val="0"/>
                <w:sz w:val="24"/>
              </w:rPr>
            </w:pPr>
            <w:r>
              <w:rPr>
                <w:rFonts w:ascii="宋体" w:cs="宋体"/>
                <w:kern w:val="0"/>
                <w:sz w:val="24"/>
              </w:rPr>
              <w:t>20</w:t>
            </w:r>
          </w:p>
        </w:tc>
        <w:tc>
          <w:tcPr>
            <w:tcW w:w="1841" w:type="dxa"/>
            <w:tcBorders>
              <w:top w:val="single" w:sz="4" w:space="0" w:color="000000"/>
              <w:left w:val="single" w:sz="4" w:space="0" w:color="000000"/>
              <w:bottom w:val="single" w:sz="4" w:space="0" w:color="000000"/>
              <w:right w:val="single" w:sz="4" w:space="0" w:color="000000"/>
            </w:tcBorders>
            <w:noWrap/>
            <w:vAlign w:val="center"/>
          </w:tcPr>
          <w:p>
            <w:pPr>
              <w:spacing w:line="300" w:lineRule="exact"/>
              <w:jc w:val="left"/>
              <w:rPr>
                <w:color w:val="000000"/>
                <w:sz w:val="24"/>
              </w:rPr>
            </w:pPr>
            <w:r>
              <w:rPr>
                <w:rFonts w:hint="eastAsia"/>
                <w:color w:val="000000"/>
                <w:sz w:val="24"/>
              </w:rPr>
              <w:t>69%</w:t>
            </w:r>
          </w:p>
        </w:tc>
      </w:tr>
    </w:tbl>
    <w:p>
      <w:pPr>
        <w:pStyle w:val="17"/>
      </w:pPr>
    </w:p>
    <w:p>
      <w:pPr>
        <w:pStyle w:val="17"/>
      </w:pPr>
    </w:p>
    <w:p>
      <w:pPr>
        <w:pStyle w:val="17"/>
      </w:pPr>
    </w:p>
    <w:p>
      <w:pPr>
        <w:widowControl/>
        <w:jc w:val="center"/>
        <w:rPr>
          <w:rFonts w:eastAsia="仿宋"/>
        </w:rPr>
      </w:pPr>
      <w:r>
        <w:rPr>
          <w:rFonts w:eastAsia="黑体" w:hint="eastAsia"/>
          <w:sz w:val="44"/>
          <w:szCs w:val="44"/>
        </w:rPr>
        <w:t>第</w:t>
      </w:r>
      <w:r>
        <w:rPr>
          <w:rStyle w:val="1Char"/>
          <w:rFonts w:eastAsia="黑体" w:hint="eastAsia"/>
          <w:b w:val="0"/>
        </w:rPr>
        <w:t>五部分 附表</w:t>
      </w:r>
      <w:bookmarkStart w:id="50" w:name="_Toc15396619"/>
      <w:bookmarkEnd w:id="46"/>
      <w:bookmarkEnd w:id="49"/>
    </w:p>
    <w:p>
      <w:pPr>
        <w:pStyle w:val="25"/>
        <w:tabs>
          <w:tab w:val="right" w:leader="dot" w:pos="8296"/>
        </w:tabs>
        <w:adjustRightInd w:val="0"/>
        <w:snapToGrid w:val="0"/>
        <w:spacing w:line="560" w:lineRule="exact"/>
        <w:rPr>
          <w:rFonts w:eastAsia="仿宋_GB2312" w:cs="仿宋_GB2312"/>
          <w:sz w:val="32"/>
          <w:szCs w:val="32"/>
        </w:rPr>
      </w:pPr>
    </w:p>
    <w:p>
      <w:pPr>
        <w:pStyle w:val="25"/>
        <w:tabs>
          <w:tab w:val="right" w:leader="dot" w:pos="8296"/>
        </w:tabs>
        <w:adjustRightInd w:val="0"/>
        <w:snapToGrid w:val="0"/>
        <w:spacing w:line="560" w:lineRule="exact"/>
        <w:rPr>
          <w:rFonts w:eastAsia="仿宋_GB2312" w:cs="仿宋_GB2312"/>
          <w:sz w:val="32"/>
          <w:szCs w:val="32"/>
        </w:rPr>
      </w:pPr>
      <w:r>
        <w:rPr>
          <w:rFonts w:eastAsia="仿宋_GB2312" w:cs="仿宋_GB2312" w:hint="eastAsia"/>
          <w:sz w:val="32"/>
          <w:szCs w:val="32"/>
        </w:rPr>
        <w:t>一、收入支出决算总表</w:t>
      </w:r>
      <w:bookmarkEnd w:id="50"/>
    </w:p>
    <w:p>
      <w:pPr>
        <w:pStyle w:val="25"/>
        <w:tabs>
          <w:tab w:val="right" w:leader="dot" w:pos="8296"/>
        </w:tabs>
        <w:adjustRightInd w:val="0"/>
        <w:snapToGrid w:val="0"/>
        <w:spacing w:line="560" w:lineRule="exact"/>
        <w:rPr>
          <w:rFonts w:eastAsia="仿宋_GB2312" w:cs="仿宋_GB2312"/>
          <w:sz w:val="32"/>
          <w:szCs w:val="32"/>
        </w:rPr>
      </w:pPr>
      <w:bookmarkStart w:id="51" w:name="_Toc15396620"/>
      <w:r>
        <w:rPr>
          <w:rFonts w:eastAsia="仿宋_GB2312" w:cs="仿宋_GB2312" w:hint="eastAsia"/>
          <w:sz w:val="32"/>
          <w:szCs w:val="32"/>
        </w:rPr>
        <w:t>二、收入决算表</w:t>
      </w:r>
      <w:bookmarkEnd w:id="51"/>
    </w:p>
    <w:p>
      <w:pPr>
        <w:pStyle w:val="25"/>
        <w:tabs>
          <w:tab w:val="right" w:leader="dot" w:pos="8296"/>
        </w:tabs>
        <w:adjustRightInd w:val="0"/>
        <w:snapToGrid w:val="0"/>
        <w:spacing w:line="560" w:lineRule="exact"/>
        <w:rPr>
          <w:rFonts w:eastAsia="仿宋_GB2312" w:cs="仿宋_GB2312"/>
          <w:sz w:val="32"/>
          <w:szCs w:val="32"/>
        </w:rPr>
      </w:pPr>
      <w:bookmarkStart w:id="52" w:name="_Toc15396621"/>
      <w:r>
        <w:rPr>
          <w:rFonts w:eastAsia="仿宋_GB2312" w:cs="仿宋_GB2312" w:hint="eastAsia"/>
          <w:sz w:val="32"/>
          <w:szCs w:val="32"/>
        </w:rPr>
        <w:t>三、支出决算表</w:t>
      </w:r>
      <w:bookmarkEnd w:id="52"/>
    </w:p>
    <w:p>
      <w:pPr>
        <w:pStyle w:val="25"/>
        <w:tabs>
          <w:tab w:val="right" w:leader="dot" w:pos="8296"/>
        </w:tabs>
        <w:adjustRightInd w:val="0"/>
        <w:snapToGrid w:val="0"/>
        <w:spacing w:line="560" w:lineRule="exact"/>
        <w:rPr>
          <w:rFonts w:eastAsia="仿宋_GB2312" w:cs="仿宋_GB2312"/>
          <w:sz w:val="32"/>
          <w:szCs w:val="32"/>
        </w:rPr>
      </w:pPr>
      <w:bookmarkStart w:id="53" w:name="_Toc15396622"/>
      <w:r>
        <w:rPr>
          <w:rFonts w:eastAsia="仿宋_GB2312" w:cs="仿宋_GB2312" w:hint="eastAsia"/>
          <w:sz w:val="32"/>
          <w:szCs w:val="32"/>
        </w:rPr>
        <w:t>四、财政拨款收入支出决算总表</w:t>
      </w:r>
      <w:bookmarkEnd w:id="53"/>
    </w:p>
    <w:p>
      <w:pPr>
        <w:pStyle w:val="25"/>
        <w:tabs>
          <w:tab w:val="right" w:leader="dot" w:pos="8296"/>
        </w:tabs>
        <w:adjustRightInd w:val="0"/>
        <w:snapToGrid w:val="0"/>
        <w:spacing w:line="560" w:lineRule="exact"/>
        <w:rPr>
          <w:rFonts w:eastAsia="仿宋_GB2312" w:cs="仿宋_GB2312"/>
          <w:sz w:val="32"/>
          <w:szCs w:val="32"/>
        </w:rPr>
      </w:pPr>
      <w:bookmarkStart w:id="54" w:name="_Toc15396623"/>
      <w:r>
        <w:rPr>
          <w:rFonts w:eastAsia="仿宋_GB2312" w:cs="仿宋_GB2312" w:hint="eastAsia"/>
          <w:sz w:val="32"/>
          <w:szCs w:val="32"/>
        </w:rPr>
        <w:t>五、财政拨款支出决算明细表</w:t>
      </w:r>
      <w:bookmarkStart w:id="55" w:name="_Toc15396624"/>
      <w:bookmarkEnd w:id="54"/>
    </w:p>
    <w:p>
      <w:pPr>
        <w:pStyle w:val="25"/>
        <w:tabs>
          <w:tab w:val="right" w:leader="dot" w:pos="8296"/>
        </w:tabs>
        <w:adjustRightInd w:val="0"/>
        <w:snapToGrid w:val="0"/>
        <w:spacing w:line="560" w:lineRule="exact"/>
        <w:rPr>
          <w:rFonts w:eastAsia="仿宋_GB2312" w:cs="仿宋_GB2312"/>
          <w:sz w:val="32"/>
          <w:szCs w:val="32"/>
        </w:rPr>
      </w:pPr>
      <w:r>
        <w:rPr>
          <w:rFonts w:eastAsia="仿宋_GB2312" w:cs="仿宋_GB2312" w:hint="eastAsia"/>
          <w:sz w:val="32"/>
          <w:szCs w:val="32"/>
        </w:rPr>
        <w:t>六、一般公共预算财政拨款支出决算表</w:t>
      </w:r>
      <w:bookmarkEnd w:id="55"/>
    </w:p>
    <w:p>
      <w:pPr>
        <w:pStyle w:val="25"/>
        <w:tabs>
          <w:tab w:val="right" w:leader="dot" w:pos="8296"/>
        </w:tabs>
        <w:adjustRightInd w:val="0"/>
        <w:snapToGrid w:val="0"/>
        <w:spacing w:line="560" w:lineRule="exact"/>
        <w:rPr>
          <w:rFonts w:eastAsia="仿宋_GB2312" w:cs="仿宋_GB2312"/>
          <w:sz w:val="32"/>
          <w:szCs w:val="32"/>
        </w:rPr>
      </w:pPr>
      <w:bookmarkStart w:id="56" w:name="_Toc15396625"/>
      <w:r>
        <w:rPr>
          <w:rFonts w:eastAsia="仿宋_GB2312" w:cs="仿宋_GB2312" w:hint="eastAsia"/>
          <w:sz w:val="32"/>
          <w:szCs w:val="32"/>
        </w:rPr>
        <w:t>七、一般公共预算财政拨款支出决算明细表</w:t>
      </w:r>
      <w:bookmarkEnd w:id="56"/>
    </w:p>
    <w:p>
      <w:pPr>
        <w:pStyle w:val="25"/>
        <w:tabs>
          <w:tab w:val="right" w:leader="dot" w:pos="8296"/>
        </w:tabs>
        <w:adjustRightInd w:val="0"/>
        <w:snapToGrid w:val="0"/>
        <w:spacing w:line="560" w:lineRule="exact"/>
        <w:rPr>
          <w:rFonts w:eastAsia="仿宋_GB2312" w:cs="仿宋_GB2312"/>
          <w:sz w:val="32"/>
          <w:szCs w:val="32"/>
        </w:rPr>
      </w:pPr>
      <w:bookmarkStart w:id="57" w:name="_Toc15396626"/>
      <w:r>
        <w:rPr>
          <w:rFonts w:eastAsia="仿宋_GB2312" w:cs="仿宋_GB2312" w:hint="eastAsia"/>
          <w:sz w:val="32"/>
          <w:szCs w:val="32"/>
        </w:rPr>
        <w:t>八、一般公共预算财政拨款基本支出决算表</w:t>
      </w:r>
      <w:bookmarkEnd w:id="57"/>
    </w:p>
    <w:p>
      <w:pPr>
        <w:pStyle w:val="25"/>
        <w:tabs>
          <w:tab w:val="right" w:leader="dot" w:pos="8296"/>
        </w:tabs>
        <w:adjustRightInd w:val="0"/>
        <w:snapToGrid w:val="0"/>
        <w:spacing w:line="560" w:lineRule="exact"/>
        <w:rPr>
          <w:rFonts w:eastAsia="仿宋_GB2312" w:cs="仿宋_GB2312"/>
          <w:sz w:val="32"/>
          <w:szCs w:val="32"/>
        </w:rPr>
      </w:pPr>
      <w:bookmarkStart w:id="58" w:name="_Toc15396627"/>
      <w:r>
        <w:rPr>
          <w:rFonts w:eastAsia="仿宋_GB2312" w:cs="仿宋_GB2312" w:hint="eastAsia"/>
          <w:sz w:val="32"/>
          <w:szCs w:val="32"/>
        </w:rPr>
        <w:t>九、一般公共预算财政拨款项目支出决算表</w:t>
      </w:r>
      <w:bookmarkEnd w:id="58"/>
    </w:p>
    <w:p>
      <w:pPr>
        <w:pStyle w:val="25"/>
        <w:tabs>
          <w:tab w:val="right" w:leader="dot" w:pos="8296"/>
        </w:tabs>
        <w:adjustRightInd w:val="0"/>
        <w:snapToGrid w:val="0"/>
        <w:spacing w:line="560" w:lineRule="exact"/>
        <w:rPr>
          <w:rFonts w:eastAsia="仿宋_GB2312" w:cs="仿宋_GB2312"/>
          <w:sz w:val="32"/>
          <w:szCs w:val="32"/>
        </w:rPr>
      </w:pPr>
      <w:bookmarkStart w:id="59" w:name="_Toc15396628"/>
      <w:r>
        <w:rPr>
          <w:rFonts w:eastAsia="仿宋_GB2312" w:cs="仿宋_GB2312" w:hint="eastAsia"/>
          <w:sz w:val="32"/>
          <w:szCs w:val="32"/>
        </w:rPr>
        <w:t>十、</w:t>
      </w:r>
      <w:bookmarkEnd w:id="59"/>
      <w:r>
        <w:rPr>
          <w:rFonts w:eastAsia="仿宋_GB2312" w:cs="仿宋_GB2312" w:hint="eastAsia"/>
          <w:sz w:val="32"/>
          <w:szCs w:val="32"/>
        </w:rPr>
        <w:t>政府性基金预算财政拨款收入支出决算表</w:t>
      </w:r>
    </w:p>
    <w:p>
      <w:pPr>
        <w:pStyle w:val="25"/>
        <w:tabs>
          <w:tab w:val="right" w:leader="dot" w:pos="8296"/>
        </w:tabs>
        <w:adjustRightInd w:val="0"/>
        <w:snapToGrid w:val="0"/>
        <w:spacing w:line="560" w:lineRule="exact"/>
        <w:rPr>
          <w:rFonts w:eastAsia="仿宋_GB2312" w:cs="仿宋_GB2312"/>
          <w:sz w:val="32"/>
          <w:szCs w:val="32"/>
        </w:rPr>
      </w:pPr>
      <w:bookmarkStart w:id="60" w:name="_Toc15396629"/>
      <w:r>
        <w:rPr>
          <w:rFonts w:eastAsia="仿宋_GB2312" w:cs="仿宋_GB2312" w:hint="eastAsia"/>
          <w:sz w:val="32"/>
          <w:szCs w:val="32"/>
        </w:rPr>
        <w:t>十一、</w:t>
      </w:r>
      <w:bookmarkEnd w:id="60"/>
      <w:r>
        <w:rPr>
          <w:rFonts w:eastAsia="仿宋_GB2312" w:cs="仿宋_GB2312" w:hint="eastAsia"/>
          <w:sz w:val="32"/>
          <w:szCs w:val="32"/>
        </w:rPr>
        <w:t>国有资本经营预算财政拨款收入支出决算表</w:t>
      </w:r>
    </w:p>
    <w:p>
      <w:pPr>
        <w:pStyle w:val="25"/>
        <w:tabs>
          <w:tab w:val="right" w:leader="dot" w:pos="8296"/>
        </w:tabs>
        <w:adjustRightInd w:val="0"/>
        <w:snapToGrid w:val="0"/>
        <w:spacing w:line="560" w:lineRule="exact"/>
        <w:rPr>
          <w:rFonts w:eastAsia="仿宋_GB2312" w:cs="仿宋_GB2312"/>
          <w:sz w:val="32"/>
          <w:szCs w:val="32"/>
        </w:rPr>
      </w:pPr>
      <w:bookmarkStart w:id="61" w:name="_Toc15396630"/>
      <w:r>
        <w:rPr>
          <w:rFonts w:eastAsia="仿宋_GB2312" w:cs="仿宋_GB2312" w:hint="eastAsia"/>
          <w:sz w:val="32"/>
          <w:szCs w:val="32"/>
        </w:rPr>
        <w:t>十二、</w:t>
      </w:r>
      <w:bookmarkEnd w:id="61"/>
      <w:r>
        <w:rPr>
          <w:rFonts w:eastAsia="仿宋_GB2312" w:cs="仿宋_GB2312" w:hint="eastAsia"/>
          <w:sz w:val="32"/>
          <w:szCs w:val="32"/>
        </w:rPr>
        <w:t>国有资本经营预算财政拨款支出决算表</w:t>
      </w:r>
    </w:p>
    <w:p>
      <w:pPr>
        <w:pStyle w:val="25"/>
        <w:tabs>
          <w:tab w:val="right" w:leader="dot" w:pos="8296"/>
        </w:tabs>
        <w:adjustRightInd w:val="0"/>
        <w:snapToGrid w:val="0"/>
        <w:spacing w:line="560" w:lineRule="exact"/>
        <w:rPr>
          <w:rFonts w:eastAsia="仿宋_GB2312" w:cs="仿宋_GB2312"/>
          <w:sz w:val="32"/>
          <w:szCs w:val="32"/>
        </w:rPr>
      </w:pPr>
      <w:bookmarkStart w:id="62" w:name="_Toc15396631"/>
      <w:r>
        <w:rPr>
          <w:rFonts w:eastAsia="仿宋_GB2312" w:cs="仿宋_GB2312" w:hint="eastAsia"/>
          <w:sz w:val="32"/>
          <w:szCs w:val="32"/>
        </w:rPr>
        <w:t>十三、</w:t>
      </w:r>
      <w:bookmarkEnd w:id="62"/>
      <w:r>
        <w:rPr>
          <w:rFonts w:eastAsia="仿宋_GB2312" w:cs="仿宋_GB2312" w:hint="eastAsia"/>
          <w:sz w:val="32"/>
          <w:szCs w:val="32"/>
        </w:rPr>
        <w:t>财政拨款“三公”经费支出决算表</w:t>
      </w:r>
    </w:p>
    <w:p/>
    <w:sectPr>
      <w:footerReference w:type="default" r:id="rId9"/>
      <w:pgSz w:w="11906" w:h="16838"/>
      <w:pgMar w:top="1440" w:right="1800" w:bottom="1440" w:left="1800" w:header="851" w:footer="992" w:gutter="0"/>
      <w:pgNumType w:fmt="numberInDash" w:start="1"/>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小标宋简体">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0000000000000000000"/>
    <w:charset w:val="86"/>
    <w:family w:val="modern"/>
    <w:pitch w:val="variable"/>
    <w:sig w:usb0="00000000" w:usb1="00000000" w:usb2="00000010" w:usb3="00000000" w:csb0="00040000" w:csb1="00000000"/>
  </w:font>
  <w:font w:name="黑体">
    <w:panose1 w:val="02010609060101010101"/>
    <w:charset w:val="86"/>
    <w:family w:val="auto"/>
    <w:pitch w:val="variable"/>
    <w:sig w:usb0="800002BF" w:usb1="38CF7CFA" w:usb2="00000016" w:usb3="00000000" w:csb0="00040001" w:csb1="00000000"/>
  </w:font>
  <w:font w:name="Arial">
    <w:altName w:val="DejaVu Sans"/>
    <w:panose1 w:val="020B0604020202020204"/>
    <w:charset w:val="01"/>
    <w:family w:val="swiss"/>
    <w:pitch w:val="variable"/>
    <w:sig w:usb0="E0002AFF" w:usb1="C0007843" w:usb2="00000009" w:usb3="00000000" w:csb0="400001FF" w:csb1="FFFF0000"/>
  </w:font>
  <w:font w:name="仿宋">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楷体_GB2312">
    <w:altName w:val="楷体"/>
    <w:panose1 w:val="00000000000000000000"/>
    <w:charset w:val="86"/>
    <w:family w:val="modern"/>
    <w:pitch w:val="variable"/>
    <w:sig w:usb0="00000000" w:usb1="00000000" w:usb2="00000010" w:usb3="00000000" w:csb0="00040000" w:csb1="00000000"/>
  </w:font>
  <w:font w:name="Wingdings 2">
    <w:panose1 w:val="05020102010507070707"/>
    <w:charset w:val="00"/>
    <w:family w:val="auto"/>
    <w:pitch w:val="variable"/>
    <w:sig w:usb0="00000000" w:usb1="00000000" w:usb2="00000000" w:usb3="00000000" w:csb0="80000000" w:csb1="00000000"/>
  </w:font>
  <w:font w:name="微软雅黑">
    <w:altName w:val="宋体"/>
    <w:panose1 w:val="020B0503020204020204"/>
    <w:charset w:val="86"/>
    <w:family w:val="swiss"/>
    <w:pitch w:val="variable"/>
    <w:sig w:usb0="80000287" w:usb1="280F3C52" w:usb2="00000016" w:usb3="00000000" w:csb0="0004001F" w:csb1="00000000"/>
  </w:font>
  <w:font w:name="Cambria">
    <w:altName w:val="DejaVu Sans"/>
    <w:panose1 w:val="02040503050406030204"/>
    <w:charset w:val="00"/>
    <w:family w:val="roman"/>
    <w:pitch w:val="variable"/>
    <w:sig w:usb0="E00002FF" w:usb1="400004FF" w:usb2="00000000" w:usb3="00000000" w:csb0="2000019F" w:csb1="00000000"/>
  </w:font>
  <w:font w:name="Calibri">
    <w:altName w:val="Times New Roman"/>
    <w:panose1 w:val="020F0502020204030204"/>
    <w:charset w:val="00"/>
    <w:family w:val="swiss"/>
    <w:pitch w:val="variable"/>
    <w:sig w:usb0="E10002FF" w:usb1="4000ACFF" w:usb2="00000009" w:usb3="00000000" w:csb0="2000019F" w:csb1="00000000"/>
  </w:font>
  <w:font w:name="??">
    <w:altName w:val="DejaVu Sans"/>
    <w:panose1 w:val="00000000000000000000"/>
    <w:charset w:val="00"/>
    <w:family w:val="roman"/>
    <w:pitch w:val="variable"/>
    <w:sig w:usb0="00000000" w:usb1="00000000" w:usb2="00000000" w:usb3="00000000" w:csb0="0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jc w:val="center"/>
    </w:pPr>
  </w:p>
  <w:p>
    <w:pPr>
      <w:pStyle w:val="22"/>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jc w:val="center"/>
    </w:pPr>
  </w:p>
  <w:p>
    <w:pPr>
      <w:pStyle w:val="22"/>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jc w:val="center"/>
    </w:pPr>
  </w:p>
  <w:p>
    <w:pPr>
      <w:pStyle w:val="22"/>
      <w:tabs>
        <w:tab w:val="center" w:pos="4153"/>
        <w:tab w:val="right" w:pos="8306"/>
      </w:tabs>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pPr>
    <w:r>
      <w:rPr>
        <w:sz w:val="18"/>
      </w:rPr>
      <mc:AlternateContent>
        <mc:Choice Requires="wps">
          <w:drawing>
            <wp:anchor distT="0" distB="0" distL="114298" distR="114298" simplePos="0" relativeHeight="158" behindDoc="0" locked="0" layoutInCell="1" hidden="0" allowOverlap="1">
              <wp:simplePos x="0" y="0"/>
              <wp:positionH relativeFrom="margin">
                <wp:align>right</wp:align>
              </wp:positionH>
              <wp:positionV relativeFrom="paragraph">
                <wp:posOffset>0</wp:posOffset>
              </wp:positionV>
              <wp:extent cx="190423" cy="131559"/>
              <wp:effectExtent l="0" t="0" r="0" b="0"/>
              <wp:wrapNone/>
              <wp:docPr id="1" name="文本框 57"/>
              <wp:cNvGraphicFramePr>
                <a:graphicFrameLocks noChangeAspect="0"/>
              </wp:cNvGraphicFramePr>
              <a:graphic>
                <a:graphicData uri="http://schemas.microsoft.com/office/word/2010/wordprocessingShape">
                  <wps:wsp>
                    <wps:cNvSpPr/>
                    <wps:spPr>
                      <a:xfrm rot="0">
                        <a:off x="0" y="0"/>
                        <a:ext cx="190423" cy="131559"/>
                      </a:xfrm>
                      <a:prstGeom prst="rect"/>
                      <a:noFill/>
                      <a:ln w="6350" cmpd="sng" cap="flat">
                        <a:noFill/>
                        <a:prstDash val="solid"/>
                        <a:round/>
                      </a:ln>
                    </wps:spPr>
                    <wps:txbx id="2">
                      <w:txbxContent>
                        <w:p>
                          <w:pPr>
                            <w:pStyle w:val="22"/>
                            <w:tabs>
                              <w:tab w:val="center" w:pos="4153"/>
                              <w:tab w:val="right" w:pos="8306"/>
                            </w:tabs>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type="#_x0000_t202" id="文本框 57 3" o:spid="_x0000_s3" filled="f" stroked="f" strokeweight="0.5pt" style="position:absolute;margin-left:0.0pt;margin-top:0.0pt;width:14.994004pt;height:10.359pt;z-index:158;mso-position-horizontal:right;mso-position-horizontal-relative:margin;mso-position-vertical:absolute;mso-wrap-distance-left:8.999863pt;mso-wrap-distance-right:8.999863pt;mso-wrap-style:none;">
              <v:stroke color="#000000"/>
              <v:textbox id="899" inset="0mm,0mm,0mm,0mm" o:insetmode="custom" style="layout-flow:horizontal;v-text-anchor:top;mso-fit-shape-to-text:t;">
                <w:txbxContent>
                  <w:p>
                    <w:pPr>
                      <w:pStyle w:val="22"/>
                      <w:tabs>
                        <w:tab w:val="center" w:pos="4153"/>
                        <w:tab w:val="right" w:pos="8306"/>
                      </w:tabs>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jc w:val="center"/>
    </w:pPr>
    <w:r>
      <w:rPr>
        <w:sz w:val="18"/>
      </w:rPr>
      <mc:AlternateContent>
        <mc:Choice Requires="wps">
          <w:drawing>
            <wp:anchor distT="0" distB="0" distL="114298" distR="114298" simplePos="0" relativeHeight="168" behindDoc="0" locked="0" layoutInCell="1" hidden="0" allowOverlap="1">
              <wp:simplePos x="0" y="0"/>
              <wp:positionH relativeFrom="margin">
                <wp:align>right</wp:align>
              </wp:positionH>
              <wp:positionV relativeFrom="paragraph">
                <wp:posOffset>0</wp:posOffset>
              </wp:positionV>
              <wp:extent cx="247573" cy="131559"/>
              <wp:effectExtent l="0" t="0" r="0" b="0"/>
              <wp:wrapNone/>
              <wp:docPr id="4" name="文本框 58"/>
              <wp:cNvGraphicFramePr>
                <a:graphicFrameLocks noChangeAspect="0"/>
              </wp:cNvGraphicFramePr>
              <a:graphic>
                <a:graphicData uri="http://schemas.microsoft.com/office/word/2010/wordprocessingShape">
                  <wps:wsp>
                    <wps:cNvSpPr/>
                    <wps:spPr>
                      <a:xfrm rot="0">
                        <a:off x="0" y="0"/>
                        <a:ext cx="247573" cy="131559"/>
                      </a:xfrm>
                      <a:prstGeom prst="rect"/>
                      <a:noFill/>
                      <a:ln w="6350" cmpd="sng" cap="flat">
                        <a:noFill/>
                        <a:prstDash val="solid"/>
                        <a:round/>
                      </a:ln>
                    </wps:spPr>
                    <wps:txbx id="5">
                      <w:txbxContent>
                        <w:p>
                          <w:pPr>
                            <w:pStyle w:val="22"/>
                            <w:tabs>
                              <w:tab w:val="center" w:pos="4153"/>
                              <w:tab w:val="right" w:pos="8306"/>
                            </w:tabs>
                          </w:pPr>
                          <w:r>
                            <w:fldChar w:fldCharType="begin"/>
                          </w:r>
                          <w:r>
                            <w:instrText xml:space="preserve"> PAGE  \* MERGEFORMAT </w:instrText>
                          </w:r>
                          <w:r>
                            <w:fldChar w:fldCharType="separate"/>
                          </w:r>
                          <w:r>
                            <w:t>- 2 -</w:t>
                          </w:r>
                          <w:r>
                            <w:fldChar w:fldCharType="end"/>
                          </w:r>
                        </w:p>
                      </w:txbxContent>
                    </wps:txbx>
                    <wps:bodyPr vert="horz" wrap="none" lIns="0" tIns="0" rIns="0" bIns="0" anchor="t" anchorCtr="0" upright="0">
                      <a:spAutoFit/>
                    </wps:bodyPr>
                  </wps:wsp>
                </a:graphicData>
              </a:graphic>
            </wp:anchor>
          </w:drawing>
        </mc:Choice>
        <mc:Fallback>
          <w:pict>
            <v:shape type="#_x0000_t202" id="文本框 58 6" o:spid="_x0000_s6" filled="f" stroked="f" strokeweight="0.5pt" style="position:absolute;margin-left:0.0pt;margin-top:0.0pt;width:19.49398pt;height:10.359035pt;z-index:168;mso-position-horizontal:right;mso-position-horizontal-relative:margin;mso-position-vertical:absolute;mso-wrap-distance-left:8.999863pt;mso-wrap-distance-right:8.999863pt;mso-wrap-style:none;">
              <v:stroke color="#000000"/>
              <v:textbox id="900" inset="0mm,0mm,0mm,0mm" o:insetmode="custom" style="layout-flow:horizontal;v-text-anchor:top;mso-fit-shape-to-text:t;">
                <w:txbxContent>
                  <w:p>
                    <w:pPr>
                      <w:pStyle w:val="22"/>
                      <w:tabs>
                        <w:tab w:val="center" w:pos="4153"/>
                        <w:tab w:val="right" w:pos="8306"/>
                      </w:tabs>
                    </w:pPr>
                    <w:r>
                      <w:fldChar w:fldCharType="begin"/>
                    </w:r>
                    <w:r>
                      <w:instrText xml:space="preserve"> PAGE  \* MERGEFORMAT </w:instrText>
                    </w:r>
                    <w:r>
                      <w:fldChar w:fldCharType="separate"/>
                    </w:r>
                    <w:r>
                      <w:t>- 2 -</w:t>
                    </w:r>
                    <w:r>
                      <w:fldChar w:fldCharType="end"/>
                    </w:r>
                  </w:p>
                </w:txbxContent>
              </v:textbox>
            </v:shape>
          </w:pict>
        </mc:Fallback>
      </mc:AlternateContent>
    </w:r>
  </w:p>
  <w:p>
    <w:pPr>
      <w:pStyle w:val="22"/>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6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eastAsia="宋体" w:cs="Times New Roman"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note text"/>
    <w:basedOn w:val="0"/>
    <w:next w:val="17"/>
    <w:pPr>
      <w:snapToGrid w:val="0"/>
      <w:jc w:val="left"/>
    </w:pPr>
    <w:rPr>
      <w:sz w:val="18"/>
      <w:szCs w:val="18"/>
    </w:rPr>
  </w:style>
  <w:style w:type="paragraph" w:styleId="16">
    <w:name w:val="Body Text Indent"/>
    <w:basedOn w:val="0"/>
    <w:next w:val="17"/>
    <w:pPr>
      <w:spacing w:after="120"/>
      <w:ind w:leftChars="200" w:left="200"/>
    </w:pPr>
    <w:rPr>
      <w:rFonts w:ascii="仿宋_GB2312" w:hAnsi="仿宋_GB2312"/>
      <w:szCs w:val="32"/>
    </w:rPr>
  </w:style>
  <w:style w:type="paragraph" w:styleId="17">
    <w:name w:val="Body Text First Indent 2"/>
    <w:basedOn w:val="16"/>
    <w:pPr>
      <w:ind w:firstLineChars="200" w:firstLine="200"/>
    </w:pPr>
  </w:style>
  <w:style w:type="paragraph" w:styleId="18">
    <w:name w:val="index 5"/>
    <w:basedOn w:val="0"/>
    <w:next w:val="0"/>
    <w:pPr>
      <w:ind w:left="1680"/>
    </w:pPr>
    <w:rPr>
      <w:rFonts w:ascii="Calibri" w:cs="Arial" w:hAnsi="Calibri"/>
      <w:szCs w:val="22"/>
    </w:rPr>
  </w:style>
  <w:style w:type="paragraph" w:styleId="19">
    <w:name w:val="Body Text"/>
    <w:basedOn w:val="0"/>
    <w:pPr>
      <w:spacing w:beforeLines="30" w:before="30"/>
    </w:pPr>
    <w:rPr>
      <w:rFonts w:ascii="仿宋_GB2312" w:eastAsia="仿宋_GB2312"/>
      <w:kern w:val="0"/>
      <w:sz w:val="30"/>
    </w:rPr>
  </w:style>
  <w:style w:type="paragraph" w:styleId="20">
    <w:name w:val="toc 3"/>
    <w:basedOn w:val="0"/>
    <w:next w:val="0"/>
    <w:pPr>
      <w:tabs>
        <w:tab w:val="right" w:leader="dot" w:pos="8296"/>
      </w:tabs>
      <w:ind w:leftChars="400" w:left="400"/>
    </w:pPr>
  </w:style>
  <w:style w:type="paragraph" w:styleId="21">
    <w:name w:val="Balloon Text"/>
    <w:basedOn w:val="0"/>
    <w:rPr>
      <w:sz w:val="18"/>
      <w:szCs w:val="18"/>
    </w:rPr>
  </w:style>
  <w:style w:type="paragraph" w:styleId="22">
    <w:name w:val="footer"/>
    <w:basedOn w:val="0"/>
    <w:pPr>
      <w:tabs>
        <w:tab w:val="center" w:pos="4153"/>
        <w:tab w:val="right" w:pos="8306"/>
      </w:tabs>
      <w:snapToGrid w:val="0"/>
      <w:jc w:val="left"/>
    </w:pPr>
    <w:rPr>
      <w:rFonts w:ascii="Calibri" w:hAnsi="Calibri"/>
      <w:kern w:val="0"/>
      <w:sz w:val="18"/>
      <w:szCs w:val="18"/>
    </w:rPr>
  </w:style>
  <w:style w:type="paragraph" w:styleId="23">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4">
    <w:name w:val="toc 1"/>
    <w:basedOn w:val="0"/>
    <w:next w:val="0"/>
    <w:pPr>
      <w:tabs>
        <w:tab w:val="right" w:leader="dot" w:pos="8296"/>
      </w:tabs>
      <w:spacing w:before="93"/>
      <w:jc w:val="center"/>
    </w:pPr>
    <w:rPr>
      <w:rFonts w:ascii="仿宋" w:eastAsia="仿宋"/>
      <w:sz w:val="28"/>
      <w:szCs w:val="28"/>
    </w:rPr>
  </w:style>
  <w:style w:type="paragraph" w:styleId="25">
    <w:name w:val="toc 2"/>
    <w:basedOn w:val="0"/>
    <w:next w:val="0"/>
    <w:pPr>
      <w:tabs>
        <w:tab w:val="right" w:leader="dot" w:pos="8296"/>
      </w:tabs>
      <w:ind w:leftChars="200" w:left="200"/>
    </w:pPr>
  </w:style>
  <w:style w:type="character" w:styleId="26">
    <w:name w:val="Strong"/>
    <w:basedOn w:val="10"/>
    <w:rPr>
      <w:b/>
    </w:rPr>
  </w:style>
  <w:style w:type="character" w:styleId="27">
    <w:name w:val="Hyperlink"/>
    <w:basedOn w:val="10"/>
    <w:rPr>
      <w:color w:val="0000FF"/>
      <w:u w:val="single"/>
    </w:rPr>
  </w:style>
  <w:style w:type="paragraph" w:customStyle="1" w:styleId="28">
    <w:name w:val="标题 5（有编号）（绿盟科技）"/>
    <w:next w:val="0"/>
    <w:pPr>
      <w:keepNext/>
      <w:keepLines/>
      <w:widowControl w:val="0"/>
      <w:spacing w:before="280" w:after="156" w:line="377" w:lineRule="auto"/>
      <w:outlineLvl w:val="4"/>
    </w:pPr>
    <w:rPr>
      <w:rFonts w:ascii="Arial" w:eastAsia="黑体" w:cs="Times New Roman" w:hAnsi="Arial"/>
      <w:b/>
      <w:kern w:val="2"/>
      <w:sz w:val="24"/>
      <w:szCs w:val="28"/>
      <w:lang w:val="en-US" w:eastAsia="zh-CN" w:bidi="ar-SA"/>
    </w:rPr>
  </w:style>
  <w:style w:type="character" w:customStyle="1" w:styleId="29">
    <w:name w:val="Header Char"/>
    <w:basedOn w:val="10"/>
    <w:rPr>
      <w:rFonts w:ascii="Times New Roman" w:hAnsi="Times New Roman"/>
      <w:sz w:val="18"/>
      <w:szCs w:val="18"/>
    </w:rPr>
  </w:style>
  <w:style w:type="character" w:customStyle="1" w:styleId="30">
    <w:name w:val="Footer Char"/>
    <w:basedOn w:val="10"/>
    <w:rPr>
      <w:rFonts w:ascii="Times New Roman" w:hAnsi="Times New Roman"/>
      <w:sz w:val="18"/>
      <w:szCs w:val="18"/>
    </w:rPr>
  </w:style>
  <w:style w:type="character" w:customStyle="1" w:styleId="31">
    <w:name w:val="Body Text Char"/>
    <w:basedOn w:val="10"/>
    <w:rPr>
      <w:rFonts w:ascii="Times New Roman" w:hAnsi="Times New Roman"/>
      <w:szCs w:val="24"/>
    </w:rPr>
  </w:style>
  <w:style w:type="paragraph" w:customStyle="1" w:styleId="32">
    <w:name w:val="Default"/>
    <w:pPr>
      <w:widowControl w:val="0"/>
      <w:autoSpaceDE w:val="0"/>
      <w:autoSpaceDN w:val="0"/>
      <w:adjustRightInd w:val="0"/>
    </w:pPr>
    <w:rPr>
      <w:rFonts w:ascii="仿宋" w:eastAsia="仿宋" w:cs="仿宋"/>
      <w:color w:val="000000"/>
      <w:sz w:val="24"/>
      <w:szCs w:val="24"/>
      <w:lang w:val="en-US" w:eastAsia="zh-CN" w:bidi="ar-SA"/>
    </w:rPr>
  </w:style>
  <w:style w:type="paragraph" w:styleId="33">
    <w:name w:val="List Paragraph"/>
    <w:basedOn w:val="0"/>
    <w:pPr>
      <w:ind w:firstLineChars="200" w:firstLine="200"/>
    </w:pPr>
  </w:style>
  <w:style w:type="paragraph" w:customStyle="1" w:styleId="34">
    <w:name w:val="TOC 标题1"/>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5">
    <w:name w:val="TOC 标题2"/>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6">
    <w:name w:val="四号正文"/>
    <w:basedOn w:val="0"/>
    <w:pPr>
      <w:spacing w:line="360" w:lineRule="auto"/>
    </w:pPr>
    <w:rPr>
      <w:rFonts w:ascii="??" w:hAnsi="??"/>
      <w:color w:val="000000"/>
      <w:kern w:val="0"/>
      <w:sz w:val="28"/>
      <w:szCs w:val="21"/>
      <w:lang w:val="zh-CN"/>
    </w:rPr>
  </w:style>
  <w:style w:type="paragraph" w:customStyle="1" w:styleId="37">
    <w:name w:val="toc 11"/>
    <w:next w:val="0"/>
    <w:pPr>
      <w:wordWrap w:val="0"/>
      <w:jc w:val="both"/>
    </w:pPr>
    <w:rPr>
      <w:rFonts w:ascii="宋体" w:eastAsia="Times New Roman" w:cs="Times New Roman" w:hAnsi="宋体"/>
      <w:sz w:val="21"/>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chart" Target="charts/chart1.xml"/><Relationship Id="rId11" Type="http://schemas.openxmlformats.org/officeDocument/2006/relationships/chart" Target="charts/chart2.xml"/><Relationship Id="rId12" Type="http://schemas.openxmlformats.org/officeDocument/2006/relationships/chart" Target="charts/chart3.xml"/><Relationship Id="rId13" Type="http://schemas.openxmlformats.org/officeDocument/2006/relationships/chart" Target="charts/chart4.xml"/><Relationship Id="rId14" Type="http://schemas.openxmlformats.org/officeDocument/2006/relationships/chart" Target="charts/chart5.xml"/><Relationship Id="rId15" Type="http://schemas.openxmlformats.org/officeDocument/2006/relationships/chart" Target="charts/chart6.xml"/><Relationship Id="rId16" Type="http://schemas.openxmlformats.org/officeDocument/2006/relationships/chart" Target="charts/chart7.xml"/><Relationship Id="rId17" Type="http://schemas.openxmlformats.org/officeDocument/2006/relationships/image" Target="media/15.emf"/><Relationship Id="rId18" Type="http://schemas.openxmlformats.org/officeDocument/2006/relationships/image" Target="media/18.emf"/><Relationship Id="rId19" Type="http://schemas.openxmlformats.org/officeDocument/2006/relationships/image" Target="media/21.emf"/><Relationship Id="rId20" Type="http://schemas.openxmlformats.org/officeDocument/2006/relationships/image" Target="media/24.emf"/><Relationship Id="rId21" Type="http://schemas.openxmlformats.org/officeDocument/2006/relationships/image" Target="media/27.emf"/><Relationship Id="rId22" Type="http://schemas.openxmlformats.org/officeDocument/2006/relationships/image" Target="media/30.emf"/><Relationship Id="rId23" Type="http://schemas.openxmlformats.org/officeDocument/2006/relationships/image" Target="media/33.emf"/><Relationship Id="rId24" Type="http://schemas.openxmlformats.org/officeDocument/2006/relationships/image" Target="media/36.emf"/><Relationship Id="rId25" Type="http://schemas.openxmlformats.org/officeDocument/2006/relationships/image" Target="media/39.emf"/><Relationship Id="rId26" Type="http://schemas.openxmlformats.org/officeDocument/2006/relationships/image" Target="media/42.emf"/><Relationship Id="rId27" Type="http://schemas.openxmlformats.org/officeDocument/2006/relationships/image" Target="media/45.emf"/><Relationship Id="rId28" Type="http://schemas.openxmlformats.org/officeDocument/2006/relationships/image" Target="media/48.emf"/><Relationship Id="rId29" Type="http://schemas.openxmlformats.org/officeDocument/2006/relationships/image" Target="media/51.emf"/><Relationship Id="rId30" Type="http://schemas.openxmlformats.org/officeDocument/2006/relationships/image" Target="media/54.emf"/><Relationship Id="rId31" Type="http://schemas.openxmlformats.org/officeDocument/2006/relationships/image" Target="media/57.emf"/><Relationship Id="rId32" Type="http://schemas.openxmlformats.org/officeDocument/2006/relationships/image" Target="media/60.emf"/><Relationship Id="rId33" Type="http://schemas.openxmlformats.org/officeDocument/2006/relationships/image" Target="media/63.emf"/><Relationship Id="rId34" Type="http://schemas.openxmlformats.org/officeDocument/2006/relationships/image" Target="media/66.emf"/><Relationship Id="rId35" Type="http://schemas.openxmlformats.org/officeDocument/2006/relationships/image" Target="media/69.emf"/><Relationship Id="rId36" Type="http://schemas.openxmlformats.org/officeDocument/2006/relationships/image" Target="media/72.emf"/><Relationship Id="rId37" Type="http://schemas.openxmlformats.org/officeDocument/2006/relationships/image" Target="media/75.emf"/><Relationship Id="rId38" Type="http://schemas.openxmlformats.org/officeDocument/2006/relationships/image" Target="media/78.emf"/><Relationship Id="rId39" Type="http://schemas.openxmlformats.org/officeDocument/2006/relationships/image" Target="media/81.emf"/><Relationship Id="rId40" Type="http://schemas.openxmlformats.org/officeDocument/2006/relationships/image" Target="media/84.emf"/><Relationship Id="rId41" Type="http://schemas.openxmlformats.org/officeDocument/2006/relationships/image" Target="media/87.emf"/><Relationship Id="rId42" Type="http://schemas.openxmlformats.org/officeDocument/2006/relationships/image" Target="media/90.emf"/><Relationship Id="rId43" Type="http://schemas.openxmlformats.org/officeDocument/2006/relationships/image" Target="media/93.emf"/><Relationship Id="rId44" Type="http://schemas.openxmlformats.org/officeDocument/2006/relationships/image" Target="media/96.emf"/><Relationship Id="rId45" Type="http://schemas.openxmlformats.org/officeDocument/2006/relationships/image" Target="media/99.emf"/><Relationship Id="rId46" Type="http://schemas.openxmlformats.org/officeDocument/2006/relationships/image" Target="media/102.emf"/><Relationship Id="rId47" Type="http://schemas.openxmlformats.org/officeDocument/2006/relationships/image" Target="media/105.emf"/><Relationship Id="rId48" Type="http://schemas.openxmlformats.org/officeDocument/2006/relationships/image" Target="media/108.emf"/><Relationship Id="rId49" Type="http://schemas.openxmlformats.org/officeDocument/2006/relationships/image" Target="media/111.emf"/><Relationship Id="rId50" Type="http://schemas.openxmlformats.org/officeDocument/2006/relationships/image" Target="media/114.emf"/><Relationship Id="rId51" Type="http://schemas.openxmlformats.org/officeDocument/2006/relationships/image" Target="media/117.emf"/><Relationship Id="rId52" Type="http://schemas.openxmlformats.org/officeDocument/2006/relationships/image" Target="media/120.emf"/><Relationship Id="rId53" Type="http://schemas.openxmlformats.org/officeDocument/2006/relationships/image" Target="media/123.emf"/><Relationship Id="rId54" Type="http://schemas.openxmlformats.org/officeDocument/2006/relationships/image" Target="media/126.emf"/><Relationship Id="rId55" Type="http://schemas.openxmlformats.org/officeDocument/2006/relationships/image" Target="media/129.emf"/><Relationship Id="rId56" Type="http://schemas.openxmlformats.org/officeDocument/2006/relationships/image" Target="media/132.emf"/><Relationship Id="rId57" Type="http://schemas.openxmlformats.org/officeDocument/2006/relationships/image" Target="media/135.emf"/><Relationship Id="rId58" Type="http://schemas.openxmlformats.org/officeDocument/2006/relationships/image" Target="media/138.emf"/><Relationship Id="rId59" Type="http://schemas.openxmlformats.org/officeDocument/2006/relationships/image" Target="media/141.emf"/><Relationship Id="rId60" Type="http://schemas.openxmlformats.org/officeDocument/2006/relationships/image" Target="media/144.emf"/><Relationship Id="rId61" Type="http://schemas.openxmlformats.org/officeDocument/2006/relationships/styles" Target="styles.xml"/><Relationship Id="rId6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收入、支出决算总计变动情况图</a:t>
            </a:r>
          </a:p>
        </c:rich>
      </c:tx>
      <c:layout/>
      <c:overlay val="0"/>
      <c:spPr>
        <a:noFill/>
        <a:ln>
          <a:noFill/>
        </a:ln>
      </c:spPr>
    </c:title>
    <c:autoTitleDeleted val="1"/>
    <c:plotArea>
      <c:layout/>
      <c:barChart>
        <c:barDir val="col"/>
        <c:grouping val="clustered"/>
        <c:varyColors val="0"/>
        <c:ser>
          <c:idx val="0"/>
          <c:order val="0"/>
          <c:tx>
            <c:strRef>
              <c:f>'Sheet1'!$B$1</c:f>
              <c:strCache>
                <c:ptCount val="1"/>
                <c:pt idx="0">
                  <c:v>2023年</c:v>
                </c:pt>
              </c:strCache>
            </c:strRef>
          </c:tx>
          <c:spPr>
            <a:solidFill>
              <a:srgbClr val="4F81B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'Sheet1'!$A$2:$A$3</c:f>
              <c:strCache>
                <c:ptCount val="2"/>
                <c:pt idx="0">
                  <c:v>收入决算数</c:v>
                </c:pt>
                <c:pt idx="1">
                  <c:v>支出决算数</c:v>
                </c:pt>
              </c:strCache>
            </c:strRef>
          </c:cat>
          <c:val>
            <c:numRef>
              <c:f>'Sheet1'!$B$2:$B$3</c:f>
              <c:numCache>
                <c:formatCode>General</c:formatCode>
                <c:ptCount val="2"/>
                <c:pt idx="0">
                  <c:v>27574.87</c:v>
                </c:pt>
                <c:pt idx="1">
                  <c:v>27574.87</c:v>
                </c:pt>
              </c:numCache>
            </c:numRef>
          </c:val>
        </c:ser>
        <c:ser>
          <c:idx val="1"/>
          <c:order val="1"/>
          <c:tx>
            <c:strRef>
              <c:f>'Sheet1'!$C$1</c:f>
              <c:strCache>
                <c:ptCount val="1"/>
                <c:pt idx="0">
                  <c:v>2024年</c:v>
                </c:pt>
              </c:strCache>
            </c:strRef>
          </c:tx>
          <c:spPr>
            <a:solidFill>
              <a:srgbClr val="C0504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'Sheet1'!$A$2:$A$3</c:f>
              <c:strCache>
                <c:ptCount val="2"/>
                <c:pt idx="0">
                  <c:v>收入决算数</c:v>
                </c:pt>
                <c:pt idx="1">
                  <c:v>支出决算数</c:v>
                </c:pt>
              </c:strCache>
            </c:strRef>
          </c:cat>
          <c:val>
            <c:numRef>
              <c:f>'Sheet1'!$C$2:$C$3</c:f>
              <c:numCache>
                <c:formatCode>General</c:formatCode>
                <c:ptCount val="2"/>
                <c:pt idx="0">
                  <c:v>30957.0</c:v>
                </c:pt>
                <c:pt idx="1">
                  <c:v>30957.0</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收入决算结构图</a:t>
            </a:r>
          </a:p>
        </c:rich>
      </c:tx>
      <c:layout/>
      <c:overlay val="0"/>
      <c:spPr>
        <a:noFill/>
        <a:ln>
          <a:noFill/>
        </a:ln>
      </c:spPr>
    </c:title>
    <c:autoTitleDeleted val="1"/>
    <c:plotArea>
      <c:layout/>
      <c:pieChart>
        <c:varyColors val="1"/>
        <c:ser>
          <c:idx val="0"/>
          <c:order val="0"/>
          <c:tx>
            <c:strRef>
              <c:f>'Sheet1 (2)'!$B$1</c:f>
              <c:strCache>
                <c:ptCount val="1"/>
                <c:pt idx="0">
                  <c:v>收入决算数</c:v>
                </c:pt>
              </c:strCache>
            </c:strRef>
          </c:tx>
          <c:spPr>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c:spPr>
          </c:dPt>
          <c:dPt>
            <c:idx val="3"/>
            <c:bubble3D val="0"/>
            <c:spPr>
              <a:solidFill>
                <a:srgbClr val="8064A2"/>
              </a:solidFill>
            </c:spPr>
          </c:dPt>
          <c:dLbls>
            <c:spPr>
              <a:solidFill>
                <a:srgbClr val="FFFFFF"/>
              </a:solidFill>
              <a:ln w="6350">
                <a:solidFill>
                  <a:srgbClr val="BFBFBF"/>
                </a:solidFill>
                <a:prstDash val="solid"/>
              </a:ln>
            </c:spPr>
            <c:txPr>
              <a:bodyPr vert="horz"/>
              <a:lstStyle/>
              <a:p>
                <a:pPr>
                  <a:defRPr sz="900" b="0" i="0" u="none" strike="noStrike" baseline="0">
                    <a:solidFill>
                      <a:srgbClr val="595959"/>
                    </a:solidFill>
                    <a:latin typeface="Times New Roman"/>
                    <a:ea typeface="宋体"/>
                    <a:cs typeface="Lucida Sans"/>
                  </a:defRPr>
                </a:pPr>
                <a:endParaRPr lang="zh-CN"/>
              </a:p>
            </c:txPr>
            <c:numFmt formatCode="0%" sourceLinked="0"/>
            <c:dLbl>
              <c:idx val="0"/>
              <c:layout>
                <c:manualLayout>
                  <c:x val="0.21911871"/>
                  <c:y val="-0.1486068"/>
                </c:manualLayout>
              </c:layout>
              <c:spPr>
                <a:solidFill>
                  <a:srgbClr val="FFFFFF"/>
                </a:solidFill>
                <a:ln w="6350">
                  <a:solidFill>
                    <a:srgbClr val="BFBFBF"/>
                  </a:solidFill>
                  <a:prstDash val="solid"/>
                </a:ln>
              </c:spPr>
              <c:txPr>
                <a:bodyPr vert="horz"/>
                <a:lstStyle/>
                <a:p>
                  <a:pPr>
                    <a:defRPr sz="900" b="0" i="0" u="none" strike="noStrike" baseline="0">
                      <a:solidFill>
                        <a:srgbClr val="595959"/>
                      </a:solidFill>
                      <a:latin typeface="Times New Roman"/>
                      <a:ea typeface="宋体"/>
                      <a:cs typeface="Lucida Sans"/>
                    </a:defRPr>
                  </a:pPr>
                  <a:endParaRPr lang="zh-CN"/>
                </a:p>
              </c:txPr>
              <c:dLblPos val="bestFit"/>
              <c:showLegendKey val="0"/>
              <c:showVal val="1"/>
              <c:showCatName val="1"/>
              <c:showSerName val="0"/>
              <c:showPercent val="1"/>
              <c:showBubbleSize val="0"/>
            </c:dLbl>
            <c:dLblPos val="outEnd"/>
            <c:showLegendKey val="0"/>
            <c:showVal val="1"/>
            <c:showCatName val="1"/>
            <c:showSerName val="0"/>
            <c:showPercent val="1"/>
            <c:showBubbleSize val="0"/>
            <c:showLeaderLines val="0"/>
          </c:dLbls>
          <c:cat>
            <c:strRef>
              <c:f>'Sheet1 (2)'!$A$2:$A$5</c:f>
              <c:strCache>
                <c:ptCount val="4"/>
                <c:pt idx="0">
                  <c:v>一般公共预算财政拨款收入</c:v>
                </c:pt>
                <c:pt idx="1">
                  <c:v>其他收入</c:v>
                </c:pt>
              </c:strCache>
            </c:strRef>
          </c:cat>
          <c:val>
            <c:numRef>
              <c:f>'Sheet1 (2)'!$B$2:$B$5</c:f>
              <c:numCache>
                <c:formatCode>General</c:formatCode>
                <c:ptCount val="4"/>
                <c:pt idx="0">
                  <c:v>30703.3</c:v>
                </c:pt>
                <c:pt idx="1">
                  <c:v>13.95</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支出决算结构图</a:t>
            </a:r>
          </a:p>
        </c:rich>
      </c:tx>
      <c:layout/>
      <c:overlay val="0"/>
      <c:spPr>
        <a:noFill/>
        <a:ln>
          <a:noFill/>
        </a:ln>
      </c:spPr>
    </c:title>
    <c:autoTitleDeleted val="1"/>
    <c:plotArea>
      <c:layout/>
      <c:pieChart>
        <c:varyColors val="1"/>
        <c:ser>
          <c:idx val="0"/>
          <c:order val="0"/>
          <c:tx>
            <c:strRef>
              <c:f>'Sheet1 (3)'!$B$1</c:f>
              <c:strCache>
                <c:ptCount val="1"/>
                <c:pt idx="0">
                  <c:v>支出决算数</c:v>
                </c:pt>
              </c:strCache>
            </c:strRef>
          </c:tx>
          <c:spPr>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c:spPr>
          </c:dPt>
          <c:dPt>
            <c:idx val="3"/>
            <c:bubble3D val="0"/>
            <c:spPr>
              <a:solidFill>
                <a:srgbClr val="8064A2"/>
              </a:solidFill>
            </c:spPr>
          </c:dPt>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0%" sourceLinked="0"/>
            <c:dLblPos val="outEnd"/>
            <c:showLegendKey val="0"/>
            <c:showVal val="1"/>
            <c:showCatName val="0"/>
            <c:showSerName val="0"/>
            <c:showPercent val="1"/>
            <c:showBubbleSize val="0"/>
            <c:showLeaderLines val="1"/>
          </c:dLbls>
          <c:cat>
            <c:strRef>
              <c:f>'Sheet1 (3)'!$A$2:$A$5</c:f>
              <c:strCache>
                <c:ptCount val="4"/>
                <c:pt idx="0">
                  <c:v>基本支出</c:v>
                </c:pt>
                <c:pt idx="1">
                  <c:v>项目支出</c:v>
                </c:pt>
              </c:strCache>
            </c:strRef>
          </c:cat>
          <c:val>
            <c:numRef>
              <c:f>'Sheet1 (3)'!$B$2:$B$5</c:f>
              <c:numCache>
                <c:formatCode>General</c:formatCode>
                <c:ptCount val="4"/>
                <c:pt idx="0">
                  <c:v>22130.99</c:v>
                </c:pt>
                <c:pt idx="1">
                  <c:v>8580.66</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财政拨款收、支决算总计变动情况</a:t>
            </a:r>
          </a:p>
        </c:rich>
      </c:tx>
      <c:layout>
        <c:manualLayout>
          <c:xMode val="edge"/>
          <c:yMode val="edge"/>
          <c:x val="0.22949778"/>
          <c:y val="0.026373627"/>
        </c:manualLayout>
      </c:layout>
      <c:overlay val="0"/>
      <c:spPr>
        <a:noFill/>
        <a:ln>
          <a:noFill/>
        </a:ln>
      </c:spPr>
    </c:title>
    <c:autoTitleDeleted val="1"/>
    <c:plotArea>
      <c:layout>
        <c:manualLayout>
          <c:layoutTarget val="inner"/>
          <c:xMode val="edge"/>
          <c:yMode val="edge"/>
          <c:x val="0.09573842"/>
          <c:y val="0.1767033"/>
          <c:w val="0.87628955"/>
          <c:h val="0.62642485"/>
        </c:manualLayout>
      </c:layout>
      <c:barChart>
        <c:barDir val="col"/>
        <c:grouping val="clustered"/>
        <c:varyColors val="0"/>
        <c:ser>
          <c:idx val="0"/>
          <c:order val="0"/>
          <c:tx>
            <c:strRef>
              <c:f>'Sheet1 (4)'!$B$1</c:f>
              <c:strCache>
                <c:ptCount val="1"/>
                <c:pt idx="0">
                  <c:v>2023年</c:v>
                </c:pt>
              </c:strCache>
            </c:strRef>
          </c:tx>
          <c:spPr>
            <a:solidFill>
              <a:srgbClr val="4F81B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(4)'!$A$2:$A$3</c:f>
              <c:strCache>
                <c:ptCount val="2"/>
                <c:pt idx="0">
                  <c:v>财政拨款收入决算数</c:v>
                </c:pt>
                <c:pt idx="1">
                  <c:v>财政拨款支出决算数</c:v>
                </c:pt>
              </c:strCache>
            </c:strRef>
          </c:cat>
          <c:val>
            <c:numRef>
              <c:f>'Sheet1 (4)'!$B$2:$B$3</c:f>
              <c:numCache>
                <c:formatCode>General</c:formatCode>
                <c:ptCount val="2"/>
                <c:pt idx="0">
                  <c:v>27285.74</c:v>
                </c:pt>
                <c:pt idx="1">
                  <c:v>27285.74</c:v>
                </c:pt>
              </c:numCache>
            </c:numRef>
          </c:val>
        </c:ser>
        <c:ser>
          <c:idx val="1"/>
          <c:order val="1"/>
          <c:tx>
            <c:strRef>
              <c:f>'Sheet1 (4)'!$C$1</c:f>
              <c:strCache>
                <c:ptCount val="1"/>
                <c:pt idx="0">
                  <c:v>2024年</c:v>
                </c:pt>
              </c:strCache>
            </c:strRef>
          </c:tx>
          <c:spPr>
            <a:solidFill>
              <a:srgbClr val="C0504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(4)'!$A$2:$A$3</c:f>
              <c:strCache>
                <c:ptCount val="2"/>
                <c:pt idx="0">
                  <c:v>财政拨款收入决算数</c:v>
                </c:pt>
                <c:pt idx="1">
                  <c:v>财政拨款支出决算数</c:v>
                </c:pt>
              </c:strCache>
            </c:strRef>
          </c:cat>
          <c:val>
            <c:numRef>
              <c:f>'Sheet1 (4)'!$C$2:$C$3</c:f>
              <c:numCache>
                <c:formatCode>General</c:formatCode>
                <c:ptCount val="2"/>
                <c:pt idx="0">
                  <c:v>30703.3</c:v>
                </c:pt>
                <c:pt idx="1">
                  <c:v>30703.3</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一般公共预算财政拨款支出决算变动情况</a:t>
            </a:r>
          </a:p>
        </c:rich>
      </c:tx>
      <c:layout>
        <c:manualLayout>
          <c:xMode val="edge"/>
          <c:yMode val="edge"/>
          <c:x val="0.11539639"/>
          <c:y val="0.02736727"/>
        </c:manualLayout>
      </c:layout>
      <c:overlay val="0"/>
      <c:spPr>
        <a:noFill/>
        <a:ln>
          <a:noFill/>
        </a:ln>
      </c:spPr>
    </c:title>
    <c:autoTitleDeleted val="1"/>
    <c:plotArea>
      <c:layout/>
      <c:barChart>
        <c:barDir val="col"/>
        <c:grouping val="clustered"/>
        <c:varyColors val="0"/>
        <c:ser>
          <c:idx val="0"/>
          <c:order val="0"/>
          <c:tx>
            <c:strRef>
              <c:f>'Sheet1 (5)'!$B$1</c:f>
              <c:strCache>
                <c:ptCount val="1"/>
                <c:pt idx="0">
                  <c:v>2023年</c:v>
                </c:pt>
              </c:strCache>
            </c:strRef>
          </c:tx>
          <c:spPr>
            <a:solidFill>
              <a:srgbClr val="4F81B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(5)'!$A$2</c:f>
              <c:strCache>
                <c:ptCount val="1"/>
                <c:pt idx="0">
                  <c:v>一般公共预算财政拨款支出决算数</c:v>
                </c:pt>
              </c:strCache>
            </c:strRef>
          </c:cat>
          <c:val>
            <c:numRef>
              <c:f>Sheet1 (5)!$B$2</c:f>
              <c:numCache>
                <c:formatCode>General</c:formatCode>
                <c:ptCount val="1"/>
                <c:pt idx="0">
                  <c:v>27285.74</c:v>
                </c:pt>
              </c:numCache>
            </c:numRef>
          </c:val>
        </c:ser>
        <c:ser>
          <c:idx val="1"/>
          <c:order val="1"/>
          <c:tx>
            <c:strRef>
              <c:f>'Sheet1 (5)'!$C$1</c:f>
              <c:strCache>
                <c:ptCount val="1"/>
                <c:pt idx="0">
                  <c:v>2024年</c:v>
                </c:pt>
              </c:strCache>
            </c:strRef>
          </c:tx>
          <c:spPr>
            <a:solidFill>
              <a:srgbClr val="C0504D"/>
            </a:solidFill>
            <a:ln>
              <a:noFill/>
            </a:ln>
          </c:spPr>
          <c:invertIfNegative val="0"/>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 (5)'!$A$2</c:f>
              <c:strCache>
                <c:ptCount val="1"/>
                <c:pt idx="0">
                  <c:v>一般公共预算财政拨款支出决算数</c:v>
                </c:pt>
              </c:strCache>
            </c:strRef>
          </c:cat>
          <c:val>
            <c:numRef>
              <c:f>Sheet1 (5)!$C$2</c:f>
              <c:numCache>
                <c:formatCode>General</c:formatCode>
                <c:ptCount val="1"/>
                <c:pt idx="0">
                  <c:v>30703.3</c:v>
                </c:pt>
              </c:numCache>
            </c:numRef>
          </c:val>
        </c:ser>
        <c:overlap val="-27"/>
        <c:gapWidth val="219"/>
        <c:axId val="0"/>
        <c:axId val="1"/>
      </c:barChart>
      <c:catAx>
        <c:axId val="0"/>
        <c:scaling>
          <c:orientation val="minMax"/>
        </c:scaling>
        <c:delete val="0"/>
        <c:axPos val="b"/>
        <c:numFmt formatCode="General" sourceLinked="1"/>
        <c:majorTickMark val="none"/>
        <c:minorTickMark val="none"/>
        <c:tickLblPos val="nextTo"/>
        <c:spPr>
          <a:ln w="6350">
            <a:solidFill>
              <a:srgbClr val="D9D9D9"/>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9D9D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a:ea typeface="宋体"/>
                <a:cs typeface="Lucida Sans"/>
              </a:defRPr>
            </a:pPr>
            <a:r>
              <a:rPr lang="zh-CN" sz="1400" b="0" i="0" u="none" strike="noStrike" baseline="0">
                <a:solidFill>
                  <a:srgbClr val="595959"/>
                </a:solidFill>
                <a:latin typeface="Times New Roman"/>
                <a:ea typeface="宋体"/>
                <a:cs typeface="Lucida Sans"/>
              </a:rPr>
              <a:t>一般公共预算财政拨款支出决算结构</a:t>
            </a:r>
            <a:r>
              <a:rPr lang="zh-CN" sz="1400" b="0" i="0" u="none" strike="noStrike" baseline="0">
                <a:solidFill>
                  <a:srgbClr val="595959"/>
                </a:solidFill>
                <a:latin typeface="Times New Roman"/>
                <a:ea typeface="宋体"/>
                <a:cs typeface="Lucida Sans"/>
              </a:rPr>
              <a:t>图</a:t>
            </a:r>
          </a:p>
        </c:rich>
      </c:tx>
      <c:layout/>
      <c:overlay val="0"/>
      <c:spPr>
        <a:noFill/>
        <a:ln>
          <a:noFill/>
        </a:ln>
      </c:spPr>
    </c:title>
    <c:autoTitleDeleted val="1"/>
    <c:plotArea>
      <c:layout/>
      <c:pieChart>
        <c:varyColors val="1"/>
        <c:ser>
          <c:idx val="0"/>
          <c:order val="0"/>
          <c:tx>
            <c:strRef>
              <c:f>'Sheet1 (6)'!$B$1</c:f>
              <c:strCache>
                <c:ptCount val="1"/>
                <c:pt idx="0">
                  <c:v>一般公共预算财政拨款支出数</c:v>
                </c:pt>
              </c:strCache>
            </c:strRef>
          </c:tx>
          <c:spPr>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0%" sourceLinked="0"/>
            <c:showLegendKey val="0"/>
            <c:showVal val="1"/>
            <c:showCatName val="0"/>
            <c:showSerName val="0"/>
            <c:showPercent val="1"/>
            <c:showBubbleSize val="0"/>
            <c:showLeaderLines val="1"/>
          </c:dLbls>
          <c:cat>
            <c:strRef>
              <c:f>'Sheet1 (6)'!$A$2:$A$5</c:f>
              <c:strCache>
                <c:ptCount val="4"/>
                <c:pt idx="0">
                  <c:v>公共安全支出</c:v>
                </c:pt>
                <c:pt idx="1">
                  <c:v>社会保障和就业支出</c:v>
                </c:pt>
                <c:pt idx="2">
                  <c:v>卫生健康支出</c:v>
                </c:pt>
                <c:pt idx="3">
                  <c:v>住房保障支出</c:v>
                </c:pt>
              </c:strCache>
            </c:strRef>
          </c:cat>
          <c:val>
            <c:numRef>
              <c:f>'Sheet1 (6)'!$B$2:$B$5</c:f>
              <c:numCache>
                <c:formatCode>General</c:formatCode>
                <c:ptCount val="4"/>
                <c:pt idx="0">
                  <c:v>25839.86</c:v>
                </c:pt>
                <c:pt idx="1">
                  <c:v>2383.79</c:v>
                </c:pt>
                <c:pt idx="2">
                  <c:v>1045.36</c:v>
                </c:pt>
                <c:pt idx="3">
                  <c:v>1434.31</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"三公“经费财政拨款支出数</a:t>
            </a:r>
          </a:p>
        </c:rich>
      </c:tx>
      <c:layout/>
      <c:overlay val="0"/>
      <c:spPr>
        <a:noFill/>
        <a:ln>
          <a:noFill/>
        </a:ln>
      </c:spPr>
    </c:title>
    <c:autoTitleDeleted val="0"/>
    <c:plotArea>
      <c:layout/>
      <c:pieChart>
        <c:varyColors val="1"/>
        <c:ser>
          <c:idx val="0"/>
          <c:order val="0"/>
          <c:tx>
            <c:strRef>
              <c:f>'Sheet1 (7)'!$B$1</c:f>
              <c:strCache>
                <c:ptCount val="1"/>
                <c:pt idx="0">
                  <c:v>"三公“经费财政拨款支出数</c:v>
                </c:pt>
              </c:strCache>
            </c:strRef>
          </c:tx>
          <c:spPr>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numFmt formatCode="0%" sourceLinked="0"/>
            <c:dLbl>
              <c:idx val="2"/>
              <c:layout>
                <c:manualLayout>
                  <c:x val="-0.086684324"/>
                  <c:y val="0.016511869"/>
                </c:manualLayout>
              </c:layout>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dLblPos val="bestFit"/>
              <c:showLegendKey val="0"/>
              <c:showVal val="1"/>
              <c:showCatName val="0"/>
              <c:showSerName val="0"/>
              <c:showPercent val="1"/>
              <c:showBubbleSize val="0"/>
            </c:dLbl>
            <c:dLbl>
              <c:idx val="3"/>
              <c:layout>
                <c:manualLayout>
                  <c:x val="0.09932579"/>
                  <c:y val="-0.0061919503"/>
                </c:manualLayout>
              </c:layout>
              <c:spPr>
                <a:noFill/>
                <a:ln>
                  <a:noFill/>
                </a:ln>
              </c:spPr>
              <c:txPr>
                <a:bodyPr vert="horz"/>
                <a:lstStyle/>
                <a:p>
                  <a:pPr>
                    <a:defRPr sz="900" b="0" i="0" u="none" strike="noStrike" baseline="0">
                      <a:solidFill>
                        <a:srgbClr val="404040"/>
                      </a:solidFill>
                      <a:latin typeface="Times New Roman"/>
                      <a:ea typeface="宋体"/>
                      <a:cs typeface="Lucida Sans"/>
                    </a:defRPr>
                  </a:pPr>
                  <a:endParaRPr lang="zh-CN"/>
                </a:p>
              </c:txPr>
              <c:dLblPos val="bestFit"/>
              <c:showLegendKey val="0"/>
              <c:showVal val="1"/>
              <c:showCatName val="0"/>
              <c:showSerName val="0"/>
              <c:showPercent val="1"/>
              <c:showBubbleSize val="0"/>
            </c:dLbl>
            <c:dLblPos val="outEnd"/>
            <c:showLegendKey val="0"/>
            <c:showVal val="1"/>
            <c:showCatName val="0"/>
            <c:showSerName val="0"/>
            <c:showPercent val="1"/>
            <c:showBubbleSize val="0"/>
            <c:showLeaderLines val="1"/>
          </c:dLbls>
          <c:cat>
            <c:strRef>
              <c:f>'Sheet1 (7)'!$A$2:$A$5</c:f>
              <c:strCache>
                <c:ptCount val="4"/>
                <c:pt idx="0">
                  <c:v>因公出国（境）费支出决算数</c:v>
                </c:pt>
                <c:pt idx="1">
                  <c:v>公务用车购置支出决算数</c:v>
                </c:pt>
                <c:pt idx="2">
                  <c:v>公务用车运行维护费支出决算数</c:v>
                </c:pt>
                <c:pt idx="3">
                  <c:v>公务接待费支出决算数</c:v>
                </c:pt>
              </c:strCache>
            </c:strRef>
          </c:cat>
          <c:val>
            <c:numRef>
              <c:f>'Sheet1 (7)'!$B$2:$B$5</c:f>
              <c:numCache>
                <c:formatCode>General</c:formatCode>
                <c:ptCount val="4"/>
                <c:pt idx="0">
                  <c:v>0.0</c:v>
                </c:pt>
                <c:pt idx="1">
                  <c:v>429.49</c:v>
                </c:pt>
                <c:pt idx="2">
                  <c:v>429.44</c:v>
                </c:pt>
                <c:pt idx="3">
                  <c:v>1.62</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9D9D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24</TotalTime>
  <Application>Yozo_Office27021597764231179</Application>
  <Pages>83</Pages>
  <Words>15945</Words>
  <Characters>17143</Characters>
  <Lines>2121</Lines>
  <Paragraphs>649</Paragraphs>
  <CharactersWithSpaces>17456</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13</cp:revision>
  <cp:lastPrinted>2025-08-06T17:34:00Z</cp:lastPrinted>
  <dcterms:created xsi:type="dcterms:W3CDTF">2025-09-17T03:45:00Z</dcterms:created>
  <dcterms:modified xsi:type="dcterms:W3CDTF">2025-09-23T08:15:56Z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2052-12.1.0.19302</vt:lpwstr>
  </property>
  <property fmtid="{D5CDD505-2E9C-101B-9397-08002B2CF9AE}" pid="3" name="ICV">
    <vt:lpwstr>04787F2533EB45DC91BCDE4AB213247F</vt:lpwstr>
  </property>
</Properties>
</file>