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pacing w:beforeLines="0" w:before="93" w:line="576" w:lineRule="exact"/>
        <w:rPr>
          <w:rFonts w:ascii="Times New Roman" w:eastAsia="方正小标宋简体" w:hAnsi="Times New Roman"/>
          <w:kern w:val="2"/>
          <w:sz w:val="72"/>
          <w:szCs w:val="72"/>
        </w:rPr>
      </w:pPr>
      <w:bookmarkStart w:id="0" w:name="_Toc15396475"/>
      <w:bookmarkStart w:id="1" w:name="_Toc15306267"/>
      <w:bookmarkStart w:id="2" w:name="_Toc15377193"/>
      <w:bookmarkStart w:id="3" w:name="_Toc15377425"/>
      <w:bookmarkStart w:id="4" w:name="_Toc15396597"/>
      <w:bookmarkStart w:id="5" w:name="_Toc15378441"/>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rPr>
          <w:rFonts w:ascii="Times New Roman" w:eastAsia="方正小标宋简体" w:hAnsi="Times New Roman"/>
          <w:kern w:val="2"/>
          <w:sz w:val="72"/>
          <w:szCs w:val="72"/>
        </w:rPr>
      </w:pPr>
    </w:p>
    <w:p>
      <w:pPr>
        <w:pStyle w:val="18"/>
        <w:spacing w:beforeLines="0" w:before="93" w:line="576" w:lineRule="exact"/>
        <w:jc w:val="center"/>
        <w:rPr>
          <w:rFonts w:ascii="Times New Roman" w:eastAsia="方正小标宋简体" w:hAnsi="Times New Roman"/>
          <w:b/>
          <w:bCs/>
          <w:kern w:val="2"/>
          <w:sz w:val="44"/>
          <w:szCs w:val="44"/>
        </w:rPr>
      </w:pPr>
      <w:r>
        <w:rPr>
          <w:rFonts w:ascii="Times New Roman" w:eastAsia="方正小标宋简体" w:hAnsi="Times New Roman" w:hint="eastAsia"/>
          <w:b/>
          <w:bCs/>
          <w:kern w:val="2"/>
          <w:sz w:val="44"/>
          <w:szCs w:val="44"/>
        </w:rPr>
        <w:t>2024年度阿坝</w:t>
      </w:r>
      <w:r>
        <w:rPr>
          <w:rFonts w:ascii="Times New Roman" w:eastAsia="方正小标宋简体" w:hAnsi="Times New Roman"/>
          <w:b/>
          <w:bCs/>
          <w:kern w:val="2"/>
          <w:sz w:val="44"/>
          <w:szCs w:val="44"/>
        </w:rPr>
        <w:t>藏族羌族自治州</w:t>
      </w:r>
      <w:r>
        <w:rPr>
          <w:rFonts w:ascii="Times New Roman" w:eastAsia="方正小标宋简体" w:hAnsi="Times New Roman" w:hint="eastAsia"/>
          <w:b/>
          <w:bCs/>
          <w:kern w:val="2"/>
          <w:sz w:val="44"/>
          <w:szCs w:val="44"/>
        </w:rPr>
        <w:t>公安局</w:t>
      </w:r>
    </w:p>
    <w:p>
      <w:pPr>
        <w:pStyle w:val="18"/>
        <w:spacing w:beforeLines="0" w:before="93" w:line="576" w:lineRule="exact"/>
        <w:jc w:val="center"/>
        <w:rPr>
          <w:rFonts w:ascii="Times New Roman" w:eastAsia="方正小标宋简体" w:hAnsi="Times New Roman" w:hint="eastAsia"/>
          <w:b/>
          <w:bCs/>
          <w:kern w:val="2"/>
          <w:sz w:val="44"/>
          <w:szCs w:val="44"/>
          <w:lang w:eastAsia="zh-CN"/>
        </w:rPr>
      </w:pPr>
      <w:r>
        <w:rPr>
          <w:rFonts w:ascii="Times New Roman" w:eastAsia="方正小标宋简体" w:hAnsi="Times New Roman"/>
          <w:b/>
          <w:bCs/>
          <w:kern w:val="2"/>
          <w:sz w:val="44"/>
          <w:szCs w:val="44"/>
        </w:rPr>
        <w:t>部门</w:t>
      </w:r>
      <w:r>
        <w:rPr>
          <w:rFonts w:ascii="Times New Roman" w:eastAsia="方正小标宋简体" w:hAnsi="Times New Roman" w:hint="eastAsia"/>
          <w:b/>
          <w:bCs/>
          <w:kern w:val="2"/>
          <w:sz w:val="44"/>
          <w:szCs w:val="44"/>
        </w:rPr>
        <w:t>决算</w:t>
      </w:r>
      <w:r>
        <w:rPr>
          <w:rFonts w:ascii="Times New Roman" w:eastAsia="方正小标宋简体" w:hAnsi="Times New Roman" w:hint="eastAsia"/>
          <w:b/>
          <w:bCs/>
          <w:kern w:val="2"/>
          <w:sz w:val="44"/>
          <w:szCs w:val="44"/>
          <w:lang w:eastAsia="zh-CN"/>
        </w:rPr>
        <w:t>公开</w:t>
      </w:r>
    </w:p>
    <w:p>
      <w:pPr>
        <w:spacing w:line="576" w:lineRule="exact"/>
        <w:jc w:val="center"/>
        <w:outlineLvl w:val="0"/>
        <w:rPr>
          <w:rFonts w:eastAsia="方正小标宋简体"/>
          <w:sz w:val="72"/>
          <w:szCs w:val="72"/>
        </w:rPr>
      </w:pPr>
    </w:p>
    <w:p>
      <w:pPr>
        <w:pStyle w:val="15"/>
        <w:rPr>
          <w:rFonts w:eastAsia="方正小标宋简体"/>
          <w:sz w:val="72"/>
          <w:szCs w:val="72"/>
        </w:rPr>
      </w:pPr>
    </w:p>
    <w:p>
      <w:pPr>
        <w:pStyle w:val="17"/>
        <w:rPr>
          <w:rFonts w:eastAsia="方正小标宋简体"/>
          <w:sz w:val="72"/>
          <w:szCs w:val="72"/>
        </w:rPr>
      </w:pPr>
    </w:p>
    <w:p>
      <w:pPr>
        <w:pStyle w:val="17"/>
        <w:rPr>
          <w:rFonts w:eastAsia="方正小标宋简体"/>
          <w:sz w:val="72"/>
          <w:szCs w:val="72"/>
        </w:rPr>
      </w:pPr>
    </w:p>
    <w:p>
      <w:pPr>
        <w:pStyle w:val="17"/>
        <w:rPr>
          <w:rFonts w:eastAsia="方正小标宋简体"/>
          <w:sz w:val="72"/>
          <w:szCs w:val="72"/>
        </w:rPr>
      </w:pPr>
    </w:p>
    <w:p>
      <w:pPr>
        <w:autoSpaceDE w:val="0"/>
        <w:autoSpaceDN w:val="0"/>
        <w:adjustRightInd w:val="0"/>
        <w:ind w:leftChars="200" w:left="420"/>
        <w:jc w:val="left"/>
        <w:rPr>
          <w:rFonts w:ascii="宋体"/>
          <w:sz w:val="32"/>
          <w:szCs w:val="32"/>
        </w:rPr>
      </w:pPr>
      <w:r>
        <w:rPr>
          <w:rFonts w:ascii="宋体" w:cs="仿宋_GB2312" w:hint="eastAsia"/>
          <w:sz w:val="32"/>
          <w:szCs w:val="32"/>
        </w:rPr>
        <w:t>保密审查情况：已审查，内容审定</w:t>
      </w:r>
    </w:p>
    <w:p>
      <w:pPr>
        <w:autoSpaceDE w:val="0"/>
        <w:autoSpaceDN w:val="0"/>
        <w:adjustRightInd w:val="0"/>
        <w:ind w:leftChars="200" w:left="420"/>
        <w:jc w:val="left"/>
        <w:rPr>
          <w:rFonts w:ascii="宋体"/>
          <w:sz w:val="32"/>
          <w:szCs w:val="32"/>
        </w:rPr>
      </w:pPr>
      <w:r>
        <w:rPr>
          <w:rFonts w:ascii="宋体" w:cs="仿宋_GB2312" w:hint="eastAsia"/>
          <w:sz w:val="32"/>
          <w:szCs w:val="32"/>
        </w:rPr>
        <w:t>部门主要负责人审签情况：已审签，同意对外公开</w:t>
      </w:r>
    </w:p>
    <w:p>
      <w:pPr>
        <w:rPr>
          <w:rFonts w:ascii="Times New Roman" w:hAnsi="Times New Roman"/>
        </w:rPr>
        <w:sectPr>
          <w:headerReference w:type="default" r:id="rId2"/>
          <w:footerReference w:type="default" r:id="rId3"/>
          <w:pgSz w:w="11906" w:h="16838"/>
          <w:pgMar w:top="1440" w:right="1800" w:bottom="1440" w:left="1800" w:header="851" w:footer="992" w:gutter="0"/>
          <w:pgNumType w:fmt="numberInDash" w:start="1"/>
          <w:titlePg/>
          <w:docGrid w:type="lines" w:linePitch="312" w:charSpace="0"/>
        </w:sectPr>
      </w:pPr>
    </w:p>
    <w:p>
      <w:pPr>
        <w:widowControl/>
        <w:spacing w:line="576" w:lineRule="exact"/>
        <w:jc w:val="center"/>
        <w:rPr>
          <w:rFonts w:eastAsia="黑体"/>
          <w:sz w:val="48"/>
          <w:szCs w:val="48"/>
        </w:rPr>
      </w:pPr>
      <w:bookmarkEnd w:id="0"/>
      <w:bookmarkEnd w:id="1"/>
      <w:bookmarkEnd w:id="2"/>
      <w:bookmarkEnd w:id="3"/>
      <w:bookmarkEnd w:id="4"/>
      <w:bookmarkEnd w:id="5"/>
      <w:r>
        <w:rPr>
          <w:rFonts w:eastAsia="黑体" w:hint="eastAsia"/>
          <w:sz w:val="48"/>
          <w:szCs w:val="48"/>
        </w:rPr>
        <w:t>目录</w:t>
      </w:r>
    </w:p>
    <w:p>
      <w:pPr>
        <w:widowControl/>
        <w:spacing w:line="576" w:lineRule="exact"/>
        <w:jc w:val="center"/>
        <w:rPr>
          <w:rFonts w:eastAsia="黑体" w:cs="Arial"/>
          <w:sz w:val="28"/>
          <w:szCs w:val="28"/>
        </w:rPr>
      </w:pPr>
    </w:p>
    <w:p>
      <w:pPr>
        <w:pStyle w:val="23"/>
        <w:tabs>
          <w:tab w:val="right" w:leader="dot" w:pos="8296"/>
        </w:tabs>
        <w:spacing w:line="576" w:lineRule="exact"/>
        <w:rPr>
          <w:rFonts w:ascii="Times New Roman" w:eastAsia="仿宋_GB2312" w:cs="仿宋_GB2312" w:hAnsi="Times New Roman"/>
          <w:sz w:val="32"/>
          <w:szCs w:val="32"/>
        </w:rPr>
      </w:pPr>
      <w:r>
        <w:rPr>
          <w:rFonts w:ascii="Times New Roman" w:eastAsia="仿宋_GB2312" w:cs="仿宋_GB2312" w:hAnsi="Times New Roman" w:hint="eastAsia"/>
          <w:sz w:val="32"/>
          <w:szCs w:val="32"/>
        </w:rPr>
        <w:t>公开时间：202</w:t>
      </w:r>
      <w:r>
        <w:rPr>
          <w:rFonts w:ascii="Times New Roman" w:eastAsia="仿宋_GB2312" w:cs="仿宋_GB2312" w:hAnsi="Times New Roman"/>
          <w:sz w:val="32"/>
          <w:szCs w:val="32"/>
        </w:rPr>
        <w:t>5</w:t>
      </w:r>
      <w:r>
        <w:rPr>
          <w:rFonts w:ascii="Times New Roman" w:eastAsia="仿宋_GB2312" w:cs="仿宋_GB2312" w:hAnsi="Times New Roman" w:hint="eastAsia"/>
          <w:sz w:val="32"/>
          <w:szCs w:val="32"/>
        </w:rPr>
        <w:t>年</w:t>
      </w:r>
      <w:r>
        <w:rPr>
          <w:rFonts w:ascii="Times New Roman" w:eastAsia="仿宋_GB2312" w:cs="仿宋_GB2312" w:hAnsi="Times New Roman"/>
          <w:sz w:val="32"/>
          <w:szCs w:val="32"/>
        </w:rPr>
        <w:t>9</w:t>
      </w:r>
      <w:r>
        <w:rPr>
          <w:rFonts w:ascii="Times New Roman" w:eastAsia="仿宋_GB2312" w:cs="仿宋_GB2312" w:hAnsi="Times New Roman" w:hint="eastAsia"/>
          <w:sz w:val="32"/>
          <w:szCs w:val="32"/>
        </w:rPr>
        <w:t>月</w:t>
      </w:r>
      <w:r>
        <w:rPr>
          <w:rFonts w:ascii="Times New Roman" w:eastAsia="仿宋_GB2312" w:cs="仿宋_GB2312" w:hAnsi="Times New Roman"/>
          <w:sz w:val="32"/>
          <w:szCs w:val="32"/>
        </w:rPr>
        <w:t>18</w:t>
      </w:r>
      <w:r>
        <w:rPr>
          <w:rFonts w:ascii="Times New Roman" w:eastAsia="仿宋_GB2312" w:cs="仿宋_GB2312" w:hAnsi="Times New Roman" w:hint="eastAsia"/>
          <w:sz w:val="32"/>
          <w:szCs w:val="32"/>
        </w:rPr>
        <w:t>日</w:t>
      </w:r>
    </w:p>
    <w:p>
      <w:pPr>
        <w:spacing w:line="576" w:lineRule="exact"/>
      </w:pPr>
    </w:p>
    <w:p>
      <w:pPr>
        <w:pStyle w:val="23"/>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第一部分 部门概况</w:t>
      </w:r>
      <w:r>
        <w:tab/>
      </w:r>
      <w:r>
        <w:fldChar w:fldCharType="begin"/>
      </w:r>
      <w:r>
        <w:instrText xml:space="preserve"> PAGEREF _Toc2930 \h </w:instrText>
      </w:r>
      <w:r>
        <w:fldChar w:fldCharType="separate"/>
      </w:r>
      <w:r>
        <w:t>- 1 -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tab/>
      </w:r>
      <w:r>
        <w:fldChar w:fldCharType="begin"/>
      </w:r>
      <w:r>
        <w:instrText xml:space="preserve"> PAGEREF _Toc2930 \h </w:instrText>
      </w:r>
      <w:r>
        <w:fldChar w:fldCharType="separate"/>
      </w:r>
      <w:r>
        <w:t>- 1 -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tab/>
      </w:r>
      <w:r>
        <w:fldChar w:fldCharType="begin"/>
      </w:r>
      <w:r>
        <w:instrText xml:space="preserve"> PAGEREF _Toc2930 \h </w:instrText>
      </w:r>
      <w:r>
        <w:fldChar w:fldCharType="separate"/>
      </w:r>
      <w:r>
        <w:t>-</w:t>
      </w:r>
      <w:r>
        <w:rPr>
          <w:rFonts w:hint="eastAsia"/>
          <w:lang w:val="en-US" w:eastAsia="zh-CN"/>
        </w:rPr>
        <w:t>2</w:t>
      </w:r>
      <w:r>
        <w:t xml:space="preserve"> -</w:t>
      </w:r>
      <w:r>
        <w:fldChar w:fldCharType="end"/>
      </w:r>
    </w:p>
    <w:p>
      <w:pPr>
        <w:pStyle w:val="23"/>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第二部分 2024年度部门决算情况说明</w:t>
      </w:r>
      <w:r>
        <w:tab/>
      </w:r>
      <w:r>
        <w:fldChar w:fldCharType="begin"/>
      </w:r>
      <w:r>
        <w:instrText xml:space="preserve"> PAGEREF _Toc2930 \h </w:instrText>
      </w:r>
      <w:r>
        <w:fldChar w:fldCharType="separate"/>
      </w:r>
      <w:r>
        <w:t xml:space="preserve">- </w:t>
      </w:r>
      <w:r>
        <w:rPr>
          <w:rFonts w:hint="eastAsia"/>
          <w:lang w:val="en-US" w:eastAsia="zh-CN"/>
        </w:rPr>
        <w:t>3</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tab/>
      </w:r>
      <w:r>
        <w:fldChar w:fldCharType="begin"/>
      </w:r>
      <w:r>
        <w:instrText xml:space="preserve"> PAGEREF _Toc2930 \h </w:instrText>
      </w:r>
      <w:r>
        <w:fldChar w:fldCharType="separate"/>
      </w:r>
      <w:r>
        <w:t xml:space="preserve">- </w:t>
      </w:r>
      <w:r>
        <w:rPr>
          <w:rFonts w:hint="eastAsia"/>
          <w:lang w:val="en-US" w:eastAsia="zh-CN"/>
        </w:rPr>
        <w:t>3</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tab/>
      </w:r>
      <w:r>
        <w:fldChar w:fldCharType="begin"/>
      </w:r>
      <w:r>
        <w:instrText xml:space="preserve"> PAGEREF _Toc2930 \h </w:instrText>
      </w:r>
      <w:r>
        <w:fldChar w:fldCharType="separate"/>
      </w:r>
      <w:r>
        <w:t xml:space="preserve">- </w:t>
      </w:r>
      <w:r>
        <w:rPr>
          <w:rFonts w:hint="eastAsia"/>
          <w:lang w:val="en-US" w:eastAsia="zh-CN"/>
        </w:rPr>
        <w:t>4</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tab/>
      </w:r>
      <w:r>
        <w:fldChar w:fldCharType="begin"/>
      </w:r>
      <w:r>
        <w:instrText xml:space="preserve"> PAGEREF _Toc2930 \h </w:instrText>
      </w:r>
      <w:r>
        <w:fldChar w:fldCharType="separate"/>
      </w:r>
      <w:r>
        <w:t xml:space="preserve">- </w:t>
      </w:r>
      <w:r>
        <w:rPr>
          <w:rFonts w:hint="eastAsia"/>
          <w:lang w:val="en-US" w:eastAsia="zh-CN"/>
        </w:rPr>
        <w:t>4</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tab/>
      </w:r>
      <w:r>
        <w:fldChar w:fldCharType="begin"/>
      </w:r>
      <w:r>
        <w:instrText xml:space="preserve"> PAGEREF _Toc2930 \h </w:instrText>
      </w:r>
      <w:r>
        <w:fldChar w:fldCharType="separate"/>
      </w:r>
      <w:r>
        <w:t xml:space="preserve">- </w:t>
      </w:r>
      <w:r>
        <w:rPr>
          <w:rFonts w:hint="eastAsia"/>
          <w:lang w:val="en-US" w:eastAsia="zh-CN"/>
        </w:rPr>
        <w:t>5</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tab/>
      </w:r>
      <w:r>
        <w:fldChar w:fldCharType="begin"/>
      </w:r>
      <w:r>
        <w:instrText xml:space="preserve"> PAGEREF _Toc2930 \h </w:instrText>
      </w:r>
      <w:r>
        <w:fldChar w:fldCharType="separate"/>
      </w:r>
      <w:r>
        <w:t xml:space="preserve">- </w:t>
      </w:r>
      <w:r>
        <w:rPr>
          <w:rFonts w:hint="eastAsia"/>
          <w:lang w:val="en-US" w:eastAsia="zh-CN"/>
        </w:rPr>
        <w:t>5</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tab/>
      </w:r>
      <w:r>
        <w:fldChar w:fldCharType="begin"/>
      </w:r>
      <w:r>
        <w:instrText xml:space="preserve"> PAGEREF _Toc2930 \h </w:instrText>
      </w:r>
      <w:r>
        <w:fldChar w:fldCharType="separate"/>
      </w:r>
      <w:r>
        <w:t xml:space="preserve">- </w:t>
      </w:r>
      <w:r>
        <w:rPr>
          <w:rFonts w:hint="eastAsia"/>
          <w:lang w:val="en-US" w:eastAsia="zh-CN"/>
        </w:rPr>
        <w:t>8</w:t>
      </w:r>
      <w:r>
        <w:t>-</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tab/>
      </w:r>
      <w:r>
        <w:fldChar w:fldCharType="begin"/>
      </w:r>
      <w:r>
        <w:instrText xml:space="preserve"> PAGEREF _Toc2930 \h </w:instrText>
      </w:r>
      <w:r>
        <w:fldChar w:fldCharType="separate"/>
      </w:r>
      <w:r>
        <w:t xml:space="preserve">- </w:t>
      </w:r>
      <w:r>
        <w:rPr>
          <w:rFonts w:hint="eastAsia"/>
          <w:lang w:val="en-US" w:eastAsia="zh-CN"/>
        </w:rPr>
        <w:t>9</w:t>
      </w:r>
      <w:r>
        <w:t>-</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tab/>
      </w:r>
      <w:r>
        <w:fldChar w:fldCharType="begin"/>
      </w:r>
      <w:r>
        <w:instrText xml:space="preserve"> PAGEREF _Toc2930 \h </w:instrText>
      </w:r>
      <w:r>
        <w:fldChar w:fldCharType="separate"/>
      </w:r>
      <w:r>
        <w:t xml:space="preserve">- </w:t>
      </w:r>
      <w:r>
        <w:rPr>
          <w:rFonts w:hint="eastAsia"/>
          <w:lang w:val="en-US" w:eastAsia="zh-CN"/>
        </w:rPr>
        <w:t>1</w:t>
      </w:r>
      <w:r>
        <w:t>1 -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tab/>
      </w:r>
      <w:r>
        <w:fldChar w:fldCharType="begin"/>
      </w:r>
      <w:r>
        <w:instrText xml:space="preserve"> PAGEREF _Toc2930 \h </w:instrText>
      </w:r>
      <w:r>
        <w:fldChar w:fldCharType="separate"/>
      </w:r>
      <w:r>
        <w:t>-</w:t>
      </w:r>
      <w:r>
        <w:rPr>
          <w:rFonts w:hint="eastAsia"/>
          <w:lang w:val="en-US" w:eastAsia="zh-CN"/>
        </w:rPr>
        <w:t>1</w:t>
      </w:r>
      <w:r>
        <w:t xml:space="preserve"> 1 -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tab/>
      </w:r>
      <w:r>
        <w:fldChar w:fldCharType="begin"/>
      </w:r>
      <w:r>
        <w:instrText xml:space="preserve"> PAGEREF _Toc2930 \h </w:instrText>
      </w:r>
      <w:r>
        <w:fldChar w:fldCharType="separate"/>
      </w:r>
      <w:r>
        <w:t>- 1</w:t>
      </w:r>
      <w:r>
        <w:rPr>
          <w:rFonts w:hint="eastAsia"/>
          <w:lang w:val="en-US" w:eastAsia="zh-CN"/>
        </w:rPr>
        <w:t>2</w:t>
      </w:r>
      <w:r>
        <w:t xml:space="preserve"> -</w:t>
      </w:r>
      <w:r>
        <w:fldChar w:fldCharType="end"/>
      </w:r>
    </w:p>
    <w:p>
      <w:pPr>
        <w:pStyle w:val="23"/>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第三部分 名词解释</w:t>
      </w:r>
      <w:r>
        <w:tab/>
      </w:r>
      <w:r>
        <w:fldChar w:fldCharType="begin"/>
      </w:r>
      <w:r>
        <w:instrText xml:space="preserve"> PAGEREF _Toc2930 \h </w:instrText>
      </w:r>
      <w:r>
        <w:fldChar w:fldCharType="separate"/>
      </w:r>
      <w:r>
        <w:t>- 1</w:t>
      </w:r>
      <w:r>
        <w:rPr>
          <w:rFonts w:hint="eastAsia"/>
          <w:lang w:val="en-US" w:eastAsia="zh-CN"/>
        </w:rPr>
        <w:t>4</w:t>
      </w:r>
      <w:r>
        <w:t xml:space="preserve"> -</w:t>
      </w:r>
      <w:r>
        <w:fldChar w:fldCharType="end"/>
      </w:r>
    </w:p>
    <w:p>
      <w:pPr>
        <w:pStyle w:val="23"/>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第四部分 附件</w:t>
      </w:r>
      <w:r>
        <w:tab/>
      </w:r>
      <w:r>
        <w:fldChar w:fldCharType="begin"/>
      </w:r>
      <w:r>
        <w:instrText xml:space="preserve"> PAGEREF _Toc2930 \h </w:instrText>
      </w:r>
      <w:r>
        <w:fldChar w:fldCharType="separate"/>
      </w:r>
      <w:r>
        <w:t>- 1</w:t>
      </w:r>
      <w:r>
        <w:rPr>
          <w:rFonts w:hint="eastAsia"/>
          <w:lang w:val="en-US" w:eastAsia="zh-CN"/>
        </w:rPr>
        <w:t>7</w:t>
      </w:r>
      <w:r>
        <w:t xml:space="preserve"> -</w:t>
      </w:r>
      <w:r>
        <w:fldChar w:fldCharType="end"/>
      </w:r>
    </w:p>
    <w:p>
      <w:pPr>
        <w:pStyle w:val="23"/>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第五部分 附表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pPr>
      <w:r>
        <w:rPr>
          <w:rFonts w:eastAsia="仿宋_GB2312" w:cs="仿宋_GB2312" w:hint="eastAsia"/>
          <w:sz w:val="32"/>
          <w:szCs w:val="32"/>
        </w:rPr>
        <w:t>二、收入决算表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hint="eastAsia"/>
          <w:sz w:val="32"/>
          <w:szCs w:val="32"/>
        </w:rPr>
        <w:sectPr>
          <w:headerReference w:type="default" r:id="rId4"/>
          <w:footerReference w:type="default" r:id="rId5"/>
          <w:footerReference w:type="first" r:id="rId6"/>
          <w:pgSz w:w="11906" w:h="16838"/>
          <w:pgMar w:top="1440" w:right="1800" w:bottom="1440" w:left="1800" w:header="851" w:footer="992" w:gutter="0"/>
          <w:pgNumType w:fmt="numberInDash" w:start="1"/>
          <w:titlePg/>
          <w:docGrid w:type="lines" w:linePitch="312" w:charSpace="0"/>
        </w:sectPr>
      </w:pP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四、财政拨款收入支出决算总表</w:t>
      </w:r>
      <w:r>
        <w:tab/>
      </w:r>
      <w:r>
        <w:fldChar w:fldCharType="begin"/>
      </w:r>
      <w:r>
        <w:instrText xml:space="preserve"> PAGEREF _Toc2930 \h </w:instrText>
      </w:r>
      <w:r>
        <w:fldChar w:fldCharType="separate"/>
      </w:r>
      <w:r>
        <w:t>-</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pStyle w:val="24"/>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tab/>
      </w:r>
      <w:r>
        <w:fldChar w:fldCharType="begin"/>
      </w:r>
      <w:r>
        <w:instrText xml:space="preserve"> PAGEREF _Toc2930 \h </w:instrText>
      </w:r>
      <w:r>
        <w:fldChar w:fldCharType="separate"/>
      </w:r>
      <w:r>
        <w:t xml:space="preserve">- </w:t>
      </w:r>
      <w:r>
        <w:rPr>
          <w:rFonts w:hint="eastAsia"/>
          <w:lang w:val="en-US" w:eastAsia="zh-CN"/>
        </w:rPr>
        <w:t>36</w:t>
      </w:r>
      <w:r>
        <w:t xml:space="preserve"> -</w:t>
      </w:r>
      <w:r>
        <w:fldChar w:fldCharType="end"/>
      </w:r>
    </w:p>
    <w:p>
      <w:pPr>
        <w:widowControl/>
        <w:spacing w:line="576" w:lineRule="exact"/>
        <w:jc w:val="center"/>
        <w:rPr>
          <w:rStyle w:val="1Char"/>
          <w:rFonts w:eastAsia="方正小标宋简体" w:cs="方正小标宋简体" w:hint="eastAsia"/>
        </w:rPr>
      </w:pPr>
      <w:bookmarkStart w:id="6" w:name="_Toc15377196"/>
      <w:bookmarkStart w:id="7" w:name="_Toc15396599"/>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pPr>
    </w:p>
    <w:p>
      <w:pPr>
        <w:widowControl/>
        <w:spacing w:line="576" w:lineRule="exact"/>
        <w:jc w:val="center"/>
        <w:rPr>
          <w:rStyle w:val="1Char"/>
          <w:rFonts w:eastAsia="方正小标宋简体" w:cs="方正小标宋简体" w:hint="eastAsia"/>
        </w:rPr>
        <w:sectPr>
          <w:footerReference w:type="default" r:id="rId7"/>
          <w:footerReference w:type="first" r:id="rId8"/>
          <w:pgSz w:w="11906" w:h="16838"/>
          <w:pgMar w:top="1440" w:right="1800" w:bottom="1440" w:left="1800" w:header="851" w:footer="992" w:gutter="0"/>
          <w:pgNumType w:fmt="numberInDash" w:start="1"/>
          <w:docGrid w:type="lines" w:linePitch="312" w:charSpace="0"/>
        </w:sectPr>
      </w:pPr>
    </w:p>
    <w:p>
      <w:pPr>
        <w:widowControl/>
        <w:spacing w:line="576" w:lineRule="exact"/>
        <w:jc w:val="center"/>
        <w:rPr>
          <w:rStyle w:val="1Char"/>
          <w:rFonts w:eastAsia="仿宋_GB2312" w:cs="仿宋_GB2312"/>
          <w:b w:val="0"/>
          <w:sz w:val="32"/>
          <w:szCs w:val="32"/>
        </w:rPr>
      </w:pPr>
      <w:r>
        <w:rPr>
          <w:rStyle w:val="1Char"/>
          <w:rFonts w:eastAsia="方正小标宋简体" w:cs="方正小标宋简体" w:hint="eastAsia"/>
        </w:rPr>
        <w:t>第一部分</w:t>
      </w:r>
      <w:r>
        <w:rPr>
          <w:rFonts w:eastAsia="方正小标宋简体" w:cs="方正小标宋简体" w:hint="eastAsia"/>
        </w:rPr>
        <w:t xml:space="preserve">  </w:t>
      </w:r>
      <w:r>
        <w:rPr>
          <w:rStyle w:val="1Char"/>
          <w:rFonts w:eastAsia="方正小标宋简体" w:cs="方正小标宋简体" w:hint="eastAsia"/>
        </w:rPr>
        <w:t>部门概况</w:t>
      </w:r>
    </w:p>
    <w:p>
      <w:pPr>
        <w:pStyle w:val="15"/>
        <w:spacing w:line="576" w:lineRule="exact"/>
        <w:jc w:val="both"/>
        <w:rPr>
          <w:rFonts w:ascii="仿宋_GB2312" w:eastAsia="仿宋_GB2312"/>
          <w:sz w:val="32"/>
          <w:szCs w:val="32"/>
        </w:rPr>
      </w:pPr>
    </w:p>
    <w:p>
      <w:pPr>
        <w:pStyle w:val="15"/>
        <w:spacing w:line="576" w:lineRule="exact"/>
        <w:jc w:val="both"/>
        <w:rPr>
          <w:rFonts w:ascii="黑体" w:eastAsia="黑体" w:hint="eastAsia"/>
          <w:sz w:val="32"/>
          <w:szCs w:val="32"/>
        </w:rPr>
      </w:pPr>
      <w:r>
        <w:rPr>
          <w:rFonts w:ascii="仿宋_GB2312" w:eastAsia="仿宋_GB2312"/>
          <w:sz w:val="32"/>
          <w:szCs w:val="32"/>
        </w:rPr>
        <w:t xml:space="preserve">    </w:t>
      </w:r>
      <w:r>
        <w:rPr>
          <w:rFonts w:ascii="黑体" w:eastAsia="黑体"/>
          <w:sz w:val="32"/>
          <w:szCs w:val="32"/>
        </w:rPr>
        <w:t>一、部门职责</w:t>
      </w:r>
    </w:p>
    <w:p>
      <w:pPr>
        <w:spacing w:line="576" w:lineRule="exact"/>
        <w:ind w:firstLine="660"/>
        <w:rPr>
          <w:rFonts w:ascii="楷体" w:eastAsia="楷体" w:cs="楷体"/>
          <w:b/>
          <w:bCs/>
          <w:sz w:val="32"/>
          <w:szCs w:val="32"/>
        </w:rPr>
      </w:pPr>
      <w:r>
        <w:rPr>
          <w:rFonts w:ascii="楷体" w:eastAsia="楷体" w:cs="楷体" w:hint="eastAsia"/>
          <w:b/>
          <w:bCs/>
          <w:sz w:val="32"/>
          <w:szCs w:val="32"/>
        </w:rPr>
        <w:t>（一）主要职能</w:t>
      </w:r>
    </w:p>
    <w:p>
      <w:pPr>
        <w:spacing w:line="576" w:lineRule="exact"/>
        <w:ind w:firstLine="660"/>
        <w:rPr>
          <w:rFonts w:ascii="仿宋_GB2312" w:eastAsia="仿宋_GB2312"/>
          <w:sz w:val="32"/>
          <w:szCs w:val="32"/>
        </w:rPr>
      </w:pPr>
      <w:r>
        <w:rPr>
          <w:rFonts w:ascii="仿宋_GB2312" w:eastAsia="仿宋_GB2312" w:hint="eastAsia"/>
          <w:sz w:val="32"/>
          <w:szCs w:val="32"/>
        </w:rPr>
        <w:t>根据《中华人民共和国</w:t>
      </w:r>
      <w:r>
        <w:rPr>
          <w:rFonts w:ascii="仿宋_GB2312" w:eastAsia="仿宋_GB2312"/>
          <w:sz w:val="32"/>
          <w:szCs w:val="32"/>
        </w:rPr>
        <w:t>人民</w:t>
      </w:r>
      <w:r>
        <w:rPr>
          <w:rFonts w:ascii="仿宋_GB2312" w:eastAsia="仿宋_GB2312" w:hint="eastAsia"/>
          <w:sz w:val="32"/>
          <w:szCs w:val="32"/>
        </w:rPr>
        <w:t>警察法》规定，公安机关的主要职责为：</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1.预防、制止和侦查违法犯罪活动。 </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2.维护社会治安秩序，制止危害社会治安秩序的行为。 </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3.管理枪支弹药、管制刀具和易燃易爆、剧毒、放射性等危险物品。 </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4.对法律、法规规定的特种行业进行管理。 </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5.警卫国家规定的特定人员，守卫重要的场所和设施。</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6.管理集会、游行、示威活动。 </w:t>
      </w:r>
    </w:p>
    <w:p>
      <w:pPr>
        <w:spacing w:line="576" w:lineRule="exact"/>
        <w:ind w:firstLine="660"/>
        <w:rPr>
          <w:rFonts w:ascii="仿宋_GB2312" w:eastAsia="仿宋_GB2312"/>
          <w:sz w:val="32"/>
          <w:szCs w:val="32"/>
        </w:rPr>
      </w:pPr>
      <w:r>
        <w:rPr>
          <w:rFonts w:ascii="仿宋_GB2312" w:eastAsia="仿宋_GB2312" w:hint="eastAsia"/>
          <w:sz w:val="32"/>
          <w:szCs w:val="32"/>
        </w:rPr>
        <w:t>7.管理户政、国籍、入境出境事务和外国人在中国境内居留、旅行的有关事务。</w:t>
      </w:r>
    </w:p>
    <w:p>
      <w:pPr>
        <w:spacing w:line="576" w:lineRule="exact"/>
        <w:ind w:firstLine="660"/>
        <w:rPr>
          <w:rFonts w:ascii="仿宋_GB2312" w:eastAsia="仿宋_GB2312"/>
          <w:sz w:val="32"/>
          <w:szCs w:val="32"/>
        </w:rPr>
      </w:pPr>
      <w:r>
        <w:rPr>
          <w:rFonts w:ascii="仿宋_GB2312" w:eastAsia="仿宋_GB2312" w:hint="eastAsia"/>
          <w:sz w:val="32"/>
          <w:szCs w:val="32"/>
        </w:rPr>
        <w:t>8.维护国（边）境地区的治安秩序。</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9.对被判处管制、拘役、剥夺政治权利的罪犯和监外执行的罪犯执行刑罚，对被宣告缓刑、假释的罪犯实行监督、考察。 </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10.监督管理计算机信息系统的安全保护工作。 </w:t>
      </w:r>
    </w:p>
    <w:p>
      <w:pPr>
        <w:spacing w:line="576" w:lineRule="exact"/>
        <w:ind w:firstLine="660"/>
        <w:rPr>
          <w:rFonts w:ascii="仿宋_GB2312" w:eastAsia="仿宋_GB2312"/>
          <w:sz w:val="32"/>
          <w:szCs w:val="32"/>
        </w:rPr>
      </w:pPr>
      <w:r>
        <w:rPr>
          <w:rFonts w:ascii="仿宋_GB2312" w:eastAsia="仿宋_GB2312" w:hint="eastAsia"/>
          <w:sz w:val="32"/>
          <w:szCs w:val="32"/>
        </w:rPr>
        <w:t xml:space="preserve">11.指导和监督国家机关、社会团体、企业事业组织和重点建设工程的治安保卫工作，指导治安保卫委员会等群众性组织的治安防范工作。 </w:t>
      </w:r>
    </w:p>
    <w:p>
      <w:pPr>
        <w:spacing w:line="576" w:lineRule="exact"/>
        <w:ind w:firstLine="660"/>
        <w:rPr>
          <w:rFonts w:ascii="仿宋_GB2312" w:eastAsia="仿宋_GB2312" w:cs="仿宋"/>
          <w:sz w:val="32"/>
          <w:szCs w:val="32"/>
        </w:rPr>
      </w:pPr>
      <w:r>
        <w:rPr>
          <w:rFonts w:ascii="仿宋_GB2312" w:eastAsia="仿宋_GB2312" w:hint="eastAsia"/>
          <w:sz w:val="32"/>
          <w:szCs w:val="32"/>
        </w:rPr>
        <w:t>12.</w:t>
      </w:r>
      <w:r>
        <w:rPr>
          <w:rFonts w:ascii="仿宋_GB2312" w:eastAsia="仿宋_GB2312" w:cs="仿宋" w:hint="eastAsia"/>
          <w:sz w:val="32"/>
          <w:szCs w:val="32"/>
        </w:rPr>
        <w:t>负责全州国、省、县、乡道路交通安全，负责车辆入户及驾驶人考核，组织全州公安交通管理部门开展交通安全宣传教育、维护交通秩序、处理交通事故、打击涉路违法犯罪及协商相关职能部门开展道路交通安全隐患排查、治理工作。</w:t>
      </w:r>
    </w:p>
    <w:p>
      <w:pPr>
        <w:spacing w:line="576" w:lineRule="exact"/>
        <w:ind w:firstLine="660"/>
        <w:rPr>
          <w:rFonts w:ascii="仿宋_GB2312" w:eastAsia="仿宋_GB2312" w:cs="宋体"/>
          <w:sz w:val="32"/>
          <w:szCs w:val="32"/>
        </w:rPr>
      </w:pPr>
      <w:r>
        <w:rPr>
          <w:rFonts w:ascii="仿宋_GB2312" w:eastAsia="仿宋_GB2312" w:cs="仿宋" w:hint="eastAsia"/>
          <w:sz w:val="32"/>
          <w:szCs w:val="32"/>
        </w:rPr>
        <w:t>13.</w:t>
      </w:r>
      <w:r>
        <w:rPr>
          <w:rFonts w:ascii="仿宋_GB2312" w:eastAsia="仿宋_GB2312" w:cs="宋体" w:hint="eastAsia"/>
          <w:color w:val="000000"/>
          <w:sz w:val="32"/>
          <w:szCs w:val="32"/>
        </w:rPr>
        <w:t>紧紧围绕贯彻全国公安交通管理工作会议精神，</w:t>
      </w:r>
      <w:r>
        <w:rPr>
          <w:rFonts w:ascii="仿宋_GB2312" w:eastAsia="仿宋_GB2312" w:cs="宋体" w:hint="eastAsia"/>
          <w:sz w:val="32"/>
          <w:szCs w:val="32"/>
        </w:rPr>
        <w:t>以预防重特大道路交通事故为核心，以科技信息化建设为突破口，全力推进各项交通管理工作，全力提升依法管理和服务群众能力水平。</w:t>
      </w:r>
    </w:p>
    <w:p>
      <w:pPr>
        <w:spacing w:line="576" w:lineRule="exact"/>
        <w:ind w:firstLine="660"/>
        <w:rPr>
          <w:rFonts w:ascii="仿宋_GB2312" w:eastAsia="仿宋_GB2312"/>
          <w:sz w:val="32"/>
          <w:szCs w:val="32"/>
        </w:rPr>
      </w:pPr>
      <w:r>
        <w:rPr>
          <w:rFonts w:ascii="仿宋_GB2312" w:eastAsia="仿宋_GB2312" w:cs="宋体" w:hint="eastAsia"/>
          <w:sz w:val="32"/>
          <w:szCs w:val="32"/>
        </w:rPr>
        <w:t>14.</w:t>
      </w:r>
      <w:r>
        <w:rPr>
          <w:rFonts w:ascii="仿宋_GB2312" w:eastAsia="仿宋_GB2312" w:hint="eastAsia"/>
          <w:sz w:val="32"/>
          <w:szCs w:val="32"/>
        </w:rPr>
        <w:t>统一管理全州城乡道路交通，维护道路交通秩序，负责交通标志、标线等安全设施设置情况的督查。</w:t>
      </w:r>
    </w:p>
    <w:p>
      <w:pPr>
        <w:spacing w:line="576" w:lineRule="exact"/>
        <w:ind w:firstLine="660"/>
        <w:rPr>
          <w:rFonts w:ascii="仿宋_GB2312" w:eastAsia="仿宋_GB2312"/>
          <w:sz w:val="32"/>
          <w:szCs w:val="32"/>
        </w:rPr>
      </w:pPr>
      <w:r>
        <w:rPr>
          <w:rFonts w:ascii="仿宋_GB2312" w:eastAsia="仿宋_GB2312" w:hint="eastAsia"/>
          <w:sz w:val="32"/>
          <w:szCs w:val="32"/>
        </w:rPr>
        <w:t>15.负责全州交通警察队伍建设和管理。</w:t>
      </w:r>
    </w:p>
    <w:p>
      <w:pPr>
        <w:spacing w:line="576" w:lineRule="exact"/>
        <w:ind w:firstLine="660"/>
        <w:rPr>
          <w:rFonts w:ascii="仿宋_GB2312" w:eastAsia="仿宋_GB2312"/>
          <w:sz w:val="32"/>
          <w:szCs w:val="32"/>
        </w:rPr>
      </w:pPr>
      <w:r>
        <w:rPr>
          <w:rFonts w:ascii="仿宋_GB2312" w:eastAsia="仿宋_GB2312" w:hint="eastAsia"/>
          <w:sz w:val="32"/>
          <w:szCs w:val="32"/>
        </w:rPr>
        <w:t>16.处理特大道路交通事故、群众信访案件的复查、复核；负责全州交通安全宣传教育及交通民警的教育培训；起草全州道路交通法规、承办交通</w:t>
      </w:r>
      <w:r>
        <w:rPr>
          <w:rFonts w:ascii="仿宋_GB2312" w:eastAsia="仿宋_GB2312"/>
          <w:sz w:val="32"/>
          <w:szCs w:val="32"/>
        </w:rPr>
        <w:t>法治</w:t>
      </w:r>
      <w:r>
        <w:rPr>
          <w:rFonts w:ascii="仿宋_GB2312" w:eastAsia="仿宋_GB2312" w:hint="eastAsia"/>
          <w:sz w:val="32"/>
          <w:szCs w:val="32"/>
        </w:rPr>
        <w:t>宣传、交通安全信息统计报送工作；负责车辆入户及检验，驾驶员考核与发牌发证等工作。</w:t>
      </w:r>
    </w:p>
    <w:p>
      <w:pPr>
        <w:spacing w:line="576" w:lineRule="exact"/>
        <w:ind w:firstLineChars="200" w:firstLine="640"/>
      </w:pPr>
      <w:r>
        <w:rPr>
          <w:rFonts w:ascii="仿宋_GB2312" w:eastAsia="仿宋_GB2312" w:hint="eastAsia"/>
          <w:sz w:val="32"/>
          <w:szCs w:val="32"/>
        </w:rPr>
        <w:t>1</w:t>
      </w:r>
      <w:r>
        <w:rPr>
          <w:rFonts w:ascii="仿宋_GB2312" w:eastAsia="仿宋_GB2312"/>
          <w:sz w:val="32"/>
          <w:szCs w:val="32"/>
        </w:rPr>
        <w:t>7</w:t>
      </w:r>
      <w:r>
        <w:rPr>
          <w:rFonts w:ascii="仿宋_GB2312" w:eastAsia="仿宋_GB2312" w:hint="eastAsia"/>
          <w:sz w:val="32"/>
          <w:szCs w:val="32"/>
        </w:rPr>
        <w:t>.法律、法规规定的其他职责。</w:t>
      </w:r>
    </w:p>
    <w:p>
      <w:pPr>
        <w:pStyle w:val="15"/>
        <w:spacing w:line="576" w:lineRule="exact"/>
        <w:ind w:firstLine="645"/>
        <w:jc w:val="both"/>
        <w:rPr>
          <w:rFonts w:ascii="黑体" w:eastAsia="黑体"/>
          <w:sz w:val="32"/>
          <w:szCs w:val="32"/>
        </w:rPr>
      </w:pPr>
      <w:r>
        <w:rPr>
          <w:rFonts w:ascii="黑体" w:eastAsia="黑体" w:hint="eastAsia"/>
          <w:sz w:val="32"/>
          <w:szCs w:val="32"/>
        </w:rPr>
        <w:t>二</w:t>
      </w:r>
      <w:r>
        <w:rPr>
          <w:rFonts w:ascii="黑体" w:eastAsia="黑体"/>
          <w:sz w:val="32"/>
          <w:szCs w:val="32"/>
        </w:rPr>
        <w:t>、机构设置</w:t>
      </w:r>
    </w:p>
    <w:p>
      <w:pPr>
        <w:pStyle w:val="15"/>
        <w:spacing w:line="576" w:lineRule="exact"/>
        <w:ind w:firstLineChars="100" w:firstLine="320"/>
        <w:rPr>
          <w:rFonts w:ascii="楷体" w:eastAsia="楷体" w:cs="楷体"/>
          <w:b/>
          <w:bCs/>
          <w:sz w:val="32"/>
          <w:szCs w:val="32"/>
        </w:rPr>
      </w:pPr>
      <w:r>
        <w:rPr>
          <w:rFonts w:ascii="楷体" w:eastAsia="楷体" w:cs="楷体" w:hint="eastAsia"/>
          <w:b/>
          <w:bCs/>
          <w:sz w:val="32"/>
          <w:szCs w:val="32"/>
        </w:rPr>
        <w:t>（一）内设机构情况</w:t>
      </w:r>
    </w:p>
    <w:p>
      <w:pPr>
        <w:spacing w:line="576" w:lineRule="exact"/>
        <w:ind w:firstLineChars="100" w:firstLine="320"/>
        <w:rPr>
          <w:rFonts w:ascii="仿宋_GB2312" w:eastAsia="仿宋_GB2312"/>
          <w:sz w:val="32"/>
          <w:szCs w:val="32"/>
        </w:rPr>
      </w:pPr>
      <w:r>
        <w:rPr>
          <w:rFonts w:ascii="仿宋_GB2312" w:eastAsia="仿宋_GB2312" w:hint="eastAsia"/>
          <w:sz w:val="32"/>
          <w:szCs w:val="32"/>
        </w:rPr>
        <w:t>阿坝州</w:t>
      </w:r>
      <w:r>
        <w:rPr>
          <w:rFonts w:ascii="仿宋_GB2312" w:eastAsia="仿宋_GB2312"/>
          <w:sz w:val="32"/>
          <w:szCs w:val="32"/>
        </w:rPr>
        <w:t>公安局</w:t>
      </w:r>
      <w:r>
        <w:rPr>
          <w:rFonts w:ascii="仿宋_GB2312" w:eastAsia="仿宋_GB2312" w:hint="eastAsia"/>
          <w:sz w:val="32"/>
          <w:szCs w:val="32"/>
        </w:rPr>
        <w:t>是</w:t>
      </w:r>
      <w:r>
        <w:rPr>
          <w:rFonts w:ascii="仿宋_GB2312" w:eastAsia="仿宋_GB2312"/>
          <w:sz w:val="32"/>
          <w:szCs w:val="32"/>
        </w:rPr>
        <w:t>州政府主管全州公安工作的职能</w:t>
      </w:r>
      <w:r>
        <w:rPr>
          <w:rFonts w:ascii="仿宋_GB2312" w:eastAsia="仿宋_GB2312" w:hint="eastAsia"/>
          <w:sz w:val="32"/>
          <w:szCs w:val="32"/>
        </w:rPr>
        <w:t>部门，</w:t>
      </w:r>
      <w:r>
        <w:rPr>
          <w:rFonts w:ascii="仿宋_GB2312" w:eastAsia="仿宋_GB2312"/>
          <w:sz w:val="32"/>
          <w:szCs w:val="32"/>
        </w:rPr>
        <w:t>属</w:t>
      </w:r>
      <w:r>
        <w:rPr>
          <w:rFonts w:ascii="仿宋_GB2312" w:eastAsia="仿宋_GB2312" w:hint="eastAsia"/>
          <w:sz w:val="32"/>
          <w:szCs w:val="32"/>
        </w:rPr>
        <w:t>一</w:t>
      </w:r>
      <w:r>
        <w:rPr>
          <w:rFonts w:ascii="仿宋_GB2312" w:eastAsia="仿宋_GB2312"/>
          <w:sz w:val="32"/>
          <w:szCs w:val="32"/>
        </w:rPr>
        <w:t>级预算单位</w:t>
      </w:r>
      <w:r>
        <w:rPr>
          <w:rFonts w:ascii="仿宋_GB2312" w:eastAsia="仿宋_GB2312" w:hint="eastAsia"/>
          <w:sz w:val="32"/>
          <w:szCs w:val="32"/>
        </w:rPr>
        <w:t>。四川省阿坝州公安局（部门）下属二级单位3个，其中行政单位2个，其他事业单位1个。</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纳入四川省阿坝州公安局（部门）202</w:t>
      </w:r>
      <w:r>
        <w:rPr>
          <w:rFonts w:ascii="仿宋_GB2312" w:eastAsia="仿宋_GB2312"/>
          <w:sz w:val="32"/>
          <w:szCs w:val="32"/>
        </w:rPr>
        <w:t>4</w:t>
      </w:r>
      <w:r>
        <w:rPr>
          <w:rFonts w:ascii="仿宋_GB2312" w:eastAsia="仿宋_GB2312" w:hint="eastAsia"/>
          <w:sz w:val="32"/>
          <w:szCs w:val="32"/>
        </w:rPr>
        <w:t>年度部门决算编制范围的二级预算单位包括：</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1.四川省阿坝州公安局（本级）</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2.四川省阿坝州强制隔离戒毒所（戒毒人员康复中心）</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3.四川省阿坝州公安局交通警察支队。</w:t>
      </w:r>
    </w:p>
    <w:p>
      <w:pPr>
        <w:pStyle w:val="36"/>
        <w:wordWrap/>
        <w:spacing w:line="576" w:lineRule="exact"/>
        <w:rPr>
          <w:rFonts w:ascii="楷体" w:eastAsia="楷体" w:cs="楷体"/>
          <w:b/>
          <w:bCs/>
        </w:rPr>
      </w:pPr>
      <w:r>
        <w:rPr>
          <w:rFonts w:ascii="楷体" w:eastAsia="楷体" w:cs="楷体" w:hint="eastAsia"/>
          <w:b/>
          <w:bCs/>
          <w:sz w:val="32"/>
          <w:szCs w:val="32"/>
        </w:rPr>
        <w:t xml:space="preserve">    （二）人员配备情况</w:t>
      </w:r>
    </w:p>
    <w:p>
      <w:pPr>
        <w:pStyle w:val="17"/>
        <w:spacing w:line="576" w:lineRule="exact"/>
        <w:ind w:firstLineChars="100" w:firstLine="320"/>
        <w:rPr>
          <w:rFonts w:eastAsia="仿宋_GB2312"/>
          <w:sz w:val="32"/>
        </w:rPr>
      </w:pPr>
      <w:r>
        <w:rPr>
          <w:rFonts w:eastAsia="仿宋_GB2312" w:hint="eastAsia"/>
          <w:sz w:val="32"/>
        </w:rPr>
        <w:t>本部门本年度年末实有人数为XXX人，比上年增加XX人；年末实有离退休人数为X人，年末实有其他人数为XX人，比上年减少XX人。（单位人员情况</w:t>
      </w:r>
      <w:r>
        <w:rPr>
          <w:rFonts w:eastAsia="仿宋_GB2312"/>
          <w:sz w:val="32"/>
        </w:rPr>
        <w:t>不宜公开</w:t>
      </w:r>
      <w:r>
        <w:rPr>
          <w:rFonts w:eastAsia="仿宋_GB2312" w:hint="eastAsia"/>
          <w:sz w:val="32"/>
        </w:rPr>
        <w:t>）</w:t>
      </w:r>
      <w:bookmarkStart w:id="8" w:name="_Toc15396602"/>
      <w:bookmarkStart w:id="9" w:name="_Toc15377204"/>
      <w:bookmarkEnd w:id="6"/>
      <w:bookmarkEnd w:id="7"/>
    </w:p>
    <w:p>
      <w:pPr>
        <w:widowControl/>
        <w:spacing w:line="576" w:lineRule="exact"/>
        <w:jc w:val="center"/>
        <w:rPr>
          <w:rStyle w:val="1Char"/>
          <w:rFonts w:eastAsia="方正小标宋简体" w:cs="方正小标宋简体"/>
        </w:rPr>
      </w:pPr>
      <w:r>
        <w:rPr>
          <w:rStyle w:val="1Char"/>
          <w:rFonts w:hint="eastAsia"/>
        </w:rPr>
        <w:t>第二部分  2024年度部门决算情况说明</w:t>
      </w:r>
      <w:bookmarkEnd w:id="8"/>
      <w:bookmarkEnd w:id="9"/>
    </w:p>
    <w:p>
      <w:pPr>
        <w:spacing w:line="576" w:lineRule="exact"/>
      </w:pPr>
    </w:p>
    <w:p>
      <w:pPr>
        <w:pStyle w:val="32"/>
        <w:spacing w:line="576" w:lineRule="exact"/>
        <w:outlineLvl w:val="1"/>
        <w:rPr>
          <w:rStyle w:val="2Char"/>
          <w:rFonts w:ascii="Times New Roman" w:eastAsia="黑体" w:hAnsi="Times New Roman"/>
          <w:b w:val="0"/>
        </w:rPr>
      </w:pPr>
      <w:bookmarkStart w:id="10" w:name="_Toc15377205"/>
      <w:bookmarkStart w:id="11"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0"/>
      <w:bookmarkEnd w:id="11"/>
    </w:p>
    <w:p>
      <w:pPr>
        <w:pStyle w:val="32"/>
        <w:spacing w:line="600" w:lineRule="exact"/>
        <w:outlineLvl w:val="1"/>
        <w:rPr>
          <w:rFonts w:eastAsia="仿宋_GB2312" w:cs="仿宋_GB2312"/>
          <w:sz w:val="32"/>
          <w:szCs w:val="32"/>
        </w:rPr>
      </w:pPr>
      <w:r>
        <w:rPr>
          <w:rFonts w:eastAsia="仿宋_GB2312" w:cs="仿宋_GB2312" w:hint="eastAsia"/>
          <w:sz w:val="32"/>
          <w:szCs w:val="32"/>
        </w:rPr>
        <w:t>2024年度收入、支出总计均为</w:t>
      </w:r>
      <w:r>
        <w:rPr>
          <w:rFonts w:ascii="仿宋_GB2312" w:eastAsia="仿宋_GB2312" w:cs="仿宋_GB2312" w:hint="eastAsia"/>
          <w:sz w:val="32"/>
          <w:szCs w:val="32"/>
        </w:rPr>
        <w:t>33</w:t>
      </w:r>
      <w:r>
        <w:rPr>
          <w:rFonts w:ascii="仿宋_GB2312" w:eastAsia="仿宋_GB2312" w:cs="仿宋_GB2312"/>
          <w:sz w:val="32"/>
          <w:szCs w:val="32"/>
        </w:rPr>
        <w:t>,</w:t>
      </w:r>
      <w:r>
        <w:rPr>
          <w:rFonts w:ascii="仿宋_GB2312" w:eastAsia="仿宋_GB2312" w:cs="仿宋_GB2312" w:hint="eastAsia"/>
          <w:sz w:val="32"/>
          <w:szCs w:val="32"/>
        </w:rPr>
        <w:t>561.04</w:t>
      </w:r>
      <w:r>
        <w:rPr>
          <w:rFonts w:eastAsia="仿宋_GB2312" w:cs="仿宋_GB2312" w:hint="eastAsia"/>
          <w:sz w:val="32"/>
          <w:szCs w:val="32"/>
        </w:rPr>
        <w:t>万元。与2023年度相比，收入、支出总计均增加</w:t>
      </w:r>
      <w:r>
        <w:rPr>
          <w:rFonts w:eastAsia="仿宋_GB2312" w:cs="仿宋_GB2312"/>
          <w:sz w:val="32"/>
          <w:szCs w:val="32"/>
        </w:rPr>
        <w:t>2,281.24</w:t>
      </w:r>
      <w:r>
        <w:rPr>
          <w:rFonts w:eastAsia="仿宋_GB2312" w:cs="仿宋_GB2312" w:hint="eastAsia"/>
          <w:sz w:val="32"/>
          <w:szCs w:val="32"/>
        </w:rPr>
        <w:t>万元，增长</w:t>
      </w:r>
      <w:r>
        <w:rPr>
          <w:rFonts w:eastAsia="仿宋_GB2312" w:cs="仿宋_GB2312"/>
          <w:sz w:val="32"/>
          <w:szCs w:val="32"/>
        </w:rPr>
        <w:t>7.29</w:t>
      </w:r>
      <w:r>
        <w:rPr>
          <w:rFonts w:eastAsia="仿宋_GB2312" w:cs="仿宋_GB2312" w:hint="eastAsia"/>
          <w:sz w:val="32"/>
          <w:szCs w:val="32"/>
        </w:rPr>
        <w:t>%。主要变动原因:</w:t>
      </w:r>
      <w:r>
        <w:rPr>
          <w:rFonts w:eastAsia="仿宋_GB2312" w:cs="仿宋_GB2312" w:hint="eastAsia"/>
          <w:b/>
          <w:sz w:val="32"/>
          <w:szCs w:val="32"/>
        </w:rPr>
        <w:t xml:space="preserve"> 一是</w:t>
      </w:r>
      <w:r>
        <w:rPr>
          <w:rFonts w:eastAsia="仿宋_GB2312" w:cs="仿宋_GB2312"/>
          <w:sz w:val="32"/>
          <w:szCs w:val="32"/>
        </w:rPr>
        <w:t>人员</w:t>
      </w:r>
      <w:r>
        <w:rPr>
          <w:rFonts w:eastAsia="仿宋_GB2312" w:cs="仿宋_GB2312" w:hint="eastAsia"/>
          <w:sz w:val="32"/>
          <w:szCs w:val="32"/>
        </w:rPr>
        <w:t>职级调整</w:t>
      </w:r>
      <w:r>
        <w:rPr>
          <w:rFonts w:eastAsia="仿宋_GB2312" w:cs="仿宋_GB2312"/>
          <w:sz w:val="32"/>
          <w:szCs w:val="32"/>
        </w:rPr>
        <w:t>，导致工资、保险增加</w:t>
      </w:r>
      <w:r>
        <w:rPr>
          <w:rFonts w:eastAsia="仿宋_GB2312" w:cs="仿宋_GB2312" w:hint="eastAsia"/>
          <w:sz w:val="32"/>
          <w:szCs w:val="32"/>
        </w:rPr>
        <w:t>；</w:t>
      </w:r>
      <w:r>
        <w:rPr>
          <w:rFonts w:eastAsia="仿宋_GB2312" w:cs="仿宋_GB2312" w:hint="eastAsia"/>
          <w:b/>
          <w:sz w:val="32"/>
          <w:szCs w:val="32"/>
        </w:rPr>
        <w:t>二是</w:t>
      </w:r>
      <w:r>
        <w:rPr>
          <w:rFonts w:eastAsia="仿宋_GB2312" w:cs="仿宋_GB2312"/>
          <w:sz w:val="32"/>
          <w:szCs w:val="32"/>
        </w:rPr>
        <w:t>阿坝州WW力量联合训练基地建设用地相关保障费用</w:t>
      </w:r>
      <w:r>
        <w:rPr>
          <w:rFonts w:eastAsia="仿宋_GB2312" w:cs="仿宋_GB2312" w:hint="eastAsia"/>
          <w:sz w:val="32"/>
          <w:szCs w:val="32"/>
        </w:rPr>
        <w:t>下达1</w:t>
      </w:r>
      <w:r>
        <w:rPr>
          <w:rFonts w:eastAsia="仿宋_GB2312" w:cs="仿宋_GB2312"/>
          <w:sz w:val="32"/>
          <w:szCs w:val="32"/>
        </w:rPr>
        <w:t>,</w:t>
      </w:r>
      <w:r>
        <w:rPr>
          <w:rFonts w:eastAsia="仿宋_GB2312" w:cs="仿宋_GB2312" w:hint="eastAsia"/>
          <w:sz w:val="32"/>
          <w:szCs w:val="32"/>
        </w:rPr>
        <w:t>067.11万元</w:t>
      </w:r>
      <w:r>
        <w:rPr>
          <w:rFonts w:eastAsia="仿宋_GB2312" w:cs="仿宋_GB2312"/>
          <w:sz w:val="32"/>
          <w:szCs w:val="32"/>
        </w:rPr>
        <w:t>，</w:t>
      </w:r>
      <w:r>
        <w:rPr>
          <w:rFonts w:eastAsia="仿宋_GB2312" w:cs="仿宋_GB2312" w:hint="eastAsia"/>
          <w:sz w:val="32"/>
          <w:szCs w:val="32"/>
        </w:rPr>
        <w:t>用于</w:t>
      </w:r>
      <w:r>
        <w:rPr>
          <w:rFonts w:eastAsia="仿宋_GB2312" w:cs="仿宋_GB2312"/>
          <w:sz w:val="32"/>
          <w:szCs w:val="32"/>
        </w:rPr>
        <w:t>违法用地占地罚没款</w:t>
      </w:r>
      <w:r>
        <w:rPr>
          <w:rFonts w:eastAsia="仿宋_GB2312" w:cs="仿宋_GB2312" w:hint="eastAsia"/>
          <w:sz w:val="32"/>
          <w:szCs w:val="32"/>
        </w:rPr>
        <w:t>、</w:t>
      </w:r>
      <w:r>
        <w:rPr>
          <w:rFonts w:eastAsia="仿宋_GB2312" w:cs="仿宋_GB2312"/>
          <w:sz w:val="32"/>
          <w:szCs w:val="32"/>
        </w:rPr>
        <w:t>社保预存费</w:t>
      </w:r>
      <w:r>
        <w:rPr>
          <w:rFonts w:eastAsia="仿宋_GB2312" w:cs="仿宋_GB2312" w:hint="eastAsia"/>
          <w:sz w:val="32"/>
          <w:szCs w:val="32"/>
        </w:rPr>
        <w:t>，</w:t>
      </w:r>
      <w:r>
        <w:rPr>
          <w:rFonts w:eastAsia="仿宋_GB2312" w:cs="仿宋_GB2312"/>
          <w:sz w:val="32"/>
          <w:szCs w:val="32"/>
        </w:rPr>
        <w:t>导致</w:t>
      </w:r>
      <w:r>
        <w:rPr>
          <w:rFonts w:eastAsia="仿宋_GB2312" w:cs="仿宋_GB2312" w:hint="eastAsia"/>
          <w:sz w:val="32"/>
          <w:szCs w:val="32"/>
        </w:rPr>
        <w:t>商品</w:t>
      </w:r>
      <w:r>
        <w:rPr>
          <w:rFonts w:eastAsia="仿宋_GB2312" w:cs="仿宋_GB2312"/>
          <w:sz w:val="32"/>
          <w:szCs w:val="32"/>
        </w:rPr>
        <w:t>和服务支出增加。</w:t>
      </w:r>
      <w:r>
        <w:rPr>
          <w:rFonts w:eastAsia="仿宋_GB2312" w:cs="仿宋_GB2312" w:hint="eastAsia"/>
          <w:b/>
          <w:sz w:val="32"/>
          <w:szCs w:val="32"/>
        </w:rPr>
        <w:t>三是</w:t>
      </w:r>
      <w:r>
        <w:rPr>
          <w:rFonts w:eastAsia="仿宋_GB2312" w:cs="仿宋_GB2312" w:hint="eastAsia"/>
          <w:sz w:val="32"/>
          <w:szCs w:val="32"/>
        </w:rPr>
        <w:t>Z</w:t>
      </w:r>
      <w:r>
        <w:rPr>
          <w:rFonts w:eastAsia="仿宋_GB2312" w:cs="仿宋_GB2312"/>
          <w:sz w:val="32"/>
          <w:szCs w:val="32"/>
        </w:rPr>
        <w:t>Y支付资金增加</w:t>
      </w:r>
      <w:r>
        <w:rPr>
          <w:rFonts w:eastAsia="仿宋_GB2312" w:cs="仿宋_GB2312" w:hint="eastAsia"/>
          <w:sz w:val="32"/>
          <w:szCs w:val="32"/>
        </w:rPr>
        <w:t>，</w:t>
      </w:r>
      <w:r>
        <w:rPr>
          <w:rFonts w:eastAsia="仿宋_GB2312" w:cs="仿宋_GB2312"/>
          <w:sz w:val="32"/>
          <w:szCs w:val="32"/>
        </w:rPr>
        <w:t>导致项目资金增加。</w:t>
      </w:r>
    </w:p>
    <w:p>
      <w:pPr>
        <w:pStyle w:val="32"/>
        <w:spacing w:line="576" w:lineRule="exact"/>
        <w:outlineLvl w:val="1"/>
        <w:rPr>
          <w:rFonts w:eastAsia="仿宋_GB2312" w:cs="仿宋_GB2312"/>
          <w:sz w:val="32"/>
          <w:szCs w:val="32"/>
        </w:rPr>
      </w:pPr>
      <w:r>
        <w:rPr>
          <w:rFonts w:eastAsia="仿宋_GB2312" w:cs="仿宋_GB2312"/>
          <w:sz w:val="32"/>
          <w:szCs w:val="32"/>
        </w:rPr>
        <w:drawing>
          <wp:anchor distT="0" distB="0" distL="114300" distR="114300" simplePos="0" relativeHeight="24" behindDoc="0" locked="0" layoutInCell="1" hidden="0" allowOverlap="1">
            <wp:simplePos x="0" y="0"/>
            <wp:positionH relativeFrom="column">
              <wp:posOffset>185420</wp:posOffset>
            </wp:positionH>
            <wp:positionV relativeFrom="paragraph">
              <wp:posOffset>8255</wp:posOffset>
            </wp:positionV>
            <wp:extent cx="5141595" cy="3002280"/>
            <wp:effectExtent l="0" t="0" r="0" b="0"/>
            <wp:wrapNone/>
            <wp:docPr id="7" name="图表 1"/>
            <wp:cNvGraphicFramePr>
              <a:graphicFrameLocks noChangeAspect="0"/>
            </wp:cNvGraphicFramePr>
            <a:graphic>
              <a:graphicData uri="http://schemas.openxmlformats.org/drawingml/2006/chart">
                <c:chart xmlns:c="http://schemas.openxmlformats.org/drawingml/2006/chart" r:id="rId10"/>
              </a:graphicData>
            </a:graphic>
          </wp:anchor>
        </w:drawing>
      </w:r>
    </w:p>
    <w:p>
      <w:pPr>
        <w:pStyle w:val="32"/>
        <w:spacing w:line="576" w:lineRule="exact"/>
        <w:outlineLvl w:val="1"/>
        <w:rPr>
          <w:rFonts w:eastAsia="仿宋_GB2312" w:cs="仿宋_GB2312"/>
          <w:sz w:val="32"/>
          <w:szCs w:val="32"/>
        </w:rPr>
      </w:pPr>
    </w:p>
    <w:p>
      <w:pPr>
        <w:pStyle w:val="32"/>
        <w:spacing w:line="576" w:lineRule="exact"/>
        <w:outlineLvl w:val="1"/>
        <w:rPr>
          <w:rFonts w:eastAsia="仿宋_GB2312" w:cs="仿宋_GB2312"/>
          <w:sz w:val="32"/>
          <w:szCs w:val="32"/>
        </w:rPr>
      </w:pPr>
    </w:p>
    <w:p>
      <w:pPr>
        <w:pStyle w:val="32"/>
        <w:spacing w:line="576" w:lineRule="exact"/>
        <w:outlineLvl w:val="1"/>
        <w:rPr>
          <w:rFonts w:eastAsia="仿宋_GB2312" w:cs="仿宋_GB2312"/>
          <w:sz w:val="32"/>
          <w:szCs w:val="32"/>
        </w:rPr>
      </w:pPr>
    </w:p>
    <w:p>
      <w:pPr>
        <w:pStyle w:val="32"/>
        <w:spacing w:line="576" w:lineRule="exact"/>
        <w:outlineLvl w:val="1"/>
        <w:rPr>
          <w:rFonts w:eastAsia="仿宋_GB2312" w:cs="仿宋_GB2312"/>
          <w:sz w:val="32"/>
          <w:szCs w:val="32"/>
        </w:rPr>
      </w:pPr>
    </w:p>
    <w:p>
      <w:pPr>
        <w:pStyle w:val="32"/>
        <w:spacing w:line="576" w:lineRule="exact"/>
        <w:outlineLvl w:val="1"/>
        <w:rPr>
          <w:rFonts w:eastAsia="仿宋_GB2312" w:cs="仿宋_GB2312"/>
          <w:sz w:val="32"/>
          <w:szCs w:val="32"/>
        </w:rPr>
      </w:pPr>
    </w:p>
    <w:p>
      <w:pPr>
        <w:spacing w:line="576" w:lineRule="exact"/>
        <w:ind w:firstLineChars="200" w:firstLine="640"/>
        <w:rPr>
          <w:rFonts w:eastAsia="仿宋_GB2312" w:cs="仿宋_GB2312"/>
          <w:sz w:val="32"/>
          <w:szCs w:val="32"/>
        </w:rPr>
      </w:pPr>
      <w:r>
        <w:rPr>
          <w:rFonts w:eastAsia="仿宋_GB2312" w:cs="仿宋_GB2312" w:hint="eastAsia"/>
          <w:sz w:val="32"/>
          <w:szCs w:val="32"/>
        </w:rPr>
        <w:t>（图1：收入、支出决算总计变动情况图）（柱状图）</w:t>
      </w:r>
    </w:p>
    <w:p>
      <w:pPr>
        <w:pStyle w:val="32"/>
        <w:spacing w:line="576" w:lineRule="exact"/>
        <w:outlineLvl w:val="1"/>
        <w:rPr>
          <w:rFonts w:eastAsia="黑体"/>
          <w:sz w:val="32"/>
          <w:szCs w:val="32"/>
        </w:rPr>
      </w:pPr>
      <w:bookmarkStart w:id="12" w:name="_Toc15377206"/>
      <w:bookmarkStart w:id="13" w:name="_Toc15396604"/>
      <w:r>
        <w:rPr>
          <w:rFonts w:eastAsia="黑体" w:hint="eastAsia"/>
          <w:sz w:val="32"/>
          <w:szCs w:val="32"/>
        </w:rPr>
        <w:t>二、收入决算情况说明</w:t>
      </w:r>
      <w:bookmarkEnd w:id="12"/>
      <w:bookmarkEnd w:id="13"/>
    </w:p>
    <w:p>
      <w:pPr>
        <w:pStyle w:val="32"/>
        <w:spacing w:line="576" w:lineRule="exact"/>
        <w:jc w:val="left"/>
        <w:outlineLvl w:val="1"/>
        <w:rPr>
          <w:rFonts w:ascii="仿宋_GB2312" w:eastAsia="仿宋_GB2312" w:cs="仿宋_GB2312"/>
          <w:sz w:val="32"/>
          <w:szCs w:val="32"/>
        </w:rPr>
      </w:pPr>
      <w:r>
        <w:rPr>
          <w:rFonts w:ascii="仿宋_GB2312" w:eastAsia="仿宋_GB2312" w:cs="仿宋_GB2312" w:hint="eastAsia"/>
          <w:sz w:val="32"/>
          <w:szCs w:val="32"/>
        </w:rPr>
        <w:t>2024年度本年收入合计33</w:t>
      </w:r>
      <w:r>
        <w:rPr>
          <w:rFonts w:ascii="仿宋_GB2312" w:eastAsia="仿宋_GB2312" w:cs="仿宋_GB2312"/>
          <w:sz w:val="32"/>
          <w:szCs w:val="32"/>
        </w:rPr>
        <w:t>,</w:t>
      </w:r>
      <w:r>
        <w:rPr>
          <w:rFonts w:ascii="仿宋_GB2312" w:eastAsia="仿宋_GB2312" w:cs="仿宋_GB2312" w:hint="eastAsia"/>
          <w:sz w:val="32"/>
          <w:szCs w:val="32"/>
        </w:rPr>
        <w:t>270.26万元，其中：一般公共预算财政拨款收入33</w:t>
      </w:r>
      <w:r>
        <w:rPr>
          <w:rFonts w:ascii="仿宋_GB2312" w:eastAsia="仿宋_GB2312" w:cs="仿宋_GB2312"/>
          <w:sz w:val="32"/>
          <w:szCs w:val="32"/>
        </w:rPr>
        <w:t>,</w:t>
      </w:r>
      <w:r>
        <w:rPr>
          <w:rFonts w:ascii="仿宋_GB2312" w:eastAsia="仿宋_GB2312" w:cs="仿宋_GB2312" w:hint="eastAsia"/>
          <w:sz w:val="32"/>
          <w:szCs w:val="32"/>
        </w:rPr>
        <w:t>256.31万元，占99.95%；其他收入13.95万元，占0.04%。</w:t>
      </w:r>
    </w:p>
    <w:p>
      <w:pPr>
        <w:pStyle w:val="32"/>
        <w:spacing w:line="576" w:lineRule="exact"/>
        <w:jc w:val="left"/>
        <w:outlineLvl w:val="1"/>
        <w:rPr>
          <w:rFonts w:ascii="仿宋_GB2312" w:eastAsia="仿宋_GB2312" w:cs="仿宋_GB2312"/>
          <w:sz w:val="32"/>
          <w:szCs w:val="32"/>
        </w:rPr>
      </w:pPr>
      <w:r>
        <w:rPr>
          <w:rFonts w:ascii="仿宋_GB2312" w:eastAsia="仿宋_GB2312" w:cs="仿宋_GB2312" w:hint="eastAsia"/>
          <w:sz w:val="32"/>
          <w:szCs w:val="32"/>
        </w:rPr>
        <w:drawing>
          <wp:anchor distT="0" distB="0" distL="114300" distR="114300" simplePos="0" relativeHeight="22" behindDoc="0" locked="0" layoutInCell="1" hidden="0" allowOverlap="1">
            <wp:simplePos x="0" y="0"/>
            <wp:positionH relativeFrom="column">
              <wp:posOffset>124460</wp:posOffset>
            </wp:positionH>
            <wp:positionV relativeFrom="paragraph">
              <wp:posOffset>137795</wp:posOffset>
            </wp:positionV>
            <wp:extent cx="5274310" cy="3076575"/>
            <wp:effectExtent l="0" t="0" r="0" b="0"/>
            <wp:wrapNone/>
            <wp:docPr id="8" name="图表 2"/>
            <wp:cNvGraphicFramePr>
              <a:graphicFrameLocks noChangeAspect="0"/>
            </wp:cNvGraphicFramePr>
            <a:graphic>
              <a:graphicData uri="http://schemas.openxmlformats.org/drawingml/2006/chart">
                <c:chart xmlns:c="http://schemas.openxmlformats.org/drawingml/2006/chart" r:id="rId11"/>
              </a:graphicData>
            </a:graphic>
          </wp:anchor>
        </w:drawing>
      </w: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hint="eastAsia"/>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eastAsia="仿宋_GB2312" w:cs="仿宋_GB2312"/>
          <w:b/>
          <w:bCs/>
          <w:sz w:val="32"/>
          <w:szCs w:val="32"/>
        </w:rPr>
      </w:pPr>
    </w:p>
    <w:p>
      <w:pPr>
        <w:pStyle w:val="32"/>
        <w:spacing w:line="576" w:lineRule="exact"/>
        <w:jc w:val="left"/>
        <w:outlineLvl w:val="1"/>
        <w:rPr>
          <w:rFonts w:eastAsia="仿宋_GB2312" w:cs="仿宋_GB2312"/>
          <w:b/>
          <w:bCs/>
          <w:sz w:val="32"/>
          <w:szCs w:val="32"/>
        </w:rPr>
      </w:pPr>
    </w:p>
    <w:p>
      <w:pPr>
        <w:spacing w:line="576" w:lineRule="exact"/>
        <w:ind w:firstLineChars="250" w:firstLine="800"/>
        <w:jc w:val="center"/>
        <w:rPr>
          <w:rFonts w:eastAsia="仿宋_GB2312" w:cs="仿宋_GB2312"/>
          <w:sz w:val="32"/>
          <w:szCs w:val="32"/>
        </w:rPr>
      </w:pPr>
      <w:r>
        <w:rPr>
          <w:rFonts w:eastAsia="仿宋_GB2312" w:cs="仿宋_GB2312" w:hint="eastAsia"/>
          <w:sz w:val="32"/>
          <w:szCs w:val="32"/>
        </w:rPr>
        <w:t>（图2：收入决算结构图）（饼状图）</w:t>
      </w:r>
    </w:p>
    <w:p>
      <w:pPr>
        <w:pStyle w:val="32"/>
        <w:spacing w:line="576" w:lineRule="exact"/>
        <w:outlineLvl w:val="1"/>
        <w:rPr>
          <w:rStyle w:val="2Char"/>
          <w:rFonts w:ascii="Times New Roman" w:eastAsia="黑体" w:hAnsi="Times New Roman"/>
          <w:b w:val="0"/>
        </w:rPr>
      </w:pPr>
      <w:bookmarkStart w:id="14" w:name="_Toc15396605"/>
      <w:bookmarkStart w:id="15" w:name="_Toc15377207"/>
      <w:r>
        <w:rPr>
          <w:rFonts w:eastAsia="黑体" w:hint="eastAsia"/>
          <w:sz w:val="32"/>
          <w:szCs w:val="32"/>
        </w:rPr>
        <w:t>三、支</w:t>
      </w:r>
      <w:r>
        <w:rPr>
          <w:rStyle w:val="2Char"/>
          <w:rFonts w:ascii="Times New Roman" w:eastAsia="黑体" w:hAnsi="Times New Roman" w:hint="eastAsia"/>
          <w:b w:val="0"/>
        </w:rPr>
        <w:t>出决算情况说明</w:t>
      </w:r>
      <w:bookmarkEnd w:id="14"/>
      <w:bookmarkEnd w:id="15"/>
    </w:p>
    <w:p>
      <w:pPr>
        <w:pStyle w:val="32"/>
        <w:spacing w:line="576" w:lineRule="exact"/>
        <w:jc w:val="left"/>
        <w:outlineLvl w:val="1"/>
        <w:rPr>
          <w:rFonts w:ascii="仿宋_GB2312" w:eastAsia="仿宋_GB2312" w:cs="仿宋_GB2312"/>
          <w:sz w:val="32"/>
          <w:szCs w:val="32"/>
        </w:rPr>
      </w:pPr>
      <w:r>
        <w:rPr>
          <w:rFonts w:ascii="仿宋_GB2312" w:eastAsia="仿宋_GB2312" w:cs="仿宋_GB2312"/>
          <w:sz w:val="32"/>
          <w:szCs w:val="32"/>
        </w:rPr>
        <w:drawing>
          <wp:anchor distT="0" distB="0" distL="114300" distR="114300" simplePos="0" relativeHeight="26" behindDoc="0" locked="0" layoutInCell="1" hidden="0" allowOverlap="1">
            <wp:simplePos x="0" y="0"/>
            <wp:positionH relativeFrom="column">
              <wp:posOffset>763270</wp:posOffset>
            </wp:positionH>
            <wp:positionV relativeFrom="paragraph">
              <wp:posOffset>910589</wp:posOffset>
            </wp:positionV>
            <wp:extent cx="4873625" cy="2690495"/>
            <wp:effectExtent l="0" t="0" r="0" b="0"/>
            <wp:wrapNone/>
            <wp:docPr id="9" name="图表 3"/>
            <wp:cNvGraphicFramePr>
              <a:graphicFrameLocks noChangeAspect="0"/>
            </wp:cNvGraphicFramePr>
            <a:graphic>
              <a:graphicData uri="http://schemas.openxmlformats.org/drawingml/2006/chart">
                <c:chart xmlns:c="http://schemas.openxmlformats.org/drawingml/2006/chart" r:id="rId12"/>
              </a:graphicData>
            </a:graphic>
          </wp:anchor>
        </w:drawing>
      </w:r>
      <w:r>
        <w:rPr>
          <w:rFonts w:ascii="仿宋_GB2312" w:eastAsia="仿宋_GB2312" w:cs="仿宋_GB2312" w:hint="eastAsia"/>
          <w:sz w:val="32"/>
          <w:szCs w:val="32"/>
        </w:rPr>
        <w:t>2024年度本年支出合计33</w:t>
      </w:r>
      <w:r>
        <w:rPr>
          <w:rFonts w:ascii="仿宋_GB2312" w:eastAsia="仿宋_GB2312" w:cs="仿宋_GB2312"/>
          <w:sz w:val="32"/>
          <w:szCs w:val="32"/>
        </w:rPr>
        <w:t>,</w:t>
      </w:r>
      <w:r>
        <w:rPr>
          <w:rFonts w:ascii="仿宋_GB2312" w:eastAsia="仿宋_GB2312" w:cs="仿宋_GB2312" w:hint="eastAsia"/>
          <w:sz w:val="32"/>
          <w:szCs w:val="32"/>
        </w:rPr>
        <w:t>264.65万元，其中：基本支出23</w:t>
      </w:r>
      <w:r>
        <w:rPr>
          <w:rFonts w:ascii="仿宋_GB2312" w:eastAsia="仿宋_GB2312" w:cs="仿宋_GB2312"/>
          <w:sz w:val="32"/>
          <w:szCs w:val="32"/>
        </w:rPr>
        <w:t>,</w:t>
      </w:r>
      <w:r>
        <w:rPr>
          <w:rFonts w:ascii="仿宋_GB2312" w:eastAsia="仿宋_GB2312" w:cs="仿宋_GB2312" w:hint="eastAsia"/>
          <w:sz w:val="32"/>
          <w:szCs w:val="32"/>
        </w:rPr>
        <w:t>168.27万元，占69.6</w:t>
      </w:r>
      <w:r>
        <w:rPr>
          <w:rFonts w:ascii="仿宋_GB2312" w:eastAsia="仿宋_GB2312" w:cs="仿宋_GB2312"/>
          <w:sz w:val="32"/>
          <w:szCs w:val="32"/>
        </w:rPr>
        <w:t>5</w:t>
      </w:r>
      <w:r>
        <w:rPr>
          <w:rFonts w:ascii="仿宋_GB2312" w:eastAsia="仿宋_GB2312" w:cs="仿宋_GB2312" w:hint="eastAsia"/>
          <w:sz w:val="32"/>
          <w:szCs w:val="32"/>
        </w:rPr>
        <w:t>%；项目支出10,096.38万元，占30.35%。</w:t>
      </w: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eastAsia="仿宋_GB2312" w:cs="仿宋_GB2312" w:hint="eastAsia"/>
          <w:sz w:val="32"/>
          <w:szCs w:val="32"/>
        </w:rPr>
      </w:pPr>
    </w:p>
    <w:p>
      <w:pPr>
        <w:spacing w:line="576" w:lineRule="exact"/>
        <w:ind w:firstLineChars="600" w:firstLine="1920"/>
        <w:rPr>
          <w:rFonts w:eastAsia="仿宋_GB2312" w:cs="仿宋_GB2312"/>
          <w:sz w:val="32"/>
          <w:szCs w:val="32"/>
        </w:rPr>
      </w:pPr>
      <w:r>
        <w:rPr>
          <w:rFonts w:eastAsia="仿宋_GB2312" w:cs="仿宋_GB2312" w:hint="eastAsia"/>
          <w:sz w:val="32"/>
          <w:szCs w:val="32"/>
        </w:rPr>
        <w:t>（图3：支出决算结构图）（饼状图）</w:t>
      </w:r>
    </w:p>
    <w:p>
      <w:pPr>
        <w:spacing w:line="576" w:lineRule="exact"/>
        <w:ind w:firstLineChars="200" w:firstLine="640"/>
        <w:outlineLvl w:val="1"/>
        <w:rPr>
          <w:rStyle w:val="2Char"/>
          <w:rFonts w:ascii="Times New Roman" w:eastAsia="黑体" w:hAnsi="Times New Roman"/>
          <w:b w:val="0"/>
        </w:rPr>
      </w:pPr>
      <w:bookmarkStart w:id="16" w:name="_Toc15377208"/>
      <w:bookmarkStart w:id="17"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16"/>
      <w:bookmarkEnd w:id="17"/>
    </w:p>
    <w:p>
      <w:pPr>
        <w:spacing w:line="576" w:lineRule="exact"/>
        <w:ind w:firstLine="640"/>
        <w:rPr>
          <w:rFonts w:eastAsia="仿宋_GB2312" w:cs="仿宋_GB2312"/>
          <w:sz w:val="32"/>
          <w:szCs w:val="32"/>
        </w:rPr>
      </w:pPr>
      <w:r>
        <w:rPr>
          <w:rFonts w:eastAsia="仿宋_GB2312" w:cs="仿宋_GB2312" w:hint="eastAsia"/>
          <w:sz w:val="32"/>
          <w:szCs w:val="32"/>
        </w:rPr>
        <w:t>2024年度财政拨款收入、支出总计均为</w:t>
      </w:r>
      <w:r>
        <w:rPr>
          <w:rFonts w:ascii="仿宋_GB2312" w:eastAsia="仿宋_GB2312" w:cs="仿宋_GB2312" w:hint="eastAsia"/>
          <w:sz w:val="32"/>
          <w:szCs w:val="32"/>
        </w:rPr>
        <w:t>33</w:t>
      </w:r>
      <w:r>
        <w:rPr>
          <w:rFonts w:ascii="仿宋_GB2312" w:eastAsia="仿宋_GB2312" w:cs="仿宋_GB2312"/>
          <w:sz w:val="32"/>
          <w:szCs w:val="32"/>
        </w:rPr>
        <w:t>,</w:t>
      </w:r>
      <w:r>
        <w:rPr>
          <w:rFonts w:ascii="仿宋_GB2312" w:eastAsia="仿宋_GB2312" w:cs="仿宋_GB2312" w:hint="eastAsia"/>
          <w:sz w:val="32"/>
          <w:szCs w:val="32"/>
        </w:rPr>
        <w:t>256.31</w:t>
      </w:r>
      <w:r>
        <w:rPr>
          <w:rFonts w:eastAsia="仿宋_GB2312" w:cs="仿宋_GB2312" w:hint="eastAsia"/>
          <w:sz w:val="32"/>
          <w:szCs w:val="32"/>
        </w:rPr>
        <w:t>万元。与2023年度相比，财政拨款收入总计、支出总计均增加</w:t>
      </w:r>
      <w:r>
        <w:rPr>
          <w:rFonts w:eastAsia="仿宋_GB2312" w:cs="仿宋_GB2312"/>
          <w:sz w:val="32"/>
          <w:szCs w:val="32"/>
        </w:rPr>
        <w:t>2,316.68</w:t>
      </w:r>
      <w:r>
        <w:rPr>
          <w:rFonts w:eastAsia="仿宋_GB2312" w:cs="仿宋_GB2312" w:hint="eastAsia"/>
          <w:sz w:val="32"/>
          <w:szCs w:val="32"/>
        </w:rPr>
        <w:t>万元，增长</w:t>
      </w:r>
      <w:r>
        <w:rPr>
          <w:rFonts w:eastAsia="仿宋_GB2312" w:cs="仿宋_GB2312"/>
          <w:sz w:val="32"/>
          <w:szCs w:val="32"/>
        </w:rPr>
        <w:t>7.48</w:t>
      </w:r>
      <w:r>
        <w:rPr>
          <w:rFonts w:eastAsia="仿宋_GB2312" w:cs="仿宋_GB2312" w:hint="eastAsia"/>
          <w:sz w:val="32"/>
          <w:szCs w:val="32"/>
        </w:rPr>
        <w:t>%。主要变动原因：</w:t>
      </w:r>
      <w:r>
        <w:rPr>
          <w:rFonts w:eastAsia="仿宋_GB2312" w:cs="仿宋_GB2312" w:hint="eastAsia"/>
          <w:b/>
          <w:sz w:val="32"/>
          <w:szCs w:val="32"/>
        </w:rPr>
        <w:t>一是</w:t>
      </w:r>
      <w:r>
        <w:rPr>
          <w:rFonts w:eastAsia="仿宋_GB2312" w:cs="仿宋_GB2312"/>
          <w:sz w:val="32"/>
          <w:szCs w:val="32"/>
        </w:rPr>
        <w:t>人员</w:t>
      </w:r>
      <w:r>
        <w:rPr>
          <w:rFonts w:eastAsia="仿宋_GB2312" w:cs="仿宋_GB2312" w:hint="eastAsia"/>
          <w:sz w:val="32"/>
          <w:szCs w:val="32"/>
        </w:rPr>
        <w:t>职级调整</w:t>
      </w:r>
      <w:r>
        <w:rPr>
          <w:rFonts w:eastAsia="仿宋_GB2312" w:cs="仿宋_GB2312"/>
          <w:sz w:val="32"/>
          <w:szCs w:val="32"/>
        </w:rPr>
        <w:t>，导致工资、保险增加</w:t>
      </w:r>
      <w:r>
        <w:rPr>
          <w:rFonts w:eastAsia="仿宋_GB2312" w:cs="仿宋_GB2312" w:hint="eastAsia"/>
          <w:sz w:val="32"/>
          <w:szCs w:val="32"/>
        </w:rPr>
        <w:t>；</w:t>
      </w:r>
      <w:r>
        <w:rPr>
          <w:rFonts w:eastAsia="仿宋_GB2312" w:cs="仿宋_GB2312" w:hint="eastAsia"/>
          <w:b/>
          <w:sz w:val="32"/>
          <w:szCs w:val="32"/>
        </w:rPr>
        <w:t>二是</w:t>
      </w:r>
      <w:r>
        <w:rPr>
          <w:rFonts w:eastAsia="仿宋_GB2312" w:cs="仿宋_GB2312"/>
          <w:sz w:val="32"/>
          <w:szCs w:val="32"/>
        </w:rPr>
        <w:t>阿坝州WW力量联合训练基地建设用地相关保障费用</w:t>
      </w:r>
      <w:r>
        <w:rPr>
          <w:rFonts w:eastAsia="仿宋_GB2312" w:cs="仿宋_GB2312" w:hint="eastAsia"/>
          <w:sz w:val="32"/>
          <w:szCs w:val="32"/>
        </w:rPr>
        <w:t>下达1</w:t>
      </w:r>
      <w:r>
        <w:rPr>
          <w:rFonts w:eastAsia="仿宋_GB2312" w:cs="仿宋_GB2312"/>
          <w:sz w:val="32"/>
          <w:szCs w:val="32"/>
        </w:rPr>
        <w:t>,</w:t>
      </w:r>
      <w:r>
        <w:rPr>
          <w:rFonts w:eastAsia="仿宋_GB2312" w:cs="仿宋_GB2312" w:hint="eastAsia"/>
          <w:sz w:val="32"/>
          <w:szCs w:val="32"/>
        </w:rPr>
        <w:t>067.11万元</w:t>
      </w:r>
      <w:r>
        <w:rPr>
          <w:rFonts w:eastAsia="仿宋_GB2312" w:cs="仿宋_GB2312"/>
          <w:sz w:val="32"/>
          <w:szCs w:val="32"/>
        </w:rPr>
        <w:t>，</w:t>
      </w:r>
      <w:r>
        <w:rPr>
          <w:rFonts w:eastAsia="仿宋_GB2312" w:cs="仿宋_GB2312" w:hint="eastAsia"/>
          <w:sz w:val="32"/>
          <w:szCs w:val="32"/>
        </w:rPr>
        <w:t>用于</w:t>
      </w:r>
      <w:r>
        <w:rPr>
          <w:rFonts w:eastAsia="仿宋_GB2312" w:cs="仿宋_GB2312"/>
          <w:sz w:val="32"/>
          <w:szCs w:val="32"/>
        </w:rPr>
        <w:t>违法用地占地罚没款</w:t>
      </w:r>
      <w:r>
        <w:rPr>
          <w:rFonts w:eastAsia="仿宋_GB2312" w:cs="仿宋_GB2312" w:hint="eastAsia"/>
          <w:sz w:val="32"/>
          <w:szCs w:val="32"/>
        </w:rPr>
        <w:t>、</w:t>
      </w:r>
      <w:r>
        <w:rPr>
          <w:rFonts w:eastAsia="仿宋_GB2312" w:cs="仿宋_GB2312"/>
          <w:sz w:val="32"/>
          <w:szCs w:val="32"/>
        </w:rPr>
        <w:t>社保预存费</w:t>
      </w:r>
      <w:r>
        <w:rPr>
          <w:rFonts w:eastAsia="仿宋_GB2312" w:cs="仿宋_GB2312" w:hint="eastAsia"/>
          <w:sz w:val="32"/>
          <w:szCs w:val="32"/>
        </w:rPr>
        <w:t>，</w:t>
      </w:r>
      <w:r>
        <w:rPr>
          <w:rFonts w:eastAsia="仿宋_GB2312" w:cs="仿宋_GB2312"/>
          <w:sz w:val="32"/>
          <w:szCs w:val="32"/>
        </w:rPr>
        <w:t>导致</w:t>
      </w:r>
      <w:r>
        <w:rPr>
          <w:rFonts w:eastAsia="仿宋_GB2312" w:cs="仿宋_GB2312" w:hint="eastAsia"/>
          <w:sz w:val="32"/>
          <w:szCs w:val="32"/>
        </w:rPr>
        <w:t>商品</w:t>
      </w:r>
      <w:r>
        <w:rPr>
          <w:rFonts w:eastAsia="仿宋_GB2312" w:cs="仿宋_GB2312"/>
          <w:sz w:val="32"/>
          <w:szCs w:val="32"/>
        </w:rPr>
        <w:t>和服务支出增加。</w:t>
      </w:r>
      <w:r>
        <w:rPr>
          <w:rFonts w:eastAsia="仿宋_GB2312" w:cs="仿宋_GB2312" w:hint="eastAsia"/>
          <w:b/>
          <w:sz w:val="32"/>
          <w:szCs w:val="32"/>
        </w:rPr>
        <w:t>三是</w:t>
      </w:r>
      <w:r>
        <w:rPr>
          <w:rFonts w:eastAsia="仿宋_GB2312" w:cs="仿宋_GB2312" w:hint="eastAsia"/>
          <w:sz w:val="32"/>
          <w:szCs w:val="32"/>
        </w:rPr>
        <w:t>Z</w:t>
      </w:r>
      <w:r>
        <w:rPr>
          <w:rFonts w:eastAsia="仿宋_GB2312" w:cs="仿宋_GB2312"/>
          <w:sz w:val="32"/>
          <w:szCs w:val="32"/>
        </w:rPr>
        <w:t>Y支付资金增加</w:t>
      </w:r>
      <w:r>
        <w:rPr>
          <w:rFonts w:eastAsia="仿宋_GB2312" w:cs="仿宋_GB2312" w:hint="eastAsia"/>
          <w:sz w:val="32"/>
          <w:szCs w:val="32"/>
        </w:rPr>
        <w:t>，</w:t>
      </w:r>
      <w:r>
        <w:rPr>
          <w:rFonts w:eastAsia="仿宋_GB2312" w:cs="仿宋_GB2312"/>
          <w:sz w:val="32"/>
          <w:szCs w:val="32"/>
        </w:rPr>
        <w:t>导致项目资金增加。</w:t>
      </w:r>
    </w:p>
    <w:p>
      <w:pPr>
        <w:pStyle w:val="15"/>
      </w:pPr>
      <w:r>
        <w:drawing>
          <wp:anchor distT="0" distB="0" distL="114300" distR="114300" simplePos="0" relativeHeight="30" behindDoc="0" locked="0" layoutInCell="1" hidden="0" allowOverlap="1">
            <wp:simplePos x="0" y="0"/>
            <wp:positionH relativeFrom="column">
              <wp:posOffset>3810</wp:posOffset>
            </wp:positionH>
            <wp:positionV relativeFrom="paragraph">
              <wp:posOffset>3175</wp:posOffset>
            </wp:positionV>
            <wp:extent cx="5274310" cy="3076575"/>
            <wp:effectExtent l="0" t="0" r="0" b="0"/>
            <wp:wrapNone/>
            <wp:docPr id="10" name="图表 4"/>
            <wp:cNvGraphicFramePr>
              <a:graphicFrameLocks noChangeAspect="0"/>
            </wp:cNvGraphicFramePr>
            <a:graphic>
              <a:graphicData uri="http://schemas.openxmlformats.org/drawingml/2006/chart">
                <c:chart xmlns:c="http://schemas.openxmlformats.org/drawingml/2006/chart" r:id="rId13"/>
              </a:graphicData>
            </a:graphic>
          </wp:anchor>
        </w:drawing>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rPr>
          <w:rFonts w:hint="eastAsia"/>
        </w:rPr>
      </w:pPr>
    </w:p>
    <w:p>
      <w:pPr>
        <w:pStyle w:val="17"/>
        <w:rPr>
          <w:rFonts w:hint="eastAsia"/>
        </w:rPr>
      </w:pPr>
    </w:p>
    <w:p>
      <w:pPr>
        <w:spacing w:line="576" w:lineRule="exact"/>
        <w:ind w:firstLineChars="200" w:firstLine="640"/>
        <w:rPr>
          <w:rFonts w:eastAsia="仿宋_GB2312" w:cs="仿宋_GB2312"/>
          <w:sz w:val="32"/>
          <w:szCs w:val="32"/>
        </w:rPr>
      </w:pPr>
      <w:r>
        <w:rPr>
          <w:rFonts w:eastAsia="仿宋_GB2312" w:cs="仿宋_GB2312" w:hint="eastAsia"/>
          <w:sz w:val="32"/>
          <w:szCs w:val="32"/>
        </w:rPr>
        <w:t>（图4：财政拨款收、支决算总计变动情况）（柱状图）</w:t>
      </w:r>
    </w:p>
    <w:p>
      <w:pPr>
        <w:spacing w:line="576" w:lineRule="exact"/>
        <w:ind w:firstLineChars="200" w:firstLine="640"/>
        <w:outlineLvl w:val="1"/>
        <w:rPr>
          <w:rStyle w:val="2Char"/>
          <w:rFonts w:ascii="Times New Roman" w:eastAsia="黑体" w:hAnsi="Times New Roman"/>
          <w:b w:val="0"/>
        </w:rPr>
      </w:pPr>
      <w:bookmarkStart w:id="18" w:name="_Toc15377209"/>
      <w:bookmarkStart w:id="19"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18"/>
      <w:bookmarkEnd w:id="19"/>
    </w:p>
    <w:p>
      <w:pPr>
        <w:spacing w:line="576" w:lineRule="exact"/>
        <w:ind w:firstLineChars="200" w:firstLine="640"/>
        <w:outlineLvl w:val="2"/>
        <w:rPr>
          <w:rFonts w:eastAsia="楷体_GB2312" w:cs="楷体_GB2312"/>
          <w:b/>
          <w:sz w:val="32"/>
          <w:szCs w:val="32"/>
        </w:rPr>
      </w:pPr>
      <w:bookmarkStart w:id="20" w:name="_Toc15377210"/>
      <w:r>
        <w:rPr>
          <w:rFonts w:eastAsia="楷体_GB2312" w:cs="楷体_GB2312" w:hint="eastAsia"/>
          <w:b/>
          <w:sz w:val="32"/>
          <w:szCs w:val="32"/>
        </w:rPr>
        <w:t>（一）一般公共预算财政拨款支出决算总体情况</w:t>
      </w:r>
      <w:bookmarkEnd w:id="20"/>
    </w:p>
    <w:p>
      <w:pPr>
        <w:spacing w:line="576" w:lineRule="exact"/>
        <w:ind w:firstLine="640"/>
        <w:rPr>
          <w:rFonts w:eastAsia="仿宋_GB2312" w:cs="仿宋_GB2312"/>
          <w:sz w:val="32"/>
          <w:szCs w:val="32"/>
        </w:rPr>
      </w:pPr>
      <w:r>
        <w:rPr>
          <w:rFonts w:ascii="仿宋_GB2312" w:eastAsia="仿宋_GB2312" w:cs="仿宋_GB2312" w:hint="eastAsia"/>
          <w:sz w:val="32"/>
          <w:szCs w:val="32"/>
        </w:rPr>
        <w:t>2024年度一般公共预算财政拨款支出33</w:t>
      </w:r>
      <w:r>
        <w:rPr>
          <w:rFonts w:ascii="仿宋_GB2312" w:eastAsia="仿宋_GB2312" w:cs="仿宋_GB2312"/>
          <w:sz w:val="32"/>
          <w:szCs w:val="32"/>
        </w:rPr>
        <w:t>,</w:t>
      </w:r>
      <w:r>
        <w:rPr>
          <w:rFonts w:ascii="仿宋_GB2312" w:eastAsia="仿宋_GB2312" w:cs="仿宋_GB2312" w:hint="eastAsia"/>
          <w:sz w:val="32"/>
          <w:szCs w:val="32"/>
        </w:rPr>
        <w:t>256.31万元，占本年支出合计的99.97%。与2023年度相比，一般公共预算财政拨款支出增加</w:t>
      </w:r>
      <w:r>
        <w:rPr>
          <w:rFonts w:eastAsia="仿宋_GB2312" w:cs="仿宋_GB2312"/>
          <w:sz w:val="32"/>
          <w:szCs w:val="32"/>
        </w:rPr>
        <w:t>2,316.68</w:t>
      </w:r>
      <w:r>
        <w:rPr>
          <w:rFonts w:ascii="仿宋_GB2312" w:eastAsia="仿宋_GB2312" w:cs="仿宋_GB2312" w:hint="eastAsia"/>
          <w:sz w:val="32"/>
          <w:szCs w:val="32"/>
        </w:rPr>
        <w:t>万元，增长</w:t>
      </w:r>
      <w:r>
        <w:rPr>
          <w:rFonts w:eastAsia="仿宋_GB2312" w:cs="仿宋_GB2312"/>
          <w:sz w:val="32"/>
          <w:szCs w:val="32"/>
        </w:rPr>
        <w:t>7.48</w:t>
      </w:r>
      <w:r>
        <w:rPr>
          <w:rFonts w:eastAsia="仿宋_GB2312" w:cs="仿宋_GB2312" w:hint="eastAsia"/>
          <w:sz w:val="32"/>
          <w:szCs w:val="32"/>
        </w:rPr>
        <w:t>%</w:t>
      </w:r>
      <w:r>
        <w:rPr>
          <w:rFonts w:ascii="仿宋_GB2312" w:eastAsia="仿宋_GB2312" w:cs="仿宋_GB2312" w:hint="eastAsia"/>
          <w:sz w:val="32"/>
          <w:szCs w:val="32"/>
        </w:rPr>
        <w:t>。主要变动原因：</w:t>
      </w:r>
      <w:r>
        <w:rPr>
          <w:rFonts w:eastAsia="仿宋_GB2312" w:cs="仿宋_GB2312" w:hint="eastAsia"/>
          <w:b/>
          <w:sz w:val="32"/>
          <w:szCs w:val="32"/>
        </w:rPr>
        <w:t>一是</w:t>
      </w:r>
      <w:r>
        <w:rPr>
          <w:rFonts w:eastAsia="仿宋_GB2312" w:cs="仿宋_GB2312"/>
          <w:sz w:val="32"/>
          <w:szCs w:val="32"/>
        </w:rPr>
        <w:t>人员</w:t>
      </w:r>
      <w:r>
        <w:rPr>
          <w:rFonts w:eastAsia="仿宋_GB2312" w:cs="仿宋_GB2312" w:hint="eastAsia"/>
          <w:sz w:val="32"/>
          <w:szCs w:val="32"/>
        </w:rPr>
        <w:t>职级调整</w:t>
      </w:r>
      <w:r>
        <w:rPr>
          <w:rFonts w:eastAsia="仿宋_GB2312" w:cs="仿宋_GB2312"/>
          <w:sz w:val="32"/>
          <w:szCs w:val="32"/>
        </w:rPr>
        <w:t>，导致工资、保险增加</w:t>
      </w:r>
      <w:r>
        <w:rPr>
          <w:rFonts w:eastAsia="仿宋_GB2312" w:cs="仿宋_GB2312" w:hint="eastAsia"/>
          <w:sz w:val="32"/>
          <w:szCs w:val="32"/>
        </w:rPr>
        <w:t>；</w:t>
      </w:r>
      <w:r>
        <w:rPr>
          <w:rFonts w:eastAsia="仿宋_GB2312" w:cs="仿宋_GB2312" w:hint="eastAsia"/>
          <w:b/>
          <w:sz w:val="32"/>
          <w:szCs w:val="32"/>
        </w:rPr>
        <w:t>二是</w:t>
      </w:r>
      <w:r>
        <w:rPr>
          <w:rFonts w:eastAsia="仿宋_GB2312" w:cs="仿宋_GB2312"/>
          <w:sz w:val="32"/>
          <w:szCs w:val="32"/>
        </w:rPr>
        <w:t>阿坝州WW力量联合训练基地建设用地相关保障费用</w:t>
      </w:r>
      <w:r>
        <w:rPr>
          <w:rFonts w:eastAsia="仿宋_GB2312" w:cs="仿宋_GB2312" w:hint="eastAsia"/>
          <w:sz w:val="32"/>
          <w:szCs w:val="32"/>
        </w:rPr>
        <w:t>下达1</w:t>
      </w:r>
      <w:r>
        <w:rPr>
          <w:rFonts w:eastAsia="仿宋_GB2312" w:cs="仿宋_GB2312"/>
          <w:sz w:val="32"/>
          <w:szCs w:val="32"/>
        </w:rPr>
        <w:t>,</w:t>
      </w:r>
      <w:r>
        <w:rPr>
          <w:rFonts w:eastAsia="仿宋_GB2312" w:cs="仿宋_GB2312" w:hint="eastAsia"/>
          <w:sz w:val="32"/>
          <w:szCs w:val="32"/>
        </w:rPr>
        <w:t>067.11万元</w:t>
      </w:r>
      <w:r>
        <w:rPr>
          <w:rFonts w:eastAsia="仿宋_GB2312" w:cs="仿宋_GB2312"/>
          <w:sz w:val="32"/>
          <w:szCs w:val="32"/>
        </w:rPr>
        <w:t>，</w:t>
      </w:r>
      <w:r>
        <w:rPr>
          <w:rFonts w:eastAsia="仿宋_GB2312" w:cs="仿宋_GB2312" w:hint="eastAsia"/>
          <w:sz w:val="32"/>
          <w:szCs w:val="32"/>
        </w:rPr>
        <w:t>用于</w:t>
      </w:r>
      <w:r>
        <w:rPr>
          <w:rFonts w:eastAsia="仿宋_GB2312" w:cs="仿宋_GB2312"/>
          <w:sz w:val="32"/>
          <w:szCs w:val="32"/>
        </w:rPr>
        <w:t>违法用地占地罚没款</w:t>
      </w:r>
      <w:r>
        <w:rPr>
          <w:rFonts w:eastAsia="仿宋_GB2312" w:cs="仿宋_GB2312" w:hint="eastAsia"/>
          <w:sz w:val="32"/>
          <w:szCs w:val="32"/>
        </w:rPr>
        <w:t>、</w:t>
      </w:r>
      <w:r>
        <w:rPr>
          <w:rFonts w:eastAsia="仿宋_GB2312" w:cs="仿宋_GB2312"/>
          <w:sz w:val="32"/>
          <w:szCs w:val="32"/>
        </w:rPr>
        <w:t>社保预存费</w:t>
      </w:r>
      <w:r>
        <w:rPr>
          <w:rFonts w:eastAsia="仿宋_GB2312" w:cs="仿宋_GB2312" w:hint="eastAsia"/>
          <w:sz w:val="32"/>
          <w:szCs w:val="32"/>
        </w:rPr>
        <w:t>，</w:t>
      </w:r>
      <w:r>
        <w:rPr>
          <w:rFonts w:eastAsia="仿宋_GB2312" w:cs="仿宋_GB2312"/>
          <w:sz w:val="32"/>
          <w:szCs w:val="32"/>
        </w:rPr>
        <w:t>导致</w:t>
      </w:r>
      <w:r>
        <w:rPr>
          <w:rFonts w:eastAsia="仿宋_GB2312" w:cs="仿宋_GB2312" w:hint="eastAsia"/>
          <w:sz w:val="32"/>
          <w:szCs w:val="32"/>
        </w:rPr>
        <w:t>商品</w:t>
      </w:r>
      <w:r>
        <w:rPr>
          <w:rFonts w:eastAsia="仿宋_GB2312" w:cs="仿宋_GB2312"/>
          <w:sz w:val="32"/>
          <w:szCs w:val="32"/>
        </w:rPr>
        <w:t>和服务支出增加。</w:t>
      </w:r>
      <w:r>
        <w:rPr>
          <w:rFonts w:eastAsia="仿宋_GB2312" w:cs="仿宋_GB2312" w:hint="eastAsia"/>
          <w:b/>
          <w:sz w:val="32"/>
          <w:szCs w:val="32"/>
        </w:rPr>
        <w:t>三是</w:t>
      </w:r>
      <w:r>
        <w:rPr>
          <w:rFonts w:eastAsia="仿宋_GB2312" w:cs="仿宋_GB2312" w:hint="eastAsia"/>
          <w:sz w:val="32"/>
          <w:szCs w:val="32"/>
        </w:rPr>
        <w:t>Z</w:t>
      </w:r>
      <w:r>
        <w:rPr>
          <w:rFonts w:eastAsia="仿宋_GB2312" w:cs="仿宋_GB2312"/>
          <w:sz w:val="32"/>
          <w:szCs w:val="32"/>
        </w:rPr>
        <w:t>Y支付资金增加</w:t>
      </w:r>
      <w:r>
        <w:rPr>
          <w:rFonts w:eastAsia="仿宋_GB2312" w:cs="仿宋_GB2312" w:hint="eastAsia"/>
          <w:sz w:val="32"/>
          <w:szCs w:val="32"/>
        </w:rPr>
        <w:t>，</w:t>
      </w:r>
      <w:r>
        <w:rPr>
          <w:rFonts w:eastAsia="仿宋_GB2312" w:cs="仿宋_GB2312"/>
          <w:sz w:val="32"/>
          <w:szCs w:val="32"/>
        </w:rPr>
        <w:t>导致项目资金增加。</w:t>
      </w:r>
    </w:p>
    <w:p>
      <w:pPr>
        <w:pStyle w:val="15"/>
        <w:rPr>
          <w:rFonts w:hint="eastAsia"/>
        </w:rPr>
      </w:pPr>
    </w:p>
    <w:p>
      <w:pPr>
        <w:pStyle w:val="15"/>
      </w:pPr>
      <w:r>
        <w:drawing>
          <wp:inline distT="0" distB="0" distL="0" distR="0">
            <wp:extent cx="5274310" cy="3076575"/>
            <wp:effectExtent l="0" t="0" r="0" b="0"/>
            <wp:docPr id="11" name="图表 5"/>
            <wp:cNvGraphicFramePr>
              <a:graphicFrameLocks noChangeAspect="0"/>
            </wp:cNvGraphicFramePr>
            <a:graphic>
              <a:graphicData uri="http://schemas.openxmlformats.org/drawingml/2006/chart">
                <c:chart xmlns:c="http://schemas.openxmlformats.org/drawingml/2006/chart" r:id="rId14"/>
              </a:graphicData>
            </a:graphic>
          </wp:inline>
        </w:drawing>
      </w:r>
    </w:p>
    <w:p>
      <w:pPr>
        <w:spacing w:line="576" w:lineRule="exact"/>
        <w:rPr>
          <w:rFonts w:eastAsia="仿宋_GB2312" w:cs="仿宋_GB2312"/>
          <w:sz w:val="32"/>
          <w:szCs w:val="32"/>
        </w:rPr>
      </w:pPr>
      <w:r>
        <w:rPr>
          <w:rFonts w:eastAsia="仿宋_GB2312" w:cs="仿宋_GB2312" w:hint="eastAsia"/>
          <w:sz w:val="32"/>
          <w:szCs w:val="32"/>
        </w:rPr>
        <w:t>（图5：一般公共预算财政拨款支出决算变动情况）（柱状图）</w:t>
      </w:r>
    </w:p>
    <w:p>
      <w:pPr>
        <w:pStyle w:val="15"/>
        <w:rPr>
          <w:rFonts w:hint="eastAsia"/>
        </w:rPr>
      </w:pPr>
    </w:p>
    <w:p>
      <w:pPr>
        <w:spacing w:line="576" w:lineRule="exact"/>
        <w:ind w:firstLineChars="200" w:firstLine="640"/>
        <w:outlineLvl w:val="2"/>
        <w:rPr>
          <w:rFonts w:eastAsia="楷体_GB2312" w:cs="楷体_GB2312"/>
          <w:b/>
          <w:sz w:val="32"/>
          <w:szCs w:val="32"/>
        </w:rPr>
      </w:pPr>
      <w:bookmarkStart w:id="21" w:name="_Toc15377211"/>
      <w:r>
        <w:rPr>
          <w:rFonts w:eastAsia="楷体_GB2312" w:cs="楷体_GB2312" w:hint="eastAsia"/>
          <w:b/>
          <w:sz w:val="32"/>
          <w:szCs w:val="32"/>
        </w:rPr>
        <w:t>（二）一般公共预算财政拨款支出决算结构情况</w:t>
      </w:r>
      <w:bookmarkEnd w:id="21"/>
    </w:p>
    <w:p>
      <w:pPr>
        <w:spacing w:line="600" w:lineRule="exact"/>
        <w:ind w:firstLine="640"/>
        <w:rPr>
          <w:rFonts w:eastAsia="仿宋_GB2312" w:cs="仿宋_GB2312"/>
          <w:sz w:val="32"/>
          <w:szCs w:val="32"/>
        </w:rPr>
      </w:pPr>
      <w:r>
        <w:rPr>
          <w:rFonts w:eastAsia="仿宋_GB2312" w:cs="仿宋_GB2312" w:hint="eastAsia"/>
          <w:sz w:val="32"/>
          <w:szCs w:val="32"/>
        </w:rPr>
        <w:t>2024年度一般公共预算财政拨款支出</w:t>
      </w:r>
      <w:r>
        <w:rPr>
          <w:rFonts w:ascii="仿宋_GB2312" w:eastAsia="仿宋_GB2312" w:cs="仿宋_GB2312" w:hint="eastAsia"/>
          <w:sz w:val="32"/>
          <w:szCs w:val="32"/>
        </w:rPr>
        <w:t>33</w:t>
      </w:r>
      <w:r>
        <w:rPr>
          <w:rFonts w:ascii="仿宋_GB2312" w:eastAsia="仿宋_GB2312" w:cs="仿宋_GB2312"/>
          <w:sz w:val="32"/>
          <w:szCs w:val="32"/>
        </w:rPr>
        <w:t>,</w:t>
      </w:r>
      <w:r>
        <w:rPr>
          <w:rFonts w:ascii="仿宋_GB2312" w:eastAsia="仿宋_GB2312" w:cs="仿宋_GB2312" w:hint="eastAsia"/>
          <w:sz w:val="32"/>
          <w:szCs w:val="32"/>
        </w:rPr>
        <w:t>256.31万元</w:t>
      </w:r>
      <w:r>
        <w:rPr>
          <w:rFonts w:eastAsia="仿宋_GB2312" w:cs="仿宋_GB2312" w:hint="eastAsia"/>
          <w:sz w:val="32"/>
          <w:szCs w:val="32"/>
        </w:rPr>
        <w:t>，主要用于以下方面：公共安全支出2</w:t>
      </w:r>
      <w:r>
        <w:rPr>
          <w:rFonts w:eastAsia="仿宋_GB2312" w:cs="仿宋_GB2312"/>
          <w:sz w:val="32"/>
          <w:szCs w:val="32"/>
        </w:rPr>
        <w:t>8,248.68</w:t>
      </w:r>
      <w:r>
        <w:rPr>
          <w:rFonts w:eastAsia="仿宋_GB2312" w:cs="仿宋_GB2312" w:hint="eastAsia"/>
          <w:sz w:val="32"/>
          <w:szCs w:val="32"/>
        </w:rPr>
        <w:t>万元，</w:t>
      </w:r>
      <w:r>
        <w:rPr>
          <w:rFonts w:eastAsia="仿宋_GB2312" w:cs="仿宋_GB2312"/>
          <w:sz w:val="32"/>
          <w:szCs w:val="32"/>
        </w:rPr>
        <w:t>占84.94</w:t>
      </w:r>
      <w:r>
        <w:rPr>
          <w:rFonts w:eastAsia="仿宋_GB2312" w:cs="仿宋_GB2312" w:hint="eastAsia"/>
          <w:sz w:val="32"/>
          <w:szCs w:val="32"/>
        </w:rPr>
        <w:t>%；社会保障和就业支出</w:t>
      </w:r>
      <w:r>
        <w:rPr>
          <w:rFonts w:eastAsia="仿宋_GB2312" w:cs="仿宋_GB2312"/>
          <w:sz w:val="32"/>
          <w:szCs w:val="32"/>
        </w:rPr>
        <w:t>2,454.63</w:t>
      </w:r>
      <w:r>
        <w:rPr>
          <w:rFonts w:eastAsia="仿宋_GB2312" w:cs="仿宋_GB2312" w:hint="eastAsia"/>
          <w:sz w:val="32"/>
          <w:szCs w:val="32"/>
        </w:rPr>
        <w:t>万元，占</w:t>
      </w:r>
      <w:r>
        <w:rPr>
          <w:rFonts w:eastAsia="仿宋_GB2312" w:cs="仿宋_GB2312"/>
          <w:sz w:val="32"/>
          <w:szCs w:val="32"/>
        </w:rPr>
        <w:t>7.38</w:t>
      </w:r>
      <w:r>
        <w:rPr>
          <w:rFonts w:eastAsia="仿宋_GB2312" w:cs="仿宋_GB2312" w:hint="eastAsia"/>
          <w:sz w:val="32"/>
          <w:szCs w:val="32"/>
        </w:rPr>
        <w:t>%；卫生健康支出</w:t>
      </w:r>
      <w:r>
        <w:rPr>
          <w:rFonts w:eastAsia="仿宋_GB2312" w:cs="仿宋_GB2312"/>
          <w:sz w:val="32"/>
          <w:szCs w:val="32"/>
        </w:rPr>
        <w:t>1,077.04</w:t>
      </w:r>
      <w:r>
        <w:rPr>
          <w:rFonts w:eastAsia="仿宋_GB2312" w:cs="仿宋_GB2312" w:hint="eastAsia"/>
          <w:sz w:val="32"/>
          <w:szCs w:val="32"/>
        </w:rPr>
        <w:t>万元，占</w:t>
      </w:r>
      <w:r>
        <w:rPr>
          <w:rFonts w:eastAsia="仿宋_GB2312" w:cs="仿宋_GB2312"/>
          <w:sz w:val="32"/>
          <w:szCs w:val="32"/>
        </w:rPr>
        <w:t>3.24</w:t>
      </w:r>
      <w:r>
        <w:rPr>
          <w:rFonts w:eastAsia="仿宋_GB2312" w:cs="仿宋_GB2312" w:hint="eastAsia"/>
          <w:sz w:val="32"/>
          <w:szCs w:val="32"/>
        </w:rPr>
        <w:t>%；住房保障支出</w:t>
      </w:r>
      <w:r>
        <w:rPr>
          <w:rFonts w:eastAsia="仿宋_GB2312" w:cs="仿宋_GB2312"/>
          <w:sz w:val="32"/>
          <w:szCs w:val="32"/>
        </w:rPr>
        <w:t>1,475.95</w:t>
      </w:r>
      <w:r>
        <w:rPr>
          <w:rFonts w:eastAsia="仿宋_GB2312" w:cs="仿宋_GB2312" w:hint="eastAsia"/>
          <w:sz w:val="32"/>
          <w:szCs w:val="32"/>
        </w:rPr>
        <w:t>万元，占</w:t>
      </w:r>
      <w:r>
        <w:rPr>
          <w:rFonts w:eastAsia="仿宋_GB2312" w:cs="仿宋_GB2312"/>
          <w:sz w:val="32"/>
          <w:szCs w:val="32"/>
        </w:rPr>
        <w:t>4.43</w:t>
      </w:r>
      <w:r>
        <w:rPr>
          <w:rFonts w:eastAsia="仿宋_GB2312" w:cs="仿宋_GB2312" w:hint="eastAsia"/>
          <w:sz w:val="32"/>
          <w:szCs w:val="32"/>
        </w:rPr>
        <w:t>%。</w:t>
      </w:r>
    </w:p>
    <w:p>
      <w:pPr>
        <w:spacing w:line="576" w:lineRule="exact"/>
        <w:ind w:firstLine="640"/>
        <w:rPr>
          <w:rFonts w:eastAsia="仿宋_GB2312" w:cs="仿宋_GB2312"/>
          <w:b/>
          <w:bCs/>
          <w:sz w:val="32"/>
          <w:szCs w:val="32"/>
        </w:rPr>
      </w:pPr>
    </w:p>
    <w:p>
      <w:pPr>
        <w:pStyle w:val="15"/>
      </w:pPr>
    </w:p>
    <w:p>
      <w:pPr>
        <w:pStyle w:val="17"/>
      </w:pPr>
    </w:p>
    <w:p>
      <w:pPr>
        <w:pStyle w:val="17"/>
      </w:pPr>
    </w:p>
    <w:p>
      <w:pPr>
        <w:pStyle w:val="17"/>
      </w:pPr>
      <w:r>
        <w:drawing>
          <wp:anchor distT="0" distB="0" distL="114300" distR="114300" simplePos="0" relativeHeight="28" behindDoc="0" locked="0" layoutInCell="1" hidden="0" allowOverlap="1">
            <wp:simplePos x="0" y="0"/>
            <wp:positionH relativeFrom="column">
              <wp:posOffset>-12700</wp:posOffset>
            </wp:positionH>
            <wp:positionV relativeFrom="paragraph">
              <wp:posOffset>173355</wp:posOffset>
            </wp:positionV>
            <wp:extent cx="5274310" cy="3076575"/>
            <wp:effectExtent l="0" t="0" r="0" b="0"/>
            <wp:wrapNone/>
            <wp:docPr id="12" name="图表 6"/>
            <wp:cNvGraphicFramePr>
              <a:graphicFrameLocks noChangeAspect="0"/>
            </wp:cNvGraphicFramePr>
            <a:graphic>
              <a:graphicData uri="http://schemas.openxmlformats.org/drawingml/2006/chart">
                <c:chart xmlns:c="http://schemas.openxmlformats.org/drawingml/2006/chart" r:id="rId15"/>
              </a:graphicData>
            </a:graphic>
          </wp:anchor>
        </w:drawing>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576" w:lineRule="exact"/>
        <w:ind w:firstLine="640"/>
        <w:rPr>
          <w:rFonts w:eastAsia="仿宋_GB2312" w:cs="仿宋_GB2312"/>
          <w:sz w:val="32"/>
          <w:szCs w:val="32"/>
        </w:rPr>
      </w:pPr>
      <w:r>
        <w:rPr>
          <w:rFonts w:eastAsia="仿宋_GB2312" w:cs="仿宋_GB2312" w:hint="eastAsia"/>
          <w:sz w:val="32"/>
          <w:szCs w:val="32"/>
        </w:rPr>
        <w:t>（图6：一般公共预算财政拨款支出决算结构）（饼状图）</w:t>
      </w:r>
    </w:p>
    <w:p>
      <w:pPr>
        <w:spacing w:line="576" w:lineRule="exact"/>
        <w:ind w:firstLine="640"/>
        <w:rPr>
          <w:rFonts w:eastAsia="仿宋_GB2312" w:cs="仿宋_GB2312"/>
          <w:sz w:val="32"/>
          <w:szCs w:val="32"/>
        </w:rPr>
      </w:pPr>
    </w:p>
    <w:p>
      <w:pPr>
        <w:spacing w:line="576" w:lineRule="exact"/>
        <w:ind w:firstLineChars="200" w:firstLine="640"/>
        <w:outlineLvl w:val="2"/>
        <w:rPr>
          <w:rFonts w:eastAsia="楷体_GB2312" w:cs="楷体_GB2312"/>
          <w:b/>
          <w:sz w:val="32"/>
          <w:szCs w:val="32"/>
        </w:rPr>
      </w:pPr>
      <w:bookmarkStart w:id="22" w:name="_Toc15377212"/>
      <w:r>
        <w:rPr>
          <w:rFonts w:eastAsia="楷体_GB2312" w:cs="楷体_GB2312" w:hint="eastAsia"/>
          <w:b/>
          <w:sz w:val="32"/>
          <w:szCs w:val="32"/>
        </w:rPr>
        <w:t>（三）一般公共预算财政拨款支出决算具体情况</w:t>
      </w:r>
      <w:bookmarkEnd w:id="22"/>
    </w:p>
    <w:p>
      <w:pPr>
        <w:spacing w:line="576" w:lineRule="exact"/>
        <w:ind w:firstLine="640"/>
        <w:rPr>
          <w:rFonts w:eastAsia="仿宋_GB2312" w:cs="仿宋_GB2312"/>
          <w:sz w:val="32"/>
          <w:szCs w:val="32"/>
        </w:rPr>
      </w:pPr>
      <w:bookmarkStart w:id="23" w:name="_Toc15377444"/>
      <w:bookmarkStart w:id="24" w:name="_Toc15378460"/>
      <w:bookmarkStart w:id="25" w:name="_Toc15377213"/>
      <w:r>
        <w:rPr>
          <w:rFonts w:eastAsia="仿宋_GB2312" w:cs="仿宋_GB2312" w:hint="eastAsia"/>
          <w:sz w:val="32"/>
          <w:szCs w:val="32"/>
        </w:rPr>
        <w:t>2024年度一般公共预算财政拨款支出决算数为</w:t>
      </w:r>
      <w:r>
        <w:rPr>
          <w:rFonts w:ascii="仿宋_GB2312" w:eastAsia="仿宋_GB2312" w:cs="仿宋_GB2312" w:hint="eastAsia"/>
          <w:sz w:val="32"/>
          <w:szCs w:val="32"/>
        </w:rPr>
        <w:t>33，256.31，</w:t>
      </w:r>
      <w:r>
        <w:rPr>
          <w:rFonts w:eastAsia="仿宋_GB2312" w:cs="仿宋_GB2312" w:hint="eastAsia"/>
          <w:sz w:val="32"/>
          <w:szCs w:val="32"/>
        </w:rPr>
        <w:t>完成预算</w:t>
      </w:r>
      <w:r>
        <w:rPr>
          <w:rFonts w:eastAsia="仿宋_GB2312" w:cs="仿宋_GB2312"/>
          <w:sz w:val="32"/>
          <w:szCs w:val="32"/>
        </w:rPr>
        <w:t>100</w:t>
      </w:r>
      <w:r>
        <w:rPr>
          <w:rFonts w:eastAsia="仿宋_GB2312" w:cs="仿宋_GB2312" w:hint="eastAsia"/>
          <w:sz w:val="32"/>
          <w:szCs w:val="32"/>
        </w:rPr>
        <w:t>%。其中：</w:t>
      </w:r>
      <w:bookmarkEnd w:id="23"/>
      <w:bookmarkEnd w:id="24"/>
      <w:bookmarkEnd w:id="25"/>
    </w:p>
    <w:p>
      <w:pPr>
        <w:spacing w:line="576" w:lineRule="exact"/>
        <w:ind w:firstLineChars="200" w:firstLine="640"/>
        <w:rPr>
          <w:rStyle w:val="25"/>
          <w:rFonts w:ascii="仿宋" w:eastAsia="仿宋"/>
          <w:b w:val="0"/>
          <w:bCs/>
          <w:sz w:val="32"/>
          <w:szCs w:val="32"/>
        </w:rPr>
      </w:pPr>
      <w:bookmarkStart w:id="26" w:name="_Toc15396608"/>
      <w:bookmarkStart w:id="27" w:name="_Toc15377214"/>
      <w:r>
        <w:rPr>
          <w:rFonts w:eastAsia="仿宋_GB2312" w:cs="仿宋_GB2312" w:hint="eastAsia"/>
          <w:sz w:val="32"/>
          <w:szCs w:val="32"/>
        </w:rPr>
        <w:t>1.</w:t>
      </w:r>
      <w:r>
        <w:rPr>
          <w:rStyle w:val="25"/>
          <w:rFonts w:ascii="仿宋" w:eastAsia="仿宋" w:hint="eastAsia"/>
          <w:bCs/>
          <w:sz w:val="32"/>
          <w:szCs w:val="32"/>
        </w:rPr>
        <w:t>公共安全（204）公安（02）行政运行（01）</w:t>
      </w:r>
      <w:r>
        <w:rPr>
          <w:rStyle w:val="25"/>
          <w:rFonts w:ascii="仿宋" w:eastAsia="仿宋"/>
          <w:bCs/>
          <w:sz w:val="32"/>
          <w:szCs w:val="32"/>
        </w:rPr>
        <w:t>:</w:t>
      </w:r>
      <w:r>
        <w:rPr>
          <w:rStyle w:val="25"/>
          <w:rFonts w:ascii="仿宋" w:eastAsia="仿宋"/>
          <w:b w:val="0"/>
          <w:bCs/>
          <w:sz w:val="32"/>
          <w:szCs w:val="32"/>
        </w:rPr>
        <w:t xml:space="preserve"> </w:t>
      </w:r>
      <w:r>
        <w:rPr>
          <w:rStyle w:val="25"/>
          <w:rFonts w:ascii="仿宋" w:eastAsia="仿宋" w:hint="eastAsia"/>
          <w:b w:val="0"/>
          <w:bCs/>
          <w:sz w:val="32"/>
          <w:szCs w:val="32"/>
        </w:rPr>
        <w:t>支出决算为</w:t>
      </w:r>
      <w:r>
        <w:rPr>
          <w:rFonts w:eastAsia="仿宋_GB2312" w:cs="仿宋_GB2312"/>
          <w:sz w:val="32"/>
          <w:szCs w:val="32"/>
        </w:rPr>
        <w:t>18,080.13</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 w:val="0"/>
          <w:bCs/>
          <w:sz w:val="32"/>
          <w:szCs w:val="32"/>
        </w:rPr>
      </w:pPr>
      <w:r>
        <w:rPr>
          <w:rStyle w:val="25"/>
          <w:rFonts w:ascii="仿宋" w:eastAsia="仿宋"/>
          <w:bCs/>
          <w:sz w:val="32"/>
          <w:szCs w:val="32"/>
        </w:rPr>
        <w:t>2</w:t>
      </w:r>
      <w:r>
        <w:rPr>
          <w:rStyle w:val="25"/>
          <w:rFonts w:ascii="仿宋" w:eastAsia="仿宋" w:hint="eastAsia"/>
          <w:bCs/>
          <w:sz w:val="32"/>
          <w:szCs w:val="32"/>
        </w:rPr>
        <w:t>.公共安全（204）公安（02）一般行政管理事务（02）</w:t>
      </w:r>
      <w:r>
        <w:rPr>
          <w:rStyle w:val="25"/>
          <w:rFonts w:ascii="仿宋" w:eastAsia="仿宋"/>
          <w:bCs/>
          <w:sz w:val="32"/>
          <w:szCs w:val="32"/>
        </w:rPr>
        <w:t>:</w:t>
      </w:r>
      <w:r>
        <w:rPr>
          <w:rStyle w:val="25"/>
          <w:rFonts w:ascii="仿宋" w:eastAsia="仿宋"/>
          <w:b w:val="0"/>
          <w:bCs/>
          <w:sz w:val="32"/>
          <w:szCs w:val="32"/>
        </w:rPr>
        <w:t xml:space="preserve"> </w:t>
      </w:r>
      <w:r>
        <w:rPr>
          <w:rStyle w:val="25"/>
          <w:rFonts w:ascii="仿宋" w:eastAsia="仿宋" w:hint="eastAsia"/>
          <w:b w:val="0"/>
          <w:bCs/>
          <w:sz w:val="32"/>
          <w:szCs w:val="32"/>
        </w:rPr>
        <w:t>支出决算为</w:t>
      </w:r>
      <w:r>
        <w:rPr>
          <w:rStyle w:val="25"/>
          <w:rFonts w:ascii="仿宋" w:eastAsia="仿宋"/>
          <w:b w:val="0"/>
          <w:bCs/>
          <w:sz w:val="32"/>
          <w:szCs w:val="32"/>
        </w:rPr>
        <w:t>9,945.53</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 w:val="0"/>
          <w:bCs/>
          <w:sz w:val="32"/>
          <w:szCs w:val="32"/>
        </w:rPr>
      </w:pPr>
      <w:r>
        <w:rPr>
          <w:rStyle w:val="25"/>
          <w:rFonts w:ascii="仿宋" w:eastAsia="仿宋"/>
          <w:bCs/>
          <w:sz w:val="32"/>
          <w:szCs w:val="32"/>
        </w:rPr>
        <w:t>3</w:t>
      </w:r>
      <w:r>
        <w:rPr>
          <w:rStyle w:val="25"/>
          <w:rFonts w:ascii="仿宋" w:eastAsia="仿宋" w:hint="eastAsia"/>
          <w:bCs/>
          <w:sz w:val="32"/>
          <w:szCs w:val="32"/>
        </w:rPr>
        <w:t>.公共安全（204）公安（02）信息化建设（19）</w:t>
      </w:r>
      <w:r>
        <w:rPr>
          <w:rStyle w:val="25"/>
          <w:rFonts w:ascii="仿宋" w:eastAsia="仿宋"/>
          <w:bCs/>
          <w:sz w:val="32"/>
          <w:szCs w:val="32"/>
        </w:rPr>
        <w:t>:</w:t>
      </w:r>
      <w:r>
        <w:rPr>
          <w:rStyle w:val="25"/>
          <w:rFonts w:ascii="仿宋" w:eastAsia="仿宋"/>
          <w:b w:val="0"/>
          <w:bCs/>
          <w:sz w:val="32"/>
          <w:szCs w:val="32"/>
        </w:rPr>
        <w:t xml:space="preserve"> </w:t>
      </w:r>
      <w:r>
        <w:rPr>
          <w:rStyle w:val="25"/>
          <w:rFonts w:ascii="仿宋" w:eastAsia="仿宋" w:hint="eastAsia"/>
          <w:b w:val="0"/>
          <w:bCs/>
          <w:sz w:val="32"/>
          <w:szCs w:val="32"/>
        </w:rPr>
        <w:t>支出决算为</w:t>
      </w:r>
      <w:r>
        <w:rPr>
          <w:rStyle w:val="25"/>
          <w:rFonts w:ascii="仿宋" w:eastAsia="仿宋"/>
          <w:b w:val="0"/>
          <w:bCs/>
          <w:sz w:val="32"/>
          <w:szCs w:val="32"/>
        </w:rPr>
        <w:t>150.85</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hint="eastAsia"/>
          <w:bCs/>
          <w:sz w:val="32"/>
          <w:szCs w:val="32"/>
        </w:rPr>
      </w:pPr>
      <w:r>
        <w:rPr>
          <w:rStyle w:val="25"/>
          <w:rFonts w:ascii="仿宋" w:eastAsia="仿宋"/>
          <w:bCs/>
          <w:sz w:val="32"/>
          <w:szCs w:val="32"/>
        </w:rPr>
        <w:t>4</w:t>
      </w:r>
      <w:r>
        <w:rPr>
          <w:rStyle w:val="25"/>
          <w:rFonts w:ascii="仿宋" w:eastAsia="仿宋" w:hint="eastAsia"/>
          <w:bCs/>
          <w:sz w:val="32"/>
          <w:szCs w:val="32"/>
        </w:rPr>
        <w:t>. 公共安全（204）公安（02）事业</w:t>
      </w:r>
      <w:r>
        <w:rPr>
          <w:rStyle w:val="25"/>
          <w:rFonts w:ascii="仿宋" w:eastAsia="仿宋"/>
          <w:bCs/>
          <w:sz w:val="32"/>
          <w:szCs w:val="32"/>
        </w:rPr>
        <w:t>运行</w:t>
      </w:r>
      <w:r>
        <w:rPr>
          <w:rStyle w:val="25"/>
          <w:rFonts w:ascii="仿宋" w:eastAsia="仿宋" w:hint="eastAsia"/>
          <w:bCs/>
          <w:sz w:val="32"/>
          <w:szCs w:val="32"/>
        </w:rPr>
        <w:t>（</w:t>
      </w:r>
      <w:r>
        <w:rPr>
          <w:rStyle w:val="25"/>
          <w:rFonts w:ascii="仿宋" w:eastAsia="仿宋"/>
          <w:bCs/>
          <w:sz w:val="32"/>
          <w:szCs w:val="32"/>
        </w:rPr>
        <w:t>50</w:t>
      </w:r>
      <w:r>
        <w:rPr>
          <w:rStyle w:val="25"/>
          <w:rFonts w:ascii="仿宋" w:eastAsia="仿宋" w:hint="eastAsia"/>
          <w:bCs/>
          <w:sz w:val="32"/>
          <w:szCs w:val="32"/>
        </w:rPr>
        <w:t>）：</w:t>
      </w:r>
      <w:r>
        <w:rPr>
          <w:rStyle w:val="25"/>
          <w:rFonts w:ascii="仿宋" w:eastAsia="仿宋" w:hint="eastAsia"/>
          <w:b w:val="0"/>
          <w:bCs/>
          <w:sz w:val="32"/>
          <w:szCs w:val="32"/>
        </w:rPr>
        <w:t>支出决算为</w:t>
      </w:r>
      <w:r>
        <w:rPr>
          <w:rStyle w:val="25"/>
          <w:rFonts w:ascii="仿宋" w:eastAsia="仿宋"/>
          <w:b w:val="0"/>
          <w:bCs/>
          <w:sz w:val="32"/>
          <w:szCs w:val="32"/>
        </w:rPr>
        <w:t>72.18</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Cs/>
          <w:sz w:val="32"/>
          <w:szCs w:val="32"/>
        </w:rPr>
      </w:pPr>
      <w:r>
        <w:rPr>
          <w:rStyle w:val="25"/>
          <w:rFonts w:ascii="仿宋" w:eastAsia="仿宋" w:hint="eastAsia"/>
          <w:bCs/>
          <w:sz w:val="32"/>
          <w:szCs w:val="32"/>
        </w:rPr>
        <w:t>5.社会保障和就业（204）行政事业单位养老支出（08）机关事业单位基本养老保险缴费支出（05）</w:t>
      </w:r>
      <w:r>
        <w:rPr>
          <w:rStyle w:val="25"/>
          <w:rFonts w:ascii="仿宋" w:eastAsia="仿宋"/>
          <w:bCs/>
          <w:sz w:val="32"/>
          <w:szCs w:val="32"/>
        </w:rPr>
        <w:t>:</w:t>
      </w:r>
      <w:r>
        <w:rPr>
          <w:rStyle w:val="25"/>
          <w:rFonts w:ascii="仿宋" w:eastAsia="仿宋"/>
          <w:b w:val="0"/>
          <w:bCs/>
          <w:sz w:val="32"/>
          <w:szCs w:val="32"/>
        </w:rPr>
        <w:t xml:space="preserve"> </w:t>
      </w:r>
      <w:r>
        <w:rPr>
          <w:rStyle w:val="25"/>
          <w:rFonts w:ascii="仿宋" w:eastAsia="仿宋" w:hint="eastAsia"/>
          <w:b w:val="0"/>
          <w:bCs/>
          <w:sz w:val="32"/>
          <w:szCs w:val="32"/>
        </w:rPr>
        <w:t>支出决算为</w:t>
      </w:r>
      <w:r>
        <w:rPr>
          <w:rStyle w:val="25"/>
          <w:rFonts w:ascii="仿宋" w:eastAsia="仿宋"/>
          <w:b w:val="0"/>
          <w:bCs/>
          <w:sz w:val="32"/>
          <w:szCs w:val="32"/>
        </w:rPr>
        <w:t>1, 639.96</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 w:val="0"/>
          <w:bCs/>
          <w:sz w:val="32"/>
          <w:szCs w:val="32"/>
        </w:rPr>
      </w:pPr>
      <w:r>
        <w:rPr>
          <w:rStyle w:val="25"/>
          <w:rFonts w:ascii="仿宋" w:eastAsia="仿宋"/>
          <w:bCs/>
          <w:sz w:val="32"/>
          <w:szCs w:val="32"/>
        </w:rPr>
        <w:t>6</w:t>
      </w:r>
      <w:r>
        <w:rPr>
          <w:rStyle w:val="25"/>
          <w:rFonts w:ascii="仿宋" w:eastAsia="仿宋" w:hint="eastAsia"/>
          <w:bCs/>
          <w:sz w:val="32"/>
          <w:szCs w:val="32"/>
        </w:rPr>
        <w:t>.社会保障和就业（204）行政事业单位养老支出（08）机关事业单位职业年金缴费支出（06）</w:t>
      </w:r>
      <w:r>
        <w:rPr>
          <w:rStyle w:val="25"/>
          <w:rFonts w:ascii="仿宋" w:eastAsia="仿宋"/>
          <w:bCs/>
          <w:sz w:val="32"/>
          <w:szCs w:val="32"/>
        </w:rPr>
        <w:t>:</w:t>
      </w:r>
      <w:r>
        <w:rPr>
          <w:rStyle w:val="25"/>
          <w:rFonts w:ascii="仿宋" w:eastAsia="仿宋"/>
          <w:b w:val="0"/>
          <w:bCs/>
          <w:sz w:val="32"/>
          <w:szCs w:val="32"/>
        </w:rPr>
        <w:t xml:space="preserve"> </w:t>
      </w:r>
      <w:r>
        <w:rPr>
          <w:rStyle w:val="25"/>
          <w:rFonts w:ascii="仿宋" w:eastAsia="仿宋" w:hint="eastAsia"/>
          <w:b w:val="0"/>
          <w:bCs/>
          <w:sz w:val="32"/>
          <w:szCs w:val="32"/>
        </w:rPr>
        <w:t>支出决算为</w:t>
      </w:r>
      <w:r>
        <w:rPr>
          <w:rStyle w:val="25"/>
          <w:rFonts w:ascii="仿宋" w:eastAsia="仿宋"/>
          <w:b w:val="0"/>
          <w:bCs/>
          <w:sz w:val="32"/>
          <w:szCs w:val="32"/>
        </w:rPr>
        <w:t>814.68</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 w:val="0"/>
          <w:bCs/>
          <w:sz w:val="32"/>
          <w:szCs w:val="32"/>
        </w:rPr>
      </w:pPr>
      <w:r>
        <w:rPr>
          <w:rStyle w:val="25"/>
          <w:rFonts w:ascii="仿宋" w:eastAsia="仿宋"/>
          <w:bCs/>
          <w:sz w:val="32"/>
          <w:szCs w:val="32"/>
        </w:rPr>
        <w:t>7.</w:t>
      </w:r>
      <w:r>
        <w:rPr>
          <w:rStyle w:val="25"/>
          <w:rFonts w:ascii="仿宋" w:eastAsia="仿宋" w:hint="eastAsia"/>
          <w:bCs/>
          <w:sz w:val="32"/>
          <w:szCs w:val="32"/>
        </w:rPr>
        <w:t>卫生健康支出（210）行政事业单位医疗（11）行政单位医疗（01）</w:t>
      </w:r>
      <w:r>
        <w:rPr>
          <w:rStyle w:val="25"/>
          <w:rFonts w:ascii="仿宋" w:eastAsia="仿宋"/>
          <w:bCs/>
          <w:sz w:val="32"/>
          <w:szCs w:val="32"/>
        </w:rPr>
        <w:t>:</w:t>
      </w:r>
      <w:r>
        <w:rPr>
          <w:rStyle w:val="25"/>
          <w:rFonts w:ascii="仿宋" w:eastAsia="仿宋" w:hint="eastAsia"/>
          <w:b w:val="0"/>
          <w:bCs/>
          <w:sz w:val="32"/>
          <w:szCs w:val="32"/>
        </w:rPr>
        <w:t>支出决算为</w:t>
      </w:r>
      <w:r>
        <w:rPr>
          <w:rStyle w:val="25"/>
          <w:rFonts w:ascii="仿宋" w:eastAsia="仿宋"/>
          <w:b w:val="0"/>
          <w:bCs/>
          <w:sz w:val="32"/>
          <w:szCs w:val="32"/>
        </w:rPr>
        <w:t>889.43</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Fonts w:ascii="仿宋" w:eastAsia="仿宋" w:hint="eastAsia"/>
          <w:bCs/>
          <w:sz w:val="32"/>
          <w:szCs w:val="32"/>
        </w:rPr>
      </w:pPr>
      <w:r>
        <w:rPr>
          <w:rStyle w:val="25"/>
          <w:rFonts w:ascii="仿宋" w:eastAsia="仿宋"/>
          <w:bCs/>
          <w:sz w:val="32"/>
          <w:szCs w:val="32"/>
        </w:rPr>
        <w:t>8.</w:t>
      </w:r>
      <w:r>
        <w:rPr>
          <w:rStyle w:val="25"/>
          <w:rFonts w:ascii="仿宋" w:eastAsia="仿宋" w:hint="eastAsia"/>
          <w:bCs/>
          <w:sz w:val="32"/>
          <w:szCs w:val="32"/>
        </w:rPr>
        <w:t>卫生健康支出（210）行政事业单位医疗（11）事业单位医疗（0</w:t>
      </w:r>
      <w:r>
        <w:rPr>
          <w:rStyle w:val="25"/>
          <w:rFonts w:ascii="仿宋" w:eastAsia="仿宋"/>
          <w:bCs/>
          <w:sz w:val="32"/>
          <w:szCs w:val="32"/>
        </w:rPr>
        <w:t>2</w:t>
      </w:r>
      <w:r>
        <w:rPr>
          <w:rStyle w:val="25"/>
          <w:rFonts w:ascii="仿宋" w:eastAsia="仿宋" w:hint="eastAsia"/>
          <w:bCs/>
          <w:sz w:val="32"/>
          <w:szCs w:val="32"/>
        </w:rPr>
        <w:t>）</w:t>
      </w:r>
      <w:r>
        <w:rPr>
          <w:rStyle w:val="25"/>
          <w:rFonts w:ascii="仿宋" w:eastAsia="仿宋"/>
          <w:bCs/>
          <w:sz w:val="32"/>
          <w:szCs w:val="32"/>
        </w:rPr>
        <w:t>:</w:t>
      </w:r>
      <w:r>
        <w:rPr>
          <w:rStyle w:val="25"/>
          <w:rFonts w:ascii="仿宋" w:eastAsia="仿宋" w:hint="eastAsia"/>
          <w:b w:val="0"/>
          <w:bCs/>
          <w:sz w:val="32"/>
          <w:szCs w:val="32"/>
        </w:rPr>
        <w:t>支出决算为</w:t>
      </w:r>
      <w:r>
        <w:rPr>
          <w:rStyle w:val="25"/>
          <w:rFonts w:ascii="仿宋" w:eastAsia="仿宋"/>
          <w:b w:val="0"/>
          <w:bCs/>
          <w:sz w:val="32"/>
          <w:szCs w:val="32"/>
        </w:rPr>
        <w:t>3.61</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 w:val="0"/>
          <w:bCs/>
          <w:sz w:val="32"/>
          <w:szCs w:val="32"/>
        </w:rPr>
      </w:pPr>
      <w:r>
        <w:rPr>
          <w:rStyle w:val="25"/>
          <w:rFonts w:ascii="仿宋" w:eastAsia="仿宋"/>
          <w:bCs/>
          <w:sz w:val="32"/>
          <w:szCs w:val="32"/>
        </w:rPr>
        <w:t>9.</w:t>
      </w:r>
      <w:r>
        <w:rPr>
          <w:rStyle w:val="25"/>
          <w:rFonts w:ascii="仿宋" w:eastAsia="仿宋" w:hint="eastAsia"/>
          <w:bCs/>
          <w:sz w:val="32"/>
          <w:szCs w:val="32"/>
        </w:rPr>
        <w:t>卫生健康支出（210）行政事业单位医疗（11）公务员医疗补助（0</w:t>
      </w:r>
      <w:r>
        <w:rPr>
          <w:rStyle w:val="25"/>
          <w:rFonts w:ascii="仿宋" w:eastAsia="仿宋"/>
          <w:bCs/>
          <w:sz w:val="32"/>
          <w:szCs w:val="32"/>
        </w:rPr>
        <w:t>3</w:t>
      </w:r>
      <w:r>
        <w:rPr>
          <w:rStyle w:val="25"/>
          <w:rFonts w:ascii="仿宋" w:eastAsia="仿宋" w:hint="eastAsia"/>
          <w:bCs/>
          <w:sz w:val="32"/>
          <w:szCs w:val="32"/>
        </w:rPr>
        <w:t>）</w:t>
      </w:r>
      <w:r>
        <w:rPr>
          <w:rStyle w:val="25"/>
          <w:rFonts w:ascii="仿宋" w:eastAsia="仿宋"/>
          <w:bCs/>
          <w:sz w:val="32"/>
          <w:szCs w:val="32"/>
        </w:rPr>
        <w:t>:</w:t>
      </w:r>
      <w:r>
        <w:rPr>
          <w:rStyle w:val="25"/>
          <w:rFonts w:ascii="仿宋" w:eastAsia="仿宋" w:hint="eastAsia"/>
          <w:b w:val="0"/>
          <w:bCs/>
          <w:sz w:val="32"/>
          <w:szCs w:val="32"/>
        </w:rPr>
        <w:t>支出决算为</w:t>
      </w:r>
      <w:r>
        <w:rPr>
          <w:rStyle w:val="25"/>
          <w:rFonts w:ascii="仿宋" w:eastAsia="仿宋"/>
          <w:b w:val="0"/>
          <w:bCs/>
          <w:sz w:val="32"/>
          <w:szCs w:val="32"/>
        </w:rPr>
        <w:t>183.09</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 w:val="0"/>
          <w:bCs/>
          <w:sz w:val="32"/>
          <w:szCs w:val="32"/>
        </w:rPr>
      </w:pPr>
      <w:r>
        <w:rPr>
          <w:rStyle w:val="25"/>
          <w:rFonts w:ascii="仿宋" w:eastAsia="仿宋"/>
          <w:bCs/>
          <w:sz w:val="32"/>
          <w:szCs w:val="32"/>
        </w:rPr>
        <w:t>10.</w:t>
      </w:r>
      <w:r>
        <w:rPr>
          <w:rStyle w:val="25"/>
          <w:rFonts w:ascii="仿宋" w:eastAsia="仿宋" w:hint="eastAsia"/>
          <w:bCs/>
          <w:sz w:val="32"/>
          <w:szCs w:val="32"/>
        </w:rPr>
        <w:t>卫生健康支出（210）行政事业单位医疗（11</w:t>
      </w:r>
      <w:r>
        <w:rPr>
          <w:rFonts w:ascii="仿宋" w:eastAsia="仿宋"/>
          <w:b/>
          <w:bCs/>
          <w:sz w:val="32"/>
          <w:szCs w:val="32"/>
        </w:rPr>
        <w:t>其他行政事业单位医疗支出</w:t>
      </w:r>
      <w:r>
        <w:rPr>
          <w:rStyle w:val="25"/>
          <w:rFonts w:ascii="仿宋" w:eastAsia="仿宋" w:hint="eastAsia"/>
          <w:bCs/>
          <w:sz w:val="32"/>
          <w:szCs w:val="32"/>
        </w:rPr>
        <w:t>（99）</w:t>
      </w:r>
      <w:r>
        <w:rPr>
          <w:rStyle w:val="25"/>
          <w:rFonts w:ascii="仿宋" w:eastAsia="仿宋"/>
          <w:bCs/>
          <w:sz w:val="32"/>
          <w:szCs w:val="32"/>
        </w:rPr>
        <w:t>:</w:t>
      </w:r>
      <w:r>
        <w:rPr>
          <w:rStyle w:val="25"/>
          <w:rFonts w:ascii="仿宋" w:eastAsia="仿宋" w:hint="eastAsia"/>
          <w:b w:val="0"/>
          <w:bCs/>
          <w:sz w:val="32"/>
          <w:szCs w:val="32"/>
        </w:rPr>
        <w:t>支出决算为</w:t>
      </w:r>
      <w:r>
        <w:rPr>
          <w:rStyle w:val="25"/>
          <w:rFonts w:ascii="仿宋" w:eastAsia="仿宋"/>
          <w:b w:val="0"/>
          <w:bCs/>
          <w:sz w:val="32"/>
          <w:szCs w:val="32"/>
        </w:rPr>
        <w:t>0.87</w:t>
      </w:r>
      <w:r>
        <w:rPr>
          <w:rStyle w:val="25"/>
          <w:rFonts w:ascii="仿宋" w:eastAsia="仿宋" w:hint="eastAsia"/>
          <w:b w:val="0"/>
          <w:bCs/>
          <w:sz w:val="32"/>
          <w:szCs w:val="32"/>
        </w:rPr>
        <w:t>万元，完成预算100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spacing w:line="576" w:lineRule="exact"/>
        <w:ind w:firstLineChars="200" w:firstLine="640"/>
        <w:rPr>
          <w:rStyle w:val="25"/>
          <w:rFonts w:ascii="仿宋" w:eastAsia="仿宋"/>
          <w:b w:val="0"/>
          <w:bCs/>
          <w:sz w:val="32"/>
          <w:szCs w:val="32"/>
        </w:rPr>
      </w:pPr>
      <w:r>
        <w:rPr>
          <w:rStyle w:val="25"/>
          <w:rFonts w:ascii="仿宋" w:eastAsia="仿宋" w:cs="Arial"/>
          <w:bCs/>
          <w:sz w:val="32"/>
          <w:szCs w:val="32"/>
        </w:rPr>
        <w:t>11</w:t>
      </w:r>
      <w:r>
        <w:rPr>
          <w:rStyle w:val="25"/>
          <w:rFonts w:ascii="仿宋" w:eastAsia="仿宋" w:cs="Arial" w:hint="eastAsia"/>
          <w:bCs/>
          <w:sz w:val="32"/>
          <w:szCs w:val="32"/>
        </w:rPr>
        <w:t xml:space="preserve">.住房保障支出（221）住房改革支出（02）住房公积金（01）: </w:t>
      </w:r>
      <w:r>
        <w:rPr>
          <w:rStyle w:val="25"/>
          <w:rFonts w:ascii="仿宋" w:eastAsia="仿宋" w:cs="Arial" w:hint="eastAsia"/>
          <w:b w:val="0"/>
          <w:bCs/>
          <w:sz w:val="32"/>
          <w:szCs w:val="32"/>
        </w:rPr>
        <w:t>支出决算数</w:t>
      </w:r>
      <w:r>
        <w:rPr>
          <w:rStyle w:val="25"/>
          <w:rFonts w:ascii="仿宋" w:eastAsia="仿宋" w:cs="Arial"/>
          <w:b w:val="0"/>
          <w:bCs/>
          <w:sz w:val="32"/>
          <w:szCs w:val="32"/>
        </w:rPr>
        <w:t>1,465.05</w:t>
      </w:r>
      <w:r>
        <w:rPr>
          <w:rStyle w:val="25"/>
          <w:rFonts w:ascii="仿宋" w:eastAsia="仿宋" w:cs="Arial" w:hint="eastAsia"/>
          <w:b w:val="0"/>
          <w:bCs/>
          <w:sz w:val="32"/>
          <w:szCs w:val="32"/>
        </w:rPr>
        <w:t>万元，</w:t>
      </w:r>
      <w:r>
        <w:rPr>
          <w:rStyle w:val="25"/>
          <w:rFonts w:ascii="仿宋" w:eastAsia="仿宋" w:hint="eastAsia"/>
          <w:b w:val="0"/>
          <w:bCs/>
          <w:sz w:val="32"/>
          <w:szCs w:val="32"/>
        </w:rPr>
        <w:t>完成预算100</w:t>
      </w:r>
      <w:r>
        <w:rPr>
          <w:rStyle w:val="25"/>
          <w:rFonts w:ascii="仿宋" w:eastAsia="仿宋"/>
          <w:b w:val="0"/>
          <w:bCs/>
          <w:sz w:val="32"/>
          <w:szCs w:val="32"/>
        </w:rPr>
        <w:t>%</w:t>
      </w:r>
      <w:r>
        <w:rPr>
          <w:rStyle w:val="25"/>
          <w:rFonts w:ascii="仿宋" w:eastAsia="仿宋" w:hint="eastAsia"/>
          <w:b w:val="0"/>
          <w:bCs/>
          <w:sz w:val="32"/>
          <w:szCs w:val="32"/>
        </w:rPr>
        <w:t>，决算数等于预算数。</w:t>
      </w:r>
    </w:p>
    <w:p>
      <w:pPr>
        <w:tabs>
          <w:tab w:val="right" w:pos="8306"/>
        </w:tabs>
        <w:spacing w:line="576" w:lineRule="exact"/>
        <w:ind w:firstLine="640"/>
        <w:outlineLvl w:val="1"/>
        <w:rPr>
          <w:rStyle w:val="25"/>
          <w:rFonts w:ascii="仿宋" w:eastAsia="仿宋"/>
          <w:b w:val="0"/>
          <w:bCs/>
          <w:sz w:val="32"/>
          <w:szCs w:val="32"/>
        </w:rPr>
      </w:pPr>
      <w:r>
        <w:rPr>
          <w:rStyle w:val="25"/>
          <w:rFonts w:ascii="仿宋" w:eastAsia="仿宋" w:cs="Arial"/>
          <w:bCs/>
          <w:sz w:val="32"/>
          <w:szCs w:val="32"/>
        </w:rPr>
        <w:t>12</w:t>
      </w:r>
      <w:r>
        <w:rPr>
          <w:rStyle w:val="25"/>
          <w:rFonts w:ascii="仿宋" w:eastAsia="仿宋" w:cs="Arial" w:hint="eastAsia"/>
          <w:bCs/>
          <w:sz w:val="32"/>
          <w:szCs w:val="32"/>
        </w:rPr>
        <w:t>.住房保障支出（221）住房改革支出（02）购房补贴（03）：</w:t>
      </w:r>
      <w:r>
        <w:rPr>
          <w:rStyle w:val="25"/>
          <w:rFonts w:ascii="仿宋" w:eastAsia="仿宋" w:cs="Arial" w:hint="eastAsia"/>
          <w:b w:val="0"/>
          <w:bCs/>
          <w:sz w:val="32"/>
          <w:szCs w:val="32"/>
        </w:rPr>
        <w:t>支出决算数</w:t>
      </w:r>
      <w:r>
        <w:rPr>
          <w:rStyle w:val="25"/>
          <w:rFonts w:ascii="仿宋" w:eastAsia="仿宋" w:cs="Arial"/>
          <w:b w:val="0"/>
          <w:bCs/>
          <w:sz w:val="32"/>
          <w:szCs w:val="32"/>
        </w:rPr>
        <w:t>10.9</w:t>
      </w:r>
      <w:r>
        <w:rPr>
          <w:rStyle w:val="25"/>
          <w:rFonts w:ascii="仿宋" w:eastAsia="仿宋" w:cs="Arial" w:hint="eastAsia"/>
          <w:b w:val="0"/>
          <w:bCs/>
          <w:sz w:val="32"/>
          <w:szCs w:val="32"/>
        </w:rPr>
        <w:t>万元，完成预算100%</w:t>
      </w:r>
      <w:r>
        <w:rPr>
          <w:rStyle w:val="25"/>
          <w:rFonts w:ascii="仿宋" w:eastAsia="仿宋" w:hint="eastAsia"/>
          <w:b w:val="0"/>
          <w:bCs/>
          <w:sz w:val="32"/>
          <w:szCs w:val="32"/>
        </w:rPr>
        <w:t>，决算数等于预算数。</w:t>
      </w:r>
    </w:p>
    <w:p>
      <w:pPr>
        <w:tabs>
          <w:tab w:val="right" w:pos="8306"/>
        </w:tabs>
        <w:spacing w:line="576" w:lineRule="exact"/>
        <w:ind w:firstLine="640"/>
        <w:outlineLvl w:val="1"/>
        <w:rPr>
          <w:rStyle w:val="2Char"/>
          <w:rFonts w:ascii="Times New Roman" w:hAnsi="Times New Roman"/>
        </w:rPr>
      </w:pPr>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26"/>
      <w:bookmarkEnd w:id="27"/>
      <w:r>
        <w:rPr>
          <w:rStyle w:val="2Char"/>
          <w:rFonts w:ascii="Times New Roman" w:eastAsia="黑体" w:hAnsi="Times New Roman"/>
          <w:b w:val="0"/>
        </w:rPr>
        <w:tab/>
      </w:r>
    </w:p>
    <w:p>
      <w:pPr>
        <w:spacing w:line="576" w:lineRule="exact"/>
        <w:ind w:firstLine="640"/>
        <w:rPr>
          <w:rFonts w:eastAsia="仿宋_GB2312" w:cs="仿宋_GB2312"/>
          <w:sz w:val="32"/>
          <w:szCs w:val="32"/>
        </w:rPr>
      </w:pPr>
      <w:r>
        <w:rPr>
          <w:rFonts w:eastAsia="仿宋_GB2312" w:cs="仿宋_GB2312" w:hint="eastAsia"/>
          <w:sz w:val="32"/>
          <w:szCs w:val="32"/>
        </w:rPr>
        <w:t>2024年度一般公共预算财政拨款基本支出</w:t>
      </w:r>
      <w:r>
        <w:rPr>
          <w:rFonts w:ascii="仿宋_GB2312" w:eastAsia="仿宋_GB2312" w:cs="仿宋_GB2312" w:hint="eastAsia"/>
          <w:sz w:val="32"/>
          <w:szCs w:val="32"/>
        </w:rPr>
        <w:t>23</w:t>
      </w:r>
      <w:r>
        <w:rPr>
          <w:rFonts w:ascii="仿宋_GB2312" w:eastAsia="仿宋_GB2312" w:cs="仿宋_GB2312"/>
          <w:sz w:val="32"/>
          <w:szCs w:val="32"/>
        </w:rPr>
        <w:t>,</w:t>
      </w:r>
      <w:r>
        <w:rPr>
          <w:rFonts w:ascii="仿宋_GB2312" w:eastAsia="仿宋_GB2312" w:cs="仿宋_GB2312" w:hint="eastAsia"/>
          <w:sz w:val="32"/>
          <w:szCs w:val="32"/>
        </w:rPr>
        <w:t>159.93万</w:t>
      </w:r>
      <w:r>
        <w:rPr>
          <w:rFonts w:eastAsia="仿宋_GB2312" w:cs="仿宋_GB2312" w:hint="eastAsia"/>
          <w:sz w:val="32"/>
          <w:szCs w:val="32"/>
        </w:rPr>
        <w:t>元，其中：</w:t>
      </w:r>
    </w:p>
    <w:p>
      <w:pPr>
        <w:spacing w:line="576"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cs="仿宋_GB2312" w:hint="eastAsia"/>
          <w:sz w:val="32"/>
          <w:szCs w:val="32"/>
        </w:rPr>
        <w:t>20</w:t>
      </w:r>
      <w:r>
        <w:rPr>
          <w:rFonts w:ascii="仿宋_GB2312" w:eastAsia="仿宋_GB2312" w:cs="仿宋_GB2312"/>
          <w:sz w:val="32"/>
          <w:szCs w:val="32"/>
        </w:rPr>
        <w:t>,</w:t>
      </w:r>
      <w:r>
        <w:rPr>
          <w:rFonts w:ascii="仿宋_GB2312" w:eastAsia="仿宋_GB2312" w:cs="仿宋_GB2312" w:hint="eastAsia"/>
          <w:sz w:val="32"/>
          <w:szCs w:val="32"/>
        </w:rPr>
        <w:t>839.56万</w:t>
      </w:r>
      <w:r>
        <w:rPr>
          <w:rFonts w:eastAsia="仿宋_GB2312" w:cs="仿宋_GB2312" w:hint="eastAsia"/>
          <w:sz w:val="32"/>
          <w:szCs w:val="32"/>
        </w:rPr>
        <w:t>元，主要包括：基本工资、津贴补贴、奖金、伙食补助费、机关事业单位基本养老保险缴费、职业年金缴费、职工基本医疗保险缴费、公务员医疗补助缴费、其他社会保障缴费、住房公积金、其他工资福利支出、其他对个人和家庭的补助支出、离休费、抚恤金、生活补助、奖励金等。</w:t>
        <w:br/>
        <w:t>　　公用经费</w:t>
      </w:r>
      <w:r>
        <w:rPr>
          <w:rFonts w:ascii="仿宋_GB2312" w:eastAsia="仿宋_GB2312" w:cs="仿宋_GB2312" w:hint="eastAsia"/>
          <w:sz w:val="32"/>
          <w:szCs w:val="32"/>
        </w:rPr>
        <w:t>2,320.37万</w:t>
      </w:r>
      <w:r>
        <w:rPr>
          <w:rFonts w:eastAsia="仿宋_GB2312" w:cs="仿宋_GB2312" w:hint="eastAsia"/>
          <w:sz w:val="32"/>
          <w:szCs w:val="32"/>
        </w:rPr>
        <w:t>元，主要包括：办公费、印刷费、水费、电费、邮电费、物业管理费、差旅费、维修（护）费、租赁费、培训费、公务接待费、专用材料费、被装购置费、专用燃料费、劳务费、委托业务费、福利费、公务用车运行维护费、其他交通费、其他商品和服务支出、办公设备购置、专用设备购置、公务用车购置、其他交通工具购置、信息网络及软件购置更新、其他资本性支出等。</w:t>
      </w:r>
    </w:p>
    <w:p>
      <w:pPr>
        <w:spacing w:line="576" w:lineRule="exact"/>
        <w:ind w:firstLine="640"/>
        <w:outlineLvl w:val="1"/>
        <w:rPr>
          <w:rStyle w:val="2Char"/>
          <w:rFonts w:ascii="Times New Roman" w:eastAsia="黑体" w:hAnsi="Times New Roman"/>
          <w:b w:val="0"/>
        </w:rPr>
      </w:pPr>
      <w:bookmarkStart w:id="28" w:name="_Toc15396609"/>
      <w:bookmarkStart w:id="29"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28"/>
      <w:bookmarkEnd w:id="29"/>
    </w:p>
    <w:p>
      <w:pPr>
        <w:spacing w:line="576" w:lineRule="exact"/>
        <w:ind w:firstLineChars="200" w:firstLine="640"/>
        <w:outlineLvl w:val="2"/>
        <w:rPr>
          <w:rFonts w:eastAsia="楷体_GB2312" w:cs="楷体_GB2312"/>
          <w:b/>
          <w:sz w:val="32"/>
          <w:szCs w:val="32"/>
        </w:rPr>
      </w:pPr>
      <w:bookmarkStart w:id="30" w:name="_Toc15377216"/>
      <w:r>
        <w:rPr>
          <w:rFonts w:eastAsia="楷体_GB2312" w:cs="楷体_GB2312" w:hint="eastAsia"/>
          <w:b/>
          <w:sz w:val="32"/>
          <w:szCs w:val="32"/>
        </w:rPr>
        <w:t>（一）“三公”经费财政拨款支出决算总体情况说明</w:t>
      </w:r>
      <w:bookmarkEnd w:id="30"/>
    </w:p>
    <w:p>
      <w:pPr>
        <w:spacing w:line="576" w:lineRule="exact"/>
        <w:ind w:firstLine="640"/>
        <w:rPr>
          <w:rFonts w:eastAsia="仿宋_GB2312" w:cs="仿宋_GB2312"/>
          <w:sz w:val="32"/>
          <w:szCs w:val="32"/>
        </w:rPr>
      </w:pPr>
      <w:r>
        <w:rPr>
          <w:rFonts w:eastAsia="仿宋_GB2312" w:cs="仿宋_GB2312" w:hint="eastAsia"/>
          <w:sz w:val="32"/>
          <w:szCs w:val="32"/>
        </w:rPr>
        <w:t>2024年度“三公”经费财政拨款支出决算为</w:t>
      </w:r>
      <w:r>
        <w:rPr>
          <w:rFonts w:ascii="仿宋_GB2312" w:eastAsia="仿宋_GB2312" w:cs="仿宋_GB2312" w:hint="eastAsia"/>
          <w:sz w:val="32"/>
          <w:szCs w:val="32"/>
        </w:rPr>
        <w:t>917.19万元，完成预算100%，</w:t>
      </w:r>
      <w:r>
        <w:rPr>
          <w:rFonts w:eastAsia="仿宋_GB2312" w:cs="仿宋_GB2312" w:hint="eastAsia"/>
          <w:sz w:val="32"/>
          <w:szCs w:val="32"/>
        </w:rPr>
        <w:t>较上年度增加</w:t>
      </w:r>
      <w:r>
        <w:rPr>
          <w:rFonts w:eastAsia="仿宋_GB2312" w:cs="仿宋_GB2312"/>
          <w:sz w:val="32"/>
          <w:szCs w:val="32"/>
        </w:rPr>
        <w:t>153.14</w:t>
      </w:r>
      <w:r>
        <w:rPr>
          <w:rFonts w:eastAsia="仿宋_GB2312" w:cs="仿宋_GB2312" w:hint="eastAsia"/>
          <w:sz w:val="32"/>
          <w:szCs w:val="32"/>
        </w:rPr>
        <w:t>万元，增长</w:t>
      </w:r>
      <w:r>
        <w:rPr>
          <w:rFonts w:eastAsia="仿宋_GB2312" w:cs="仿宋_GB2312"/>
          <w:sz w:val="32"/>
          <w:szCs w:val="32"/>
        </w:rPr>
        <w:t>20.04</w:t>
      </w:r>
      <w:r>
        <w:rPr>
          <w:rFonts w:eastAsia="仿宋_GB2312" w:cs="仿宋_GB2312" w:hint="eastAsia"/>
          <w:sz w:val="32"/>
          <w:szCs w:val="32"/>
        </w:rPr>
        <w:t>%。决算数与预算数持平。</w:t>
      </w:r>
    </w:p>
    <w:p>
      <w:pPr>
        <w:spacing w:line="576" w:lineRule="exact"/>
        <w:ind w:firstLineChars="200" w:firstLine="640"/>
        <w:outlineLvl w:val="2"/>
        <w:rPr>
          <w:rFonts w:eastAsia="楷体_GB2312" w:cs="楷体_GB2312"/>
          <w:b/>
          <w:sz w:val="32"/>
          <w:szCs w:val="32"/>
        </w:rPr>
      </w:pPr>
      <w:bookmarkStart w:id="31" w:name="_Toc15377217"/>
      <w:r>
        <w:rPr>
          <w:rFonts w:eastAsia="楷体_GB2312" w:cs="楷体_GB2312" w:hint="eastAsia"/>
          <w:b/>
          <w:sz w:val="32"/>
          <w:szCs w:val="32"/>
        </w:rPr>
        <w:t>（二）“三公”经费财政拨款支出决算具体情况说明</w:t>
      </w:r>
      <w:bookmarkEnd w:id="31"/>
    </w:p>
    <w:p>
      <w:pPr>
        <w:spacing w:line="576" w:lineRule="exact"/>
        <w:ind w:firstLine="640"/>
        <w:rPr>
          <w:rFonts w:ascii="仿宋_GB2312" w:eastAsia="仿宋_GB2312" w:cs="仿宋_GB2312"/>
          <w:sz w:val="32"/>
          <w:szCs w:val="32"/>
        </w:rPr>
      </w:pPr>
      <w:r>
        <w:rPr>
          <w:rFonts w:ascii="仿宋_GB2312" w:eastAsia="仿宋_GB2312" w:cs="仿宋_GB2312" w:hint="eastAsia"/>
          <w:sz w:val="32"/>
          <w:szCs w:val="32"/>
        </w:rPr>
        <w:t>2024年度“三公”经费财政拨款支出决算中，因公出国（境）费支出决算0万元，占</w:t>
      </w:r>
      <w:r>
        <w:rPr>
          <w:rFonts w:ascii="仿宋_GB2312" w:eastAsia="仿宋_GB2312" w:cs="仿宋_GB2312"/>
          <w:sz w:val="32"/>
          <w:szCs w:val="32"/>
        </w:rPr>
        <w:t>0</w:t>
      </w:r>
      <w:r>
        <w:rPr>
          <w:rFonts w:ascii="仿宋_GB2312" w:eastAsia="仿宋_GB2312" w:cs="仿宋_GB2312" w:hint="eastAsia"/>
          <w:sz w:val="32"/>
          <w:szCs w:val="32"/>
        </w:rPr>
        <w:t>%；公务用车购置支出决算429.48万元，占</w:t>
      </w:r>
      <w:r>
        <w:rPr>
          <w:rFonts w:ascii="仿宋_GB2312" w:eastAsia="仿宋_GB2312" w:cs="仿宋_GB2312"/>
          <w:sz w:val="32"/>
          <w:szCs w:val="32"/>
        </w:rPr>
        <w:t>46.83</w:t>
      </w:r>
      <w:r>
        <w:rPr>
          <w:rFonts w:ascii="仿宋_GB2312" w:eastAsia="仿宋_GB2312" w:cs="仿宋_GB2312" w:hint="eastAsia"/>
          <w:sz w:val="32"/>
          <w:szCs w:val="32"/>
        </w:rPr>
        <w:t>%；公务用</w:t>
      </w:r>
      <w:r>
        <w:rPr>
          <w:rFonts w:ascii="仿宋_GB2312" w:eastAsia="仿宋_GB2312" w:cs="仿宋_GB2312"/>
          <w:sz w:val="32"/>
          <w:szCs w:val="32"/>
        </w:rPr>
        <w:t>车</w:t>
      </w:r>
      <w:r>
        <w:rPr>
          <w:rFonts w:ascii="仿宋_GB2312" w:eastAsia="仿宋_GB2312" w:cs="仿宋_GB2312" w:hint="eastAsia"/>
          <w:sz w:val="32"/>
          <w:szCs w:val="32"/>
        </w:rPr>
        <w:t>运行维护费支出决算</w:t>
      </w:r>
      <w:r>
        <w:rPr>
          <w:rFonts w:ascii="仿宋_GB2312" w:eastAsia="仿宋_GB2312" w:cs="仿宋_GB2312"/>
          <w:sz w:val="32"/>
          <w:szCs w:val="32"/>
        </w:rPr>
        <w:t>486.08</w:t>
      </w:r>
      <w:r>
        <w:rPr>
          <w:rFonts w:ascii="仿宋_GB2312" w:eastAsia="仿宋_GB2312" w:cs="仿宋_GB2312" w:hint="eastAsia"/>
          <w:sz w:val="32"/>
          <w:szCs w:val="32"/>
        </w:rPr>
        <w:t>万元，占</w:t>
      </w:r>
      <w:r>
        <w:rPr>
          <w:rFonts w:ascii="仿宋_GB2312" w:eastAsia="仿宋_GB2312" w:cs="仿宋_GB2312"/>
          <w:sz w:val="32"/>
          <w:szCs w:val="32"/>
        </w:rPr>
        <w:t>53</w:t>
      </w:r>
      <w:r>
        <w:rPr>
          <w:rFonts w:ascii="仿宋_GB2312" w:eastAsia="仿宋_GB2312" w:cs="仿宋_GB2312" w:hint="eastAsia"/>
          <w:sz w:val="32"/>
          <w:szCs w:val="32"/>
        </w:rPr>
        <w:t>%；公务接待费支出决算1.62万元，占</w:t>
      </w:r>
      <w:r>
        <w:rPr>
          <w:rFonts w:ascii="仿宋_GB2312" w:eastAsia="仿宋_GB2312" w:cs="仿宋_GB2312"/>
          <w:sz w:val="32"/>
          <w:szCs w:val="32"/>
        </w:rPr>
        <w:t>0.17</w:t>
      </w:r>
      <w:r>
        <w:rPr>
          <w:rFonts w:ascii="仿宋_GB2312" w:eastAsia="仿宋_GB2312" w:cs="仿宋_GB2312" w:hint="eastAsia"/>
          <w:sz w:val="32"/>
          <w:szCs w:val="32"/>
        </w:rPr>
        <w:t>%。具体情况如下：</w:t>
      </w:r>
    </w:p>
    <w:p>
      <w:pPr>
        <w:pStyle w:val="15"/>
      </w:pPr>
    </w:p>
    <w:p>
      <w:pPr>
        <w:pStyle w:val="15"/>
      </w:pPr>
      <w:r>
        <w:drawing>
          <wp:anchor distT="0" distB="0" distL="114300" distR="114300" simplePos="0" relativeHeight="32" behindDoc="0" locked="0" layoutInCell="1" hidden="0" allowOverlap="1">
            <wp:simplePos x="0" y="0"/>
            <wp:positionH relativeFrom="column">
              <wp:posOffset>3810</wp:posOffset>
            </wp:positionH>
            <wp:positionV relativeFrom="paragraph">
              <wp:posOffset>10795</wp:posOffset>
            </wp:positionV>
            <wp:extent cx="5274310" cy="3076575"/>
            <wp:effectExtent l="0" t="0" r="0" b="0"/>
            <wp:wrapNone/>
            <wp:docPr id="13" name="图表 7"/>
            <wp:cNvGraphicFramePr>
              <a:graphicFrameLocks noChangeAspect="0"/>
            </wp:cNvGraphicFramePr>
            <a:graphic>
              <a:graphicData uri="http://schemas.openxmlformats.org/drawingml/2006/chart">
                <c:chart xmlns:c="http://schemas.openxmlformats.org/drawingml/2006/chart" r:id="rId16"/>
              </a:graphicData>
            </a:graphic>
          </wp:anchor>
        </w:drawing>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7"/>
      </w:pPr>
    </w:p>
    <w:p>
      <w:pPr>
        <w:pStyle w:val="17"/>
      </w:pPr>
    </w:p>
    <w:p>
      <w:pPr>
        <w:pStyle w:val="17"/>
      </w:pPr>
    </w:p>
    <w:p>
      <w:pPr>
        <w:pStyle w:val="17"/>
      </w:pPr>
    </w:p>
    <w:p>
      <w:pPr>
        <w:spacing w:line="576" w:lineRule="exact"/>
        <w:ind w:firstLine="640"/>
        <w:rPr>
          <w:rFonts w:eastAsia="仿宋_GB2312" w:cs="仿宋_GB2312"/>
          <w:sz w:val="32"/>
          <w:szCs w:val="32"/>
        </w:rPr>
      </w:pPr>
      <w:r>
        <w:rPr>
          <w:rFonts w:eastAsia="仿宋_GB2312" w:cs="仿宋_GB2312" w:hint="eastAsia"/>
          <w:sz w:val="32"/>
          <w:szCs w:val="32"/>
        </w:rPr>
        <w:t>（图7：“三公”经费财政拨款支出结构）（饼状图）</w:t>
      </w:r>
    </w:p>
    <w:p>
      <w:pPr>
        <w:spacing w:line="600" w:lineRule="exact"/>
        <w:ind w:firstLine="640"/>
        <w:rPr>
          <w:rFonts w:eastAsia="仿宋_GB2312" w:cs="仿宋_GB2312"/>
          <w:sz w:val="32"/>
          <w:szCs w:val="32"/>
        </w:rPr>
      </w:pPr>
      <w:r>
        <w:rPr>
          <w:rFonts w:eastAsia="仿宋_GB2312" w:cs="仿宋_GB2312" w:hint="eastAsia"/>
          <w:b/>
          <w:bCs/>
          <w:sz w:val="32"/>
          <w:szCs w:val="32"/>
        </w:rPr>
        <w:t>1.因公出国（境）经费支出</w:t>
      </w:r>
      <w:r>
        <w:rPr>
          <w:rFonts w:eastAsia="仿宋_GB2312" w:cs="仿宋_GB2312"/>
          <w:b/>
          <w:bCs/>
          <w:sz w:val="32"/>
          <w:szCs w:val="32"/>
        </w:rPr>
        <w:t>0</w:t>
      </w:r>
      <w:r>
        <w:rPr>
          <w:rFonts w:eastAsia="仿宋_GB2312" w:cs="仿宋_GB2312" w:hint="eastAsia"/>
          <w:b/>
          <w:bCs/>
          <w:sz w:val="32"/>
          <w:szCs w:val="32"/>
        </w:rPr>
        <w:t>万元，完成预算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cs="仿宋_GB2312" w:hint="eastAsia"/>
          <w:sz w:val="32"/>
          <w:szCs w:val="32"/>
        </w:rPr>
        <w:t>组0</w:t>
      </w:r>
      <w:r>
        <w:rPr>
          <w:rFonts w:eastAsia="仿宋_GB2312" w:cs="仿宋_GB2312" w:hint="eastAsia"/>
          <w:sz w:val="32"/>
          <w:szCs w:val="32"/>
        </w:rPr>
        <w:t>次，出国（境）</w:t>
      </w:r>
      <w:r>
        <w:rPr>
          <w:rFonts w:ascii="仿宋_GB2312" w:eastAsia="仿宋_GB2312" w:cs="仿宋_GB2312" w:hint="eastAsia"/>
          <w:sz w:val="32"/>
          <w:szCs w:val="32"/>
        </w:rPr>
        <w:t>0人</w:t>
      </w:r>
      <w:r>
        <w:rPr>
          <w:rFonts w:eastAsia="仿宋_GB2312" w:cs="仿宋_GB2312" w:hint="eastAsia"/>
          <w:sz w:val="32"/>
          <w:szCs w:val="32"/>
        </w:rPr>
        <w:t>。因公出国（境）支出决算与2023年持平。</w:t>
      </w:r>
    </w:p>
    <w:p>
      <w:pPr>
        <w:spacing w:line="576" w:lineRule="exact"/>
        <w:ind w:firstLine="640"/>
        <w:rPr>
          <w:rFonts w:eastAsia="仿宋_GB2312" w:cs="仿宋_GB2312"/>
          <w:sz w:val="32"/>
          <w:szCs w:val="32"/>
        </w:rPr>
      </w:pPr>
      <w:r>
        <w:rPr>
          <w:rFonts w:eastAsia="仿宋_GB2312" w:cs="仿宋_GB2312" w:hint="eastAsia"/>
          <w:b/>
          <w:bCs/>
          <w:sz w:val="32"/>
          <w:szCs w:val="32"/>
        </w:rPr>
        <w:t>2.公务用车购置及运行维护费支出</w:t>
      </w:r>
      <w:r>
        <w:rPr>
          <w:rFonts w:ascii="仿宋_GB2312" w:eastAsia="仿宋_GB2312" w:cs="仿宋_GB2312" w:hint="eastAsia"/>
          <w:b/>
          <w:bCs/>
          <w:sz w:val="32"/>
          <w:szCs w:val="32"/>
        </w:rPr>
        <w:t>915.57万</w:t>
      </w:r>
      <w:r>
        <w:rPr>
          <w:rFonts w:eastAsia="仿宋_GB2312" w:cs="仿宋_GB2312" w:hint="eastAsia"/>
          <w:b/>
          <w:bCs/>
          <w:sz w:val="32"/>
          <w:szCs w:val="32"/>
        </w:rPr>
        <w:t>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公务用车购置及运行维护费支出决算比2023年度增加</w:t>
      </w:r>
      <w:r>
        <w:rPr>
          <w:rFonts w:eastAsia="仿宋_GB2312" w:cs="仿宋_GB2312"/>
          <w:sz w:val="32"/>
          <w:szCs w:val="32"/>
        </w:rPr>
        <w:t>161.42</w:t>
      </w:r>
      <w:r>
        <w:rPr>
          <w:rFonts w:eastAsia="仿宋_GB2312" w:cs="仿宋_GB2312" w:hint="eastAsia"/>
          <w:sz w:val="32"/>
          <w:szCs w:val="32"/>
        </w:rPr>
        <w:t>万元，增长</w:t>
      </w:r>
      <w:r>
        <w:rPr>
          <w:rFonts w:eastAsia="仿宋_GB2312" w:cs="仿宋_GB2312"/>
          <w:sz w:val="32"/>
          <w:szCs w:val="32"/>
        </w:rPr>
        <w:t>21.4</w:t>
      </w:r>
      <w:r>
        <w:rPr>
          <w:rFonts w:eastAsia="仿宋_GB2312" w:cs="仿宋_GB2312" w:hint="eastAsia"/>
          <w:sz w:val="32"/>
          <w:szCs w:val="32"/>
        </w:rPr>
        <w:t>%。主要原因是：新</w:t>
      </w:r>
      <w:r>
        <w:rPr>
          <w:rFonts w:eastAsia="仿宋_GB2312" w:cs="仿宋_GB2312"/>
          <w:sz w:val="32"/>
          <w:szCs w:val="32"/>
        </w:rPr>
        <w:t>购置执法执勤用车</w:t>
      </w:r>
      <w:r>
        <w:rPr>
          <w:rFonts w:eastAsia="仿宋_GB2312" w:cs="仿宋_GB2312" w:hint="eastAsia"/>
          <w:sz w:val="32"/>
          <w:szCs w:val="32"/>
        </w:rPr>
        <w:t>12辆</w:t>
      </w:r>
      <w:r>
        <w:rPr>
          <w:rFonts w:eastAsia="仿宋_GB2312" w:cs="仿宋_GB2312"/>
          <w:sz w:val="32"/>
          <w:szCs w:val="32"/>
        </w:rPr>
        <w:t>，导致公务用车购置费用增加</w:t>
      </w:r>
      <w:r>
        <w:rPr>
          <w:rFonts w:eastAsia="仿宋_GB2312" w:cs="仿宋_GB2312" w:hint="eastAsia"/>
          <w:sz w:val="32"/>
          <w:szCs w:val="32"/>
        </w:rPr>
        <w:t>。</w:t>
      </w:r>
    </w:p>
    <w:p>
      <w:pPr>
        <w:spacing w:line="576" w:lineRule="exact"/>
        <w:ind w:firstLine="640"/>
        <w:rPr>
          <w:rFonts w:eastAsia="仿宋_GB2312" w:cs="仿宋_GB2312"/>
          <w:sz w:val="32"/>
          <w:szCs w:val="32"/>
        </w:rPr>
      </w:pPr>
      <w:r>
        <w:rPr>
          <w:rFonts w:eastAsia="仿宋_GB2312" w:cs="仿宋_GB2312" w:hint="eastAsia"/>
          <w:sz w:val="32"/>
          <w:szCs w:val="32"/>
        </w:rPr>
        <w:t>其中：</w:t>
      </w:r>
      <w:r>
        <w:rPr>
          <w:rFonts w:eastAsia="仿宋_GB2312" w:cs="仿宋_GB2312"/>
          <w:sz w:val="32"/>
          <w:szCs w:val="32"/>
        </w:rPr>
        <w:t>执法执勤用车</w:t>
      </w:r>
      <w:r>
        <w:rPr>
          <w:rFonts w:eastAsia="仿宋_GB2312" w:cs="仿宋_GB2312" w:hint="eastAsia"/>
          <w:sz w:val="32"/>
          <w:szCs w:val="32"/>
        </w:rPr>
        <w:t>购置支</w:t>
      </w:r>
      <w:r>
        <w:rPr>
          <w:rFonts w:ascii="仿宋_GB2312" w:eastAsia="仿宋_GB2312" w:cs="仿宋_GB2312" w:hint="eastAsia"/>
          <w:sz w:val="32"/>
          <w:szCs w:val="32"/>
        </w:rPr>
        <w:t>出429.48</w:t>
      </w:r>
      <w:r>
        <w:rPr>
          <w:rFonts w:eastAsia="仿宋_GB2312" w:cs="仿宋_GB2312" w:hint="eastAsia"/>
          <w:sz w:val="32"/>
          <w:szCs w:val="32"/>
        </w:rPr>
        <w:t>万元。全年按规定更新购置</w:t>
      </w:r>
      <w:r>
        <w:rPr>
          <w:rFonts w:eastAsia="仿宋_GB2312" w:cs="仿宋_GB2312"/>
          <w:sz w:val="32"/>
          <w:szCs w:val="32"/>
        </w:rPr>
        <w:t>执法执勤用车</w:t>
      </w:r>
      <w:r>
        <w:rPr>
          <w:rFonts w:eastAsia="仿宋_GB2312" w:cs="仿宋_GB2312" w:hint="eastAsia"/>
          <w:sz w:val="32"/>
          <w:szCs w:val="32"/>
        </w:rPr>
        <w:t>**辆，其中：轿车**辆、金额**万元，越野车**辆、金额**万元，载客汽车**辆、金额**万元，主要用于……。截至2024年12月31日，单位共有</w:t>
      </w:r>
      <w:r>
        <w:rPr>
          <w:rFonts w:eastAsia="仿宋_GB2312" w:cs="仿宋_GB2312"/>
          <w:sz w:val="32"/>
          <w:szCs w:val="32"/>
        </w:rPr>
        <w:t>执法执勤用车</w:t>
      </w:r>
      <w:r>
        <w:rPr>
          <w:rFonts w:eastAsia="仿宋_GB2312" w:cs="仿宋_GB2312" w:hint="eastAsia"/>
          <w:sz w:val="32"/>
          <w:szCs w:val="32"/>
        </w:rPr>
        <w:t>**辆，其中：轿车**辆、越野车**辆、载客汽车**辆。（单位</w:t>
      </w:r>
      <w:r>
        <w:rPr>
          <w:rFonts w:eastAsia="仿宋_GB2312" w:cs="仿宋_GB2312" w:hint="eastAsia"/>
          <w:sz w:val="32"/>
          <w:szCs w:val="32"/>
          <w:lang w:eastAsia="zh-CN"/>
        </w:rPr>
        <w:t>所有车辆均属</w:t>
      </w:r>
      <w:r>
        <w:rPr>
          <w:rFonts w:eastAsia="仿宋_GB2312" w:cs="仿宋_GB2312"/>
          <w:sz w:val="32"/>
          <w:szCs w:val="32"/>
        </w:rPr>
        <w:t>执法执勤用车</w:t>
      </w:r>
      <w:r>
        <w:rPr>
          <w:rFonts w:eastAsia="仿宋_GB2312" w:cs="仿宋_GB2312" w:hint="eastAsia"/>
          <w:sz w:val="32"/>
          <w:szCs w:val="32"/>
          <w:lang w:eastAsia="zh-CN"/>
        </w:rPr>
        <w:t>，</w:t>
      </w:r>
      <w:r>
        <w:rPr>
          <w:rFonts w:eastAsia="仿宋_GB2312" w:cs="仿宋_GB2312"/>
          <w:sz w:val="32"/>
          <w:szCs w:val="32"/>
        </w:rPr>
        <w:t>数量不宜公开</w:t>
      </w:r>
      <w:r>
        <w:rPr>
          <w:rFonts w:eastAsia="仿宋_GB2312" w:cs="仿宋_GB2312" w:hint="eastAsia"/>
          <w:sz w:val="32"/>
          <w:szCs w:val="32"/>
        </w:rPr>
        <w:t>）</w:t>
      </w:r>
    </w:p>
    <w:p>
      <w:pPr>
        <w:spacing w:line="576"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cs="仿宋_GB2312" w:hint="eastAsia"/>
          <w:sz w:val="32"/>
          <w:szCs w:val="32"/>
        </w:rPr>
        <w:t>出486.08</w:t>
      </w:r>
      <w:r>
        <w:rPr>
          <w:rFonts w:eastAsia="仿宋_GB2312" w:cs="仿宋_GB2312" w:hint="eastAsia"/>
          <w:sz w:val="32"/>
          <w:szCs w:val="32"/>
        </w:rPr>
        <w:t>万元。主要用于民（辅）警</w:t>
      </w:r>
      <w:r>
        <w:rPr>
          <w:rFonts w:eastAsia="仿宋_GB2312" w:cs="仿宋_GB2312"/>
          <w:sz w:val="32"/>
          <w:szCs w:val="32"/>
        </w:rPr>
        <w:t>执法</w:t>
      </w:r>
      <w:r>
        <w:rPr>
          <w:rFonts w:eastAsia="仿宋_GB2312" w:cs="仿宋_GB2312" w:hint="eastAsia"/>
          <w:sz w:val="32"/>
          <w:szCs w:val="32"/>
        </w:rPr>
        <w:t>执勤</w:t>
      </w:r>
      <w:r>
        <w:rPr>
          <w:rFonts w:eastAsia="仿宋_GB2312" w:cs="仿宋_GB2312"/>
          <w:sz w:val="32"/>
          <w:szCs w:val="32"/>
        </w:rPr>
        <w:t>、办案、抢险救援、维护</w:t>
      </w:r>
      <w:r>
        <w:rPr>
          <w:rFonts w:eastAsia="仿宋_GB2312" w:cs="仿宋_GB2312" w:hint="eastAsia"/>
          <w:sz w:val="32"/>
          <w:szCs w:val="32"/>
        </w:rPr>
        <w:t>wd、安保</w:t>
      </w:r>
      <w:r>
        <w:rPr>
          <w:rFonts w:eastAsia="仿宋_GB2312" w:cs="仿宋_GB2312"/>
          <w:sz w:val="32"/>
          <w:szCs w:val="32"/>
        </w:rPr>
        <w:t>等工作</w:t>
      </w:r>
      <w:r>
        <w:rPr>
          <w:rFonts w:eastAsia="仿宋_GB2312" w:cs="仿宋_GB2312" w:hint="eastAsia"/>
          <w:sz w:val="32"/>
          <w:szCs w:val="32"/>
        </w:rPr>
        <w:t xml:space="preserve">所需的公务用车燃料费、维修费、过路过桥费、保险费等支出。  </w:t>
      </w:r>
    </w:p>
    <w:p>
      <w:pPr>
        <w:spacing w:line="576" w:lineRule="exact"/>
        <w:ind w:firstLine="640"/>
        <w:rPr>
          <w:rFonts w:eastAsia="仿宋_GB2312" w:cs="仿宋_GB2312"/>
          <w:sz w:val="32"/>
          <w:szCs w:val="32"/>
        </w:rPr>
      </w:pPr>
      <w:r>
        <w:rPr>
          <w:rFonts w:eastAsia="仿宋_GB2312" w:cs="仿宋_GB2312" w:hint="eastAsia"/>
          <w:b/>
          <w:bCs/>
          <w:sz w:val="32"/>
          <w:szCs w:val="32"/>
        </w:rPr>
        <w:t>3.公务接待费支出</w:t>
      </w:r>
      <w:r>
        <w:rPr>
          <w:rFonts w:ascii="仿宋_GB2312" w:eastAsia="仿宋_GB2312" w:cs="仿宋_GB2312" w:hint="eastAsia"/>
          <w:b/>
          <w:bCs/>
          <w:sz w:val="32"/>
          <w:szCs w:val="32"/>
        </w:rPr>
        <w:t>1.62万</w:t>
      </w:r>
      <w:r>
        <w:rPr>
          <w:rFonts w:eastAsia="仿宋_GB2312" w:cs="仿宋_GB2312" w:hint="eastAsia"/>
          <w:b/>
          <w:bCs/>
          <w:sz w:val="32"/>
          <w:szCs w:val="32"/>
        </w:rPr>
        <w:t>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公务接待费支出决算比2023年度增加</w:t>
      </w:r>
      <w:r>
        <w:rPr>
          <w:rFonts w:eastAsia="仿宋_GB2312" w:cs="仿宋_GB2312"/>
          <w:sz w:val="32"/>
          <w:szCs w:val="32"/>
        </w:rPr>
        <w:t>0.53</w:t>
      </w:r>
      <w:r>
        <w:rPr>
          <w:rFonts w:eastAsia="仿宋_GB2312" w:cs="仿宋_GB2312" w:hint="eastAsia"/>
          <w:sz w:val="32"/>
          <w:szCs w:val="32"/>
        </w:rPr>
        <w:t>万元，增长</w:t>
      </w:r>
      <w:r>
        <w:rPr>
          <w:rFonts w:eastAsia="仿宋_GB2312" w:cs="仿宋_GB2312"/>
          <w:sz w:val="32"/>
          <w:szCs w:val="32"/>
        </w:rPr>
        <w:t>48.62</w:t>
      </w:r>
      <w:r>
        <w:rPr>
          <w:rFonts w:eastAsia="仿宋_GB2312" w:cs="仿宋_GB2312" w:hint="eastAsia"/>
          <w:sz w:val="32"/>
          <w:szCs w:val="32"/>
        </w:rPr>
        <w:t>%。主要原因是：2</w:t>
      </w:r>
      <w:r>
        <w:rPr>
          <w:rFonts w:eastAsia="仿宋_GB2312" w:cs="仿宋_GB2312"/>
          <w:sz w:val="32"/>
          <w:szCs w:val="32"/>
        </w:rPr>
        <w:t>024</w:t>
      </w:r>
      <w:r>
        <w:rPr>
          <w:rFonts w:eastAsia="仿宋_GB2312" w:cs="仿宋_GB2312" w:hint="eastAsia"/>
          <w:sz w:val="32"/>
          <w:szCs w:val="32"/>
        </w:rPr>
        <w:t>年增加了</w:t>
      </w:r>
      <w:r>
        <w:rPr>
          <w:rFonts w:eastAsia="仿宋_GB2312" w:cs="仿宋_GB2312"/>
          <w:sz w:val="32"/>
          <w:szCs w:val="32"/>
        </w:rPr>
        <w:t>外事接待，接待南非、埃及访问团</w:t>
      </w:r>
      <w:r>
        <w:rPr>
          <w:rFonts w:eastAsia="仿宋_GB2312" w:cs="仿宋_GB2312" w:hint="eastAsia"/>
          <w:sz w:val="32"/>
          <w:szCs w:val="32"/>
        </w:rPr>
        <w:t>。</w:t>
      </w:r>
    </w:p>
    <w:p>
      <w:pPr>
        <w:spacing w:line="600" w:lineRule="exact"/>
        <w:ind w:firstLine="640"/>
        <w:rPr>
          <w:rFonts w:eastAsia="仿宋_GB2312" w:cs="仿宋_GB2312"/>
          <w:sz w:val="32"/>
          <w:szCs w:val="32"/>
        </w:rPr>
      </w:pPr>
      <w:bookmarkStart w:id="32" w:name="_Toc15396610"/>
      <w:bookmarkStart w:id="33" w:name="_Toc15377218"/>
      <w:r>
        <w:rPr>
          <w:rFonts w:eastAsia="仿宋_GB2312" w:cs="仿宋_GB2312" w:hint="eastAsia"/>
          <w:sz w:val="32"/>
          <w:szCs w:val="32"/>
        </w:rPr>
        <w:t>其中：国内公务接待支</w:t>
      </w:r>
      <w:r>
        <w:rPr>
          <w:rFonts w:ascii="仿宋_GB2312" w:eastAsia="仿宋_GB2312" w:cs="仿宋_GB2312" w:hint="eastAsia"/>
          <w:sz w:val="32"/>
          <w:szCs w:val="32"/>
        </w:rPr>
        <w:t>出</w:t>
      </w:r>
      <w:r>
        <w:rPr>
          <w:rFonts w:ascii="仿宋_GB2312" w:eastAsia="仿宋_GB2312" w:cs="仿宋_GB2312"/>
          <w:sz w:val="32"/>
          <w:szCs w:val="32"/>
        </w:rPr>
        <w:t>0.44</w:t>
      </w:r>
      <w:r>
        <w:rPr>
          <w:rFonts w:ascii="仿宋_GB2312" w:eastAsia="仿宋_GB2312" w:cs="仿宋_GB2312" w:hint="eastAsia"/>
          <w:sz w:val="32"/>
          <w:szCs w:val="32"/>
        </w:rPr>
        <w:t>万</w:t>
      </w:r>
      <w:r>
        <w:rPr>
          <w:rFonts w:eastAsia="仿宋_GB2312" w:cs="仿宋_GB2312" w:hint="eastAsia"/>
          <w:sz w:val="32"/>
          <w:szCs w:val="32"/>
        </w:rPr>
        <w:t>元，主要用于接待</w:t>
      </w:r>
      <w:r>
        <w:rPr>
          <w:rFonts w:eastAsia="仿宋_GB2312" w:cs="仿宋_GB2312"/>
          <w:sz w:val="32"/>
          <w:szCs w:val="32"/>
        </w:rPr>
        <w:t>眉山公安局数字督导调研工作</w:t>
      </w:r>
      <w:r>
        <w:rPr>
          <w:rFonts w:eastAsia="仿宋_GB2312" w:cs="仿宋_GB2312" w:hint="eastAsia"/>
          <w:sz w:val="32"/>
          <w:szCs w:val="32"/>
        </w:rPr>
        <w:t>人员、</w:t>
      </w:r>
      <w:r>
        <w:rPr>
          <w:rFonts w:eastAsia="仿宋_GB2312" w:cs="仿宋_GB2312"/>
          <w:sz w:val="32"/>
          <w:szCs w:val="32"/>
        </w:rPr>
        <w:t>云南</w:t>
      </w:r>
      <w:r>
        <w:rPr>
          <w:rFonts w:eastAsia="仿宋_GB2312" w:cs="仿宋_GB2312" w:hint="eastAsia"/>
          <w:sz w:val="32"/>
          <w:szCs w:val="32"/>
        </w:rPr>
        <w:t>政保</w:t>
      </w:r>
      <w:r>
        <w:rPr>
          <w:rFonts w:eastAsia="仿宋_GB2312" w:cs="仿宋_GB2312"/>
          <w:sz w:val="32"/>
          <w:szCs w:val="32"/>
        </w:rPr>
        <w:t>工作组</w:t>
      </w:r>
      <w:r>
        <w:rPr>
          <w:rFonts w:eastAsia="仿宋_GB2312" w:cs="仿宋_GB2312" w:hint="eastAsia"/>
          <w:sz w:val="32"/>
          <w:szCs w:val="32"/>
        </w:rPr>
        <w:t>、</w:t>
      </w:r>
      <w:r>
        <w:rPr>
          <w:rFonts w:eastAsia="仿宋_GB2312" w:cs="仿宋_GB2312"/>
          <w:sz w:val="32"/>
          <w:szCs w:val="32"/>
        </w:rPr>
        <w:t>省厅检查组</w:t>
      </w:r>
      <w:r>
        <w:rPr>
          <w:rFonts w:eastAsia="仿宋_GB2312" w:cs="仿宋_GB2312" w:hint="eastAsia"/>
          <w:sz w:val="32"/>
          <w:szCs w:val="32"/>
        </w:rPr>
        <w:t>、</w:t>
      </w:r>
      <w:r>
        <w:rPr>
          <w:rFonts w:eastAsia="仿宋_GB2312" w:cs="仿宋_GB2312"/>
          <w:sz w:val="32"/>
          <w:szCs w:val="32"/>
        </w:rPr>
        <w:t>四川警察学院招生组</w:t>
      </w:r>
      <w:r>
        <w:rPr>
          <w:rFonts w:eastAsia="仿宋_GB2312" w:cs="仿宋_GB2312" w:hint="eastAsia"/>
          <w:sz w:val="32"/>
          <w:szCs w:val="32"/>
        </w:rPr>
        <w:t>、</w:t>
      </w:r>
      <w:r>
        <w:rPr>
          <w:rFonts w:eastAsia="仿宋_GB2312" w:cs="仿宋_GB2312"/>
          <w:sz w:val="32"/>
          <w:szCs w:val="32"/>
        </w:rPr>
        <w:t>内江公安局检查人员</w:t>
      </w:r>
      <w:r>
        <w:rPr>
          <w:rFonts w:eastAsia="仿宋_GB2312" w:cs="仿宋_GB2312" w:hint="eastAsia"/>
          <w:sz w:val="32"/>
          <w:szCs w:val="32"/>
        </w:rPr>
        <w:t>用餐费。国内公务接</w:t>
      </w:r>
      <w:r>
        <w:rPr>
          <w:rFonts w:ascii="仿宋_GB2312" w:eastAsia="仿宋_GB2312" w:cs="仿宋_GB2312" w:hint="eastAsia"/>
          <w:sz w:val="32"/>
          <w:szCs w:val="32"/>
        </w:rPr>
        <w:t>待5批次，</w:t>
      </w:r>
      <w:r>
        <w:rPr>
          <w:rFonts w:ascii="仿宋_GB2312" w:eastAsia="仿宋_GB2312" w:cs="仿宋_GB2312"/>
          <w:sz w:val="32"/>
          <w:szCs w:val="32"/>
        </w:rPr>
        <w:t>32</w:t>
      </w:r>
      <w:r>
        <w:rPr>
          <w:rFonts w:eastAsia="仿宋_GB2312" w:cs="仿宋_GB2312" w:hint="eastAsia"/>
          <w:sz w:val="32"/>
          <w:szCs w:val="32"/>
        </w:rPr>
        <w:t>人次（不包括陪同人员），共计支出</w:t>
      </w:r>
      <w:r>
        <w:rPr>
          <w:rFonts w:eastAsia="仿宋_GB2312" w:cs="仿宋_GB2312"/>
          <w:sz w:val="32"/>
          <w:szCs w:val="32"/>
        </w:rPr>
        <w:t>0.44</w:t>
      </w:r>
      <w:r>
        <w:rPr>
          <w:rFonts w:eastAsia="仿宋_GB2312" w:cs="仿宋_GB2312" w:hint="eastAsia"/>
          <w:sz w:val="32"/>
          <w:szCs w:val="32"/>
        </w:rPr>
        <w:t>万元，具体内容：</w:t>
      </w:r>
      <w:r>
        <w:rPr>
          <w:rFonts w:eastAsia="仿宋_GB2312" w:cs="仿宋_GB2312"/>
          <w:sz w:val="32"/>
          <w:szCs w:val="32"/>
        </w:rPr>
        <w:t>餐饮费、0.44</w:t>
      </w:r>
      <w:r>
        <w:rPr>
          <w:rFonts w:eastAsia="仿宋_GB2312" w:cs="仿宋_GB2312" w:hint="eastAsia"/>
          <w:sz w:val="32"/>
          <w:szCs w:val="32"/>
        </w:rPr>
        <w:t>万元。</w:t>
      </w:r>
    </w:p>
    <w:p>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cs="仿宋_GB2312" w:hint="eastAsia"/>
          <w:sz w:val="32"/>
          <w:szCs w:val="32"/>
        </w:rPr>
        <w:t>出1.18万元，主要用于接待</w:t>
      </w:r>
      <w:r>
        <w:rPr>
          <w:rFonts w:ascii="仿宋_GB2312" w:eastAsia="仿宋_GB2312" w:cs="仿宋_GB2312"/>
          <w:sz w:val="32"/>
          <w:szCs w:val="32"/>
        </w:rPr>
        <w:t>埃及内政部安全局</w:t>
      </w:r>
      <w:r>
        <w:rPr>
          <w:rFonts w:ascii="仿宋_GB2312" w:eastAsia="仿宋_GB2312" w:cs="仿宋_GB2312" w:hint="eastAsia"/>
          <w:sz w:val="32"/>
          <w:szCs w:val="32"/>
        </w:rPr>
        <w:t>及</w:t>
      </w:r>
      <w:r>
        <w:rPr>
          <w:rFonts w:ascii="仿宋_GB2312" w:eastAsia="仿宋_GB2312" w:cs="仿宋_GB2312"/>
          <w:sz w:val="32"/>
          <w:szCs w:val="32"/>
        </w:rPr>
        <w:t>警方代表团</w:t>
      </w:r>
      <w:r>
        <w:rPr>
          <w:rFonts w:ascii="仿宋_GB2312" w:eastAsia="仿宋_GB2312" w:cs="仿宋_GB2312" w:hint="eastAsia"/>
          <w:sz w:val="32"/>
          <w:szCs w:val="32"/>
        </w:rPr>
        <w:t>、</w:t>
      </w:r>
      <w:r>
        <w:rPr>
          <w:rFonts w:ascii="仿宋_GB2312" w:eastAsia="仿宋_GB2312" w:cs="仿宋_GB2312"/>
          <w:sz w:val="32"/>
          <w:szCs w:val="32"/>
        </w:rPr>
        <w:t>南非警察总局</w:t>
      </w:r>
      <w:r>
        <w:rPr>
          <w:rFonts w:ascii="仿宋_GB2312" w:eastAsia="仿宋_GB2312" w:cs="仿宋_GB2312" w:hint="eastAsia"/>
          <w:sz w:val="32"/>
          <w:szCs w:val="32"/>
        </w:rPr>
        <w:t>及</w:t>
      </w:r>
      <w:r>
        <w:rPr>
          <w:rFonts w:ascii="仿宋_GB2312" w:eastAsia="仿宋_GB2312" w:cs="仿宋_GB2312"/>
          <w:sz w:val="32"/>
          <w:szCs w:val="32"/>
        </w:rPr>
        <w:t>警方代表团</w:t>
      </w:r>
      <w:r>
        <w:rPr>
          <w:rFonts w:ascii="仿宋_GB2312" w:eastAsia="仿宋_GB2312" w:cs="仿宋_GB2312" w:hint="eastAsia"/>
          <w:sz w:val="32"/>
          <w:szCs w:val="32"/>
        </w:rPr>
        <w:t>来访餐饮费、</w:t>
      </w:r>
      <w:r>
        <w:rPr>
          <w:rFonts w:ascii="仿宋_GB2312" w:eastAsia="仿宋_GB2312" w:cs="仿宋_GB2312"/>
          <w:sz w:val="32"/>
          <w:szCs w:val="32"/>
        </w:rPr>
        <w:t>住宿费</w:t>
      </w:r>
      <w:r>
        <w:rPr>
          <w:rFonts w:ascii="仿宋_GB2312" w:eastAsia="仿宋_GB2312" w:cs="仿宋_GB2312" w:hint="eastAsia"/>
          <w:sz w:val="32"/>
          <w:szCs w:val="32"/>
        </w:rPr>
        <w:t>。外事接待2批次，</w:t>
      </w:r>
      <w:r>
        <w:rPr>
          <w:rFonts w:ascii="仿宋_GB2312" w:eastAsia="仿宋_GB2312" w:cs="仿宋_GB2312"/>
          <w:sz w:val="32"/>
          <w:szCs w:val="32"/>
        </w:rPr>
        <w:t>7</w:t>
      </w:r>
      <w:r>
        <w:rPr>
          <w:rFonts w:ascii="仿宋_GB2312" w:eastAsia="仿宋_GB2312" w:cs="仿宋_GB2312" w:hint="eastAsia"/>
          <w:sz w:val="32"/>
          <w:szCs w:val="32"/>
        </w:rPr>
        <w:t>人次（不包括陪同人员），共计支出</w:t>
      </w:r>
      <w:r>
        <w:rPr>
          <w:rFonts w:ascii="仿宋_GB2312" w:eastAsia="仿宋_GB2312" w:cs="仿宋_GB2312"/>
          <w:sz w:val="32"/>
          <w:szCs w:val="32"/>
        </w:rPr>
        <w:t>1.18</w:t>
      </w:r>
      <w:r>
        <w:rPr>
          <w:rFonts w:ascii="仿宋_GB2312" w:eastAsia="仿宋_GB2312" w:cs="仿宋_GB2312" w:hint="eastAsia"/>
          <w:sz w:val="32"/>
          <w:szCs w:val="32"/>
        </w:rPr>
        <w:t>万</w:t>
      </w:r>
      <w:r>
        <w:rPr>
          <w:rFonts w:eastAsia="仿宋_GB2312" w:cs="仿宋_GB2312" w:hint="eastAsia"/>
          <w:sz w:val="32"/>
          <w:szCs w:val="32"/>
        </w:rPr>
        <w:t>元。</w:t>
      </w:r>
    </w:p>
    <w:p>
      <w:pPr>
        <w:spacing w:line="576" w:lineRule="exact"/>
        <w:ind w:firstLine="640"/>
        <w:outlineLvl w:val="1"/>
        <w:rPr>
          <w:rStyle w:val="2Char"/>
          <w:rFonts w:ascii="Times New Roman" w:eastAsia="黑体" w:hAnsi="Times New Roman"/>
        </w:rPr>
      </w:pPr>
      <w:r>
        <w:rPr>
          <w:rFonts w:eastAsia="黑体" w:hint="eastAsia"/>
          <w:sz w:val="32"/>
          <w:szCs w:val="32"/>
        </w:rPr>
        <w:t>八、</w:t>
      </w:r>
      <w:r>
        <w:rPr>
          <w:rStyle w:val="2Char"/>
          <w:rFonts w:ascii="Times New Roman" w:eastAsia="黑体" w:hAnsi="Times New Roman" w:hint="eastAsia"/>
          <w:b w:val="0"/>
        </w:rPr>
        <w:t>政府性基金预算支出决算情况说明</w:t>
      </w:r>
      <w:bookmarkEnd w:id="32"/>
      <w:bookmarkEnd w:id="33"/>
    </w:p>
    <w:p>
      <w:pPr>
        <w:spacing w:line="576" w:lineRule="exact"/>
        <w:ind w:firstLine="640"/>
        <w:rPr>
          <w:rFonts w:eastAsia="仿宋_GB2312" w:cs="仿宋_GB2312"/>
          <w:sz w:val="32"/>
          <w:szCs w:val="32"/>
        </w:rPr>
      </w:pPr>
      <w:r>
        <w:rPr>
          <w:rFonts w:ascii="仿宋_GB2312" w:eastAsia="仿宋_GB2312" w:cs="仿宋_GB2312" w:hint="eastAsia"/>
          <w:sz w:val="32"/>
          <w:szCs w:val="32"/>
        </w:rPr>
        <w:t>2024年度政府性基金预算财政拨款支出0万元，占本年支出合计的0%</w:t>
      </w:r>
      <w:r>
        <w:rPr>
          <w:rFonts w:eastAsia="仿宋_GB2312" w:cs="仿宋_GB2312" w:hint="eastAsia"/>
          <w:sz w:val="32"/>
          <w:szCs w:val="32"/>
        </w:rPr>
        <w:t>。</w:t>
      </w:r>
      <w:bookmarkStart w:id="34" w:name="_Toc15377219"/>
      <w:bookmarkStart w:id="35" w:name="_Toc15396611"/>
      <w:r>
        <w:rPr>
          <w:rFonts w:eastAsia="仿宋_GB2312" w:cs="仿宋_GB2312" w:hint="eastAsia"/>
          <w:sz w:val="32"/>
          <w:szCs w:val="32"/>
        </w:rPr>
        <w:t>与2023年度相比，政府性基金预算财政拨款支出持平。</w:t>
      </w:r>
    </w:p>
    <w:p>
      <w:pPr>
        <w:spacing w:line="576" w:lineRule="exact"/>
        <w:ind w:firstLine="640"/>
        <w:rPr>
          <w:rStyle w:val="2Char"/>
          <w:rFonts w:ascii="Times New Roman" w:eastAsia="黑体" w:hAnsi="Times New Roman"/>
          <w:b w:val="0"/>
        </w:rPr>
      </w:pPr>
      <w:r>
        <w:rPr>
          <w:rStyle w:val="2Char"/>
          <w:rFonts w:ascii="Times New Roman" w:eastAsia="黑体" w:hAnsi="Times New Roman" w:hint="eastAsia"/>
          <w:b w:val="0"/>
        </w:rPr>
        <w:t>九、国有资本经营预算支出决算情况说明</w:t>
      </w:r>
      <w:bookmarkEnd w:id="34"/>
      <w:bookmarkEnd w:id="35"/>
    </w:p>
    <w:p>
      <w:pPr>
        <w:spacing w:line="600" w:lineRule="exact"/>
        <w:ind w:firstLine="640"/>
        <w:rPr>
          <w:rFonts w:eastAsia="仿宋_GB2312" w:cs="仿宋_GB2312"/>
          <w:sz w:val="32"/>
          <w:szCs w:val="32"/>
        </w:rPr>
      </w:pPr>
      <w:r>
        <w:rPr>
          <w:rFonts w:eastAsia="仿宋_GB2312" w:cs="仿宋_GB2312" w:hint="eastAsia"/>
          <w:sz w:val="32"/>
          <w:szCs w:val="32"/>
        </w:rPr>
        <w:t>2024年度国有资本经营预算财政拨款支出</w:t>
      </w:r>
      <w:r>
        <w:rPr>
          <w:rFonts w:ascii="仿宋_GB2312" w:eastAsia="仿宋_GB2312" w:cs="仿宋_GB2312" w:hint="eastAsia"/>
          <w:sz w:val="32"/>
          <w:szCs w:val="32"/>
        </w:rPr>
        <w:t>0万元，占本年支出合计的0%</w:t>
      </w:r>
      <w:r>
        <w:rPr>
          <w:rFonts w:eastAsia="仿宋_GB2312" w:cs="仿宋_GB2312" w:hint="eastAsia"/>
          <w:sz w:val="32"/>
          <w:szCs w:val="32"/>
        </w:rPr>
        <w:t>。</w:t>
      </w:r>
      <w:bookmarkStart w:id="36" w:name="_Toc15396612"/>
      <w:bookmarkStart w:id="37" w:name="_Toc15377221"/>
      <w:r>
        <w:rPr>
          <w:rFonts w:eastAsia="仿宋_GB2312" w:cs="仿宋_GB2312" w:hint="eastAsia"/>
          <w:sz w:val="32"/>
          <w:szCs w:val="32"/>
        </w:rPr>
        <w:t>与2023年度相比，国有资本经营预算财政拨款支出持平。</w:t>
      </w:r>
    </w:p>
    <w:p>
      <w:pPr>
        <w:spacing w:line="576" w:lineRule="exact"/>
        <w:ind w:firstLine="640"/>
        <w:rPr>
          <w:rStyle w:val="2Char"/>
          <w:rFonts w:ascii="Times New Roman" w:eastAsia="黑体" w:hAnsi="Times New Roman"/>
          <w:b w:val="0"/>
        </w:rPr>
      </w:pPr>
      <w:r>
        <w:rPr>
          <w:rStyle w:val="2Char"/>
          <w:rFonts w:ascii="Times New Roman" w:eastAsia="黑体" w:hAnsi="Times New Roman" w:hint="eastAsia"/>
          <w:b w:val="0"/>
        </w:rPr>
        <w:t>十、其他重要事项的情况说明</w:t>
      </w:r>
      <w:bookmarkEnd w:id="36"/>
      <w:bookmarkEnd w:id="37"/>
    </w:p>
    <w:p>
      <w:pPr>
        <w:spacing w:line="576" w:lineRule="exact"/>
        <w:ind w:firstLineChars="200" w:firstLine="640"/>
        <w:outlineLvl w:val="2"/>
        <w:rPr>
          <w:rFonts w:eastAsia="楷体_GB2312" w:cs="楷体_GB2312"/>
          <w:b/>
          <w:sz w:val="32"/>
          <w:szCs w:val="32"/>
        </w:rPr>
      </w:pPr>
      <w:bookmarkStart w:id="38" w:name="_Toc15377222"/>
      <w:r>
        <w:rPr>
          <w:rFonts w:eastAsia="楷体_GB2312" w:cs="楷体_GB2312" w:hint="eastAsia"/>
          <w:b/>
          <w:sz w:val="32"/>
          <w:szCs w:val="32"/>
        </w:rPr>
        <w:t>（一）机关运行经费支出情况</w:t>
      </w:r>
      <w:bookmarkEnd w:id="38"/>
    </w:p>
    <w:p>
      <w:pPr>
        <w:spacing w:line="576" w:lineRule="exact"/>
        <w:ind w:firstLine="640"/>
        <w:rPr>
          <w:rFonts w:eastAsia="仿宋_GB2312" w:cs="仿宋_GB2312"/>
          <w:sz w:val="32"/>
          <w:szCs w:val="32"/>
        </w:rPr>
      </w:pPr>
      <w:r>
        <w:rPr>
          <w:rFonts w:eastAsia="仿宋_GB2312" w:cs="仿宋_GB2312" w:hint="eastAsia"/>
          <w:sz w:val="32"/>
          <w:szCs w:val="32"/>
        </w:rPr>
        <w:t>2024年度</w:t>
      </w:r>
      <w:r>
        <w:rPr>
          <w:rFonts w:ascii="仿宋_GB2312" w:eastAsia="仿宋_GB2312" w:cs="仿宋_GB2312" w:hint="eastAsia"/>
          <w:sz w:val="32"/>
          <w:szCs w:val="32"/>
        </w:rPr>
        <w:t>，阿坝藏族羌族自治州公安局机关运行经费支出2</w:t>
      </w:r>
      <w:r>
        <w:rPr>
          <w:rFonts w:ascii="仿宋_GB2312" w:eastAsia="仿宋_GB2312" w:cs="仿宋_GB2312"/>
          <w:sz w:val="32"/>
          <w:szCs w:val="32"/>
        </w:rPr>
        <w:t>,</w:t>
      </w:r>
      <w:r>
        <w:rPr>
          <w:rFonts w:ascii="仿宋_GB2312" w:eastAsia="仿宋_GB2312" w:cs="仿宋_GB2312" w:hint="eastAsia"/>
          <w:sz w:val="32"/>
          <w:szCs w:val="32"/>
        </w:rPr>
        <w:t>310.17万</w:t>
      </w:r>
      <w:r>
        <w:rPr>
          <w:rFonts w:eastAsia="仿宋_GB2312" w:cs="仿宋_GB2312" w:hint="eastAsia"/>
          <w:sz w:val="32"/>
          <w:szCs w:val="32"/>
        </w:rPr>
        <w:t>元，比2023年度增加</w:t>
      </w:r>
      <w:r>
        <w:rPr>
          <w:rFonts w:eastAsia="仿宋_GB2312" w:cs="仿宋_GB2312"/>
          <w:sz w:val="32"/>
          <w:szCs w:val="32"/>
        </w:rPr>
        <w:t>487.99</w:t>
      </w:r>
      <w:r>
        <w:rPr>
          <w:rFonts w:eastAsia="仿宋_GB2312" w:cs="仿宋_GB2312" w:hint="eastAsia"/>
          <w:sz w:val="32"/>
          <w:szCs w:val="32"/>
        </w:rPr>
        <w:t>万元，增长</w:t>
      </w:r>
      <w:r>
        <w:rPr>
          <w:rFonts w:eastAsia="仿宋_GB2312" w:cs="仿宋_GB2312"/>
          <w:sz w:val="32"/>
          <w:szCs w:val="32"/>
        </w:rPr>
        <w:t>26.78</w:t>
      </w:r>
      <w:r>
        <w:rPr>
          <w:rFonts w:eastAsia="仿宋_GB2312" w:cs="仿宋_GB2312" w:hint="eastAsia"/>
          <w:sz w:val="32"/>
          <w:szCs w:val="32"/>
        </w:rPr>
        <w:t>%。主要原因是</w:t>
      </w:r>
      <w:bookmarkStart w:id="39" w:name="_Toc15377223"/>
      <w:r>
        <w:rPr>
          <w:rFonts w:eastAsia="仿宋_GB2312" w:cs="仿宋_GB2312" w:hint="eastAsia"/>
          <w:sz w:val="32"/>
          <w:szCs w:val="32"/>
        </w:rPr>
        <w:t>:</w:t>
      </w:r>
      <w:r>
        <w:rPr>
          <w:rFonts w:eastAsia="仿宋_GB2312" w:cs="仿宋_GB2312" w:hint="eastAsia"/>
          <w:b/>
          <w:sz w:val="32"/>
          <w:szCs w:val="32"/>
        </w:rPr>
        <w:t>一是</w:t>
      </w:r>
      <w:r>
        <w:rPr>
          <w:rFonts w:eastAsia="仿宋_GB2312" w:cs="仿宋_GB2312" w:hint="eastAsia"/>
          <w:sz w:val="32"/>
          <w:szCs w:val="32"/>
        </w:rPr>
        <w:t xml:space="preserve"> 2024年专项</w:t>
      </w:r>
      <w:r>
        <w:rPr>
          <w:rFonts w:eastAsia="仿宋_GB2312" w:cs="仿宋_GB2312"/>
          <w:sz w:val="32"/>
          <w:szCs w:val="32"/>
        </w:rPr>
        <w:t>增援任务增多，</w:t>
      </w:r>
      <w:r>
        <w:rPr>
          <w:rFonts w:eastAsia="仿宋_GB2312" w:cs="仿宋_GB2312" w:hint="eastAsia"/>
          <w:b/>
          <w:sz w:val="32"/>
          <w:szCs w:val="32"/>
        </w:rPr>
        <w:t>二是</w:t>
      </w:r>
      <w:r>
        <w:rPr>
          <w:rFonts w:eastAsia="仿宋_GB2312" w:cs="仿宋_GB2312"/>
          <w:sz w:val="32"/>
          <w:szCs w:val="32"/>
        </w:rPr>
        <w:t>工作任务</w:t>
      </w:r>
      <w:r>
        <w:rPr>
          <w:rFonts w:eastAsia="仿宋_GB2312" w:cs="仿宋_GB2312" w:hint="eastAsia"/>
          <w:sz w:val="32"/>
          <w:szCs w:val="32"/>
        </w:rPr>
        <w:t>加重</w:t>
      </w:r>
      <w:r>
        <w:rPr>
          <w:rFonts w:eastAsia="仿宋_GB2312" w:cs="仿宋_GB2312"/>
          <w:sz w:val="32"/>
          <w:szCs w:val="32"/>
        </w:rPr>
        <w:t>、勤务、加班增多导致支出增加。</w:t>
      </w:r>
    </w:p>
    <w:p>
      <w:pPr>
        <w:spacing w:line="576" w:lineRule="exact"/>
        <w:ind w:firstLine="640"/>
        <w:rPr>
          <w:rFonts w:eastAsia="楷体_GB2312" w:cs="楷体_GB2312"/>
          <w:b/>
          <w:sz w:val="32"/>
          <w:szCs w:val="32"/>
        </w:rPr>
      </w:pPr>
      <w:r>
        <w:rPr>
          <w:rFonts w:eastAsia="楷体_GB2312" w:cs="楷体_GB2312" w:hint="eastAsia"/>
          <w:b/>
          <w:sz w:val="32"/>
          <w:szCs w:val="32"/>
        </w:rPr>
        <w:t>（二）政府采购支出情况</w:t>
      </w:r>
      <w:bookmarkEnd w:id="39"/>
    </w:p>
    <w:p>
      <w:pPr>
        <w:spacing w:line="576" w:lineRule="exact"/>
        <w:ind w:firstLine="640"/>
        <w:rPr>
          <w:rFonts w:ascii="仿宋_GB2312" w:eastAsia="仿宋_GB2312" w:cs="仿宋_GB2312"/>
          <w:sz w:val="32"/>
          <w:szCs w:val="32"/>
        </w:rPr>
      </w:pPr>
      <w:r>
        <w:rPr>
          <w:rFonts w:ascii="仿宋_GB2312" w:eastAsia="仿宋_GB2312" w:cs="仿宋_GB2312" w:hint="eastAsia"/>
          <w:sz w:val="32"/>
          <w:szCs w:val="32"/>
        </w:rPr>
        <w:t>2024年度，阿坝藏族羌族自治州公安局政府采购支出总额4,003.96万元，其中：政府采购货物支出2</w:t>
      </w:r>
      <w:r>
        <w:rPr>
          <w:rFonts w:ascii="仿宋_GB2312" w:eastAsia="仿宋_GB2312" w:cs="仿宋_GB2312"/>
          <w:sz w:val="32"/>
          <w:szCs w:val="32"/>
        </w:rPr>
        <w:t>,</w:t>
      </w:r>
      <w:r>
        <w:rPr>
          <w:rFonts w:ascii="仿宋_GB2312" w:eastAsia="仿宋_GB2312" w:cs="仿宋_GB2312" w:hint="eastAsia"/>
          <w:sz w:val="32"/>
          <w:szCs w:val="32"/>
        </w:rPr>
        <w:t>475.1万元、政府采购工程支出301.74万元、政府采购服务支出1</w:t>
      </w:r>
      <w:r>
        <w:rPr>
          <w:rFonts w:ascii="仿宋_GB2312" w:eastAsia="仿宋_GB2312" w:cs="仿宋_GB2312"/>
          <w:sz w:val="32"/>
          <w:szCs w:val="32"/>
        </w:rPr>
        <w:t>,</w:t>
      </w:r>
      <w:r>
        <w:rPr>
          <w:rFonts w:ascii="仿宋_GB2312" w:eastAsia="仿宋_GB2312" w:cs="仿宋_GB2312" w:hint="eastAsia"/>
          <w:sz w:val="32"/>
          <w:szCs w:val="32"/>
        </w:rPr>
        <w:t>227.11万元。主要用于</w:t>
      </w:r>
      <w:r>
        <w:rPr>
          <w:rFonts w:ascii="仿宋_GB2312" w:eastAsia="仿宋_GB2312" w:hint="eastAsia"/>
          <w:sz w:val="32"/>
          <w:szCs w:val="32"/>
        </w:rPr>
        <w:t>办公设备购置、专用设备购置、信息网络及软件购置更新</w:t>
      </w:r>
      <w:r>
        <w:rPr>
          <w:rFonts w:ascii="仿宋_GB2312" w:eastAsia="仿宋_GB2312" w:cs="仿宋_GB2312" w:hint="eastAsia"/>
          <w:sz w:val="32"/>
          <w:szCs w:val="32"/>
        </w:rPr>
        <w:t>。授予中小企业合同金额1</w:t>
      </w:r>
      <w:r>
        <w:rPr>
          <w:rFonts w:ascii="仿宋_GB2312" w:eastAsia="仿宋_GB2312" w:cs="仿宋_GB2312"/>
          <w:sz w:val="32"/>
          <w:szCs w:val="32"/>
        </w:rPr>
        <w:t>,</w:t>
      </w:r>
      <w:r>
        <w:rPr>
          <w:rFonts w:ascii="仿宋_GB2312" w:eastAsia="仿宋_GB2312" w:cs="仿宋_GB2312" w:hint="eastAsia"/>
          <w:sz w:val="32"/>
          <w:szCs w:val="32"/>
        </w:rPr>
        <w:t>889.5万元，占政府采购支出总额的47.19%，其中：授予小微企业合同金额1</w:t>
      </w:r>
      <w:r>
        <w:rPr>
          <w:rFonts w:ascii="仿宋_GB2312" w:eastAsia="仿宋_GB2312" w:cs="仿宋_GB2312"/>
          <w:sz w:val="32"/>
          <w:szCs w:val="32"/>
        </w:rPr>
        <w:t>,</w:t>
      </w:r>
      <w:r>
        <w:rPr>
          <w:rFonts w:ascii="仿宋_GB2312" w:eastAsia="仿宋_GB2312" w:cs="仿宋_GB2312" w:hint="eastAsia"/>
          <w:sz w:val="32"/>
          <w:szCs w:val="32"/>
        </w:rPr>
        <w:t>287.4万元，占政府采购支出总额的32.15%。</w:t>
      </w:r>
    </w:p>
    <w:p>
      <w:pPr>
        <w:spacing w:line="576" w:lineRule="exact"/>
        <w:ind w:firstLineChars="200" w:firstLine="640"/>
        <w:outlineLvl w:val="2"/>
        <w:rPr>
          <w:rFonts w:eastAsia="楷体_GB2312" w:cs="楷体_GB2312"/>
          <w:b/>
          <w:sz w:val="32"/>
          <w:szCs w:val="32"/>
        </w:rPr>
      </w:pPr>
      <w:bookmarkStart w:id="40" w:name="_Toc15377224"/>
      <w:r>
        <w:rPr>
          <w:rFonts w:eastAsia="楷体_GB2312" w:cs="楷体_GB2312" w:hint="eastAsia"/>
          <w:b/>
          <w:sz w:val="32"/>
          <w:szCs w:val="32"/>
        </w:rPr>
        <w:t>（三）国有资产占有使用情况</w:t>
      </w:r>
      <w:bookmarkEnd w:id="40"/>
    </w:p>
    <w:p>
      <w:pPr>
        <w:spacing w:line="600" w:lineRule="exact"/>
        <w:ind w:firstLine="640"/>
        <w:rPr>
          <w:rFonts w:eastAsia="仿宋_GB2312" w:cs="仿宋_GB2312"/>
          <w:sz w:val="32"/>
          <w:szCs w:val="32"/>
        </w:rPr>
      </w:pPr>
      <w:r>
        <w:rPr>
          <w:rFonts w:ascii="仿宋_GB2312" w:eastAsia="仿宋_GB2312" w:cs="仿宋_GB2312" w:hint="eastAsia"/>
          <w:sz w:val="32"/>
          <w:szCs w:val="32"/>
        </w:rPr>
        <w:t>截至2024年12月31日，阿坝藏族羌族自治州公安局（本级）共有车辆</w:t>
      </w:r>
      <w:r>
        <w:rPr>
          <w:rFonts w:ascii="仿宋_GB2312" w:eastAsia="仿宋_GB2312" w:cs="仿宋_GB2312"/>
          <w:sz w:val="32"/>
          <w:szCs w:val="32"/>
        </w:rPr>
        <w:t>**</w:t>
      </w:r>
      <w:r>
        <w:rPr>
          <w:rFonts w:ascii="仿宋_GB2312" w:eastAsia="仿宋_GB2312" w:cs="仿宋_GB2312" w:hint="eastAsia"/>
          <w:sz w:val="32"/>
          <w:szCs w:val="32"/>
        </w:rPr>
        <w:t>辆，其中：主要负责人用车</w:t>
      </w:r>
      <w:r>
        <w:rPr>
          <w:rFonts w:ascii="仿宋_GB2312" w:eastAsia="仿宋_GB2312" w:cs="仿宋_GB2312"/>
          <w:sz w:val="32"/>
          <w:szCs w:val="32"/>
        </w:rPr>
        <w:t>**</w:t>
      </w:r>
      <w:r>
        <w:rPr>
          <w:rFonts w:ascii="仿宋_GB2312" w:eastAsia="仿宋_GB2312" w:cs="仿宋_GB2312" w:hint="eastAsia"/>
          <w:sz w:val="32"/>
          <w:szCs w:val="32"/>
        </w:rPr>
        <w:t>辆、机要通信用车</w:t>
      </w:r>
      <w:r>
        <w:rPr>
          <w:rFonts w:ascii="仿宋_GB2312" w:eastAsia="仿宋_GB2312" w:cs="仿宋_GB2312"/>
          <w:sz w:val="32"/>
          <w:szCs w:val="32"/>
        </w:rPr>
        <w:t>**</w:t>
      </w:r>
      <w:r>
        <w:rPr>
          <w:rFonts w:ascii="仿宋_GB2312" w:eastAsia="仿宋_GB2312" w:cs="仿宋_GB2312" w:hint="eastAsia"/>
          <w:sz w:val="32"/>
          <w:szCs w:val="32"/>
        </w:rPr>
        <w:t>辆、应急保障用车</w:t>
      </w:r>
      <w:r>
        <w:rPr>
          <w:rFonts w:ascii="仿宋_GB2312" w:eastAsia="仿宋_GB2312" w:cs="仿宋_GB2312"/>
          <w:sz w:val="32"/>
          <w:szCs w:val="32"/>
        </w:rPr>
        <w:t>**</w:t>
      </w:r>
      <w:r>
        <w:rPr>
          <w:rFonts w:ascii="仿宋_GB2312" w:eastAsia="仿宋_GB2312" w:cs="仿宋_GB2312" w:hint="eastAsia"/>
          <w:sz w:val="32"/>
          <w:szCs w:val="32"/>
        </w:rPr>
        <w:t>辆、其他用车</w:t>
      </w:r>
      <w:r>
        <w:rPr>
          <w:rFonts w:ascii="仿宋_GB2312" w:eastAsia="仿宋_GB2312" w:cs="仿宋_GB2312"/>
          <w:sz w:val="32"/>
          <w:szCs w:val="32"/>
        </w:rPr>
        <w:t>**</w:t>
      </w:r>
      <w:r>
        <w:rPr>
          <w:rFonts w:ascii="仿宋_GB2312" w:eastAsia="仿宋_GB2312" w:cs="仿宋_GB2312" w:hint="eastAsia"/>
          <w:sz w:val="32"/>
          <w:szCs w:val="32"/>
        </w:rPr>
        <w:t>辆。单价100万元（含）以上设备（不含车辆）</w:t>
      </w:r>
      <w:r>
        <w:rPr>
          <w:rFonts w:ascii="仿宋_GB2312" w:eastAsia="仿宋_GB2312" w:cs="仿宋_GB2312"/>
          <w:sz w:val="32"/>
          <w:szCs w:val="32"/>
        </w:rPr>
        <w:t>**</w:t>
      </w:r>
      <w:r>
        <w:rPr>
          <w:rFonts w:ascii="仿宋_GB2312" w:eastAsia="仿宋_GB2312" w:cs="仿宋_GB2312" w:hint="eastAsia"/>
          <w:sz w:val="32"/>
          <w:szCs w:val="32"/>
        </w:rPr>
        <w:t>台（套）</w:t>
      </w:r>
      <w:r>
        <w:rPr>
          <w:rFonts w:eastAsia="仿宋_GB2312" w:cs="仿宋_GB2312" w:hint="eastAsia"/>
          <w:sz w:val="32"/>
          <w:szCs w:val="32"/>
        </w:rPr>
        <w:t>。(单位</w:t>
      </w:r>
      <w:r>
        <w:rPr>
          <w:rFonts w:eastAsia="仿宋_GB2312" w:cs="仿宋_GB2312"/>
          <w:sz w:val="32"/>
          <w:szCs w:val="32"/>
        </w:rPr>
        <w:t>车辆信息不宜公开</w:t>
      </w:r>
      <w:r>
        <w:rPr>
          <w:rFonts w:eastAsia="仿宋_GB2312" w:cs="仿宋_GB2312" w:hint="eastAsia"/>
          <w:sz w:val="32"/>
          <w:szCs w:val="32"/>
        </w:rPr>
        <w:t>)</w:t>
      </w:r>
    </w:p>
    <w:p>
      <w:pPr>
        <w:spacing w:line="576"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pPr>
        <w:spacing w:line="576" w:lineRule="exact"/>
        <w:ind w:firstLine="640"/>
        <w:rPr>
          <w:rFonts w:eastAsia="仿宋_GB2312" w:cs="仿宋_GB2312"/>
          <w:sz w:val="32"/>
          <w:szCs w:val="32"/>
        </w:rPr>
      </w:pPr>
      <w:r>
        <w:rPr>
          <w:rFonts w:eastAsia="仿宋_GB2312" w:cs="仿宋_GB2312" w:hint="eastAsia"/>
          <w:sz w:val="32"/>
          <w:szCs w:val="32"/>
        </w:rPr>
        <w:t>根据预算绩效管理要求，</w:t>
      </w:r>
      <w:r>
        <w:rPr>
          <w:rFonts w:ascii="仿宋_GB2312" w:eastAsia="仿宋_GB2312" w:cs="仿宋_GB2312" w:hint="eastAsia"/>
          <w:sz w:val="32"/>
          <w:szCs w:val="32"/>
        </w:rPr>
        <w:t>阿坝藏族羌族自治州公安局（本级）</w:t>
      </w:r>
      <w:r>
        <w:rPr>
          <w:rFonts w:eastAsia="仿宋_GB2312" w:cs="仿宋_GB2312" w:hint="eastAsia"/>
          <w:sz w:val="32"/>
          <w:szCs w:val="32"/>
        </w:rPr>
        <w:t>在2024年度预算编制阶段，组织对</w:t>
      </w:r>
      <w:r>
        <w:rPr>
          <w:rFonts w:eastAsia="仿宋_GB2312" w:cs="仿宋_GB2312"/>
          <w:sz w:val="32"/>
          <w:szCs w:val="32"/>
        </w:rPr>
        <w:t>购买社会服务</w:t>
      </w:r>
      <w:r>
        <w:rPr>
          <w:rFonts w:eastAsia="仿宋_GB2312" w:cs="仿宋_GB2312" w:hint="eastAsia"/>
          <w:sz w:val="32"/>
          <w:szCs w:val="32"/>
        </w:rPr>
        <w:t>、</w:t>
      </w:r>
      <w:r>
        <w:rPr>
          <w:rFonts w:eastAsia="仿宋_GB2312" w:cs="仿宋_GB2312"/>
          <w:sz w:val="32"/>
          <w:szCs w:val="32"/>
        </w:rPr>
        <w:t>公安业务费</w:t>
      </w:r>
      <w:r>
        <w:rPr>
          <w:rFonts w:eastAsia="仿宋_GB2312" w:cs="仿宋_GB2312" w:hint="eastAsia"/>
          <w:sz w:val="32"/>
          <w:szCs w:val="32"/>
        </w:rPr>
        <w:t>、信息系统等级保护测评、视觉计算边缘节点（三期）、</w:t>
      </w:r>
      <w:r>
        <w:rPr>
          <w:rFonts w:eastAsia="仿宋_GB2312" w:cs="仿宋_GB2312"/>
          <w:sz w:val="32"/>
          <w:szCs w:val="32"/>
        </w:rPr>
        <w:t>刑侦专业设备维护费</w:t>
      </w:r>
      <w:r>
        <w:rPr>
          <w:rFonts w:eastAsia="仿宋_GB2312" w:cs="仿宋_GB2312" w:hint="eastAsia"/>
          <w:sz w:val="32"/>
          <w:szCs w:val="32"/>
        </w:rPr>
        <w:t>、</w:t>
      </w:r>
      <w:r>
        <w:rPr>
          <w:rFonts w:eastAsia="仿宋_GB2312" w:cs="仿宋_GB2312"/>
          <w:sz w:val="32"/>
          <w:szCs w:val="32"/>
        </w:rPr>
        <w:t>网络租赁及维护费</w:t>
      </w:r>
      <w:r>
        <w:rPr>
          <w:rFonts w:eastAsia="仿宋_GB2312" w:cs="仿宋_GB2312" w:hint="eastAsia"/>
          <w:sz w:val="32"/>
          <w:szCs w:val="32"/>
        </w:rPr>
        <w:t>、</w:t>
      </w:r>
      <w:r>
        <w:rPr>
          <w:rFonts w:eastAsia="仿宋_GB2312" w:cs="仿宋_GB2312"/>
          <w:sz w:val="32"/>
          <w:szCs w:val="32"/>
        </w:rPr>
        <w:t>情指中心改造项目</w:t>
      </w:r>
      <w:r>
        <w:rPr>
          <w:rFonts w:eastAsia="仿宋_GB2312" w:cs="仿宋_GB2312" w:hint="eastAsia"/>
          <w:sz w:val="32"/>
          <w:szCs w:val="32"/>
        </w:rPr>
        <w:t>、</w:t>
      </w:r>
      <w:r>
        <w:rPr>
          <w:rFonts w:eastAsia="仿宋_GB2312" w:cs="仿宋_GB2312"/>
          <w:sz w:val="32"/>
          <w:szCs w:val="32"/>
        </w:rPr>
        <w:t>州公安局房屋维修</w:t>
      </w:r>
      <w:r>
        <w:rPr>
          <w:rFonts w:eastAsia="仿宋_GB2312" w:cs="仿宋_GB2312" w:hint="eastAsia"/>
          <w:sz w:val="32"/>
          <w:szCs w:val="32"/>
        </w:rPr>
        <w:t>、新一代公安信息网网络租赁项目、</w:t>
      </w:r>
      <w:r>
        <w:rPr>
          <w:rFonts w:eastAsia="仿宋_GB2312" w:cs="仿宋_GB2312"/>
          <w:sz w:val="32"/>
          <w:szCs w:val="32"/>
        </w:rPr>
        <w:t>视频会议系统运维服务</w:t>
      </w:r>
      <w:r>
        <w:rPr>
          <w:rFonts w:eastAsia="仿宋_GB2312" w:cs="仿宋_GB2312" w:hint="eastAsia"/>
          <w:sz w:val="32"/>
          <w:szCs w:val="32"/>
        </w:rPr>
        <w:t>等</w:t>
      </w:r>
      <w:r>
        <w:rPr>
          <w:rFonts w:eastAsia="仿宋_GB2312" w:cs="仿宋_GB2312"/>
          <w:sz w:val="32"/>
          <w:szCs w:val="32"/>
        </w:rPr>
        <w:t>60</w:t>
      </w:r>
      <w:r>
        <w:rPr>
          <w:rFonts w:eastAsia="仿宋_GB2312" w:cs="仿宋_GB2312" w:hint="eastAsia"/>
          <w:sz w:val="32"/>
          <w:szCs w:val="32"/>
        </w:rPr>
        <w:t>个项目开展了预算事前绩效评估，对</w:t>
      </w:r>
      <w:r>
        <w:rPr>
          <w:rFonts w:eastAsia="仿宋_GB2312" w:cs="仿宋_GB2312"/>
          <w:sz w:val="32"/>
          <w:szCs w:val="32"/>
        </w:rPr>
        <w:t>60</w:t>
      </w:r>
      <w:r>
        <w:rPr>
          <w:rFonts w:eastAsia="仿宋_GB2312" w:cs="仿宋_GB2312" w:hint="eastAsia"/>
          <w:sz w:val="32"/>
          <w:szCs w:val="32"/>
        </w:rPr>
        <w:t>个项目编制了绩效目标，预算执行过程中，对</w:t>
      </w:r>
      <w:r>
        <w:rPr>
          <w:rFonts w:eastAsia="仿宋_GB2312" w:cs="仿宋_GB2312"/>
          <w:sz w:val="32"/>
          <w:szCs w:val="32"/>
        </w:rPr>
        <w:t>60</w:t>
      </w:r>
      <w:r>
        <w:rPr>
          <w:rFonts w:eastAsia="仿宋_GB2312" w:cs="仿宋_GB2312" w:hint="eastAsia"/>
          <w:sz w:val="32"/>
          <w:szCs w:val="32"/>
        </w:rPr>
        <w:t>个项目开展绩效监控。</w:t>
      </w:r>
    </w:p>
    <w:p>
      <w:pPr>
        <w:spacing w:line="576" w:lineRule="exact"/>
        <w:ind w:firstLine="640"/>
        <w:rPr>
          <w:rFonts w:eastAsia="仿宋_GB2312" w:cs="仿宋_GB2312"/>
          <w:sz w:val="32"/>
          <w:szCs w:val="32"/>
        </w:rPr>
      </w:pPr>
      <w:r>
        <w:rPr>
          <w:rFonts w:eastAsia="仿宋_GB2312" w:cs="仿宋_GB2312" w:hint="eastAsia"/>
          <w:sz w:val="32"/>
          <w:szCs w:val="32"/>
        </w:rPr>
        <w:t>组织对2024年度一般公共预算全面开展绩效自评，形成</w:t>
      </w:r>
      <w:r>
        <w:rPr>
          <w:rFonts w:eastAsia="仿宋_GB2312" w:cs="仿宋_GB2312"/>
          <w:sz w:val="32"/>
          <w:szCs w:val="32"/>
        </w:rPr>
        <w:t>2023年省级ZFWW专项经费</w:t>
      </w:r>
      <w:r>
        <w:rPr>
          <w:rFonts w:eastAsia="仿宋_GB2312" w:cs="仿宋_GB2312" w:hint="eastAsia"/>
          <w:sz w:val="32"/>
          <w:szCs w:val="32"/>
        </w:rPr>
        <w:t>、</w:t>
      </w:r>
      <w:r>
        <w:rPr>
          <w:rFonts w:eastAsia="仿宋_GB2312" w:cs="仿宋_GB2312"/>
          <w:sz w:val="32"/>
          <w:szCs w:val="32"/>
        </w:rPr>
        <w:t>2024年提前批办案（业务）费ZY</w:t>
      </w:r>
      <w:r>
        <w:rPr>
          <w:rFonts w:eastAsia="仿宋_GB2312" w:cs="仿宋_GB2312" w:hint="eastAsia"/>
          <w:sz w:val="32"/>
          <w:szCs w:val="32"/>
        </w:rPr>
        <w:t>、</w:t>
      </w:r>
      <w:r>
        <w:rPr>
          <w:rFonts w:eastAsia="仿宋_GB2312" w:cs="仿宋_GB2312"/>
          <w:sz w:val="32"/>
          <w:szCs w:val="32"/>
        </w:rPr>
        <w:t>特定工作经费Z</w:t>
      </w:r>
      <w:r>
        <w:rPr>
          <w:rFonts w:eastAsia="仿宋_GB2312" w:cs="仿宋_GB2312" w:hint="eastAsia"/>
          <w:sz w:val="32"/>
          <w:szCs w:val="32"/>
        </w:rPr>
        <w:t>、</w:t>
      </w:r>
      <w:r>
        <w:rPr>
          <w:rFonts w:eastAsia="仿宋_GB2312" w:cs="仿宋_GB2312"/>
          <w:sz w:val="32"/>
          <w:szCs w:val="32"/>
        </w:rPr>
        <w:t>阿坝州公安局特定工作经费</w:t>
      </w:r>
      <w:r>
        <w:rPr>
          <w:rFonts w:eastAsia="仿宋_GB2312" w:cs="仿宋_GB2312" w:hint="eastAsia"/>
          <w:sz w:val="32"/>
          <w:szCs w:val="32"/>
        </w:rPr>
        <w:t>4个专项预算项目绩效自评报告，其中：</w:t>
      </w:r>
      <w:r>
        <w:rPr>
          <w:rFonts w:eastAsia="仿宋_GB2312" w:cs="仿宋_GB2312"/>
          <w:sz w:val="32"/>
          <w:szCs w:val="32"/>
        </w:rPr>
        <w:t>2023年省级ZFWW专项经费</w:t>
      </w:r>
      <w:r>
        <w:rPr>
          <w:rFonts w:eastAsia="仿宋_GB2312" w:cs="仿宋_GB2312" w:hint="eastAsia"/>
          <w:sz w:val="32"/>
          <w:szCs w:val="32"/>
        </w:rPr>
        <w:t>绩效自评得分为</w:t>
      </w:r>
      <w:r>
        <w:rPr>
          <w:rFonts w:eastAsia="仿宋_GB2312" w:cs="仿宋_GB2312"/>
          <w:sz w:val="32"/>
          <w:szCs w:val="32"/>
        </w:rPr>
        <w:t>86.88</w:t>
      </w:r>
      <w:r>
        <w:rPr>
          <w:rFonts w:eastAsia="仿宋_GB2312" w:cs="仿宋_GB2312" w:hint="eastAsia"/>
          <w:sz w:val="32"/>
          <w:szCs w:val="32"/>
        </w:rPr>
        <w:t>分、</w:t>
      </w:r>
      <w:r>
        <w:rPr>
          <w:rFonts w:eastAsia="仿宋_GB2312" w:cs="仿宋_GB2312"/>
          <w:sz w:val="32"/>
          <w:szCs w:val="32"/>
        </w:rPr>
        <w:t>2024年提前批办案（业务）费ZY</w:t>
      </w:r>
      <w:r>
        <w:rPr>
          <w:rFonts w:eastAsia="仿宋_GB2312" w:cs="仿宋_GB2312" w:hint="eastAsia"/>
          <w:sz w:val="32"/>
          <w:szCs w:val="32"/>
        </w:rPr>
        <w:t>绩效自评得分为</w:t>
      </w:r>
      <w:r>
        <w:rPr>
          <w:rFonts w:eastAsia="仿宋_GB2312" w:cs="仿宋_GB2312"/>
          <w:sz w:val="32"/>
          <w:szCs w:val="32"/>
        </w:rPr>
        <w:t>87.4</w:t>
      </w:r>
      <w:r>
        <w:rPr>
          <w:rFonts w:eastAsia="仿宋_GB2312" w:cs="仿宋_GB2312" w:hint="eastAsia"/>
          <w:sz w:val="32"/>
          <w:szCs w:val="32"/>
        </w:rPr>
        <w:t>分、</w:t>
      </w:r>
      <w:r>
        <w:rPr>
          <w:rFonts w:eastAsia="仿宋_GB2312" w:cs="仿宋_GB2312"/>
          <w:sz w:val="32"/>
          <w:szCs w:val="32"/>
        </w:rPr>
        <w:t>特定工作经费Z</w:t>
      </w:r>
      <w:r>
        <w:rPr>
          <w:rFonts w:eastAsia="仿宋_GB2312" w:cs="仿宋_GB2312" w:hint="eastAsia"/>
          <w:sz w:val="32"/>
          <w:szCs w:val="32"/>
        </w:rPr>
        <w:t>绩效自评得分为</w:t>
      </w:r>
      <w:r>
        <w:rPr>
          <w:rFonts w:eastAsia="仿宋_GB2312" w:cs="仿宋_GB2312"/>
          <w:sz w:val="32"/>
          <w:szCs w:val="32"/>
        </w:rPr>
        <w:t>84.79</w:t>
      </w:r>
      <w:r>
        <w:rPr>
          <w:rFonts w:eastAsia="仿宋_GB2312" w:cs="仿宋_GB2312" w:hint="eastAsia"/>
          <w:sz w:val="32"/>
          <w:szCs w:val="32"/>
        </w:rPr>
        <w:t>分、</w:t>
      </w:r>
      <w:r>
        <w:rPr>
          <w:rFonts w:eastAsia="仿宋_GB2312" w:cs="仿宋_GB2312"/>
          <w:sz w:val="32"/>
          <w:szCs w:val="32"/>
        </w:rPr>
        <w:t>阿坝州公安局特定工作经费</w:t>
      </w:r>
      <w:r>
        <w:rPr>
          <w:rFonts w:eastAsia="仿宋_GB2312" w:cs="仿宋_GB2312" w:hint="eastAsia"/>
          <w:sz w:val="32"/>
          <w:szCs w:val="32"/>
        </w:rPr>
        <w:t>绩效自评得分为</w:t>
      </w:r>
      <w:r>
        <w:rPr>
          <w:rFonts w:eastAsia="仿宋_GB2312" w:cs="仿宋_GB2312"/>
          <w:sz w:val="32"/>
          <w:szCs w:val="32"/>
        </w:rPr>
        <w:t>84.22</w:t>
      </w:r>
      <w:r>
        <w:rPr>
          <w:rFonts w:eastAsia="仿宋_GB2312" w:cs="仿宋_GB2312" w:hint="eastAsia"/>
          <w:sz w:val="32"/>
          <w:szCs w:val="32"/>
        </w:rPr>
        <w:t>分。绩效自评综述：</w:t>
      </w:r>
      <w:r>
        <w:rPr>
          <w:rFonts w:eastAsia="仿宋_GB2312" w:cs="仿宋_GB2312"/>
          <w:sz w:val="32"/>
          <w:szCs w:val="32"/>
        </w:rPr>
        <w:t>根据项目情况和评价重点，采用</w:t>
      </w:r>
      <w:r>
        <w:rPr>
          <w:rFonts w:eastAsia="仿宋_GB2312" w:cs="仿宋_GB2312" w:hint="eastAsia"/>
          <w:sz w:val="32"/>
          <w:szCs w:val="32"/>
        </w:rPr>
        <w:t>成本效益分析法、</w:t>
      </w:r>
      <w:r>
        <w:rPr>
          <w:rFonts w:eastAsia="仿宋_GB2312" w:cs="仿宋_GB2312"/>
          <w:sz w:val="32"/>
          <w:szCs w:val="32"/>
        </w:rPr>
        <w:t>单位自评法等多种方法</w:t>
      </w:r>
      <w:r>
        <w:rPr>
          <w:rFonts w:eastAsia="仿宋_GB2312" w:cs="仿宋_GB2312" w:hint="eastAsia"/>
          <w:sz w:val="32"/>
          <w:szCs w:val="32"/>
        </w:rPr>
        <w:t>来开展专项预算项目绩效评价。通过项目决策、项目管理、项目实施、项目结果、行政运转等多方面进行评价，4个专项预算项目绩效自评中重点评价资金支出使用全过程规范，能带来良好的社会效益，总体结论为实施情况良好，保障了全局特警特种专业装备等相关费用，有效提升了公安</w:t>
      </w:r>
      <w:r>
        <w:rPr>
          <w:rFonts w:eastAsia="仿宋_GB2312" w:cs="仿宋_GB2312"/>
          <w:sz w:val="32"/>
          <w:szCs w:val="32"/>
        </w:rPr>
        <w:t>战斗</w:t>
      </w:r>
      <w:r>
        <w:rPr>
          <w:rFonts w:eastAsia="仿宋_GB2312" w:cs="仿宋_GB2312" w:hint="eastAsia"/>
          <w:sz w:val="32"/>
          <w:szCs w:val="32"/>
        </w:rPr>
        <w:t>力，促进公安在维护社会稳定方面发挥作用。绩效自评报告详见单位</w:t>
      </w:r>
      <w:r>
        <w:rPr>
          <w:rFonts w:eastAsia="仿宋_GB2312" w:cs="仿宋_GB2312"/>
          <w:sz w:val="32"/>
          <w:szCs w:val="32"/>
        </w:rPr>
        <w:t>决算公开报告</w:t>
      </w:r>
      <w:r>
        <w:rPr>
          <w:rFonts w:eastAsia="仿宋_GB2312" w:cs="仿宋_GB2312" w:hint="eastAsia"/>
          <w:sz w:val="32"/>
          <w:szCs w:val="32"/>
        </w:rPr>
        <w:t>附件。</w:t>
      </w:r>
    </w:p>
    <w:p>
      <w:pPr>
        <w:spacing w:line="576" w:lineRule="exact"/>
        <w:ind w:firstLine="640"/>
        <w:rPr>
          <w:rFonts w:eastAsia="仿宋_GB2312" w:cs="仿宋_GB2312"/>
          <w:sz w:val="32"/>
          <w:szCs w:val="32"/>
        </w:rPr>
      </w:pPr>
    </w:p>
    <w:p>
      <w:pPr>
        <w:pStyle w:val="15"/>
        <w:rPr>
          <w:rFonts w:hint="eastAsia"/>
        </w:rPr>
      </w:pPr>
    </w:p>
    <w:p>
      <w:pPr>
        <w:spacing w:line="576" w:lineRule="exact"/>
        <w:jc w:val="center"/>
        <w:outlineLvl w:val="0"/>
        <w:rPr>
          <w:rFonts w:eastAsia="黑体"/>
          <w:sz w:val="44"/>
          <w:szCs w:val="44"/>
        </w:rPr>
      </w:pPr>
      <w:bookmarkStart w:id="41" w:name="_Toc15377225"/>
      <w:bookmarkStart w:id="42" w:name="_Toc15396613"/>
      <w:r>
        <w:rPr>
          <w:rFonts w:eastAsia="黑体" w:hint="eastAsia"/>
          <w:sz w:val="44"/>
          <w:szCs w:val="44"/>
        </w:rPr>
        <w:t>第三部分  名词解释</w:t>
      </w:r>
      <w:bookmarkEnd w:id="41"/>
      <w:bookmarkEnd w:id="42"/>
    </w:p>
    <w:p>
      <w:pPr>
        <w:spacing w:line="600" w:lineRule="exact"/>
        <w:ind w:firstLine="640"/>
        <w:rPr>
          <w:rFonts w:eastAsia="仿宋_GB2312" w:cs="仿宋_GB2312"/>
          <w:sz w:val="32"/>
          <w:szCs w:val="32"/>
        </w:rPr>
      </w:pPr>
      <w:bookmarkStart w:id="43" w:name="_Toc15396614"/>
      <w:bookmarkStart w:id="44" w:name="_Toc15377226"/>
      <w:r>
        <w:rPr>
          <w:rFonts w:eastAsia="仿宋_GB2312" w:cs="仿宋_GB2312" w:hint="eastAsia"/>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eastAsia="仿宋_GB2312" w:cs="仿宋_GB2312" w:hint="eastAsia"/>
          <w:sz w:val="32"/>
          <w:szCs w:val="32"/>
        </w:rPr>
        <w:t>2.事业收入：指事业单位开展专业业务活动及辅助活动取得的收入。</w:t>
      </w:r>
    </w:p>
    <w:p>
      <w:pPr>
        <w:spacing w:line="600" w:lineRule="exact"/>
        <w:ind w:firstLine="640"/>
        <w:rPr>
          <w:rFonts w:eastAsia="仿宋_GB2312" w:cs="仿宋_GB2312"/>
          <w:sz w:val="32"/>
          <w:szCs w:val="32"/>
        </w:rPr>
      </w:pPr>
      <w:r>
        <w:rPr>
          <w:rFonts w:eastAsia="仿宋_GB2312" w:cs="仿宋_GB2312" w:hint="eastAsia"/>
          <w:sz w:val="32"/>
          <w:szCs w:val="32"/>
        </w:rPr>
        <w:t>3.经营收入：指事业单位在专业业务活动及其辅助活动之外开展非独立核算经营活动取得的收入。</w:t>
      </w:r>
    </w:p>
    <w:p>
      <w:pPr>
        <w:spacing w:line="600" w:lineRule="exact"/>
        <w:ind w:firstLine="640"/>
        <w:rPr>
          <w:rFonts w:eastAsia="仿宋_GB2312" w:cs="仿宋_GB2312"/>
          <w:sz w:val="32"/>
          <w:szCs w:val="32"/>
        </w:rPr>
      </w:pPr>
      <w:r>
        <w:rPr>
          <w:rFonts w:eastAsia="仿宋_GB2312" w:cs="仿宋_GB2312" w:hint="eastAsia"/>
          <w:sz w:val="32"/>
          <w:szCs w:val="32"/>
        </w:rPr>
        <w:t>4.其他收入：指单位取得的除上述收入以外的各项收入。</w:t>
      </w:r>
    </w:p>
    <w:p>
      <w:pPr>
        <w:spacing w:line="600" w:lineRule="exact"/>
        <w:ind w:firstLine="640"/>
        <w:rPr>
          <w:rFonts w:eastAsia="仿宋_GB2312" w:cs="仿宋_GB2312"/>
          <w:sz w:val="32"/>
          <w:szCs w:val="32"/>
        </w:rPr>
      </w:pPr>
      <w:r>
        <w:rPr>
          <w:rFonts w:eastAsia="仿宋_GB2312" w:cs="仿宋_GB2312" w:hint="eastAsia"/>
          <w:sz w:val="32"/>
          <w:szCs w:val="32"/>
        </w:rPr>
        <w:t xml:space="preserve">5.使用非财政拨款结余（含专用结余）：指事业单位使用以前年度积累的非财政拨款结余弥补当年收支差额的金额。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eastAsia="仿宋_GB2312" w:cs="仿宋_GB2312" w:hint="eastAsia"/>
          <w:sz w:val="32"/>
          <w:szCs w:val="32"/>
        </w:rPr>
        <w:t xml:space="preserve">6.年初结转和结余：指以前年度尚未完成、结转到本年按有关规定继续使用的资金。 </w:t>
      </w:r>
    </w:p>
    <w:p>
      <w:pPr>
        <w:spacing w:line="600" w:lineRule="exact"/>
        <w:ind w:firstLine="640"/>
        <w:rPr>
          <w:rFonts w:eastAsia="仿宋_GB2312" w:cs="仿宋_GB2312"/>
          <w:sz w:val="32"/>
          <w:szCs w:val="32"/>
        </w:rPr>
      </w:pPr>
      <w:r>
        <w:rPr>
          <w:rFonts w:eastAsia="仿宋_GB2312" w:cs="仿宋_GB2312" w:hint="eastAsia"/>
          <w:sz w:val="32"/>
          <w:szCs w:val="32"/>
        </w:rPr>
        <w:t>7.结余分配：指事业单位按照会计制度规定缴纳的所得税、提取的专用结余以及转入非财政拨款结余的金额等。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eastAsia="仿宋_GB2312" w:cs="仿宋_GB2312" w:hint="eastAsia"/>
          <w:sz w:val="32"/>
          <w:szCs w:val="32"/>
        </w:rPr>
        <w:t>8.年末结转和结余：指单位按有关规定结转到下年或以后年度继续使用的资金。</w:t>
      </w:r>
    </w:p>
    <w:p>
      <w:pPr>
        <w:spacing w:line="576"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公共安全支出（204）公安（02）行政运行（01）：指行政单位的基本支出。</w:t>
      </w:r>
    </w:p>
    <w:p>
      <w:pPr>
        <w:spacing w:line="576"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公共安全支出（204）公安（02）：一般行政事务管理（02）指行政单位未单独设置项级科目的其他项目支出。</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公共安全支出（204）公安（02）信息化建设（19）：指公安机关用于非涉密的信息网络建设和运行维护相关支出。</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公共安全支出（204）公安（02）其他公安支出（99）：指除规定项目以外其他用于公安方面的支出。</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公共安全支出（204）其他公共安全支出（99）其他公安支出（99）：指除规定项目以外其他用于公共安全方面的支出。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14.社会保障和就业支出（208）行政事业单位养老支出（05）机关事业单位基本养老保险缴费支出（05）：指机关事业单位实施养老保险制度由单位缴纳的基本养老保险支出。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15.社会保障和就业支出（208）行政事业单位养老支出（05）机关事业单位职业年金缴费支出（06）：指机关事业单位实施养老保险制度由单位实际缴纳的职业年金支出。</w:t>
      </w:r>
    </w:p>
    <w:p>
      <w:pPr>
        <w:spacing w:line="576" w:lineRule="exact"/>
        <w:ind w:firstLineChars="200" w:firstLine="640"/>
        <w:rPr>
          <w:rFonts w:ascii="宋体" w:cs="宋体"/>
          <w:color w:val="000000"/>
          <w:kern w:val="0"/>
          <w:sz w:val="28"/>
          <w:szCs w:val="28"/>
          <w:shd w:val="clear" w:color="auto" w:fill="FFFFFF"/>
        </w:rPr>
      </w:pPr>
      <w:r>
        <w:rPr>
          <w:rFonts w:ascii="仿宋_GB2312" w:eastAsia="仿宋_GB2312" w:hint="eastAsia"/>
          <w:sz w:val="32"/>
          <w:szCs w:val="32"/>
        </w:rPr>
        <w:t>16.卫生健康支出（210）行政事业单位医疗（11）行政单位医疗（01）:指财政部门集中安排的行政人员基本医疗保险缴费经费，未参加医疗保险的行政单位的公费医疗经费，按国家规定享受离休人员、红军老战士待遇人员的医疗经费。</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17.卫生健康支出（210）行政事业单位医疗（11）公务员医疗补助（03）（2101103）：指财政部门安排的公务员医疗补助经费。</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18.住房保障支出（221）住房改革支出（02）住房公积金（01）:指行政事业单位按人力资源和社会保障部、财政部规定的基本工资和津贴补贴以及</w:t>
      </w:r>
      <w:r>
        <w:rPr>
          <w:rFonts w:ascii="仿宋_GB2312" w:eastAsia="仿宋_GB2312"/>
          <w:sz w:val="32"/>
          <w:szCs w:val="32"/>
        </w:rPr>
        <w:t>按</w:t>
      </w:r>
      <w:r>
        <w:rPr>
          <w:rFonts w:ascii="仿宋_GB2312" w:eastAsia="仿宋_GB2312" w:hint="eastAsia"/>
          <w:sz w:val="32"/>
          <w:szCs w:val="32"/>
        </w:rPr>
        <w:t>规定比例为职工缴纳的住房公积金。</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19.住房保障支出（221）住房改革支出（02）购房补贴（03）:指按房改政策规定，行政事业单位向符合条件职工（含离退休人员）、军队（含武警）向转役复员离退休人员防的用于购买住房的补贴。</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23</w:t>
      </w:r>
      <w:r>
        <w:rPr>
          <w:rFonts w:ascii="仿宋_GB2312" w:eastAsia="仿宋_GB2312"/>
          <w:sz w:val="32"/>
          <w:szCs w:val="32"/>
        </w:rPr>
        <w:t>.</w:t>
      </w:r>
      <w:r>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24</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rPr>
          <w:rFonts w:ascii="仿宋_GB2312" w:eastAsia="仿宋_GB2312"/>
          <w:sz w:val="32"/>
          <w:szCs w:val="32"/>
        </w:rPr>
      </w:pPr>
    </w:p>
    <w:p>
      <w:pPr>
        <w:spacing w:line="576" w:lineRule="exact"/>
        <w:jc w:val="center"/>
        <w:rPr>
          <w:rStyle w:val="1Char"/>
          <w:rFonts w:eastAsia="黑体"/>
          <w:b w:val="0"/>
        </w:rPr>
      </w:pPr>
      <w:r>
        <w:rPr>
          <w:rFonts w:eastAsia="黑体" w:hint="eastAsia"/>
          <w:sz w:val="44"/>
          <w:szCs w:val="44"/>
        </w:rPr>
        <w:t>第四部分  附件</w:t>
      </w:r>
      <w:bookmarkEnd w:id="43"/>
    </w:p>
    <w:p>
      <w:pPr>
        <w:spacing w:line="560" w:lineRule="exact"/>
        <w:contextualSpacing/>
        <w:jc w:val="center"/>
        <w:rPr>
          <w:rFonts w:eastAsia="方正小标宋简体"/>
          <w:bCs/>
          <w:sz w:val="44"/>
          <w:szCs w:val="44"/>
          <w:shd w:val="clear" w:color="auto" w:fill="FFFFFF"/>
        </w:rPr>
      </w:pPr>
      <w:bookmarkStart w:id="45" w:name="_Hlk110546638"/>
      <w:r>
        <w:rPr>
          <w:rFonts w:eastAsia="方正小标宋简体" w:hint="eastAsia"/>
          <w:bCs/>
          <w:sz w:val="44"/>
          <w:szCs w:val="44"/>
          <w:shd w:val="clear" w:color="auto" w:fill="FFFFFF"/>
        </w:rPr>
        <w:t>阿坝州公安局</w:t>
      </w:r>
    </w:p>
    <w:p>
      <w:pPr>
        <w:spacing w:line="560"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自评</w:t>
      </w:r>
      <w:r>
        <w:rPr>
          <w:rFonts w:eastAsia="方正小标宋简体"/>
          <w:bCs/>
          <w:sz w:val="44"/>
          <w:szCs w:val="44"/>
          <w:shd w:val="clear" w:color="auto" w:fill="FFFFFF"/>
        </w:rPr>
        <w:t>报告</w:t>
      </w:r>
    </w:p>
    <w:p>
      <w:pPr>
        <w:adjustRightInd w:val="0"/>
        <w:snapToGrid w:val="0"/>
        <w:spacing w:line="560" w:lineRule="exact"/>
        <w:ind w:firstLineChars="200" w:firstLine="640"/>
        <w:contextualSpacing/>
        <w:jc w:val="left"/>
        <w:rPr>
          <w:rFonts w:eastAsia="仿宋_GB2312"/>
          <w:sz w:val="32"/>
          <w:szCs w:val="32"/>
          <w:lang w:val="zh-CN"/>
        </w:rPr>
      </w:pP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sz w:val="32"/>
          <w:szCs w:val="32"/>
          <w:lang w:val="zh-CN"/>
        </w:rPr>
        <w:t>为深入贯彻落实党中央、国务院和省委、省政府、州委、州政府关于全面实施预算绩效管理的决策部署，进一步强化预算绩效管理主体责任和绩效理念，按照《阿坝州财政局关于开展202</w:t>
      </w:r>
      <w:r>
        <w:rPr>
          <w:rFonts w:eastAsia="仿宋_GB2312" w:hint="eastAsia"/>
          <w:sz w:val="32"/>
          <w:szCs w:val="32"/>
        </w:rPr>
        <w:t>5</w:t>
      </w:r>
      <w:r>
        <w:rPr>
          <w:rFonts w:eastAsia="仿宋_GB2312"/>
          <w:sz w:val="32"/>
          <w:szCs w:val="32"/>
          <w:lang w:val="zh-CN"/>
        </w:rPr>
        <w:t>年州级部门绩效自评工作的通知》（阿州财监绩〔202</w:t>
      </w:r>
      <w:r>
        <w:rPr>
          <w:rFonts w:eastAsia="仿宋_GB2312" w:hint="eastAsia"/>
          <w:sz w:val="32"/>
          <w:szCs w:val="32"/>
        </w:rPr>
        <w:t>5</w:t>
      </w:r>
      <w:r>
        <w:rPr>
          <w:rFonts w:eastAsia="仿宋_GB2312"/>
          <w:sz w:val="32"/>
          <w:szCs w:val="32"/>
          <w:lang w:val="zh-CN"/>
        </w:rPr>
        <w:t>〕</w:t>
      </w:r>
      <w:r>
        <w:rPr>
          <w:rFonts w:eastAsia="仿宋_GB2312" w:hint="eastAsia"/>
          <w:sz w:val="32"/>
          <w:szCs w:val="32"/>
        </w:rPr>
        <w:t>4</w:t>
      </w:r>
      <w:r>
        <w:rPr>
          <w:rFonts w:eastAsia="仿宋_GB2312"/>
          <w:sz w:val="32"/>
          <w:szCs w:val="32"/>
          <w:lang w:val="zh-CN"/>
        </w:rPr>
        <w:t>号）要求，我</w:t>
      </w:r>
      <w:r>
        <w:rPr>
          <w:rFonts w:eastAsia="仿宋_GB2312" w:hint="eastAsia"/>
          <w:sz w:val="32"/>
          <w:szCs w:val="32"/>
          <w:lang w:val="zh-CN"/>
        </w:rPr>
        <w:t>部门</w:t>
      </w:r>
      <w:r>
        <w:rPr>
          <w:rFonts w:eastAsia="仿宋_GB2312"/>
          <w:sz w:val="32"/>
          <w:szCs w:val="32"/>
          <w:lang w:val="zh-CN"/>
        </w:rPr>
        <w:t>认真组织开展</w:t>
      </w:r>
      <w:r>
        <w:rPr>
          <w:rFonts w:eastAsia="仿宋_GB2312" w:hint="eastAsia"/>
          <w:sz w:val="32"/>
          <w:szCs w:val="32"/>
          <w:lang w:val="zh-CN"/>
        </w:rPr>
        <w:t>部门</w:t>
      </w:r>
      <w:r>
        <w:rPr>
          <w:rFonts w:eastAsia="仿宋_GB2312"/>
          <w:sz w:val="32"/>
          <w:szCs w:val="32"/>
          <w:lang w:val="zh-CN"/>
        </w:rPr>
        <w:t>整体绩效自评工作，现将我</w:t>
      </w:r>
      <w:r>
        <w:rPr>
          <w:rFonts w:eastAsia="仿宋_GB2312" w:hint="eastAsia"/>
          <w:sz w:val="32"/>
          <w:szCs w:val="32"/>
          <w:lang w:val="zh-CN"/>
        </w:rPr>
        <w:t>部门</w:t>
      </w:r>
      <w:r>
        <w:rPr>
          <w:rFonts w:eastAsia="仿宋_GB2312"/>
          <w:sz w:val="32"/>
          <w:szCs w:val="32"/>
          <w:lang w:val="zh-CN"/>
        </w:rPr>
        <w:t>202</w:t>
      </w:r>
      <w:r>
        <w:rPr>
          <w:rFonts w:eastAsia="仿宋_GB2312" w:hint="eastAsia"/>
          <w:sz w:val="32"/>
          <w:szCs w:val="32"/>
        </w:rPr>
        <w:t>4</w:t>
      </w:r>
      <w:r>
        <w:rPr>
          <w:rFonts w:eastAsia="仿宋_GB2312"/>
          <w:sz w:val="32"/>
          <w:szCs w:val="32"/>
          <w:lang w:val="zh-CN"/>
        </w:rPr>
        <w:t>年预算使用管理绩效评价报告如下：</w:t>
      </w:r>
    </w:p>
    <w:p>
      <w:pPr>
        <w:adjustRightInd w:val="0"/>
        <w:snapToGrid w:val="0"/>
        <w:spacing w:line="560" w:lineRule="exact"/>
        <w:ind w:firstLineChars="200" w:firstLine="640"/>
        <w:contextualSpacing/>
        <w:jc w:val="left"/>
        <w:rPr>
          <w:rFonts w:eastAsia="仿宋_GB2312"/>
          <w:sz w:val="32"/>
          <w:szCs w:val="32"/>
        </w:rPr>
      </w:pPr>
      <w:r>
        <w:rPr>
          <w:rFonts w:eastAsia="黑体"/>
          <w:color w:val="000000"/>
          <w:kern w:val="0"/>
          <w:sz w:val="32"/>
          <w:szCs w:val="32"/>
          <w:shd w:val="clear" w:color="auto" w:fill="FFFFFF"/>
          <w:lang w:val="zh-CN"/>
        </w:rPr>
        <w:t>一、部门基本情况</w:t>
      </w:r>
    </w:p>
    <w:p>
      <w:pPr>
        <w:adjustRightInd w:val="0"/>
        <w:snapToGrid w:val="0"/>
        <w:spacing w:line="560" w:lineRule="exact"/>
        <w:ind w:firstLineChars="200" w:firstLine="64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（一）机构组成。</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sz w:val="32"/>
          <w:szCs w:val="32"/>
          <w:lang w:val="zh-CN"/>
        </w:rPr>
        <w:t xml:space="preserve">阿坝州公安局是州政府主管全州公安工作的职能部门，属一级预算单位，下设两个独立预算二级单位：阿坝州交警支队、州强制隔离戒毒所。阿坝州公安局内设机构31个（含4个驻外分局），包括：州纪委驻州公安局纪检组、机关党委、政治部、办公室、情指中心、政保支队、警卫处、治安管理支队、监所管理支队、州强制戒毒所、刑侦支队、科通支队、出入境支队、交警支队、物证鉴定所、反恐支队、督察支队、技侦支队、警务保障处、森警支队、法制支队、经侦支队、禁毒支队、网安支队、行政审批处、食药环支队、特警支队、九黄机场分局、红原机场分局、卧龙分局、双江口分局。 </w:t>
      </w:r>
    </w:p>
    <w:p>
      <w:pPr>
        <w:numPr>
          <w:ilvl w:val="0"/>
          <w:numId w:val="1"/>
        </w:numPr>
        <w:adjustRightInd w:val="0"/>
        <w:snapToGrid w:val="0"/>
        <w:spacing w:line="560" w:lineRule="exact"/>
        <w:ind w:left="0" w:firstLineChars="200" w:firstLine="64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机构职能。</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 xml:space="preserve"> 1.贯彻执行国家公安工作的方针</w:t>
      </w:r>
      <w:r>
        <w:rPr>
          <w:rFonts w:eastAsia="仿宋_GB2312" w:hint="eastAsia"/>
          <w:sz w:val="32"/>
          <w:szCs w:val="32"/>
        </w:rPr>
        <w:t>、</w:t>
      </w:r>
      <w:r>
        <w:rPr>
          <w:rFonts w:eastAsia="仿宋_GB2312"/>
          <w:sz w:val="32"/>
          <w:szCs w:val="32"/>
        </w:rPr>
        <w:t>政策</w:t>
      </w:r>
      <w:r>
        <w:rPr>
          <w:rFonts w:eastAsia="仿宋_GB2312" w:hint="eastAsia"/>
          <w:sz w:val="32"/>
          <w:szCs w:val="32"/>
        </w:rPr>
        <w:t>、</w:t>
      </w:r>
      <w:r>
        <w:rPr>
          <w:rFonts w:eastAsia="仿宋_GB2312"/>
          <w:sz w:val="32"/>
          <w:szCs w:val="32"/>
        </w:rPr>
        <w:t>法律</w:t>
      </w:r>
      <w:r>
        <w:rPr>
          <w:rFonts w:eastAsia="仿宋_GB2312" w:hint="eastAsia"/>
          <w:sz w:val="32"/>
          <w:szCs w:val="32"/>
        </w:rPr>
        <w:t>、</w:t>
      </w:r>
      <w:r>
        <w:rPr>
          <w:rFonts w:eastAsia="仿宋_GB2312"/>
          <w:sz w:val="32"/>
          <w:szCs w:val="32"/>
        </w:rPr>
        <w:t>法规和规章，起草地方性公安法规、规章草案</w:t>
      </w:r>
      <w:r>
        <w:rPr>
          <w:rFonts w:eastAsia="仿宋_GB2312" w:hint="eastAsia"/>
          <w:sz w:val="32"/>
          <w:szCs w:val="32"/>
        </w:rPr>
        <w:t>，</w:t>
      </w:r>
      <w:r>
        <w:rPr>
          <w:rFonts w:eastAsia="仿宋_GB2312"/>
          <w:sz w:val="32"/>
          <w:szCs w:val="32"/>
        </w:rPr>
        <w:t>部署、指导、监督、检查全州公安工作</w:t>
      </w:r>
      <w:r>
        <w:rPr>
          <w:rFonts w:eastAsia="仿宋_GB2312" w:hint="eastAsia"/>
          <w:sz w:val="32"/>
          <w:szCs w:val="32"/>
        </w:rPr>
        <w:t>；</w:t>
      </w:r>
      <w:r>
        <w:rPr>
          <w:rFonts w:eastAsia="仿宋_GB2312"/>
          <w:sz w:val="32"/>
          <w:szCs w:val="32"/>
        </w:rPr>
        <w:t>负责本系统、本部门依法行政工作</w:t>
      </w:r>
      <w:r>
        <w:rPr>
          <w:rFonts w:eastAsia="仿宋_GB2312" w:hint="eastAsia"/>
          <w:sz w:val="32"/>
          <w:szCs w:val="32"/>
        </w:rPr>
        <w:t>，</w:t>
      </w:r>
      <w:r>
        <w:rPr>
          <w:rFonts w:eastAsia="仿宋_GB2312"/>
          <w:sz w:val="32"/>
          <w:szCs w:val="32"/>
        </w:rPr>
        <w:t>落实行政执法责任制；</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2.指导、协调全州公安机关应急管理、抢险救援工作和社会公共突发事件的处置工作；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3.收集掌握影响社会稳定、危害国家安全和社会治安的情况</w:t>
      </w:r>
      <w:r>
        <w:rPr>
          <w:rFonts w:eastAsia="仿宋_GB2312" w:hint="eastAsia"/>
          <w:sz w:val="32"/>
          <w:szCs w:val="32"/>
        </w:rPr>
        <w:t>，</w:t>
      </w:r>
      <w:r>
        <w:rPr>
          <w:rFonts w:eastAsia="仿宋_GB2312"/>
          <w:sz w:val="32"/>
          <w:szCs w:val="32"/>
        </w:rPr>
        <w:t>分析研判形势</w:t>
      </w:r>
      <w:r>
        <w:rPr>
          <w:rFonts w:eastAsia="仿宋_GB2312" w:hint="eastAsia"/>
          <w:sz w:val="32"/>
          <w:szCs w:val="32"/>
        </w:rPr>
        <w:t>，</w:t>
      </w:r>
      <w:r>
        <w:rPr>
          <w:rFonts w:eastAsia="仿宋_GB2312"/>
          <w:sz w:val="32"/>
          <w:szCs w:val="32"/>
        </w:rPr>
        <w:t>制定对策；</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4.组织、实施、指导全州公安法制建设</w:t>
      </w:r>
      <w:r>
        <w:rPr>
          <w:rFonts w:eastAsia="仿宋_GB2312" w:hint="eastAsia"/>
          <w:sz w:val="32"/>
          <w:szCs w:val="32"/>
        </w:rPr>
        <w:t>，</w:t>
      </w:r>
      <w:r>
        <w:rPr>
          <w:rFonts w:eastAsia="仿宋_GB2312"/>
          <w:sz w:val="32"/>
          <w:szCs w:val="32"/>
        </w:rPr>
        <w:t>按管辖办理行政诉讼、行政复议案件</w:t>
      </w:r>
      <w:r>
        <w:rPr>
          <w:rFonts w:eastAsia="仿宋_GB2312" w:hint="eastAsia"/>
          <w:sz w:val="32"/>
          <w:szCs w:val="32"/>
        </w:rPr>
        <w:t>，</w:t>
      </w:r>
      <w:r>
        <w:rPr>
          <w:rFonts w:eastAsia="仿宋_GB2312"/>
          <w:sz w:val="32"/>
          <w:szCs w:val="32"/>
        </w:rPr>
        <w:t>依法实施行政许可、行政审批事项；</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5.组织指导全州公安侦查工作</w:t>
      </w:r>
      <w:r>
        <w:rPr>
          <w:rFonts w:eastAsia="仿宋_GB2312" w:hint="eastAsia"/>
          <w:sz w:val="32"/>
          <w:szCs w:val="32"/>
        </w:rPr>
        <w:t>；</w:t>
      </w:r>
      <w:r>
        <w:rPr>
          <w:rFonts w:eastAsia="仿宋_GB2312"/>
          <w:sz w:val="32"/>
          <w:szCs w:val="32"/>
        </w:rPr>
        <w:t>协调、指挥、侦破重特大案件</w:t>
      </w:r>
      <w:r>
        <w:rPr>
          <w:rFonts w:eastAsia="仿宋_GB2312" w:hint="eastAsia"/>
          <w:sz w:val="32"/>
          <w:szCs w:val="32"/>
        </w:rPr>
        <w:t>，</w:t>
      </w:r>
      <w:r>
        <w:rPr>
          <w:rFonts w:eastAsia="仿宋_GB2312"/>
          <w:sz w:val="32"/>
          <w:szCs w:val="32"/>
        </w:rPr>
        <w:t>处置治安灾害事故、骚乱和群体性突发事件、组织实施重大活动的安全保卫工作；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6.指导、监督全州公安机关查处危害社会治安秩序行为</w:t>
      </w:r>
      <w:r>
        <w:rPr>
          <w:rFonts w:eastAsia="仿宋_GB2312" w:hint="eastAsia"/>
          <w:sz w:val="32"/>
          <w:szCs w:val="32"/>
        </w:rPr>
        <w:t>；</w:t>
      </w:r>
      <w:r>
        <w:rPr>
          <w:rFonts w:eastAsia="仿宋_GB2312"/>
          <w:sz w:val="32"/>
          <w:szCs w:val="32"/>
        </w:rPr>
        <w:t>依法管理户口、居民身份证、枪支弹药、危险物品、特种行业等工作</w:t>
      </w:r>
      <w:r>
        <w:rPr>
          <w:rFonts w:eastAsia="仿宋_GB2312" w:hint="eastAsia"/>
          <w:sz w:val="32"/>
          <w:szCs w:val="32"/>
        </w:rPr>
        <w:t>；</w:t>
      </w:r>
      <w:r>
        <w:rPr>
          <w:rFonts w:eastAsia="仿宋_GB2312"/>
          <w:sz w:val="32"/>
          <w:szCs w:val="32"/>
        </w:rPr>
        <w:t>依法管理集会、游行、示威活动；</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7.负责全州道路交通安全管理工作并承担相应责任。指导监督全州公安机关维护道路交通安全、交通秩序</w:t>
      </w:r>
      <w:r>
        <w:rPr>
          <w:rFonts w:eastAsia="仿宋_GB2312" w:hint="eastAsia"/>
          <w:sz w:val="32"/>
          <w:szCs w:val="32"/>
        </w:rPr>
        <w:t>；</w:t>
      </w:r>
      <w:r>
        <w:rPr>
          <w:rFonts w:eastAsia="仿宋_GB2312"/>
          <w:sz w:val="32"/>
          <w:szCs w:val="32"/>
        </w:rPr>
        <w:t>组织、协调处置重特大交通事故</w:t>
      </w:r>
      <w:r>
        <w:rPr>
          <w:rFonts w:eastAsia="仿宋_GB2312" w:hint="eastAsia"/>
          <w:sz w:val="32"/>
          <w:szCs w:val="32"/>
        </w:rPr>
        <w:t>；</w:t>
      </w:r>
      <w:r>
        <w:rPr>
          <w:rFonts w:eastAsia="仿宋_GB2312"/>
          <w:sz w:val="32"/>
          <w:szCs w:val="32"/>
        </w:rPr>
        <w:t>依法管理机动车辆(不含拖拉机)和驾驶人员；</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 xml:space="preserve">8.负责全州消防工作并承担相应责任。指导、监督、协调全州消防监督、火灾预防、火灾扑救工作和公安应急抢险救援工作； </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9.指导全州公安警卫业务工作</w:t>
      </w:r>
      <w:r>
        <w:rPr>
          <w:rFonts w:eastAsia="仿宋_GB2312" w:hint="eastAsia"/>
          <w:sz w:val="32"/>
          <w:szCs w:val="32"/>
        </w:rPr>
        <w:t>，</w:t>
      </w:r>
      <w:r>
        <w:rPr>
          <w:rFonts w:eastAsia="仿宋_GB2312"/>
          <w:sz w:val="32"/>
          <w:szCs w:val="32"/>
        </w:rPr>
        <w:t>组织实施对有关党和国家领导人以及重要外宾在州内的安全警卫工作并承担相应责任。组织、实施全州航空站等要害目标的安全保卫指导；</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10.指导、监督全州公安机关对公共信息网络的安全保护工作</w:t>
      </w:r>
      <w:r>
        <w:rPr>
          <w:rFonts w:eastAsia="仿宋_GB2312" w:hint="eastAsia"/>
          <w:sz w:val="32"/>
          <w:szCs w:val="32"/>
        </w:rPr>
        <w:t>，</w:t>
      </w:r>
      <w:r>
        <w:rPr>
          <w:rFonts w:eastAsia="仿宋_GB2312"/>
          <w:sz w:val="32"/>
          <w:szCs w:val="32"/>
        </w:rPr>
        <w:t>负责信息安全等级保卫工作的监督、检查、指导；</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11.依法管理国籍、出境入境和外国人在中国境内居留、旅行的有关工作；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12.组织、指导、协调对恐怖活动的情报、防范、侦察和应急处置工作；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13.指导、监督全州公安机关依法承担的执行刑罚和监督考察工作。指导、监督全州公安机关看守所、拘留所、强制戒毒所的管理工作。指导、监督、办理收容教养和劳动教养审批工作。管理阿坝州看守所、阿坝州强制隔离戒毒所；</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14.组织实施全州公安科学技术工作</w:t>
      </w:r>
      <w:r>
        <w:rPr>
          <w:rFonts w:eastAsia="仿宋_GB2312" w:hint="eastAsia"/>
          <w:sz w:val="32"/>
          <w:szCs w:val="32"/>
        </w:rPr>
        <w:t>，</w:t>
      </w:r>
      <w:r>
        <w:rPr>
          <w:rFonts w:eastAsia="仿宋_GB2312"/>
          <w:sz w:val="32"/>
          <w:szCs w:val="32"/>
        </w:rPr>
        <w:t>组织、指导、规划全州公安机关的指挥系统、信息技术、刑事技术建设；</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15.拟订全州公安机关装备和经费等警务保障计划和管理制度</w:t>
      </w:r>
      <w:r>
        <w:rPr>
          <w:rFonts w:eastAsia="仿宋_GB2312" w:hint="eastAsia"/>
          <w:sz w:val="32"/>
          <w:szCs w:val="32"/>
        </w:rPr>
        <w:t>，</w:t>
      </w:r>
      <w:r>
        <w:rPr>
          <w:rFonts w:eastAsia="仿宋_GB2312"/>
          <w:sz w:val="32"/>
          <w:szCs w:val="32"/>
        </w:rPr>
        <w:t>组织协调全州公安机关重大任务的警务保障工作；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16.指导全州公安队伍建设和公安机关党风廉政建设</w:t>
      </w:r>
      <w:r>
        <w:rPr>
          <w:rFonts w:eastAsia="仿宋_GB2312" w:hint="eastAsia"/>
          <w:sz w:val="32"/>
          <w:szCs w:val="32"/>
        </w:rPr>
        <w:t>，</w:t>
      </w:r>
      <w:r>
        <w:rPr>
          <w:rFonts w:eastAsia="仿宋_GB2312"/>
          <w:sz w:val="32"/>
          <w:szCs w:val="32"/>
        </w:rPr>
        <w:t>组织、指导全州公安机关组织人事管理、民警教育训练和宣传工作</w:t>
      </w:r>
      <w:r>
        <w:rPr>
          <w:rFonts w:eastAsia="仿宋_GB2312" w:hint="eastAsia"/>
          <w:sz w:val="32"/>
          <w:szCs w:val="32"/>
        </w:rPr>
        <w:t>，</w:t>
      </w:r>
      <w:r>
        <w:rPr>
          <w:rFonts w:eastAsia="仿宋_GB2312"/>
          <w:sz w:val="32"/>
          <w:szCs w:val="32"/>
        </w:rPr>
        <w:t>按规定权限管理干部</w:t>
      </w:r>
      <w:r>
        <w:rPr>
          <w:rFonts w:eastAsia="仿宋_GB2312" w:hint="eastAsia"/>
          <w:sz w:val="32"/>
          <w:szCs w:val="32"/>
        </w:rPr>
        <w:t>，</w:t>
      </w:r>
      <w:r>
        <w:rPr>
          <w:rFonts w:eastAsia="仿宋_GB2312"/>
          <w:sz w:val="32"/>
          <w:szCs w:val="32"/>
        </w:rPr>
        <w:t>拟订全州公安队伍监督管理工作规章制度</w:t>
      </w:r>
      <w:r>
        <w:rPr>
          <w:rFonts w:eastAsia="仿宋_GB2312" w:hint="eastAsia"/>
          <w:sz w:val="32"/>
          <w:szCs w:val="32"/>
        </w:rPr>
        <w:t>，</w:t>
      </w:r>
      <w:r>
        <w:rPr>
          <w:rFonts w:eastAsia="仿宋_GB2312"/>
          <w:sz w:val="32"/>
          <w:szCs w:val="32"/>
        </w:rPr>
        <w:t>组织、指导全州公安机关督察、审计、信访工作</w:t>
      </w:r>
      <w:r>
        <w:rPr>
          <w:rFonts w:eastAsia="仿宋_GB2312" w:hint="eastAsia"/>
          <w:sz w:val="32"/>
          <w:szCs w:val="32"/>
        </w:rPr>
        <w:t>，</w:t>
      </w:r>
      <w:r>
        <w:rPr>
          <w:rFonts w:eastAsia="仿宋_GB2312"/>
          <w:sz w:val="32"/>
          <w:szCs w:val="32"/>
        </w:rPr>
        <w:t>指导、监督全州公安机关及人民警察的执法活动</w:t>
      </w:r>
      <w:r>
        <w:rPr>
          <w:rFonts w:eastAsia="仿宋_GB2312" w:hint="eastAsia"/>
          <w:sz w:val="32"/>
          <w:szCs w:val="32"/>
        </w:rPr>
        <w:t>，</w:t>
      </w:r>
      <w:r>
        <w:rPr>
          <w:rFonts w:eastAsia="仿宋_GB2312"/>
          <w:sz w:val="32"/>
          <w:szCs w:val="32"/>
        </w:rPr>
        <w:t>按规定权限实施对干部的监督，查处或督办公安队伍重大违纪案件；</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17.指导州内森林公安机关的业务工作；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18.承担州政府禁毒委员会、劳动教养管理委员会、反恐工作协调小组日常工作；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19.承担州政府公布的有关行政审批事项；</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sz w:val="32"/>
          <w:szCs w:val="32"/>
        </w:rPr>
        <w:t>20.承办州政府和公安厅交办的其他事项。</w:t>
      </w:r>
    </w:p>
    <w:p>
      <w:pPr>
        <w:spacing w:line="560" w:lineRule="exact"/>
        <w:ind w:firstLineChars="200" w:firstLine="64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（三）人员概况。</w:t>
      </w:r>
    </w:p>
    <w:p>
      <w:pPr>
        <w:adjustRightInd w:val="0"/>
        <w:snapToGrid w:val="0"/>
        <w:spacing w:line="560" w:lineRule="exact"/>
        <w:ind w:firstLineChars="200" w:firstLine="640"/>
        <w:contextualSpacing/>
        <w:jc w:val="left"/>
        <w:rPr>
          <w:rFonts w:eastAsia="仿宋_GB2312" w:hint="eastAsia"/>
          <w:sz w:val="32"/>
          <w:szCs w:val="32"/>
          <w:lang w:val="en-US" w:eastAsia="zh-CN"/>
        </w:rPr>
      </w:pPr>
      <w:r>
        <w:rPr>
          <w:rFonts w:eastAsia="仿宋_GB2312"/>
          <w:sz w:val="32"/>
          <w:szCs w:val="32"/>
        </w:rPr>
        <w:t>截至202</w:t>
      </w:r>
      <w:r>
        <w:rPr>
          <w:rFonts w:eastAsia="仿宋_GB2312" w:hint="eastAsia"/>
          <w:sz w:val="32"/>
          <w:szCs w:val="32"/>
        </w:rPr>
        <w:t>4</w:t>
      </w:r>
      <w:r>
        <w:rPr>
          <w:rFonts w:eastAsia="仿宋_GB2312"/>
          <w:sz w:val="32"/>
          <w:szCs w:val="32"/>
        </w:rPr>
        <w:t>年末，阿坝州公安局在职人员编制数为***人，其中：州公安局***人（中央政法民警***人、工勤***人）、州交警支队民警***人、州强制隔离戒毒所事业人员***人。</w:t>
      </w:r>
      <w:r>
        <w:rPr>
          <w:rFonts w:eastAsia="仿宋_GB2312" w:hint="eastAsia"/>
          <w:sz w:val="32"/>
          <w:szCs w:val="32"/>
          <w:lang w:val="en-US" w:eastAsia="zh-CN"/>
        </w:rPr>
        <w:t>(人员信息不宜公开）</w:t>
      </w:r>
    </w:p>
    <w:p>
      <w:pPr>
        <w:adjustRightInd w:val="0"/>
        <w:snapToGrid w:val="0"/>
        <w:spacing w:line="560" w:lineRule="exact"/>
        <w:ind w:firstLineChars="200" w:firstLine="64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pPr>
        <w:spacing w:line="560" w:lineRule="exact"/>
        <w:ind w:firstLineChars="150" w:firstLine="48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（一）收入情况。</w:t>
      </w:r>
    </w:p>
    <w:p>
      <w:pPr>
        <w:adjustRightInd w:val="0"/>
        <w:snapToGrid w:val="0"/>
        <w:spacing w:line="560" w:lineRule="exact"/>
        <w:ind w:firstLineChars="200" w:firstLine="640"/>
        <w:contextualSpacing/>
        <w:jc w:val="left"/>
        <w:rPr>
          <w:rFonts w:eastAsia="仿宋_GB2312"/>
          <w:sz w:val="32"/>
          <w:szCs w:val="32"/>
        </w:rPr>
      </w:pPr>
      <w:r>
        <w:rPr>
          <w:rFonts w:eastAsia="仿宋_GB2312" w:hint="eastAsia"/>
          <w:sz w:val="32"/>
          <w:szCs w:val="32"/>
          <w:lang w:val="zh-CN"/>
        </w:rPr>
        <w:t>202</w:t>
      </w:r>
      <w:r>
        <w:rPr>
          <w:rFonts w:eastAsia="仿宋_GB2312" w:hint="eastAsia"/>
          <w:sz w:val="32"/>
          <w:szCs w:val="32"/>
        </w:rPr>
        <w:t>4</w:t>
      </w:r>
      <w:r>
        <w:rPr>
          <w:rFonts w:eastAsia="仿宋_GB2312" w:hint="eastAsia"/>
          <w:sz w:val="32"/>
          <w:szCs w:val="32"/>
          <w:lang w:val="zh-CN"/>
        </w:rPr>
        <w:t>年初部门财政资金收入情况：当年总收入</w:t>
      </w:r>
      <w:r>
        <w:rPr>
          <w:rFonts w:eastAsia="仿宋_GB2312" w:hint="eastAsia"/>
          <w:sz w:val="32"/>
          <w:szCs w:val="32"/>
        </w:rPr>
        <w:t>29,248</w:t>
      </w:r>
      <w:r>
        <w:rPr>
          <w:rFonts w:eastAsia="仿宋_GB2312" w:hint="eastAsia"/>
          <w:sz w:val="32"/>
          <w:szCs w:val="32"/>
          <w:lang w:val="zh-CN"/>
        </w:rPr>
        <w:t>.</w:t>
      </w:r>
      <w:r>
        <w:rPr>
          <w:rFonts w:eastAsia="仿宋_GB2312" w:hint="eastAsia"/>
          <w:sz w:val="32"/>
          <w:szCs w:val="32"/>
        </w:rPr>
        <w:t>67</w:t>
      </w:r>
      <w:r>
        <w:rPr>
          <w:rFonts w:eastAsia="仿宋_GB2312" w:hint="eastAsia"/>
          <w:sz w:val="32"/>
          <w:szCs w:val="32"/>
          <w:lang w:val="zh-CN"/>
        </w:rPr>
        <w:t>万元，其中：一般公共预算拨款收入</w:t>
      </w:r>
      <w:r>
        <w:rPr>
          <w:rFonts w:eastAsia="仿宋_GB2312" w:hint="eastAsia"/>
          <w:sz w:val="32"/>
          <w:szCs w:val="32"/>
        </w:rPr>
        <w:t>29,197</w:t>
      </w:r>
      <w:r>
        <w:rPr>
          <w:rFonts w:eastAsia="仿宋_GB2312" w:hint="eastAsia"/>
          <w:sz w:val="32"/>
          <w:szCs w:val="32"/>
          <w:lang w:val="zh-CN"/>
        </w:rPr>
        <w:t>.</w:t>
      </w:r>
      <w:r>
        <w:rPr>
          <w:rFonts w:eastAsia="仿宋_GB2312" w:hint="eastAsia"/>
          <w:sz w:val="32"/>
          <w:szCs w:val="32"/>
        </w:rPr>
        <w:t>63</w:t>
      </w:r>
      <w:r>
        <w:rPr>
          <w:rFonts w:eastAsia="仿宋_GB2312" w:hint="eastAsia"/>
          <w:sz w:val="32"/>
          <w:szCs w:val="32"/>
          <w:lang w:val="zh-CN"/>
        </w:rPr>
        <w:t>万元，占总收入比重为</w:t>
      </w:r>
      <w:r>
        <w:rPr>
          <w:rFonts w:eastAsia="仿宋_GB2312" w:hint="eastAsia"/>
          <w:sz w:val="32"/>
          <w:szCs w:val="32"/>
        </w:rPr>
        <w:t>99.83</w:t>
      </w:r>
      <w:r>
        <w:rPr>
          <w:rFonts w:eastAsia="仿宋_GB2312" w:hint="eastAsia"/>
          <w:sz w:val="32"/>
          <w:szCs w:val="32"/>
          <w:lang w:val="zh-CN"/>
        </w:rPr>
        <w:t>%，</w:t>
      </w:r>
      <w:r>
        <w:rPr>
          <w:rFonts w:eastAsia="仿宋_GB2312" w:hint="eastAsia"/>
          <w:sz w:val="32"/>
          <w:szCs w:val="32"/>
        </w:rPr>
        <w:t>上年结转结余51.04万元，</w:t>
      </w:r>
      <w:r>
        <w:rPr>
          <w:rFonts w:eastAsia="仿宋_GB2312" w:hint="eastAsia"/>
          <w:sz w:val="32"/>
          <w:szCs w:val="32"/>
          <w:lang w:val="zh-CN"/>
        </w:rPr>
        <w:t>占总收入比重为</w:t>
      </w:r>
      <w:r>
        <w:rPr>
          <w:rFonts w:eastAsia="仿宋_GB2312" w:hint="eastAsia"/>
          <w:sz w:val="32"/>
          <w:szCs w:val="32"/>
        </w:rPr>
        <w:t>0.17</w:t>
      </w:r>
      <w:r>
        <w:rPr>
          <w:rFonts w:eastAsia="仿宋_GB2312" w:hint="eastAsia"/>
          <w:sz w:val="32"/>
          <w:szCs w:val="32"/>
          <w:lang w:val="zh-CN"/>
        </w:rPr>
        <w:t>%。</w:t>
      </w:r>
    </w:p>
    <w:p>
      <w:pPr>
        <w:adjustRightInd w:val="0"/>
        <w:snapToGrid w:val="0"/>
        <w:spacing w:line="560" w:lineRule="exact"/>
        <w:ind w:firstLineChars="200" w:firstLine="640"/>
        <w:contextualSpacing/>
        <w:jc w:val="left"/>
        <w:rPr>
          <w:rFonts w:eastAsia="楷体_GB2312"/>
          <w:b/>
          <w:bCs/>
          <w:color w:val="000000"/>
          <w:kern w:val="0"/>
          <w:sz w:val="32"/>
          <w:szCs w:val="32"/>
        </w:rPr>
      </w:pPr>
      <w:r>
        <w:rPr>
          <w:rFonts w:eastAsia="仿宋_GB2312" w:hint="eastAsia"/>
          <w:sz w:val="32"/>
          <w:szCs w:val="32"/>
        </w:rPr>
        <w:t xml:space="preserve">2024年决算报表收入情况：因年中追加了人员工资、上年结转结余等经费，2024年决算表中全年预算数为33,561.04万元，较年初增长了14.74%。   </w:t>
      </w:r>
    </w:p>
    <w:p>
      <w:pPr>
        <w:numPr>
          <w:ilvl w:val="0"/>
          <w:numId w:val="2"/>
        </w:numPr>
        <w:spacing w:line="560" w:lineRule="exact"/>
        <w:ind w:left="0" w:firstLineChars="200" w:firstLine="64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支出情况。</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sz w:val="32"/>
          <w:szCs w:val="32"/>
          <w:lang w:val="zh-CN"/>
        </w:rPr>
        <w:t>202</w:t>
      </w:r>
      <w:r>
        <w:rPr>
          <w:rFonts w:eastAsia="仿宋_GB2312" w:hint="eastAsia"/>
          <w:sz w:val="32"/>
          <w:szCs w:val="32"/>
        </w:rPr>
        <w:t>4年初预算支出数为29,248.67万元，</w:t>
      </w:r>
      <w:r>
        <w:rPr>
          <w:rFonts w:eastAsia="仿宋_GB2312" w:hint="eastAsia"/>
          <w:sz w:val="32"/>
          <w:szCs w:val="32"/>
          <w:lang w:val="zh-CN"/>
        </w:rPr>
        <w:t>按</w:t>
      </w:r>
      <w:r>
        <w:rPr>
          <w:rFonts w:eastAsia="仿宋_GB2312"/>
          <w:sz w:val="32"/>
          <w:szCs w:val="32"/>
          <w:lang w:val="zh-CN"/>
        </w:rPr>
        <w:t>功能科目</w:t>
      </w:r>
      <w:r>
        <w:rPr>
          <w:rFonts w:eastAsia="仿宋_GB2312" w:hint="eastAsia"/>
          <w:sz w:val="32"/>
          <w:szCs w:val="32"/>
          <w:lang w:val="zh-CN"/>
        </w:rPr>
        <w:t>分类：公共安全支出</w:t>
      </w:r>
      <w:r>
        <w:rPr>
          <w:rFonts w:eastAsia="仿宋_GB2312" w:hint="eastAsia"/>
          <w:sz w:val="32"/>
          <w:szCs w:val="32"/>
        </w:rPr>
        <w:t>29,088</w:t>
      </w:r>
      <w:r>
        <w:rPr>
          <w:rFonts w:eastAsia="仿宋_GB2312" w:hint="eastAsia"/>
          <w:sz w:val="32"/>
          <w:szCs w:val="32"/>
          <w:lang w:val="zh-CN"/>
        </w:rPr>
        <w:t>.</w:t>
      </w:r>
      <w:r>
        <w:rPr>
          <w:rFonts w:eastAsia="仿宋_GB2312" w:hint="eastAsia"/>
          <w:sz w:val="32"/>
          <w:szCs w:val="32"/>
        </w:rPr>
        <w:t>22</w:t>
      </w:r>
      <w:r>
        <w:rPr>
          <w:rFonts w:eastAsia="仿宋_GB2312" w:hint="eastAsia"/>
          <w:sz w:val="32"/>
          <w:szCs w:val="32"/>
          <w:lang w:val="zh-CN"/>
        </w:rPr>
        <w:t>万元，占总支出</w:t>
      </w:r>
      <w:r>
        <w:rPr>
          <w:rFonts w:eastAsia="仿宋_GB2312" w:hint="eastAsia"/>
          <w:sz w:val="32"/>
          <w:szCs w:val="32"/>
        </w:rPr>
        <w:t>99.45</w:t>
      </w:r>
      <w:r>
        <w:rPr>
          <w:rFonts w:eastAsia="仿宋_GB2312" w:hint="eastAsia"/>
          <w:sz w:val="32"/>
          <w:szCs w:val="32"/>
          <w:lang w:val="zh-CN"/>
        </w:rPr>
        <w:t>%，社会保障和就业支出</w:t>
      </w:r>
      <w:r>
        <w:rPr>
          <w:rFonts w:eastAsia="仿宋_GB2312" w:hint="eastAsia"/>
          <w:sz w:val="32"/>
          <w:szCs w:val="32"/>
        </w:rPr>
        <w:t>86.02</w:t>
      </w:r>
      <w:r>
        <w:rPr>
          <w:rFonts w:eastAsia="仿宋_GB2312" w:hint="eastAsia"/>
          <w:sz w:val="32"/>
          <w:szCs w:val="32"/>
          <w:lang w:val="zh-CN"/>
        </w:rPr>
        <w:t>万元，占总支出</w:t>
      </w:r>
      <w:r>
        <w:rPr>
          <w:rFonts w:eastAsia="仿宋_GB2312" w:hint="eastAsia"/>
          <w:sz w:val="32"/>
          <w:szCs w:val="32"/>
        </w:rPr>
        <w:t>0.29</w:t>
      </w:r>
      <w:r>
        <w:rPr>
          <w:rFonts w:eastAsia="仿宋_GB2312" w:hint="eastAsia"/>
          <w:sz w:val="32"/>
          <w:szCs w:val="32"/>
          <w:lang w:val="zh-CN"/>
        </w:rPr>
        <w:t>%，卫生健康支出</w:t>
      </w:r>
      <w:r>
        <w:rPr>
          <w:rFonts w:eastAsia="仿宋_GB2312" w:hint="eastAsia"/>
          <w:sz w:val="32"/>
          <w:szCs w:val="32"/>
        </w:rPr>
        <w:t>32.42</w:t>
      </w:r>
      <w:r>
        <w:rPr>
          <w:rFonts w:eastAsia="仿宋_GB2312" w:hint="eastAsia"/>
          <w:sz w:val="32"/>
          <w:szCs w:val="32"/>
          <w:lang w:val="zh-CN"/>
        </w:rPr>
        <w:t>万元，占总支出</w:t>
      </w:r>
      <w:r>
        <w:rPr>
          <w:rFonts w:eastAsia="仿宋_GB2312" w:hint="eastAsia"/>
          <w:sz w:val="32"/>
          <w:szCs w:val="32"/>
        </w:rPr>
        <w:t>0.11</w:t>
      </w:r>
      <w:r>
        <w:rPr>
          <w:rFonts w:eastAsia="仿宋_GB2312" w:hint="eastAsia"/>
          <w:sz w:val="32"/>
          <w:szCs w:val="32"/>
          <w:lang w:val="zh-CN"/>
        </w:rPr>
        <w:t>%，住房保障支出</w:t>
      </w:r>
      <w:r>
        <w:rPr>
          <w:rFonts w:eastAsia="仿宋_GB2312" w:hint="eastAsia"/>
          <w:sz w:val="32"/>
          <w:szCs w:val="32"/>
        </w:rPr>
        <w:t>41.98</w:t>
      </w:r>
      <w:r>
        <w:rPr>
          <w:rFonts w:eastAsia="仿宋_GB2312" w:hint="eastAsia"/>
          <w:sz w:val="32"/>
          <w:szCs w:val="32"/>
          <w:lang w:val="zh-CN"/>
        </w:rPr>
        <w:t>万元，占总支出</w:t>
      </w:r>
      <w:r>
        <w:rPr>
          <w:rFonts w:eastAsia="仿宋_GB2312" w:hint="eastAsia"/>
          <w:sz w:val="32"/>
          <w:szCs w:val="32"/>
        </w:rPr>
        <w:t>0.14</w:t>
      </w:r>
      <w:r>
        <w:rPr>
          <w:rFonts w:eastAsia="仿宋_GB2312" w:hint="eastAsia"/>
          <w:sz w:val="32"/>
          <w:szCs w:val="32"/>
          <w:lang w:val="zh-CN"/>
        </w:rPr>
        <w:t>%；按</w:t>
      </w:r>
      <w:r>
        <w:rPr>
          <w:rFonts w:eastAsia="仿宋_GB2312"/>
          <w:sz w:val="32"/>
          <w:szCs w:val="32"/>
          <w:lang w:val="zh-CN"/>
        </w:rPr>
        <w:t>经济科目分类</w:t>
      </w:r>
      <w:r>
        <w:rPr>
          <w:rFonts w:eastAsia="仿宋_GB2312" w:hint="eastAsia"/>
          <w:sz w:val="32"/>
          <w:szCs w:val="32"/>
          <w:lang w:val="zh-CN"/>
        </w:rPr>
        <w:t>：</w:t>
      </w:r>
      <w:r>
        <w:rPr>
          <w:rFonts w:eastAsia="仿宋_GB2312"/>
          <w:sz w:val="32"/>
          <w:szCs w:val="32"/>
          <w:lang w:val="zh-CN"/>
        </w:rPr>
        <w:t>工资</w:t>
      </w:r>
      <w:r>
        <w:rPr>
          <w:rFonts w:eastAsia="仿宋_GB2312" w:hint="eastAsia"/>
          <w:sz w:val="32"/>
          <w:szCs w:val="32"/>
          <w:lang w:val="zh-CN"/>
        </w:rPr>
        <w:t>福利</w:t>
      </w:r>
      <w:r>
        <w:rPr>
          <w:rFonts w:eastAsia="仿宋_GB2312"/>
          <w:sz w:val="32"/>
          <w:szCs w:val="32"/>
          <w:lang w:val="zh-CN"/>
        </w:rPr>
        <w:t>支出</w:t>
      </w:r>
      <w:r>
        <w:rPr>
          <w:rFonts w:eastAsia="仿宋_GB2312" w:hint="eastAsia"/>
          <w:sz w:val="32"/>
          <w:szCs w:val="32"/>
          <w:lang w:val="zh-CN"/>
        </w:rPr>
        <w:t>1</w:t>
      </w:r>
      <w:r>
        <w:rPr>
          <w:rFonts w:eastAsia="仿宋_GB2312" w:hint="eastAsia"/>
          <w:sz w:val="32"/>
          <w:szCs w:val="32"/>
        </w:rPr>
        <w:t>8,474</w:t>
      </w:r>
      <w:r>
        <w:rPr>
          <w:rFonts w:eastAsia="仿宋_GB2312" w:hint="eastAsia"/>
          <w:sz w:val="32"/>
          <w:szCs w:val="32"/>
          <w:lang w:val="zh-CN"/>
        </w:rPr>
        <w:t>.</w:t>
      </w:r>
      <w:r>
        <w:rPr>
          <w:rFonts w:eastAsia="仿宋_GB2312" w:hint="eastAsia"/>
          <w:sz w:val="32"/>
          <w:szCs w:val="32"/>
        </w:rPr>
        <w:t>44</w:t>
      </w:r>
      <w:r>
        <w:rPr>
          <w:rFonts w:eastAsia="仿宋_GB2312" w:hint="eastAsia"/>
          <w:sz w:val="32"/>
          <w:szCs w:val="32"/>
          <w:lang w:val="zh-CN"/>
        </w:rPr>
        <w:t>万元，占总支出</w:t>
      </w:r>
      <w:r>
        <w:rPr>
          <w:rFonts w:eastAsia="仿宋_GB2312" w:hint="eastAsia"/>
          <w:sz w:val="32"/>
          <w:szCs w:val="32"/>
        </w:rPr>
        <w:t>63.16</w:t>
      </w:r>
      <w:r>
        <w:rPr>
          <w:rFonts w:eastAsia="仿宋_GB2312" w:hint="eastAsia"/>
          <w:sz w:val="32"/>
          <w:szCs w:val="32"/>
          <w:lang w:val="zh-CN"/>
        </w:rPr>
        <w:t>%，</w:t>
      </w:r>
      <w:r>
        <w:rPr>
          <w:rFonts w:eastAsia="仿宋_GB2312"/>
          <w:sz w:val="32"/>
          <w:szCs w:val="32"/>
          <w:lang w:val="zh-CN"/>
        </w:rPr>
        <w:t>商品服务支出</w:t>
      </w:r>
      <w:r>
        <w:rPr>
          <w:rFonts w:eastAsia="仿宋_GB2312" w:hint="eastAsia"/>
          <w:sz w:val="32"/>
          <w:szCs w:val="32"/>
        </w:rPr>
        <w:t>3,184</w:t>
      </w:r>
      <w:r>
        <w:rPr>
          <w:rFonts w:eastAsia="仿宋_GB2312" w:hint="eastAsia"/>
          <w:sz w:val="32"/>
          <w:szCs w:val="32"/>
          <w:lang w:val="zh-CN"/>
        </w:rPr>
        <w:t>.</w:t>
      </w:r>
      <w:r>
        <w:rPr>
          <w:rFonts w:eastAsia="仿宋_GB2312" w:hint="eastAsia"/>
          <w:sz w:val="32"/>
          <w:szCs w:val="32"/>
        </w:rPr>
        <w:t>40</w:t>
      </w:r>
      <w:r>
        <w:rPr>
          <w:rFonts w:eastAsia="仿宋_GB2312" w:hint="eastAsia"/>
          <w:sz w:val="32"/>
          <w:szCs w:val="32"/>
          <w:lang w:val="zh-CN"/>
        </w:rPr>
        <w:t>万</w:t>
      </w:r>
      <w:r>
        <w:rPr>
          <w:rFonts w:eastAsia="仿宋_GB2312"/>
          <w:sz w:val="32"/>
          <w:szCs w:val="32"/>
          <w:lang w:val="zh-CN"/>
        </w:rPr>
        <w:t>元</w:t>
      </w:r>
      <w:r>
        <w:rPr>
          <w:rFonts w:eastAsia="仿宋_GB2312" w:hint="eastAsia"/>
          <w:sz w:val="32"/>
          <w:szCs w:val="32"/>
          <w:lang w:val="zh-CN"/>
        </w:rPr>
        <w:t>，占总支出</w:t>
      </w:r>
      <w:r>
        <w:rPr>
          <w:rFonts w:eastAsia="仿宋_GB2312" w:hint="eastAsia"/>
          <w:sz w:val="32"/>
          <w:szCs w:val="32"/>
        </w:rPr>
        <w:t>10.89</w:t>
      </w:r>
      <w:r>
        <w:rPr>
          <w:rFonts w:eastAsia="仿宋_GB2312" w:hint="eastAsia"/>
          <w:sz w:val="32"/>
          <w:szCs w:val="32"/>
          <w:lang w:val="zh-CN"/>
        </w:rPr>
        <w:t>%，对</w:t>
      </w:r>
      <w:r>
        <w:rPr>
          <w:rFonts w:eastAsia="仿宋_GB2312"/>
          <w:sz w:val="32"/>
          <w:szCs w:val="32"/>
          <w:lang w:val="zh-CN"/>
        </w:rPr>
        <w:t>个人和家庭补助支出</w:t>
      </w:r>
      <w:r>
        <w:rPr>
          <w:rFonts w:eastAsia="仿宋_GB2312" w:hint="eastAsia"/>
          <w:sz w:val="32"/>
          <w:szCs w:val="32"/>
        </w:rPr>
        <w:t>398</w:t>
      </w:r>
      <w:r>
        <w:rPr>
          <w:rFonts w:eastAsia="仿宋_GB2312" w:hint="eastAsia"/>
          <w:sz w:val="32"/>
          <w:szCs w:val="32"/>
          <w:lang w:val="zh-CN"/>
        </w:rPr>
        <w:t>.</w:t>
      </w:r>
      <w:r>
        <w:rPr>
          <w:rFonts w:eastAsia="仿宋_GB2312" w:hint="eastAsia"/>
          <w:sz w:val="32"/>
          <w:szCs w:val="32"/>
        </w:rPr>
        <w:t>69</w:t>
      </w:r>
      <w:r>
        <w:rPr>
          <w:rFonts w:eastAsia="仿宋_GB2312" w:hint="eastAsia"/>
          <w:sz w:val="32"/>
          <w:szCs w:val="32"/>
          <w:lang w:val="zh-CN"/>
        </w:rPr>
        <w:t>万</w:t>
      </w:r>
      <w:r>
        <w:rPr>
          <w:rFonts w:eastAsia="仿宋_GB2312"/>
          <w:sz w:val="32"/>
          <w:szCs w:val="32"/>
          <w:lang w:val="zh-CN"/>
        </w:rPr>
        <w:t>元</w:t>
      </w:r>
      <w:r>
        <w:rPr>
          <w:rFonts w:eastAsia="仿宋_GB2312" w:hint="eastAsia"/>
          <w:sz w:val="32"/>
          <w:szCs w:val="32"/>
          <w:lang w:val="zh-CN"/>
        </w:rPr>
        <w:t>，占总支出</w:t>
      </w:r>
      <w:r>
        <w:rPr>
          <w:rFonts w:eastAsia="仿宋_GB2312" w:hint="eastAsia"/>
          <w:sz w:val="32"/>
          <w:szCs w:val="32"/>
        </w:rPr>
        <w:t>1.36</w:t>
      </w:r>
      <w:r>
        <w:rPr>
          <w:rFonts w:eastAsia="仿宋_GB2312" w:hint="eastAsia"/>
          <w:sz w:val="32"/>
          <w:szCs w:val="32"/>
          <w:lang w:val="zh-CN"/>
        </w:rPr>
        <w:t>%，项目支出</w:t>
      </w:r>
      <w:r>
        <w:rPr>
          <w:rFonts w:eastAsia="仿宋_GB2312" w:hint="eastAsia"/>
          <w:sz w:val="32"/>
          <w:szCs w:val="32"/>
        </w:rPr>
        <w:t>7,191</w:t>
      </w:r>
      <w:r>
        <w:rPr>
          <w:rFonts w:eastAsia="仿宋_GB2312" w:hint="eastAsia"/>
          <w:sz w:val="32"/>
          <w:szCs w:val="32"/>
          <w:lang w:val="zh-CN"/>
        </w:rPr>
        <w:t>.</w:t>
      </w:r>
      <w:r>
        <w:rPr>
          <w:rFonts w:eastAsia="仿宋_GB2312" w:hint="eastAsia"/>
          <w:sz w:val="32"/>
          <w:szCs w:val="32"/>
        </w:rPr>
        <w:t>14</w:t>
      </w:r>
      <w:r>
        <w:rPr>
          <w:rFonts w:eastAsia="仿宋_GB2312" w:hint="eastAsia"/>
          <w:sz w:val="32"/>
          <w:szCs w:val="32"/>
          <w:lang w:val="zh-CN"/>
        </w:rPr>
        <w:t>万元，占总支出</w:t>
      </w:r>
      <w:r>
        <w:rPr>
          <w:rFonts w:eastAsia="仿宋_GB2312" w:hint="eastAsia"/>
          <w:sz w:val="32"/>
          <w:szCs w:val="32"/>
        </w:rPr>
        <w:t>24.59</w:t>
      </w:r>
      <w:r>
        <w:rPr>
          <w:rFonts w:eastAsia="仿宋_GB2312" w:hint="eastAsia"/>
          <w:sz w:val="32"/>
          <w:szCs w:val="32"/>
          <w:lang w:val="zh-CN"/>
        </w:rPr>
        <w:t>%。</w:t>
      </w:r>
    </w:p>
    <w:p>
      <w:pPr>
        <w:adjustRightInd w:val="0"/>
        <w:snapToGrid w:val="0"/>
        <w:spacing w:line="560" w:lineRule="exact"/>
        <w:ind w:firstLineChars="250" w:firstLine="800"/>
        <w:contextualSpacing/>
        <w:jc w:val="left"/>
        <w:rPr>
          <w:rFonts w:eastAsia="仿宋_GB2312"/>
          <w:sz w:val="32"/>
          <w:szCs w:val="32"/>
          <w:lang w:val="zh-CN"/>
          <w:highlight w:val="yellow"/>
        </w:rPr>
      </w:pPr>
      <w:r>
        <w:rPr>
          <w:rFonts w:eastAsia="仿宋_GB2312" w:hint="eastAsia"/>
          <w:sz w:val="32"/>
          <w:szCs w:val="32"/>
          <w:lang w:val="zh-CN"/>
        </w:rPr>
        <w:t>202</w:t>
      </w:r>
      <w:r>
        <w:rPr>
          <w:rFonts w:eastAsia="仿宋_GB2312" w:hint="eastAsia"/>
          <w:sz w:val="32"/>
          <w:szCs w:val="32"/>
        </w:rPr>
        <w:t>4年底决算支出数据为33,561.04万元，</w:t>
      </w:r>
      <w:r>
        <w:rPr>
          <w:rFonts w:eastAsia="仿宋_GB2312" w:hint="eastAsia"/>
          <w:sz w:val="32"/>
          <w:szCs w:val="32"/>
          <w:lang w:val="zh-CN"/>
        </w:rPr>
        <w:t>按</w:t>
      </w:r>
      <w:r>
        <w:rPr>
          <w:rFonts w:eastAsia="仿宋_GB2312"/>
          <w:sz w:val="32"/>
          <w:szCs w:val="32"/>
          <w:lang w:val="zh-CN"/>
        </w:rPr>
        <w:t>功能科目</w:t>
      </w:r>
      <w:r>
        <w:rPr>
          <w:rFonts w:eastAsia="仿宋_GB2312" w:hint="eastAsia"/>
          <w:sz w:val="32"/>
          <w:szCs w:val="32"/>
          <w:lang w:val="zh-CN"/>
        </w:rPr>
        <w:t>分类：公共安全支出</w:t>
      </w:r>
      <w:r>
        <w:rPr>
          <w:rFonts w:eastAsia="仿宋_GB2312" w:hint="eastAsia"/>
          <w:sz w:val="32"/>
          <w:szCs w:val="32"/>
        </w:rPr>
        <w:t>28,257</w:t>
      </w:r>
      <w:r>
        <w:rPr>
          <w:rFonts w:eastAsia="仿宋_GB2312" w:hint="eastAsia"/>
          <w:sz w:val="32"/>
          <w:szCs w:val="32"/>
          <w:lang w:val="zh-CN"/>
        </w:rPr>
        <w:t>.</w:t>
      </w:r>
      <w:r>
        <w:rPr>
          <w:rFonts w:eastAsia="仿宋_GB2312" w:hint="eastAsia"/>
          <w:sz w:val="32"/>
          <w:szCs w:val="32"/>
        </w:rPr>
        <w:t>02</w:t>
      </w:r>
      <w:r>
        <w:rPr>
          <w:rFonts w:eastAsia="仿宋_GB2312" w:hint="eastAsia"/>
          <w:sz w:val="32"/>
          <w:szCs w:val="32"/>
          <w:lang w:val="zh-CN"/>
        </w:rPr>
        <w:t>万元，占总支出8</w:t>
      </w:r>
      <w:r>
        <w:rPr>
          <w:rFonts w:eastAsia="仿宋_GB2312" w:hint="eastAsia"/>
          <w:sz w:val="32"/>
          <w:szCs w:val="32"/>
        </w:rPr>
        <w:t>4.20</w:t>
      </w:r>
      <w:r>
        <w:rPr>
          <w:rFonts w:eastAsia="仿宋_GB2312" w:hint="eastAsia"/>
          <w:sz w:val="32"/>
          <w:szCs w:val="32"/>
          <w:lang w:val="zh-CN"/>
        </w:rPr>
        <w:t>%，社会保障和就业支出2</w:t>
      </w:r>
      <w:r>
        <w:rPr>
          <w:rFonts w:eastAsia="仿宋_GB2312" w:hint="eastAsia"/>
          <w:sz w:val="32"/>
          <w:szCs w:val="32"/>
        </w:rPr>
        <w:t>,</w:t>
      </w:r>
      <w:r>
        <w:rPr>
          <w:rFonts w:eastAsia="仿宋_GB2312" w:hint="eastAsia"/>
          <w:sz w:val="32"/>
          <w:szCs w:val="32"/>
          <w:lang w:val="zh-CN"/>
        </w:rPr>
        <w:t>4</w:t>
      </w:r>
      <w:r>
        <w:rPr>
          <w:rFonts w:eastAsia="仿宋_GB2312" w:hint="eastAsia"/>
          <w:sz w:val="32"/>
          <w:szCs w:val="32"/>
        </w:rPr>
        <w:t>54</w:t>
      </w:r>
      <w:r>
        <w:rPr>
          <w:rFonts w:eastAsia="仿宋_GB2312" w:hint="eastAsia"/>
          <w:sz w:val="32"/>
          <w:szCs w:val="32"/>
          <w:lang w:val="zh-CN"/>
        </w:rPr>
        <w:t>.</w:t>
      </w:r>
      <w:r>
        <w:rPr>
          <w:rFonts w:eastAsia="仿宋_GB2312" w:hint="eastAsia"/>
          <w:sz w:val="32"/>
          <w:szCs w:val="32"/>
        </w:rPr>
        <w:t>63</w:t>
      </w:r>
      <w:r>
        <w:rPr>
          <w:rFonts w:eastAsia="仿宋_GB2312" w:hint="eastAsia"/>
          <w:sz w:val="32"/>
          <w:szCs w:val="32"/>
          <w:lang w:val="zh-CN"/>
        </w:rPr>
        <w:t>万元，占总支出</w:t>
      </w:r>
      <w:r>
        <w:rPr>
          <w:rFonts w:eastAsia="仿宋_GB2312" w:hint="eastAsia"/>
          <w:sz w:val="32"/>
          <w:szCs w:val="32"/>
        </w:rPr>
        <w:t>7.31</w:t>
      </w:r>
      <w:r>
        <w:rPr>
          <w:rFonts w:eastAsia="仿宋_GB2312" w:hint="eastAsia"/>
          <w:sz w:val="32"/>
          <w:szCs w:val="32"/>
          <w:lang w:val="zh-CN"/>
        </w:rPr>
        <w:t>%，卫生健康支出1</w:t>
      </w:r>
      <w:r>
        <w:rPr>
          <w:rFonts w:eastAsia="仿宋_GB2312" w:hint="eastAsia"/>
          <w:sz w:val="32"/>
          <w:szCs w:val="32"/>
        </w:rPr>
        <w:t>,077</w:t>
      </w:r>
      <w:r>
        <w:rPr>
          <w:rFonts w:eastAsia="仿宋_GB2312" w:hint="eastAsia"/>
          <w:sz w:val="32"/>
          <w:szCs w:val="32"/>
          <w:lang w:val="zh-CN"/>
        </w:rPr>
        <w:t>.</w:t>
      </w:r>
      <w:r>
        <w:rPr>
          <w:rFonts w:eastAsia="仿宋_GB2312" w:hint="eastAsia"/>
          <w:sz w:val="32"/>
          <w:szCs w:val="32"/>
        </w:rPr>
        <w:t>04</w:t>
      </w:r>
      <w:r>
        <w:rPr>
          <w:rFonts w:eastAsia="仿宋_GB2312" w:hint="eastAsia"/>
          <w:sz w:val="32"/>
          <w:szCs w:val="32"/>
          <w:lang w:val="zh-CN"/>
        </w:rPr>
        <w:t>万元，占总支出3</w:t>
      </w:r>
      <w:r>
        <w:rPr>
          <w:rFonts w:eastAsia="仿宋_GB2312" w:hint="eastAsia"/>
          <w:sz w:val="32"/>
          <w:szCs w:val="32"/>
        </w:rPr>
        <w:t>.21</w:t>
      </w:r>
      <w:r>
        <w:rPr>
          <w:rFonts w:eastAsia="仿宋_GB2312" w:hint="eastAsia"/>
          <w:sz w:val="32"/>
          <w:szCs w:val="32"/>
          <w:lang w:val="zh-CN"/>
        </w:rPr>
        <w:t>%，住房保障支出1</w:t>
      </w:r>
      <w:r>
        <w:rPr>
          <w:rFonts w:eastAsia="仿宋_GB2312" w:hint="eastAsia"/>
          <w:sz w:val="32"/>
          <w:szCs w:val="32"/>
        </w:rPr>
        <w:t>,</w:t>
      </w:r>
      <w:r>
        <w:rPr>
          <w:rFonts w:eastAsia="仿宋_GB2312" w:hint="eastAsia"/>
          <w:sz w:val="32"/>
          <w:szCs w:val="32"/>
          <w:lang w:val="zh-CN"/>
        </w:rPr>
        <w:t>4</w:t>
      </w:r>
      <w:r>
        <w:rPr>
          <w:rFonts w:eastAsia="仿宋_GB2312" w:hint="eastAsia"/>
          <w:sz w:val="32"/>
          <w:szCs w:val="32"/>
        </w:rPr>
        <w:t>75</w:t>
      </w:r>
      <w:r>
        <w:rPr>
          <w:rFonts w:eastAsia="仿宋_GB2312" w:hint="eastAsia"/>
          <w:sz w:val="32"/>
          <w:szCs w:val="32"/>
          <w:lang w:val="zh-CN"/>
        </w:rPr>
        <w:t>.</w:t>
      </w:r>
      <w:r>
        <w:rPr>
          <w:rFonts w:eastAsia="仿宋_GB2312" w:hint="eastAsia"/>
          <w:sz w:val="32"/>
          <w:szCs w:val="32"/>
        </w:rPr>
        <w:t>95</w:t>
      </w:r>
      <w:r>
        <w:rPr>
          <w:rFonts w:eastAsia="仿宋_GB2312" w:hint="eastAsia"/>
          <w:sz w:val="32"/>
          <w:szCs w:val="32"/>
          <w:lang w:val="zh-CN"/>
        </w:rPr>
        <w:t>万元，占总支出</w:t>
      </w:r>
      <w:r>
        <w:rPr>
          <w:rFonts w:eastAsia="仿宋_GB2312" w:hint="eastAsia"/>
          <w:sz w:val="32"/>
          <w:szCs w:val="32"/>
        </w:rPr>
        <w:t>4.40</w:t>
      </w:r>
      <w:r>
        <w:rPr>
          <w:rFonts w:eastAsia="仿宋_GB2312" w:hint="eastAsia"/>
          <w:sz w:val="32"/>
          <w:szCs w:val="32"/>
          <w:lang w:val="zh-CN"/>
        </w:rPr>
        <w:t>%</w:t>
      </w:r>
      <w:r>
        <w:rPr>
          <w:rFonts w:eastAsia="仿宋_GB2312" w:hint="eastAsia"/>
          <w:sz w:val="32"/>
          <w:szCs w:val="32"/>
        </w:rPr>
        <w:t>，</w:t>
      </w:r>
      <w:r>
        <w:rPr>
          <w:rFonts w:eastAsia="仿宋_GB2312" w:hint="eastAsia"/>
          <w:sz w:val="32"/>
          <w:szCs w:val="32"/>
          <w:lang w:val="zh-CN"/>
        </w:rPr>
        <w:t>年末非财政拨款结转和结余</w:t>
      </w:r>
      <w:r>
        <w:rPr>
          <w:rFonts w:eastAsia="仿宋_GB2312" w:hint="eastAsia"/>
          <w:sz w:val="32"/>
          <w:szCs w:val="32"/>
        </w:rPr>
        <w:t>296.40</w:t>
      </w:r>
      <w:r>
        <w:rPr>
          <w:rFonts w:eastAsia="仿宋_GB2312" w:hint="eastAsia"/>
          <w:sz w:val="32"/>
          <w:szCs w:val="32"/>
          <w:lang w:val="zh-CN"/>
        </w:rPr>
        <w:t>万元</w:t>
      </w:r>
      <w:r>
        <w:rPr>
          <w:rFonts w:eastAsia="仿宋_GB2312" w:hint="eastAsia"/>
          <w:sz w:val="32"/>
          <w:szCs w:val="32"/>
        </w:rPr>
        <w:t>，</w:t>
      </w:r>
      <w:r>
        <w:rPr>
          <w:rFonts w:eastAsia="仿宋_GB2312" w:hint="eastAsia"/>
          <w:sz w:val="32"/>
          <w:szCs w:val="32"/>
          <w:lang w:val="zh-CN"/>
        </w:rPr>
        <w:t>占总支出</w:t>
      </w:r>
      <w:r>
        <w:rPr>
          <w:rFonts w:eastAsia="仿宋_GB2312" w:hint="eastAsia"/>
          <w:sz w:val="32"/>
          <w:szCs w:val="32"/>
        </w:rPr>
        <w:t>0.88</w:t>
      </w:r>
      <w:r>
        <w:rPr>
          <w:rFonts w:eastAsia="仿宋_GB2312" w:hint="eastAsia"/>
          <w:sz w:val="32"/>
          <w:szCs w:val="32"/>
          <w:lang w:val="zh-CN"/>
        </w:rPr>
        <w:t>%；按</w:t>
      </w:r>
      <w:r>
        <w:rPr>
          <w:rFonts w:eastAsia="仿宋_GB2312"/>
          <w:sz w:val="32"/>
          <w:szCs w:val="32"/>
          <w:lang w:val="zh-CN"/>
        </w:rPr>
        <w:t>经济科目分类</w:t>
      </w:r>
      <w:r>
        <w:rPr>
          <w:rFonts w:eastAsia="仿宋_GB2312" w:hint="eastAsia"/>
          <w:sz w:val="32"/>
          <w:szCs w:val="32"/>
          <w:lang w:val="zh-CN"/>
        </w:rPr>
        <w:t>：</w:t>
      </w:r>
      <w:r>
        <w:rPr>
          <w:rFonts w:eastAsia="仿宋_GB2312"/>
          <w:sz w:val="32"/>
          <w:szCs w:val="32"/>
          <w:lang w:val="zh-CN"/>
        </w:rPr>
        <w:t>工资</w:t>
      </w:r>
      <w:r>
        <w:rPr>
          <w:rFonts w:eastAsia="仿宋_GB2312" w:hint="eastAsia"/>
          <w:sz w:val="32"/>
          <w:szCs w:val="32"/>
          <w:lang w:val="zh-CN"/>
        </w:rPr>
        <w:t>福利</w:t>
      </w:r>
      <w:r>
        <w:rPr>
          <w:rFonts w:eastAsia="仿宋_GB2312"/>
          <w:sz w:val="32"/>
          <w:szCs w:val="32"/>
          <w:lang w:val="zh-CN"/>
        </w:rPr>
        <w:t>支出</w:t>
      </w:r>
      <w:r>
        <w:rPr>
          <w:rFonts w:eastAsia="仿宋_GB2312" w:hint="eastAsia"/>
          <w:sz w:val="32"/>
          <w:szCs w:val="32"/>
          <w:lang w:val="zh-CN"/>
        </w:rPr>
        <w:t>20</w:t>
      </w:r>
      <w:r>
        <w:rPr>
          <w:rFonts w:eastAsia="仿宋_GB2312" w:hint="eastAsia"/>
          <w:sz w:val="32"/>
          <w:szCs w:val="32"/>
        </w:rPr>
        <w:t>,308</w:t>
      </w:r>
      <w:r>
        <w:rPr>
          <w:rFonts w:eastAsia="仿宋_GB2312" w:hint="eastAsia"/>
          <w:sz w:val="32"/>
          <w:szCs w:val="32"/>
          <w:lang w:val="zh-CN"/>
        </w:rPr>
        <w:t>.</w:t>
      </w:r>
      <w:r>
        <w:rPr>
          <w:rFonts w:eastAsia="仿宋_GB2312" w:hint="eastAsia"/>
          <w:sz w:val="32"/>
          <w:szCs w:val="32"/>
        </w:rPr>
        <w:t>63</w:t>
      </w:r>
      <w:r>
        <w:rPr>
          <w:rFonts w:eastAsia="仿宋_GB2312" w:hint="eastAsia"/>
          <w:sz w:val="32"/>
          <w:szCs w:val="32"/>
          <w:lang w:val="zh-CN"/>
        </w:rPr>
        <w:t>万元，占总支出</w:t>
      </w:r>
      <w:r>
        <w:rPr>
          <w:rFonts w:eastAsia="仿宋_GB2312" w:hint="eastAsia"/>
          <w:sz w:val="32"/>
          <w:szCs w:val="32"/>
        </w:rPr>
        <w:t>60.51</w:t>
      </w:r>
      <w:r>
        <w:rPr>
          <w:rFonts w:eastAsia="仿宋_GB2312" w:hint="eastAsia"/>
          <w:sz w:val="32"/>
          <w:szCs w:val="32"/>
          <w:lang w:val="zh-CN"/>
        </w:rPr>
        <w:t>%</w:t>
      </w:r>
      <w:r>
        <w:rPr>
          <w:rFonts w:eastAsia="仿宋_GB2312" w:hint="eastAsia"/>
          <w:sz w:val="32"/>
          <w:szCs w:val="32"/>
        </w:rPr>
        <w:t>，</w:t>
      </w:r>
      <w:r>
        <w:rPr>
          <w:rFonts w:eastAsia="仿宋_GB2312"/>
          <w:sz w:val="32"/>
          <w:szCs w:val="32"/>
          <w:lang w:val="zh-CN"/>
        </w:rPr>
        <w:t>商品服务支出</w:t>
      </w:r>
      <w:r>
        <w:rPr>
          <w:rFonts w:eastAsia="仿宋_GB2312" w:hint="eastAsia"/>
          <w:sz w:val="32"/>
          <w:szCs w:val="32"/>
          <w:lang w:val="zh-CN"/>
        </w:rPr>
        <w:t>6</w:t>
      </w:r>
      <w:r>
        <w:rPr>
          <w:rFonts w:eastAsia="仿宋_GB2312" w:hint="eastAsia"/>
          <w:sz w:val="32"/>
          <w:szCs w:val="32"/>
        </w:rPr>
        <w:t>,565</w:t>
      </w:r>
      <w:r>
        <w:rPr>
          <w:rFonts w:eastAsia="仿宋_GB2312" w:hint="eastAsia"/>
          <w:sz w:val="32"/>
          <w:szCs w:val="32"/>
          <w:lang w:val="zh-CN"/>
        </w:rPr>
        <w:t>.</w:t>
      </w:r>
      <w:r>
        <w:rPr>
          <w:rFonts w:eastAsia="仿宋_GB2312" w:hint="eastAsia"/>
          <w:sz w:val="32"/>
          <w:szCs w:val="32"/>
        </w:rPr>
        <w:t>23</w:t>
      </w:r>
      <w:r>
        <w:rPr>
          <w:rFonts w:eastAsia="仿宋_GB2312" w:hint="eastAsia"/>
          <w:sz w:val="32"/>
          <w:szCs w:val="32"/>
          <w:lang w:val="zh-CN"/>
        </w:rPr>
        <w:t>万</w:t>
      </w:r>
      <w:r>
        <w:rPr>
          <w:rFonts w:eastAsia="仿宋_GB2312"/>
          <w:sz w:val="32"/>
          <w:szCs w:val="32"/>
          <w:lang w:val="zh-CN"/>
        </w:rPr>
        <w:t>元</w:t>
      </w:r>
      <w:r>
        <w:rPr>
          <w:rFonts w:eastAsia="仿宋_GB2312" w:hint="eastAsia"/>
          <w:sz w:val="32"/>
          <w:szCs w:val="32"/>
          <w:lang w:val="zh-CN"/>
        </w:rPr>
        <w:t>，占总支出</w:t>
      </w:r>
      <w:r>
        <w:rPr>
          <w:rFonts w:eastAsia="仿宋_GB2312" w:hint="eastAsia"/>
          <w:sz w:val="32"/>
          <w:szCs w:val="32"/>
        </w:rPr>
        <w:t>19.57</w:t>
      </w:r>
      <w:r>
        <w:rPr>
          <w:rFonts w:eastAsia="仿宋_GB2312" w:hint="eastAsia"/>
          <w:sz w:val="32"/>
          <w:szCs w:val="32"/>
          <w:lang w:val="zh-CN"/>
        </w:rPr>
        <w:t>%</w:t>
      </w:r>
      <w:r>
        <w:rPr>
          <w:rFonts w:eastAsia="仿宋_GB2312" w:hint="eastAsia"/>
          <w:sz w:val="32"/>
          <w:szCs w:val="32"/>
        </w:rPr>
        <w:t>，</w:t>
      </w:r>
      <w:r>
        <w:rPr>
          <w:rFonts w:eastAsia="仿宋_GB2312" w:hint="eastAsia"/>
          <w:sz w:val="32"/>
          <w:szCs w:val="32"/>
          <w:lang w:val="zh-CN"/>
        </w:rPr>
        <w:t>对</w:t>
      </w:r>
      <w:r>
        <w:rPr>
          <w:rFonts w:eastAsia="仿宋_GB2312"/>
          <w:sz w:val="32"/>
          <w:szCs w:val="32"/>
          <w:lang w:val="zh-CN"/>
        </w:rPr>
        <w:t>个人和家庭补助支出</w:t>
      </w:r>
      <w:r>
        <w:rPr>
          <w:rFonts w:eastAsia="仿宋_GB2312" w:hint="eastAsia"/>
          <w:sz w:val="32"/>
          <w:szCs w:val="32"/>
        </w:rPr>
        <w:t>1021</w:t>
      </w:r>
      <w:r>
        <w:rPr>
          <w:rFonts w:eastAsia="仿宋_GB2312" w:hint="eastAsia"/>
          <w:sz w:val="32"/>
          <w:szCs w:val="32"/>
          <w:lang w:val="zh-CN"/>
        </w:rPr>
        <w:t>.</w:t>
      </w:r>
      <w:r>
        <w:rPr>
          <w:rFonts w:eastAsia="仿宋_GB2312" w:hint="eastAsia"/>
          <w:sz w:val="32"/>
          <w:szCs w:val="32"/>
        </w:rPr>
        <w:t>21</w:t>
      </w:r>
      <w:r>
        <w:rPr>
          <w:rFonts w:eastAsia="仿宋_GB2312" w:hint="eastAsia"/>
          <w:sz w:val="32"/>
          <w:szCs w:val="32"/>
          <w:lang w:val="zh-CN"/>
        </w:rPr>
        <w:t>万</w:t>
      </w:r>
      <w:r>
        <w:rPr>
          <w:rFonts w:eastAsia="仿宋_GB2312"/>
          <w:sz w:val="32"/>
          <w:szCs w:val="32"/>
          <w:lang w:val="zh-CN"/>
        </w:rPr>
        <w:t>元</w:t>
      </w:r>
      <w:r>
        <w:rPr>
          <w:rFonts w:eastAsia="仿宋_GB2312" w:hint="eastAsia"/>
          <w:sz w:val="32"/>
          <w:szCs w:val="32"/>
          <w:lang w:val="zh-CN"/>
        </w:rPr>
        <w:t>，占总支出</w:t>
      </w:r>
      <w:r>
        <w:rPr>
          <w:rFonts w:eastAsia="仿宋_GB2312" w:hint="eastAsia"/>
          <w:sz w:val="32"/>
          <w:szCs w:val="32"/>
        </w:rPr>
        <w:t>3.04</w:t>
      </w:r>
      <w:r>
        <w:rPr>
          <w:rFonts w:eastAsia="仿宋_GB2312" w:hint="eastAsia"/>
          <w:sz w:val="32"/>
          <w:szCs w:val="32"/>
          <w:lang w:val="zh-CN"/>
        </w:rPr>
        <w:t>%</w:t>
      </w:r>
      <w:r>
        <w:rPr>
          <w:rFonts w:eastAsia="仿宋_GB2312" w:hint="eastAsia"/>
          <w:sz w:val="32"/>
          <w:szCs w:val="32"/>
        </w:rPr>
        <w:t>，</w:t>
      </w:r>
      <w:r>
        <w:rPr>
          <w:rFonts w:eastAsia="仿宋_GB2312" w:hint="eastAsia"/>
          <w:sz w:val="32"/>
          <w:szCs w:val="32"/>
          <w:lang w:val="zh-CN"/>
        </w:rPr>
        <w:t>资本性支出</w:t>
      </w:r>
      <w:r>
        <w:rPr>
          <w:rFonts w:eastAsia="仿宋_GB2312" w:hint="eastAsia"/>
          <w:sz w:val="32"/>
          <w:szCs w:val="32"/>
        </w:rPr>
        <w:t>5,369.58</w:t>
      </w:r>
      <w:r>
        <w:rPr>
          <w:rFonts w:eastAsia="仿宋_GB2312" w:hint="eastAsia"/>
          <w:sz w:val="32"/>
          <w:szCs w:val="32"/>
          <w:lang w:val="zh-CN"/>
        </w:rPr>
        <w:t>万元，占总支出</w:t>
      </w:r>
      <w:r>
        <w:rPr>
          <w:rFonts w:eastAsia="仿宋_GB2312" w:hint="eastAsia"/>
          <w:sz w:val="32"/>
          <w:szCs w:val="32"/>
        </w:rPr>
        <w:t>16.00</w:t>
      </w:r>
      <w:r>
        <w:rPr>
          <w:rFonts w:eastAsia="仿宋_GB2312" w:hint="eastAsia"/>
          <w:sz w:val="32"/>
          <w:szCs w:val="32"/>
          <w:lang w:val="zh-CN"/>
        </w:rPr>
        <w:t>%</w:t>
      </w:r>
      <w:r>
        <w:rPr>
          <w:rFonts w:eastAsia="仿宋_GB2312" w:hint="eastAsia"/>
          <w:sz w:val="32"/>
          <w:szCs w:val="32"/>
        </w:rPr>
        <w:t>，</w:t>
      </w:r>
      <w:r>
        <w:rPr>
          <w:rFonts w:eastAsia="仿宋_GB2312" w:hint="eastAsia"/>
          <w:sz w:val="32"/>
          <w:szCs w:val="32"/>
          <w:lang w:val="zh-CN"/>
        </w:rPr>
        <w:t>年末非财政拨款结转和结余</w:t>
      </w:r>
      <w:r>
        <w:rPr>
          <w:rFonts w:eastAsia="仿宋_GB2312" w:hint="eastAsia"/>
          <w:sz w:val="32"/>
          <w:szCs w:val="32"/>
        </w:rPr>
        <w:t>296.40</w:t>
      </w:r>
      <w:r>
        <w:rPr>
          <w:rFonts w:eastAsia="仿宋_GB2312" w:hint="eastAsia"/>
          <w:sz w:val="32"/>
          <w:szCs w:val="32"/>
          <w:lang w:val="zh-CN"/>
        </w:rPr>
        <w:t>万元</w:t>
      </w:r>
      <w:r>
        <w:rPr>
          <w:rFonts w:eastAsia="仿宋_GB2312" w:hint="eastAsia"/>
          <w:sz w:val="32"/>
          <w:szCs w:val="32"/>
        </w:rPr>
        <w:t>，</w:t>
      </w:r>
      <w:r>
        <w:rPr>
          <w:rFonts w:eastAsia="仿宋_GB2312" w:hint="eastAsia"/>
          <w:sz w:val="32"/>
          <w:szCs w:val="32"/>
          <w:lang w:val="zh-CN"/>
        </w:rPr>
        <w:t>占总支出</w:t>
      </w:r>
      <w:r>
        <w:rPr>
          <w:rFonts w:eastAsia="仿宋_GB2312" w:hint="eastAsia"/>
          <w:sz w:val="32"/>
          <w:szCs w:val="32"/>
        </w:rPr>
        <w:t>0.88</w:t>
      </w:r>
      <w:r>
        <w:rPr>
          <w:rFonts w:eastAsia="仿宋_GB2312" w:hint="eastAsia"/>
          <w:sz w:val="32"/>
          <w:szCs w:val="32"/>
          <w:lang w:val="zh-CN"/>
        </w:rPr>
        <w:t>%。</w:t>
      </w:r>
    </w:p>
    <w:p>
      <w:pPr>
        <w:adjustRightInd w:val="0"/>
        <w:snapToGrid w:val="0"/>
        <w:spacing w:line="560" w:lineRule="exact"/>
        <w:ind w:firstLineChars="200" w:firstLine="640"/>
        <w:contextualSpacing/>
        <w:jc w:val="left"/>
        <w:rPr>
          <w:rFonts w:eastAsia="楷体_GB2312"/>
          <w:b/>
          <w:sz w:val="32"/>
          <w:szCs w:val="32"/>
        </w:rPr>
      </w:pPr>
      <w:r>
        <w:rPr>
          <w:rFonts w:eastAsia="楷体_GB2312"/>
          <w:b/>
          <w:bCs/>
          <w:color w:val="000000"/>
          <w:kern w:val="0"/>
          <w:sz w:val="32"/>
          <w:szCs w:val="32"/>
          <w:shd w:val="clear" w:color="auto" w:fill="FFFFFF"/>
          <w:lang w:val="zh-CN"/>
        </w:rPr>
        <w:t>（三）</w:t>
      </w:r>
      <w:r>
        <w:rPr>
          <w:rFonts w:eastAsia="楷体_GB2312"/>
          <w:b/>
          <w:sz w:val="32"/>
          <w:szCs w:val="32"/>
        </w:rPr>
        <w:t>结余分配和结转结余情况。</w:t>
      </w:r>
    </w:p>
    <w:p>
      <w:pPr>
        <w:adjustRightInd w:val="0"/>
        <w:snapToGrid w:val="0"/>
        <w:spacing w:line="56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sz w:val="32"/>
          <w:szCs w:val="32"/>
          <w:lang w:val="zh-CN"/>
        </w:rPr>
        <w:t>202</w:t>
      </w:r>
      <w:r>
        <w:rPr>
          <w:rFonts w:eastAsia="仿宋_GB2312" w:hint="eastAsia"/>
          <w:sz w:val="32"/>
          <w:szCs w:val="32"/>
        </w:rPr>
        <w:t>4年底决算</w:t>
      </w:r>
      <w:r>
        <w:rPr>
          <w:rFonts w:eastAsia="仿宋_GB2312"/>
          <w:sz w:val="32"/>
          <w:szCs w:val="32"/>
        </w:rPr>
        <w:t>报表结转结余</w:t>
      </w:r>
      <w:r>
        <w:rPr>
          <w:rFonts w:eastAsia="仿宋_GB2312" w:hint="eastAsia"/>
          <w:sz w:val="32"/>
          <w:szCs w:val="32"/>
        </w:rPr>
        <w:t>296.40</w:t>
      </w:r>
      <w:r>
        <w:rPr>
          <w:rFonts w:eastAsia="仿宋_GB2312" w:hint="eastAsia"/>
          <w:sz w:val="32"/>
          <w:szCs w:val="32"/>
          <w:lang w:val="zh-CN"/>
        </w:rPr>
        <w:t>万元，其中：非财政拨款结转基本支出公用经费</w:t>
      </w:r>
      <w:r>
        <w:rPr>
          <w:rFonts w:eastAsia="仿宋_GB2312" w:hint="eastAsia"/>
          <w:sz w:val="32"/>
          <w:szCs w:val="32"/>
        </w:rPr>
        <w:t>130.37万元</w:t>
      </w:r>
      <w:r>
        <w:rPr>
          <w:rFonts w:eastAsia="仿宋_GB2312" w:hint="eastAsia"/>
          <w:sz w:val="32"/>
          <w:szCs w:val="32"/>
          <w:lang w:val="zh-CN"/>
        </w:rPr>
        <w:t>，</w:t>
      </w:r>
      <w:r>
        <w:rPr>
          <w:rFonts w:eastAsia="仿宋_GB2312" w:hint="eastAsia"/>
          <w:sz w:val="32"/>
          <w:szCs w:val="32"/>
        </w:rPr>
        <w:t>占结转结余43.98%，</w:t>
      </w:r>
      <w:r>
        <w:rPr>
          <w:rFonts w:eastAsia="仿宋_GB2312" w:hint="eastAsia"/>
          <w:sz w:val="32"/>
          <w:szCs w:val="32"/>
          <w:lang w:val="zh-CN"/>
        </w:rPr>
        <w:t>非财政拨款结转项目支出</w:t>
      </w:r>
      <w:r>
        <w:rPr>
          <w:rFonts w:eastAsia="仿宋_GB2312" w:hint="eastAsia"/>
          <w:sz w:val="32"/>
          <w:szCs w:val="32"/>
        </w:rPr>
        <w:t>166.03万元</w:t>
      </w:r>
      <w:r>
        <w:rPr>
          <w:rFonts w:eastAsia="仿宋_GB2312" w:hint="eastAsia"/>
          <w:sz w:val="32"/>
          <w:szCs w:val="32"/>
          <w:lang w:val="zh-CN"/>
        </w:rPr>
        <w:t>，</w:t>
      </w:r>
      <w:r>
        <w:rPr>
          <w:rFonts w:eastAsia="仿宋_GB2312" w:hint="eastAsia"/>
          <w:sz w:val="32"/>
          <w:szCs w:val="32"/>
        </w:rPr>
        <w:t>占结转结余56.02%</w:t>
      </w:r>
      <w:r>
        <w:rPr>
          <w:rFonts w:eastAsia="仿宋_GB2312" w:hint="eastAsia"/>
          <w:sz w:val="32"/>
          <w:szCs w:val="32"/>
          <w:lang w:val="zh-CN"/>
        </w:rPr>
        <w:t>。</w:t>
      </w:r>
    </w:p>
    <w:p>
      <w:pPr>
        <w:adjustRightInd w:val="0"/>
        <w:snapToGrid w:val="0"/>
        <w:spacing w:line="560" w:lineRule="exact"/>
        <w:ind w:firstLineChars="200" w:firstLine="64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三、部门预算绩效分析</w:t>
      </w:r>
    </w:p>
    <w:p>
      <w:pPr>
        <w:adjustRightInd w:val="0"/>
        <w:snapToGrid w:val="0"/>
        <w:spacing w:line="560" w:lineRule="exact"/>
        <w:ind w:firstLineChars="200" w:firstLine="640"/>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（一）部门预算总体绩效分析。</w:t>
      </w:r>
      <w:r>
        <w:rPr>
          <w:rFonts w:eastAsia="仿宋_GB2312"/>
          <w:sz w:val="32"/>
          <w:szCs w:val="32"/>
          <w:lang w:val="zh-CN"/>
        </w:rPr>
        <w:t>202</w:t>
      </w:r>
      <w:r>
        <w:rPr>
          <w:rFonts w:eastAsia="仿宋_GB2312" w:hint="eastAsia"/>
          <w:sz w:val="32"/>
          <w:szCs w:val="32"/>
        </w:rPr>
        <w:t>4</w:t>
      </w:r>
      <w:r>
        <w:rPr>
          <w:rFonts w:eastAsia="仿宋_GB2312"/>
          <w:sz w:val="32"/>
          <w:szCs w:val="32"/>
          <w:lang w:val="zh-CN"/>
        </w:rPr>
        <w:t>年</w:t>
      </w:r>
      <w:r>
        <w:rPr>
          <w:rFonts w:eastAsia="仿宋_GB2312" w:hint="eastAsia"/>
          <w:sz w:val="32"/>
          <w:szCs w:val="32"/>
          <w:lang w:val="zh-CN"/>
        </w:rPr>
        <w:t>，</w:t>
      </w:r>
      <w:r>
        <w:rPr>
          <w:rFonts w:eastAsia="仿宋_GB2312"/>
          <w:sz w:val="32"/>
          <w:szCs w:val="32"/>
          <w:lang w:val="zh-CN"/>
        </w:rPr>
        <w:t>我局的部门预算管理工作有序开展，现结合整体支出绩效评价指标体系，将主要情况总结如下：</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b/>
          <w:bCs/>
          <w:color w:val="000000"/>
          <w:kern w:val="0"/>
          <w:sz w:val="32"/>
          <w:szCs w:val="32"/>
          <w:shd w:val="clear" w:color="auto" w:fill="FFFFFF"/>
        </w:rPr>
        <w:t>1.</w:t>
      </w:r>
      <w:r>
        <w:rPr>
          <w:rFonts w:eastAsia="仿宋_GB2312" w:hint="eastAsia"/>
          <w:b/>
          <w:bCs/>
          <w:color w:val="000000"/>
          <w:kern w:val="0"/>
          <w:sz w:val="32"/>
          <w:szCs w:val="32"/>
          <w:shd w:val="clear" w:color="auto" w:fill="FFFFFF"/>
          <w:lang w:val="zh-CN"/>
        </w:rPr>
        <w:t>履职效能。</w:t>
      </w:r>
      <w:r>
        <w:rPr>
          <w:rFonts w:eastAsia="仿宋_GB2312" w:hint="eastAsia"/>
          <w:sz w:val="32"/>
          <w:szCs w:val="32"/>
          <w:lang w:val="zh-CN"/>
        </w:rPr>
        <w:t>完成数量指标保障</w:t>
      </w:r>
      <w:r>
        <w:rPr>
          <w:rFonts w:eastAsia="仿宋_GB2312" w:hint="eastAsia"/>
          <w:sz w:val="32"/>
          <w:szCs w:val="32"/>
        </w:rPr>
        <w:t>3个单位，全年对阿坝州公安局、州交警支队、州强制隔离戒毒所三个单位进行了保障；完成效益指标有效保障社会安定；达到时效指标-案件处理及时率98%目标</w:t>
      </w:r>
      <w:r>
        <w:rPr>
          <w:rFonts w:eastAsia="仿宋_GB2312"/>
          <w:sz w:val="32"/>
          <w:szCs w:val="32"/>
          <w:lang w:val="zh-CN"/>
        </w:rPr>
        <w:t>。</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b/>
          <w:bCs/>
          <w:color w:val="000000"/>
          <w:kern w:val="0"/>
          <w:sz w:val="32"/>
          <w:szCs w:val="32"/>
          <w:shd w:val="clear" w:color="auto" w:fill="FFFFFF"/>
        </w:rPr>
        <w:t>2.</w:t>
      </w:r>
      <w:r>
        <w:rPr>
          <w:rFonts w:eastAsia="仿宋_GB2312"/>
          <w:b/>
          <w:bCs/>
          <w:color w:val="000000"/>
          <w:kern w:val="0"/>
          <w:sz w:val="32"/>
          <w:szCs w:val="32"/>
          <w:shd w:val="clear" w:color="auto" w:fill="FFFFFF"/>
          <w:lang w:val="zh-CN"/>
        </w:rPr>
        <w:t>预算管理。</w:t>
      </w:r>
      <w:r>
        <w:rPr>
          <w:rFonts w:eastAsia="仿宋_GB2312"/>
          <w:sz w:val="32"/>
          <w:szCs w:val="32"/>
          <w:lang w:val="zh-CN"/>
        </w:rPr>
        <w:t>严格按要求编制年初部门预算，</w:t>
      </w:r>
      <w:r>
        <w:rPr>
          <w:rFonts w:eastAsia="仿宋_GB2312" w:hint="eastAsia"/>
          <w:sz w:val="32"/>
          <w:szCs w:val="32"/>
          <w:lang w:val="zh-CN"/>
        </w:rPr>
        <w:t>财政拨款预算偏离度为</w:t>
      </w:r>
      <w:r>
        <w:rPr>
          <w:rFonts w:eastAsia="仿宋_GB2312" w:hint="eastAsia"/>
          <w:sz w:val="32"/>
          <w:szCs w:val="32"/>
        </w:rPr>
        <w:t>0.00249</w:t>
      </w:r>
      <w:r>
        <w:rPr>
          <w:rFonts w:eastAsia="仿宋_GB2312" w:hint="eastAsia"/>
          <w:sz w:val="32"/>
          <w:szCs w:val="32"/>
          <w:lang w:val="zh-CN"/>
        </w:rPr>
        <w:t>，政府采购预算偏离度为</w:t>
      </w:r>
      <w:r>
        <w:rPr>
          <w:rFonts w:eastAsia="仿宋_GB2312" w:hint="eastAsia"/>
          <w:sz w:val="32"/>
          <w:szCs w:val="32"/>
        </w:rPr>
        <w:t>0，</w:t>
      </w:r>
      <w:r>
        <w:rPr>
          <w:rFonts w:eastAsia="仿宋_GB2312"/>
          <w:sz w:val="32"/>
          <w:szCs w:val="32"/>
          <w:lang w:val="zh-CN"/>
        </w:rPr>
        <w:t>坚持“三保”在预算安排和支出上的优先顺序，切实筑牢兜实“三保”底线</w:t>
      </w:r>
      <w:r>
        <w:rPr>
          <w:rFonts w:eastAsia="仿宋_GB2312" w:hint="eastAsia"/>
          <w:sz w:val="32"/>
          <w:szCs w:val="32"/>
          <w:lang w:val="zh-CN"/>
        </w:rPr>
        <w:t>，</w:t>
      </w:r>
      <w:r>
        <w:rPr>
          <w:rFonts w:eastAsia="仿宋_GB2312" w:hint="eastAsia"/>
          <w:sz w:val="32"/>
          <w:szCs w:val="32"/>
        </w:rPr>
        <w:t>预算编制质量高</w:t>
      </w:r>
      <w:r>
        <w:rPr>
          <w:rFonts w:eastAsia="仿宋_GB2312" w:hint="eastAsia"/>
          <w:sz w:val="32"/>
          <w:szCs w:val="32"/>
          <w:lang w:val="zh-CN"/>
        </w:rPr>
        <w:t>；</w:t>
      </w:r>
      <w:r>
        <w:rPr>
          <w:rFonts w:eastAsia="仿宋_GB2312"/>
          <w:sz w:val="32"/>
          <w:szCs w:val="32"/>
          <w:lang w:val="zh-CN"/>
        </w:rPr>
        <w:t>单位收入统筹</w:t>
      </w:r>
      <w:r>
        <w:rPr>
          <w:rFonts w:eastAsia="仿宋_GB2312" w:hint="eastAsia"/>
          <w:sz w:val="32"/>
          <w:szCs w:val="32"/>
          <w:lang w:val="zh-CN"/>
        </w:rPr>
        <w:t>程度良好；</w:t>
      </w:r>
      <w:r>
        <w:rPr>
          <w:rFonts w:eastAsia="仿宋_GB2312"/>
          <w:sz w:val="32"/>
          <w:szCs w:val="32"/>
          <w:lang w:val="zh-CN"/>
        </w:rPr>
        <w:t>坚持“先有预算后有支出”，严格执行人大批准的预算，严禁超预算、无预算安排支出或开展政府采购</w:t>
      </w:r>
      <w:r>
        <w:rPr>
          <w:rFonts w:eastAsia="仿宋_GB2312" w:hint="eastAsia"/>
          <w:sz w:val="32"/>
          <w:szCs w:val="32"/>
          <w:lang w:val="zh-CN"/>
        </w:rPr>
        <w:t>；</w:t>
      </w:r>
      <w:r>
        <w:rPr>
          <w:rFonts w:eastAsia="仿宋_GB2312"/>
          <w:sz w:val="32"/>
          <w:szCs w:val="32"/>
          <w:lang w:val="zh-CN"/>
        </w:rPr>
        <w:t>规范部门预算调整调剂，严禁随意变更资金用途和支出科目，强化预算指标对预算支出的控制，加强资金使用的追踪和监管；持续深化部门预决算公开，确保部门预决算公开内容全面、完整、规范。细化公开群众关心的“三公”经费及增减变化说明等，主动接受社会监督</w:t>
      </w:r>
      <w:r>
        <w:rPr>
          <w:rFonts w:eastAsia="仿宋_GB2312" w:hint="eastAsia"/>
          <w:sz w:val="32"/>
          <w:szCs w:val="32"/>
          <w:lang w:val="zh-CN"/>
        </w:rPr>
        <w:t>；按进度加强</w:t>
      </w:r>
      <w:r>
        <w:rPr>
          <w:rFonts w:eastAsia="仿宋_GB2312"/>
          <w:sz w:val="32"/>
          <w:szCs w:val="32"/>
          <w:lang w:val="zh-CN"/>
        </w:rPr>
        <w:t>支出执行进度。</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b/>
          <w:bCs/>
          <w:color w:val="000000"/>
          <w:kern w:val="0"/>
          <w:sz w:val="32"/>
          <w:szCs w:val="32"/>
          <w:shd w:val="clear" w:color="auto" w:fill="FFFFFF"/>
        </w:rPr>
        <w:t>3.</w:t>
      </w:r>
      <w:r>
        <w:rPr>
          <w:rFonts w:eastAsia="仿宋_GB2312"/>
          <w:b/>
          <w:bCs/>
          <w:color w:val="000000"/>
          <w:kern w:val="0"/>
          <w:sz w:val="32"/>
          <w:szCs w:val="32"/>
          <w:shd w:val="clear" w:color="auto" w:fill="FFFFFF"/>
          <w:lang w:val="zh-CN"/>
        </w:rPr>
        <w:t>财务管理。</w:t>
      </w:r>
      <w:r>
        <w:rPr>
          <w:rFonts w:eastAsia="仿宋_GB2312" w:hint="eastAsia"/>
          <w:sz w:val="32"/>
          <w:szCs w:val="32"/>
          <w:lang w:val="zh-CN"/>
        </w:rPr>
        <w:t>我部门严格按照</w:t>
      </w:r>
      <w:r>
        <w:rPr>
          <w:rFonts w:eastAsia="仿宋_GB2312" w:hint="eastAsia"/>
          <w:sz w:val="32"/>
          <w:szCs w:val="32"/>
        </w:rPr>
        <w:t>《阿坝州公安局财务管理办法》、《阿坝州公安机关合同管理规定》、《阿坝州公安局政府采购管理实施办法》、《阿坝州公安局非政府采购管理实施办法》、《阿坝州公安局涉密采购管理实施办法》等进行财务管理活动；同时财务人员按照职责进行分工，切实做到“不相容岗位分离”，财务工作人员之间相互制约、相互监督，确保单位资金安全</w:t>
      </w:r>
      <w:r>
        <w:rPr>
          <w:rFonts w:eastAsia="仿宋_GB2312" w:hint="eastAsia"/>
          <w:sz w:val="32"/>
          <w:szCs w:val="32"/>
          <w:lang w:val="zh-CN"/>
        </w:rPr>
        <w:t>。</w:t>
      </w:r>
    </w:p>
    <w:p>
      <w:pPr>
        <w:adjustRightInd w:val="0"/>
        <w:snapToGrid w:val="0"/>
        <w:spacing w:line="560" w:lineRule="exact"/>
        <w:ind w:firstLineChars="200" w:firstLine="640"/>
        <w:contextualSpacing/>
        <w:jc w:val="left"/>
        <w:rPr>
          <w:rFonts w:eastAsia="仿宋_GB2312"/>
          <w:sz w:val="32"/>
          <w:szCs w:val="32"/>
        </w:rPr>
      </w:pPr>
      <w:r>
        <w:rPr>
          <w:rFonts w:eastAsia="仿宋_GB2312"/>
          <w:b/>
          <w:bCs/>
          <w:color w:val="000000"/>
          <w:kern w:val="0"/>
          <w:sz w:val="32"/>
          <w:szCs w:val="32"/>
          <w:shd w:val="clear" w:color="auto" w:fill="FFFFFF"/>
        </w:rPr>
        <w:t>4.</w:t>
      </w:r>
      <w:r>
        <w:rPr>
          <w:rFonts w:eastAsia="仿宋_GB2312"/>
          <w:b/>
          <w:bCs/>
          <w:color w:val="000000"/>
          <w:kern w:val="0"/>
          <w:sz w:val="32"/>
          <w:szCs w:val="32"/>
          <w:shd w:val="clear" w:color="auto" w:fill="FFFFFF"/>
          <w:lang w:val="zh-CN"/>
        </w:rPr>
        <w:t>资产管理。</w:t>
      </w:r>
      <w:r>
        <w:rPr>
          <w:rFonts w:eastAsia="仿宋_GB2312" w:hint="eastAsia"/>
          <w:sz w:val="32"/>
          <w:szCs w:val="32"/>
        </w:rPr>
        <w:t>2023年我部门资产净值18,647.94万元，年末实有人数为742人，上年部门人均占有资产25.13万元，2024年我部门资产净值26,116.77万元，年末实有人数为866人，本年部门人均占有资产30.16万元，部门人均资产变化率为20.02%。2024年部门办公家具超最低使用年限资产使用率为5.7%，部门办公设备超最低使用年限资产使用率为84.02%，我部门所有资产均合理使用，无闲置</w:t>
      </w:r>
      <w:r>
        <w:rPr>
          <w:rFonts w:eastAsia="仿宋_GB2312"/>
          <w:sz w:val="32"/>
          <w:szCs w:val="32"/>
        </w:rPr>
        <w:t>资</w:t>
      </w:r>
      <w:r>
        <w:rPr>
          <w:rFonts w:eastAsia="仿宋_GB2312" w:hint="eastAsia"/>
          <w:sz w:val="32"/>
          <w:szCs w:val="32"/>
        </w:rPr>
        <w:t>产。</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b/>
          <w:bCs/>
          <w:color w:val="000000"/>
          <w:kern w:val="0"/>
          <w:sz w:val="32"/>
          <w:szCs w:val="32"/>
          <w:shd w:val="clear" w:color="auto" w:fill="FFFFFF"/>
        </w:rPr>
        <w:t>5.</w:t>
      </w:r>
      <w:r>
        <w:rPr>
          <w:rFonts w:eastAsia="仿宋_GB2312"/>
          <w:b/>
          <w:bCs/>
          <w:color w:val="000000"/>
          <w:kern w:val="0"/>
          <w:sz w:val="32"/>
          <w:szCs w:val="32"/>
          <w:shd w:val="clear" w:color="auto" w:fill="FFFFFF"/>
          <w:lang w:val="zh-CN"/>
        </w:rPr>
        <w:t>采购管理。</w:t>
      </w:r>
      <w:r>
        <w:rPr>
          <w:rFonts w:eastAsia="仿宋_GB2312" w:hint="eastAsia"/>
          <w:sz w:val="32"/>
          <w:szCs w:val="32"/>
          <w:lang w:val="zh-CN"/>
        </w:rPr>
        <w:t>我部门一直高度重视发挥政府采购政策作用支持中小企业（含中型、小型、微型企业）发展，202</w:t>
      </w:r>
      <w:r>
        <w:rPr>
          <w:rFonts w:eastAsia="仿宋_GB2312" w:hint="eastAsia"/>
          <w:sz w:val="32"/>
          <w:szCs w:val="32"/>
        </w:rPr>
        <w:t>4</w:t>
      </w:r>
      <w:r>
        <w:rPr>
          <w:rFonts w:eastAsia="仿宋_GB2312" w:hint="eastAsia"/>
          <w:sz w:val="32"/>
          <w:szCs w:val="32"/>
          <w:lang w:val="zh-CN"/>
        </w:rPr>
        <w:t>年，我部门政府采购共授予中小企业</w:t>
      </w:r>
      <w:r>
        <w:rPr>
          <w:rFonts w:eastAsia="仿宋_GB2312" w:hint="eastAsia"/>
          <w:sz w:val="32"/>
          <w:szCs w:val="32"/>
        </w:rPr>
        <w:t>10个项目，涉及</w:t>
      </w:r>
      <w:r>
        <w:rPr>
          <w:rFonts w:eastAsia="仿宋_GB2312" w:hint="eastAsia"/>
          <w:sz w:val="32"/>
          <w:szCs w:val="32"/>
          <w:lang w:val="zh-CN"/>
        </w:rPr>
        <w:t>合同金额</w:t>
      </w:r>
      <w:r>
        <w:rPr>
          <w:rFonts w:eastAsia="仿宋_GB2312" w:hint="eastAsia"/>
          <w:sz w:val="32"/>
          <w:szCs w:val="32"/>
        </w:rPr>
        <w:t>1,002.27万元</w:t>
      </w:r>
      <w:r>
        <w:rPr>
          <w:rFonts w:eastAsia="仿宋_GB2312" w:hint="eastAsia"/>
          <w:sz w:val="32"/>
          <w:szCs w:val="32"/>
          <w:lang w:val="zh-CN"/>
        </w:rPr>
        <w:t>，有效鼓励了中小企业的发展。</w:t>
      </w:r>
    </w:p>
    <w:p>
      <w:pPr>
        <w:adjustRightInd w:val="0"/>
        <w:snapToGrid w:val="0"/>
        <w:spacing w:line="560" w:lineRule="exact"/>
        <w:ind w:firstLineChars="200" w:firstLine="640"/>
        <w:contextualSpacing/>
        <w:jc w:val="left"/>
        <w:rPr>
          <w:rFonts w:eastAsia="仿宋_GB2312"/>
          <w:color w:val="000000"/>
          <w:kern w:val="0"/>
          <w:sz w:val="32"/>
          <w:szCs w:val="32"/>
          <w:shd w:val="clear" w:color="auto" w:fill="FFFFFF"/>
        </w:rPr>
      </w:pPr>
      <w:r>
        <w:rPr>
          <w:rFonts w:eastAsia="楷体_GB2312"/>
          <w:b/>
          <w:bCs/>
          <w:color w:val="000000"/>
          <w:kern w:val="0"/>
          <w:sz w:val="32"/>
          <w:szCs w:val="32"/>
          <w:shd w:val="clear" w:color="auto" w:fill="FFFFFF"/>
          <w:lang w:val="zh-CN"/>
        </w:rPr>
        <w:t>（二）部门预算项目绩效分析。</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sz w:val="32"/>
          <w:szCs w:val="32"/>
        </w:rPr>
        <w:t>常年项目绩效分析。</w:t>
      </w:r>
      <w:r>
        <w:rPr>
          <w:rFonts w:eastAsia="仿宋_GB2312"/>
          <w:sz w:val="32"/>
          <w:szCs w:val="32"/>
          <w:lang w:val="zh-CN"/>
        </w:rPr>
        <w:t>该类项目总数</w:t>
      </w:r>
      <w:r>
        <w:rPr>
          <w:rFonts w:eastAsia="仿宋_GB2312" w:hint="eastAsia"/>
          <w:sz w:val="32"/>
          <w:szCs w:val="32"/>
        </w:rPr>
        <w:t>41</w:t>
      </w:r>
      <w:r>
        <w:rPr>
          <w:rFonts w:eastAsia="仿宋_GB2312"/>
          <w:sz w:val="32"/>
          <w:szCs w:val="32"/>
          <w:lang w:val="zh-CN"/>
        </w:rPr>
        <w:t>个，涉及预算总金额</w:t>
      </w:r>
      <w:r>
        <w:rPr>
          <w:rFonts w:eastAsia="仿宋_GB2312"/>
          <w:sz w:val="32"/>
          <w:szCs w:val="32"/>
        </w:rPr>
        <w:t xml:space="preserve"> </w:t>
      </w:r>
      <w:r>
        <w:rPr>
          <w:rFonts w:eastAsia="仿宋_GB2312" w:hint="eastAsia"/>
          <w:sz w:val="32"/>
          <w:szCs w:val="32"/>
        </w:rPr>
        <w:t>4,075.89</w:t>
      </w:r>
      <w:r>
        <w:rPr>
          <w:rFonts w:eastAsia="仿宋_GB2312"/>
          <w:sz w:val="32"/>
          <w:szCs w:val="32"/>
          <w:lang w:val="zh-CN"/>
        </w:rPr>
        <w:t>万元，1</w:t>
      </w:r>
      <w:r>
        <w:rPr>
          <w:rFonts w:eastAsia="仿宋_GB2312" w:hint="eastAsia"/>
          <w:sz w:val="32"/>
          <w:szCs w:val="32"/>
          <w:lang w:val="zh-CN"/>
        </w:rPr>
        <w:t>—</w:t>
      </w:r>
      <w:r>
        <w:rPr>
          <w:rFonts w:eastAsia="仿宋_GB2312"/>
          <w:sz w:val="32"/>
          <w:szCs w:val="32"/>
          <w:lang w:val="zh-CN"/>
        </w:rPr>
        <w:t>1</w:t>
      </w:r>
      <w:r>
        <w:rPr>
          <w:rFonts w:eastAsia="仿宋_GB2312"/>
          <w:sz w:val="32"/>
          <w:szCs w:val="32"/>
        </w:rPr>
        <w:t>2</w:t>
      </w:r>
      <w:r>
        <w:rPr>
          <w:rFonts w:eastAsia="仿宋_GB2312"/>
          <w:sz w:val="32"/>
          <w:szCs w:val="32"/>
          <w:lang w:val="zh-CN"/>
        </w:rPr>
        <w:t>月预算执行总体进度为</w:t>
      </w:r>
      <w:r>
        <w:rPr>
          <w:rFonts w:eastAsia="仿宋_GB2312" w:hint="eastAsia"/>
          <w:sz w:val="32"/>
          <w:szCs w:val="32"/>
        </w:rPr>
        <w:t>79.54</w:t>
      </w:r>
      <w:r>
        <w:rPr>
          <w:rFonts w:eastAsia="仿宋_GB2312"/>
          <w:sz w:val="32"/>
          <w:szCs w:val="32"/>
          <w:lang w:val="zh-CN"/>
        </w:rPr>
        <w:t>%，其中：预算结余率大于</w:t>
      </w:r>
      <w:r>
        <w:rPr>
          <w:rFonts w:eastAsia="仿宋_GB2312"/>
          <w:sz w:val="32"/>
          <w:szCs w:val="32"/>
        </w:rPr>
        <w:t>10%</w:t>
      </w:r>
      <w:r>
        <w:rPr>
          <w:rFonts w:eastAsia="仿宋_GB2312"/>
          <w:sz w:val="32"/>
          <w:szCs w:val="32"/>
          <w:lang w:val="zh-CN"/>
        </w:rPr>
        <w:t>的项目共计</w:t>
      </w:r>
      <w:r>
        <w:rPr>
          <w:rFonts w:eastAsia="仿宋_GB2312" w:hint="eastAsia"/>
          <w:sz w:val="32"/>
          <w:szCs w:val="32"/>
        </w:rPr>
        <w:t>15</w:t>
      </w:r>
      <w:r>
        <w:rPr>
          <w:rFonts w:eastAsia="仿宋_GB2312"/>
          <w:sz w:val="32"/>
          <w:szCs w:val="32"/>
          <w:lang w:val="zh-CN"/>
        </w:rPr>
        <w:t>个</w:t>
      </w:r>
      <w:r>
        <w:rPr>
          <w:rFonts w:eastAsia="仿宋_GB2312" w:hint="eastAsia"/>
          <w:sz w:val="32"/>
          <w:szCs w:val="32"/>
          <w:lang w:val="zh-CN"/>
        </w:rPr>
        <w:t>：51320021T000000167693-车辆大修51320022T000000327103-公安业务费51320022T000000329116-公安业务培训费51320022T000000346705-特警大型演练经费51320022T000000346719-特警生活补助51320024T000010059401-铁路护路专项资金51320024T000010527535-阿坝州公安局提升改造项目51320024T000010581128-阿坝州看守所未成年监区、女子监区升级改造经费</w:t>
      </w:r>
    </w:p>
    <w:p>
      <w:pPr>
        <w:adjustRightInd w:val="0"/>
        <w:snapToGrid w:val="0"/>
        <w:spacing w:line="560" w:lineRule="exact"/>
        <w:contextualSpacing/>
        <w:jc w:val="left"/>
        <w:rPr>
          <w:rFonts w:eastAsia="仿宋_GB2312"/>
          <w:sz w:val="32"/>
          <w:szCs w:val="32"/>
          <w:lang w:val="zh-CN"/>
        </w:rPr>
      </w:pPr>
      <w:r>
        <w:rPr>
          <w:rFonts w:eastAsia="仿宋_GB2312" w:hint="eastAsia"/>
          <w:sz w:val="32"/>
          <w:szCs w:val="32"/>
          <w:lang w:val="zh-CN"/>
        </w:rPr>
        <w:t>51320024T000010649771-情指中心改造项目51320024T000011821646-2024年提前批业务装备费ZY</w:t>
      </w:r>
      <w:r>
        <w:rPr>
          <w:rFonts w:eastAsia="仿宋_GB2312"/>
          <w:sz w:val="32"/>
          <w:szCs w:val="32"/>
          <w:lang w:val="zh-CN"/>
        </w:rPr>
        <w:t xml:space="preserve">  </w:t>
      </w:r>
      <w:r>
        <w:rPr>
          <w:rFonts w:eastAsia="仿宋_GB2312" w:hint="eastAsia"/>
          <w:sz w:val="32"/>
          <w:szCs w:val="32"/>
          <w:lang w:val="zh-CN"/>
        </w:rPr>
        <w:t>51320021T000000061286-车管业务经费51320021T000000061343-道路交通管理业务经费51320021T000000061365-交警办公网</w:t>
      </w:r>
      <w:r>
        <w:rPr>
          <w:rFonts w:eastAsia="仿宋_GB2312"/>
          <w:sz w:val="32"/>
          <w:szCs w:val="32"/>
          <w:lang w:val="zh-CN"/>
        </w:rPr>
        <w:t>络</w:t>
      </w:r>
      <w:r>
        <w:rPr>
          <w:rFonts w:eastAsia="仿宋_GB2312" w:hint="eastAsia"/>
          <w:sz w:val="32"/>
          <w:szCs w:val="32"/>
          <w:lang w:val="zh-CN"/>
        </w:rPr>
        <w:t>租赁费51320024T000010491765-辅警体检费51320024T000010548737-道路交通综合智能监控系统运维费。</w:t>
      </w:r>
    </w:p>
    <w:p>
      <w:pPr>
        <w:adjustRightInd w:val="0"/>
        <w:snapToGrid w:val="0"/>
        <w:spacing w:line="560" w:lineRule="exact"/>
        <w:ind w:firstLineChars="200" w:firstLine="640"/>
        <w:contextualSpacing/>
        <w:rPr>
          <w:rFonts w:eastAsia="仿宋_GB2312"/>
          <w:sz w:val="32"/>
          <w:szCs w:val="32"/>
          <w:lang w:val="zh-CN"/>
        </w:rPr>
      </w:pPr>
      <w:r>
        <w:rPr>
          <w:rFonts w:eastAsia="仿宋_GB2312"/>
          <w:sz w:val="32"/>
          <w:szCs w:val="32"/>
        </w:rPr>
        <w:t>阶段（</w:t>
      </w:r>
      <w:r>
        <w:rPr>
          <w:rFonts w:eastAsia="仿宋_GB2312" w:hint="eastAsia"/>
          <w:sz w:val="32"/>
          <w:szCs w:val="32"/>
        </w:rPr>
        <w:t>含</w:t>
      </w:r>
      <w:r>
        <w:rPr>
          <w:rFonts w:eastAsia="仿宋_GB2312"/>
          <w:sz w:val="32"/>
          <w:szCs w:val="32"/>
        </w:rPr>
        <w:t>一次性）项目绩效分析。</w:t>
      </w:r>
      <w:r>
        <w:rPr>
          <w:rFonts w:eastAsia="仿宋_GB2312"/>
          <w:sz w:val="32"/>
          <w:szCs w:val="32"/>
          <w:lang w:val="zh-CN"/>
        </w:rPr>
        <w:t>该类项目总数</w:t>
      </w:r>
      <w:r>
        <w:rPr>
          <w:rFonts w:eastAsia="仿宋_GB2312" w:hint="eastAsia"/>
          <w:sz w:val="32"/>
          <w:szCs w:val="32"/>
        </w:rPr>
        <w:t>19</w:t>
      </w:r>
      <w:r>
        <w:rPr>
          <w:rFonts w:eastAsia="仿宋_GB2312"/>
          <w:sz w:val="32"/>
          <w:szCs w:val="32"/>
          <w:lang w:val="zh-CN"/>
        </w:rPr>
        <w:t>个，涉及预算总金额</w:t>
      </w:r>
      <w:r>
        <w:rPr>
          <w:rFonts w:eastAsia="仿宋_GB2312" w:hint="eastAsia"/>
          <w:sz w:val="32"/>
          <w:szCs w:val="32"/>
        </w:rPr>
        <w:t>6,462.73</w:t>
      </w:r>
      <w:r>
        <w:rPr>
          <w:rFonts w:eastAsia="仿宋_GB2312"/>
          <w:sz w:val="32"/>
          <w:szCs w:val="32"/>
          <w:lang w:val="zh-CN"/>
        </w:rPr>
        <w:t>万元，1</w:t>
      </w:r>
      <w:r>
        <w:rPr>
          <w:rFonts w:eastAsia="仿宋_GB2312" w:hint="eastAsia"/>
          <w:sz w:val="32"/>
          <w:szCs w:val="32"/>
          <w:lang w:val="zh-CN"/>
        </w:rPr>
        <w:t>—</w:t>
      </w:r>
      <w:r>
        <w:rPr>
          <w:rFonts w:eastAsia="仿宋_GB2312"/>
          <w:sz w:val="32"/>
          <w:szCs w:val="32"/>
          <w:lang w:val="zh-CN"/>
        </w:rPr>
        <w:t>1</w:t>
      </w:r>
      <w:r>
        <w:rPr>
          <w:rFonts w:eastAsia="仿宋_GB2312"/>
          <w:sz w:val="32"/>
          <w:szCs w:val="32"/>
        </w:rPr>
        <w:t>2</w:t>
      </w:r>
      <w:r>
        <w:rPr>
          <w:rFonts w:eastAsia="仿宋_GB2312"/>
          <w:sz w:val="32"/>
          <w:szCs w:val="32"/>
          <w:lang w:val="zh-CN"/>
        </w:rPr>
        <w:t>月预算执行总体进度为</w:t>
      </w:r>
      <w:r>
        <w:rPr>
          <w:rFonts w:eastAsia="仿宋_GB2312" w:hint="eastAsia"/>
          <w:sz w:val="32"/>
          <w:szCs w:val="32"/>
        </w:rPr>
        <w:t>100</w:t>
      </w:r>
      <w:r>
        <w:rPr>
          <w:rFonts w:eastAsia="仿宋_GB2312"/>
          <w:sz w:val="32"/>
          <w:szCs w:val="32"/>
          <w:lang w:val="zh-CN"/>
        </w:rPr>
        <w:t>%，其中：预算结余率大于</w:t>
      </w:r>
      <w:r>
        <w:rPr>
          <w:rFonts w:eastAsia="仿宋_GB2312"/>
          <w:sz w:val="32"/>
          <w:szCs w:val="32"/>
        </w:rPr>
        <w:t>10%</w:t>
      </w:r>
      <w:r>
        <w:rPr>
          <w:rFonts w:eastAsia="仿宋_GB2312"/>
          <w:sz w:val="32"/>
          <w:szCs w:val="32"/>
          <w:lang w:val="zh-CN"/>
        </w:rPr>
        <w:t>的项目共计</w:t>
      </w:r>
      <w:r>
        <w:rPr>
          <w:rFonts w:eastAsia="仿宋_GB2312" w:hint="eastAsia"/>
          <w:sz w:val="32"/>
          <w:szCs w:val="32"/>
        </w:rPr>
        <w:t>6</w:t>
      </w:r>
      <w:r>
        <w:rPr>
          <w:rFonts w:eastAsia="仿宋_GB2312"/>
          <w:sz w:val="32"/>
          <w:szCs w:val="32"/>
          <w:lang w:val="zh-CN"/>
        </w:rPr>
        <w:t>个</w:t>
      </w:r>
      <w:r>
        <w:rPr>
          <w:rFonts w:eastAsia="仿宋_GB2312" w:hint="eastAsia"/>
          <w:sz w:val="32"/>
          <w:szCs w:val="32"/>
          <w:lang w:val="zh-CN"/>
        </w:rPr>
        <w:t>：51320022T000000364756-阿坝公安交管大数据指挥中心业务技术用房建设、51320023T000007904277-96110反诈预警劝阻专线及AI人工智能预警系统、51320024T000010581326-州公安局房屋维修、51320024T000011423350-2023年省级ZFWW专项经费、51320024T000012036312-阿坝州公安局特定工作经费、51320025T000013206272-特定工作经费Z（2024）。</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b/>
          <w:bCs/>
          <w:color w:val="000000"/>
          <w:kern w:val="0"/>
          <w:sz w:val="32"/>
          <w:szCs w:val="32"/>
          <w:shd w:val="clear" w:color="auto" w:fill="FFFFFF"/>
        </w:rPr>
        <w:t>1.</w:t>
      </w:r>
      <w:r>
        <w:rPr>
          <w:rFonts w:eastAsia="仿宋_GB2312"/>
          <w:b/>
          <w:bCs/>
          <w:color w:val="000000"/>
          <w:kern w:val="0"/>
          <w:sz w:val="32"/>
          <w:szCs w:val="32"/>
          <w:shd w:val="clear" w:color="auto" w:fill="FFFFFF"/>
          <w:lang w:val="zh-CN"/>
        </w:rPr>
        <w:t>项目决策。</w:t>
      </w:r>
      <w:r>
        <w:rPr>
          <w:rFonts w:eastAsia="仿宋_GB2312"/>
          <w:sz w:val="32"/>
          <w:szCs w:val="32"/>
          <w:lang w:val="zh-CN"/>
        </w:rPr>
        <w:t>部门预算项目设立按规定履行评估论证、申报程序</w:t>
      </w:r>
      <w:r>
        <w:rPr>
          <w:rFonts w:eastAsia="仿宋_GB2312" w:hint="eastAsia"/>
          <w:sz w:val="32"/>
          <w:szCs w:val="32"/>
          <w:lang w:val="zh-CN"/>
        </w:rPr>
        <w:t>；</w:t>
      </w:r>
      <w:r>
        <w:rPr>
          <w:rFonts w:eastAsia="仿宋_GB2312"/>
          <w:sz w:val="32"/>
          <w:szCs w:val="32"/>
          <w:lang w:val="zh-CN"/>
        </w:rPr>
        <w:t>部门预算项目绩效目标与计划期内的任务量、预算安排的资金量匹配，绩效目标设置科学合理、规范完整、量化细化、预算匹配</w:t>
      </w:r>
      <w:r>
        <w:rPr>
          <w:rFonts w:eastAsia="仿宋_GB2312" w:hint="eastAsia"/>
          <w:sz w:val="32"/>
          <w:szCs w:val="32"/>
          <w:lang w:val="zh-CN"/>
        </w:rPr>
        <w:t>；</w:t>
      </w:r>
      <w:r>
        <w:rPr>
          <w:rFonts w:eastAsia="仿宋_GB2312"/>
          <w:sz w:val="32"/>
          <w:szCs w:val="32"/>
          <w:lang w:val="zh-CN"/>
        </w:rPr>
        <w:t>部门预算项目在规定时间完成项目入库</w:t>
      </w:r>
      <w:r>
        <w:rPr>
          <w:rFonts w:eastAsia="仿宋_GB2312" w:hint="eastAsia"/>
          <w:sz w:val="32"/>
          <w:szCs w:val="32"/>
          <w:lang w:val="zh-CN"/>
        </w:rPr>
        <w:t>。</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sz w:val="32"/>
          <w:szCs w:val="32"/>
          <w:lang w:val="zh-CN"/>
        </w:rPr>
        <w:t>（1）常年性项目按照工作需要及以前年度项目设置、实施情况，在年初预算时由各项目责任部门申报、警务保障处汇总，一次性项目由各项目责任部门在年初预算时，根据实际工作需要申报项目、警务保障处汇总。警务保障处汇总后的项目，现由警务保障处负责人、分管财务局领导结合上年个责任部门项目完成情况、绩效目标完成情况等进行初选，对上年项目完成情况、绩效目标完成情况落后的部门适当压减本年项目预算，初筛后的预算项目报局党委会审批。局党委结合州局年初工作计划及重大事项工作规划，对预算项目进行逐一审核，由局党委审核后的预算项目为部门本年上报预算项目。202</w:t>
      </w:r>
      <w:r>
        <w:rPr>
          <w:rFonts w:eastAsia="仿宋_GB2312" w:hint="eastAsia"/>
          <w:sz w:val="32"/>
          <w:szCs w:val="32"/>
        </w:rPr>
        <w:t>4</w:t>
      </w:r>
      <w:r>
        <w:rPr>
          <w:rFonts w:eastAsia="仿宋_GB2312" w:hint="eastAsia"/>
          <w:sz w:val="32"/>
          <w:szCs w:val="32"/>
          <w:lang w:val="zh-CN"/>
        </w:rPr>
        <w:t>年我部门纳入预算项目</w:t>
      </w:r>
      <w:r>
        <w:rPr>
          <w:rFonts w:eastAsia="仿宋_GB2312" w:hint="eastAsia"/>
          <w:sz w:val="32"/>
          <w:szCs w:val="32"/>
        </w:rPr>
        <w:t>60</w:t>
      </w:r>
      <w:r>
        <w:rPr>
          <w:rFonts w:eastAsia="仿宋_GB2312" w:hint="eastAsia"/>
          <w:sz w:val="32"/>
          <w:szCs w:val="32"/>
          <w:lang w:val="zh-CN"/>
        </w:rPr>
        <w:t>个，其中：常年性项目</w:t>
      </w:r>
      <w:r>
        <w:rPr>
          <w:rFonts w:eastAsia="仿宋_GB2312" w:hint="eastAsia"/>
          <w:sz w:val="32"/>
          <w:szCs w:val="32"/>
        </w:rPr>
        <w:t>41</w:t>
      </w:r>
      <w:r>
        <w:rPr>
          <w:rFonts w:eastAsia="仿宋_GB2312" w:hint="eastAsia"/>
          <w:sz w:val="32"/>
          <w:szCs w:val="32"/>
          <w:lang w:val="zh-CN"/>
        </w:rPr>
        <w:t>个、一次性项目</w:t>
      </w:r>
      <w:r>
        <w:rPr>
          <w:rFonts w:eastAsia="仿宋_GB2312" w:hint="eastAsia"/>
          <w:sz w:val="32"/>
          <w:szCs w:val="32"/>
        </w:rPr>
        <w:t>19</w:t>
      </w:r>
      <w:r>
        <w:rPr>
          <w:rFonts w:eastAsia="仿宋_GB2312" w:hint="eastAsia"/>
          <w:sz w:val="32"/>
          <w:szCs w:val="32"/>
          <w:lang w:val="zh-CN"/>
        </w:rPr>
        <w:t>个。</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sz w:val="32"/>
          <w:szCs w:val="32"/>
          <w:lang w:val="zh-CN"/>
        </w:rPr>
        <w:t>（2）由局党委审定的上报预算项目，由各项目责任部门结合具体工作实际设置绩效目标，绩效目标由财务人员审核后录入“一体化系统”，每个项目设置一级指标4个、二级指标7个、三级指标7个（结合项目具体实际设定），并督促各项目责任部门按照年初制定的绩效目标实施该项目。</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sz w:val="32"/>
          <w:szCs w:val="32"/>
          <w:lang w:val="zh-CN"/>
        </w:rPr>
        <w:t>（3）待财政批复预算项目后，由各项目责任部门进行项目入库，入库时必须对项目进行事前绩效评估、上传绩效评估报告，200万以上的预算项目要由专业</w:t>
      </w:r>
      <w:r>
        <w:rPr>
          <w:rFonts w:eastAsia="仿宋_GB2312"/>
          <w:sz w:val="32"/>
          <w:szCs w:val="32"/>
          <w:lang w:val="zh-CN"/>
        </w:rPr>
        <w:t>第</w:t>
      </w:r>
      <w:r>
        <w:rPr>
          <w:rFonts w:eastAsia="仿宋_GB2312" w:hint="eastAsia"/>
          <w:sz w:val="32"/>
          <w:szCs w:val="32"/>
          <w:lang w:val="zh-CN"/>
        </w:rPr>
        <w:t>三方进行事前绩效评估。项目入库工作在每年9月30日前录入、实施，超过9月30日未进行项目入库的，不再纳入今年项目实施，对年初预算适当进行调整。</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b/>
          <w:bCs/>
          <w:color w:val="000000"/>
          <w:kern w:val="0"/>
          <w:sz w:val="32"/>
          <w:szCs w:val="32"/>
          <w:shd w:val="clear" w:color="auto" w:fill="FFFFFF"/>
        </w:rPr>
        <w:t>2.项目执行</w:t>
      </w:r>
      <w:r>
        <w:rPr>
          <w:rFonts w:eastAsia="仿宋_GB2312"/>
          <w:b/>
          <w:bCs/>
          <w:color w:val="000000"/>
          <w:kern w:val="0"/>
          <w:sz w:val="32"/>
          <w:szCs w:val="32"/>
          <w:shd w:val="clear" w:color="auto" w:fill="FFFFFF"/>
          <w:lang w:val="zh-CN"/>
        </w:rPr>
        <w:t>。</w:t>
      </w:r>
      <w:r>
        <w:rPr>
          <w:rFonts w:eastAsia="仿宋_GB2312"/>
          <w:sz w:val="32"/>
          <w:szCs w:val="32"/>
          <w:lang w:val="zh-CN"/>
        </w:rPr>
        <w:t>部门预算项目实际列支内容与绩效目标设置方向相符</w:t>
      </w:r>
      <w:r>
        <w:rPr>
          <w:rFonts w:eastAsia="仿宋_GB2312" w:hint="eastAsia"/>
          <w:sz w:val="32"/>
          <w:szCs w:val="32"/>
          <w:lang w:val="zh-CN"/>
        </w:rPr>
        <w:t>；</w:t>
      </w:r>
      <w:r>
        <w:rPr>
          <w:rFonts w:eastAsia="仿宋_GB2312"/>
          <w:sz w:val="32"/>
          <w:szCs w:val="32"/>
          <w:lang w:val="zh-CN"/>
        </w:rPr>
        <w:t>部门预算项目</w:t>
      </w:r>
      <w:r>
        <w:rPr>
          <w:rFonts w:eastAsia="仿宋_GB2312" w:hint="eastAsia"/>
          <w:sz w:val="32"/>
          <w:szCs w:val="32"/>
          <w:lang w:val="zh-CN"/>
        </w:rPr>
        <w:t>全部</w:t>
      </w:r>
      <w:r>
        <w:rPr>
          <w:rFonts w:eastAsia="仿宋_GB2312"/>
          <w:sz w:val="32"/>
          <w:szCs w:val="32"/>
          <w:lang w:val="zh-CN"/>
        </w:rPr>
        <w:t>采取对应调整措施</w:t>
      </w:r>
      <w:r>
        <w:rPr>
          <w:rFonts w:eastAsia="仿宋_GB2312" w:hint="eastAsia"/>
          <w:sz w:val="32"/>
          <w:szCs w:val="32"/>
          <w:lang w:val="zh-CN"/>
        </w:rPr>
        <w:t>；</w:t>
      </w:r>
      <w:r>
        <w:rPr>
          <w:rFonts w:eastAsia="仿宋_GB2312"/>
          <w:sz w:val="32"/>
          <w:szCs w:val="32"/>
        </w:rPr>
        <w:t>常年项目</w:t>
      </w:r>
      <w:r>
        <w:rPr>
          <w:rFonts w:eastAsia="仿宋_GB2312"/>
          <w:sz w:val="32"/>
          <w:szCs w:val="32"/>
          <w:lang w:val="zh-CN"/>
        </w:rPr>
        <w:t>总数</w:t>
      </w:r>
      <w:r>
        <w:rPr>
          <w:rFonts w:eastAsia="仿宋_GB2312" w:hint="eastAsia"/>
          <w:sz w:val="32"/>
          <w:szCs w:val="32"/>
        </w:rPr>
        <w:t>41</w:t>
      </w:r>
      <w:r>
        <w:rPr>
          <w:rFonts w:eastAsia="仿宋_GB2312"/>
          <w:sz w:val="32"/>
          <w:szCs w:val="32"/>
          <w:lang w:val="zh-CN"/>
        </w:rPr>
        <w:t>个，涉及预算总金额</w:t>
      </w:r>
      <w:r>
        <w:rPr>
          <w:rFonts w:eastAsia="仿宋_GB2312"/>
          <w:sz w:val="32"/>
          <w:szCs w:val="32"/>
        </w:rPr>
        <w:t xml:space="preserve"> </w:t>
      </w:r>
      <w:r>
        <w:rPr>
          <w:rFonts w:eastAsia="仿宋_GB2312" w:hint="eastAsia"/>
          <w:sz w:val="32"/>
          <w:szCs w:val="32"/>
        </w:rPr>
        <w:t>4,075.89</w:t>
      </w:r>
      <w:r>
        <w:rPr>
          <w:rFonts w:eastAsia="仿宋_GB2312"/>
          <w:sz w:val="32"/>
          <w:szCs w:val="32"/>
          <w:lang w:val="zh-CN"/>
        </w:rPr>
        <w:t>万元，1</w:t>
      </w:r>
      <w:r>
        <w:rPr>
          <w:rFonts w:eastAsia="仿宋_GB2312" w:hint="eastAsia"/>
          <w:sz w:val="32"/>
          <w:szCs w:val="32"/>
          <w:lang w:val="zh-CN"/>
        </w:rPr>
        <w:t>—</w:t>
      </w:r>
      <w:r>
        <w:rPr>
          <w:rFonts w:eastAsia="仿宋_GB2312"/>
          <w:sz w:val="32"/>
          <w:szCs w:val="32"/>
          <w:lang w:val="zh-CN"/>
        </w:rPr>
        <w:t>1</w:t>
      </w:r>
      <w:r>
        <w:rPr>
          <w:rFonts w:eastAsia="仿宋_GB2312"/>
          <w:sz w:val="32"/>
          <w:szCs w:val="32"/>
        </w:rPr>
        <w:t>2</w:t>
      </w:r>
      <w:r>
        <w:rPr>
          <w:rFonts w:eastAsia="仿宋_GB2312"/>
          <w:sz w:val="32"/>
          <w:szCs w:val="32"/>
          <w:lang w:val="zh-CN"/>
        </w:rPr>
        <w:t>月预算执行总体进度为</w:t>
      </w:r>
      <w:r>
        <w:rPr>
          <w:rFonts w:eastAsia="仿宋_GB2312" w:hint="eastAsia"/>
          <w:sz w:val="32"/>
          <w:szCs w:val="32"/>
        </w:rPr>
        <w:t>79.54</w:t>
      </w:r>
      <w:r>
        <w:rPr>
          <w:rFonts w:eastAsia="仿宋_GB2312"/>
          <w:sz w:val="32"/>
          <w:szCs w:val="32"/>
          <w:lang w:val="zh-CN"/>
        </w:rPr>
        <w:t>%，其中：预算结余率大于</w:t>
      </w:r>
      <w:r>
        <w:rPr>
          <w:rFonts w:eastAsia="仿宋_GB2312"/>
          <w:sz w:val="32"/>
          <w:szCs w:val="32"/>
        </w:rPr>
        <w:t>10%</w:t>
      </w:r>
      <w:r>
        <w:rPr>
          <w:rFonts w:eastAsia="仿宋_GB2312"/>
          <w:sz w:val="32"/>
          <w:szCs w:val="32"/>
          <w:lang w:val="zh-CN"/>
        </w:rPr>
        <w:t>的项目共计</w:t>
      </w:r>
      <w:r>
        <w:rPr>
          <w:rFonts w:eastAsia="仿宋_GB2312" w:hint="eastAsia"/>
          <w:sz w:val="32"/>
          <w:szCs w:val="32"/>
        </w:rPr>
        <w:t>15</w:t>
      </w:r>
      <w:r>
        <w:rPr>
          <w:rFonts w:eastAsia="仿宋_GB2312"/>
          <w:sz w:val="32"/>
          <w:szCs w:val="32"/>
          <w:lang w:val="zh-CN"/>
        </w:rPr>
        <w:t>个</w:t>
      </w:r>
      <w:r>
        <w:rPr>
          <w:rFonts w:eastAsia="仿宋_GB2312" w:hint="eastAsia"/>
          <w:sz w:val="32"/>
          <w:szCs w:val="32"/>
          <w:lang w:val="zh-CN"/>
        </w:rPr>
        <w:t>，</w:t>
      </w:r>
      <w:r>
        <w:rPr>
          <w:rFonts w:eastAsia="仿宋_GB2312"/>
          <w:sz w:val="32"/>
          <w:szCs w:val="32"/>
        </w:rPr>
        <w:t>阶段（</w:t>
      </w:r>
      <w:r>
        <w:rPr>
          <w:rFonts w:eastAsia="仿宋_GB2312" w:hint="eastAsia"/>
          <w:sz w:val="32"/>
          <w:szCs w:val="32"/>
        </w:rPr>
        <w:t>含</w:t>
      </w:r>
      <w:r>
        <w:rPr>
          <w:rFonts w:eastAsia="仿宋_GB2312"/>
          <w:sz w:val="32"/>
          <w:szCs w:val="32"/>
        </w:rPr>
        <w:t>一次性）项目</w:t>
      </w:r>
      <w:r>
        <w:rPr>
          <w:rFonts w:eastAsia="仿宋_GB2312"/>
          <w:sz w:val="32"/>
          <w:szCs w:val="32"/>
          <w:lang w:val="zh-CN"/>
        </w:rPr>
        <w:t>总数</w:t>
      </w:r>
      <w:r>
        <w:rPr>
          <w:rFonts w:eastAsia="仿宋_GB2312" w:hint="eastAsia"/>
          <w:sz w:val="32"/>
          <w:szCs w:val="32"/>
        </w:rPr>
        <w:t>19</w:t>
      </w:r>
      <w:r>
        <w:rPr>
          <w:rFonts w:eastAsia="仿宋_GB2312"/>
          <w:sz w:val="32"/>
          <w:szCs w:val="32"/>
          <w:lang w:val="zh-CN"/>
        </w:rPr>
        <w:t>个，涉及预算总金额</w:t>
      </w:r>
      <w:r>
        <w:rPr>
          <w:rFonts w:eastAsia="仿宋_GB2312" w:hint="eastAsia"/>
          <w:sz w:val="32"/>
          <w:szCs w:val="32"/>
        </w:rPr>
        <w:t>6,462.73</w:t>
      </w:r>
      <w:r>
        <w:rPr>
          <w:rFonts w:eastAsia="仿宋_GB2312"/>
          <w:sz w:val="32"/>
          <w:szCs w:val="32"/>
          <w:lang w:val="zh-CN"/>
        </w:rPr>
        <w:t>万元，1</w:t>
      </w:r>
      <w:r>
        <w:rPr>
          <w:rFonts w:eastAsia="仿宋_GB2312" w:hint="eastAsia"/>
          <w:sz w:val="32"/>
          <w:szCs w:val="32"/>
          <w:lang w:val="zh-CN"/>
        </w:rPr>
        <w:t>—</w:t>
      </w:r>
      <w:r>
        <w:rPr>
          <w:rFonts w:eastAsia="仿宋_GB2312"/>
          <w:sz w:val="32"/>
          <w:szCs w:val="32"/>
          <w:lang w:val="zh-CN"/>
        </w:rPr>
        <w:t>1</w:t>
      </w:r>
      <w:r>
        <w:rPr>
          <w:rFonts w:eastAsia="仿宋_GB2312"/>
          <w:sz w:val="32"/>
          <w:szCs w:val="32"/>
        </w:rPr>
        <w:t>2</w:t>
      </w:r>
      <w:r>
        <w:rPr>
          <w:rFonts w:eastAsia="仿宋_GB2312"/>
          <w:sz w:val="32"/>
          <w:szCs w:val="32"/>
          <w:lang w:val="zh-CN"/>
        </w:rPr>
        <w:t>月预算执行总体进度为</w:t>
      </w:r>
      <w:r>
        <w:rPr>
          <w:rFonts w:eastAsia="仿宋_GB2312" w:hint="eastAsia"/>
          <w:sz w:val="32"/>
          <w:szCs w:val="32"/>
        </w:rPr>
        <w:t>100</w:t>
      </w:r>
      <w:r>
        <w:rPr>
          <w:rFonts w:eastAsia="仿宋_GB2312"/>
          <w:sz w:val="32"/>
          <w:szCs w:val="32"/>
          <w:lang w:val="zh-CN"/>
        </w:rPr>
        <w:t>%，其中：预算结余率大于</w:t>
      </w:r>
      <w:r>
        <w:rPr>
          <w:rFonts w:eastAsia="仿宋_GB2312"/>
          <w:sz w:val="32"/>
          <w:szCs w:val="32"/>
        </w:rPr>
        <w:t>10%</w:t>
      </w:r>
      <w:r>
        <w:rPr>
          <w:rFonts w:eastAsia="仿宋_GB2312"/>
          <w:sz w:val="32"/>
          <w:szCs w:val="32"/>
          <w:lang w:val="zh-CN"/>
        </w:rPr>
        <w:t>的项目共计</w:t>
      </w:r>
      <w:r>
        <w:rPr>
          <w:rFonts w:eastAsia="仿宋_GB2312" w:hint="eastAsia"/>
          <w:sz w:val="32"/>
          <w:szCs w:val="32"/>
        </w:rPr>
        <w:t>6</w:t>
      </w:r>
      <w:r>
        <w:rPr>
          <w:rFonts w:eastAsia="仿宋_GB2312"/>
          <w:sz w:val="32"/>
          <w:szCs w:val="32"/>
          <w:lang w:val="zh-CN"/>
        </w:rPr>
        <w:t>个</w:t>
      </w:r>
      <w:r>
        <w:rPr>
          <w:rFonts w:eastAsia="仿宋_GB2312" w:hint="eastAsia"/>
          <w:sz w:val="32"/>
          <w:szCs w:val="32"/>
          <w:lang w:val="zh-CN"/>
        </w:rPr>
        <w:t>。</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b/>
          <w:bCs/>
          <w:color w:val="000000"/>
          <w:kern w:val="0"/>
          <w:sz w:val="32"/>
          <w:szCs w:val="32"/>
          <w:shd w:val="clear" w:color="auto" w:fill="FFFFFF"/>
        </w:rPr>
        <w:t>3.</w:t>
      </w:r>
      <w:r>
        <w:rPr>
          <w:rFonts w:eastAsia="仿宋_GB2312"/>
          <w:b/>
          <w:bCs/>
          <w:color w:val="000000"/>
          <w:kern w:val="0"/>
          <w:sz w:val="32"/>
          <w:szCs w:val="32"/>
          <w:shd w:val="clear" w:color="auto" w:fill="FFFFFF"/>
          <w:lang w:val="zh-CN"/>
        </w:rPr>
        <w:t>目标实现。</w:t>
      </w:r>
      <w:r>
        <w:rPr>
          <w:rFonts w:eastAsia="仿宋_GB2312"/>
          <w:sz w:val="32"/>
          <w:szCs w:val="32"/>
          <w:lang w:val="zh-CN"/>
        </w:rPr>
        <w:t>围绕目标完成、目标偏离、实现效果进行绩效分析。</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sz w:val="32"/>
          <w:szCs w:val="32"/>
          <w:lang w:val="zh-CN"/>
        </w:rPr>
        <w:t>（1）202</w:t>
      </w:r>
      <w:r>
        <w:rPr>
          <w:rFonts w:eastAsia="仿宋_GB2312" w:hint="eastAsia"/>
          <w:sz w:val="32"/>
          <w:szCs w:val="32"/>
        </w:rPr>
        <w:t>4</w:t>
      </w:r>
      <w:r>
        <w:rPr>
          <w:rFonts w:eastAsia="仿宋_GB2312"/>
          <w:sz w:val="32"/>
          <w:szCs w:val="32"/>
          <w:lang w:val="zh-CN"/>
        </w:rPr>
        <w:t>年</w:t>
      </w:r>
      <w:r>
        <w:rPr>
          <w:rFonts w:eastAsia="仿宋_GB2312" w:hint="eastAsia"/>
          <w:sz w:val="32"/>
          <w:szCs w:val="32"/>
        </w:rPr>
        <w:t>60</w:t>
      </w:r>
      <w:r>
        <w:rPr>
          <w:rFonts w:eastAsia="仿宋_GB2312"/>
          <w:sz w:val="32"/>
          <w:szCs w:val="32"/>
          <w:lang w:val="zh-CN"/>
        </w:rPr>
        <w:t>个部门预算项目完成年初目标的有</w:t>
      </w:r>
      <w:r>
        <w:rPr>
          <w:rFonts w:eastAsia="仿宋_GB2312" w:hint="eastAsia"/>
          <w:sz w:val="32"/>
          <w:szCs w:val="32"/>
        </w:rPr>
        <w:t>59</w:t>
      </w:r>
      <w:r>
        <w:rPr>
          <w:rFonts w:eastAsia="仿宋_GB2312"/>
          <w:sz w:val="32"/>
          <w:szCs w:val="32"/>
          <w:lang w:val="zh-CN"/>
        </w:rPr>
        <w:t>个，均按照年初设定的目标执行；未完成年初目标的有</w:t>
      </w:r>
      <w:r>
        <w:rPr>
          <w:rFonts w:eastAsia="仿宋_GB2312" w:hint="eastAsia"/>
          <w:sz w:val="32"/>
          <w:szCs w:val="32"/>
        </w:rPr>
        <w:t>1</w:t>
      </w:r>
      <w:r>
        <w:rPr>
          <w:rFonts w:eastAsia="仿宋_GB2312"/>
          <w:sz w:val="32"/>
          <w:szCs w:val="32"/>
          <w:lang w:val="zh-CN"/>
        </w:rPr>
        <w:t>个，</w:t>
      </w:r>
      <w:r>
        <w:rPr>
          <w:rFonts w:eastAsia="仿宋_GB2312" w:hint="eastAsia"/>
          <w:sz w:val="32"/>
          <w:szCs w:val="32"/>
          <w:lang w:val="zh-CN"/>
        </w:rPr>
        <w:t>新一代公安信息网网络租赁项目，该项目为单位代管资金项目，未完成资金退回代管。</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sz w:val="32"/>
          <w:szCs w:val="32"/>
          <w:lang w:val="zh-CN"/>
        </w:rPr>
        <w:t>（2）202</w:t>
      </w:r>
      <w:r>
        <w:rPr>
          <w:rFonts w:eastAsia="仿宋_GB2312" w:hint="eastAsia"/>
          <w:sz w:val="32"/>
          <w:szCs w:val="32"/>
        </w:rPr>
        <w:t>4</w:t>
      </w:r>
      <w:r>
        <w:rPr>
          <w:rFonts w:eastAsia="仿宋_GB2312"/>
          <w:sz w:val="32"/>
          <w:szCs w:val="32"/>
          <w:lang w:val="zh-CN"/>
        </w:rPr>
        <w:t>年</w:t>
      </w:r>
      <w:r>
        <w:rPr>
          <w:rFonts w:eastAsia="仿宋_GB2312" w:hint="eastAsia"/>
          <w:sz w:val="32"/>
          <w:szCs w:val="32"/>
        </w:rPr>
        <w:t>60</w:t>
      </w:r>
      <w:r>
        <w:rPr>
          <w:rFonts w:eastAsia="仿宋_GB2312"/>
          <w:sz w:val="32"/>
          <w:szCs w:val="32"/>
          <w:lang w:val="zh-CN"/>
        </w:rPr>
        <w:t>个部门预算项目中有</w:t>
      </w:r>
      <w:r>
        <w:rPr>
          <w:rFonts w:eastAsia="仿宋_GB2312" w:hint="eastAsia"/>
          <w:sz w:val="32"/>
          <w:szCs w:val="32"/>
        </w:rPr>
        <w:t>1</w:t>
      </w:r>
      <w:r>
        <w:rPr>
          <w:rFonts w:eastAsia="仿宋_GB2312"/>
          <w:sz w:val="32"/>
          <w:szCs w:val="32"/>
          <w:lang w:val="zh-CN"/>
        </w:rPr>
        <w:t>个项目存在预算编制不准确、预算执行不符合实际等问题，导致执目标偏离。</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sz w:val="32"/>
          <w:szCs w:val="32"/>
          <w:lang w:val="zh-CN"/>
        </w:rPr>
        <w:t>（</w:t>
      </w:r>
      <w:r>
        <w:rPr>
          <w:rFonts w:eastAsia="仿宋_GB2312" w:hint="eastAsia"/>
          <w:sz w:val="32"/>
          <w:szCs w:val="32"/>
        </w:rPr>
        <w:t>3</w:t>
      </w:r>
      <w:r>
        <w:rPr>
          <w:rFonts w:eastAsia="仿宋_GB2312" w:hint="eastAsia"/>
          <w:sz w:val="32"/>
          <w:szCs w:val="32"/>
          <w:lang w:val="zh-CN"/>
        </w:rPr>
        <w:t>）整体目标完成情况</w:t>
      </w:r>
    </w:p>
    <w:p>
      <w:pPr>
        <w:spacing w:line="560" w:lineRule="exact"/>
        <w:ind w:firstLineChars="200" w:firstLine="640"/>
        <w:rPr>
          <w:rFonts w:eastAsia="仿宋_GB2312"/>
          <w:sz w:val="32"/>
          <w:szCs w:val="32"/>
          <w:lang w:val="zh-CN"/>
        </w:rPr>
      </w:pPr>
      <w:r>
        <w:rPr>
          <w:rFonts w:eastAsia="仿宋_GB2312"/>
          <w:sz w:val="32"/>
          <w:szCs w:val="32"/>
          <w:lang w:val="zh-CN"/>
        </w:rPr>
        <w:t>1.旗帜鲜明讲政治。一是抓强凝心铸魂。始终坚持以习近平新时代中国特色社会主义思想为指导，扎实开展党纪学习教育和政治轮训。严格落实“第一议题”制度，坚决扛起学习贯彻落实习近平总书记重要指示批示精神的重大政治责任，今年以来召开党委会42次，按照“半月汇报、每月督导、季度研究、年度回头看”工作机制，对标对表、逐一研究，逐项推动习近平总书记对涉及公安工作作出的39项重要指示批示在阿坝公安落地落实。二是抓实党建引领。层层压实党建责任，落实好“五张责任清单”，推进党建工作与业务工作深度融合。积极开展“三级书记讲党课”25次，以“阿坝之盾·雪域先锋”党建品牌为统领，21个子品牌遍地开花，全州公安机关共10个党支部被省公安厅党委命名为2023年度全省公安机关“最强支部”，党建工作更加实化具化。三是抓牢政治督察。建立政治生态定期分析研判机制和重大事项跟踪督办工作机制，深入开展政治督察和内部巡察，对4个县公安局党委开展政治巡察。常态整治软弱涣散基层党组织，各级公安机关党组织履行政治责任意识更加强化。</w:t>
      </w:r>
    </w:p>
    <w:p>
      <w:pPr>
        <w:spacing w:line="560" w:lineRule="exact"/>
        <w:ind w:firstLineChars="200" w:firstLine="640"/>
        <w:rPr>
          <w:rFonts w:eastAsia="仿宋_GB2312"/>
          <w:sz w:val="32"/>
          <w:szCs w:val="32"/>
          <w:lang w:val="zh-CN"/>
        </w:rPr>
      </w:pPr>
      <w:r>
        <w:rPr>
          <w:rFonts w:eastAsia="仿宋_GB2312"/>
          <w:sz w:val="32"/>
          <w:szCs w:val="32"/>
          <w:lang w:val="zh-CN"/>
        </w:rPr>
        <w:t>2</w:t>
      </w:r>
      <w:r>
        <w:rPr>
          <w:rFonts w:eastAsia="仿宋_GB2312" w:hint="eastAsia"/>
          <w:sz w:val="32"/>
          <w:szCs w:val="32"/>
        </w:rPr>
        <w:t>.</w:t>
      </w:r>
      <w:r>
        <w:rPr>
          <w:rFonts w:eastAsia="仿宋_GB2312"/>
          <w:sz w:val="32"/>
          <w:szCs w:val="32"/>
          <w:lang w:val="zh-CN"/>
        </w:rPr>
        <w:t>防范风险保安全。一是坚决打，违法犯罪呈下降趋势。今年以来，共立各类刑事案件928起，破获718起，抓获犯罪嫌疑人XXX人。二是有效治，交通安全呈平稳态势。紧盯事故预防“减量控大”工作，部署开展乱停乱放整治、农村突出交通问题整治等专项行动。今年以来，共查处各类交通违法行为22万余起，全州发生一般程序道路交通事故336起、死亡87人、受伤549人、经济损失1740.26万元，交通事故起数、死亡人数较2023年同比分别下降13起、16人，下降3.72% 、15.53%。三是全面管，公共安全呈向好形势。精密编织公安版“微网实格”，将XXX路公安智慧感知源、XXX名民警辅警融入网格，健全完善“风控”机制，排查各类风险隐患78条。受理行政案件1122起，坚持和发展新时代“枫桥经验”，化解各类矛盾纠纷11189起，全州赴省到蓉闹访事件“零发生”。</w:t>
      </w:r>
    </w:p>
    <w:p>
      <w:pPr>
        <w:spacing w:line="560" w:lineRule="exact"/>
        <w:ind w:firstLineChars="200" w:firstLine="640"/>
        <w:rPr>
          <w:rFonts w:eastAsia="仿宋_GB2312"/>
          <w:sz w:val="32"/>
          <w:szCs w:val="32"/>
          <w:lang w:val="zh-CN"/>
        </w:rPr>
      </w:pPr>
      <w:r>
        <w:rPr>
          <w:rFonts w:eastAsia="仿宋_GB2312"/>
          <w:sz w:val="32"/>
          <w:szCs w:val="32"/>
          <w:lang w:val="zh-CN"/>
        </w:rPr>
        <w:t>3</w:t>
      </w:r>
      <w:r>
        <w:rPr>
          <w:rFonts w:eastAsia="仿宋_GB2312" w:hint="eastAsia"/>
          <w:sz w:val="32"/>
          <w:szCs w:val="32"/>
          <w:lang w:val="zh-CN"/>
        </w:rPr>
        <w:t>.</w:t>
      </w:r>
      <w:r>
        <w:rPr>
          <w:rFonts w:eastAsia="仿宋_GB2312"/>
          <w:sz w:val="32"/>
          <w:szCs w:val="32"/>
          <w:lang w:val="zh-CN"/>
        </w:rPr>
        <w:t>服务经济促发展。一是深化公安政务服务改革。针对我州群众实际需求，全面清理、归类形成6类32项“网办”事项，全面实现“一网通办”“一窗通办”“难事快办”“州内通办”，率先在阿坝州政务服务中心公安窗口推出身份证办理、户口本补换领两项高频“市域通办”业务。实现办件超期现象“零发生”，群众好评率达100%。二是全力守护生态安全。聚焦筑牢长江黄河上游生态屏障，探索推进“六个五”打击模式，今年以来，共破获食药环案件28起，抓获犯罪嫌疑人53人；破获涉林、涉野、涉地刑事案件44起，抓获犯罪嫌疑人100人，形成了法治震慑。认真履行“4+4”职责，在高火险期巡查重点部位2031个，协同值守各类防火卡点202个，收缴置换火源521个，排查化解隐患615处，实现了防火期“零火情”发生。三是营造法治化营商环境。探索“项目警长”制，全方位为重点工程开展“法治体检”。运行阿坝州金融情报研判中心，开展动态线索风险研判，特别对我州工程招投标领域违法犯罪较为突出的问题进行了强力攻坚。今年以来，经济犯罪案件立案50起，破案45起，抓获犯罪嫌疑人79人，涉案金额7.1亿元，挽回经济损失783.75万元。其中侦破省督“6.15”系列通过向非国家工作人员受贿串通投标案8起，采取刑事强制措施21人，涉案标的达5亿元。</w:t>
      </w:r>
    </w:p>
    <w:p>
      <w:pPr>
        <w:adjustRightInd w:val="0"/>
        <w:snapToGrid w:val="0"/>
        <w:spacing w:line="560" w:lineRule="exact"/>
        <w:ind w:firstLineChars="200" w:firstLine="640"/>
        <w:contextualSpacing/>
        <w:jc w:val="left"/>
        <w:rPr>
          <w:rFonts w:eastAsia="仿宋_GB2312"/>
          <w:sz w:val="32"/>
          <w:szCs w:val="32"/>
          <w:lang w:val="zh-CN"/>
        </w:rPr>
      </w:pPr>
      <w:r>
        <w:rPr>
          <w:rFonts w:eastAsia="仿宋_GB2312" w:hint="eastAsia"/>
          <w:sz w:val="32"/>
          <w:szCs w:val="32"/>
          <w:lang w:val="zh-CN"/>
        </w:rPr>
        <w:t>（</w:t>
      </w:r>
      <w:r>
        <w:rPr>
          <w:rFonts w:eastAsia="仿宋_GB2312" w:hint="eastAsia"/>
          <w:sz w:val="32"/>
          <w:szCs w:val="32"/>
        </w:rPr>
        <w:t>4</w:t>
      </w:r>
      <w:r>
        <w:rPr>
          <w:rFonts w:eastAsia="仿宋_GB2312" w:hint="eastAsia"/>
          <w:sz w:val="32"/>
          <w:szCs w:val="32"/>
          <w:lang w:val="zh-CN"/>
        </w:rPr>
        <w:t>）重点领域绩效分析。</w:t>
      </w:r>
    </w:p>
    <w:p>
      <w:pPr>
        <w:spacing w:line="560" w:lineRule="exact"/>
        <w:ind w:firstLineChars="200" w:firstLine="640"/>
        <w:rPr>
          <w:rFonts w:eastAsia="仿宋_GB2312"/>
          <w:color w:val="000000"/>
          <w:kern w:val="0"/>
          <w:sz w:val="32"/>
          <w:szCs w:val="32"/>
          <w:shd w:val="clear" w:color="auto" w:fill="FFFFFF"/>
        </w:rPr>
      </w:pPr>
      <w:r>
        <w:rPr>
          <w:rFonts w:eastAsia="仿宋_GB2312" w:hint="eastAsia"/>
          <w:sz w:val="32"/>
          <w:szCs w:val="32"/>
        </w:rPr>
        <w:t>1.2024年44个部门预算项目中有政府采购项目24个，包含：车辆大修、购买社会服务、警犬驯养及犬病防治、物证鉴定所案件检验耗材费、网络租赁及维护费、信息中心运维、信息系统等级保护测评、特警训练被装费、阿坝公安交管大数据指挥中心业务技术用房建设、视觉计算边缘节点（三期）、视频会议系统运维服务、96110反诈预警劝阻专线及AI人工智能预警系统、2023年上半年业务装备费、特警支队专业装备采购、阿坝州公安局提升改造项目、网上*</w:t>
      </w:r>
      <w:r>
        <w:rPr>
          <w:rFonts w:eastAsia="仿宋_GB2312"/>
          <w:sz w:val="32"/>
          <w:szCs w:val="32"/>
        </w:rPr>
        <w:t>***</w:t>
      </w:r>
      <w:r>
        <w:rPr>
          <w:rFonts w:eastAsia="仿宋_GB2312" w:hint="eastAsia"/>
          <w:sz w:val="32"/>
          <w:szCs w:val="32"/>
        </w:rPr>
        <w:t>系统、技侦FZ设备采购、阿坝州看守所未成年监区及女子监区升级改造经费、州公安局房屋维修、视觉计算边缘节点算力扩容、情指中心改造项目、国产电脑更新、2023年省级ZFWW专项经费、新一代公安信息网网络租赁项目；其中有21个采购项目按年初预算目标完成项目，有3个项目未完成年初目标，包括：阿坝州公安局提升改造项目（该项目年初预算300.00万元，根据2024年工作开展实际，支出项目预付款等113.70万元，年末结转186.29万元，待2025年完成该项目。）、州公安局房屋维修（该项目年初预算200.00万元，根据2024年工作开展实际，实际支出93.73万元，年末结转76.24万元，待2025年完成该项目。）、新一代公安信息网网络租赁项目（该项目属于财政代管资金，未实施退回代管）</w:t>
      </w:r>
      <w:r>
        <w:rPr>
          <w:rFonts w:eastAsia="仿宋_GB2312" w:hint="eastAsia"/>
          <w:color w:val="000000"/>
          <w:kern w:val="0"/>
          <w:sz w:val="32"/>
          <w:szCs w:val="32"/>
          <w:shd w:val="clear" w:color="auto" w:fill="FFFFFF"/>
        </w:rPr>
        <w:t>。</w:t>
      </w:r>
    </w:p>
    <w:p>
      <w:pPr>
        <w:snapToGrid w:val="0"/>
        <w:spacing w:line="560" w:lineRule="exact"/>
        <w:ind w:firstLineChars="200" w:firstLine="640"/>
        <w:rPr>
          <w:rFonts w:eastAsia="楷体_GB2312"/>
          <w:b/>
          <w:bCs/>
          <w:sz w:val="32"/>
          <w:szCs w:val="32"/>
          <w:lang w:val="zh-CN"/>
        </w:rPr>
      </w:pPr>
      <w:r>
        <w:rPr>
          <w:rFonts w:eastAsia="楷体_GB2312"/>
          <w:b/>
          <w:bCs/>
          <w:color w:val="000000"/>
          <w:kern w:val="0"/>
          <w:sz w:val="32"/>
          <w:szCs w:val="32"/>
          <w:shd w:val="clear" w:color="auto" w:fill="FFFFFF"/>
          <w:lang w:val="zh-CN"/>
        </w:rPr>
        <w:t>（三）</w:t>
      </w:r>
      <w:r>
        <w:rPr>
          <w:rFonts w:eastAsia="楷体_GB2312"/>
          <w:b/>
          <w:bCs/>
          <w:sz w:val="32"/>
          <w:szCs w:val="32"/>
          <w:lang w:val="zh-CN"/>
        </w:rPr>
        <w:t>绩效结果应用情况。</w:t>
      </w:r>
    </w:p>
    <w:p>
      <w:pPr>
        <w:snapToGrid w:val="0"/>
        <w:spacing w:line="560" w:lineRule="exact"/>
        <w:ind w:firstLineChars="200" w:firstLine="640"/>
        <w:rPr>
          <w:rFonts w:eastAsia="仿宋_GB2312"/>
          <w:color w:val="000000"/>
          <w:kern w:val="0"/>
          <w:sz w:val="32"/>
          <w:szCs w:val="32"/>
          <w:shd w:val="clear" w:color="auto" w:fill="FFFFFF"/>
        </w:rPr>
      </w:pPr>
      <w:r>
        <w:rPr>
          <w:rFonts w:eastAsia="仿宋_GB2312" w:hint="eastAsia"/>
          <w:color w:val="000000"/>
          <w:kern w:val="0"/>
          <w:sz w:val="32"/>
          <w:szCs w:val="32"/>
          <w:shd w:val="clear" w:color="auto" w:fill="FFFFFF"/>
        </w:rPr>
        <w:t>1.2024年度，人大监督、巡视巡察、审计监督、财会监督等在我单位均未发现评价指标体系涉及的履职效果、预算管理、财务管理、资产管理、采购管理、项目绩效等方面的问题。</w:t>
      </w:r>
    </w:p>
    <w:p>
      <w:pPr>
        <w:snapToGrid w:val="0"/>
        <w:spacing w:line="560" w:lineRule="exact"/>
        <w:ind w:firstLineChars="200" w:firstLine="640"/>
        <w:rPr>
          <w:rFonts w:eastAsia="仿宋_GB2312"/>
          <w:color w:val="000000"/>
          <w:kern w:val="0"/>
          <w:sz w:val="32"/>
          <w:szCs w:val="32"/>
          <w:shd w:val="clear" w:color="auto" w:fill="FFFFFF"/>
        </w:rPr>
      </w:pPr>
      <w:r>
        <w:rPr>
          <w:rFonts w:eastAsia="仿宋_GB2312" w:hint="eastAsia"/>
          <w:color w:val="000000"/>
          <w:kern w:val="0"/>
          <w:sz w:val="32"/>
          <w:szCs w:val="32"/>
          <w:shd w:val="clear" w:color="auto" w:fill="FFFFFF"/>
        </w:rPr>
        <w:t>2.2024年，我部门对各项目绩效完成情况进行了自评，自评结果为优的有53个，2025年预算项目适当进行倾斜；自评结果为良及以下的有7个，2025年预算项目进行了压减；从而有效推进项目绩效工资。</w:t>
      </w:r>
    </w:p>
    <w:p>
      <w:pPr>
        <w:snapToGrid w:val="0"/>
        <w:spacing w:line="560" w:lineRule="exact"/>
        <w:ind w:firstLineChars="200" w:firstLine="640"/>
        <w:rPr>
          <w:rFonts w:eastAsia="仿宋_GB2312"/>
          <w:sz w:val="32"/>
          <w:szCs w:val="32"/>
          <w:lang w:val="zh-CN"/>
        </w:rPr>
      </w:pPr>
      <w:r>
        <w:rPr>
          <w:rFonts w:eastAsia="仿宋_GB2312" w:hint="eastAsia"/>
          <w:color w:val="000000"/>
          <w:kern w:val="0"/>
          <w:sz w:val="32"/>
          <w:szCs w:val="32"/>
          <w:shd w:val="clear" w:color="auto" w:fill="FFFFFF"/>
        </w:rPr>
        <w:t>3.2024年，我部门绩效监控报告、绩效自评报告均在门户网站进行了公开，接</w:t>
      </w:r>
      <w:r>
        <w:rPr>
          <w:rFonts w:eastAsia="仿宋_GB2312"/>
          <w:color w:val="000000"/>
          <w:kern w:val="0"/>
          <w:sz w:val="32"/>
          <w:szCs w:val="32"/>
          <w:shd w:val="clear" w:color="auto" w:fill="FFFFFF"/>
        </w:rPr>
        <w:t>受广</w:t>
      </w:r>
      <w:r>
        <w:rPr>
          <w:rFonts w:eastAsia="仿宋_GB2312" w:hint="eastAsia"/>
          <w:color w:val="000000"/>
          <w:kern w:val="0"/>
          <w:sz w:val="32"/>
          <w:szCs w:val="32"/>
          <w:shd w:val="clear" w:color="auto" w:fill="FFFFFF"/>
        </w:rPr>
        <w:t>大干部群众的监督，确保我部门绩效监督、自评工作在阳光下运行。</w:t>
      </w:r>
    </w:p>
    <w:p>
      <w:pPr>
        <w:adjustRightInd w:val="0"/>
        <w:snapToGrid w:val="0"/>
        <w:spacing w:line="560" w:lineRule="exact"/>
        <w:ind w:firstLineChars="200" w:firstLine="64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adjustRightInd w:val="0"/>
        <w:snapToGrid w:val="0"/>
        <w:spacing w:line="560" w:lineRule="exact"/>
        <w:ind w:firstLineChars="200" w:firstLine="640"/>
        <w:contextualSpacing/>
        <w:jc w:val="left"/>
        <w:rPr>
          <w:rFonts w:eastAsia="仿宋_GB2312"/>
          <w:sz w:val="32"/>
          <w:szCs w:val="32"/>
        </w:rPr>
      </w:pPr>
      <w:r>
        <w:rPr>
          <w:rFonts w:eastAsia="楷体_GB2312"/>
          <w:b/>
          <w:bCs/>
          <w:color w:val="000000"/>
          <w:kern w:val="0"/>
          <w:sz w:val="32"/>
          <w:szCs w:val="32"/>
          <w:shd w:val="clear" w:color="auto" w:fill="FFFFFF"/>
          <w:lang w:val="zh-CN"/>
        </w:rPr>
        <w:t>（一）评价结论。</w:t>
      </w:r>
      <w:r>
        <w:rPr>
          <w:rFonts w:eastAsia="仿宋_GB2312"/>
          <w:sz w:val="32"/>
          <w:szCs w:val="32"/>
        </w:rPr>
        <w:t>按照202</w:t>
      </w:r>
      <w:r>
        <w:rPr>
          <w:rFonts w:eastAsia="仿宋_GB2312" w:hint="eastAsia"/>
          <w:sz w:val="32"/>
          <w:szCs w:val="32"/>
        </w:rPr>
        <w:t>4</w:t>
      </w:r>
      <w:r>
        <w:rPr>
          <w:rFonts w:eastAsia="仿宋_GB2312"/>
          <w:sz w:val="32"/>
          <w:szCs w:val="32"/>
        </w:rPr>
        <w:t>年度《部门预算绩效评价指标体系》，绩效评价总分100分，我局得分</w:t>
      </w:r>
      <w:r>
        <w:rPr>
          <w:rFonts w:eastAsia="仿宋_GB2312" w:hint="eastAsia"/>
          <w:sz w:val="32"/>
          <w:szCs w:val="32"/>
        </w:rPr>
        <w:t>91.51</w:t>
      </w:r>
      <w:r>
        <w:rPr>
          <w:rFonts w:eastAsia="仿宋_GB2312"/>
          <w:sz w:val="32"/>
          <w:szCs w:val="32"/>
        </w:rPr>
        <w:t>分，基本完成了年度预算绩效管理目标，扣分项主要涉及执行进度、问题整改、自评质量。总体看，我单位预算编制及执行决算较为准确，支出管理较为规范，财务管理制度较完善，部门整体绩效较好。</w:t>
      </w:r>
    </w:p>
    <w:p>
      <w:pPr>
        <w:adjustRightInd w:val="0"/>
        <w:snapToGrid w:val="0"/>
        <w:spacing w:line="560" w:lineRule="exact"/>
        <w:ind w:firstLineChars="200" w:firstLine="640"/>
        <w:contextualSpacing/>
        <w:jc w:val="left"/>
        <w:rPr>
          <w:rFonts w:eastAsia="仿宋_GB2312"/>
          <w:sz w:val="32"/>
          <w:szCs w:val="32"/>
        </w:rPr>
      </w:pPr>
      <w:r>
        <w:rPr>
          <w:rFonts w:eastAsia="楷体_GB2312"/>
          <w:b/>
          <w:bCs/>
          <w:color w:val="000000"/>
          <w:kern w:val="0"/>
          <w:sz w:val="32"/>
          <w:szCs w:val="32"/>
          <w:shd w:val="clear" w:color="auto" w:fill="FFFFFF"/>
          <w:lang w:val="zh-CN"/>
        </w:rPr>
        <w:t>（二）存在问题。</w:t>
      </w:r>
      <w:r>
        <w:rPr>
          <w:rFonts w:eastAsia="仿宋_GB2312"/>
          <w:sz w:val="32"/>
          <w:szCs w:val="32"/>
        </w:rPr>
        <w:t>一是预算执行进度仍需提高。在202</w:t>
      </w:r>
      <w:r>
        <w:rPr>
          <w:rFonts w:eastAsia="仿宋_GB2312" w:hint="eastAsia"/>
          <w:sz w:val="32"/>
          <w:szCs w:val="32"/>
        </w:rPr>
        <w:t>4</w:t>
      </w:r>
      <w:r>
        <w:rPr>
          <w:rFonts w:eastAsia="仿宋_GB2312"/>
          <w:sz w:val="32"/>
          <w:szCs w:val="32"/>
        </w:rPr>
        <w:t>年采取了一系列加快预算执行进度的措施，预算执行情况有所改善，但由于设备采购和政府采购程序较为繁杂等原因，预算实际执行进度距预算执行目标进度的要求还是有一定距离，预算执行还需要提高。二是部分预算项目绩效目标编制不完善。在编制绩效目标时，未根据自身情况考虑周到，造成该项目绩效目标完成存在一定困难。</w:t>
      </w:r>
    </w:p>
    <w:p>
      <w:pPr>
        <w:adjustRightInd w:val="0"/>
        <w:snapToGrid w:val="0"/>
        <w:spacing w:line="560" w:lineRule="exact"/>
        <w:ind w:firstLineChars="200" w:firstLine="64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1.进一步提高预算编制和执行能力。一是确定编制标准，增强预算编制的科学性；二是完善预算编制与执行制衡机制，提高预算编制的约束力；三是做好部门预算执行与日常业务工作的深度结合，对存量资金进行调整，盘活存量资金。</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2.进一步强化预算绩效管理能力。一是加强部门预算编制与执行的有机结合，切实提高预算的年初到位率，规范预算追加。二是强化资金拨付、管理和使用，严格按预算批复项目使用资金，严格实现预算调整报批，维护预算的严肃性、强化预算的约束力、提高预算执行效果。</w:t>
      </w:r>
    </w:p>
    <w:p>
      <w:pPr>
        <w:adjustRightInd w:val="0"/>
        <w:snapToGrid w:val="0"/>
        <w:spacing w:line="560" w:lineRule="exact"/>
        <w:ind w:firstLineChars="200" w:firstLine="640"/>
        <w:contextualSpacing/>
        <w:jc w:val="left"/>
        <w:rPr>
          <w:rFonts w:eastAsia="仿宋_GB2312"/>
          <w:sz w:val="32"/>
          <w:szCs w:val="32"/>
        </w:rPr>
      </w:pPr>
      <w:r>
        <w:rPr>
          <w:rFonts w:eastAsia="仿宋_GB2312"/>
          <w:sz w:val="32"/>
          <w:szCs w:val="32"/>
        </w:rPr>
        <w:t>3.进一步加强队伍能力建设。强化财务队伍管理，细化财务负责人、会计、出纳、资产等岗位的职责；加强对财务人员业务培训，积极参与财政局组织开展的培训，不断更新和提升财务人员专业知识和技能。</w:t>
      </w:r>
    </w:p>
    <w:p>
      <w:pPr>
        <w:spacing w:line="560" w:lineRule="exact"/>
        <w:contextualSpacing/>
        <w:rPr>
          <w:rFonts w:eastAsia="黑体"/>
          <w:sz w:val="32"/>
          <w:szCs w:val="32"/>
        </w:rPr>
      </w:pPr>
    </w:p>
    <w:p>
      <w:pPr>
        <w:spacing w:line="560" w:lineRule="exact"/>
        <w:ind w:firstLineChars="200" w:firstLine="640"/>
        <w:rPr>
          <w:rFonts w:eastAsia="仿宋_GB2312"/>
          <w:sz w:val="32"/>
          <w:szCs w:val="32"/>
        </w:rPr>
      </w:pPr>
      <w:r>
        <w:rPr>
          <w:rFonts w:eastAsia="仿宋_GB2312"/>
          <w:color w:val="000000"/>
          <w:kern w:val="0"/>
          <w:sz w:val="32"/>
          <w:szCs w:val="32"/>
          <w:shd w:val="clear" w:color="auto" w:fill="FFFFFF"/>
        </w:rPr>
        <w:t>附表：</w:t>
      </w:r>
      <w:r>
        <w:rPr>
          <w:rFonts w:eastAsia="仿宋_GB2312" w:hint="eastAsia"/>
          <w:color w:val="000000"/>
          <w:kern w:val="0"/>
          <w:sz w:val="32"/>
          <w:szCs w:val="32"/>
          <w:shd w:val="clear" w:color="auto" w:fill="FFFFFF"/>
        </w:rPr>
        <w:t>1.</w:t>
      </w:r>
      <w:r>
        <w:rPr>
          <w:rFonts w:eastAsia="仿宋_GB2312" w:hint="eastAsia"/>
          <w:sz w:val="32"/>
          <w:szCs w:val="32"/>
        </w:rPr>
        <w:t>部门预算绩效自评打分表</w:t>
      </w:r>
    </w:p>
    <w:p>
      <w:pPr>
        <w:spacing w:line="560" w:lineRule="exact"/>
        <w:ind w:firstLineChars="500" w:firstLine="1600"/>
        <w:rPr>
          <w:rFonts w:eastAsia="仿宋_GB2312"/>
          <w:color w:val="000000"/>
          <w:kern w:val="0"/>
          <w:sz w:val="32"/>
          <w:szCs w:val="32"/>
          <w:shd w:val="clear" w:color="auto" w:fill="FFFFFF"/>
        </w:rPr>
      </w:pPr>
      <w:r>
        <w:rPr>
          <w:rFonts w:eastAsia="仿宋_GB2312" w:hint="eastAsia"/>
          <w:sz w:val="32"/>
          <w:szCs w:val="32"/>
        </w:rPr>
        <w:t>2.</w:t>
      </w:r>
      <w:r>
        <w:rPr>
          <w:rFonts w:eastAsia="仿宋_GB2312"/>
          <w:color w:val="000000"/>
          <w:kern w:val="0"/>
          <w:sz w:val="32"/>
          <w:szCs w:val="32"/>
          <w:shd w:val="clear" w:color="auto" w:fill="FFFFFF"/>
        </w:rPr>
        <w:t>部门整体绩效目标完成情况自评表</w:t>
      </w:r>
    </w:p>
    <w:p>
      <w:pPr>
        <w:spacing w:line="560" w:lineRule="exact"/>
        <w:ind w:firstLineChars="500" w:firstLine="1600"/>
        <w:rPr>
          <w:rFonts w:eastAsia="仿宋_GB2312"/>
          <w:sz w:val="32"/>
          <w:szCs w:val="32"/>
        </w:rPr>
      </w:pPr>
      <w:r>
        <w:rPr>
          <w:rFonts w:eastAsia="仿宋_GB2312" w:hint="eastAsia"/>
          <w:color w:val="000000"/>
          <w:kern w:val="0"/>
          <w:sz w:val="32"/>
          <w:szCs w:val="32"/>
          <w:shd w:val="clear" w:color="auto" w:fill="FFFFFF"/>
        </w:rPr>
        <w:t>3.</w:t>
      </w:r>
      <w:r>
        <w:rPr>
          <w:rFonts w:eastAsia="仿宋_GB2312"/>
          <w:sz w:val="32"/>
          <w:szCs w:val="32"/>
        </w:rPr>
        <w:t>部门预算项目支出绩效评价表（2024年度）</w:t>
      </w:r>
    </w:p>
    <w:p>
      <w:pPr>
        <w:spacing w:line="560" w:lineRule="exact"/>
        <w:rPr>
          <w:rFonts w:eastAsia="黑体"/>
          <w:sz w:val="32"/>
        </w:rPr>
      </w:pPr>
      <w:r>
        <w:rPr>
          <w:rFonts w:eastAsia="仿宋_GB2312"/>
          <w:color w:val="000000"/>
          <w:kern w:val="0"/>
          <w:sz w:val="32"/>
          <w:szCs w:val="32"/>
          <w:shd w:val="clear" w:color="auto" w:fill="FFFFFF"/>
        </w:rPr>
        <w:br w:type="page"/>
      </w:r>
    </w:p>
    <w:p>
      <w:pPr>
        <w:spacing w:line="560" w:lineRule="exact"/>
        <w:jc w:val="left"/>
        <w:rPr>
          <w:rFonts w:eastAsia="黑体"/>
          <w:sz w:val="32"/>
        </w:rPr>
      </w:pPr>
      <w:r>
        <w:rPr>
          <w:rFonts w:eastAsia="黑体"/>
          <w:sz w:val="32"/>
        </w:rPr>
        <w:t>附表</w:t>
      </w:r>
      <w:r>
        <w:rPr>
          <w:rFonts w:eastAsia="黑体" w:hint="eastAsia"/>
          <w:sz w:val="32"/>
        </w:rPr>
        <w:t>2</w:t>
      </w:r>
    </w:p>
    <w:tbl>
      <w:tblPr>
        <w:jc w:val="center"/>
        <w:tblW w:w="105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1309"/>
        <w:gridCol w:w="1347"/>
        <w:gridCol w:w="1273"/>
        <w:gridCol w:w="1100"/>
        <w:gridCol w:w="1145"/>
        <w:gridCol w:w="1289"/>
        <w:gridCol w:w="1058"/>
        <w:gridCol w:w="926"/>
        <w:gridCol w:w="1114"/>
      </w:tblGrid>
      <w:tr>
        <w:trPr>
          <w:trHeight w:hRule="exact" w:val="762"/>
        </w:trPr>
        <w:tc>
          <w:tcPr>
            <w:tcW w:w="10560" w:type="dxa"/>
            <w:gridSpan w:val="9"/>
            <w:shd w:val="clear" w:color="auto" w:fill="auto"/>
            <w:noWrap/>
            <w:vAlign w:val="center"/>
          </w:tcPr>
          <w:p>
            <w:pPr>
              <w:widowControl/>
              <w:spacing w:line="560" w:lineRule="exact"/>
              <w:jc w:val="center"/>
              <w:textAlignment w:val="center"/>
              <w:rPr>
                <w:rFonts w:eastAsia="黑体"/>
                <w:color w:val="000000"/>
                <w:sz w:val="28"/>
                <w:szCs w:val="28"/>
              </w:rPr>
            </w:pPr>
            <w:r>
              <w:rPr>
                <w:rFonts w:eastAsia="方正小标宋简体"/>
                <w:color w:val="000000"/>
                <w:kern w:val="0"/>
                <w:sz w:val="44"/>
                <w:szCs w:val="44"/>
              </w:rPr>
              <w:t>部门整体绩效目标完成情况自评表</w:t>
            </w:r>
          </w:p>
        </w:tc>
      </w:tr>
      <w:tr>
        <w:trPr>
          <w:trHeight w:val="23"/>
        </w:trPr>
        <w:tc>
          <w:tcPr>
            <w:tcW w:w="10560" w:type="dxa"/>
            <w:gridSpan w:val="9"/>
            <w:shd w:val="clear" w:color="auto" w:fill="auto"/>
            <w:noWrap/>
            <w:vAlign w:val="center"/>
          </w:tcPr>
          <w:p>
            <w:pPr>
              <w:widowControl/>
              <w:spacing w:line="560" w:lineRule="exact"/>
              <w:jc w:val="center"/>
              <w:textAlignment w:val="center"/>
              <w:rPr>
                <w:color w:val="000000"/>
                <w:sz w:val="28"/>
                <w:szCs w:val="28"/>
              </w:rPr>
            </w:pPr>
            <w:r>
              <w:rPr>
                <w:color w:val="000000"/>
                <w:kern w:val="0"/>
                <w:sz w:val="28"/>
                <w:szCs w:val="28"/>
              </w:rPr>
              <w:t>（202</w:t>
            </w:r>
            <w:r>
              <w:rPr>
                <w:rFonts w:hint="eastAsia"/>
                <w:color w:val="000000"/>
                <w:kern w:val="0"/>
                <w:sz w:val="28"/>
                <w:szCs w:val="28"/>
              </w:rPr>
              <w:t>4</w:t>
            </w:r>
            <w:r>
              <w:rPr>
                <w:color w:val="000000"/>
                <w:kern w:val="0"/>
                <w:sz w:val="28"/>
                <w:szCs w:val="28"/>
              </w:rPr>
              <w:t>年度）</w:t>
            </w:r>
          </w:p>
        </w:tc>
      </w:tr>
      <w:tr>
        <w:trPr>
          <w:trHeight w:val="23"/>
        </w:trPr>
        <w:tc>
          <w:tcPr>
            <w:tcW w:w="10560" w:type="dxa"/>
            <w:gridSpan w:val="9"/>
            <w:tcBorders>
              <w:bottom w:val="single" w:sz="4" w:space="0" w:color="000000"/>
            </w:tcBorders>
            <w:shd w:val="clear" w:color="auto" w:fill="auto"/>
            <w:noWrap/>
            <w:vAlign w:val="center"/>
          </w:tcPr>
          <w:p>
            <w:pPr>
              <w:widowControl/>
              <w:spacing w:line="560" w:lineRule="exact"/>
              <w:jc w:val="right"/>
              <w:textAlignment w:val="center"/>
              <w:rPr>
                <w:color w:val="000000"/>
                <w:szCs w:val="21"/>
              </w:rPr>
            </w:pPr>
            <w:r>
              <w:rPr>
                <w:color w:val="000000"/>
                <w:kern w:val="0"/>
                <w:szCs w:val="21"/>
              </w:rPr>
              <w:t>单位：万元</w:t>
            </w:r>
          </w:p>
        </w:tc>
      </w:tr>
      <w:tr>
        <w:trPr>
          <w:trHeight w:val="23"/>
        </w:trPr>
        <w:tc>
          <w:tcPr>
            <w:tcW w:w="39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部门名称</w:t>
            </w:r>
          </w:p>
        </w:tc>
        <w:tc>
          <w:tcPr>
            <w:tcW w:w="66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rFonts w:hint="eastAsia"/>
                <w:color w:val="000000"/>
                <w:kern w:val="0"/>
                <w:sz w:val="24"/>
              </w:rPr>
              <w:t>阿坝州公安局</w:t>
            </w:r>
          </w:p>
        </w:tc>
      </w:tr>
      <w:tr>
        <w:trPr>
          <w:trHeight w:val="23"/>
        </w:trPr>
        <w:tc>
          <w:tcPr>
            <w:tcW w:w="13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年度部门整体支出预算</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资金总额</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财政拨款</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其他资金</w:t>
            </w:r>
            <w:r>
              <w:rPr>
                <w:rFonts w:hint="eastAsia"/>
                <w:color w:val="000000"/>
                <w:kern w:val="0"/>
                <w:sz w:val="24"/>
              </w:rPr>
              <w:t>（上年结转结余）</w:t>
            </w:r>
          </w:p>
        </w:tc>
      </w:tr>
      <w:tr>
        <w:trPr>
          <w:trHeight w:val="23"/>
        </w:trPr>
        <w:tc>
          <w:tcPr>
            <w:tcW w:w="13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rFonts w:eastAsia="仿宋_GB2312" w:hint="eastAsia"/>
                <w:sz w:val="32"/>
                <w:szCs w:val="32"/>
              </w:rPr>
              <w:t>29,248</w:t>
            </w:r>
            <w:r>
              <w:rPr>
                <w:rFonts w:eastAsia="仿宋_GB2312" w:hint="eastAsia"/>
                <w:sz w:val="32"/>
                <w:szCs w:val="32"/>
                <w:lang w:val="zh-CN"/>
              </w:rPr>
              <w:t>.</w:t>
            </w:r>
            <w:r>
              <w:rPr>
                <w:rFonts w:eastAsia="仿宋_GB2312" w:hint="eastAsia"/>
                <w:sz w:val="32"/>
                <w:szCs w:val="32"/>
              </w:rPr>
              <w:t>67</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rFonts w:eastAsia="仿宋_GB2312" w:hint="eastAsia"/>
                <w:sz w:val="32"/>
                <w:szCs w:val="32"/>
              </w:rPr>
              <w:t>29,197</w:t>
            </w:r>
            <w:r>
              <w:rPr>
                <w:rFonts w:eastAsia="仿宋_GB2312" w:hint="eastAsia"/>
                <w:sz w:val="32"/>
                <w:szCs w:val="32"/>
                <w:lang w:val="zh-CN"/>
              </w:rPr>
              <w:t>.</w:t>
            </w:r>
            <w:r>
              <w:rPr>
                <w:rFonts w:eastAsia="仿宋_GB2312" w:hint="eastAsia"/>
                <w:sz w:val="32"/>
                <w:szCs w:val="32"/>
              </w:rPr>
              <w:t>63</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rFonts w:eastAsia="仿宋_GB2312" w:hint="eastAsia"/>
                <w:sz w:val="32"/>
                <w:szCs w:val="32"/>
              </w:rPr>
              <w:t>51.04</w:t>
            </w:r>
          </w:p>
        </w:tc>
      </w:tr>
      <w:tr>
        <w:trPr>
          <w:trHeight w:val="23"/>
        </w:trPr>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color w:val="000000"/>
                <w:kern w:val="0"/>
                <w:sz w:val="24"/>
              </w:rPr>
              <w:t>年度总体</w:t>
            </w:r>
          </w:p>
          <w:p>
            <w:pPr>
              <w:widowControl/>
              <w:spacing w:line="560" w:lineRule="exact"/>
              <w:jc w:val="center"/>
              <w:textAlignment w:val="center"/>
              <w:rPr>
                <w:color w:val="000000"/>
                <w:sz w:val="24"/>
              </w:rPr>
            </w:pPr>
            <w:r>
              <w:rPr>
                <w:color w:val="000000"/>
                <w:kern w:val="0"/>
                <w:sz w:val="24"/>
              </w:rPr>
              <w:t>目标</w:t>
            </w:r>
          </w:p>
        </w:tc>
        <w:tc>
          <w:tcPr>
            <w:tcW w:w="925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pPr>
              <w:spacing w:line="560" w:lineRule="exact"/>
              <w:rPr>
                <w:rFonts w:eastAsia="仿宋_GB2312"/>
                <w:sz w:val="32"/>
              </w:rPr>
            </w:pPr>
            <w:r>
              <w:rPr>
                <w:rFonts w:eastAsia="仿宋_GB2312"/>
                <w:sz w:val="32"/>
                <w:szCs w:val="32"/>
                <w:lang w:val="zh-CN"/>
              </w:rPr>
              <w:t>1.旗帜鲜明讲政治。</w:t>
            </w:r>
          </w:p>
          <w:p>
            <w:pPr>
              <w:spacing w:line="560" w:lineRule="exact"/>
              <w:rPr>
                <w:rFonts w:eastAsia="仿宋_GB2312"/>
                <w:sz w:val="32"/>
              </w:rPr>
            </w:pPr>
            <w:r>
              <w:rPr>
                <w:rFonts w:eastAsia="仿宋_GB2312"/>
                <w:sz w:val="32"/>
                <w:szCs w:val="32"/>
                <w:lang w:val="zh-CN"/>
              </w:rPr>
              <w:t>2</w:t>
            </w:r>
            <w:r>
              <w:rPr>
                <w:rFonts w:eastAsia="仿宋_GB2312" w:hint="eastAsia"/>
                <w:sz w:val="32"/>
                <w:szCs w:val="32"/>
              </w:rPr>
              <w:t>.</w:t>
            </w:r>
            <w:r>
              <w:rPr>
                <w:rFonts w:eastAsia="仿宋_GB2312"/>
                <w:sz w:val="32"/>
                <w:szCs w:val="32"/>
                <w:lang w:val="zh-CN"/>
              </w:rPr>
              <w:t>防范风险保安全。</w:t>
            </w:r>
          </w:p>
          <w:p>
            <w:pPr>
              <w:spacing w:line="560" w:lineRule="exact"/>
              <w:rPr>
                <w:color w:val="000000"/>
                <w:sz w:val="24"/>
              </w:rPr>
            </w:pPr>
            <w:r>
              <w:rPr>
                <w:rFonts w:eastAsia="仿宋_GB2312"/>
                <w:sz w:val="32"/>
                <w:szCs w:val="32"/>
                <w:lang w:val="zh-CN"/>
              </w:rPr>
              <w:t>3</w:t>
            </w:r>
            <w:r>
              <w:rPr>
                <w:rFonts w:eastAsia="仿宋_GB2312" w:hint="eastAsia"/>
                <w:sz w:val="32"/>
                <w:szCs w:val="32"/>
                <w:lang w:val="zh-CN"/>
              </w:rPr>
              <w:t>.</w:t>
            </w:r>
            <w:r>
              <w:rPr>
                <w:rFonts w:eastAsia="仿宋_GB2312"/>
                <w:sz w:val="32"/>
                <w:szCs w:val="32"/>
                <w:lang w:val="zh-CN"/>
              </w:rPr>
              <w:t>服务经济促发展。</w:t>
            </w:r>
          </w:p>
        </w:tc>
      </w:tr>
      <w:tr>
        <w:trPr>
          <w:trHeight w:val="23"/>
        </w:trPr>
        <w:tc>
          <w:tcPr>
            <w:tcW w:w="1309" w:type="dxa"/>
            <w:vMerge w:val="restart"/>
            <w:tcBorders>
              <w:top w:val="single" w:sz="4" w:space="0" w:color="000000"/>
              <w:left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color w:val="000000"/>
                <w:kern w:val="0"/>
                <w:sz w:val="24"/>
              </w:rPr>
              <w:t>年度主要</w:t>
            </w:r>
          </w:p>
          <w:p>
            <w:pPr>
              <w:widowControl/>
              <w:spacing w:line="560" w:lineRule="exact"/>
              <w:jc w:val="center"/>
              <w:textAlignment w:val="center"/>
              <w:rPr>
                <w:color w:val="000000"/>
                <w:sz w:val="24"/>
              </w:rPr>
            </w:pPr>
            <w:r>
              <w:rPr>
                <w:color w:val="000000"/>
                <w:kern w:val="0"/>
                <w:sz w:val="24"/>
              </w:rPr>
              <w:t>任务</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任务名称</w:t>
            </w:r>
          </w:p>
        </w:tc>
        <w:tc>
          <w:tcPr>
            <w:tcW w:w="66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主要内容</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color w:val="000000"/>
                <w:kern w:val="0"/>
                <w:sz w:val="24"/>
              </w:rPr>
              <w:t>任务1</w:t>
            </w:r>
          </w:p>
        </w:tc>
        <w:tc>
          <w:tcPr>
            <w:tcW w:w="66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color w:val="000000"/>
                <w:kern w:val="0"/>
                <w:sz w:val="24"/>
              </w:rPr>
              <w:t>保障人员工资足额发放、社保足额缴纳：保障202</w:t>
            </w:r>
            <w:r>
              <w:rPr>
                <w:rFonts w:hint="eastAsia"/>
                <w:color w:val="000000"/>
                <w:kern w:val="0"/>
                <w:sz w:val="24"/>
              </w:rPr>
              <w:t>4</w:t>
            </w:r>
            <w:r>
              <w:rPr>
                <w:color w:val="000000"/>
                <w:kern w:val="0"/>
                <w:sz w:val="24"/>
              </w:rPr>
              <w:t>年度人员经费18,</w:t>
            </w:r>
            <w:r>
              <w:rPr>
                <w:rFonts w:hint="eastAsia"/>
                <w:color w:val="000000"/>
                <w:kern w:val="0"/>
                <w:sz w:val="24"/>
              </w:rPr>
              <w:t>876</w:t>
            </w:r>
            <w:r>
              <w:rPr>
                <w:color w:val="000000"/>
                <w:kern w:val="0"/>
                <w:sz w:val="24"/>
              </w:rPr>
              <w:t>.</w:t>
            </w:r>
            <w:r>
              <w:rPr>
                <w:rFonts w:hint="eastAsia"/>
                <w:color w:val="000000"/>
                <w:kern w:val="0"/>
                <w:sz w:val="24"/>
              </w:rPr>
              <w:t>82</w:t>
            </w:r>
            <w:r>
              <w:rPr>
                <w:color w:val="000000"/>
                <w:kern w:val="0"/>
                <w:sz w:val="24"/>
              </w:rPr>
              <w:t>万元，有效保障州公安局202</w:t>
            </w:r>
            <w:r>
              <w:rPr>
                <w:rFonts w:hint="eastAsia"/>
                <w:color w:val="000000"/>
                <w:kern w:val="0"/>
                <w:sz w:val="24"/>
              </w:rPr>
              <w:t>4</w:t>
            </w:r>
            <w:r>
              <w:rPr>
                <w:color w:val="000000"/>
                <w:kern w:val="0"/>
                <w:sz w:val="24"/>
              </w:rPr>
              <w:t>年8</w:t>
            </w:r>
            <w:r>
              <w:rPr>
                <w:rFonts w:hint="eastAsia"/>
                <w:color w:val="000000"/>
                <w:kern w:val="0"/>
                <w:sz w:val="24"/>
              </w:rPr>
              <w:t>59</w:t>
            </w:r>
            <w:r>
              <w:rPr>
                <w:color w:val="000000"/>
                <w:kern w:val="0"/>
                <w:sz w:val="24"/>
              </w:rPr>
              <w:t>名民（辅）警、工勤及事业人员的基本工资、目标绩效等，保障民警生活开支，提高民警工作积极性。</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kern w:val="0"/>
                <w:sz w:val="24"/>
              </w:rPr>
              <w:t>任务2</w:t>
            </w:r>
          </w:p>
        </w:tc>
        <w:tc>
          <w:tcPr>
            <w:tcW w:w="66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color w:val="000000"/>
                <w:kern w:val="0"/>
                <w:sz w:val="24"/>
              </w:rPr>
              <w:t>保障公安工作顺利运转、促进社会稳定：保障202</w:t>
            </w:r>
            <w:r>
              <w:rPr>
                <w:rFonts w:hint="eastAsia"/>
                <w:color w:val="000000"/>
                <w:kern w:val="0"/>
                <w:sz w:val="24"/>
              </w:rPr>
              <w:t>4</w:t>
            </w:r>
            <w:r>
              <w:rPr>
                <w:color w:val="000000"/>
                <w:kern w:val="0"/>
                <w:sz w:val="24"/>
              </w:rPr>
              <w:t>年日常公用经费3,</w:t>
            </w:r>
            <w:r>
              <w:rPr>
                <w:rFonts w:hint="eastAsia"/>
                <w:color w:val="000000"/>
                <w:kern w:val="0"/>
                <w:sz w:val="24"/>
              </w:rPr>
              <w:t>180</w:t>
            </w:r>
            <w:r>
              <w:rPr>
                <w:color w:val="000000"/>
                <w:kern w:val="0"/>
                <w:sz w:val="24"/>
              </w:rPr>
              <w:t>.</w:t>
            </w:r>
            <w:r>
              <w:rPr>
                <w:rFonts w:hint="eastAsia"/>
                <w:color w:val="000000"/>
                <w:kern w:val="0"/>
                <w:sz w:val="24"/>
              </w:rPr>
              <w:t>70</w:t>
            </w:r>
            <w:r>
              <w:rPr>
                <w:color w:val="000000"/>
                <w:kern w:val="0"/>
                <w:sz w:val="24"/>
              </w:rPr>
              <w:t>万元，实现州公安局运转顺利，提高办公条件水平，有效促进办公效率的提升。</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kern w:val="0"/>
                <w:sz w:val="24"/>
              </w:rPr>
              <w:t>任务3</w:t>
            </w:r>
          </w:p>
        </w:tc>
        <w:tc>
          <w:tcPr>
            <w:tcW w:w="66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kern w:val="0"/>
                <w:sz w:val="24"/>
              </w:rPr>
              <w:t>保障202</w:t>
            </w:r>
            <w:r>
              <w:rPr>
                <w:rFonts w:hint="eastAsia"/>
                <w:color w:val="000000"/>
                <w:kern w:val="0"/>
                <w:sz w:val="24"/>
              </w:rPr>
              <w:t>4</w:t>
            </w:r>
            <w:r>
              <w:rPr>
                <w:color w:val="000000"/>
                <w:kern w:val="0"/>
                <w:sz w:val="24"/>
              </w:rPr>
              <w:t>年度项目支出：一是保障常年性项目运行，如公安业务费、车辆大修、特警取暖费等，促进公安局日常工作正常开展；二是完成各警种相关项目，如特警大型演练、禁毒业务费等，发挥各警种专业技能，提升公安破案及打击犯罪能力；三是加强民警业务能力，通过公安业务培训等，有效应对突发事件，提升应急处突能力。</w:t>
            </w:r>
          </w:p>
        </w:tc>
      </w:tr>
      <w:tr>
        <w:trPr>
          <w:trHeight w:val="23"/>
        </w:trPr>
        <w:tc>
          <w:tcPr>
            <w:tcW w:w="1309" w:type="dxa"/>
            <w:vMerge/>
            <w:tcBorders>
              <w:left w:val="single" w:sz="4" w:space="0" w:color="000000"/>
              <w:bottom w:val="single" w:sz="4" w:space="0" w:color="000000"/>
              <w:right w:val="single" w:sz="4" w:space="0" w:color="000000"/>
            </w:tcBorders>
            <w:shd w:val="clear" w:color="auto" w:fill="auto"/>
            <w:noWrap/>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kern w:val="0"/>
                <w:sz w:val="24"/>
              </w:rPr>
              <w:t>任务4</w:t>
            </w:r>
          </w:p>
        </w:tc>
        <w:tc>
          <w:tcPr>
            <w:tcW w:w="663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kern w:val="0"/>
                <w:sz w:val="24"/>
              </w:rPr>
              <w:t>提升公路安全防控能力：通过实施道路交通管理业务经费、测速卡口布</w:t>
            </w:r>
            <w:bookmarkStart w:id="46" w:name="_GoBack"/>
            <w:bookmarkEnd w:id="46"/>
            <w:r>
              <w:rPr>
                <w:color w:val="000000"/>
                <w:kern w:val="0"/>
                <w:sz w:val="24"/>
              </w:rPr>
              <w:t>点建设项目等，结合道路交通管理工作，适时开展危化车辆、道路事故预防；酒驾、毒驾、涉牌涉证；农村道路及危化品、客车、旅游车等重点车辆专项整治行动，进一步规范全州车辆管理工作，确保全州道路交通安全畅通有序，预防和控制道路交通事故，减少人民群众生命财产损失，深入推进执法规范化建设，不断提高执法水平和执法公信力，提升人民群众对交管工作满意度。</w:t>
            </w:r>
          </w:p>
        </w:tc>
      </w:tr>
      <w:tr>
        <w:trPr>
          <w:trHeight w:val="23"/>
        </w:trPr>
        <w:tc>
          <w:tcPr>
            <w:tcW w:w="1309" w:type="dxa"/>
            <w:vMerge w:val="restart"/>
            <w:tcBorders>
              <w:top w:val="single" w:sz="4" w:space="0" w:color="000000"/>
              <w:left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color w:val="000000"/>
                <w:kern w:val="0"/>
                <w:sz w:val="24"/>
              </w:rPr>
              <w:t>年度绩效</w:t>
            </w:r>
          </w:p>
          <w:p>
            <w:pPr>
              <w:widowControl/>
              <w:spacing w:line="560" w:lineRule="exact"/>
              <w:jc w:val="center"/>
              <w:textAlignment w:val="center"/>
              <w:rPr>
                <w:color w:val="000000"/>
                <w:sz w:val="24"/>
              </w:rPr>
            </w:pPr>
            <w:r>
              <w:rPr>
                <w:color w:val="000000"/>
                <w:kern w:val="0"/>
                <w:sz w:val="24"/>
              </w:rPr>
              <w:t>指标</w:t>
            </w:r>
          </w:p>
        </w:tc>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一级指标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二级指标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三级指标</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color w:val="000000"/>
                <w:kern w:val="0"/>
                <w:sz w:val="24"/>
              </w:rPr>
              <w:t>绩效指标</w:t>
            </w:r>
          </w:p>
          <w:p>
            <w:pPr>
              <w:widowControl/>
              <w:spacing w:line="560" w:lineRule="exact"/>
              <w:jc w:val="center"/>
              <w:textAlignment w:val="center"/>
              <w:rPr>
                <w:color w:val="000000"/>
                <w:sz w:val="24"/>
              </w:rPr>
            </w:pPr>
            <w:r>
              <w:rPr>
                <w:color w:val="000000"/>
                <w:kern w:val="0"/>
                <w:sz w:val="24"/>
              </w:rPr>
              <w:t>性质</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绩效指标值</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绩效度量单位</w:t>
            </w:r>
          </w:p>
        </w:tc>
        <w:tc>
          <w:tcPr>
            <w:tcW w:w="926" w:type="dxa"/>
            <w:tcBorders>
              <w:top w:val="single" w:sz="4" w:space="0" w:color="000000"/>
              <w:left w:val="single" w:sz="4" w:space="0" w:color="000000"/>
              <w:bottom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权重</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color w:val="000000"/>
                <w:kern w:val="0"/>
                <w:sz w:val="24"/>
              </w:rPr>
              <w:t>实际完成</w:t>
            </w:r>
          </w:p>
          <w:p>
            <w:pPr>
              <w:widowControl/>
              <w:spacing w:line="560" w:lineRule="exact"/>
              <w:jc w:val="center"/>
              <w:textAlignment w:val="center"/>
              <w:rPr>
                <w:color w:val="000000"/>
                <w:sz w:val="24"/>
              </w:rPr>
            </w:pPr>
            <w:r>
              <w:rPr>
                <w:color w:val="000000"/>
                <w:kern w:val="0"/>
                <w:sz w:val="24"/>
              </w:rPr>
              <w:t>指标值</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产出指标</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数量指标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color w:val="000000"/>
                <w:kern w:val="0"/>
                <w:sz w:val="24"/>
              </w:rPr>
              <w:t>保障单位个数</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rFonts w:hint="eastAsia"/>
                <w:color w:val="000000"/>
                <w:kern w:val="0"/>
                <w:sz w:val="24"/>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rFonts w:hint="eastAsia"/>
                <w:color w:val="000000"/>
                <w:sz w:val="24"/>
              </w:rPr>
              <w:t>3</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rFonts w:hint="eastAsia"/>
                <w:color w:val="000000"/>
                <w:kern w:val="0"/>
                <w:sz w:val="24"/>
              </w:rPr>
              <w:t>个</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rFonts w:hint="eastAsia"/>
                <w:color w:val="000000"/>
                <w:sz w:val="24"/>
              </w:rPr>
              <w:t>10</w:t>
            </w:r>
          </w:p>
        </w:tc>
        <w:tc>
          <w:tcPr>
            <w:tcW w:w="1113" w:type="dxa"/>
            <w:tcBorders>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textAlignment w:val="center"/>
              <w:rPr>
                <w:color w:val="000000"/>
                <w:sz w:val="24"/>
              </w:rPr>
            </w:pPr>
            <w:r>
              <w:rPr>
                <w:rFonts w:hint="eastAsia"/>
                <w:color w:val="000000"/>
                <w:kern w:val="0"/>
                <w:sz w:val="24"/>
              </w:rPr>
              <w:t>3</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sz w:val="24"/>
              </w:rPr>
              <w:t>开展专项整治行动</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&gt;</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6</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次</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8</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质量指标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sz w:val="24"/>
              </w:rPr>
              <w:t>案件侦破率</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&gt;</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95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96</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时效指标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sz w:val="24"/>
              </w:rPr>
              <w:t>项目完成时限</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&lt;</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效益指标</w:t>
            </w:r>
          </w:p>
        </w:tc>
        <w:tc>
          <w:tcPr>
            <w:tcW w:w="1273" w:type="dxa"/>
            <w:vMerge w:val="restart"/>
            <w:tcBorders>
              <w:top w:val="single" w:sz="4" w:space="0" w:color="000000"/>
              <w:left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color w:val="000000"/>
                <w:kern w:val="0"/>
                <w:sz w:val="24"/>
              </w:rPr>
              <w:t>社会效益</w:t>
            </w:r>
          </w:p>
          <w:p>
            <w:pPr>
              <w:widowControl/>
              <w:spacing w:line="560" w:lineRule="exact"/>
              <w:jc w:val="center"/>
              <w:textAlignment w:val="center"/>
              <w:rPr>
                <w:color w:val="000000"/>
                <w:sz w:val="24"/>
              </w:rPr>
            </w:pPr>
            <w:r>
              <w:rPr>
                <w:color w:val="000000"/>
                <w:kern w:val="0"/>
                <w:sz w:val="24"/>
              </w:rPr>
              <w:t>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sz w:val="24"/>
              </w:rPr>
              <w:t>保障社会安定</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定性</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有效保障</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有效保障</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73" w:type="dxa"/>
            <w:vMerge/>
            <w:tcBorders>
              <w:top w:val="single" w:sz="4" w:space="0" w:color="000000"/>
              <w:left w:val="single" w:sz="4" w:space="0" w:color="000000"/>
              <w:right w:val="single" w:sz="4" w:space="0" w:color="000000"/>
            </w:tcBorders>
            <w:shd w:val="clear" w:color="auto" w:fill="auto"/>
            <w:noWrap/>
            <w:vAlign w:val="center"/>
          </w:tc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color w:val="000000"/>
                <w:sz w:val="24"/>
              </w:rPr>
              <w:t>交通参与者处理交管业务便捷度</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定性</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有效提升</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有效提升</w:t>
            </w:r>
          </w:p>
        </w:tc>
      </w:tr>
      <w:tr>
        <w:trPr>
          <w:trHeight w:val="23"/>
        </w:trPr>
        <w:tc>
          <w:tcPr>
            <w:tcW w:w="1309" w:type="dxa"/>
            <w:vMerge/>
            <w:tcBorders>
              <w:left w:val="single" w:sz="4" w:space="0" w:color="000000"/>
              <w:right w:val="single" w:sz="4" w:space="0" w:color="000000"/>
            </w:tcBorders>
            <w:shd w:val="clear" w:color="auto" w:fill="auto"/>
            <w:noWrap/>
            <w:vAlign w:val="center"/>
          </w:tcPr>
          <w:p/>
        </w:tc>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满意度指标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sz w:val="24"/>
              </w:rPr>
            </w:pPr>
            <w:r>
              <w:rPr>
                <w:color w:val="000000"/>
                <w:kern w:val="0"/>
                <w:sz w:val="24"/>
              </w:rPr>
              <w:t>满意度指标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人民群众满意度</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&gt;</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95</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96</w:t>
            </w:r>
          </w:p>
        </w:tc>
      </w:tr>
      <w:tr>
        <w:trPr>
          <w:trHeight w:val="23"/>
        </w:trPr>
        <w:tc>
          <w:tcPr>
            <w:tcW w:w="1309" w:type="dxa"/>
            <w:vMerge/>
            <w:tcBorders>
              <w:left w:val="single" w:sz="4" w:space="0" w:color="000000"/>
              <w:bottom w:val="single" w:sz="4" w:space="0" w:color="000000"/>
              <w:right w:val="single" w:sz="4" w:space="0" w:color="000000"/>
            </w:tcBorders>
            <w:shd w:val="clear" w:color="auto" w:fill="auto"/>
            <w:noWrap/>
            <w:vAlign w:val="center"/>
          </w:tcPr>
          <w:p/>
        </w:tc>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rFonts w:hint="eastAsia"/>
                <w:color w:val="000000"/>
                <w:kern w:val="0"/>
                <w:sz w:val="24"/>
              </w:rPr>
              <w:t>成本指标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center"/>
              <w:textAlignment w:val="center"/>
              <w:rPr>
                <w:color w:val="000000"/>
                <w:kern w:val="0"/>
                <w:sz w:val="24"/>
              </w:rPr>
            </w:pPr>
            <w:r>
              <w:rPr>
                <w:rFonts w:hint="eastAsia"/>
                <w:color w:val="000000"/>
                <w:kern w:val="0"/>
                <w:sz w:val="24"/>
              </w:rPr>
              <w:t>经济成本指标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kern w:val="0"/>
                <w:sz w:val="24"/>
              </w:rPr>
              <w:t>成本控制率</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&lt;</w:t>
            </w:r>
          </w:p>
        </w:tc>
        <w:tc>
          <w:tcPr>
            <w:tcW w:w="12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eastAsia="仿宋_GB2312" w:hint="eastAsia"/>
                <w:sz w:val="32"/>
                <w:szCs w:val="32"/>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20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560" w:lineRule="exact"/>
              <w:jc w:val="left"/>
              <w:rPr>
                <w:color w:val="000000"/>
                <w:sz w:val="24"/>
              </w:rPr>
            </w:pPr>
            <w:r>
              <w:rPr>
                <w:rFonts w:hint="eastAsia"/>
                <w:color w:val="000000"/>
                <w:sz w:val="24"/>
              </w:rPr>
              <w:t>超出</w:t>
            </w:r>
          </w:p>
        </w:tc>
      </w:tr>
    </w:tbl>
    <w:p>
      <w:pPr>
        <w:pStyle w:val="17"/>
        <w:spacing w:line="576" w:lineRule="exact"/>
        <w:ind w:leftChars="0" w:left="0"/>
        <w:rPr>
          <w:rFonts w:ascii="Times New Roman" w:eastAsia="仿宋_GB2312" w:hAnsi="Times New Roman" w:hint="eastAsia"/>
          <w:sz w:val="32"/>
          <w:lang w:val="zh-CN"/>
        </w:rPr>
      </w:pPr>
      <w:bookmarkEnd w:id="45"/>
      <w:r>
        <w:rPr>
          <w:rFonts w:ascii="Times New Roman" w:eastAsia="仿宋_GB2312" w:hAnsi="Times New Roman" w:hint="eastAsia"/>
          <w:sz w:val="32"/>
          <w:lang w:val="zh-CN"/>
        </w:rPr>
        <w:t>附表：</w:t>
      </w:r>
      <w:r>
        <w:rPr>
          <w:rFonts w:ascii="Times New Roman" w:eastAsia="仿宋_GB2312" w:hAnsi="Times New Roman" w:hint="eastAsia"/>
          <w:sz w:val="32"/>
        </w:rPr>
        <w:t>预算项目支出绩效自评表（2024年度）祥</w:t>
      </w:r>
      <w:r>
        <w:rPr>
          <w:rFonts w:ascii="Times New Roman" w:eastAsia="仿宋_GB2312" w:hAnsi="Times New Roman"/>
          <w:sz w:val="32"/>
        </w:rPr>
        <w:t>见各二级预算单位决算公开报告。</w:t>
      </w:r>
    </w:p>
    <w:p>
      <w:pPr>
        <w:spacing w:line="576" w:lineRule="exact"/>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pPr>
        <w:pStyle w:val="18"/>
        <w:spacing w:beforeLines="0" w:before="93" w:line="576" w:lineRule="exact"/>
        <w:rPr>
          <w:rFonts w:ascii="Times New Roman" w:eastAsia="黑体" w:cs="黑体" w:hAnsi="Times New Roman"/>
          <w:sz w:val="32"/>
          <w:szCs w:val="32"/>
        </w:rPr>
      </w:pPr>
      <w:r>
        <w:rPr>
          <w:rFonts w:ascii="Times New Roman" w:eastAsia="黑体" w:cs="黑体" w:hAnsi="Times New Roman" w:hint="eastAsia"/>
          <w:sz w:val="32"/>
          <w:szCs w:val="32"/>
          <w:shd w:val="clear" w:color="auto" w:fill="FFFFFF"/>
          <w:lang w:val="zh-CN"/>
        </w:rPr>
        <w:t>附件</w:t>
      </w:r>
      <w:r>
        <w:rPr>
          <w:rFonts w:ascii="Times New Roman" w:eastAsia="黑体" w:cs="黑体" w:hAnsi="Times New Roman" w:hint="eastAsia"/>
          <w:sz w:val="32"/>
          <w:szCs w:val="32"/>
          <w:shd w:val="clear" w:color="auto" w:fill="FFFFFF"/>
        </w:rPr>
        <w:t>2</w:t>
      </w:r>
    </w:p>
    <w:p>
      <w:pPr>
        <w:pStyle w:val="35"/>
        <w:spacing w:line="576" w:lineRule="exact"/>
        <w:jc w:val="center"/>
        <w:rPr>
          <w:rFonts w:ascii="Times New Roman" w:eastAsia="方正小标宋简体" w:cs="方正小标宋简体" w:hAnsi="Times New Roman"/>
          <w:color w:val="auto"/>
          <w:kern w:val="2"/>
          <w:sz w:val="44"/>
          <w:szCs w:val="44"/>
          <w:lang w:val="en-US"/>
        </w:rPr>
      </w:pPr>
    </w:p>
    <w:p>
      <w:pPr>
        <w:pStyle w:val="35"/>
        <w:spacing w:line="576" w:lineRule="exact"/>
        <w:jc w:val="center"/>
        <w:rPr>
          <w:rFonts w:ascii="Times New Roman" w:eastAsia="方正小标宋简体" w:cs="方正小标宋简体" w:hAnsi="Times New Roman"/>
          <w:color w:val="auto"/>
          <w:kern w:val="2"/>
          <w:sz w:val="44"/>
          <w:szCs w:val="44"/>
          <w:lang w:val="en-US"/>
        </w:rPr>
      </w:pPr>
      <w:r>
        <w:rPr>
          <w:rFonts w:ascii="Times New Roman" w:eastAsia="方正小标宋简体" w:cs="方正小标宋简体" w:hAnsi="Times New Roman" w:hint="eastAsia"/>
          <w:color w:val="auto"/>
          <w:kern w:val="2"/>
          <w:sz w:val="44"/>
          <w:szCs w:val="44"/>
          <w:lang w:val="en-US"/>
        </w:rPr>
        <w:t>专项预算项目绩效评价报告范本</w:t>
      </w:r>
    </w:p>
    <w:p>
      <w:pPr>
        <w:pStyle w:val="17"/>
        <w:spacing w:line="576" w:lineRule="exact"/>
        <w:ind w:leftChars="0" w:left="0" w:firstLineChars="350" w:firstLine="1120"/>
        <w:rPr>
          <w:rFonts w:ascii="Times New Roman" w:eastAsia="仿宋_GB2312" w:hAnsi="Times New Roman" w:hint="eastAsia"/>
          <w:sz w:val="32"/>
          <w:lang w:val="zh-CN"/>
        </w:rPr>
      </w:pPr>
      <w:r>
        <w:rPr>
          <w:rFonts w:ascii="Times New Roman" w:eastAsia="仿宋_GB2312" w:hAnsi="Times New Roman" w:hint="eastAsia"/>
          <w:sz w:val="32"/>
        </w:rPr>
        <w:t>（祥</w:t>
      </w:r>
      <w:r>
        <w:rPr>
          <w:rFonts w:ascii="Times New Roman" w:eastAsia="仿宋_GB2312" w:hAnsi="Times New Roman"/>
          <w:sz w:val="32"/>
        </w:rPr>
        <w:t>见各二级预算单位决算公开报告</w:t>
      </w:r>
      <w:r>
        <w:rPr>
          <w:rFonts w:ascii="Times New Roman" w:eastAsia="仿宋_GB2312" w:hAnsi="Times New Roman" w:hint="eastAsia"/>
          <w:sz w:val="32"/>
        </w:rPr>
        <w:t>）</w:t>
      </w:r>
      <w:r>
        <w:rPr>
          <w:rFonts w:ascii="Times New Roman" w:eastAsia="仿宋_GB2312" w:hAnsi="Times New Roman"/>
          <w:sz w:val="32"/>
        </w:rPr>
        <w:t>。</w:t>
      </w:r>
    </w:p>
    <w:p>
      <w:pPr>
        <w:pStyle w:val="35"/>
        <w:spacing w:line="576" w:lineRule="exact"/>
        <w:jc w:val="center"/>
        <w:rPr>
          <w:rFonts w:ascii="Times New Roman" w:eastAsia="方正小标宋简体" w:cs="方正小标宋简体" w:hAnsi="Times New Roman" w:hint="eastAsia"/>
          <w:color w:val="auto"/>
          <w:kern w:val="2"/>
          <w:sz w:val="44"/>
          <w:szCs w:val="44"/>
          <w:lang w:val="en-US"/>
        </w:rPr>
      </w:pPr>
    </w:p>
    <w:p>
      <w:pPr>
        <w:pStyle w:val="35"/>
        <w:spacing w:line="576" w:lineRule="exact"/>
        <w:ind w:firstLine="640"/>
        <w:jc w:val="center"/>
        <w:rPr>
          <w:rFonts w:ascii="Times New Roman" w:hAnsi="Times New Roman"/>
          <w:color w:val="auto"/>
          <w:kern w:val="2"/>
          <w:sz w:val="32"/>
          <w:szCs w:val="32"/>
        </w:rPr>
      </w:pPr>
    </w:p>
    <w:p>
      <w:pPr>
        <w:widowControl/>
        <w:spacing w:line="576" w:lineRule="exact"/>
        <w:jc w:val="center"/>
        <w:rPr>
          <w:rFonts w:eastAsia="仿宋"/>
        </w:rPr>
      </w:pPr>
      <w:bookmarkStart w:id="47" w:name="_Toc15396618"/>
      <w:r>
        <w:rPr>
          <w:rFonts w:eastAsia="黑体" w:hint="eastAsia"/>
          <w:sz w:val="44"/>
          <w:szCs w:val="44"/>
        </w:rPr>
        <w:t>第</w:t>
      </w:r>
      <w:r>
        <w:rPr>
          <w:rStyle w:val="1Char"/>
          <w:rFonts w:eastAsia="黑体" w:hint="eastAsia"/>
          <w:b w:val="0"/>
        </w:rPr>
        <w:t>五部分 附表</w:t>
      </w:r>
      <w:bookmarkStart w:id="48" w:name="_Toc15396619"/>
      <w:bookmarkEnd w:id="44"/>
      <w:bookmarkEnd w:id="47"/>
    </w:p>
    <w:p>
      <w:pPr>
        <w:pStyle w:val="24"/>
        <w:tabs>
          <w:tab w:val="right" w:leader="dot" w:pos="8296"/>
        </w:tabs>
        <w:adjustRightInd w:val="0"/>
        <w:snapToGrid w:val="0"/>
        <w:spacing w:line="576" w:lineRule="exact"/>
        <w:jc w:val="left"/>
        <w:rPr>
          <w:rFonts w:eastAsia="仿宋_GB2312" w:cs="仿宋_GB2312"/>
          <w:sz w:val="32"/>
          <w:szCs w:val="32"/>
        </w:rPr>
      </w:pPr>
    </w:p>
    <w:p>
      <w:pPr>
        <w:pStyle w:val="24"/>
        <w:tabs>
          <w:tab w:val="right" w:leader="dot" w:pos="8296"/>
        </w:tabs>
        <w:adjustRightInd w:val="0"/>
        <w:snapToGrid w:val="0"/>
        <w:spacing w:line="576" w:lineRule="exact"/>
        <w:jc w:val="left"/>
        <w:rPr>
          <w:rFonts w:eastAsia="仿宋_GB2312" w:cs="仿宋_GB2312"/>
          <w:sz w:val="32"/>
          <w:szCs w:val="32"/>
        </w:rPr>
      </w:pPr>
      <w:r>
        <w:rPr>
          <w:rFonts w:eastAsia="仿宋_GB2312" w:cs="仿宋_GB2312" w:hint="eastAsia"/>
          <w:sz w:val="32"/>
          <w:szCs w:val="32"/>
        </w:rPr>
        <w:t>一、收入支出决算总表</w:t>
      </w:r>
      <w:bookmarkEnd w:id="48"/>
    </w:p>
    <w:p>
      <w:pPr>
        <w:pStyle w:val="24"/>
        <w:tabs>
          <w:tab w:val="right" w:leader="dot" w:pos="8296"/>
        </w:tabs>
        <w:adjustRightInd w:val="0"/>
        <w:snapToGrid w:val="0"/>
        <w:spacing w:line="576" w:lineRule="exact"/>
        <w:jc w:val="left"/>
        <w:rPr>
          <w:rFonts w:eastAsia="仿宋_GB2312" w:cs="仿宋_GB2312"/>
          <w:sz w:val="32"/>
          <w:szCs w:val="32"/>
        </w:rPr>
      </w:pPr>
      <w:bookmarkStart w:id="49" w:name="_Toc15396620"/>
      <w:r>
        <w:rPr>
          <w:rFonts w:eastAsia="仿宋_GB2312" w:cs="仿宋_GB2312" w:hint="eastAsia"/>
          <w:sz w:val="32"/>
          <w:szCs w:val="32"/>
        </w:rPr>
        <w:t>二、收入决算表</w:t>
      </w:r>
      <w:bookmarkEnd w:id="49"/>
    </w:p>
    <w:p>
      <w:pPr>
        <w:pStyle w:val="24"/>
        <w:tabs>
          <w:tab w:val="right" w:leader="dot" w:pos="8296"/>
        </w:tabs>
        <w:adjustRightInd w:val="0"/>
        <w:snapToGrid w:val="0"/>
        <w:spacing w:line="576" w:lineRule="exact"/>
        <w:jc w:val="left"/>
        <w:rPr>
          <w:rFonts w:eastAsia="仿宋_GB2312" w:cs="仿宋_GB2312"/>
          <w:sz w:val="32"/>
          <w:szCs w:val="32"/>
        </w:rPr>
      </w:pPr>
      <w:bookmarkStart w:id="50" w:name="_Toc15396621"/>
      <w:r>
        <w:rPr>
          <w:rFonts w:eastAsia="仿宋_GB2312" w:cs="仿宋_GB2312" w:hint="eastAsia"/>
          <w:sz w:val="32"/>
          <w:szCs w:val="32"/>
        </w:rPr>
        <w:t>三、支出决算表</w:t>
      </w:r>
      <w:bookmarkEnd w:id="50"/>
    </w:p>
    <w:p>
      <w:pPr>
        <w:pStyle w:val="24"/>
        <w:tabs>
          <w:tab w:val="right" w:leader="dot" w:pos="8296"/>
        </w:tabs>
        <w:adjustRightInd w:val="0"/>
        <w:snapToGrid w:val="0"/>
        <w:spacing w:line="576" w:lineRule="exact"/>
        <w:jc w:val="left"/>
        <w:rPr>
          <w:rFonts w:eastAsia="仿宋_GB2312" w:cs="仿宋_GB2312"/>
          <w:sz w:val="32"/>
          <w:szCs w:val="32"/>
        </w:rPr>
      </w:pPr>
      <w:bookmarkStart w:id="51" w:name="_Toc15396622"/>
      <w:r>
        <w:rPr>
          <w:rFonts w:eastAsia="仿宋_GB2312" w:cs="仿宋_GB2312" w:hint="eastAsia"/>
          <w:sz w:val="32"/>
          <w:szCs w:val="32"/>
        </w:rPr>
        <w:t>四、财政拨款收入支出决算总表</w:t>
      </w:r>
      <w:bookmarkEnd w:id="51"/>
    </w:p>
    <w:p>
      <w:pPr>
        <w:pStyle w:val="24"/>
        <w:tabs>
          <w:tab w:val="right" w:leader="dot" w:pos="8296"/>
        </w:tabs>
        <w:adjustRightInd w:val="0"/>
        <w:snapToGrid w:val="0"/>
        <w:spacing w:line="576" w:lineRule="exact"/>
        <w:jc w:val="left"/>
        <w:rPr>
          <w:rFonts w:eastAsia="仿宋_GB2312" w:cs="仿宋_GB2312"/>
          <w:sz w:val="32"/>
          <w:szCs w:val="32"/>
        </w:rPr>
      </w:pPr>
      <w:bookmarkStart w:id="52" w:name="_Toc15396623"/>
      <w:r>
        <w:rPr>
          <w:rFonts w:eastAsia="仿宋_GB2312" w:cs="仿宋_GB2312" w:hint="eastAsia"/>
          <w:sz w:val="32"/>
          <w:szCs w:val="32"/>
        </w:rPr>
        <w:t>五、财政拨款支出决算明细表</w:t>
      </w:r>
      <w:bookmarkStart w:id="53" w:name="_Toc15396624"/>
      <w:bookmarkEnd w:id="52"/>
    </w:p>
    <w:p>
      <w:pPr>
        <w:pStyle w:val="24"/>
        <w:tabs>
          <w:tab w:val="right" w:leader="dot" w:pos="8296"/>
        </w:tabs>
        <w:adjustRightInd w:val="0"/>
        <w:snapToGrid w:val="0"/>
        <w:spacing w:line="576"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3"/>
    </w:p>
    <w:p>
      <w:pPr>
        <w:pStyle w:val="24"/>
        <w:tabs>
          <w:tab w:val="right" w:leader="dot" w:pos="8296"/>
        </w:tabs>
        <w:adjustRightInd w:val="0"/>
        <w:snapToGrid w:val="0"/>
        <w:spacing w:line="576" w:lineRule="exact"/>
        <w:jc w:val="left"/>
        <w:rPr>
          <w:rFonts w:eastAsia="仿宋_GB2312" w:cs="仿宋_GB2312"/>
          <w:sz w:val="32"/>
          <w:szCs w:val="32"/>
        </w:rPr>
      </w:pPr>
      <w:bookmarkStart w:id="54" w:name="_Toc15396625"/>
      <w:r>
        <w:rPr>
          <w:rFonts w:eastAsia="仿宋_GB2312" w:cs="仿宋_GB2312" w:hint="eastAsia"/>
          <w:sz w:val="32"/>
          <w:szCs w:val="32"/>
        </w:rPr>
        <w:t>七、一般公共预算财政拨款支出决算明细表</w:t>
      </w:r>
      <w:bookmarkEnd w:id="54"/>
    </w:p>
    <w:p>
      <w:pPr>
        <w:pStyle w:val="24"/>
        <w:tabs>
          <w:tab w:val="right" w:leader="dot" w:pos="8296"/>
        </w:tabs>
        <w:adjustRightInd w:val="0"/>
        <w:snapToGrid w:val="0"/>
        <w:spacing w:line="576" w:lineRule="exact"/>
        <w:jc w:val="left"/>
        <w:rPr>
          <w:rFonts w:eastAsia="仿宋_GB2312" w:cs="仿宋_GB2312"/>
          <w:sz w:val="32"/>
          <w:szCs w:val="32"/>
        </w:rPr>
      </w:pPr>
      <w:bookmarkStart w:id="55" w:name="_Toc15396626"/>
      <w:r>
        <w:rPr>
          <w:rFonts w:eastAsia="仿宋_GB2312" w:cs="仿宋_GB2312" w:hint="eastAsia"/>
          <w:sz w:val="32"/>
          <w:szCs w:val="32"/>
        </w:rPr>
        <w:t>八、一般公共预算财政拨款基本支出决算表</w:t>
      </w:r>
      <w:bookmarkEnd w:id="55"/>
    </w:p>
    <w:p>
      <w:pPr>
        <w:pStyle w:val="24"/>
        <w:tabs>
          <w:tab w:val="right" w:leader="dot" w:pos="8296"/>
        </w:tabs>
        <w:adjustRightInd w:val="0"/>
        <w:snapToGrid w:val="0"/>
        <w:spacing w:line="576" w:lineRule="exact"/>
        <w:jc w:val="left"/>
        <w:rPr>
          <w:rFonts w:eastAsia="仿宋_GB2312" w:cs="仿宋_GB2312"/>
          <w:sz w:val="32"/>
          <w:szCs w:val="32"/>
        </w:rPr>
      </w:pPr>
      <w:bookmarkStart w:id="56" w:name="_Toc15396627"/>
      <w:r>
        <w:rPr>
          <w:rFonts w:eastAsia="仿宋_GB2312" w:cs="仿宋_GB2312" w:hint="eastAsia"/>
          <w:sz w:val="32"/>
          <w:szCs w:val="32"/>
        </w:rPr>
        <w:t>九、一般公共预算财政拨款项目支出决算表</w:t>
      </w:r>
      <w:bookmarkEnd w:id="56"/>
    </w:p>
    <w:p>
      <w:pPr>
        <w:pStyle w:val="24"/>
        <w:tabs>
          <w:tab w:val="right" w:leader="dot" w:pos="8296"/>
        </w:tabs>
        <w:adjustRightInd w:val="0"/>
        <w:snapToGrid w:val="0"/>
        <w:spacing w:line="576" w:lineRule="exact"/>
        <w:jc w:val="left"/>
        <w:rPr>
          <w:rFonts w:eastAsia="仿宋_GB2312" w:cs="仿宋_GB2312"/>
          <w:sz w:val="32"/>
          <w:szCs w:val="32"/>
        </w:rPr>
      </w:pPr>
      <w:bookmarkStart w:id="57" w:name="_Toc15396628"/>
      <w:r>
        <w:rPr>
          <w:rFonts w:eastAsia="仿宋_GB2312" w:cs="仿宋_GB2312" w:hint="eastAsia"/>
          <w:sz w:val="32"/>
          <w:szCs w:val="32"/>
        </w:rPr>
        <w:t>十、</w:t>
      </w:r>
      <w:bookmarkEnd w:id="57"/>
      <w:r>
        <w:rPr>
          <w:rFonts w:eastAsia="仿宋_GB2312" w:cs="仿宋_GB2312" w:hint="eastAsia"/>
          <w:sz w:val="32"/>
          <w:szCs w:val="32"/>
        </w:rPr>
        <w:t>政府性基金预算财政拨款收入支出决算表</w:t>
      </w:r>
    </w:p>
    <w:p>
      <w:pPr>
        <w:pStyle w:val="24"/>
        <w:tabs>
          <w:tab w:val="right" w:leader="dot" w:pos="8296"/>
        </w:tabs>
        <w:adjustRightInd w:val="0"/>
        <w:snapToGrid w:val="0"/>
        <w:spacing w:line="576" w:lineRule="exact"/>
        <w:jc w:val="left"/>
        <w:rPr>
          <w:rFonts w:eastAsia="仿宋_GB2312" w:cs="仿宋_GB2312"/>
          <w:sz w:val="32"/>
          <w:szCs w:val="32"/>
        </w:rPr>
      </w:pPr>
      <w:bookmarkStart w:id="58" w:name="_Toc15396629"/>
      <w:r>
        <w:rPr>
          <w:rFonts w:eastAsia="仿宋_GB2312" w:cs="仿宋_GB2312" w:hint="eastAsia"/>
          <w:sz w:val="32"/>
          <w:szCs w:val="32"/>
        </w:rPr>
        <w:t>十一、</w:t>
      </w:r>
      <w:bookmarkEnd w:id="58"/>
      <w:r>
        <w:rPr>
          <w:rFonts w:eastAsia="仿宋_GB2312" w:cs="仿宋_GB2312" w:hint="eastAsia"/>
          <w:sz w:val="32"/>
          <w:szCs w:val="32"/>
        </w:rPr>
        <w:t>国有资本经营预算财政拨款收入支出决算表</w:t>
      </w:r>
    </w:p>
    <w:p>
      <w:pPr>
        <w:pStyle w:val="24"/>
        <w:tabs>
          <w:tab w:val="right" w:leader="dot" w:pos="8296"/>
        </w:tabs>
        <w:adjustRightInd w:val="0"/>
        <w:snapToGrid w:val="0"/>
        <w:spacing w:line="576" w:lineRule="exact"/>
        <w:jc w:val="left"/>
        <w:rPr>
          <w:rFonts w:eastAsia="仿宋_GB2312" w:cs="仿宋_GB2312"/>
          <w:sz w:val="32"/>
          <w:szCs w:val="32"/>
        </w:rPr>
      </w:pPr>
      <w:bookmarkStart w:id="59" w:name="_Toc15396630"/>
      <w:r>
        <w:rPr>
          <w:rFonts w:eastAsia="仿宋_GB2312" w:cs="仿宋_GB2312" w:hint="eastAsia"/>
          <w:sz w:val="32"/>
          <w:szCs w:val="32"/>
        </w:rPr>
        <w:t>十二、</w:t>
      </w:r>
      <w:bookmarkEnd w:id="59"/>
      <w:r>
        <w:rPr>
          <w:rFonts w:eastAsia="仿宋_GB2312" w:cs="仿宋_GB2312" w:hint="eastAsia"/>
          <w:sz w:val="32"/>
          <w:szCs w:val="32"/>
        </w:rPr>
        <w:t>国有资本经营预算财政拨款支出决算表</w:t>
      </w:r>
    </w:p>
    <w:p>
      <w:pPr>
        <w:pStyle w:val="24"/>
        <w:tabs>
          <w:tab w:val="right" w:leader="dot" w:pos="8296"/>
        </w:tabs>
        <w:adjustRightInd w:val="0"/>
        <w:snapToGrid w:val="0"/>
        <w:spacing w:line="576" w:lineRule="exact"/>
        <w:jc w:val="left"/>
        <w:rPr>
          <w:rFonts w:eastAsia="仿宋_GB2312" w:cs="仿宋_GB2312"/>
          <w:sz w:val="32"/>
          <w:szCs w:val="32"/>
        </w:rPr>
      </w:pPr>
      <w:bookmarkStart w:id="60" w:name="_Toc15396631"/>
      <w:r>
        <w:rPr>
          <w:rFonts w:eastAsia="仿宋_GB2312" w:cs="仿宋_GB2312" w:hint="eastAsia"/>
          <w:sz w:val="32"/>
          <w:szCs w:val="32"/>
        </w:rPr>
        <w:t>十三、</w:t>
      </w:r>
      <w:bookmarkEnd w:id="60"/>
      <w:r>
        <w:rPr>
          <w:rFonts w:eastAsia="仿宋_GB2312" w:cs="仿宋_GB2312" w:hint="eastAsia"/>
          <w:sz w:val="32"/>
          <w:szCs w:val="32"/>
        </w:rPr>
        <w:t>财政拨款“三公”经费支出决算表</w:t>
      </w:r>
    </w:p>
    <w:p>
      <w:pPr>
        <w:spacing w:line="576" w:lineRule="exact"/>
      </w:pPr>
    </w:p>
    <w:sectPr>
      <w:footerReference w:type="default" r:id="rId9"/>
      <w:pgSz w:w="11906" w:h="16838"/>
      <w:pgMar w:top="1440" w:right="1800" w:bottom="1440" w:left="180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简体">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modern"/>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modern"/>
    <w:pitch w:val="variable"/>
    <w:sig w:usb0="00000000" w:usb1="00000000" w:usb2="00000010" w:usb3="00000000" w:csb0="00040000" w:csb1="00000000"/>
  </w:font>
  <w:font w:name="Cambria">
    <w:altName w:val="DejaVu Sans"/>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10002FF" w:usb1="4000ACFF" w:usb2="00000009" w:usb3="00000000" w:csb0="2000019F" w:csb1="00000000"/>
  </w:font>
  <w:font w:name="??">
    <w:altName w:val="DejaVu Sans"/>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rPr>
        <w:sz w:val="18"/>
      </w:rPr>
      <mc:AlternateContent>
        <mc:Choice Requires="wps">
          <w:drawing>
            <wp:anchor distT="0" distB="0" distL="114298" distR="114298" simplePos="0" relativeHeight="34" behindDoc="0" locked="0" layoutInCell="1" hidden="0" allowOverlap="1">
              <wp:simplePos x="0" y="0"/>
              <wp:positionH relativeFrom="margin">
                <wp:align>right</wp:align>
              </wp:positionH>
              <wp:positionV relativeFrom="paragraph">
                <wp:posOffset>0</wp:posOffset>
              </wp:positionV>
              <wp:extent cx="190423" cy="131559"/>
              <wp:effectExtent l="0" t="0" r="0" b="0"/>
              <wp:wrapNone/>
              <wp:docPr id="1" name="文本框 15"/>
              <wp:cNvGraphicFramePr>
                <a:graphicFrameLocks noChangeAspect="0"/>
              </wp:cNvGraphicFramePr>
              <a:graphic>
                <a:graphicData uri="http://schemas.microsoft.com/office/word/2010/wordprocessingShape">
                  <wps:wsp>
                    <wps:cNvSpPr/>
                    <wps:spPr>
                      <a:xfrm rot="0">
                        <a:off x="0" y="0"/>
                        <a:ext cx="190423" cy="131559"/>
                      </a:xfrm>
                      <a:prstGeom prst="rect"/>
                      <a:noFill/>
                      <a:ln w="6350" cmpd="sng" cap="flat">
                        <a:noFill/>
                        <a:prstDash val="solid"/>
                        <a:round/>
                      </a:ln>
                    </wps:spPr>
                    <wps:txbx id="2">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15 3" o:spid="_x0000_s3" filled="f" stroked="f" strokeweight="0.5pt" style="position:absolute;margin-left:0.0pt;margin-top:0.0pt;width:14.994004pt;height:10.359pt;z-index:34;mso-position-horizontal:right;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r>
      <w:rPr>
        <w:sz w:val="18"/>
      </w:rPr>
      <mc:AlternateContent>
        <mc:Choice Requires="wps">
          <w:drawing>
            <wp:anchor distT="0" distB="0" distL="114298" distR="114298" simplePos="0" relativeHeight="36" behindDoc="0" locked="0" layoutInCell="1" hidden="0" allowOverlap="1">
              <wp:simplePos x="0" y="0"/>
              <wp:positionH relativeFrom="margin">
                <wp:align>right</wp:align>
              </wp:positionH>
              <wp:positionV relativeFrom="paragraph">
                <wp:posOffset>0</wp:posOffset>
              </wp:positionV>
              <wp:extent cx="247573" cy="131559"/>
              <wp:effectExtent l="0" t="0" r="0" b="0"/>
              <wp:wrapNone/>
              <wp:docPr id="4" name="文本框 8"/>
              <wp:cNvGraphicFramePr>
                <a:graphicFrameLocks noChangeAspect="0"/>
              </wp:cNvGraphicFramePr>
              <a:graphic>
                <a:graphicData uri="http://schemas.microsoft.com/office/word/2010/wordprocessingShape">
                  <wps:wsp>
                    <wps:cNvSpPr/>
                    <wps:spPr>
                      <a:xfrm rot="0">
                        <a:off x="0" y="0"/>
                        <a:ext cx="247573" cy="131559"/>
                      </a:xfrm>
                      <a:prstGeom prst="rect"/>
                      <a:noFill/>
                      <a:ln w="6350" cmpd="sng" cap="flat">
                        <a:noFill/>
                        <a:prstDash val="solid"/>
                        <a:round/>
                      </a:ln>
                    </wps:spPr>
                    <wps:txbx id="5">
                      <w:txbxContent>
                        <w:p>
                          <w:pPr>
                            <w:pStyle w:val="21"/>
                            <w:tabs>
                              <w:tab w:val="center" w:pos="4153"/>
                              <w:tab w:val="right" w:pos="8306"/>
                            </w:tabs>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type="#_x0000_t202" id="文本框 8 6" o:spid="_x0000_s6" filled="f" stroked="f" strokeweight="0.5pt" style="position:absolute;margin-left:0.0pt;margin-top:0.0pt;width:19.49398pt;height:10.359035pt;z-index:36;mso-position-horizontal:right;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- 2 -</w:t>
                    </w:r>
                    <w:r>
                      <w:fldChar w:fldCharType="end"/>
                    </w:r>
                  </w:p>
                </w:txbxContent>
              </v:textbox>
            </v:shape>
          </w:pict>
        </mc:Fallback>
      </mc:AlternateContent>
    </w:r>
  </w:p>
  <w:p>
    <w:pPr>
      <w:pStyle w:val="21"/>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3BF9DE7"/>
    <w:multiLevelType w:val="singleLevel"/>
    <w:tmpl w:val="83BF9DE7"/>
    <w:lvl w:ilvl="0">
      <w:start w:val="2"/>
      <w:numFmt w:val="chineseCounting"/>
      <w:lvlRestart w:val="0"/>
      <w:suff w:val="nothing"/>
      <w:lvlText w:val="（%1）"/>
      <w:lvlJc w:val="left"/>
      <w:pPr>
        <w:ind w:left="0" w:hanging="0"/>
      </w:pPr>
      <w:rPr>
        <w:rFonts w:hint="eastAsia"/>
      </w:rPr>
    </w:lvl>
  </w:abstractNum>
  <w:abstractNum w:abstractNumId="1">
    <w:nsid w:val="F1EF8BA0"/>
    <w:multiLevelType w:val="singleLevel"/>
    <w:tmpl w:val="F1EF8BA0"/>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Body Text"/>
    <w:basedOn w:val="0"/>
    <w:pPr>
      <w:spacing w:beforeLines="30" w:before="30"/>
    </w:pPr>
    <w:rPr>
      <w:rFonts w:ascii="仿宋_GB2312" w:eastAsia="仿宋_GB2312"/>
      <w:kern w:val="0"/>
      <w:sz w:val="3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rFonts w:ascii="Calibri" w:hAnsi="Calibri"/>
      <w:kern w:val="0"/>
      <w:sz w:val="18"/>
      <w:szCs w:val="18"/>
    </w:rPr>
  </w:style>
  <w:style w:type="paragraph" w:styleId="22">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3">
    <w:name w:val="toc 1"/>
    <w:basedOn w:val="0"/>
    <w:next w:val="0"/>
    <w:pPr>
      <w:tabs>
        <w:tab w:val="right" w:leader="dot" w:pos="8296"/>
      </w:tabs>
      <w:spacing w:before="93"/>
      <w:jc w:val="center"/>
    </w:pPr>
    <w:rPr>
      <w:rFonts w:ascii="仿宋" w:eastAsia="仿宋"/>
      <w:sz w:val="28"/>
      <w:szCs w:val="28"/>
    </w:rPr>
  </w:style>
  <w:style w:type="paragraph" w:styleId="24">
    <w:name w:val="toc 2"/>
    <w:basedOn w:val="0"/>
    <w:next w:val="0"/>
    <w:pPr>
      <w:tabs>
        <w:tab w:val="right" w:leader="dot" w:pos="8296"/>
      </w:tabs>
      <w:ind w:leftChars="200" w:left="200"/>
    </w:pPr>
  </w:style>
  <w:style w:type="character" w:styleId="25">
    <w:name w:val="Strong"/>
    <w:basedOn w:val="10"/>
    <w:rPr>
      <w:b/>
    </w:rPr>
  </w:style>
  <w:style w:type="character" w:styleId="26">
    <w:name w:val="Hyperlink"/>
    <w:basedOn w:val="10"/>
    <w:rPr>
      <w:color w:val="0000FF"/>
      <w:u w:val="single"/>
    </w:rPr>
  </w:style>
  <w:style w:type="paragraph" w:customStyle="1" w:styleId="27">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 w:type="character" w:customStyle="1" w:styleId="28">
    <w:name w:val="Header Char"/>
    <w:basedOn w:val="10"/>
    <w:rPr>
      <w:rFonts w:ascii="Times New Roman" w:hAnsi="Times New Roman"/>
      <w:sz w:val="18"/>
      <w:szCs w:val="18"/>
    </w:rPr>
  </w:style>
  <w:style w:type="character" w:customStyle="1" w:styleId="29">
    <w:name w:val="Footer Char"/>
    <w:basedOn w:val="10"/>
    <w:rPr>
      <w:rFonts w:ascii="Times New Roman" w:hAnsi="Times New Roman"/>
      <w:sz w:val="18"/>
      <w:szCs w:val="18"/>
    </w:rPr>
  </w:style>
  <w:style w:type="character" w:customStyle="1" w:styleId="30">
    <w:name w:val="Body Text Char"/>
    <w:basedOn w:val="10"/>
    <w:rPr>
      <w:rFonts w:ascii="Times New Roman" w:hAnsi="Times New Roman"/>
      <w:szCs w:val="24"/>
    </w:rPr>
  </w:style>
  <w:style w:type="paragraph" w:customStyle="1" w:styleId="31">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2">
    <w:name w:val="List Paragraph"/>
    <w:basedOn w:val="0"/>
    <w:pPr>
      <w:ind w:firstLineChars="200" w:firstLine="200"/>
    </w:pPr>
  </w:style>
  <w:style w:type="paragraph" w:customStyle="1" w:styleId="33">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4">
    <w:name w:val="TOC 标题2"/>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5">
    <w:name w:val="四号正文"/>
    <w:basedOn w:val="0"/>
    <w:pPr>
      <w:spacing w:line="360" w:lineRule="auto"/>
    </w:pPr>
    <w:rPr>
      <w:rFonts w:ascii="??" w:hAnsi="??"/>
      <w:color w:val="000000"/>
      <w:kern w:val="0"/>
      <w:sz w:val="28"/>
      <w:szCs w:val="21"/>
      <w:lang w:val="zh-CN"/>
    </w:rPr>
  </w:style>
  <w:style w:type="paragraph" w:customStyle="1" w:styleId="36">
    <w:name w:val="toc 11"/>
    <w:next w:val="0"/>
    <w:pPr>
      <w:wordWrap w:val="0"/>
      <w:jc w:val="both"/>
    </w:pPr>
    <w:rPr>
      <w:rFonts w:ascii="宋体" w:eastAsia="Times New Roman" w:cs="Times New Roman" w:hAnsi="宋体"/>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chart" Target="charts/chart7.xml"/><Relationship Id="rId17" Type="http://schemas.openxmlformats.org/officeDocument/2006/relationships/styles" Target="styles.xml"/><Relationship Id="rId18" Type="http://schemas.openxmlformats.org/officeDocument/2006/relationships/numbering" Target="numbering.xml"/><Relationship Id="rId1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收入、支出决算总计变动情况图</a:t>
            </a:r>
          </a:p>
        </c:rich>
      </c:tx>
      <c:layout/>
      <c:overlay val="0"/>
      <c:spPr>
        <a:noFill/>
        <a:ln>
          <a:noFill/>
        </a:ln>
      </c:spPr>
    </c:title>
    <c:autoTitleDeleted val="1"/>
    <c:plotArea>
      <c:layout/>
      <c:barChart>
        <c:barDir val="col"/>
        <c:grouping val="clustered"/>
        <c:varyColors val="0"/>
        <c:ser>
          <c:idx val="0"/>
          <c:order val="0"/>
          <c:tx>
            <c:strRef>
              <c:f>'Sheet1'!$B$1</c:f>
              <c:strCache>
                <c:ptCount val="1"/>
                <c:pt idx="0">
                  <c:v>2023年</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收入决算数</c:v>
                </c:pt>
                <c:pt idx="1">
                  <c:v>支出决算数</c:v>
                </c:pt>
              </c:strCache>
            </c:strRef>
          </c:cat>
          <c:val>
            <c:numRef>
              <c:f>'Sheet1'!$B$2:$B$3</c:f>
              <c:numCache>
                <c:formatCode>General</c:formatCode>
                <c:ptCount val="2"/>
                <c:pt idx="0">
                  <c:v>31279.8</c:v>
                </c:pt>
                <c:pt idx="1">
                  <c:v>31279.8</c:v>
                </c:pt>
              </c:numCache>
            </c:numRef>
          </c:val>
        </c:ser>
        <c:ser>
          <c:idx val="1"/>
          <c:order val="1"/>
          <c:tx>
            <c:strRef>
              <c:f>'Sheet1'!$C$1</c:f>
              <c:strCache>
                <c:ptCount val="1"/>
                <c:pt idx="0">
                  <c:v>2024年</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收入决算数</c:v>
                </c:pt>
                <c:pt idx="1">
                  <c:v>支出决算数</c:v>
                </c:pt>
              </c:strCache>
            </c:strRef>
          </c:cat>
          <c:val>
            <c:numRef>
              <c:f>'Sheet1'!$C$2:$C$3</c:f>
              <c:numCache>
                <c:formatCode>General</c:formatCode>
                <c:ptCount val="2"/>
                <c:pt idx="0">
                  <c:v>33561.04</c:v>
                </c:pt>
                <c:pt idx="1">
                  <c:v>33561.04</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收入决算结构图</a:t>
            </a:r>
          </a:p>
        </c:rich>
      </c:tx>
      <c:layout/>
      <c:overlay val="0"/>
      <c:spPr>
        <a:noFill/>
        <a:ln>
          <a:noFill/>
        </a:ln>
      </c:spPr>
    </c:title>
    <c:autoTitleDeleted val="1"/>
    <c:plotArea>
      <c:layout/>
      <c:pieChart>
        <c:varyColors val="1"/>
        <c:ser>
          <c:idx val="0"/>
          <c:order val="0"/>
          <c:tx>
            <c:strRef>
              <c:f>'Sheet1 (2)'!$B$1</c:f>
              <c:strCache>
                <c:ptCount val="1"/>
                <c:pt idx="0">
                  <c:v>收入决算数</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dLblPos val="outEnd"/>
            <c:showLegendKey val="0"/>
            <c:showVal val="1"/>
            <c:showCatName val="0"/>
            <c:showSerName val="0"/>
            <c:showPercent val="1"/>
            <c:showBubbleSize val="0"/>
            <c:showLeaderLines val="1"/>
          </c:dLbls>
          <c:cat>
            <c:strRef>
              <c:f>'Sheet1 (2)'!$A$2:$A$3</c:f>
              <c:strCache>
                <c:ptCount val="2"/>
                <c:pt idx="0">
                  <c:v>一般公共预算财政拨款收入</c:v>
                </c:pt>
                <c:pt idx="1">
                  <c:v>其他收入</c:v>
                </c:pt>
              </c:strCache>
            </c:strRef>
          </c:cat>
          <c:val>
            <c:numRef>
              <c:f>'Sheet1 (2)'!$B$2:$B$3</c:f>
              <c:numCache>
                <c:formatCode>General</c:formatCode>
                <c:ptCount val="2"/>
                <c:pt idx="0">
                  <c:v>33256.31</c:v>
                </c:pt>
                <c:pt idx="1">
                  <c:v>13.95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支出决算结构图</a:t>
            </a:r>
          </a:p>
        </c:rich>
      </c:tx>
      <c:layout/>
      <c:overlay val="0"/>
      <c:spPr>
        <a:noFill/>
        <a:ln>
          <a:noFill/>
        </a:ln>
      </c:spPr>
    </c:title>
    <c:autoTitleDeleted val="1"/>
    <c:plotArea>
      <c:layout/>
      <c:pieChart>
        <c:varyColors val="1"/>
        <c:ser>
          <c:idx val="0"/>
          <c:order val="0"/>
          <c:tx>
            <c:strRef>
              <c:f>'Sheet1 (3)'!$B$1</c:f>
              <c:strCache>
                <c:ptCount val="1"/>
                <c:pt idx="0">
                  <c:v>支出决算数</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dLblPos val="outEnd"/>
            <c:showLegendKey val="0"/>
            <c:showVal val="1"/>
            <c:showCatName val="0"/>
            <c:showSerName val="0"/>
            <c:showPercent val="1"/>
            <c:showBubbleSize val="0"/>
            <c:showLeaderLines val="1"/>
          </c:dLbls>
          <c:cat>
            <c:strRef>
              <c:f>'Sheet1 (3)'!$A$2:$A$3</c:f>
              <c:strCache>
                <c:ptCount val="2"/>
                <c:pt idx="0">
                  <c:v>基本支出</c:v>
                </c:pt>
                <c:pt idx="1">
                  <c:v>项目支出</c:v>
                </c:pt>
              </c:strCache>
            </c:strRef>
          </c:cat>
          <c:val>
            <c:numRef>
              <c:f>'Sheet1 (3)'!$B$2:$B$3</c:f>
              <c:numCache>
                <c:formatCode>General</c:formatCode>
                <c:ptCount val="2"/>
                <c:pt idx="0">
                  <c:v>23168.27</c:v>
                </c:pt>
                <c:pt idx="1">
                  <c:v>10096.38</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图表标题</a:t>
            </a:r>
          </a:p>
        </c:rich>
      </c:tx>
      <c:layout/>
      <c:overlay val="0"/>
      <c:spPr>
        <a:noFill/>
        <a:ln>
          <a:noFill/>
        </a:ln>
      </c:spPr>
    </c:title>
    <c:autoTitleDeleted val="1"/>
    <c:plotArea>
      <c:layout/>
      <c:barChart>
        <c:barDir val="col"/>
        <c:grouping val="clustered"/>
        <c:varyColors val="0"/>
        <c:ser>
          <c:idx val="0"/>
          <c:order val="0"/>
          <c:tx>
            <c:strRef>
              <c:f>'Sheet1 (4)'!$B$1</c:f>
              <c:strCache>
                <c:ptCount val="1"/>
                <c:pt idx="0">
                  <c:v>2023年</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财政拨款收入决算数</c:v>
                </c:pt>
                <c:pt idx="1">
                  <c:v>财政拨款支出决算数</c:v>
                </c:pt>
              </c:strCache>
            </c:strRef>
          </c:cat>
          <c:val>
            <c:numRef>
              <c:f>'Sheet1 (4)'!$B$2:$B$3</c:f>
              <c:numCache>
                <c:formatCode>General</c:formatCode>
                <c:ptCount val="2"/>
                <c:pt idx="0">
                  <c:v>30939.63</c:v>
                </c:pt>
                <c:pt idx="1">
                  <c:v>30939.63</c:v>
                </c:pt>
              </c:numCache>
            </c:numRef>
          </c:val>
        </c:ser>
        <c:ser>
          <c:idx val="1"/>
          <c:order val="1"/>
          <c:tx>
            <c:strRef>
              <c:f>'Sheet1 (4)'!$C$1</c:f>
              <c:strCache>
                <c:ptCount val="1"/>
                <c:pt idx="0">
                  <c:v>2024年</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财政拨款收入决算数</c:v>
                </c:pt>
                <c:pt idx="1">
                  <c:v>财政拨款支出决算数</c:v>
                </c:pt>
              </c:strCache>
            </c:strRef>
          </c:cat>
          <c:val>
            <c:numRef>
              <c:f>'Sheet1 (4)'!$C$2:$C$3</c:f>
              <c:numCache>
                <c:formatCode>General</c:formatCode>
                <c:ptCount val="2"/>
                <c:pt idx="0">
                  <c:v>33256.31</c:v>
                </c:pt>
                <c:pt idx="1">
                  <c:v>33256.31</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一般公共预算财政拨款支出决算变动情况</a:t>
            </a:r>
          </a:p>
        </c:rich>
      </c:tx>
      <c:layout/>
      <c:overlay val="0"/>
      <c:spPr>
        <a:noFill/>
        <a:ln>
          <a:noFill/>
        </a:ln>
      </c:spPr>
    </c:title>
    <c:autoTitleDeleted val="1"/>
    <c:plotArea>
      <c:layout/>
      <c:barChart>
        <c:barDir val="col"/>
        <c:grouping val="clustered"/>
        <c:varyColors val="0"/>
        <c:ser>
          <c:idx val="0"/>
          <c:order val="0"/>
          <c:tx>
            <c:strRef>
              <c:f>'Sheet1 (5)'!$B$1</c:f>
              <c:strCache>
                <c:ptCount val="1"/>
                <c:pt idx="0">
                  <c:v>2023年</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numRef>
              <c:f>'Sheet1 (5)'!$A$2</c:f>
              <c:numCache>
                <c:ptCount val="1"/>
              </c:numCache>
            </c:numRef>
          </c:cat>
          <c:val>
            <c:numRef>
              <c:f>Sheet1 (5)!$B$2</c:f>
              <c:numCache>
                <c:formatCode>General</c:formatCode>
                <c:ptCount val="1"/>
                <c:pt idx="0">
                  <c:v>30939.63</c:v>
                </c:pt>
              </c:numCache>
            </c:numRef>
          </c:val>
        </c:ser>
        <c:ser>
          <c:idx val="1"/>
          <c:order val="1"/>
          <c:tx>
            <c:strRef>
              <c:f>'Sheet1 (5)'!$C$1</c:f>
              <c:strCache>
                <c:ptCount val="1"/>
                <c:pt idx="0">
                  <c:v>2024年</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numRef>
              <c:f>'Sheet1 (5)'!$A$2</c:f>
              <c:numCache>
                <c:ptCount val="1"/>
              </c:numCache>
            </c:numRef>
          </c:cat>
          <c:val>
            <c:numRef>
              <c:f>Sheet1 (5)!$C$2</c:f>
              <c:numCache>
                <c:formatCode>General</c:formatCode>
                <c:ptCount val="1"/>
                <c:pt idx="0">
                  <c:v>33256.31</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一般公共预算财政拨款支出决算结构</a:t>
            </a:r>
          </a:p>
        </c:rich>
      </c:tx>
      <c:layout/>
      <c:overlay val="0"/>
      <c:spPr>
        <a:noFill/>
        <a:ln>
          <a:noFill/>
        </a:ln>
      </c:spPr>
    </c:title>
    <c:autoTitleDeleted val="1"/>
    <c:plotArea>
      <c:layout/>
      <c:pieChart>
        <c:varyColors val="1"/>
        <c:ser>
          <c:idx val="0"/>
          <c:order val="0"/>
          <c:tx>
            <c:strRef>
              <c:f>'Sheet1 (6)'!$B$1</c:f>
              <c:strCache>
                <c:ptCount val="1"/>
                <c:pt idx="0">
                  <c:v>列1</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spPr>
              <a:solidFill>
                <a:srgbClr val="FFFFFF"/>
              </a:solidFill>
              <a:ln w="6350">
                <a:solidFill>
                  <a:srgbClr val="BFBFBF"/>
                </a:solidFill>
                <a:prstDash val="solid"/>
              </a:ln>
            </c:spPr>
            <c:txPr>
              <a:bodyPr vert="horz"/>
              <a:lstStyle/>
              <a:p>
                <a:pPr>
                  <a:defRPr sz="900" b="0" i="0" u="none" strike="noStrike" baseline="0">
                    <a:solidFill>
                      <a:srgbClr val="595959"/>
                    </a:solidFill>
                    <a:latin typeface="Times New Roman"/>
                    <a:ea typeface="宋体"/>
                    <a:cs typeface="Lucida Sans"/>
                  </a:defRPr>
                </a:pPr>
                <a:endParaRPr lang="zh-CN"/>
              </a:p>
            </c:txPr>
            <c:numFmt formatCode="0%" sourceLinked="0"/>
            <c:dLbl>
              <c:idx val="1"/>
              <c:layout>
                <c:manualLayout>
                  <c:x val="-0.055381652"/>
                  <c:y val="0.090815276"/>
                </c:manualLayout>
              </c:layout>
              <c:spPr>
                <a:solidFill>
                  <a:srgbClr val="FFFFFF"/>
                </a:solidFill>
                <a:ln w="6350">
                  <a:solidFill>
                    <a:srgbClr val="BFBFBF"/>
                  </a:solidFill>
                  <a:prstDash val="solid"/>
                </a:ln>
              </c:spPr>
              <c:txPr>
                <a:bodyPr vert="horz"/>
                <a:lstStyle/>
                <a:p>
                  <a:pPr>
                    <a:defRPr sz="900" b="0" i="0" u="none" strike="noStrike" baseline="0">
                      <a:solidFill>
                        <a:srgbClr val="595959"/>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
              <c:idx val="3"/>
              <c:layout>
                <c:manualLayout>
                  <c:x val="0.10353961"/>
                  <c:y val="0.004127967"/>
                </c:manualLayout>
              </c:layout>
              <c:spPr>
                <a:solidFill>
                  <a:srgbClr val="FFFFFF"/>
                </a:solidFill>
                <a:ln w="6350">
                  <a:solidFill>
                    <a:srgbClr val="BFBFBF"/>
                  </a:solidFill>
                  <a:prstDash val="solid"/>
                </a:ln>
              </c:spPr>
              <c:txPr>
                <a:bodyPr vert="horz"/>
                <a:lstStyle/>
                <a:p>
                  <a:pPr>
                    <a:defRPr sz="900" b="0" i="0" u="none" strike="noStrike" baseline="0">
                      <a:solidFill>
                        <a:srgbClr val="595959"/>
                      </a:solidFill>
                      <a:latin typeface="Times New Roman"/>
                      <a:ea typeface="宋体"/>
                      <a:cs typeface="Lucida Sans"/>
                    </a:defRPr>
                  </a:pPr>
                  <a:endParaRPr lang="zh-CN"/>
                </a:p>
              </c:txPr>
              <c:dLblPos val="bestFit"/>
              <c:showLegendKey val="0"/>
              <c:showVal val="0"/>
              <c:showCatName val="1"/>
              <c:showSerName val="0"/>
              <c:showPercent val="1"/>
              <c:showBubbleSize val="0"/>
              <c:separator>
</c:separator>
            </c:dLbl>
            <c:dLblPos val="outEnd"/>
            <c:showLegendKey val="0"/>
            <c:showVal val="0"/>
            <c:showCatName val="1"/>
            <c:showSerName val="0"/>
            <c:showPercent val="1"/>
            <c:showBubbleSize val="0"/>
            <c:showLeaderLines val="0"/>
          </c:dLbls>
          <c:cat>
            <c:strRef>
              <c:f>'Sheet1 (6)'!$A$2:$A$5</c:f>
              <c:strCache>
                <c:ptCount val="4"/>
                <c:pt idx="0">
                  <c:v>公共安全支出</c:v>
                </c:pt>
                <c:pt idx="1">
                  <c:v>社会保障和就业支出</c:v>
                </c:pt>
                <c:pt idx="2">
                  <c:v>卫生健康支出</c:v>
                </c:pt>
                <c:pt idx="3">
                  <c:v>住房保障支出</c:v>
                </c:pt>
              </c:strCache>
            </c:strRef>
          </c:cat>
          <c:val>
            <c:numRef>
              <c:f>'Sheet1 (6)'!$B$2:$B$5</c:f>
              <c:numCache>
                <c:formatCode>General</c:formatCode>
                <c:ptCount val="4"/>
                <c:pt idx="0">
                  <c:v>28248.68</c:v>
                </c:pt>
                <c:pt idx="1">
                  <c:v>2454.63</c:v>
                </c:pt>
                <c:pt idx="2">
                  <c:v>1077.04</c:v>
                </c:pt>
                <c:pt idx="3">
                  <c:v>1475.95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“三公”经费财政拨款支出结构</a:t>
            </a:r>
          </a:p>
        </c:rich>
      </c:tx>
      <c:layout/>
      <c:overlay val="0"/>
      <c:spPr>
        <a:noFill/>
        <a:ln>
          <a:noFill/>
        </a:ln>
      </c:spPr>
    </c:title>
    <c:autoTitleDeleted val="1"/>
    <c:plotArea>
      <c:layout/>
      <c:pieChart>
        <c:varyColors val="1"/>
        <c:ser>
          <c:idx val="0"/>
          <c:order val="0"/>
          <c:tx>
            <c:strRef>
              <c:f>'Sheet1 (7)'!$B$1</c:f>
              <c:strCache>
                <c:ptCount val="1"/>
                <c:pt idx="0">
                  <c:v>列1</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showLegendKey val="0"/>
            <c:showVal val="1"/>
            <c:showCatName val="0"/>
            <c:showSerName val="0"/>
            <c:showPercent val="1"/>
            <c:showBubbleSize val="0"/>
            <c:showLeaderLines val="1"/>
          </c:dLbls>
          <c:cat>
            <c:strRef>
              <c:f>'Sheet1 (7)'!$A$2:$A$4</c:f>
              <c:strCache>
                <c:ptCount val="3"/>
                <c:pt idx="0">
                  <c:v>公务用车购置</c:v>
                </c:pt>
                <c:pt idx="1">
                  <c:v>公务用车运行维护</c:v>
                </c:pt>
                <c:pt idx="2">
                  <c:v>公务接待</c:v>
                </c:pt>
              </c:strCache>
            </c:strRef>
          </c:cat>
          <c:val>
            <c:numRef>
              <c:f>'Sheet1 (7)'!$B$2:$B$4</c:f>
              <c:numCache>
                <c:formatCode>General</c:formatCode>
                <c:ptCount val="3"/>
                <c:pt idx="0">
                  <c:v>429.48</c:v>
                </c:pt>
                <c:pt idx="1">
                  <c:v>486.08</c:v>
                </c:pt>
                <c:pt idx="2">
                  <c:v>1.62</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30</TotalTime>
  <Application>Yozo_Office27021597764231179</Application>
  <Pages>38</Pages>
  <Words>15254</Words>
  <Characters>17391</Characters>
  <Lines>954</Lines>
  <Paragraphs>349</Paragraphs>
  <CharactersWithSpaces>17539</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2</cp:revision>
  <cp:lastPrinted>2025-08-06T17:34:00Z</cp:lastPrinted>
  <dcterms:created xsi:type="dcterms:W3CDTF">2025-09-17T09:29:00Z</dcterms:created>
  <dcterms:modified xsi:type="dcterms:W3CDTF">2025-09-23T07:43:21Z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2052-12.1.0.19302</vt:lpwstr>
  </property>
  <property fmtid="{D5CDD505-2E9C-101B-9397-08002B2CF9AE}" pid="3" name="ICV">
    <vt:lpwstr>04787F2533EB45DC91BCDE4AB213247F</vt:lpwstr>
  </property>
</Properties>
</file>