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DE5" w:rsidRDefault="00376DE5">
      <w:pPr>
        <w:spacing w:line="500" w:lineRule="exact"/>
        <w:ind w:firstLineChars="200" w:firstLine="420"/>
        <w:rPr>
          <w:color w:val="000000" w:themeColor="text1"/>
        </w:rPr>
      </w:pPr>
    </w:p>
    <w:p w:rsidR="00376DE5" w:rsidRDefault="00376DE5">
      <w:pPr>
        <w:spacing w:line="500" w:lineRule="exact"/>
        <w:ind w:firstLineChars="200" w:firstLine="420"/>
        <w:rPr>
          <w:color w:val="000000" w:themeColor="text1"/>
        </w:rPr>
      </w:pPr>
    </w:p>
    <w:p w:rsidR="00376DE5" w:rsidRDefault="00376DE5">
      <w:pPr>
        <w:spacing w:line="500" w:lineRule="exact"/>
        <w:ind w:firstLineChars="200" w:firstLine="420"/>
        <w:rPr>
          <w:color w:val="000000" w:themeColor="text1"/>
        </w:rPr>
      </w:pPr>
    </w:p>
    <w:p w:rsidR="00376DE5" w:rsidRDefault="00376DE5">
      <w:pPr>
        <w:spacing w:line="500" w:lineRule="exact"/>
        <w:ind w:firstLineChars="200" w:firstLine="880"/>
        <w:rPr>
          <w:rFonts w:ascii="黑体" w:eastAsia="黑体"/>
          <w:color w:val="000000" w:themeColor="text1"/>
          <w:sz w:val="44"/>
          <w:szCs w:val="44"/>
        </w:rPr>
      </w:pPr>
    </w:p>
    <w:p w:rsidR="00376DE5" w:rsidRDefault="00E26529">
      <w:pPr>
        <w:spacing w:line="500" w:lineRule="exact"/>
        <w:ind w:firstLineChars="200" w:firstLine="880"/>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t>四川阿坝工业园区管理委员会</w:t>
      </w:r>
    </w:p>
    <w:p w:rsidR="00376DE5" w:rsidRDefault="00E26529">
      <w:pPr>
        <w:spacing w:line="500" w:lineRule="exact"/>
        <w:ind w:firstLineChars="200" w:firstLine="880"/>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t>2025年部门预算</w:t>
      </w:r>
    </w:p>
    <w:p w:rsidR="00376DE5" w:rsidRDefault="00376DE5">
      <w:pPr>
        <w:spacing w:line="500" w:lineRule="exact"/>
        <w:ind w:firstLineChars="200" w:firstLine="880"/>
        <w:jc w:val="center"/>
        <w:rPr>
          <w:rFonts w:ascii="黑体" w:eastAsia="黑体"/>
          <w:color w:val="000000" w:themeColor="text1"/>
          <w:sz w:val="44"/>
          <w:szCs w:val="44"/>
        </w:rPr>
      </w:pPr>
    </w:p>
    <w:p w:rsidR="00376DE5" w:rsidRDefault="00376DE5">
      <w:pPr>
        <w:spacing w:line="500" w:lineRule="exact"/>
        <w:ind w:firstLineChars="200" w:firstLine="880"/>
        <w:rPr>
          <w:rFonts w:ascii="黑体" w:eastAsia="黑体"/>
          <w:color w:val="000000" w:themeColor="text1"/>
          <w:sz w:val="44"/>
          <w:szCs w:val="44"/>
        </w:rPr>
      </w:pPr>
    </w:p>
    <w:p w:rsidR="00376DE5" w:rsidRDefault="00376DE5">
      <w:pPr>
        <w:spacing w:line="500" w:lineRule="exact"/>
        <w:ind w:firstLineChars="200" w:firstLine="880"/>
        <w:rPr>
          <w:rFonts w:ascii="黑体" w:eastAsia="黑体"/>
          <w:color w:val="000000" w:themeColor="text1"/>
          <w:sz w:val="44"/>
          <w:szCs w:val="44"/>
        </w:rPr>
      </w:pPr>
    </w:p>
    <w:p w:rsidR="00376DE5" w:rsidRDefault="00376DE5">
      <w:pPr>
        <w:spacing w:line="500" w:lineRule="exact"/>
        <w:ind w:firstLineChars="200" w:firstLine="880"/>
        <w:rPr>
          <w:rFonts w:ascii="黑体" w:eastAsia="黑体"/>
          <w:color w:val="000000" w:themeColor="text1"/>
          <w:sz w:val="44"/>
          <w:szCs w:val="44"/>
        </w:rPr>
      </w:pPr>
    </w:p>
    <w:p w:rsidR="00376DE5" w:rsidRDefault="00376DE5">
      <w:pPr>
        <w:spacing w:line="500" w:lineRule="exact"/>
        <w:ind w:firstLineChars="200" w:firstLine="640"/>
        <w:rPr>
          <w:rFonts w:ascii="黑体" w:eastAsia="黑体"/>
          <w:color w:val="000000" w:themeColor="text1"/>
          <w:sz w:val="32"/>
          <w:szCs w:val="32"/>
        </w:rPr>
      </w:pPr>
    </w:p>
    <w:p w:rsidR="00376DE5" w:rsidRDefault="00E26529">
      <w:pPr>
        <w:spacing w:line="500" w:lineRule="exact"/>
        <w:ind w:firstLineChars="200" w:firstLine="640"/>
        <w:jc w:val="center"/>
        <w:rPr>
          <w:rFonts w:ascii="黑体" w:eastAsia="黑体"/>
          <w:color w:val="000000" w:themeColor="text1"/>
          <w:sz w:val="32"/>
          <w:szCs w:val="32"/>
        </w:rPr>
      </w:pPr>
      <w:r>
        <w:rPr>
          <w:rFonts w:ascii="黑体" w:eastAsia="黑体" w:hint="eastAsia"/>
          <w:color w:val="000000" w:themeColor="text1"/>
          <w:sz w:val="32"/>
          <w:szCs w:val="32"/>
        </w:rPr>
        <w:t>已经保密审查、内容审定，同意对外公开</w:t>
      </w:r>
    </w:p>
    <w:p w:rsidR="00376DE5" w:rsidRDefault="00376DE5">
      <w:pPr>
        <w:spacing w:line="500" w:lineRule="exact"/>
        <w:ind w:firstLineChars="200" w:firstLine="880"/>
        <w:jc w:val="center"/>
        <w:rPr>
          <w:rFonts w:ascii="黑体" w:eastAsia="黑体"/>
          <w:color w:val="000000" w:themeColor="text1"/>
          <w:sz w:val="44"/>
          <w:szCs w:val="44"/>
        </w:rPr>
      </w:pPr>
    </w:p>
    <w:p w:rsidR="00376DE5" w:rsidRDefault="00376DE5">
      <w:pPr>
        <w:spacing w:line="500" w:lineRule="exact"/>
        <w:ind w:firstLineChars="200" w:firstLine="880"/>
        <w:jc w:val="center"/>
        <w:rPr>
          <w:rFonts w:ascii="黑体" w:eastAsia="黑体"/>
          <w:color w:val="000000" w:themeColor="text1"/>
          <w:sz w:val="44"/>
          <w:szCs w:val="44"/>
        </w:rPr>
      </w:pPr>
    </w:p>
    <w:p w:rsidR="00376DE5" w:rsidRDefault="00376DE5">
      <w:pPr>
        <w:spacing w:line="500" w:lineRule="exact"/>
        <w:ind w:firstLineChars="200" w:firstLine="880"/>
        <w:rPr>
          <w:rFonts w:ascii="黑体" w:eastAsia="黑体"/>
          <w:color w:val="000000" w:themeColor="text1"/>
          <w:sz w:val="44"/>
          <w:szCs w:val="44"/>
        </w:rPr>
      </w:pPr>
    </w:p>
    <w:p w:rsidR="00376DE5" w:rsidRDefault="00376DE5">
      <w:pPr>
        <w:spacing w:line="500" w:lineRule="exact"/>
        <w:ind w:firstLineChars="200" w:firstLine="880"/>
        <w:rPr>
          <w:rFonts w:ascii="黑体" w:eastAsia="黑体"/>
          <w:color w:val="000000" w:themeColor="text1"/>
          <w:sz w:val="44"/>
          <w:szCs w:val="44"/>
        </w:rPr>
      </w:pPr>
    </w:p>
    <w:p w:rsidR="00376DE5" w:rsidRDefault="00376DE5">
      <w:pPr>
        <w:spacing w:line="500" w:lineRule="exact"/>
        <w:ind w:firstLineChars="200" w:firstLine="880"/>
        <w:rPr>
          <w:rFonts w:ascii="黑体" w:eastAsia="黑体"/>
          <w:color w:val="000000" w:themeColor="text1"/>
          <w:sz w:val="44"/>
          <w:szCs w:val="44"/>
        </w:rPr>
      </w:pPr>
    </w:p>
    <w:p w:rsidR="00376DE5" w:rsidRDefault="00376DE5">
      <w:pPr>
        <w:spacing w:line="500" w:lineRule="exact"/>
        <w:ind w:firstLineChars="200" w:firstLine="880"/>
        <w:rPr>
          <w:rFonts w:ascii="黑体" w:eastAsia="黑体"/>
          <w:color w:val="000000" w:themeColor="text1"/>
          <w:sz w:val="44"/>
          <w:szCs w:val="44"/>
        </w:rPr>
      </w:pPr>
    </w:p>
    <w:p w:rsidR="00376DE5" w:rsidRDefault="00376DE5">
      <w:pPr>
        <w:spacing w:line="500" w:lineRule="exact"/>
        <w:ind w:firstLineChars="200" w:firstLine="880"/>
        <w:rPr>
          <w:rFonts w:ascii="黑体" w:eastAsia="黑体"/>
          <w:color w:val="000000" w:themeColor="text1"/>
          <w:sz w:val="44"/>
          <w:szCs w:val="44"/>
        </w:rPr>
      </w:pPr>
    </w:p>
    <w:p w:rsidR="00376DE5" w:rsidRDefault="00376DE5">
      <w:pPr>
        <w:spacing w:line="500" w:lineRule="exact"/>
        <w:ind w:firstLineChars="200" w:firstLine="880"/>
        <w:rPr>
          <w:rFonts w:ascii="黑体" w:eastAsia="黑体"/>
          <w:color w:val="000000" w:themeColor="text1"/>
          <w:sz w:val="44"/>
          <w:szCs w:val="44"/>
        </w:rPr>
      </w:pPr>
    </w:p>
    <w:p w:rsidR="00376DE5" w:rsidRDefault="00376DE5">
      <w:pPr>
        <w:spacing w:line="500" w:lineRule="exact"/>
        <w:ind w:firstLineChars="200" w:firstLine="880"/>
        <w:rPr>
          <w:rFonts w:ascii="黑体" w:eastAsia="黑体"/>
          <w:color w:val="000000" w:themeColor="text1"/>
          <w:sz w:val="44"/>
          <w:szCs w:val="44"/>
        </w:rPr>
      </w:pPr>
    </w:p>
    <w:p w:rsidR="00376DE5" w:rsidRDefault="00376DE5">
      <w:pPr>
        <w:spacing w:line="500" w:lineRule="exact"/>
        <w:ind w:firstLineChars="200" w:firstLine="880"/>
        <w:rPr>
          <w:rFonts w:ascii="黑体" w:eastAsia="黑体"/>
          <w:color w:val="000000" w:themeColor="text1"/>
          <w:sz w:val="44"/>
          <w:szCs w:val="44"/>
        </w:rPr>
      </w:pPr>
    </w:p>
    <w:p w:rsidR="00376DE5" w:rsidRDefault="00376DE5">
      <w:pPr>
        <w:spacing w:line="500" w:lineRule="exact"/>
        <w:ind w:firstLineChars="200" w:firstLine="880"/>
        <w:rPr>
          <w:rFonts w:ascii="黑体" w:eastAsia="黑体"/>
          <w:color w:val="000000" w:themeColor="text1"/>
          <w:sz w:val="44"/>
          <w:szCs w:val="44"/>
        </w:rPr>
      </w:pPr>
    </w:p>
    <w:p w:rsidR="00376DE5" w:rsidRDefault="00376DE5">
      <w:pPr>
        <w:spacing w:line="500" w:lineRule="exact"/>
        <w:ind w:firstLineChars="200" w:firstLine="880"/>
        <w:rPr>
          <w:rFonts w:ascii="黑体" w:eastAsia="黑体"/>
          <w:color w:val="000000" w:themeColor="text1"/>
          <w:sz w:val="44"/>
          <w:szCs w:val="44"/>
        </w:rPr>
      </w:pPr>
    </w:p>
    <w:p w:rsidR="00376DE5" w:rsidRDefault="00376DE5">
      <w:pPr>
        <w:spacing w:line="500" w:lineRule="exact"/>
        <w:ind w:firstLineChars="200" w:firstLine="880"/>
        <w:rPr>
          <w:rFonts w:ascii="黑体" w:eastAsia="黑体"/>
          <w:color w:val="000000" w:themeColor="text1"/>
          <w:sz w:val="44"/>
          <w:szCs w:val="44"/>
        </w:rPr>
      </w:pPr>
    </w:p>
    <w:p w:rsidR="00376DE5" w:rsidRDefault="00376DE5">
      <w:pPr>
        <w:spacing w:line="500" w:lineRule="exact"/>
        <w:ind w:firstLineChars="200" w:firstLine="880"/>
        <w:rPr>
          <w:rFonts w:ascii="黑体" w:eastAsia="黑体"/>
          <w:color w:val="000000" w:themeColor="text1"/>
          <w:sz w:val="44"/>
          <w:szCs w:val="44"/>
        </w:rPr>
      </w:pPr>
    </w:p>
    <w:p w:rsidR="00376DE5" w:rsidRDefault="00376DE5">
      <w:pPr>
        <w:spacing w:line="500" w:lineRule="exact"/>
        <w:ind w:firstLineChars="200" w:firstLine="880"/>
        <w:rPr>
          <w:rFonts w:ascii="黑体" w:eastAsia="黑体"/>
          <w:color w:val="000000" w:themeColor="text1"/>
          <w:sz w:val="44"/>
          <w:szCs w:val="44"/>
        </w:rPr>
      </w:pPr>
    </w:p>
    <w:p w:rsidR="00376DE5" w:rsidRDefault="00376DE5">
      <w:pPr>
        <w:spacing w:line="500" w:lineRule="exact"/>
        <w:ind w:firstLineChars="200" w:firstLine="880"/>
        <w:rPr>
          <w:rFonts w:ascii="黑体" w:eastAsia="黑体"/>
          <w:color w:val="000000" w:themeColor="text1"/>
          <w:sz w:val="44"/>
          <w:szCs w:val="44"/>
        </w:rPr>
      </w:pPr>
    </w:p>
    <w:p w:rsidR="00376DE5" w:rsidRDefault="00E26529">
      <w:pPr>
        <w:spacing w:line="500" w:lineRule="exact"/>
        <w:ind w:firstLineChars="200" w:firstLine="880"/>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t>目录</w:t>
      </w:r>
    </w:p>
    <w:p w:rsidR="00376DE5" w:rsidRDefault="00376DE5">
      <w:pPr>
        <w:spacing w:line="500" w:lineRule="exact"/>
        <w:ind w:firstLineChars="200" w:firstLine="880"/>
        <w:rPr>
          <w:rFonts w:ascii="黑体" w:eastAsia="黑体"/>
          <w:color w:val="000000" w:themeColor="text1"/>
          <w:sz w:val="44"/>
          <w:szCs w:val="44"/>
        </w:rPr>
      </w:pPr>
    </w:p>
    <w:p w:rsidR="00376DE5" w:rsidRDefault="00E26529">
      <w:pPr>
        <w:pStyle w:val="a6"/>
        <w:spacing w:line="500" w:lineRule="exact"/>
        <w:ind w:firstLine="640"/>
        <w:rPr>
          <w:rFonts w:ascii="黑体" w:eastAsia="黑体"/>
          <w:color w:val="000000" w:themeColor="text1"/>
          <w:sz w:val="32"/>
          <w:szCs w:val="32"/>
        </w:rPr>
      </w:pPr>
      <w:r>
        <w:rPr>
          <w:rFonts w:ascii="黑体" w:eastAsia="黑体" w:hint="eastAsia"/>
          <w:color w:val="000000" w:themeColor="text1"/>
          <w:sz w:val="32"/>
          <w:szCs w:val="32"/>
        </w:rPr>
        <w:t>一、基本职能及主要工作</w:t>
      </w:r>
    </w:p>
    <w:p w:rsidR="00376DE5" w:rsidRDefault="00E26529">
      <w:pPr>
        <w:spacing w:line="500" w:lineRule="exact"/>
        <w:ind w:firstLineChars="200" w:firstLine="640"/>
        <w:rPr>
          <w:rFonts w:ascii="楷体" w:eastAsia="楷体"/>
          <w:color w:val="000000" w:themeColor="text1"/>
          <w:sz w:val="32"/>
          <w:szCs w:val="32"/>
        </w:rPr>
      </w:pPr>
      <w:r>
        <w:rPr>
          <w:rFonts w:ascii="楷体" w:eastAsia="楷体" w:hint="eastAsia"/>
          <w:color w:val="000000" w:themeColor="text1"/>
          <w:sz w:val="32"/>
          <w:szCs w:val="32"/>
        </w:rPr>
        <w:t>（一）部门职能简介</w:t>
      </w:r>
    </w:p>
    <w:p w:rsidR="00376DE5" w:rsidRDefault="00E26529">
      <w:pPr>
        <w:spacing w:line="500" w:lineRule="exact"/>
        <w:ind w:firstLineChars="200" w:firstLine="640"/>
        <w:rPr>
          <w:rFonts w:ascii="楷体" w:eastAsia="楷体"/>
          <w:color w:val="000000" w:themeColor="text1"/>
          <w:sz w:val="32"/>
          <w:szCs w:val="32"/>
        </w:rPr>
      </w:pPr>
      <w:r>
        <w:rPr>
          <w:rFonts w:ascii="楷体" w:eastAsia="楷体" w:hint="eastAsia"/>
          <w:color w:val="000000" w:themeColor="text1"/>
          <w:sz w:val="32"/>
          <w:szCs w:val="32"/>
        </w:rPr>
        <w:t>（二）</w:t>
      </w:r>
      <w:r>
        <w:rPr>
          <w:rFonts w:ascii="楷体" w:eastAsia="楷体"/>
          <w:color w:val="000000" w:themeColor="text1"/>
          <w:sz w:val="32"/>
          <w:szCs w:val="32"/>
        </w:rPr>
        <w:t>2025</w:t>
      </w:r>
      <w:r>
        <w:rPr>
          <w:rFonts w:ascii="楷体" w:eastAsia="楷体" w:hint="eastAsia"/>
          <w:color w:val="000000" w:themeColor="text1"/>
          <w:sz w:val="32"/>
          <w:szCs w:val="32"/>
        </w:rPr>
        <w:t>年重点工作</w:t>
      </w:r>
    </w:p>
    <w:p w:rsidR="00376DE5" w:rsidRDefault="00E26529">
      <w:pPr>
        <w:spacing w:line="500" w:lineRule="exact"/>
        <w:ind w:firstLineChars="200" w:firstLine="640"/>
        <w:rPr>
          <w:rFonts w:ascii="黑体" w:eastAsia="黑体"/>
          <w:color w:val="000000" w:themeColor="text1"/>
          <w:sz w:val="32"/>
          <w:szCs w:val="32"/>
        </w:rPr>
      </w:pPr>
      <w:r>
        <w:rPr>
          <w:rFonts w:ascii="黑体" w:eastAsia="黑体" w:hint="eastAsia"/>
          <w:color w:val="000000" w:themeColor="text1"/>
          <w:sz w:val="32"/>
          <w:szCs w:val="32"/>
        </w:rPr>
        <w:t>二、部门预算单位构成</w:t>
      </w:r>
    </w:p>
    <w:p w:rsidR="00376DE5" w:rsidRDefault="00E26529">
      <w:pPr>
        <w:spacing w:line="500" w:lineRule="exact"/>
        <w:ind w:firstLineChars="200" w:firstLine="640"/>
        <w:rPr>
          <w:rFonts w:ascii="黑体" w:eastAsia="黑体"/>
          <w:color w:val="000000" w:themeColor="text1"/>
          <w:sz w:val="32"/>
          <w:szCs w:val="32"/>
        </w:rPr>
      </w:pPr>
      <w:r>
        <w:rPr>
          <w:rFonts w:ascii="黑体" w:eastAsia="黑体" w:hint="eastAsia"/>
          <w:color w:val="000000" w:themeColor="text1"/>
          <w:sz w:val="32"/>
          <w:szCs w:val="32"/>
        </w:rPr>
        <w:t>三、收支预算情况说明</w:t>
      </w:r>
    </w:p>
    <w:p w:rsidR="00376DE5" w:rsidRDefault="00E26529">
      <w:pPr>
        <w:spacing w:line="500" w:lineRule="exact"/>
        <w:ind w:firstLineChars="200" w:firstLine="640"/>
        <w:rPr>
          <w:rFonts w:ascii="楷体" w:eastAsia="楷体"/>
          <w:color w:val="000000" w:themeColor="text1"/>
          <w:sz w:val="32"/>
          <w:szCs w:val="32"/>
        </w:rPr>
      </w:pPr>
      <w:r>
        <w:rPr>
          <w:rFonts w:ascii="楷体" w:eastAsia="楷体" w:hint="eastAsia"/>
          <w:color w:val="000000" w:themeColor="text1"/>
          <w:sz w:val="32"/>
          <w:szCs w:val="32"/>
        </w:rPr>
        <w:t>（一）收入预算情况</w:t>
      </w:r>
    </w:p>
    <w:p w:rsidR="00376DE5" w:rsidRDefault="00E26529">
      <w:pPr>
        <w:spacing w:line="500" w:lineRule="exact"/>
        <w:ind w:firstLineChars="200" w:firstLine="640"/>
        <w:rPr>
          <w:rFonts w:ascii="楷体" w:eastAsia="楷体"/>
          <w:color w:val="000000" w:themeColor="text1"/>
          <w:sz w:val="32"/>
          <w:szCs w:val="32"/>
        </w:rPr>
      </w:pPr>
      <w:r>
        <w:rPr>
          <w:rFonts w:ascii="楷体" w:eastAsia="楷体" w:hint="eastAsia"/>
          <w:color w:val="000000" w:themeColor="text1"/>
          <w:sz w:val="32"/>
          <w:szCs w:val="32"/>
        </w:rPr>
        <w:t>（二）支出预算情况</w:t>
      </w:r>
    </w:p>
    <w:p w:rsidR="00376DE5" w:rsidRDefault="00E26529">
      <w:pPr>
        <w:spacing w:line="500" w:lineRule="exact"/>
        <w:ind w:firstLineChars="200" w:firstLine="640"/>
        <w:rPr>
          <w:rFonts w:ascii="黑体" w:eastAsia="黑体"/>
          <w:color w:val="000000" w:themeColor="text1"/>
          <w:sz w:val="32"/>
          <w:szCs w:val="32"/>
        </w:rPr>
      </w:pPr>
      <w:r>
        <w:rPr>
          <w:rFonts w:ascii="黑体" w:eastAsia="黑体" w:hint="eastAsia"/>
          <w:color w:val="000000" w:themeColor="text1"/>
          <w:sz w:val="32"/>
          <w:szCs w:val="32"/>
        </w:rPr>
        <w:t>四、财政拨款收支预算情况说明</w:t>
      </w:r>
    </w:p>
    <w:p w:rsidR="00376DE5" w:rsidRDefault="00E26529">
      <w:pPr>
        <w:spacing w:line="500" w:lineRule="exact"/>
        <w:ind w:firstLineChars="200" w:firstLine="640"/>
        <w:rPr>
          <w:rFonts w:ascii="黑体" w:eastAsia="黑体"/>
          <w:color w:val="000000" w:themeColor="text1"/>
          <w:sz w:val="32"/>
          <w:szCs w:val="32"/>
        </w:rPr>
      </w:pPr>
      <w:r>
        <w:rPr>
          <w:rFonts w:ascii="黑体" w:eastAsia="黑体" w:hint="eastAsia"/>
          <w:color w:val="000000" w:themeColor="text1"/>
          <w:sz w:val="32"/>
          <w:szCs w:val="32"/>
        </w:rPr>
        <w:t>五、一般公共预算当年拨款情况说明</w:t>
      </w:r>
    </w:p>
    <w:p w:rsidR="00376DE5" w:rsidRDefault="00E26529">
      <w:pPr>
        <w:spacing w:line="500" w:lineRule="exact"/>
        <w:ind w:leftChars="304" w:left="638"/>
        <w:rPr>
          <w:rFonts w:ascii="黑体" w:eastAsia="黑体"/>
          <w:color w:val="000000" w:themeColor="text1"/>
          <w:sz w:val="32"/>
          <w:szCs w:val="32"/>
        </w:rPr>
      </w:pPr>
      <w:r>
        <w:rPr>
          <w:rFonts w:ascii="楷体" w:eastAsia="楷体" w:hint="eastAsia"/>
          <w:color w:val="000000" w:themeColor="text1"/>
          <w:sz w:val="32"/>
          <w:szCs w:val="32"/>
        </w:rPr>
        <w:t>（一）一般公共预算当年拨款规模变化情况</w:t>
      </w:r>
      <w:r>
        <w:rPr>
          <w:rFonts w:ascii="楷体" w:eastAsia="楷体"/>
          <w:color w:val="000000" w:themeColor="text1"/>
          <w:sz w:val="32"/>
          <w:szCs w:val="32"/>
        </w:rPr>
        <w:br/>
      </w:r>
      <w:r>
        <w:rPr>
          <w:rFonts w:ascii="楷体" w:eastAsia="楷体" w:hint="eastAsia"/>
          <w:color w:val="000000" w:themeColor="text1"/>
          <w:sz w:val="32"/>
          <w:szCs w:val="32"/>
        </w:rPr>
        <w:t>（二）一般公共预算当年拨款结构情况</w:t>
      </w:r>
      <w:r>
        <w:rPr>
          <w:rFonts w:ascii="楷体" w:eastAsia="楷体"/>
          <w:color w:val="000000" w:themeColor="text1"/>
          <w:sz w:val="32"/>
          <w:szCs w:val="32"/>
        </w:rPr>
        <w:br/>
      </w:r>
      <w:r>
        <w:rPr>
          <w:rFonts w:ascii="楷体" w:eastAsia="楷体" w:hint="eastAsia"/>
          <w:color w:val="000000" w:themeColor="text1"/>
          <w:sz w:val="32"/>
          <w:szCs w:val="32"/>
        </w:rPr>
        <w:t>（三）一般公共预算当年拨款具体使用情况</w:t>
      </w:r>
      <w:r>
        <w:rPr>
          <w:rFonts w:ascii="??" w:hAnsi="??" w:cs="宋体"/>
          <w:color w:val="000000" w:themeColor="text1"/>
          <w:kern w:val="0"/>
          <w:sz w:val="16"/>
          <w:szCs w:val="16"/>
        </w:rPr>
        <w:br/>
      </w:r>
      <w:r>
        <w:rPr>
          <w:rFonts w:ascii="黑体" w:eastAsia="黑体" w:hint="eastAsia"/>
          <w:color w:val="000000" w:themeColor="text1"/>
          <w:sz w:val="32"/>
          <w:szCs w:val="32"/>
        </w:rPr>
        <w:t>六、一般公共预算基本支出情况说明</w:t>
      </w:r>
      <w:r>
        <w:rPr>
          <w:rFonts w:ascii="黑体" w:eastAsia="黑体"/>
          <w:color w:val="000000" w:themeColor="text1"/>
          <w:sz w:val="32"/>
          <w:szCs w:val="32"/>
        </w:rPr>
        <w:br/>
      </w:r>
      <w:r>
        <w:rPr>
          <w:rFonts w:ascii="黑体" w:eastAsia="黑体" w:hint="eastAsia"/>
          <w:color w:val="000000" w:themeColor="text1"/>
          <w:sz w:val="32"/>
          <w:szCs w:val="32"/>
        </w:rPr>
        <w:t>七、“三公”经费财政拨款预算安排情况说明</w:t>
      </w:r>
      <w:r>
        <w:rPr>
          <w:rFonts w:ascii="黑体" w:eastAsia="黑体"/>
          <w:color w:val="000000" w:themeColor="text1"/>
          <w:sz w:val="32"/>
          <w:szCs w:val="32"/>
        </w:rPr>
        <w:br/>
      </w:r>
      <w:r>
        <w:rPr>
          <w:rFonts w:ascii="黑体" w:eastAsia="黑体" w:hint="eastAsia"/>
          <w:color w:val="000000" w:themeColor="text1"/>
          <w:sz w:val="32"/>
          <w:szCs w:val="32"/>
        </w:rPr>
        <w:t>八、政府性基金预算支出情况说明</w:t>
      </w:r>
      <w:r>
        <w:rPr>
          <w:rFonts w:ascii="黑体" w:eastAsia="黑体"/>
          <w:color w:val="000000" w:themeColor="text1"/>
          <w:sz w:val="32"/>
          <w:szCs w:val="32"/>
        </w:rPr>
        <w:br/>
      </w:r>
      <w:r>
        <w:rPr>
          <w:rFonts w:ascii="黑体" w:eastAsia="黑体" w:hint="eastAsia"/>
          <w:color w:val="000000" w:themeColor="text1"/>
          <w:sz w:val="32"/>
          <w:szCs w:val="32"/>
        </w:rPr>
        <w:t>九、其他重要事项的情况说明</w:t>
      </w:r>
      <w:r>
        <w:rPr>
          <w:rFonts w:ascii="黑体" w:eastAsia="黑体"/>
          <w:color w:val="000000" w:themeColor="text1"/>
          <w:sz w:val="32"/>
          <w:szCs w:val="32"/>
        </w:rPr>
        <w:br/>
      </w:r>
      <w:r>
        <w:rPr>
          <w:rFonts w:ascii="黑体" w:eastAsia="黑体" w:hint="eastAsia"/>
          <w:color w:val="000000" w:themeColor="text1"/>
          <w:sz w:val="32"/>
          <w:szCs w:val="32"/>
        </w:rPr>
        <w:t>十、名称解释</w:t>
      </w:r>
    </w:p>
    <w:p w:rsidR="00376DE5" w:rsidRDefault="00376DE5">
      <w:pPr>
        <w:spacing w:line="500" w:lineRule="exact"/>
        <w:ind w:firstLineChars="200" w:firstLine="640"/>
        <w:rPr>
          <w:rFonts w:ascii="黑体" w:eastAsia="黑体"/>
          <w:color w:val="000000" w:themeColor="text1"/>
          <w:sz w:val="32"/>
          <w:szCs w:val="32"/>
        </w:rPr>
      </w:pPr>
    </w:p>
    <w:p w:rsidR="00376DE5" w:rsidRDefault="00376DE5">
      <w:pPr>
        <w:spacing w:line="500" w:lineRule="exact"/>
        <w:ind w:firstLineChars="200" w:firstLine="640"/>
        <w:rPr>
          <w:rFonts w:ascii="黑体" w:eastAsia="黑体"/>
          <w:color w:val="000000" w:themeColor="text1"/>
          <w:sz w:val="32"/>
          <w:szCs w:val="32"/>
        </w:rPr>
      </w:pPr>
    </w:p>
    <w:p w:rsidR="00376DE5" w:rsidRDefault="00376DE5">
      <w:pPr>
        <w:spacing w:line="500" w:lineRule="exact"/>
        <w:ind w:firstLineChars="200" w:firstLine="640"/>
        <w:rPr>
          <w:rFonts w:ascii="黑体" w:eastAsia="黑体"/>
          <w:color w:val="000000" w:themeColor="text1"/>
          <w:sz w:val="32"/>
          <w:szCs w:val="32"/>
        </w:rPr>
      </w:pPr>
    </w:p>
    <w:p w:rsidR="00376DE5" w:rsidRDefault="00376DE5">
      <w:pPr>
        <w:spacing w:line="500" w:lineRule="exact"/>
        <w:ind w:firstLineChars="200" w:firstLine="640"/>
        <w:rPr>
          <w:rFonts w:ascii="黑体" w:eastAsia="黑体"/>
          <w:color w:val="000000" w:themeColor="text1"/>
          <w:sz w:val="32"/>
          <w:szCs w:val="32"/>
        </w:rPr>
      </w:pPr>
    </w:p>
    <w:p w:rsidR="00376DE5" w:rsidRDefault="00376DE5">
      <w:pPr>
        <w:spacing w:line="500" w:lineRule="exact"/>
        <w:ind w:firstLineChars="200" w:firstLine="640"/>
        <w:rPr>
          <w:rFonts w:ascii="黑体" w:eastAsia="黑体"/>
          <w:color w:val="000000" w:themeColor="text1"/>
          <w:sz w:val="32"/>
          <w:szCs w:val="32"/>
        </w:rPr>
      </w:pPr>
    </w:p>
    <w:p w:rsidR="00376DE5" w:rsidRDefault="00376DE5">
      <w:pPr>
        <w:spacing w:line="500" w:lineRule="exact"/>
        <w:rPr>
          <w:rFonts w:ascii="黑体" w:eastAsia="黑体"/>
          <w:color w:val="000000" w:themeColor="text1"/>
          <w:sz w:val="32"/>
          <w:szCs w:val="32"/>
        </w:rPr>
      </w:pPr>
    </w:p>
    <w:p w:rsidR="00376DE5" w:rsidRDefault="00E26529">
      <w:pPr>
        <w:widowControl/>
        <w:shd w:val="clear" w:color="auto" w:fill="FFFFFF"/>
        <w:tabs>
          <w:tab w:val="left" w:pos="5098"/>
        </w:tabs>
        <w:spacing w:line="500" w:lineRule="exact"/>
        <w:ind w:firstLineChars="200" w:firstLine="240"/>
        <w:rPr>
          <w:rFonts w:ascii="??" w:hAnsi="??" w:cs="宋体"/>
          <w:color w:val="000000" w:themeColor="text1"/>
          <w:kern w:val="0"/>
          <w:sz w:val="12"/>
          <w:szCs w:val="12"/>
        </w:rPr>
      </w:pPr>
      <w:r>
        <w:rPr>
          <w:rFonts w:ascii="??" w:hAnsi="??" w:cs="宋体" w:hint="eastAsia"/>
          <w:color w:val="000000" w:themeColor="text1"/>
          <w:kern w:val="0"/>
          <w:sz w:val="12"/>
          <w:szCs w:val="12"/>
        </w:rPr>
        <w:tab/>
      </w:r>
    </w:p>
    <w:p w:rsidR="00376DE5" w:rsidRDefault="00376DE5">
      <w:pPr>
        <w:pStyle w:val="a6"/>
        <w:spacing w:line="500" w:lineRule="exact"/>
        <w:ind w:firstLine="640"/>
        <w:rPr>
          <w:rFonts w:ascii="方正黑体_GBK" w:eastAsia="方正黑体_GBK" w:hAnsi="方正黑体_GBK" w:cs="方正黑体_GBK"/>
          <w:color w:val="000000" w:themeColor="text1"/>
          <w:sz w:val="32"/>
          <w:szCs w:val="32"/>
        </w:rPr>
        <w:sectPr w:rsidR="00376DE5">
          <w:headerReference w:type="default" r:id="rId7"/>
          <w:footerReference w:type="default" r:id="rId8"/>
          <w:pgSz w:w="11906" w:h="16838"/>
          <w:pgMar w:top="1440" w:right="1800" w:bottom="1440" w:left="1800" w:header="851" w:footer="992" w:gutter="0"/>
          <w:cols w:space="720"/>
          <w:docGrid w:type="lines" w:linePitch="312"/>
        </w:sectPr>
      </w:pPr>
    </w:p>
    <w:p w:rsidR="00376DE5" w:rsidRDefault="00E26529">
      <w:pPr>
        <w:pStyle w:val="a6"/>
        <w:spacing w:line="500" w:lineRule="exact"/>
        <w:ind w:firstLine="640"/>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lastRenderedPageBreak/>
        <w:t>一、基本职能及主要工作</w:t>
      </w:r>
    </w:p>
    <w:p w:rsidR="00376DE5" w:rsidRDefault="00E26529" w:rsidP="00376DE5">
      <w:pPr>
        <w:spacing w:line="500" w:lineRule="exact"/>
        <w:ind w:firstLineChars="200" w:firstLine="640"/>
        <w:rPr>
          <w:rFonts w:ascii="方正楷体_GBK" w:eastAsia="方正楷体_GBK" w:hAnsi="方正楷体_GBK" w:cs="方正楷体_GBK"/>
          <w:b/>
          <w:bCs/>
          <w:color w:val="000000" w:themeColor="text1"/>
          <w:sz w:val="32"/>
          <w:szCs w:val="32"/>
        </w:rPr>
      </w:pPr>
      <w:r>
        <w:rPr>
          <w:rFonts w:ascii="方正楷体_GBK" w:eastAsia="方正楷体_GBK" w:hAnsi="方正楷体_GBK" w:cs="方正楷体_GBK" w:hint="eastAsia"/>
          <w:b/>
          <w:bCs/>
          <w:color w:val="000000" w:themeColor="text1"/>
          <w:sz w:val="32"/>
          <w:szCs w:val="32"/>
        </w:rPr>
        <w:t>（一）部门职能简介</w:t>
      </w:r>
    </w:p>
    <w:p w:rsidR="00376DE5" w:rsidRDefault="00E26529">
      <w:pPr>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四川阿坝工业园区管理委员会为全额拨款参公事业单位,主要职责是负责园区的整体规划布局；开展招商引资工作；对园区内企业的协调管理，为园区企业服务，督导企业安全生产和环保；督促企业推进重大项目建设等工作。</w:t>
      </w:r>
    </w:p>
    <w:p w:rsidR="00376DE5" w:rsidRDefault="00E26529" w:rsidP="00376DE5">
      <w:pPr>
        <w:spacing w:line="500" w:lineRule="exact"/>
        <w:ind w:firstLineChars="200" w:firstLine="640"/>
        <w:rPr>
          <w:rFonts w:ascii="方正楷体_GBK" w:eastAsia="方正楷体_GBK" w:hAnsi="方正楷体_GBK" w:cs="方正楷体_GBK"/>
          <w:b/>
          <w:bCs/>
          <w:color w:val="000000" w:themeColor="text1"/>
          <w:sz w:val="32"/>
          <w:szCs w:val="32"/>
        </w:rPr>
      </w:pPr>
      <w:r>
        <w:rPr>
          <w:rFonts w:ascii="方正楷体_GBK" w:eastAsia="方正楷体_GBK" w:hAnsi="方正楷体_GBK" w:cs="方正楷体_GBK" w:hint="eastAsia"/>
          <w:b/>
          <w:bCs/>
          <w:color w:val="000000" w:themeColor="text1"/>
          <w:sz w:val="32"/>
          <w:szCs w:val="32"/>
        </w:rPr>
        <w:t>（二）2025年重点工作</w:t>
      </w:r>
    </w:p>
    <w:p w:rsidR="00376DE5" w:rsidRDefault="00E26529" w:rsidP="00376DE5">
      <w:pPr>
        <w:spacing w:line="500" w:lineRule="exact"/>
        <w:ind w:firstLineChars="200" w:firstLine="640"/>
        <w:rPr>
          <w:rFonts w:ascii="仿宋_GB2312" w:eastAsia="仿宋_GB2312"/>
          <w:color w:val="000000" w:themeColor="text1"/>
          <w:sz w:val="32"/>
          <w:szCs w:val="32"/>
          <w:lang w:eastAsia="en-US"/>
        </w:rPr>
      </w:pPr>
      <w:r>
        <w:rPr>
          <w:rFonts w:ascii="方正仿宋_GBK" w:eastAsia="方正仿宋_GBK" w:hAnsi="方正仿宋_GBK" w:cs="方正仿宋_GBK" w:hint="eastAsia"/>
          <w:b/>
          <w:bCs/>
          <w:color w:val="000000" w:themeColor="text1"/>
          <w:sz w:val="32"/>
          <w:szCs w:val="32"/>
        </w:rPr>
        <w:t>1.抢抓改革机遇，强化运行机制保障力。</w:t>
      </w:r>
      <w:r>
        <w:rPr>
          <w:rFonts w:ascii="仿宋_GB2312" w:eastAsia="仿宋_GB2312" w:hint="eastAsia"/>
          <w:color w:val="000000" w:themeColor="text1"/>
          <w:sz w:val="32"/>
          <w:szCs w:val="32"/>
        </w:rPr>
        <w:t>抓住深化开发区管理制度改革的机遇期，全力顺利完成开发区审核公告目录审核</w:t>
      </w:r>
      <w:r>
        <w:rPr>
          <w:rFonts w:ascii="仿宋_GB2312" w:eastAsia="仿宋_GB2312" w:hAnsiTheme="minorHAnsi" w:cstheme="minorBidi" w:hint="eastAsia"/>
          <w:color w:val="000000" w:themeColor="text1"/>
          <w:sz w:val="32"/>
          <w:szCs w:val="32"/>
        </w:rPr>
        <w:t>。锚定工业园区管委会职能定位，进一步</w:t>
      </w:r>
      <w:r>
        <w:rPr>
          <w:rFonts w:ascii="仿宋_GB2312" w:eastAsia="仿宋_GB2312" w:cstheme="minorBidi" w:hint="eastAsia"/>
          <w:color w:val="000000" w:themeColor="text1"/>
          <w:sz w:val="32"/>
          <w:szCs w:val="32"/>
        </w:rPr>
        <w:t>理顺体制机制，</w:t>
      </w:r>
      <w:r>
        <w:rPr>
          <w:rFonts w:ascii="仿宋_GB2312" w:eastAsia="仿宋_GB2312" w:hAnsiTheme="minorHAnsi" w:cstheme="minorBidi" w:hint="eastAsia"/>
          <w:color w:val="000000" w:themeColor="text1"/>
          <w:sz w:val="32"/>
          <w:szCs w:val="32"/>
        </w:rPr>
        <w:t>强化企业服务、招商引资、项目建设、</w:t>
      </w:r>
      <w:r>
        <w:rPr>
          <w:rFonts w:ascii="仿宋_GB2312" w:eastAsia="仿宋_GB2312" w:cstheme="minorBidi" w:hint="eastAsia"/>
          <w:color w:val="000000" w:themeColor="text1"/>
          <w:sz w:val="32"/>
          <w:szCs w:val="32"/>
        </w:rPr>
        <w:t>安全生产督导</w:t>
      </w:r>
      <w:r>
        <w:rPr>
          <w:rFonts w:ascii="仿宋_GB2312" w:eastAsia="仿宋_GB2312" w:hAnsiTheme="minorHAnsi" w:cstheme="minorBidi" w:hint="eastAsia"/>
          <w:color w:val="000000" w:themeColor="text1"/>
          <w:sz w:val="32"/>
          <w:szCs w:val="32"/>
        </w:rPr>
        <w:t>等经济发展主责主业，形成</w:t>
      </w:r>
      <w:r>
        <w:rPr>
          <w:rFonts w:ascii="仿宋_GB2312" w:eastAsia="仿宋_GB2312" w:hint="eastAsia"/>
          <w:color w:val="000000" w:themeColor="text1"/>
          <w:sz w:val="32"/>
          <w:szCs w:val="32"/>
        </w:rPr>
        <w:t>州县园区管理责任明确、权限明</w:t>
      </w:r>
      <w:r>
        <w:rPr>
          <w:rFonts w:ascii="仿宋_GB2312" w:eastAsia="仿宋_GB2312" w:hAnsiTheme="minorHAnsi" w:cstheme="minorBidi" w:hint="eastAsia"/>
          <w:color w:val="000000" w:themeColor="text1"/>
          <w:sz w:val="32"/>
          <w:szCs w:val="32"/>
        </w:rPr>
        <w:t>晰、相互协调的</w:t>
      </w:r>
      <w:r>
        <w:rPr>
          <w:rFonts w:ascii="仿宋_GB2312" w:eastAsia="仿宋_GB2312" w:cstheme="minorBidi" w:hint="eastAsia"/>
          <w:color w:val="000000" w:themeColor="text1"/>
          <w:sz w:val="32"/>
          <w:szCs w:val="32"/>
        </w:rPr>
        <w:t>工作</w:t>
      </w:r>
      <w:r>
        <w:rPr>
          <w:rFonts w:ascii="仿宋_GB2312" w:eastAsia="仿宋_GB2312" w:hAnsiTheme="minorHAnsi" w:cstheme="minorBidi" w:hint="eastAsia"/>
          <w:color w:val="000000" w:themeColor="text1"/>
          <w:sz w:val="32"/>
          <w:szCs w:val="32"/>
        </w:rPr>
        <w:t>机制。</w:t>
      </w:r>
      <w:r>
        <w:rPr>
          <w:rFonts w:ascii="仿宋_GB2312" w:eastAsia="仿宋_GB2312" w:cstheme="minorBidi" w:hint="eastAsia"/>
          <w:color w:val="000000" w:themeColor="text1"/>
          <w:sz w:val="32"/>
          <w:szCs w:val="32"/>
        </w:rPr>
        <w:t>推动</w:t>
      </w:r>
      <w:proofErr w:type="spellStart"/>
      <w:r>
        <w:rPr>
          <w:rFonts w:ascii="仿宋_GB2312" w:eastAsia="仿宋_GB2312" w:hint="eastAsia"/>
          <w:color w:val="000000" w:themeColor="text1"/>
          <w:sz w:val="32"/>
          <w:szCs w:val="32"/>
          <w:lang w:eastAsia="en-US"/>
        </w:rPr>
        <w:t>建设管理规范化</w:t>
      </w:r>
      <w:proofErr w:type="spellEnd"/>
      <w:r>
        <w:rPr>
          <w:rFonts w:ascii="仿宋_GB2312" w:eastAsia="仿宋_GB2312" w:hint="eastAsia"/>
          <w:color w:val="000000" w:themeColor="text1"/>
          <w:sz w:val="32"/>
          <w:szCs w:val="32"/>
        </w:rPr>
        <w:t>的</w:t>
      </w:r>
      <w:proofErr w:type="spellStart"/>
      <w:r>
        <w:rPr>
          <w:rFonts w:ascii="仿宋_GB2312" w:eastAsia="仿宋_GB2312" w:hint="eastAsia"/>
          <w:color w:val="000000" w:themeColor="text1"/>
          <w:sz w:val="32"/>
          <w:szCs w:val="32"/>
          <w:lang w:eastAsia="en-US"/>
        </w:rPr>
        <w:t>运行机制，助推</w:t>
      </w:r>
      <w:proofErr w:type="spellEnd"/>
      <w:r>
        <w:rPr>
          <w:rFonts w:ascii="仿宋_GB2312" w:eastAsia="仿宋_GB2312" w:hint="eastAsia"/>
          <w:color w:val="000000" w:themeColor="text1"/>
          <w:sz w:val="32"/>
          <w:szCs w:val="32"/>
        </w:rPr>
        <w:t>全州工业</w:t>
      </w:r>
      <w:proofErr w:type="spellStart"/>
      <w:r>
        <w:rPr>
          <w:rFonts w:ascii="仿宋_GB2312" w:eastAsia="仿宋_GB2312" w:hint="eastAsia"/>
          <w:color w:val="000000" w:themeColor="text1"/>
          <w:sz w:val="32"/>
          <w:szCs w:val="32"/>
          <w:lang w:eastAsia="en-US"/>
        </w:rPr>
        <w:t>高质量发展</w:t>
      </w:r>
      <w:proofErr w:type="spellEnd"/>
      <w:r>
        <w:rPr>
          <w:rFonts w:ascii="仿宋_GB2312" w:eastAsia="仿宋_GB2312" w:hint="eastAsia"/>
          <w:color w:val="000000" w:themeColor="text1"/>
          <w:sz w:val="32"/>
          <w:szCs w:val="32"/>
        </w:rPr>
        <w:t>。</w:t>
      </w:r>
    </w:p>
    <w:p w:rsidR="00376DE5" w:rsidRDefault="00E26529" w:rsidP="00376DE5">
      <w:pPr>
        <w:pStyle w:val="a7"/>
        <w:spacing w:line="500" w:lineRule="exact"/>
        <w:ind w:firstLineChars="200" w:firstLine="640"/>
        <w:rPr>
          <w:color w:val="000000" w:themeColor="text1"/>
        </w:rPr>
      </w:pPr>
      <w:r>
        <w:rPr>
          <w:rFonts w:ascii="方正仿宋_GBK" w:eastAsia="方正仿宋_GBK" w:hAnsi="方正仿宋_GBK" w:cs="方正仿宋_GBK" w:hint="eastAsia"/>
          <w:b/>
          <w:bCs/>
          <w:color w:val="000000" w:themeColor="text1"/>
          <w:kern w:val="2"/>
          <w:sz w:val="32"/>
          <w:szCs w:val="32"/>
        </w:rPr>
        <w:t>2.贯彻方针政策，提高改革落实执行力。</w:t>
      </w:r>
      <w:r>
        <w:rPr>
          <w:rFonts w:ascii="仿宋_GB2312" w:eastAsia="仿宋_GB2312" w:hAnsiTheme="minorHAnsi" w:cstheme="minorBidi" w:hint="eastAsia"/>
          <w:color w:val="000000" w:themeColor="text1"/>
          <w:kern w:val="2"/>
          <w:sz w:val="32"/>
          <w:szCs w:val="32"/>
        </w:rPr>
        <w:t>把学习贯彻州委十二届五次全会精神作为当前最重要政治任务，坚持干字当头、实字为要、快字争先、稳字托底，以“立”促“破”开拓新赛道、发展新产业、实现新增长。</w:t>
      </w:r>
      <w:r>
        <w:rPr>
          <w:rFonts w:ascii="仿宋_GB2312" w:eastAsia="仿宋_GB2312" w:cstheme="minorBidi" w:hint="eastAsia"/>
          <w:color w:val="000000" w:themeColor="text1"/>
          <w:kern w:val="2"/>
          <w:sz w:val="32"/>
          <w:szCs w:val="32"/>
        </w:rPr>
        <w:t>持续推进园区企业绿色转型升级，</w:t>
      </w:r>
      <w:r>
        <w:rPr>
          <w:rFonts w:ascii="仿宋_GB2312" w:eastAsia="仿宋_GB2312" w:hAnsiTheme="minorHAnsi" w:cstheme="minorBidi" w:hint="eastAsia"/>
          <w:color w:val="000000" w:themeColor="text1"/>
          <w:kern w:val="2"/>
          <w:sz w:val="32"/>
          <w:szCs w:val="32"/>
        </w:rPr>
        <w:t>基地化、规模化、集约化开发清洁能源，打造全国锂资源绿色开发示范地，做大做强德阿园区，推动成阿园区腾笼换鸟，加快绵阿园区基础配套，做深做实阿坝高质量发展的实力支撑。</w:t>
      </w:r>
    </w:p>
    <w:p w:rsidR="00376DE5" w:rsidRDefault="00E26529" w:rsidP="00376DE5">
      <w:pPr>
        <w:spacing w:line="500" w:lineRule="exact"/>
        <w:ind w:firstLineChars="200" w:firstLine="640"/>
        <w:rPr>
          <w:rFonts w:ascii="仿宋_GB2312" w:eastAsia="仿宋_GB2312"/>
          <w:color w:val="000000" w:themeColor="text1"/>
          <w:sz w:val="32"/>
          <w:szCs w:val="32"/>
        </w:rPr>
      </w:pPr>
      <w:r>
        <w:rPr>
          <w:rFonts w:ascii="方正仿宋_GBK" w:eastAsia="方正仿宋_GBK" w:hAnsi="方正仿宋_GBK" w:cs="方正仿宋_GBK" w:hint="eastAsia"/>
          <w:b/>
          <w:bCs/>
          <w:color w:val="000000" w:themeColor="text1"/>
          <w:sz w:val="32"/>
          <w:szCs w:val="32"/>
        </w:rPr>
        <w:t>3.围绕主责主业，提质创新升级引领力。</w:t>
      </w:r>
      <w:r>
        <w:rPr>
          <w:rFonts w:ascii="仿宋_GB2312" w:eastAsia="仿宋_GB2312" w:hint="eastAsia"/>
          <w:color w:val="000000" w:themeColor="text1"/>
          <w:sz w:val="32"/>
          <w:szCs w:val="32"/>
        </w:rPr>
        <w:t>以州委“</w:t>
      </w:r>
      <w:r w:rsidR="005A01DB">
        <w:rPr>
          <w:rFonts w:ascii="仿宋_GB2312" w:eastAsia="仿宋_GB2312" w:hint="eastAsia"/>
          <w:color w:val="000000" w:themeColor="text1"/>
          <w:sz w:val="32"/>
          <w:szCs w:val="32"/>
        </w:rPr>
        <w:t>调结构，提质效，促转型</w:t>
      </w:r>
      <w:r>
        <w:rPr>
          <w:rFonts w:ascii="仿宋_GB2312" w:eastAsia="仿宋_GB2312" w:hint="eastAsia"/>
          <w:color w:val="000000" w:themeColor="text1"/>
          <w:sz w:val="32"/>
          <w:szCs w:val="32"/>
        </w:rPr>
        <w:t>”的思路推动“两高”企业创新高质量发展。督促园区企业循环化改造，推动余热发电、集中供暖、分布式光伏等内循环化改造；鼓励企业间产品、副产品以及废物废气等循环利用，打造绿色产业体系。</w:t>
      </w:r>
    </w:p>
    <w:p w:rsidR="00376DE5" w:rsidRDefault="00E26529" w:rsidP="00376DE5">
      <w:pPr>
        <w:spacing w:line="500" w:lineRule="exact"/>
        <w:ind w:firstLineChars="200" w:firstLine="640"/>
        <w:rPr>
          <w:rFonts w:ascii="仿宋_GB2312" w:eastAsia="仿宋_GB2312"/>
          <w:b/>
          <w:bCs/>
          <w:color w:val="000000" w:themeColor="text1"/>
          <w:sz w:val="32"/>
          <w:szCs w:val="32"/>
        </w:rPr>
      </w:pPr>
      <w:r>
        <w:rPr>
          <w:rFonts w:ascii="方正仿宋_GBK" w:eastAsia="方正仿宋_GBK" w:hAnsi="方正仿宋_GBK" w:cs="方正仿宋_GBK" w:hint="eastAsia"/>
          <w:b/>
          <w:bCs/>
          <w:color w:val="000000" w:themeColor="text1"/>
          <w:sz w:val="32"/>
          <w:szCs w:val="32"/>
        </w:rPr>
        <w:lastRenderedPageBreak/>
        <w:t>4.提升营商环境，提升产业招商支持力。</w:t>
      </w:r>
      <w:r>
        <w:rPr>
          <w:rFonts w:ascii="仿宋_GB2312" w:eastAsia="仿宋_GB2312" w:hint="eastAsia"/>
          <w:color w:val="000000" w:themeColor="text1"/>
          <w:sz w:val="32"/>
          <w:szCs w:val="32"/>
        </w:rPr>
        <w:t>用好招商引资优惠政策，州内园区和州外园区联动发展，聚焦“链主型”企业和关键企业的招引,在保持园区存量的基础上，挖掘和培育新能源、储能设备制造等新型工业产业增长点，在特色农畜产品加工产业等方面加大招商引资力度。</w:t>
      </w:r>
    </w:p>
    <w:p w:rsidR="00376DE5" w:rsidRDefault="00E26529" w:rsidP="00376DE5">
      <w:pPr>
        <w:spacing w:line="500" w:lineRule="exact"/>
        <w:ind w:firstLineChars="200" w:firstLine="640"/>
        <w:rPr>
          <w:rFonts w:ascii="仿宋_GB2312" w:eastAsia="仿宋_GB2312"/>
          <w:b/>
          <w:bCs/>
          <w:color w:val="000000" w:themeColor="text1"/>
          <w:sz w:val="32"/>
          <w:szCs w:val="32"/>
        </w:rPr>
      </w:pPr>
      <w:r>
        <w:rPr>
          <w:rFonts w:ascii="方正仿宋_GBK" w:eastAsia="方正仿宋_GBK" w:hAnsi="方正仿宋_GBK" w:cs="方正仿宋_GBK" w:hint="eastAsia"/>
          <w:b/>
          <w:bCs/>
          <w:color w:val="000000" w:themeColor="text1"/>
          <w:sz w:val="32"/>
          <w:szCs w:val="32"/>
        </w:rPr>
        <w:t>5.高效推进工作，增强服务企业行动力。</w:t>
      </w:r>
      <w:r>
        <w:rPr>
          <w:rFonts w:ascii="仿宋_GB2312" w:eastAsia="仿宋_GB2312" w:hint="eastAsia"/>
          <w:color w:val="000000" w:themeColor="text1"/>
          <w:sz w:val="32"/>
          <w:szCs w:val="32"/>
        </w:rPr>
        <w:t xml:space="preserve">按照绿色、低碳、循环发展的要求，督促引导园区企业加大研发资金投入力度，加快推进技术转型升级改造,促进企业资源的循环利用，打造符合节能降耗、低碳经济发展的绿色产业体系。督促阿坝铝厂20万吨电解铝和15万吨铝合金安全环保节能技术改造续建项目、四川岷江电化有限公司厂区环保系统升级项目顺利实施。  </w:t>
      </w:r>
    </w:p>
    <w:p w:rsidR="00376DE5" w:rsidRDefault="00E26529" w:rsidP="00376DE5">
      <w:pPr>
        <w:spacing w:line="500" w:lineRule="exact"/>
        <w:ind w:firstLineChars="200" w:firstLine="640"/>
        <w:rPr>
          <w:rFonts w:ascii="仿宋_GB2312" w:eastAsia="仿宋_GB2312"/>
          <w:color w:val="000000" w:themeColor="text1"/>
          <w:sz w:val="32"/>
          <w:szCs w:val="32"/>
        </w:rPr>
      </w:pPr>
      <w:r>
        <w:rPr>
          <w:rFonts w:ascii="方正仿宋_GBK" w:eastAsia="方正仿宋_GBK" w:hAnsi="方正仿宋_GBK" w:cs="方正仿宋_GBK" w:hint="eastAsia"/>
          <w:b/>
          <w:bCs/>
          <w:color w:val="000000" w:themeColor="text1"/>
          <w:sz w:val="32"/>
          <w:szCs w:val="32"/>
        </w:rPr>
        <w:t>6.围绕安全运行，加大风险防控管控力。</w:t>
      </w:r>
      <w:r>
        <w:rPr>
          <w:rFonts w:ascii="仿宋_GB2312" w:eastAsia="仿宋_GB2312" w:hint="eastAsia"/>
          <w:color w:val="000000" w:themeColor="text1"/>
          <w:sz w:val="32"/>
          <w:szCs w:val="32"/>
        </w:rPr>
        <w:t>以更高站位抓好安全生产工作，牢固树立“防范胜于救灾”和“隐患就是事故”理念，督促园区企业全面落细落实安全生产各项防范措施，持续做好安全生产、环保工作，深入开展安全生产治本攻坚三年行动，协助属地县以更实的举措推进园区企业安全生产工作，压实安全生产责任。</w:t>
      </w:r>
    </w:p>
    <w:p w:rsidR="00376DE5" w:rsidRDefault="00376DE5">
      <w:pPr>
        <w:spacing w:line="500" w:lineRule="exact"/>
        <w:ind w:firstLineChars="200" w:firstLine="640"/>
        <w:rPr>
          <w:rFonts w:ascii="仿宋_GB2312" w:eastAsia="仿宋_GB2312"/>
          <w:color w:val="000000" w:themeColor="text1"/>
          <w:sz w:val="32"/>
          <w:szCs w:val="32"/>
        </w:rPr>
      </w:pPr>
    </w:p>
    <w:p w:rsidR="00376DE5" w:rsidRDefault="00E26529">
      <w:pPr>
        <w:pStyle w:val="a6"/>
        <w:spacing w:line="500" w:lineRule="exact"/>
        <w:ind w:firstLine="640"/>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二、部门预算单位构成</w:t>
      </w:r>
    </w:p>
    <w:p w:rsidR="00376DE5" w:rsidRDefault="00E26529">
      <w:pPr>
        <w:pStyle w:val="a6"/>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现有机构1个，为参公事业单位，机构无变动。</w:t>
      </w:r>
    </w:p>
    <w:p w:rsidR="00376DE5" w:rsidRDefault="00E26529">
      <w:pPr>
        <w:pStyle w:val="a6"/>
        <w:spacing w:line="500" w:lineRule="exact"/>
        <w:ind w:firstLine="640"/>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三、收支预算情况说明</w:t>
      </w:r>
    </w:p>
    <w:p w:rsidR="00376DE5" w:rsidRDefault="00E26529" w:rsidP="00376DE5">
      <w:pPr>
        <w:spacing w:line="500" w:lineRule="exact"/>
        <w:ind w:firstLineChars="200" w:firstLine="640"/>
        <w:rPr>
          <w:rFonts w:ascii="方正楷体_GBK" w:eastAsia="方正楷体_GBK" w:hAnsi="方正楷体_GBK" w:cs="方正楷体_GBK"/>
          <w:b/>
          <w:bCs/>
          <w:color w:val="000000" w:themeColor="text1"/>
          <w:sz w:val="32"/>
          <w:szCs w:val="32"/>
        </w:rPr>
      </w:pPr>
      <w:r>
        <w:rPr>
          <w:rFonts w:ascii="方正楷体_GBK" w:eastAsia="方正楷体_GBK" w:hAnsi="方正楷体_GBK" w:cs="方正楷体_GBK" w:hint="eastAsia"/>
          <w:b/>
          <w:bCs/>
          <w:color w:val="000000" w:themeColor="text1"/>
          <w:sz w:val="32"/>
          <w:szCs w:val="32"/>
        </w:rPr>
        <w:t>（一）收入预算情况</w:t>
      </w:r>
    </w:p>
    <w:p w:rsidR="00376DE5" w:rsidRDefault="00E26529">
      <w:pPr>
        <w:pStyle w:val="a5"/>
        <w:widowControl/>
        <w:shd w:val="clear" w:color="auto" w:fill="FFFFFF"/>
        <w:spacing w:before="0" w:beforeAutospacing="0" w:after="0" w:afterAutospacing="0" w:line="500" w:lineRule="exact"/>
        <w:ind w:firstLineChars="200" w:firstLine="640"/>
        <w:jc w:val="both"/>
        <w:textAlignment w:val="baseline"/>
        <w:rPr>
          <w:rFonts w:ascii="楷体" w:eastAsia="楷体"/>
          <w:color w:val="000000" w:themeColor="text1"/>
          <w:sz w:val="32"/>
          <w:szCs w:val="32"/>
        </w:rPr>
      </w:pPr>
      <w:r>
        <w:rPr>
          <w:rFonts w:ascii="仿宋_GB2312" w:eastAsia="仿宋_GB2312" w:hAnsi="仿宋_GB2312" w:cs="仿宋_GB2312" w:hint="eastAsia"/>
          <w:color w:val="000000" w:themeColor="text1"/>
          <w:kern w:val="2"/>
          <w:sz w:val="32"/>
          <w:szCs w:val="32"/>
        </w:rPr>
        <w:t>四川阿坝工业园区管理委员会所有收入和支出均纳入部门预算管理。收入包括：一般公共预算拨款总收入817.48万元，其中：机关事业单位基本养老保险收入66.67万元，机关事业单位职业年金收入33.33万元，行政单位医疗收入</w:t>
      </w:r>
      <w:r>
        <w:rPr>
          <w:rFonts w:ascii="仿宋_GB2312" w:eastAsia="仿宋_GB2312" w:hAnsi="仿宋_GB2312" w:cs="仿宋_GB2312" w:hint="eastAsia"/>
          <w:color w:val="000000" w:themeColor="text1"/>
          <w:kern w:val="2"/>
          <w:sz w:val="32"/>
          <w:szCs w:val="32"/>
        </w:rPr>
        <w:lastRenderedPageBreak/>
        <w:t>29.17万元，公务员医疗补助收入8.65万元，行政运行收入591.94万元，项目收入39.10万元，住房公积金收入48.62万元。</w:t>
      </w:r>
    </w:p>
    <w:p w:rsidR="00376DE5" w:rsidRDefault="00E26529" w:rsidP="00376DE5">
      <w:pPr>
        <w:spacing w:line="500" w:lineRule="exact"/>
        <w:ind w:firstLineChars="200" w:firstLine="640"/>
        <w:rPr>
          <w:rFonts w:ascii="方正楷体_GBK" w:eastAsia="方正楷体_GBK" w:hAnsi="方正楷体_GBK" w:cs="方正楷体_GBK"/>
          <w:b/>
          <w:bCs/>
          <w:color w:val="000000" w:themeColor="text1"/>
          <w:sz w:val="32"/>
          <w:szCs w:val="32"/>
        </w:rPr>
      </w:pPr>
      <w:r>
        <w:rPr>
          <w:rFonts w:ascii="方正楷体_GBK" w:eastAsia="方正楷体_GBK" w:hAnsi="方正楷体_GBK" w:cs="方正楷体_GBK" w:hint="eastAsia"/>
          <w:b/>
          <w:bCs/>
          <w:color w:val="000000" w:themeColor="text1"/>
          <w:sz w:val="32"/>
          <w:szCs w:val="32"/>
        </w:rPr>
        <w:t>（二）支出预算情况</w:t>
      </w:r>
    </w:p>
    <w:p w:rsidR="00376DE5" w:rsidRDefault="00E26529">
      <w:pPr>
        <w:pStyle w:val="a6"/>
        <w:spacing w:line="500" w:lineRule="exact"/>
        <w:ind w:firstLine="640"/>
        <w:rPr>
          <w:rFonts w:ascii="方正黑体_GBK" w:eastAsia="方正黑体_GBK" w:hAnsi="方正黑体_GBK" w:cs="方正黑体_GBK"/>
          <w:color w:val="000000" w:themeColor="text1"/>
          <w:sz w:val="32"/>
          <w:szCs w:val="32"/>
        </w:rPr>
      </w:pPr>
      <w:r>
        <w:rPr>
          <w:rFonts w:ascii="仿宋_GB2312" w:eastAsia="仿宋_GB2312" w:hAnsi="仿宋_GB2312" w:cs="仿宋_GB2312" w:hint="eastAsia"/>
          <w:color w:val="000000" w:themeColor="text1"/>
          <w:sz w:val="32"/>
          <w:szCs w:val="32"/>
        </w:rPr>
        <w:t>四川阿坝工业园区管理委员会所有收入和支出均纳入部门预算管理。支出包括：我委预算总支出817.48万元 ，其中：机关事业单位基本养老保险缴费支出66.67万元，机关事业单位职业年金缴费支出33.33万元，行政单位医疗支出29.17万元，公务员医疗补助支出8.65万元，行政运行支出591.94万元， 项目支出39.10万元，住房公积金支出48.62万元。</w:t>
      </w:r>
    </w:p>
    <w:p w:rsidR="00376DE5" w:rsidRDefault="00E26529">
      <w:pPr>
        <w:pStyle w:val="a6"/>
        <w:spacing w:line="500" w:lineRule="exact"/>
        <w:ind w:firstLine="640"/>
        <w:rPr>
          <w:rFonts w:ascii="方正楷体_GBK" w:eastAsia="方正楷体_GBK" w:hAnsi="方正楷体_GBK" w:cs="方正楷体_GBK"/>
          <w:b/>
          <w:bCs/>
          <w:color w:val="000000" w:themeColor="text1"/>
          <w:sz w:val="32"/>
          <w:szCs w:val="32"/>
        </w:rPr>
      </w:pPr>
      <w:r>
        <w:rPr>
          <w:rFonts w:ascii="方正黑体_GBK" w:eastAsia="方正黑体_GBK" w:hAnsi="方正黑体_GBK" w:cs="方正黑体_GBK" w:hint="eastAsia"/>
          <w:color w:val="000000" w:themeColor="text1"/>
          <w:sz w:val="32"/>
          <w:szCs w:val="32"/>
        </w:rPr>
        <w:t>四、财政拨款收支预算情况说明</w:t>
      </w:r>
    </w:p>
    <w:p w:rsidR="00376DE5" w:rsidRDefault="00E26529">
      <w:pPr>
        <w:pStyle w:val="a5"/>
        <w:widowControl/>
        <w:shd w:val="clear" w:color="auto" w:fill="FFFFFF"/>
        <w:spacing w:before="0" w:beforeAutospacing="0" w:after="0" w:afterAutospacing="0" w:line="500" w:lineRule="exact"/>
        <w:ind w:firstLineChars="200" w:firstLine="640"/>
        <w:jc w:val="both"/>
        <w:textAlignment w:val="baseline"/>
        <w:rPr>
          <w:rFonts w:ascii="仿宋_GB2312" w:eastAsia="仿宋_GB2312" w:hAnsi="仿宋_GB2312" w:cs="仿宋_GB2312"/>
          <w:color w:val="000000" w:themeColor="text1"/>
          <w:kern w:val="2"/>
          <w:sz w:val="32"/>
          <w:szCs w:val="32"/>
        </w:rPr>
      </w:pPr>
      <w:r>
        <w:rPr>
          <w:rFonts w:ascii="仿宋_GB2312" w:eastAsia="仿宋_GB2312" w:hint="eastAsia"/>
          <w:color w:val="000000" w:themeColor="text1"/>
          <w:sz w:val="32"/>
          <w:szCs w:val="32"/>
        </w:rPr>
        <w:t>四川阿坝工业园区管理委员会2025年财政拨款收支总预算817.48万元,比2024年财政拨款收支总预算增加19.92万元，主要原因:2025年人员增加2人，</w:t>
      </w:r>
      <w:r>
        <w:rPr>
          <w:rFonts w:ascii="仿宋_GB2312" w:eastAsia="仿宋_GB2312" w:hAnsi="仿宋_GB2312" w:cs="仿宋_GB2312" w:hint="eastAsia"/>
          <w:color w:val="000000" w:themeColor="text1"/>
          <w:kern w:val="2"/>
          <w:sz w:val="32"/>
          <w:szCs w:val="32"/>
        </w:rPr>
        <w:t>职工工资、社保和住房公积金等经费较2024年有所增加。</w:t>
      </w:r>
    </w:p>
    <w:p w:rsidR="00376DE5" w:rsidRDefault="00E26529">
      <w:pPr>
        <w:pStyle w:val="a5"/>
        <w:widowControl/>
        <w:shd w:val="clear" w:color="auto" w:fill="FFFFFF"/>
        <w:spacing w:before="0" w:beforeAutospacing="0" w:after="0" w:afterAutospacing="0" w:line="500" w:lineRule="exact"/>
        <w:ind w:firstLineChars="200" w:firstLine="640"/>
        <w:jc w:val="both"/>
        <w:textAlignment w:val="baseline"/>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收入包括：</w:t>
      </w:r>
      <w:r>
        <w:rPr>
          <w:rFonts w:ascii="仿宋_GB2312" w:eastAsia="仿宋_GB2312" w:hAnsi="仿宋_GB2312" w:cs="仿宋_GB2312" w:hint="eastAsia"/>
          <w:color w:val="000000" w:themeColor="text1"/>
          <w:kern w:val="2"/>
          <w:sz w:val="32"/>
          <w:szCs w:val="32"/>
        </w:rPr>
        <w:t>一般公共预算拨款总收入817.48万元，其中：机关事业单位基本养老保险收入66.67万元，机关事业单位职业年金收入33.33万元，行政单位医疗收入29.17万元，公务员医疗补助收入8.65万元，行政运行收入591.94万元，项目收入39.10万元，住房公积金收入48.62万元。</w:t>
      </w:r>
    </w:p>
    <w:p w:rsidR="00376DE5" w:rsidRDefault="00E26529">
      <w:pPr>
        <w:pStyle w:val="a5"/>
        <w:widowControl/>
        <w:shd w:val="clear" w:color="auto" w:fill="FFFFFF"/>
        <w:spacing w:before="0" w:beforeAutospacing="0" w:after="0" w:afterAutospacing="0" w:line="500" w:lineRule="exact"/>
        <w:ind w:firstLineChars="200" w:firstLine="640"/>
        <w:jc w:val="both"/>
        <w:textAlignment w:val="baseline"/>
        <w:rPr>
          <w:rFonts w:ascii="仿宋_GB2312" w:eastAsia="仿宋_GB2312"/>
          <w:color w:val="000000" w:themeColor="text1"/>
          <w:sz w:val="32"/>
          <w:szCs w:val="32"/>
        </w:rPr>
      </w:pPr>
      <w:r>
        <w:rPr>
          <w:rFonts w:ascii="仿宋_GB2312" w:eastAsia="仿宋_GB2312" w:cs="仿宋_GB2312" w:hint="eastAsia"/>
          <w:color w:val="000000" w:themeColor="text1"/>
          <w:sz w:val="32"/>
          <w:szCs w:val="32"/>
        </w:rPr>
        <w:t>支出包括：</w:t>
      </w:r>
      <w:r>
        <w:rPr>
          <w:rFonts w:ascii="仿宋_GB2312" w:eastAsia="仿宋_GB2312" w:hAnsi="仿宋_GB2312" w:cs="仿宋_GB2312" w:hint="eastAsia"/>
          <w:color w:val="000000" w:themeColor="text1"/>
          <w:kern w:val="2"/>
          <w:sz w:val="32"/>
          <w:szCs w:val="32"/>
        </w:rPr>
        <w:t>我委预算总支出817.48万元 ，其中：机关事业单位基本养老保险缴费支出66.67万元，机关事业单位职业年金缴费支出33.33万元，行政单位医疗支出29.17万元，公务员医疗补助支出8.65万元，行政运行支出591.94万元， 项目支出39.10万元，住房公积金支出48.62万元。</w:t>
      </w:r>
    </w:p>
    <w:p w:rsidR="00376DE5" w:rsidRDefault="00E26529">
      <w:pPr>
        <w:spacing w:line="500" w:lineRule="exact"/>
        <w:ind w:firstLineChars="200" w:firstLine="640"/>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五、一般公共预算当年拨款情况说明</w:t>
      </w:r>
    </w:p>
    <w:p w:rsidR="00376DE5" w:rsidRDefault="00E26529" w:rsidP="00376DE5">
      <w:pPr>
        <w:pStyle w:val="10"/>
        <w:spacing w:before="0" w:line="500" w:lineRule="exact"/>
        <w:ind w:firstLineChars="200" w:firstLine="640"/>
        <w:rPr>
          <w:rFonts w:ascii="方正楷体_GBK" w:eastAsia="方正楷体_GBK" w:hAnsi="方正楷体_GBK" w:cs="方正楷体_GBK"/>
          <w:b/>
          <w:bCs/>
          <w:color w:val="000000" w:themeColor="text1"/>
          <w:kern w:val="2"/>
          <w:sz w:val="32"/>
          <w:szCs w:val="32"/>
        </w:rPr>
      </w:pPr>
      <w:r>
        <w:rPr>
          <w:rFonts w:ascii="方正楷体_GBK" w:eastAsia="方正楷体_GBK" w:hAnsi="方正楷体_GBK" w:cs="方正楷体_GBK" w:hint="eastAsia"/>
          <w:b/>
          <w:bCs/>
          <w:color w:val="000000" w:themeColor="text1"/>
          <w:kern w:val="2"/>
          <w:sz w:val="32"/>
          <w:szCs w:val="32"/>
        </w:rPr>
        <w:lastRenderedPageBreak/>
        <w:t>（一）一般公共预算当年拨款规模变化情况</w:t>
      </w:r>
    </w:p>
    <w:p w:rsidR="00376DE5" w:rsidRDefault="00E26529">
      <w:pPr>
        <w:pStyle w:val="a5"/>
        <w:widowControl/>
        <w:shd w:val="clear" w:color="auto" w:fill="FFFFFF"/>
        <w:spacing w:before="0" w:beforeAutospacing="0" w:after="0" w:afterAutospacing="0" w:line="500" w:lineRule="exact"/>
        <w:ind w:firstLineChars="200" w:firstLine="640"/>
        <w:jc w:val="both"/>
        <w:textAlignment w:val="baseline"/>
        <w:rPr>
          <w:rFonts w:ascii="方正仿宋_GBK" w:eastAsia="方正仿宋_GBK" w:hAnsi="方正仿宋_GBK" w:cs="方正仿宋_GBK"/>
          <w:color w:val="000000" w:themeColor="text1"/>
          <w:kern w:val="2"/>
          <w:sz w:val="32"/>
          <w:szCs w:val="32"/>
        </w:rPr>
      </w:pPr>
      <w:r>
        <w:rPr>
          <w:rFonts w:ascii="方正仿宋_GBK" w:eastAsia="方正仿宋_GBK" w:hAnsi="方正仿宋_GBK" w:cs="方正仿宋_GBK" w:hint="eastAsia"/>
          <w:color w:val="000000" w:themeColor="text1"/>
          <w:sz w:val="32"/>
          <w:szCs w:val="32"/>
        </w:rPr>
        <w:t>四川阿坝工业园区管理委员会2025年一般公共预算当年拨款817.48万元，比2024年预算数增加19.92万元，主要原因:2025年人员增加2人，</w:t>
      </w:r>
      <w:r>
        <w:rPr>
          <w:rFonts w:ascii="方正仿宋_GBK" w:eastAsia="方正仿宋_GBK" w:hAnsi="方正仿宋_GBK" w:cs="方正仿宋_GBK" w:hint="eastAsia"/>
          <w:color w:val="000000" w:themeColor="text1"/>
          <w:kern w:val="2"/>
          <w:sz w:val="32"/>
          <w:szCs w:val="32"/>
        </w:rPr>
        <w:t>职工工资、社保和住房公积金等经费较2024年有所增加。</w:t>
      </w:r>
    </w:p>
    <w:p w:rsidR="00376DE5" w:rsidRDefault="00E26529" w:rsidP="00376DE5">
      <w:pPr>
        <w:pStyle w:val="10"/>
        <w:spacing w:before="0" w:line="500" w:lineRule="exact"/>
        <w:ind w:firstLineChars="200" w:firstLine="640"/>
        <w:rPr>
          <w:rFonts w:ascii="方正楷体_GBK" w:eastAsia="方正楷体_GBK" w:hAnsi="方正楷体_GBK" w:cs="方正楷体_GBK"/>
          <w:b/>
          <w:bCs/>
          <w:color w:val="000000" w:themeColor="text1"/>
          <w:kern w:val="2"/>
          <w:sz w:val="32"/>
          <w:szCs w:val="32"/>
        </w:rPr>
      </w:pPr>
      <w:r>
        <w:rPr>
          <w:rFonts w:ascii="方正楷体_GBK" w:eastAsia="方正楷体_GBK" w:hAnsi="方正楷体_GBK" w:cs="方正楷体_GBK" w:hint="eastAsia"/>
          <w:b/>
          <w:bCs/>
          <w:color w:val="000000" w:themeColor="text1"/>
          <w:kern w:val="2"/>
          <w:sz w:val="32"/>
          <w:szCs w:val="32"/>
        </w:rPr>
        <w:t>（二）一般公共预算当年拨款结构情况</w:t>
      </w:r>
    </w:p>
    <w:p w:rsidR="00376DE5" w:rsidRDefault="00E26529">
      <w:pPr>
        <w:pStyle w:val="a5"/>
        <w:widowControl/>
        <w:shd w:val="clear" w:color="auto" w:fill="FFFFFF"/>
        <w:spacing w:before="0" w:beforeAutospacing="0" w:after="0" w:afterAutospacing="0" w:line="500" w:lineRule="exact"/>
        <w:ind w:firstLineChars="200" w:firstLine="640"/>
        <w:jc w:val="both"/>
        <w:textAlignment w:val="baseline"/>
        <w:rPr>
          <w:rFonts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我委拨款预算总支出817.48万元 ，</w:t>
      </w:r>
      <w:r>
        <w:rPr>
          <w:rFonts w:cs="宋体" w:hint="eastAsia"/>
          <w:color w:val="000000" w:themeColor="text1"/>
          <w:sz w:val="32"/>
          <w:szCs w:val="32"/>
        </w:rPr>
        <w:t>一般公共服务支出</w:t>
      </w:r>
      <w:r>
        <w:rPr>
          <w:rFonts w:ascii="方正仿宋_GBK" w:eastAsia="方正仿宋_GBK" w:hAnsi="方正仿宋_GBK" w:cs="方正仿宋_GBK" w:hint="eastAsia"/>
          <w:color w:val="000000" w:themeColor="text1"/>
          <w:sz w:val="32"/>
          <w:szCs w:val="32"/>
        </w:rPr>
        <w:t>817.48万元，占100%；</w:t>
      </w:r>
      <w:r>
        <w:rPr>
          <w:rFonts w:ascii="仿宋_GB2312" w:eastAsia="仿宋_GB2312" w:hAnsi="仿宋_GB2312" w:cs="仿宋_GB2312" w:hint="eastAsia"/>
          <w:color w:val="000000" w:themeColor="text1"/>
          <w:kern w:val="2"/>
          <w:sz w:val="32"/>
          <w:szCs w:val="32"/>
        </w:rPr>
        <w:t>其中：社会保障和就业支出100万元，占12.23%；卫生健康支出37.82万元，占4.63%；资源勘探信息等支出,631.04万元，占77.19%；住房保障支出48.62万元，占5.95%。</w:t>
      </w:r>
    </w:p>
    <w:p w:rsidR="00376DE5" w:rsidRDefault="00E26529" w:rsidP="00376DE5">
      <w:pPr>
        <w:pStyle w:val="10"/>
        <w:spacing w:before="0" w:line="500" w:lineRule="exact"/>
        <w:ind w:firstLineChars="200" w:firstLine="640"/>
        <w:rPr>
          <w:rFonts w:ascii="方正楷体_GBK" w:eastAsia="方正楷体_GBK" w:hAnsi="方正楷体_GBK" w:cs="方正楷体_GBK"/>
          <w:b/>
          <w:bCs/>
          <w:color w:val="000000" w:themeColor="text1"/>
          <w:kern w:val="2"/>
          <w:sz w:val="32"/>
          <w:szCs w:val="32"/>
        </w:rPr>
      </w:pPr>
      <w:r>
        <w:rPr>
          <w:rFonts w:ascii="方正楷体_GBK" w:eastAsia="方正楷体_GBK" w:hAnsi="方正楷体_GBK" w:cs="方正楷体_GBK" w:hint="eastAsia"/>
          <w:b/>
          <w:bCs/>
          <w:color w:val="000000" w:themeColor="text1"/>
          <w:kern w:val="2"/>
          <w:sz w:val="32"/>
          <w:szCs w:val="32"/>
        </w:rPr>
        <w:t>（三）一般公共预算当年拨款具体使用情况</w:t>
      </w:r>
    </w:p>
    <w:p w:rsidR="00376DE5" w:rsidRDefault="00E26529">
      <w:pPr>
        <w:pStyle w:val="a5"/>
        <w:widowControl/>
        <w:shd w:val="clear" w:color="auto" w:fill="FFFFFF"/>
        <w:spacing w:before="0" w:beforeAutospacing="0" w:after="0" w:afterAutospacing="0" w:line="500" w:lineRule="exact"/>
        <w:ind w:firstLineChars="200" w:firstLine="640"/>
        <w:jc w:val="both"/>
        <w:textAlignment w:val="baseline"/>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1.行政运行2025年预算数为591.94万元，主要用于:维持本单位正常运转的人员经费和公用经费支出，其中：三公经费36.58万元。</w:t>
      </w:r>
    </w:p>
    <w:p w:rsidR="00376DE5" w:rsidRDefault="00E26529">
      <w:pPr>
        <w:pStyle w:val="a5"/>
        <w:widowControl/>
        <w:shd w:val="clear" w:color="auto" w:fill="FFFFFF"/>
        <w:spacing w:before="0" w:beforeAutospacing="0" w:after="0" w:afterAutospacing="0" w:line="500" w:lineRule="exact"/>
        <w:ind w:firstLineChars="200" w:firstLine="640"/>
        <w:jc w:val="both"/>
        <w:textAlignment w:val="baseline"/>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2.项目支出2025年预算数为39.10万元，主要用于：园区开展招商引资、工业推进、职工伤残补助、购置打印一体机。</w:t>
      </w:r>
    </w:p>
    <w:p w:rsidR="00376DE5" w:rsidRDefault="00E26529">
      <w:pPr>
        <w:pStyle w:val="a5"/>
        <w:widowControl/>
        <w:shd w:val="clear" w:color="auto" w:fill="FFFFFF"/>
        <w:spacing w:before="0" w:beforeAutospacing="0" w:after="0" w:afterAutospacing="0" w:line="500" w:lineRule="exact"/>
        <w:ind w:firstLineChars="200" w:firstLine="640"/>
        <w:jc w:val="both"/>
        <w:textAlignment w:val="baseline"/>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3.社会保障和就业支出——机关事业单位基本养老保险缴费支出2025年预算数为66.67万元，主要用于:为职工缴存养老保险单位部分。</w:t>
      </w:r>
    </w:p>
    <w:p w:rsidR="00376DE5" w:rsidRDefault="00E26529">
      <w:pPr>
        <w:pStyle w:val="a5"/>
        <w:widowControl/>
        <w:shd w:val="clear" w:color="auto" w:fill="FFFFFF"/>
        <w:spacing w:before="0" w:beforeAutospacing="0" w:after="0" w:afterAutospacing="0" w:line="500" w:lineRule="exact"/>
        <w:ind w:firstLineChars="200" w:firstLine="640"/>
        <w:jc w:val="both"/>
        <w:textAlignment w:val="baseline"/>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4.社会保障和就业支出——机关事业单位职业年金缴费支出2025年预算数为33.33万元，主要用于:为职工缴存职业年金单位部分。</w:t>
      </w:r>
    </w:p>
    <w:p w:rsidR="00376DE5" w:rsidRDefault="00E26529">
      <w:pPr>
        <w:pStyle w:val="a5"/>
        <w:widowControl/>
        <w:shd w:val="clear" w:color="auto" w:fill="FFFFFF"/>
        <w:spacing w:before="0" w:beforeAutospacing="0" w:after="0" w:afterAutospacing="0" w:line="500" w:lineRule="exact"/>
        <w:ind w:firstLineChars="200" w:firstLine="640"/>
        <w:jc w:val="both"/>
        <w:textAlignment w:val="baseline"/>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5.医疗卫生与计划生育支出——行政单位医疗2025年预算数为29.17万元，主要用于:为职工缴存基本医疗保险单位部分。</w:t>
      </w:r>
    </w:p>
    <w:p w:rsidR="00376DE5" w:rsidRDefault="00E26529">
      <w:pPr>
        <w:pStyle w:val="a5"/>
        <w:widowControl/>
        <w:shd w:val="clear" w:color="auto" w:fill="FFFFFF"/>
        <w:spacing w:before="0" w:beforeAutospacing="0" w:after="0" w:afterAutospacing="0" w:line="500" w:lineRule="exact"/>
        <w:ind w:firstLineChars="200" w:firstLine="640"/>
        <w:jc w:val="both"/>
        <w:textAlignment w:val="baseline"/>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lastRenderedPageBreak/>
        <w:t>6.卫生健康支出——公务员医疗补助支出2025年预算数为8.65万元，主要用于:为职工缴存行政事业单位补充医疗保险单位部分。</w:t>
      </w:r>
    </w:p>
    <w:p w:rsidR="00376DE5" w:rsidRDefault="00E26529">
      <w:pPr>
        <w:pStyle w:val="a5"/>
        <w:widowControl/>
        <w:shd w:val="clear" w:color="auto" w:fill="FFFFFF"/>
        <w:spacing w:before="0" w:beforeAutospacing="0" w:after="0" w:afterAutospacing="0" w:line="500" w:lineRule="exact"/>
        <w:ind w:firstLineChars="200" w:firstLine="640"/>
        <w:jc w:val="both"/>
        <w:textAlignment w:val="baseline"/>
        <w:rPr>
          <w:rFonts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7.住房保障支出——住房改革支出——住房公积金2025年预算数为48.62万元，主要用于:为职工缴存住房公积金单位部分。</w:t>
      </w:r>
    </w:p>
    <w:p w:rsidR="00376DE5" w:rsidRDefault="00E26529">
      <w:pPr>
        <w:spacing w:line="500" w:lineRule="exact"/>
        <w:ind w:firstLineChars="200" w:firstLine="640"/>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六、一般公共预算基本支出情况说明</w:t>
      </w:r>
    </w:p>
    <w:p w:rsidR="00376DE5" w:rsidRDefault="00E26529">
      <w:pPr>
        <w:pStyle w:val="10"/>
        <w:spacing w:before="0" w:line="500" w:lineRule="exact"/>
        <w:ind w:firstLineChars="200" w:firstLine="640"/>
        <w:rPr>
          <w:rFonts w:cs="仿宋_GB2312"/>
          <w:color w:val="000000" w:themeColor="text1"/>
          <w:kern w:val="2"/>
          <w:sz w:val="32"/>
          <w:szCs w:val="32"/>
        </w:rPr>
      </w:pPr>
      <w:r>
        <w:rPr>
          <w:rFonts w:cs="仿宋_GB2312" w:hint="eastAsia"/>
          <w:color w:val="000000" w:themeColor="text1"/>
          <w:kern w:val="2"/>
          <w:sz w:val="32"/>
          <w:szCs w:val="32"/>
        </w:rPr>
        <w:t>四川阿坝工业园区管理委员会2025年一般公共预算基本支出778.38万元，其中：人员经费654.68万元，主要包括：基本工资、津贴补贴、奖金、其他社会保障缴费、绩效奖金、机关事业单位基本养老保险缴费、职业年金缴费、其他工资福利支出、退休人员公用经费、奖励金、住房公积金、其他对个人和家庭的补助支出;公用经费123.70万元，主要包括：办公费、印刷费、手续费、水费、电费、邮电费、差旅费、维修（护）费、租赁费、会议费、培训费、劳务费、工会经费、福利费、其他交通工具运行维护费、其他商品和服务支出。</w:t>
      </w:r>
    </w:p>
    <w:p w:rsidR="00376DE5" w:rsidRDefault="00E26529">
      <w:pPr>
        <w:pStyle w:val="a5"/>
        <w:widowControl/>
        <w:shd w:val="clear" w:color="auto" w:fill="FFFFFF"/>
        <w:spacing w:before="0" w:beforeAutospacing="0" w:after="0" w:afterAutospacing="0" w:line="500" w:lineRule="exact"/>
        <w:ind w:firstLineChars="200" w:firstLine="640"/>
        <w:jc w:val="both"/>
        <w:textAlignment w:val="baseline"/>
        <w:rPr>
          <w:rFonts w:ascii="黑体" w:eastAsia="黑体"/>
          <w:color w:val="000000" w:themeColor="text1"/>
          <w:sz w:val="32"/>
          <w:szCs w:val="32"/>
        </w:rPr>
      </w:pPr>
      <w:r>
        <w:rPr>
          <w:rFonts w:ascii="黑体" w:eastAsia="黑体" w:hint="eastAsia"/>
          <w:color w:val="000000" w:themeColor="text1"/>
          <w:sz w:val="32"/>
          <w:szCs w:val="32"/>
        </w:rPr>
        <w:t xml:space="preserve">   </w:t>
      </w:r>
      <w:r>
        <w:rPr>
          <w:rFonts w:ascii="方正黑体_GBK" w:eastAsia="方正黑体_GBK" w:hAnsi="方正黑体_GBK" w:cs="方正黑体_GBK" w:hint="eastAsia"/>
          <w:color w:val="000000" w:themeColor="text1"/>
          <w:kern w:val="2"/>
          <w:sz w:val="32"/>
          <w:szCs w:val="32"/>
        </w:rPr>
        <w:t xml:space="preserve"> 七、“三公”经费财政拨款预算安排情况说明</w:t>
      </w:r>
    </w:p>
    <w:p w:rsidR="00376DE5" w:rsidRDefault="00E26529">
      <w:pPr>
        <w:pStyle w:val="10"/>
        <w:spacing w:before="0" w:line="500" w:lineRule="exact"/>
        <w:ind w:firstLineChars="200" w:firstLine="640"/>
        <w:rPr>
          <w:rFonts w:cs="仿宋_GB2312"/>
          <w:color w:val="000000" w:themeColor="text1"/>
          <w:kern w:val="2"/>
          <w:sz w:val="32"/>
          <w:szCs w:val="32"/>
        </w:rPr>
      </w:pPr>
      <w:r>
        <w:rPr>
          <w:rFonts w:cs="仿宋_GB2312" w:hint="eastAsia"/>
          <w:color w:val="000000" w:themeColor="text1"/>
          <w:kern w:val="2"/>
          <w:sz w:val="32"/>
          <w:szCs w:val="32"/>
        </w:rPr>
        <w:t>四川阿坝工业园区管理委员会2025年“三公”经费财政拨款预算数36.58万元，其中：因公出国（境）经费0万元，公务接待费2.02万元，公务用车运行维护费34.56万元。</w:t>
      </w:r>
    </w:p>
    <w:p w:rsidR="00376DE5" w:rsidRDefault="00E26529" w:rsidP="00376DE5">
      <w:pPr>
        <w:pStyle w:val="10"/>
        <w:spacing w:before="0" w:line="500" w:lineRule="exact"/>
        <w:ind w:firstLineChars="200" w:firstLine="640"/>
        <w:rPr>
          <w:rFonts w:ascii="方正楷体_GBK" w:eastAsia="方正楷体_GBK" w:hAnsi="方正楷体_GBK" w:cs="方正楷体_GBK"/>
          <w:b/>
          <w:bCs/>
          <w:color w:val="000000" w:themeColor="text1"/>
          <w:kern w:val="2"/>
          <w:sz w:val="32"/>
          <w:szCs w:val="32"/>
        </w:rPr>
      </w:pPr>
      <w:r>
        <w:rPr>
          <w:rFonts w:ascii="方正楷体_GBK" w:eastAsia="方正楷体_GBK" w:hAnsi="方正楷体_GBK" w:cs="方正楷体_GBK" w:hint="eastAsia"/>
          <w:b/>
          <w:bCs/>
          <w:color w:val="000000" w:themeColor="text1"/>
          <w:kern w:val="2"/>
          <w:sz w:val="32"/>
          <w:szCs w:val="32"/>
        </w:rPr>
        <w:t>（一）2025年因公出国（境）经费0万元。</w:t>
      </w:r>
    </w:p>
    <w:p w:rsidR="00376DE5" w:rsidRDefault="00E26529" w:rsidP="00376DE5">
      <w:pPr>
        <w:pStyle w:val="10"/>
        <w:spacing w:before="0" w:line="500" w:lineRule="exact"/>
        <w:ind w:firstLineChars="200" w:firstLine="640"/>
        <w:rPr>
          <w:rFonts w:ascii="方正楷体_GBK" w:eastAsia="方正楷体_GBK" w:hAnsi="方正楷体_GBK" w:cs="方正楷体_GBK"/>
          <w:b/>
          <w:bCs/>
          <w:color w:val="000000" w:themeColor="text1"/>
          <w:kern w:val="2"/>
          <w:sz w:val="32"/>
          <w:szCs w:val="32"/>
        </w:rPr>
      </w:pPr>
      <w:r>
        <w:rPr>
          <w:rFonts w:ascii="方正楷体_GBK" w:eastAsia="方正楷体_GBK" w:hAnsi="方正楷体_GBK" w:cs="方正楷体_GBK" w:hint="eastAsia"/>
          <w:b/>
          <w:bCs/>
          <w:color w:val="000000" w:themeColor="text1"/>
          <w:kern w:val="2"/>
          <w:sz w:val="32"/>
          <w:szCs w:val="32"/>
        </w:rPr>
        <w:t>（二）2025年公务接待经费2.02万元。较2024年预算经费减少0.02万元，与2024年基本持平。</w:t>
      </w:r>
    </w:p>
    <w:p w:rsidR="00376DE5" w:rsidRDefault="00E26529" w:rsidP="00376DE5">
      <w:pPr>
        <w:pStyle w:val="10"/>
        <w:spacing w:before="0" w:line="500" w:lineRule="exact"/>
        <w:ind w:firstLineChars="200" w:firstLine="640"/>
        <w:rPr>
          <w:rFonts w:ascii="方正楷体_GBK" w:eastAsia="方正楷体_GBK" w:hAnsi="方正楷体_GBK" w:cs="方正楷体_GBK"/>
          <w:b/>
          <w:bCs/>
          <w:color w:val="000000" w:themeColor="text1"/>
          <w:kern w:val="2"/>
          <w:sz w:val="32"/>
          <w:szCs w:val="32"/>
        </w:rPr>
      </w:pPr>
      <w:r>
        <w:rPr>
          <w:rFonts w:ascii="方正楷体_GBK" w:eastAsia="方正楷体_GBK" w:hAnsi="方正楷体_GBK" w:cs="方正楷体_GBK" w:hint="eastAsia"/>
          <w:b/>
          <w:bCs/>
          <w:color w:val="000000" w:themeColor="text1"/>
          <w:kern w:val="2"/>
          <w:sz w:val="32"/>
          <w:szCs w:val="32"/>
        </w:rPr>
        <w:t>（三）2025年公务用车购置及运行维护费34.56万元。较2024年预算经费减少8万元，主要原因为2025年减少</w:t>
      </w:r>
      <w:r>
        <w:rPr>
          <w:rFonts w:ascii="方正楷体_GBK" w:eastAsia="方正楷体_GBK" w:hAnsi="方正楷体_GBK" w:cs="方正楷体_GBK" w:hint="eastAsia"/>
          <w:b/>
          <w:bCs/>
          <w:color w:val="000000" w:themeColor="text1"/>
          <w:kern w:val="2"/>
          <w:sz w:val="32"/>
          <w:szCs w:val="32"/>
        </w:rPr>
        <w:lastRenderedPageBreak/>
        <w:t>了车辆大修费用。</w:t>
      </w:r>
    </w:p>
    <w:p w:rsidR="00376DE5" w:rsidRDefault="00E26529">
      <w:pPr>
        <w:pStyle w:val="10"/>
        <w:spacing w:before="0" w:line="500" w:lineRule="exact"/>
        <w:ind w:firstLineChars="200" w:firstLine="640"/>
        <w:rPr>
          <w:rFonts w:ascii="方正黑体_GBK" w:eastAsia="方正黑体_GBK" w:hAnsi="方正黑体_GBK" w:cs="方正黑体_GBK"/>
          <w:color w:val="000000" w:themeColor="text1"/>
          <w:kern w:val="2"/>
          <w:sz w:val="32"/>
          <w:szCs w:val="32"/>
        </w:rPr>
      </w:pPr>
      <w:r>
        <w:rPr>
          <w:rFonts w:ascii="方正黑体_GBK" w:eastAsia="方正黑体_GBK" w:hAnsi="方正黑体_GBK" w:cs="方正黑体_GBK" w:hint="eastAsia"/>
          <w:color w:val="000000" w:themeColor="text1"/>
          <w:kern w:val="2"/>
          <w:sz w:val="32"/>
          <w:szCs w:val="32"/>
        </w:rPr>
        <w:t>八、政府性基金预算支出情况说明</w:t>
      </w:r>
    </w:p>
    <w:p w:rsidR="00376DE5" w:rsidRDefault="00E26529">
      <w:pPr>
        <w:pStyle w:val="10"/>
        <w:spacing w:before="0" w:line="500" w:lineRule="exact"/>
        <w:ind w:firstLineChars="200" w:firstLine="640"/>
        <w:rPr>
          <w:rFonts w:cs="仿宋_GB2312"/>
          <w:color w:val="000000" w:themeColor="text1"/>
          <w:kern w:val="2"/>
          <w:sz w:val="32"/>
          <w:szCs w:val="32"/>
        </w:rPr>
      </w:pPr>
      <w:r>
        <w:rPr>
          <w:rFonts w:cs="仿宋_GB2312" w:hint="eastAsia"/>
          <w:color w:val="000000" w:themeColor="text1"/>
          <w:kern w:val="2"/>
          <w:sz w:val="32"/>
          <w:szCs w:val="32"/>
        </w:rPr>
        <w:t>四川阿坝工业园区管理委员会2025年政府性基金预算拨款安排的支出0万元。较2024年预算经费</w:t>
      </w:r>
      <w:r>
        <w:rPr>
          <w:rFonts w:cs="宋体" w:hint="eastAsia"/>
          <w:color w:val="000000" w:themeColor="text1"/>
          <w:sz w:val="32"/>
          <w:szCs w:val="32"/>
        </w:rPr>
        <w:t>增加/</w:t>
      </w:r>
      <w:r>
        <w:rPr>
          <w:rFonts w:cs="仿宋_GB2312" w:hint="eastAsia"/>
          <w:color w:val="000000" w:themeColor="text1"/>
          <w:kern w:val="2"/>
          <w:sz w:val="32"/>
          <w:szCs w:val="32"/>
        </w:rPr>
        <w:t>减少0万元，增长0%。</w:t>
      </w:r>
    </w:p>
    <w:p w:rsidR="00376DE5" w:rsidRDefault="00E26529">
      <w:pPr>
        <w:pStyle w:val="10"/>
        <w:spacing w:before="0" w:line="500" w:lineRule="exact"/>
        <w:ind w:firstLineChars="200" w:firstLine="640"/>
        <w:rPr>
          <w:rFonts w:ascii="方正黑体_GBK" w:eastAsia="方正黑体_GBK" w:hAnsi="方正黑体_GBK" w:cs="方正黑体_GBK"/>
          <w:color w:val="000000" w:themeColor="text1"/>
          <w:kern w:val="2"/>
          <w:sz w:val="32"/>
          <w:szCs w:val="32"/>
        </w:rPr>
      </w:pPr>
      <w:r>
        <w:rPr>
          <w:rFonts w:ascii="方正黑体_GBK" w:eastAsia="方正黑体_GBK" w:hAnsi="方正黑体_GBK" w:cs="方正黑体_GBK" w:hint="eastAsia"/>
          <w:color w:val="000000" w:themeColor="text1"/>
          <w:kern w:val="2"/>
          <w:sz w:val="32"/>
          <w:szCs w:val="32"/>
        </w:rPr>
        <w:t>九、其他重要事项的情况说明</w:t>
      </w:r>
    </w:p>
    <w:p w:rsidR="00376DE5" w:rsidRDefault="00E26529" w:rsidP="00376DE5">
      <w:pPr>
        <w:pStyle w:val="10"/>
        <w:spacing w:before="0" w:line="500" w:lineRule="exact"/>
        <w:ind w:firstLineChars="200" w:firstLine="640"/>
        <w:rPr>
          <w:rFonts w:cs="仿宋_GB2312"/>
          <w:color w:val="000000" w:themeColor="text1"/>
          <w:kern w:val="2"/>
          <w:sz w:val="32"/>
          <w:szCs w:val="32"/>
        </w:rPr>
      </w:pPr>
      <w:r>
        <w:rPr>
          <w:rFonts w:ascii="方正楷体_GBK" w:eastAsia="方正楷体_GBK" w:hAnsi="方正楷体_GBK" w:cs="方正楷体_GBK" w:hint="eastAsia"/>
          <w:b/>
          <w:bCs/>
          <w:color w:val="000000" w:themeColor="text1"/>
          <w:kern w:val="2"/>
          <w:sz w:val="32"/>
          <w:szCs w:val="32"/>
        </w:rPr>
        <w:t>（一）机关运行经费</w:t>
      </w:r>
      <w:r>
        <w:rPr>
          <w:rFonts w:cs="仿宋_GB2312" w:hint="eastAsia"/>
          <w:color w:val="000000" w:themeColor="text1"/>
          <w:kern w:val="2"/>
          <w:sz w:val="32"/>
          <w:szCs w:val="32"/>
        </w:rPr>
        <w:br/>
        <w:t xml:space="preserve">　  四川阿坝工业园区管理委员会2025年机关运行经费财政拨款预算为591.94万元，比2024年预算</w:t>
      </w:r>
      <w:r>
        <w:rPr>
          <w:rFonts w:cs="宋体" w:hint="eastAsia"/>
          <w:color w:val="000000" w:themeColor="text1"/>
          <w:sz w:val="32"/>
          <w:szCs w:val="32"/>
        </w:rPr>
        <w:t>增加17.79</w:t>
      </w:r>
      <w:r>
        <w:rPr>
          <w:rFonts w:cs="仿宋_GB2312" w:hint="eastAsia"/>
          <w:color w:val="000000" w:themeColor="text1"/>
          <w:kern w:val="2"/>
          <w:sz w:val="32"/>
          <w:szCs w:val="32"/>
        </w:rPr>
        <w:t xml:space="preserve">万元。 </w:t>
      </w:r>
    </w:p>
    <w:p w:rsidR="00376DE5" w:rsidRDefault="00E26529" w:rsidP="00376DE5">
      <w:pPr>
        <w:pStyle w:val="10"/>
        <w:spacing w:before="0" w:line="500" w:lineRule="exact"/>
        <w:ind w:firstLineChars="200" w:firstLine="640"/>
        <w:rPr>
          <w:rFonts w:cs="仿宋_GB2312"/>
          <w:color w:val="000000" w:themeColor="text1"/>
          <w:kern w:val="2"/>
          <w:sz w:val="32"/>
          <w:szCs w:val="32"/>
        </w:rPr>
      </w:pPr>
      <w:r>
        <w:rPr>
          <w:rFonts w:ascii="方正楷体_GBK" w:eastAsia="方正楷体_GBK" w:hAnsi="方正楷体_GBK" w:cs="方正楷体_GBK" w:hint="eastAsia"/>
          <w:b/>
          <w:bCs/>
          <w:color w:val="000000" w:themeColor="text1"/>
          <w:kern w:val="2"/>
          <w:sz w:val="32"/>
          <w:szCs w:val="32"/>
        </w:rPr>
        <w:t>（二）政府采购情况</w:t>
      </w:r>
      <w:r>
        <w:rPr>
          <w:rFonts w:cs="仿宋_GB2312" w:hint="eastAsia"/>
          <w:color w:val="000000" w:themeColor="text1"/>
          <w:kern w:val="2"/>
          <w:sz w:val="32"/>
          <w:szCs w:val="32"/>
        </w:rPr>
        <w:br/>
        <w:t xml:space="preserve">　　 2025年部门（单位）安排政府采购预算2.1万元，主要用于购置打印一体机。</w:t>
      </w:r>
    </w:p>
    <w:p w:rsidR="00376DE5" w:rsidRDefault="00E26529" w:rsidP="00376DE5">
      <w:pPr>
        <w:pStyle w:val="10"/>
        <w:spacing w:before="0" w:line="500" w:lineRule="exact"/>
        <w:ind w:firstLineChars="200" w:firstLine="640"/>
        <w:rPr>
          <w:rFonts w:ascii="方正楷体_GBK" w:eastAsia="方正楷体_GBK" w:hAnsi="方正楷体_GBK" w:cs="方正楷体_GBK"/>
          <w:b/>
          <w:bCs/>
          <w:color w:val="000000" w:themeColor="text1"/>
          <w:kern w:val="2"/>
          <w:sz w:val="32"/>
          <w:szCs w:val="32"/>
        </w:rPr>
      </w:pPr>
      <w:r>
        <w:rPr>
          <w:rFonts w:ascii="方正楷体_GBK" w:eastAsia="方正楷体_GBK" w:hAnsi="方正楷体_GBK" w:cs="方正楷体_GBK" w:hint="eastAsia"/>
          <w:b/>
          <w:bCs/>
          <w:color w:val="000000" w:themeColor="text1"/>
          <w:kern w:val="2"/>
          <w:sz w:val="32"/>
          <w:szCs w:val="32"/>
        </w:rPr>
        <w:t>（三）国有资产占有使用情况</w:t>
      </w:r>
    </w:p>
    <w:p w:rsidR="00376DE5" w:rsidRDefault="00E26529">
      <w:pPr>
        <w:pStyle w:val="10"/>
        <w:spacing w:before="0" w:line="500" w:lineRule="exact"/>
        <w:ind w:firstLineChars="200" w:firstLine="640"/>
        <w:rPr>
          <w:rFonts w:cs="仿宋_GB2312"/>
          <w:color w:val="000000" w:themeColor="text1"/>
          <w:kern w:val="2"/>
          <w:sz w:val="32"/>
          <w:szCs w:val="32"/>
        </w:rPr>
      </w:pPr>
      <w:r>
        <w:rPr>
          <w:rFonts w:cs="仿宋_GB2312" w:hint="eastAsia"/>
          <w:color w:val="000000" w:themeColor="text1"/>
          <w:kern w:val="2"/>
          <w:sz w:val="32"/>
          <w:szCs w:val="32"/>
        </w:rPr>
        <w:t>截至2024年12月31日，我单位国有资产原值2059.62万元。</w:t>
      </w:r>
    </w:p>
    <w:p w:rsidR="00376DE5" w:rsidRDefault="00E26529" w:rsidP="00376DE5">
      <w:pPr>
        <w:pStyle w:val="10"/>
        <w:spacing w:before="0" w:line="500" w:lineRule="exact"/>
        <w:ind w:firstLineChars="200" w:firstLine="640"/>
        <w:rPr>
          <w:rFonts w:ascii="黑体" w:eastAsia="黑体"/>
          <w:color w:val="000000" w:themeColor="text1"/>
          <w:sz w:val="32"/>
          <w:szCs w:val="32"/>
        </w:rPr>
      </w:pPr>
      <w:r>
        <w:rPr>
          <w:rFonts w:ascii="方正楷体_GBK" w:eastAsia="方正楷体_GBK" w:hAnsi="方正楷体_GBK" w:cs="方正楷体_GBK" w:hint="eastAsia"/>
          <w:b/>
          <w:bCs/>
          <w:color w:val="000000" w:themeColor="text1"/>
          <w:kern w:val="2"/>
          <w:sz w:val="32"/>
          <w:szCs w:val="32"/>
        </w:rPr>
        <w:t>（四）绩效目标设置情况</w:t>
      </w:r>
      <w:r>
        <w:rPr>
          <w:rFonts w:cs="仿宋_GB2312" w:hint="eastAsia"/>
          <w:color w:val="000000" w:themeColor="text1"/>
          <w:kern w:val="2"/>
          <w:sz w:val="32"/>
          <w:szCs w:val="32"/>
        </w:rPr>
        <w:br/>
        <w:t xml:space="preserve">　　2025年部门（单位）通用项目和专用项目均按要求实行绩效目标管理，涉及一般公共预算当年拨款817.48万元。</w:t>
      </w:r>
    </w:p>
    <w:p w:rsidR="00376DE5" w:rsidRDefault="00E26529">
      <w:pPr>
        <w:pStyle w:val="10"/>
        <w:spacing w:before="0" w:line="500" w:lineRule="exact"/>
        <w:ind w:firstLineChars="200" w:firstLine="640"/>
        <w:rPr>
          <w:rFonts w:cs="仿宋_GB2312"/>
          <w:color w:val="000000" w:themeColor="text1"/>
          <w:kern w:val="2"/>
          <w:sz w:val="32"/>
          <w:szCs w:val="32"/>
        </w:rPr>
      </w:pPr>
      <w:r>
        <w:rPr>
          <w:rFonts w:ascii="方正黑体_GBK" w:eastAsia="方正黑体_GBK" w:hAnsi="方正黑体_GBK" w:cs="方正黑体_GBK" w:hint="eastAsia"/>
          <w:color w:val="000000" w:themeColor="text1"/>
          <w:kern w:val="2"/>
          <w:sz w:val="32"/>
          <w:szCs w:val="32"/>
        </w:rPr>
        <w:t xml:space="preserve">十、名称解释 </w:t>
      </w:r>
      <w:r>
        <w:rPr>
          <w:rFonts w:cs="仿宋_GB2312" w:hint="eastAsia"/>
          <w:color w:val="000000" w:themeColor="text1"/>
          <w:sz w:val="32"/>
          <w:szCs w:val="32"/>
        </w:rPr>
        <w:br/>
      </w:r>
      <w:r>
        <w:rPr>
          <w:rFonts w:ascii="??" w:eastAsia="宋体" w:hAnsi="??" w:cs="宋体" w:hint="eastAsia"/>
          <w:color w:val="000000" w:themeColor="text1"/>
          <w:sz w:val="16"/>
        </w:rPr>
        <w:t xml:space="preserve">　　</w:t>
      </w:r>
      <w:r>
        <w:rPr>
          <w:rFonts w:ascii="??" w:eastAsia="宋体" w:hAnsi="??" w:cs="宋体" w:hint="eastAsia"/>
          <w:color w:val="000000" w:themeColor="text1"/>
          <w:sz w:val="16"/>
        </w:rPr>
        <w:t xml:space="preserve">   </w:t>
      </w:r>
      <w:r>
        <w:rPr>
          <w:rFonts w:ascii="方正楷体_GBK" w:eastAsia="方正楷体_GBK" w:hAnsi="方正楷体_GBK" w:cs="方正楷体_GBK" w:hint="eastAsia"/>
          <w:b/>
          <w:bCs/>
          <w:color w:val="000000" w:themeColor="text1"/>
          <w:kern w:val="2"/>
          <w:sz w:val="32"/>
          <w:szCs w:val="32"/>
        </w:rPr>
        <w:t>（一）财政拨款收入：</w:t>
      </w:r>
      <w:r>
        <w:rPr>
          <w:rFonts w:cs="仿宋_GB2312" w:hint="eastAsia"/>
          <w:color w:val="000000" w:themeColor="text1"/>
          <w:kern w:val="2"/>
          <w:sz w:val="32"/>
          <w:szCs w:val="32"/>
        </w:rPr>
        <w:t>指由财政拨款形成的</w:t>
      </w:r>
      <w:bookmarkStart w:id="0" w:name="_GoBack"/>
      <w:bookmarkEnd w:id="0"/>
      <w:r>
        <w:rPr>
          <w:rFonts w:cs="仿宋_GB2312" w:hint="eastAsia"/>
          <w:color w:val="000000" w:themeColor="text1"/>
          <w:kern w:val="2"/>
          <w:sz w:val="32"/>
          <w:szCs w:val="32"/>
        </w:rPr>
        <w:t>部门收入。按现行管理制度，部门预算中反映的财政拨款仅包括一般公共预算拨款和政府性基金预算拨款。</w:t>
      </w:r>
      <w:r>
        <w:rPr>
          <w:rFonts w:cs="仿宋_GB2312"/>
          <w:color w:val="000000" w:themeColor="text1"/>
          <w:kern w:val="2"/>
          <w:sz w:val="32"/>
          <w:szCs w:val="32"/>
        </w:rPr>
        <w:br/>
      </w:r>
      <w:r>
        <w:rPr>
          <w:rFonts w:cs="仿宋_GB2312" w:hint="eastAsia"/>
          <w:color w:val="000000" w:themeColor="text1"/>
          <w:kern w:val="2"/>
          <w:sz w:val="32"/>
          <w:szCs w:val="32"/>
        </w:rPr>
        <w:t xml:space="preserve">　</w:t>
      </w:r>
      <w:r>
        <w:rPr>
          <w:rFonts w:ascii="方正楷体_GBK" w:eastAsia="方正楷体_GBK" w:hAnsi="方正楷体_GBK" w:cs="方正楷体_GBK" w:hint="eastAsia"/>
          <w:b/>
          <w:bCs/>
          <w:color w:val="000000" w:themeColor="text1"/>
          <w:kern w:val="2"/>
          <w:sz w:val="32"/>
          <w:szCs w:val="32"/>
        </w:rPr>
        <w:t xml:space="preserve">　（二）事业收入：</w:t>
      </w:r>
      <w:r>
        <w:rPr>
          <w:rFonts w:cs="仿宋_GB2312" w:hint="eastAsia"/>
          <w:color w:val="000000" w:themeColor="text1"/>
          <w:kern w:val="2"/>
          <w:sz w:val="32"/>
          <w:szCs w:val="32"/>
        </w:rPr>
        <w:t>指所属事业单位开展专业业务活动及辅助活动所取得的收入。</w:t>
      </w:r>
      <w:r>
        <w:rPr>
          <w:rFonts w:cs="仿宋_GB2312"/>
          <w:color w:val="000000" w:themeColor="text1"/>
          <w:kern w:val="2"/>
          <w:sz w:val="32"/>
          <w:szCs w:val="32"/>
        </w:rPr>
        <w:br/>
      </w:r>
      <w:r>
        <w:rPr>
          <w:rFonts w:ascii="方正楷体_GBK" w:eastAsia="方正楷体_GBK" w:hAnsi="方正楷体_GBK" w:cs="方正楷体_GBK" w:hint="eastAsia"/>
          <w:b/>
          <w:bCs/>
          <w:color w:val="000000" w:themeColor="text1"/>
          <w:kern w:val="2"/>
          <w:sz w:val="32"/>
          <w:szCs w:val="32"/>
        </w:rPr>
        <w:t xml:space="preserve">　　（三）事业单位经营收入：</w:t>
      </w:r>
      <w:r>
        <w:rPr>
          <w:rFonts w:cs="仿宋_GB2312" w:hint="eastAsia"/>
          <w:color w:val="000000" w:themeColor="text1"/>
          <w:kern w:val="2"/>
          <w:sz w:val="32"/>
          <w:szCs w:val="32"/>
        </w:rPr>
        <w:t>指所属事业单位在专业业务活动及其辅助活动之外开展非独立核算经营活动取得的收入。</w:t>
      </w:r>
      <w:r>
        <w:rPr>
          <w:rFonts w:cs="仿宋_GB2312"/>
          <w:color w:val="000000" w:themeColor="text1"/>
          <w:kern w:val="2"/>
          <w:sz w:val="32"/>
          <w:szCs w:val="32"/>
        </w:rPr>
        <w:br/>
      </w:r>
      <w:r>
        <w:rPr>
          <w:rFonts w:ascii="方正楷体_GBK" w:eastAsia="方正楷体_GBK" w:hAnsi="方正楷体_GBK" w:cs="方正楷体_GBK" w:hint="eastAsia"/>
          <w:b/>
          <w:bCs/>
          <w:color w:val="000000" w:themeColor="text1"/>
          <w:kern w:val="2"/>
          <w:sz w:val="32"/>
          <w:szCs w:val="32"/>
        </w:rPr>
        <w:lastRenderedPageBreak/>
        <w:t xml:space="preserve">　　（四）其他收入：</w:t>
      </w:r>
      <w:r>
        <w:rPr>
          <w:rFonts w:cs="仿宋_GB2312" w:hint="eastAsia"/>
          <w:color w:val="000000" w:themeColor="text1"/>
          <w:kern w:val="2"/>
          <w:sz w:val="32"/>
          <w:szCs w:val="32"/>
        </w:rPr>
        <w:t>指除上述</w:t>
      </w:r>
      <w:r>
        <w:rPr>
          <w:rFonts w:cs="仿宋_GB2312"/>
          <w:color w:val="000000" w:themeColor="text1"/>
          <w:kern w:val="2"/>
          <w:sz w:val="32"/>
          <w:szCs w:val="32"/>
        </w:rPr>
        <w:t>“</w:t>
      </w:r>
      <w:r>
        <w:rPr>
          <w:rFonts w:cs="仿宋_GB2312" w:hint="eastAsia"/>
          <w:color w:val="000000" w:themeColor="text1"/>
          <w:kern w:val="2"/>
          <w:sz w:val="32"/>
          <w:szCs w:val="32"/>
        </w:rPr>
        <w:t>财政拨款收入</w:t>
      </w:r>
      <w:r>
        <w:rPr>
          <w:rFonts w:cs="仿宋_GB2312"/>
          <w:color w:val="000000" w:themeColor="text1"/>
          <w:kern w:val="2"/>
          <w:sz w:val="32"/>
          <w:szCs w:val="32"/>
        </w:rPr>
        <w:t>”</w:t>
      </w:r>
      <w:r>
        <w:rPr>
          <w:rFonts w:cs="仿宋_GB2312" w:hint="eastAsia"/>
          <w:color w:val="000000" w:themeColor="text1"/>
          <w:kern w:val="2"/>
          <w:sz w:val="32"/>
          <w:szCs w:val="32"/>
        </w:rPr>
        <w:t>、</w:t>
      </w:r>
      <w:r>
        <w:rPr>
          <w:rFonts w:cs="仿宋_GB2312"/>
          <w:color w:val="000000" w:themeColor="text1"/>
          <w:kern w:val="2"/>
          <w:sz w:val="32"/>
          <w:szCs w:val="32"/>
        </w:rPr>
        <w:t>“</w:t>
      </w:r>
      <w:r>
        <w:rPr>
          <w:rFonts w:cs="仿宋_GB2312" w:hint="eastAsia"/>
          <w:color w:val="000000" w:themeColor="text1"/>
          <w:kern w:val="2"/>
          <w:sz w:val="32"/>
          <w:szCs w:val="32"/>
        </w:rPr>
        <w:t>事业收入</w:t>
      </w:r>
      <w:r>
        <w:rPr>
          <w:rFonts w:cs="仿宋_GB2312"/>
          <w:color w:val="000000" w:themeColor="text1"/>
          <w:kern w:val="2"/>
          <w:sz w:val="32"/>
          <w:szCs w:val="32"/>
        </w:rPr>
        <w:t>”</w:t>
      </w:r>
      <w:r>
        <w:rPr>
          <w:rFonts w:cs="仿宋_GB2312" w:hint="eastAsia"/>
          <w:color w:val="000000" w:themeColor="text1"/>
          <w:kern w:val="2"/>
          <w:sz w:val="32"/>
          <w:szCs w:val="32"/>
        </w:rPr>
        <w:t>、</w:t>
      </w:r>
      <w:r>
        <w:rPr>
          <w:rFonts w:cs="仿宋_GB2312"/>
          <w:color w:val="000000" w:themeColor="text1"/>
          <w:kern w:val="2"/>
          <w:sz w:val="32"/>
          <w:szCs w:val="32"/>
        </w:rPr>
        <w:t>“</w:t>
      </w:r>
      <w:r>
        <w:rPr>
          <w:rFonts w:cs="仿宋_GB2312" w:hint="eastAsia"/>
          <w:color w:val="000000" w:themeColor="text1"/>
          <w:kern w:val="2"/>
          <w:sz w:val="32"/>
          <w:szCs w:val="32"/>
        </w:rPr>
        <w:t>事业单位经营收入</w:t>
      </w:r>
      <w:r>
        <w:rPr>
          <w:rFonts w:cs="仿宋_GB2312"/>
          <w:color w:val="000000" w:themeColor="text1"/>
          <w:kern w:val="2"/>
          <w:sz w:val="32"/>
          <w:szCs w:val="32"/>
        </w:rPr>
        <w:t>”</w:t>
      </w:r>
      <w:r>
        <w:rPr>
          <w:rFonts w:cs="仿宋_GB2312" w:hint="eastAsia"/>
          <w:color w:val="000000" w:themeColor="text1"/>
          <w:kern w:val="2"/>
          <w:sz w:val="32"/>
          <w:szCs w:val="32"/>
        </w:rPr>
        <w:t>等以外的收入，主要是所属行政事业单位按规定动用的售房收入、存款利息收入等。</w:t>
      </w:r>
      <w:r>
        <w:rPr>
          <w:rFonts w:cs="仿宋_GB2312"/>
          <w:color w:val="000000" w:themeColor="text1"/>
          <w:kern w:val="2"/>
          <w:sz w:val="32"/>
          <w:szCs w:val="32"/>
        </w:rPr>
        <w:br/>
      </w:r>
      <w:r>
        <w:rPr>
          <w:rFonts w:cs="仿宋_GB2312" w:hint="eastAsia"/>
          <w:color w:val="000000" w:themeColor="text1"/>
          <w:kern w:val="2"/>
          <w:sz w:val="32"/>
          <w:szCs w:val="32"/>
        </w:rPr>
        <w:t xml:space="preserve">　</w:t>
      </w:r>
      <w:r>
        <w:rPr>
          <w:rFonts w:ascii="方正楷体_GBK" w:eastAsia="方正楷体_GBK" w:hAnsi="方正楷体_GBK" w:cs="方正楷体_GBK" w:hint="eastAsia"/>
          <w:b/>
          <w:bCs/>
          <w:color w:val="000000" w:themeColor="text1"/>
          <w:kern w:val="2"/>
          <w:sz w:val="32"/>
          <w:szCs w:val="32"/>
        </w:rPr>
        <w:t xml:space="preserve">　（五）用事业基金弥补收支差额：</w:t>
      </w:r>
      <w:r>
        <w:rPr>
          <w:rFonts w:cs="仿宋_GB2312" w:hint="eastAsia"/>
          <w:color w:val="000000" w:themeColor="text1"/>
          <w:kern w:val="2"/>
          <w:sz w:val="32"/>
          <w:szCs w:val="32"/>
        </w:rPr>
        <w:t>指所属事业单位在预计用当年的</w:t>
      </w:r>
      <w:r>
        <w:rPr>
          <w:rFonts w:cs="仿宋_GB2312"/>
          <w:color w:val="000000" w:themeColor="text1"/>
          <w:kern w:val="2"/>
          <w:sz w:val="32"/>
          <w:szCs w:val="32"/>
        </w:rPr>
        <w:t>“</w:t>
      </w:r>
      <w:r>
        <w:rPr>
          <w:rFonts w:cs="仿宋_GB2312" w:hint="eastAsia"/>
          <w:color w:val="000000" w:themeColor="text1"/>
          <w:kern w:val="2"/>
          <w:sz w:val="32"/>
          <w:szCs w:val="32"/>
        </w:rPr>
        <w:t>财政拨款收入</w:t>
      </w:r>
      <w:r>
        <w:rPr>
          <w:rFonts w:cs="仿宋_GB2312"/>
          <w:color w:val="000000" w:themeColor="text1"/>
          <w:kern w:val="2"/>
          <w:sz w:val="32"/>
          <w:szCs w:val="32"/>
        </w:rPr>
        <w:t>”</w:t>
      </w:r>
      <w:r>
        <w:rPr>
          <w:rFonts w:cs="仿宋_GB2312" w:hint="eastAsia"/>
          <w:color w:val="000000" w:themeColor="text1"/>
          <w:kern w:val="2"/>
          <w:sz w:val="32"/>
          <w:szCs w:val="32"/>
        </w:rPr>
        <w:t>、</w:t>
      </w:r>
      <w:r>
        <w:rPr>
          <w:rFonts w:cs="仿宋_GB2312"/>
          <w:color w:val="000000" w:themeColor="text1"/>
          <w:kern w:val="2"/>
          <w:sz w:val="32"/>
          <w:szCs w:val="32"/>
        </w:rPr>
        <w:t>“</w:t>
      </w:r>
      <w:r>
        <w:rPr>
          <w:rFonts w:cs="仿宋_GB2312" w:hint="eastAsia"/>
          <w:color w:val="000000" w:themeColor="text1"/>
          <w:kern w:val="2"/>
          <w:sz w:val="32"/>
          <w:szCs w:val="32"/>
        </w:rPr>
        <w:t>事业收入</w:t>
      </w:r>
      <w:r>
        <w:rPr>
          <w:rFonts w:cs="仿宋_GB2312"/>
          <w:color w:val="000000" w:themeColor="text1"/>
          <w:kern w:val="2"/>
          <w:sz w:val="32"/>
          <w:szCs w:val="32"/>
        </w:rPr>
        <w:t>”</w:t>
      </w:r>
      <w:r>
        <w:rPr>
          <w:rFonts w:cs="仿宋_GB2312" w:hint="eastAsia"/>
          <w:color w:val="000000" w:themeColor="text1"/>
          <w:kern w:val="2"/>
          <w:sz w:val="32"/>
          <w:szCs w:val="32"/>
        </w:rPr>
        <w:t>、</w:t>
      </w:r>
      <w:r>
        <w:rPr>
          <w:rFonts w:cs="仿宋_GB2312"/>
          <w:color w:val="000000" w:themeColor="text1"/>
          <w:kern w:val="2"/>
          <w:sz w:val="32"/>
          <w:szCs w:val="32"/>
        </w:rPr>
        <w:t>“</w:t>
      </w:r>
      <w:r>
        <w:rPr>
          <w:rFonts w:cs="仿宋_GB2312" w:hint="eastAsia"/>
          <w:color w:val="000000" w:themeColor="text1"/>
          <w:kern w:val="2"/>
          <w:sz w:val="32"/>
          <w:szCs w:val="32"/>
        </w:rPr>
        <w:t>事业单位经营收入</w:t>
      </w:r>
      <w:r>
        <w:rPr>
          <w:rFonts w:cs="仿宋_GB2312"/>
          <w:color w:val="000000" w:themeColor="text1"/>
          <w:kern w:val="2"/>
          <w:sz w:val="32"/>
          <w:szCs w:val="32"/>
        </w:rPr>
        <w:t>”</w:t>
      </w:r>
      <w:r>
        <w:rPr>
          <w:rFonts w:cs="仿宋_GB2312" w:hint="eastAsia"/>
          <w:color w:val="000000" w:themeColor="text1"/>
          <w:kern w:val="2"/>
          <w:sz w:val="32"/>
          <w:szCs w:val="32"/>
        </w:rPr>
        <w:t>、</w:t>
      </w:r>
      <w:r>
        <w:rPr>
          <w:rFonts w:cs="仿宋_GB2312"/>
          <w:color w:val="000000" w:themeColor="text1"/>
          <w:kern w:val="2"/>
          <w:sz w:val="32"/>
          <w:szCs w:val="32"/>
        </w:rPr>
        <w:t>“</w:t>
      </w:r>
      <w:r>
        <w:rPr>
          <w:rFonts w:cs="仿宋_GB2312" w:hint="eastAsia"/>
          <w:color w:val="000000" w:themeColor="text1"/>
          <w:kern w:val="2"/>
          <w:sz w:val="32"/>
          <w:szCs w:val="32"/>
        </w:rPr>
        <w:t>其他收入</w:t>
      </w:r>
      <w:r>
        <w:rPr>
          <w:rFonts w:cs="仿宋_GB2312"/>
          <w:color w:val="000000" w:themeColor="text1"/>
          <w:kern w:val="2"/>
          <w:sz w:val="32"/>
          <w:szCs w:val="32"/>
        </w:rPr>
        <w:t>”</w:t>
      </w:r>
      <w:r>
        <w:rPr>
          <w:rFonts w:cs="仿宋_GB2312" w:hint="eastAsia"/>
          <w:color w:val="000000" w:themeColor="text1"/>
          <w:kern w:val="2"/>
          <w:sz w:val="32"/>
          <w:szCs w:val="32"/>
        </w:rPr>
        <w:t>不足以安排当年支出的情况下，使用以前年度积累的事业基金弥补本年度收支缺口的资金。</w:t>
      </w:r>
      <w:r>
        <w:rPr>
          <w:rFonts w:cs="仿宋_GB2312"/>
          <w:color w:val="000000" w:themeColor="text1"/>
          <w:kern w:val="2"/>
          <w:sz w:val="32"/>
          <w:szCs w:val="32"/>
        </w:rPr>
        <w:br/>
      </w:r>
      <w:r>
        <w:rPr>
          <w:rFonts w:ascii="方正楷体_GBK" w:eastAsia="方正楷体_GBK" w:hAnsi="方正楷体_GBK" w:cs="方正楷体_GBK" w:hint="eastAsia"/>
          <w:b/>
          <w:bCs/>
          <w:color w:val="000000" w:themeColor="text1"/>
          <w:kern w:val="2"/>
          <w:sz w:val="32"/>
          <w:szCs w:val="32"/>
        </w:rPr>
        <w:t xml:space="preserve">　　（六）上年结转：</w:t>
      </w:r>
      <w:r>
        <w:rPr>
          <w:rFonts w:cs="仿宋_GB2312" w:hint="eastAsia"/>
          <w:color w:val="000000" w:themeColor="text1"/>
          <w:kern w:val="2"/>
          <w:sz w:val="32"/>
          <w:szCs w:val="32"/>
        </w:rPr>
        <w:t>指所属行政事业单位以前年度尚未完成、结转至本年按原规定用途继续使用的资金和以前年度已完成项目剩余资金经批准用于新用途使用的资金。</w:t>
      </w:r>
    </w:p>
    <w:p w:rsidR="00376DE5" w:rsidRDefault="00376DE5">
      <w:pPr>
        <w:spacing w:line="500" w:lineRule="exact"/>
        <w:ind w:firstLineChars="200" w:firstLine="640"/>
        <w:rPr>
          <w:rFonts w:ascii="仿宋_GB2312" w:eastAsia="仿宋_GB2312" w:cs="仿宋_GB2312"/>
          <w:color w:val="000000" w:themeColor="text1"/>
          <w:sz w:val="32"/>
          <w:szCs w:val="32"/>
        </w:rPr>
      </w:pPr>
    </w:p>
    <w:sectPr w:rsidR="00376DE5" w:rsidSect="00376DE5">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DE5" w:rsidRDefault="00376DE5" w:rsidP="00376DE5">
      <w:r>
        <w:separator/>
      </w:r>
    </w:p>
  </w:endnote>
  <w:endnote w:type="continuationSeparator" w:id="0">
    <w:p w:rsidR="00376DE5" w:rsidRDefault="00376DE5" w:rsidP="00376D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方正黑体_GBK">
    <w:altName w:val="微软雅黑"/>
    <w:charset w:val="86"/>
    <w:family w:val="auto"/>
    <w:pitch w:val="default"/>
    <w:sig w:usb0="00000000" w:usb1="080E0000" w:usb2="00000000" w:usb3="00000000" w:csb0="00040000" w:csb1="00000000"/>
  </w:font>
  <w:font w:name="方正楷体_GBK">
    <w:altName w:val="微软雅黑"/>
    <w:charset w:val="86"/>
    <w:family w:val="auto"/>
    <w:pitch w:val="default"/>
    <w:sig w:usb0="00000000" w:usb1="080E0000" w:usb2="00000000" w:usb3="00000000" w:csb0="00040000" w:csb1="00000000"/>
  </w:font>
  <w:font w:name="方正仿宋_GBK">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E5" w:rsidRDefault="00376DE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E5" w:rsidRDefault="004A031D">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376DE5" w:rsidRDefault="004A031D">
                <w:pPr>
                  <w:pStyle w:val="a3"/>
                </w:pPr>
                <w:r>
                  <w:fldChar w:fldCharType="begin"/>
                </w:r>
                <w:r w:rsidR="00E26529">
                  <w:instrText xml:space="preserve"> PAGE  \* MERGEFORMAT </w:instrText>
                </w:r>
                <w:r>
                  <w:fldChar w:fldCharType="separate"/>
                </w:r>
                <w:r w:rsidR="00536BDC">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DE5" w:rsidRDefault="00376DE5" w:rsidP="00376DE5">
      <w:r>
        <w:separator/>
      </w:r>
    </w:p>
  </w:footnote>
  <w:footnote w:type="continuationSeparator" w:id="0">
    <w:p w:rsidR="00376DE5" w:rsidRDefault="00376DE5" w:rsidP="00376D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E5" w:rsidRDefault="00376DE5">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8F04DC"/>
    <w:rsid w:val="00376DE5"/>
    <w:rsid w:val="004A031D"/>
    <w:rsid w:val="00536BDC"/>
    <w:rsid w:val="005A01DB"/>
    <w:rsid w:val="00763197"/>
    <w:rsid w:val="008F04DC"/>
    <w:rsid w:val="00B92181"/>
    <w:rsid w:val="00BB1174"/>
    <w:rsid w:val="00E26529"/>
    <w:rsid w:val="0208376A"/>
    <w:rsid w:val="07B60F0F"/>
    <w:rsid w:val="0B0F7D5D"/>
    <w:rsid w:val="0B3D42FF"/>
    <w:rsid w:val="0B8D0492"/>
    <w:rsid w:val="0D505F74"/>
    <w:rsid w:val="0D731909"/>
    <w:rsid w:val="0E7325B6"/>
    <w:rsid w:val="0ED70174"/>
    <w:rsid w:val="0FB5250A"/>
    <w:rsid w:val="107F273D"/>
    <w:rsid w:val="13A94F69"/>
    <w:rsid w:val="13B8757C"/>
    <w:rsid w:val="13D86B8F"/>
    <w:rsid w:val="15777DC9"/>
    <w:rsid w:val="177D1FB8"/>
    <w:rsid w:val="184D0F91"/>
    <w:rsid w:val="19BE19FA"/>
    <w:rsid w:val="19E31A71"/>
    <w:rsid w:val="1A1C6D9C"/>
    <w:rsid w:val="23285130"/>
    <w:rsid w:val="2469512F"/>
    <w:rsid w:val="24C358C8"/>
    <w:rsid w:val="27724B77"/>
    <w:rsid w:val="2935519B"/>
    <w:rsid w:val="2B1C43F2"/>
    <w:rsid w:val="2B4F5CC0"/>
    <w:rsid w:val="2E093019"/>
    <w:rsid w:val="2E622742"/>
    <w:rsid w:val="2FFF10AF"/>
    <w:rsid w:val="306E336F"/>
    <w:rsid w:val="30714C99"/>
    <w:rsid w:val="373163A1"/>
    <w:rsid w:val="375D66BB"/>
    <w:rsid w:val="42DF6B1E"/>
    <w:rsid w:val="43900CBE"/>
    <w:rsid w:val="464E79A4"/>
    <w:rsid w:val="46C867E3"/>
    <w:rsid w:val="46D62EAC"/>
    <w:rsid w:val="46E14D87"/>
    <w:rsid w:val="487F4868"/>
    <w:rsid w:val="4C21697F"/>
    <w:rsid w:val="4EAB63D3"/>
    <w:rsid w:val="4FFD6AB0"/>
    <w:rsid w:val="528F1410"/>
    <w:rsid w:val="53DE791F"/>
    <w:rsid w:val="540D4AE3"/>
    <w:rsid w:val="552863C4"/>
    <w:rsid w:val="55DB295C"/>
    <w:rsid w:val="593C14AD"/>
    <w:rsid w:val="597C1A1B"/>
    <w:rsid w:val="5B576488"/>
    <w:rsid w:val="5BEF7C87"/>
    <w:rsid w:val="5CBA3817"/>
    <w:rsid w:val="5D252425"/>
    <w:rsid w:val="626E75EA"/>
    <w:rsid w:val="630465BE"/>
    <w:rsid w:val="6321078C"/>
    <w:rsid w:val="668141DE"/>
    <w:rsid w:val="692A558B"/>
    <w:rsid w:val="6A696346"/>
    <w:rsid w:val="6BAC4F3F"/>
    <w:rsid w:val="6E05302D"/>
    <w:rsid w:val="6F006501"/>
    <w:rsid w:val="711309F1"/>
    <w:rsid w:val="71FB75C3"/>
    <w:rsid w:val="72F43567"/>
    <w:rsid w:val="742E2236"/>
    <w:rsid w:val="76C90D5F"/>
    <w:rsid w:val="784E2B31"/>
    <w:rsid w:val="7D0607E8"/>
    <w:rsid w:val="7D66235D"/>
    <w:rsid w:val="7DB55ED6"/>
    <w:rsid w:val="7DD50326"/>
    <w:rsid w:val="7FFF74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DE5"/>
    <w:pPr>
      <w:widowControl w:val="0"/>
      <w:jc w:val="both"/>
    </w:pPr>
    <w:rPr>
      <w:rFonts w:ascii="Calibri" w:hAnsi="Calibri"/>
      <w:kern w:val="2"/>
      <w:sz w:val="21"/>
      <w:szCs w:val="22"/>
    </w:rPr>
  </w:style>
  <w:style w:type="paragraph" w:styleId="1">
    <w:name w:val="heading 1"/>
    <w:basedOn w:val="a"/>
    <w:next w:val="a"/>
    <w:qFormat/>
    <w:rsid w:val="00376DE5"/>
    <w:pPr>
      <w:keepNext/>
      <w:keepLines/>
      <w:spacing w:before="340" w:after="330" w:line="578" w:lineRule="auto"/>
      <w:outlineLvl w:val="0"/>
    </w:pPr>
    <w:rPr>
      <w:b/>
      <w:bCs/>
      <w:kern w:val="44"/>
      <w:sz w:val="44"/>
    </w:rPr>
  </w:style>
  <w:style w:type="paragraph" w:styleId="2">
    <w:name w:val="heading 2"/>
    <w:basedOn w:val="a"/>
    <w:next w:val="a"/>
    <w:qFormat/>
    <w:rsid w:val="00376DE5"/>
    <w:pPr>
      <w:keepNext/>
      <w:keepLines/>
      <w:spacing w:before="260" w:after="260" w:line="415" w:lineRule="auto"/>
      <w:outlineLvl w:val="1"/>
    </w:pPr>
    <w:rPr>
      <w:rFonts w:ascii="Arial" w:eastAsia="黑体" w:hAnsi="Arial"/>
      <w:b/>
      <w:sz w:val="32"/>
    </w:rPr>
  </w:style>
  <w:style w:type="paragraph" w:styleId="3">
    <w:name w:val="heading 3"/>
    <w:basedOn w:val="a"/>
    <w:next w:val="a"/>
    <w:qFormat/>
    <w:rsid w:val="00376DE5"/>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76DE5"/>
    <w:pPr>
      <w:tabs>
        <w:tab w:val="center" w:pos="4153"/>
        <w:tab w:val="right" w:pos="8306"/>
      </w:tabs>
      <w:snapToGrid w:val="0"/>
      <w:jc w:val="left"/>
    </w:pPr>
    <w:rPr>
      <w:sz w:val="18"/>
      <w:szCs w:val="18"/>
    </w:rPr>
  </w:style>
  <w:style w:type="paragraph" w:styleId="a4">
    <w:name w:val="header"/>
    <w:basedOn w:val="a"/>
    <w:qFormat/>
    <w:rsid w:val="00376DE5"/>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376DE5"/>
    <w:pPr>
      <w:spacing w:before="100" w:beforeAutospacing="1" w:after="100" w:afterAutospacing="1"/>
      <w:jc w:val="left"/>
    </w:pPr>
    <w:rPr>
      <w:kern w:val="0"/>
      <w:sz w:val="24"/>
    </w:rPr>
  </w:style>
  <w:style w:type="paragraph" w:styleId="a6">
    <w:name w:val="List Paragraph"/>
    <w:basedOn w:val="a"/>
    <w:rsid w:val="00376DE5"/>
    <w:pPr>
      <w:ind w:firstLineChars="200" w:firstLine="200"/>
    </w:pPr>
  </w:style>
  <w:style w:type="paragraph" w:customStyle="1" w:styleId="10">
    <w:name w:val="正文文本1"/>
    <w:basedOn w:val="a"/>
    <w:rsid w:val="00376DE5"/>
    <w:pPr>
      <w:spacing w:before="93"/>
    </w:pPr>
    <w:rPr>
      <w:rFonts w:ascii="仿宋_GB2312" w:eastAsia="仿宋_GB2312"/>
      <w:kern w:val="0"/>
      <w:sz w:val="30"/>
      <w:szCs w:val="20"/>
    </w:rPr>
  </w:style>
  <w:style w:type="paragraph" w:customStyle="1" w:styleId="a7">
    <w:name w:val="文档正文"/>
    <w:qFormat/>
    <w:rsid w:val="00376DE5"/>
    <w:pPr>
      <w:widowControl w:val="0"/>
      <w:adjustRightInd w:val="0"/>
      <w:spacing w:line="480" w:lineRule="atLeast"/>
      <w:jc w:val="both"/>
      <w:textAlignment w:val="baseline"/>
    </w:pPr>
    <w:rPr>
      <w:rFonts w:ascii="Arial" w:hAnsi="Arial" w:cs="Arial"/>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疯丫头。。</dc:creator>
  <cp:lastModifiedBy>Administrator</cp:lastModifiedBy>
  <cp:revision>5</cp:revision>
  <cp:lastPrinted>2025-02-24T07:44:00Z</cp:lastPrinted>
  <dcterms:created xsi:type="dcterms:W3CDTF">2025-02-12T07:25:00Z</dcterms:created>
  <dcterms:modified xsi:type="dcterms:W3CDTF">2025-02-24T07:45:00Z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eyJoZGlkIjoiNDVlMWExNWNhZmU5NmNhMDdmM2Y2MmFmMWJhOWM0ZDgiLCJ1c2VySWQiOiI3MjA4NzQyOTYifQ==</vt:lpwstr>
  </property>
  <property fmtid="{D5CDD505-2E9C-101B-9397-08002B2CF9AE}" pid="4" name="ICV">
    <vt:lpwstr>8506D960F6054917A8ECFF18AB142625_12</vt:lpwstr>
  </property>
</Properties>
</file>