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黑体"/>
          <w:color w:val="000000"/>
        </w:rPr>
      </w:pPr>
      <w:bookmarkStart w:id="0" w:name="_GoBack"/>
      <w:bookmarkEnd w:id="0"/>
      <w:r>
        <w:rPr>
          <w:rFonts w:eastAsia="黑体"/>
          <w:color w:val="000000"/>
          <w:sz w:val="28"/>
          <w:szCs w:val="28"/>
        </w:rPr>
        <w:t>附表</w:t>
      </w:r>
      <w:r>
        <w:rPr>
          <w:rFonts w:hint="eastAsia" w:eastAsia="黑体"/>
          <w:color w:val="000000"/>
          <w:sz w:val="28"/>
          <w:szCs w:val="28"/>
        </w:rPr>
        <w:t>1</w:t>
      </w:r>
    </w:p>
    <w:p>
      <w:pPr>
        <w:widowControl/>
        <w:spacing w:line="600" w:lineRule="exact"/>
        <w:jc w:val="center"/>
        <w:textAlignment w:val="center"/>
        <w:rPr>
          <w:rFonts w:ascii="方正仿宋_GBK" w:eastAsia="方正仿宋_GBK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_GBK" w:eastAsia="方正仿宋_GBK"/>
          <w:b/>
          <w:bCs/>
          <w:color w:val="000000"/>
          <w:kern w:val="0"/>
          <w:sz w:val="28"/>
          <w:szCs w:val="28"/>
        </w:rPr>
        <w:t>部门预算绩效自评打分表</w:t>
      </w:r>
    </w:p>
    <w:tbl>
      <w:tblPr>
        <w:tblStyle w:val="15"/>
        <w:tblW w:w="109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01"/>
        <w:gridCol w:w="1929"/>
        <w:gridCol w:w="717"/>
        <w:gridCol w:w="4760"/>
        <w:gridCol w:w="730"/>
        <w:gridCol w:w="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黑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t>绩效评价指标指标分值</w:t>
            </w:r>
          </w:p>
        </w:tc>
        <w:tc>
          <w:tcPr>
            <w:tcW w:w="4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黑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t>指标解释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t>自评得分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黑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黑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黑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黑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黑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4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4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总体绩效（65分）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履职效能</w:t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（15分）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全面落实州委州政府重大决策部署和重大项目分工任务，推动项目快建设、早投产</w:t>
            </w:r>
          </w:p>
        </w:tc>
        <w:tc>
          <w:tcPr>
            <w:tcW w:w="7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部门整体绩效目标中选定3-5个核心职能目标，反映该项职能目标完成效果情况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压实安全生产责任，常态化督促检查园区企业安全生产和环境保护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加大招商引资力度，协助州内及“飞地”园区招商引资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预算管理</w:t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（25分）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预算编制质量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部门是否严格按要求编制年初部门预算，年初预算编制的科学性和准确性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7.97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单位收入统筹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部门统筹自有收入努力程度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支出执行管理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部门1至6月、1至10月预算执行情况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预算年终结余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部门整体年终预算结余情况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1.86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严控一般性支出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部门严控“三公”经费、会议、培训、差旅、办节办展、办公设备购置、信息化建设和运维、课题经费、竞赛活动、规划编制一般性支出情况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财务管理</w:t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财务管理制度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部门财务管理制度建立情况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财务岗位设置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部门财务岗位设置是否符合相关财务管理制度要求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资金使用规范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部门资金使用是否符合相关财务管理制度规定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资产管理</w:t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（9分）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人均资产变化率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部门人均资产变化情况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资产利用率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部门资产超最低使用年限情况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资产盘活率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部门闲置一年以上的资产盘活情况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采购管理</w:t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（6分）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支持中小企业发展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部门是否严格执行政府采购促进中小企业发展相关管理办法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采购执行率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部门政府采购项目资金支付比例情况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项目绩效（35分）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项目决策</w:t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（12分）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决策程序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部门预算项目设立是否按规定履行评估论证、申报程序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目标设置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部门预算项目绩效目标与计划期内的任务量、预算安排的资金量匹配情况，绩效目标设置是否科学合理、规范完整、量化细化、预算匹配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项目入库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部门预算项目是否在规定时间完成项目入库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项目执行</w:t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（12分）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执行同向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部门预算项目实际列支内容是否与绩效目标设置方向相符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项目调整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部门预算项目是否采取对应调整措施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执行结果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部门预算项目预算执行情况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目标实现</w:t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（11分）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目标完成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部门预算项目绩效目标数量指标完成情况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目标偏离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部门预算项目绩效目标数量指标实现程度与预期目标的偏离情况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实现效果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部门预算项目绩效目标效益指标实施效果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扣分项</w:t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 w:cs="宋体"/>
                <w:b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被评价部门配合度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>被评价对象工作配合情况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1"/>
        <w:spacing w:line="20" w:lineRule="exact"/>
        <w:rPr>
          <w:color w:val="000000"/>
        </w:rPr>
      </w:pPr>
    </w:p>
    <w:p>
      <w:pPr>
        <w:spacing w:line="20" w:lineRule="exact"/>
        <w:rPr>
          <w:rFonts w:eastAsia="黑体"/>
          <w:color w:val="000000"/>
        </w:rPr>
      </w:pPr>
      <w:r>
        <w:rPr>
          <w:rFonts w:eastAsia="黑体"/>
          <w:color w:val="000000"/>
        </w:rPr>
        <w:br w:type="page"/>
      </w:r>
    </w:p>
    <w:p>
      <w:pPr>
        <w:spacing w:line="578" w:lineRule="exact"/>
        <w:jc w:val="left"/>
        <w:rPr>
          <w:rFonts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附表</w:t>
      </w:r>
      <w:r>
        <w:rPr>
          <w:rFonts w:ascii="方正仿宋_GBK" w:eastAsia="方正仿宋_GBK"/>
          <w:b/>
          <w:bCs/>
          <w:sz w:val="28"/>
          <w:szCs w:val="28"/>
        </w:rPr>
        <w:t>2</w:t>
      </w:r>
    </w:p>
    <w:p>
      <w:pPr>
        <w:widowControl/>
        <w:spacing w:line="578" w:lineRule="exact"/>
        <w:jc w:val="center"/>
        <w:textAlignment w:val="center"/>
        <w:rPr>
          <w:rFonts w:ascii="方正仿宋_GBK" w:eastAsia="方正仿宋_GBK"/>
          <w:b/>
          <w:bCs/>
          <w:color w:val="000000"/>
          <w:kern w:val="0"/>
          <w:szCs w:val="32"/>
        </w:rPr>
      </w:pPr>
      <w:r>
        <w:rPr>
          <w:rFonts w:hint="eastAsia" w:ascii="方正仿宋_GBK" w:eastAsia="方正仿宋_GBK"/>
          <w:b/>
          <w:bCs/>
          <w:color w:val="000000"/>
          <w:kern w:val="0"/>
          <w:szCs w:val="32"/>
        </w:rPr>
        <w:t>部门整体支出绩效目标完成情况自评表</w:t>
      </w:r>
    </w:p>
    <w:p>
      <w:pPr>
        <w:widowControl/>
        <w:spacing w:line="578" w:lineRule="exact"/>
        <w:jc w:val="right"/>
        <w:textAlignment w:val="center"/>
        <w:rPr>
          <w:rFonts w:ascii="仿宋_GB2312"/>
          <w:color w:val="000000"/>
          <w:kern w:val="0"/>
          <w:sz w:val="21"/>
          <w:szCs w:val="21"/>
        </w:rPr>
      </w:pPr>
      <w:r>
        <w:rPr>
          <w:rFonts w:hint="eastAsia" w:ascii="仿宋_GB2312"/>
          <w:color w:val="000000"/>
          <w:kern w:val="0"/>
          <w:sz w:val="21"/>
          <w:szCs w:val="21"/>
        </w:rPr>
        <w:t>单位：万元</w:t>
      </w:r>
    </w:p>
    <w:tbl>
      <w:tblPr>
        <w:tblStyle w:val="15"/>
        <w:tblW w:w="9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606"/>
        <w:gridCol w:w="1004"/>
        <w:gridCol w:w="1089"/>
        <w:gridCol w:w="820"/>
        <w:gridCol w:w="794"/>
        <w:gridCol w:w="1040"/>
        <w:gridCol w:w="1067"/>
        <w:gridCol w:w="1135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br w:type="page"/>
            </w: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部门名称</w:t>
            </w:r>
          </w:p>
        </w:tc>
        <w:tc>
          <w:tcPr>
            <w:tcW w:w="7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四川阿坝工业园区管理委员会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年度部门整体预算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资金总额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财政拨款</w:t>
            </w:r>
          </w:p>
        </w:tc>
        <w:tc>
          <w:tcPr>
            <w:tcW w:w="4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收入预算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4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支出预算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817.48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817.48</w:t>
            </w:r>
          </w:p>
        </w:tc>
        <w:tc>
          <w:tcPr>
            <w:tcW w:w="41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年度总体目标</w:t>
            </w:r>
          </w:p>
        </w:tc>
        <w:tc>
          <w:tcPr>
            <w:tcW w:w="7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.全面落实州委州政府重大决策部署和重大项目分工任务，推动项目快建设、早投产；2.加大招商引资力度，协助州内及“飞地”园区招商引资；3.压实安全生产责任，常态化督促检查园区企业安全生产和环境保护等；4.加大对园区企业的协调服务力度，准确分析经济运行情况，确保完成年度目标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管理效率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一级指标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二级指标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三级指标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指标值</w:t>
            </w:r>
          </w:p>
        </w:tc>
        <w:tc>
          <w:tcPr>
            <w:tcW w:w="4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指标设置参考值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指标实际完成值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三年</w:t>
            </w:r>
          </w:p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均值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2023年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2024年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2025年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成本指标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预算管理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财政拨款预算编制偏离度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≤5%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5.2%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7.6%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≤5%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预算年终结余率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</w:p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≤5%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 xml:space="preserve"> 5.2%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7.6%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≤5%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一般性支出金额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≤96.83万元</w:t>
            </w:r>
          </w:p>
        </w:tc>
        <w:tc>
          <w:tcPr>
            <w:tcW w:w="4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96.83万元为上年一般性支出金额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80.49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财务管理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财务管理规范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优</w:t>
            </w:r>
          </w:p>
        </w:tc>
        <w:tc>
          <w:tcPr>
            <w:tcW w:w="4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满分10分，9-10为“优”,6-8分为“良”，4-5为“中”，4分以下为“差”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资产管理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资产配置预算偏离度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≤5%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5%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5%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5%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5%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采购管理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采购执行率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=100%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100%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履职效能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一级指标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二级指标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三级指标</w:t>
            </w: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指标值（包含数字及文字描述）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b/>
                <w:bCs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产出</w:t>
            </w:r>
            <w:r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  <w:t>指</w:t>
            </w: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时效指标</w:t>
            </w: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2025年10月20日前完成开发区审核公告目录修改工作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2025年4月底前已完成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产出指标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时效指标</w:t>
            </w: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主要经济指标统计分析完成时间在每季度后20个工作日内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已在15个工作日内完成经济指标统计分析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产出指标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数量指标</w:t>
            </w: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督促园区企业落实安全生产和环保安全整改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企业安全环保隐患问题整改覆盖率100%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b/>
                <w:bCs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产出指标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数量指标</w:t>
            </w: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督促指导园区企业技改项目建设大于等于2个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技改项目完成3个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产出指标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质量指标</w:t>
            </w: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推介阿坝州优势资源效果显著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园区招商引资效果明显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效益指标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经济效益指标</w:t>
            </w:r>
          </w:p>
        </w:tc>
        <w:tc>
          <w:tcPr>
            <w:tcW w:w="485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园区企业产能经济增长率大于等于3%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增速达10.9%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效益指标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可持续发展指标</w:t>
            </w: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促进园区绿色、健康、可持续发展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州内州外园区产业联动发展作用明显</w:t>
            </w:r>
          </w:p>
        </w:tc>
      </w:tr>
    </w:tbl>
    <w:p>
      <w:pPr>
        <w:rPr>
          <w:rFonts w:ascii="方正仿宋_GBK" w:eastAsia="方正仿宋_GBK"/>
          <w:b/>
          <w:bCs/>
          <w:sz w:val="28"/>
          <w:szCs w:val="28"/>
        </w:rPr>
      </w:pPr>
    </w:p>
    <w:p>
      <w:pPr>
        <w:rPr>
          <w:rFonts w:ascii="方正仿宋_GBK" w:eastAsia="方正仿宋_GBK"/>
          <w:b/>
          <w:bCs/>
          <w:sz w:val="28"/>
          <w:szCs w:val="28"/>
        </w:rPr>
      </w:pPr>
    </w:p>
    <w:p>
      <w:pPr>
        <w:rPr>
          <w:rFonts w:ascii="方正仿宋_GBK" w:eastAsia="方正仿宋_GBK"/>
          <w:b/>
          <w:bCs/>
          <w:sz w:val="22"/>
          <w:szCs w:val="22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附表3</w:t>
      </w:r>
    </w:p>
    <w:tbl>
      <w:tblPr>
        <w:tblStyle w:val="15"/>
        <w:tblW w:w="98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74"/>
        <w:gridCol w:w="897"/>
        <w:gridCol w:w="1494"/>
        <w:gridCol w:w="598"/>
        <w:gridCol w:w="1022"/>
        <w:gridCol w:w="652"/>
        <w:gridCol w:w="857"/>
        <w:gridCol w:w="500"/>
        <w:gridCol w:w="500"/>
        <w:gridCol w:w="1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83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28"/>
                <w:szCs w:val="28"/>
              </w:rPr>
              <w:t>部门预算项目支出绩效自评表（2025年度）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7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812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51320021T000000181713-工伤伤残补助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主管部门</w:t>
            </w:r>
          </w:p>
        </w:tc>
        <w:tc>
          <w:tcPr>
            <w:tcW w:w="46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四川阿坝工业园区管理委员会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实施单位 （盖章）</w:t>
            </w:r>
          </w:p>
        </w:tc>
        <w:tc>
          <w:tcPr>
            <w:tcW w:w="2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四川阿坝工业园区管理委员会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项目基本情况</w:t>
            </w:r>
          </w:p>
        </w:tc>
        <w:tc>
          <w:tcPr>
            <w:tcW w:w="10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1.项目年度目标完成情况</w:t>
            </w:r>
          </w:p>
        </w:tc>
        <w:tc>
          <w:tcPr>
            <w:tcW w:w="46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项目年度目标</w:t>
            </w:r>
          </w:p>
        </w:tc>
        <w:tc>
          <w:tcPr>
            <w:tcW w:w="34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年度目标完成情况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6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通过工伤伤残补助项目的实施，体现了对地震灾后伤残职工的关心关爱，使得伤残职工的权益得到保障</w:t>
            </w:r>
          </w:p>
        </w:tc>
        <w:tc>
          <w:tcPr>
            <w:tcW w:w="34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通过更换假肢及对假肢进行维修服务，伤残职工生活得到了较大改善。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2.项目实施内容及过程概述</w:t>
            </w:r>
          </w:p>
        </w:tc>
        <w:tc>
          <w:tcPr>
            <w:tcW w:w="812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项目预算资金2万元，陈秋林同志于20</w:t>
            </w:r>
            <w:r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25</w:t>
            </w: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年4月23日、5月9日自行前往四川省康复辅具技术服务中心接受了假肢维修服务，更换了大腿接受腔，相关费用发票已于2025年5月提交至单位，并完成报销流程。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预算执行情况（10分）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年度预算数（万元）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年初预算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调整后预算数</w:t>
            </w:r>
          </w:p>
        </w:tc>
        <w:tc>
          <w:tcPr>
            <w:tcW w:w="2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预算执行数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预算执行率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得分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总额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2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rPr>
                <w:rFonts w:ascii="方正仿宋_GBK" w:eastAsia="方正仿宋_GBK" w:cs="Lucida Sans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其中：财政资金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2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财政专户管理资金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单位资金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绩效指标（90分）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指标性质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度量单位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完成值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得分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更换假肢数量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＝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套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更换假肢合格率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＝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伤残补助发放时间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≤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2025.4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伤残职工权益得到保障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定性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伤残职工感受党和国家的温暖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维修后的假肢有效促进了职工健康生活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持续帮扶年限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≥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年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职工对党和国家的帮助表示感恩及感谢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满意度指标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帮扶对象满意度指标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伤残职工满意度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≥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8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经济成本指标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成本控制率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≤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更换假肢成本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≤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万元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2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righ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rPr>
                <w:rFonts w:ascii="方正仿宋_GBK" w:eastAsia="方正仿宋_GBK"/>
                <w:b/>
                <w:bCs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评价结论</w:t>
            </w:r>
          </w:p>
        </w:tc>
        <w:tc>
          <w:tcPr>
            <w:tcW w:w="919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 xml:space="preserve">本项目顺利为退休干部陈秋林完成了假肢维修与鞋垫定制，预算合理，相关费用发票于 </w:t>
            </w:r>
            <w:r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 xml:space="preserve">月按时报销，流程规范、无误。项目全程紧密围绕服务对象实际需求，高效落实，达成预期目标，服务对象反馈良好。综合考量，自评得分 100 分。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存在问题</w:t>
            </w:r>
          </w:p>
        </w:tc>
        <w:tc>
          <w:tcPr>
            <w:tcW w:w="919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虽然项目最终顺利完成，但在服务过程中对陈秋林的后续体验跟踪不足，未能及时收集到更详细的反馈信息，以便进一步优化服务。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改进措施</w:t>
            </w:r>
          </w:p>
        </w:tc>
        <w:tc>
          <w:tcPr>
            <w:tcW w:w="919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该老干部已于2026年1月31日因病去世。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6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项目负责人：汤立凤</w:t>
            </w:r>
          </w:p>
        </w:tc>
        <w:tc>
          <w:tcPr>
            <w:tcW w:w="51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财务负责人：牛培勇</w:t>
            </w:r>
          </w:p>
        </w:tc>
      </w:tr>
    </w:tbl>
    <w:p>
      <w:pPr>
        <w:rPr>
          <w:rFonts w:eastAsia="黑体"/>
        </w:rPr>
      </w:pPr>
    </w:p>
    <w:tbl>
      <w:tblPr>
        <w:tblStyle w:val="15"/>
        <w:tblW w:w="95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57"/>
        <w:gridCol w:w="1175"/>
        <w:gridCol w:w="1490"/>
        <w:gridCol w:w="383"/>
        <w:gridCol w:w="1118"/>
        <w:gridCol w:w="382"/>
        <w:gridCol w:w="645"/>
        <w:gridCol w:w="614"/>
        <w:gridCol w:w="540"/>
        <w:gridCol w:w="1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51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28"/>
                <w:szCs w:val="28"/>
              </w:rPr>
              <w:t>部门预算项目支出绩效自评表（2025年度）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76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51320025T000012594452-购置打印一体机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主管部门</w:t>
            </w:r>
          </w:p>
        </w:tc>
        <w:tc>
          <w:tcPr>
            <w:tcW w:w="45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四川阿坝工业园区管理委员会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实施单位 （盖章）</w:t>
            </w:r>
          </w:p>
        </w:tc>
        <w:tc>
          <w:tcPr>
            <w:tcW w:w="24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四川阿坝工业园区管理委员会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项目基本情况</w:t>
            </w:r>
          </w:p>
        </w:tc>
        <w:tc>
          <w:tcPr>
            <w:tcW w:w="13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1.项目年度目标完成情况</w:t>
            </w:r>
          </w:p>
        </w:tc>
        <w:tc>
          <w:tcPr>
            <w:tcW w:w="45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项目年度目标</w:t>
            </w:r>
          </w:p>
        </w:tc>
        <w:tc>
          <w:tcPr>
            <w:tcW w:w="31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年度目标完成情况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5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通过新增打印一体机，满足办公室日常彩打、A3打印等需求，提高办公室工作效率</w:t>
            </w:r>
          </w:p>
        </w:tc>
        <w:tc>
          <w:tcPr>
            <w:tcW w:w="31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配置新打印机后，打印品质量提高，工作效率进一步提升。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2.项目实施内容及过程概述</w:t>
            </w:r>
          </w:p>
        </w:tc>
        <w:tc>
          <w:tcPr>
            <w:tcW w:w="76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2025年6月，通过政府采购一体化平台以框架协议形式开展采购工作，采购一台A3彩色激光打印机FC-2521AC标配版，费用21000元。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预算执行情况（10分）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年度预算数（万元）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年初预算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调整后预算数</w:t>
            </w:r>
          </w:p>
        </w:tc>
        <w:tc>
          <w:tcPr>
            <w:tcW w:w="18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预算执行数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预算执行率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得分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总额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8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rPr>
                <w:rFonts w:ascii="方正仿宋_GBK" w:eastAsia="方正仿宋_GBK" w:cs="Lucida Sans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其中：财政资金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8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财政专户管理资金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单位资金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0.00%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绩效指标（90分）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指标性质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度量单位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完成值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得分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购买A3彩色打印机一体机数量</w:t>
            </w:r>
          </w:p>
        </w:tc>
        <w:tc>
          <w:tcPr>
            <w:tcW w:w="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＝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台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打印机验收合格率</w:t>
            </w:r>
          </w:p>
        </w:tc>
        <w:tc>
          <w:tcPr>
            <w:tcW w:w="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＝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完成时间</w:t>
            </w:r>
          </w:p>
        </w:tc>
        <w:tc>
          <w:tcPr>
            <w:tcW w:w="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定性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2025年12月底前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2025年6月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11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设备使用年限</w:t>
            </w:r>
          </w:p>
        </w:tc>
        <w:tc>
          <w:tcPr>
            <w:tcW w:w="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≥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年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正在正常使用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满足日常打印需求</w:t>
            </w:r>
          </w:p>
        </w:tc>
        <w:tc>
          <w:tcPr>
            <w:tcW w:w="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定性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高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满足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满意度指标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办公室使用人员满意度</w:t>
            </w:r>
          </w:p>
        </w:tc>
        <w:tc>
          <w:tcPr>
            <w:tcW w:w="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≥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经济成本指标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购买打印机成本</w:t>
            </w:r>
          </w:p>
        </w:tc>
        <w:tc>
          <w:tcPr>
            <w:tcW w:w="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≤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元/台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04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righ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rPr>
                <w:rFonts w:ascii="方正仿宋_GBK" w:eastAsia="方正仿宋_GBK"/>
                <w:b/>
                <w:bCs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评价结论</w:t>
            </w:r>
          </w:p>
        </w:tc>
        <w:tc>
          <w:tcPr>
            <w:tcW w:w="901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实施规范，21000元预算执行率100%。严格按照采购流程，采购周期较计划提前完成，成本严格控制在预算内。新设备打印速度大幅提升，有效保障了机关日常公文、报表及汇报材料的紧急印制需求。设备运行稳定，显著改善了办公保障条件，获得使用人员一致好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存在问题</w:t>
            </w:r>
          </w:p>
        </w:tc>
        <w:tc>
          <w:tcPr>
            <w:tcW w:w="901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部分功能如自动双面扫描、网络共享打印等利用率较低，干部职工对新设备操作不够熟练。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改进措施</w:t>
            </w:r>
          </w:p>
        </w:tc>
        <w:tc>
          <w:tcPr>
            <w:tcW w:w="901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组织专题培训或印发简易操作指南，提高设备功能使用率，充分发挥设备效能。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9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项目负责人：汤立凤</w:t>
            </w:r>
          </w:p>
        </w:tc>
        <w:tc>
          <w:tcPr>
            <w:tcW w:w="46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财务负责人：牛培勇</w:t>
            </w:r>
          </w:p>
        </w:tc>
      </w:tr>
    </w:tbl>
    <w:p>
      <w:pPr>
        <w:rPr>
          <w:rFonts w:eastAsia="黑体"/>
        </w:rPr>
      </w:pPr>
    </w:p>
    <w:tbl>
      <w:tblPr>
        <w:tblStyle w:val="15"/>
        <w:tblW w:w="9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73"/>
        <w:gridCol w:w="1103"/>
        <w:gridCol w:w="1400"/>
        <w:gridCol w:w="557"/>
        <w:gridCol w:w="868"/>
        <w:gridCol w:w="375"/>
        <w:gridCol w:w="917"/>
        <w:gridCol w:w="567"/>
        <w:gridCol w:w="657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9724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28"/>
                <w:szCs w:val="28"/>
              </w:rPr>
              <w:t>部门预算项目支出绩效自评表（2025年度）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8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项目名称</w:t>
            </w:r>
          </w:p>
        </w:tc>
        <w:tc>
          <w:tcPr>
            <w:tcW w:w="78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51320025T000012921337-视频会议系统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主管部门</w:t>
            </w:r>
          </w:p>
        </w:tc>
        <w:tc>
          <w:tcPr>
            <w:tcW w:w="43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四川阿坝工业园区管理委员会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实施单位 （盖章）</w:t>
            </w:r>
          </w:p>
        </w:tc>
        <w:tc>
          <w:tcPr>
            <w:tcW w:w="2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四川阿坝工业园区管理委员会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6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项目基本情况</w:t>
            </w:r>
          </w:p>
        </w:tc>
        <w:tc>
          <w:tcPr>
            <w:tcW w:w="12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1.项目年度目标完成情况</w:t>
            </w:r>
          </w:p>
        </w:tc>
        <w:tc>
          <w:tcPr>
            <w:tcW w:w="43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项目年度目标</w:t>
            </w:r>
          </w:p>
        </w:tc>
        <w:tc>
          <w:tcPr>
            <w:tcW w:w="35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年度目标完成情况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3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通过建立视频会议系统，提高办公效率，节约差旅、时间成本</w:t>
            </w:r>
          </w:p>
        </w:tc>
        <w:tc>
          <w:tcPr>
            <w:tcW w:w="35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视频会议建立后，解决了州内、飞地园区之间办公距离远的瓶颈，节约了时间、差旅、公车运行等成本，办公效率显著提高。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2.项目实施内容及过程概述</w:t>
            </w:r>
          </w:p>
        </w:tc>
        <w:tc>
          <w:tcPr>
            <w:tcW w:w="783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2025年12月1日开始实施该项目，12月8日通过竞争性磋商的方式选定供应商，12月17日完成视频会议系统建设，12月18日验收完成，按程序履行支付手续。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预算执行情况（10分）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年度预算数（万元）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年初预算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调整后预算数</w:t>
            </w:r>
          </w:p>
        </w:tc>
        <w:tc>
          <w:tcPr>
            <w:tcW w:w="18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预算执行数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预算执行率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权重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得分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总额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11.30</w:t>
            </w:r>
          </w:p>
        </w:tc>
        <w:tc>
          <w:tcPr>
            <w:tcW w:w="18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11.30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100.00%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rPr>
                <w:rFonts w:ascii="方正仿宋_GBK" w:eastAsia="方正仿宋_GBK" w:cs="Lucida Sans"/>
                <w:b/>
                <w:bCs/>
                <w:i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其中：财政资金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11.30</w:t>
            </w:r>
          </w:p>
        </w:tc>
        <w:tc>
          <w:tcPr>
            <w:tcW w:w="18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11.30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100.00%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/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/</w:t>
            </w:r>
          </w:p>
        </w:tc>
        <w:tc>
          <w:tcPr>
            <w:tcW w:w="16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财政专户管理资金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</w:t>
            </w:r>
          </w:p>
        </w:tc>
        <w:tc>
          <w:tcPr>
            <w:tcW w:w="18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0.00%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/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/</w:t>
            </w:r>
          </w:p>
        </w:tc>
        <w:tc>
          <w:tcPr>
            <w:tcW w:w="16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单位资金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</w:t>
            </w:r>
          </w:p>
        </w:tc>
        <w:tc>
          <w:tcPr>
            <w:tcW w:w="18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0.00%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/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/</w:t>
            </w:r>
          </w:p>
        </w:tc>
        <w:tc>
          <w:tcPr>
            <w:tcW w:w="16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其他资金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/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/</w:t>
            </w:r>
          </w:p>
        </w:tc>
        <w:tc>
          <w:tcPr>
            <w:tcW w:w="16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6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绩效指标（90分）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一级指标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二级指标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三级指标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指标性质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指标值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度量单位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完成值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权重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得分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产出指标</w:t>
            </w:r>
          </w:p>
        </w:tc>
        <w:tc>
          <w:tcPr>
            <w:tcW w:w="11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数量指标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显示系统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＝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套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  <w:r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视频会议系统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＝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套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质量指标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完工率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＝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</w:rPr>
              <w:t>100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验收合格率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＝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</w:rPr>
              <w:t>100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时效指标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维护相应时间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≤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0.5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时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</w:rPr>
              <w:t>0.5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效益指标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社会效益指标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视频会议保障率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＝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</w:rPr>
              <w:t>100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可持续发展指标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设备使用年限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≥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年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</w:rPr>
              <w:t>正常使用中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满意度指标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服务对象满意度指标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服务对象满意度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≥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95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</w:rPr>
              <w:t>95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成本指标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经济成本指标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节约购买成本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≤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11640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元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</w:rPr>
              <w:t>113037.23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710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合计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100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righ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  <w:t>100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rPr>
                <w:rFonts w:ascii="方正仿宋_GBK" w:eastAsia="方正仿宋_GBK"/>
                <w:b/>
                <w:bCs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评价结论</w:t>
            </w:r>
          </w:p>
        </w:tc>
        <w:tc>
          <w:tcPr>
            <w:tcW w:w="91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按照采购流程，于12月18日完成视频会议系统设备采购、安装及调试工作，验收合格率100%。系统运行稳定，音画清晰流畅，有效保障了州工业园区与各“飞地”间各类远程视频会议的顺利召开。自投入使用以来，显著提升了跨区域沟通效率，大幅节约了会议时间与差旅成本，数字化办公水平得到有效提升，使用人员满意度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存在问题</w:t>
            </w:r>
          </w:p>
        </w:tc>
        <w:tc>
          <w:tcPr>
            <w:tcW w:w="91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部分人员对系统发起会议、屏幕共享等功能操作不熟练，未能充分发挥系统效能。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改进措施</w:t>
            </w:r>
          </w:p>
        </w:tc>
        <w:tc>
          <w:tcPr>
            <w:tcW w:w="91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指定专人负责会前调试、会后记录，定期检查设备状态，切实提高设备利用率。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49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项目负责人：汤立凤</w:t>
            </w:r>
          </w:p>
        </w:tc>
        <w:tc>
          <w:tcPr>
            <w:tcW w:w="47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</w:rPr>
              <w:t>财务负责人：牛培勇</w:t>
            </w:r>
          </w:p>
        </w:tc>
      </w:tr>
    </w:tbl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15"/>
        <w:tblW w:w="96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77"/>
        <w:gridCol w:w="1194"/>
        <w:gridCol w:w="1514"/>
        <w:gridCol w:w="388"/>
        <w:gridCol w:w="1135"/>
        <w:gridCol w:w="389"/>
        <w:gridCol w:w="672"/>
        <w:gridCol w:w="529"/>
        <w:gridCol w:w="501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9664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28"/>
                <w:szCs w:val="28"/>
              </w:rPr>
              <w:t>部门预算项目支出绩效自评表（2025年度）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77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51320021T000000173375-招商引资费用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6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四川阿坝工业园区管理委员会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实施单位 （盖章）</w:t>
            </w:r>
          </w:p>
        </w:tc>
        <w:tc>
          <w:tcPr>
            <w:tcW w:w="24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6"/>
                <w:szCs w:val="16"/>
              </w:rPr>
              <w:t>四川阿坝工业园区管理委员会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5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项目基本情况</w:t>
            </w:r>
          </w:p>
        </w:tc>
        <w:tc>
          <w:tcPr>
            <w:tcW w:w="13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1.项目年度目标完成情况</w:t>
            </w:r>
          </w:p>
        </w:tc>
        <w:tc>
          <w:tcPr>
            <w:tcW w:w="46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项目年度目标</w:t>
            </w:r>
          </w:p>
        </w:tc>
        <w:tc>
          <w:tcPr>
            <w:tcW w:w="314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年度目标完成情况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6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　开展园区招商引资工作，促进园区产业提档转型升级，提升州内园区产能。协助飞地和各县园区开展招商引资工作，推介园区以及园区企业，宣传招商引资优惠政策，优化营商环境，参加和组织相关会议。</w:t>
            </w:r>
          </w:p>
        </w:tc>
        <w:tc>
          <w:tcPr>
            <w:tcW w:w="314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积极开展招商引资工作，促进州内与“飞地”园区开展招商活动，保存量引增量，积极参加各项惠企政策宣讲活动，顺利完成年度任务。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2.项目实施内容及过程概述</w:t>
            </w:r>
          </w:p>
        </w:tc>
        <w:tc>
          <w:tcPr>
            <w:tcW w:w="77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创新构建“全域联动、优势互补”的招商引资新体系。深化“飞地飞企”模式，优化空间布局，破除土地紧缺桎梏，实现企业注册与生产布局灵活适配。组建“州内+飞地”招商联盟，整合招商资源，集中力量开展跨区域招商，形成“大招商、招大商、招好商”的良好态势，为园区产业升级注入强劲动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5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预算执行情况（10分）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年度预算数（万元）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年初预算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调整后预算数</w:t>
            </w:r>
          </w:p>
        </w:tc>
        <w:tc>
          <w:tcPr>
            <w:tcW w:w="19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预算执行数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预算执行率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权重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总额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8.84</w:t>
            </w:r>
          </w:p>
        </w:tc>
        <w:tc>
          <w:tcPr>
            <w:tcW w:w="19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8.84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rPr>
                <w:rFonts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8.84</w:t>
            </w:r>
          </w:p>
        </w:tc>
        <w:tc>
          <w:tcPr>
            <w:tcW w:w="19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8.84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财政专户管理资金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9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单位资金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9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9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绩效指标（90分）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指标性质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度量单位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权重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接洽有意向投资企业数量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≥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家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协助飞地园区引进落地优质企业数量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≥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家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项目完成时间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定性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2025年12月底前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  <w:t>2025.12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园区工业产值增加率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≥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家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有效推介阿坝州资源优势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定性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促进园区招商引资环境良性发展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/>
                <w:b/>
                <w:bCs/>
                <w:color w:val="000000"/>
                <w:sz w:val="18"/>
                <w:szCs w:val="18"/>
              </w:rPr>
              <w:t>发展效果好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促进园区经济发展，带动当地就业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定性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促进园区及周边经济良性发展作用明显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/>
                <w:b/>
                <w:bCs/>
                <w:color w:val="000000"/>
                <w:sz w:val="18"/>
                <w:szCs w:val="18"/>
              </w:rPr>
              <w:t>作用明显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企业满意度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≥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  <w:t>90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经济成本指标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成本控制率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≤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8"/>
                <w:szCs w:val="18"/>
              </w:rPr>
              <w:t>80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719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righ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rPr>
                <w:rFonts w:ascii="方正仿宋_GBK" w:eastAsia="方正仿宋_GBK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评价结论</w:t>
            </w:r>
          </w:p>
        </w:tc>
        <w:tc>
          <w:tcPr>
            <w:tcW w:w="913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通过招商引资工作，“大招商、招大商、招好商”的良好态势，为园区产业升级注入强劲动力。提升企业获得感与满意度。开展跨区域推介活动5次；大园区系统签约引进项目31个，协议总投资147.28亿元，招商精准度与落地效率显著提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存在问题</w:t>
            </w:r>
          </w:p>
        </w:tc>
        <w:tc>
          <w:tcPr>
            <w:tcW w:w="913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改进措施</w:t>
            </w:r>
          </w:p>
        </w:tc>
        <w:tc>
          <w:tcPr>
            <w:tcW w:w="913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9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项目负责人：马敏</w:t>
            </w:r>
          </w:p>
        </w:tc>
        <w:tc>
          <w:tcPr>
            <w:tcW w:w="46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8"/>
                <w:szCs w:val="18"/>
              </w:rPr>
              <w:t>财务负责人：牛培勇</w:t>
            </w:r>
          </w:p>
        </w:tc>
      </w:tr>
    </w:tbl>
    <w:p>
      <w:pPr>
        <w:rPr>
          <w:rFonts w:eastAsia="黑体"/>
        </w:rPr>
      </w:pPr>
    </w:p>
    <w:tbl>
      <w:tblPr>
        <w:tblStyle w:val="15"/>
        <w:tblW w:w="93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36"/>
        <w:gridCol w:w="1148"/>
        <w:gridCol w:w="1626"/>
        <w:gridCol w:w="601"/>
        <w:gridCol w:w="1010"/>
        <w:gridCol w:w="468"/>
        <w:gridCol w:w="816"/>
        <w:gridCol w:w="492"/>
        <w:gridCol w:w="463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37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28"/>
                <w:szCs w:val="28"/>
              </w:rPr>
              <w:t>部门预算项目支出绩效自评表（2025年度）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项目名称</w:t>
            </w:r>
          </w:p>
        </w:tc>
        <w:tc>
          <w:tcPr>
            <w:tcW w:w="789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51320021T000000181709-工业推进办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主管部门</w:t>
            </w:r>
          </w:p>
        </w:tc>
        <w:tc>
          <w:tcPr>
            <w:tcW w:w="48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四川阿坝工业园区管理委员会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实施单位 （盖章）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四川阿坝工业园区管理委员会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9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项目基本情况</w:t>
            </w:r>
          </w:p>
        </w:tc>
        <w:tc>
          <w:tcPr>
            <w:tcW w:w="5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1.项目年度目标完成情况</w:t>
            </w:r>
          </w:p>
        </w:tc>
        <w:tc>
          <w:tcPr>
            <w:tcW w:w="48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项目年度目标</w:t>
            </w:r>
          </w:p>
        </w:tc>
        <w:tc>
          <w:tcPr>
            <w:tcW w:w="30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年度目标完成情况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85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全面落实州委、州政府重大决策部署和重大项目分工任务，建立健全重大项目落地促建协调机制和用工联动机制，督促园区企业技改项目、建设项目推进；加强对企业安全生产，环境保护的督导检查，加大对企业法律法规、惠企扶持相关政策的宣传；做好开发区发展规划、产业规划、年度考核等相关工作；建立适应高质量发展的管理服务体系，坚持多措并举、精准施策，强化企业服务促进稳定增长，实现园区可持续发展。</w:t>
            </w:r>
          </w:p>
        </w:tc>
        <w:tc>
          <w:tcPr>
            <w:tcW w:w="30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立足阿坝生态资源优势，构建“州内稳存量、飞地扩增量“”的绿色发展格局。顺利完成园区企业安全巡查、通过“亩均论英雄”评价报告审核等重点工作。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2.项目实施内容及过程概述</w:t>
            </w:r>
          </w:p>
        </w:tc>
        <w:tc>
          <w:tcPr>
            <w:tcW w:w="789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以安全环保守底线、体制机制提效能，统筹推进风险防控、制度完善与产业升级，为园区发展筑牢坚实根基。一是管委会统筹园区开展安全环保联合检查180余次，累计排查安全隐患、环保问题576项；二是创新建立“问题清单-整改台账-销号管理”全流程机制，确保问题整改率100%，实现“发现一处、整改一处、巩固一处”。三是在园区企业悬挂安全宣传横幅5条，发放安全学习宣传册1000余册，有限空间宣传手册200余份，全年未发生较大以上安全环保事故。四是举办安全专题培训，全年累计培训32家企业60余人次，有效提升企业安全管理水平。五是完成“亩均论英雄”评价报告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9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预算执行情况（10分）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年度预算数（万元）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年初预算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调整后预算数</w:t>
            </w:r>
          </w:p>
        </w:tc>
        <w:tc>
          <w:tcPr>
            <w:tcW w:w="20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预算执行率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权重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得分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总额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25.00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23.42</w:t>
            </w:r>
          </w:p>
        </w:tc>
        <w:tc>
          <w:tcPr>
            <w:tcW w:w="20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23.42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100.00%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其中：财政资金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25.00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23.42</w:t>
            </w:r>
          </w:p>
        </w:tc>
        <w:tc>
          <w:tcPr>
            <w:tcW w:w="20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23.42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100.00%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/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/</w:t>
            </w:r>
          </w:p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财政专户管理资金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20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0.00%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/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/</w:t>
            </w:r>
          </w:p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单位资金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20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0.00%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/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/</w:t>
            </w:r>
          </w:p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其他资金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  <w:tc>
          <w:tcPr>
            <w:tcW w:w="20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/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/</w:t>
            </w:r>
          </w:p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9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绩效指标（90分）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一级指标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二级指标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三级指标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指标性质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指标值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完成值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权重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得分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产出指标</w:t>
            </w:r>
          </w:p>
        </w:tc>
        <w:tc>
          <w:tcPr>
            <w:tcW w:w="11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数量指标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督促园区企业落实生产和环保安全整改覆盖率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＝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100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%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  <w:t>100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督促指导园区企业技改项目建设进度覆盖率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＝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100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%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  <w:t>100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向园区企业宣传法律法规、惠企政策覆盖率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＝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100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%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  <w:t>100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质量指标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“亩均论英雄”评价报告审核通过率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＝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100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%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  <w:t>100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时效指标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开发区审核目录修改完成时间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定性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2025年12月底前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  <w:t>2025.04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效益指标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经济效益指标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园区企业产值增长率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≥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7.8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%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  <w:t>10.9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社会效益指标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解决当地就业，巩固脱贫攻坚成果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定性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解决当地就业，促进当地群众增收，巩固脱贫攻坚成果作用明显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方正仿宋_GBK" w:eastAsia="方正仿宋_GBK"/>
                <w:b/>
                <w:bCs/>
                <w:color w:val="000000"/>
                <w:sz w:val="13"/>
                <w:szCs w:val="13"/>
              </w:rPr>
              <w:t>作用明显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5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可持续发展指标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促进园区健康良性发展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定性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促进园区健康良性发展作用明显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方正仿宋_GBK" w:eastAsia="方正仿宋_GBK"/>
                <w:b/>
                <w:bCs/>
                <w:color w:val="000000"/>
                <w:sz w:val="13"/>
                <w:szCs w:val="13"/>
              </w:rPr>
              <w:t>作用明显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8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满意度指标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服务对象满意度指标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企业满意度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≥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90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%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  <w:t>95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成本指标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经济成本指标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成本控制率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≤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95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%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i/>
                <w:color w:val="000000"/>
                <w:sz w:val="13"/>
                <w:szCs w:val="13"/>
              </w:rPr>
              <w:t>95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20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20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/>
                <w:b/>
                <w:bCs/>
                <w:i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714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合计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100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right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97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rPr>
                <w:rFonts w:ascii="方正仿宋_GBK" w:eastAsia="方正仿宋_GBK"/>
                <w:b/>
                <w:bCs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评价结论</w:t>
            </w:r>
          </w:p>
        </w:tc>
        <w:tc>
          <w:tcPr>
            <w:tcW w:w="843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left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开展安全环保联合检查180余次，悬挂安全宣传横幅5条，发放安全学习宣传册1000余册，有限空间宣传手册200余份，全年未发生较大以上安全环保事故。举办安全专题培训，全年累计培训32家企业60余人次，完成“亩均论英雄”评价报告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存在问题</w:t>
            </w:r>
          </w:p>
        </w:tc>
        <w:tc>
          <w:tcPr>
            <w:tcW w:w="843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改进措施</w:t>
            </w:r>
          </w:p>
        </w:tc>
        <w:tc>
          <w:tcPr>
            <w:tcW w:w="843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8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项目负责人：马敏</w:t>
            </w:r>
          </w:p>
        </w:tc>
        <w:tc>
          <w:tcPr>
            <w:tcW w:w="452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180" w:lineRule="exact"/>
              <w:jc w:val="center"/>
              <w:rPr>
                <w:rFonts w:ascii="方正仿宋_GBK" w:eastAsia="方正仿宋_GBK" w:cs="Lucida Sans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方正仿宋_GBK" w:eastAsia="方正仿宋_GBK" w:cs="Lucida Sans"/>
                <w:b/>
                <w:bCs/>
                <w:color w:val="000000"/>
                <w:sz w:val="13"/>
                <w:szCs w:val="13"/>
              </w:rPr>
              <w:t>财务负责人：牛培勇</w:t>
            </w:r>
          </w:p>
        </w:tc>
      </w:tr>
    </w:tbl>
    <w:p/>
    <w:sectPr>
      <w:headerReference r:id="rId3" w:type="default"/>
      <w:footerReference r:id="rId4" w:type="default"/>
      <w:pgSz w:w="11907" w:h="16840"/>
      <w:pgMar w:top="1440" w:right="1803" w:bottom="1440" w:left="1803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ucida Sans">
    <w:altName w:val="DejaVu Sans"/>
    <w:panose1 w:val="00000000000000000000"/>
    <w:charset w:val="00"/>
    <w:family w:val="auto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公文黑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楷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</w:pPr>
    <w:r>
      <w:rPr>
        <w:rStyle w:val="17"/>
        <w:sz w:val="24"/>
        <w:szCs w:val="24"/>
      </w:rPr>
      <w:fldChar w:fldCharType="begin"/>
    </w:r>
    <w:r>
      <w:rPr>
        <w:rStyle w:val="17"/>
        <w:sz w:val="24"/>
        <w:szCs w:val="24"/>
      </w:rPr>
      <w:instrText xml:space="preserve">Page</w:instrText>
    </w:r>
    <w:r>
      <w:rPr>
        <w:rStyle w:val="17"/>
        <w:sz w:val="24"/>
        <w:szCs w:val="24"/>
      </w:rPr>
      <w:fldChar w:fldCharType="separate"/>
    </w:r>
    <w:r>
      <w:rPr>
        <w:rStyle w:val="17"/>
        <w:sz w:val="24"/>
        <w:szCs w:val="24"/>
      </w:rPr>
      <w:t>- 9 -</w:t>
    </w:r>
    <w:r>
      <w:rPr>
        <w:rStyle w:val="17"/>
        <w:sz w:val="24"/>
        <w:szCs w:val="24"/>
      </w:rPr>
      <w:fldChar w:fldCharType="end"/>
    </w:r>
  </w:p>
  <w:p>
    <w:pPr>
      <w:pStyle w:val="11"/>
    </w:pPr>
    <w:r>
      <w:pict>
        <v:rect id="_x0000_s2049" o:spid="_x0000_s2049" o:spt="1" style="position:absolute;left:0pt;margin-top:-781.9pt;height:36.55pt;width:23.3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11"/>
                  <w:ind w:right="451" w:rightChars="141"/>
                  <w:jc w:val="right"/>
                  <w:rPr>
                    <w:rFonts w:ascii="宋体"/>
                    <w:sz w:val="28"/>
                    <w:szCs w:val="28"/>
                  </w:rPr>
                </w:pPr>
              </w:p>
              <w:p/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60"/>
  <w:drawingGridVerticalSpacing w:val="435"/>
  <w:displayHorizontalDrawingGridEvery w:val="0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D6318"/>
    <w:rsid w:val="00BB3BF6"/>
    <w:rsid w:val="00ED6318"/>
    <w:rsid w:val="6DFBD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spacing w:beforeLines="50" w:line="360" w:lineRule="auto"/>
      <w:ind w:firstLine="200" w:firstLineChars="200"/>
    </w:pPr>
    <w:rPr>
      <w:rFonts w:eastAsia="仿宋"/>
      <w:sz w:val="24"/>
      <w:szCs w:val="23"/>
      <w:lang w:eastAsia="ar-SA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Document Map"/>
    <w:basedOn w:val="1"/>
    <w:qFormat/>
    <w:uiPriority w:val="0"/>
    <w:rPr>
      <w:rFonts w:ascii="宋体" w:eastAsia="宋体"/>
      <w:sz w:val="18"/>
      <w:szCs w:val="18"/>
    </w:r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Body Text First Indent 2"/>
    <w:basedOn w:val="9"/>
    <w:qFormat/>
    <w:uiPriority w:val="0"/>
    <w:pPr>
      <w:ind w:firstLine="200" w:firstLineChars="200"/>
    </w:pPr>
  </w:style>
  <w:style w:type="character" w:styleId="17">
    <w:name w:val="page number"/>
    <w:basedOn w:val="16"/>
    <w:qFormat/>
    <w:uiPriority w:val="0"/>
  </w:style>
  <w:style w:type="character" w:customStyle="1" w:styleId="18">
    <w:name w:val="标题 1 Char"/>
    <w:basedOn w:val="16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24"/>
      <w:lang w:val="en-US" w:eastAsia="zh-CN" w:bidi="ar-SA"/>
    </w:rPr>
  </w:style>
  <w:style w:type="character" w:customStyle="1" w:styleId="19">
    <w:name w:val="标题 2 Char"/>
    <w:basedOn w:val="16"/>
    <w:link w:val="3"/>
    <w:qFormat/>
    <w:uiPriority w:val="0"/>
    <w:rPr>
      <w:rFonts w:ascii="Times New Roman" w:hAnsi="Times New Roman" w:eastAsia="黑体" w:cs="Times New Roman"/>
      <w:b/>
      <w:kern w:val="2"/>
      <w:sz w:val="32"/>
      <w:szCs w:val="24"/>
      <w:lang w:val="en-US" w:eastAsia="zh-CN" w:bidi="ar-SA"/>
    </w:rPr>
  </w:style>
  <w:style w:type="character" w:customStyle="1" w:styleId="20">
    <w:name w:val="标题 3 Char"/>
    <w:basedOn w:val="16"/>
    <w:link w:val="4"/>
    <w:qFormat/>
    <w:uiPriority w:val="0"/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paragraph" w:customStyle="1" w:styleId="21">
    <w:name w:val="标题 5（有编号）（绿盟科技）"/>
    <w:next w:val="1"/>
    <w:qFormat/>
    <w:uiPriority w:val="0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22">
    <w:name w:val="四号正文"/>
    <w:basedOn w:val="1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paragraph" w:customStyle="1" w:styleId="23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character" w:customStyle="1" w:styleId="24">
    <w:name w:val="font31"/>
    <w:basedOn w:val="1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25">
    <w:name w:val="font51"/>
    <w:basedOn w:val="16"/>
    <w:qFormat/>
    <w:uiPriority w:val="0"/>
    <w:rPr>
      <w:rFonts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26">
    <w:name w:val="font01"/>
    <w:basedOn w:val="16"/>
    <w:qFormat/>
    <w:uiPriority w:val="0"/>
    <w:rPr>
      <w:rFonts w:asci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6"/>
    <w:qFormat/>
    <w:uiPriority w:val="0"/>
    <w:rPr>
      <w:rFonts w:ascii="宋体" w:eastAsia="宋体" w:cs="宋体"/>
      <w:color w:val="000000"/>
      <w:sz w:val="18"/>
      <w:szCs w:val="18"/>
      <w:u w:val="none"/>
    </w:rPr>
  </w:style>
  <w:style w:type="character" w:customStyle="1" w:styleId="28">
    <w:name w:val="font11"/>
    <w:qFormat/>
    <w:uiPriority w:val="0"/>
    <w:rPr>
      <w:rFonts w:ascii="宋体" w:eastAsia="宋体" w:cs="宋体"/>
      <w:b/>
      <w:bCs/>
      <w:color w:val="000000"/>
      <w:sz w:val="21"/>
      <w:szCs w:val="21"/>
      <w:u w:val="none"/>
    </w:rPr>
  </w:style>
  <w:style w:type="character" w:customStyle="1" w:styleId="29">
    <w:name w:val="font2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paragraph" w:customStyle="1" w:styleId="30">
    <w:name w:val="正文文本1"/>
    <w:basedOn w:val="1"/>
    <w:qFormat/>
    <w:uiPriority w:val="0"/>
    <w:pPr>
      <w:spacing w:before="93"/>
    </w:pPr>
    <w:rPr>
      <w:rFonts w:ascii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101FE-99D9-43BF-BEB9-C671716BF8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17</Pages>
  <Words>1982</Words>
  <Characters>11304</Characters>
  <Lines>94</Lines>
  <Paragraphs>26</Paragraphs>
  <TotalTime>21</TotalTime>
  <ScaleCrop>false</ScaleCrop>
  <LinksUpToDate>false</LinksUpToDate>
  <CharactersWithSpaces>13260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2019-06-03T11:06:00Z</dcterms:created>
  <dc:creator>陈萍</dc:creator>
  <cp:lastModifiedBy>A。</cp:lastModifiedBy>
  <cp:lastPrinted>2026-03-17T19:01:00Z</cp:lastPrinted>
  <dcterms:modified xsi:type="dcterms:W3CDTF">2026-03-26T11:50:53Z</dcterms:modified>
  <dc:title>区域性就业培训基地建设项目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EA0448A1106B0901B2EE4969E222A9A1</vt:lpwstr>
  </property>
</Properties>
</file>