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C99F1">
      <w:pPr>
        <w:rPr>
          <w:color w:val="000000" w:themeColor="text1"/>
          <w14:textFill>
            <w14:solidFill>
              <w14:schemeClr w14:val="tx1"/>
            </w14:solidFill>
          </w14:textFill>
        </w:rPr>
      </w:pPr>
    </w:p>
    <w:p w14:paraId="3D189F1D">
      <w:pPr>
        <w:rPr>
          <w:color w:val="000000" w:themeColor="text1"/>
          <w14:textFill>
            <w14:solidFill>
              <w14:schemeClr w14:val="tx1"/>
            </w14:solidFill>
          </w14:textFill>
        </w:rPr>
      </w:pPr>
    </w:p>
    <w:p w14:paraId="2C66A9F7">
      <w:pPr>
        <w:rPr>
          <w:color w:val="000000" w:themeColor="text1"/>
          <w14:textFill>
            <w14:solidFill>
              <w14:schemeClr w14:val="tx1"/>
            </w14:solidFill>
          </w14:textFill>
        </w:rPr>
      </w:pPr>
    </w:p>
    <w:p w14:paraId="003BADEF">
      <w:pPr>
        <w:ind w:firstLine="1050" w:firstLineChars="500"/>
        <w:rPr>
          <w:color w:val="000000" w:themeColor="text1"/>
          <w14:textFill>
            <w14:solidFill>
              <w14:schemeClr w14:val="tx1"/>
            </w14:solidFill>
          </w14:textFill>
        </w:rPr>
      </w:pPr>
    </w:p>
    <w:p w14:paraId="3BF19EE7">
      <w:pPr>
        <w:ind w:firstLine="1050" w:firstLineChars="500"/>
        <w:rPr>
          <w:color w:val="000000" w:themeColor="text1"/>
          <w14:textFill>
            <w14:solidFill>
              <w14:schemeClr w14:val="tx1"/>
            </w14:solidFill>
          </w14:textFill>
        </w:rPr>
      </w:pPr>
    </w:p>
    <w:p w14:paraId="443611F8">
      <w:pPr>
        <w:ind w:firstLine="1760" w:firstLineChars="400"/>
        <w:rPr>
          <w:rFonts w:ascii="黑体" w:eastAsia="黑体"/>
          <w:color w:val="000000" w:themeColor="text1"/>
          <w:sz w:val="44"/>
          <w:szCs w:val="44"/>
          <w14:textFill>
            <w14:solidFill>
              <w14:schemeClr w14:val="tx1"/>
            </w14:solidFill>
          </w14:textFill>
        </w:rPr>
      </w:pPr>
    </w:p>
    <w:p w14:paraId="1384EC9F">
      <w:pPr>
        <w:ind w:firstLine="1760" w:firstLineChars="400"/>
        <w:rPr>
          <w:rFonts w:ascii="黑体" w:eastAsia="黑体"/>
          <w:color w:val="000000" w:themeColor="text1"/>
          <w:sz w:val="44"/>
          <w:szCs w:val="44"/>
          <w14:textFill>
            <w14:solidFill>
              <w14:schemeClr w14:val="tx1"/>
            </w14:solidFill>
          </w14:textFill>
        </w:rPr>
      </w:pPr>
    </w:p>
    <w:p w14:paraId="3E7F24A1">
      <w:pPr>
        <w:rPr>
          <w:rFonts w:ascii="黑体" w:hAnsi="黑体" w:eastAsia="黑体"/>
          <w:color w:val="000000" w:themeColor="text1"/>
          <w:sz w:val="44"/>
          <w:szCs w:val="44"/>
          <w14:textFill>
            <w14:solidFill>
              <w14:schemeClr w14:val="tx1"/>
            </w14:solidFill>
          </w14:textFill>
        </w:rPr>
      </w:pPr>
    </w:p>
    <w:p w14:paraId="328142B5">
      <w:pPr>
        <w:jc w:val="center"/>
        <w:rPr>
          <w:rFonts w:ascii="黑体" w:hAnsi="黑体" w:eastAsia="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14:textFill>
            <w14:solidFill>
              <w14:schemeClr w14:val="tx1"/>
            </w14:solidFill>
          </w14:textFill>
        </w:rPr>
        <w:t>阿坝州茂县生态环境局</w:t>
      </w:r>
      <w:r>
        <w:rPr>
          <w:rFonts w:ascii="黑体" w:hAnsi="黑体" w:eastAsia="黑体" w:cs="黑体"/>
          <w:color w:val="000000" w:themeColor="text1"/>
          <w:sz w:val="72"/>
          <w:szCs w:val="72"/>
          <w14:textFill>
            <w14:solidFill>
              <w14:schemeClr w14:val="tx1"/>
            </w14:solidFill>
          </w14:textFill>
        </w:rPr>
        <w:t>202</w:t>
      </w:r>
      <w:r>
        <w:rPr>
          <w:rFonts w:hint="eastAsia" w:ascii="黑体" w:hAnsi="黑体" w:eastAsia="黑体" w:cs="黑体"/>
          <w:color w:val="000000" w:themeColor="text1"/>
          <w:sz w:val="72"/>
          <w:szCs w:val="72"/>
          <w:lang w:val="en-US" w:eastAsia="zh-CN"/>
          <w14:textFill>
            <w14:solidFill>
              <w14:schemeClr w14:val="tx1"/>
            </w14:solidFill>
          </w14:textFill>
        </w:rPr>
        <w:t>5</w:t>
      </w:r>
      <w:r>
        <w:rPr>
          <w:rFonts w:ascii="黑体" w:hAnsi="黑体" w:eastAsia="黑体" w:cs="黑体"/>
          <w:color w:val="000000" w:themeColor="text1"/>
          <w:sz w:val="72"/>
          <w:szCs w:val="72"/>
          <w14:textFill>
            <w14:solidFill>
              <w14:schemeClr w14:val="tx1"/>
            </w14:solidFill>
          </w14:textFill>
        </w:rPr>
        <w:t>年</w:t>
      </w:r>
      <w:r>
        <w:rPr>
          <w:rFonts w:hint="eastAsia" w:ascii="黑体" w:hAnsi="黑体" w:eastAsia="黑体" w:cs="黑体"/>
          <w:color w:val="000000" w:themeColor="text1"/>
          <w:sz w:val="72"/>
          <w:szCs w:val="72"/>
          <w14:textFill>
            <w14:solidFill>
              <w14:schemeClr w14:val="tx1"/>
            </w14:solidFill>
          </w14:textFill>
        </w:rPr>
        <w:t>部门预算</w:t>
      </w:r>
    </w:p>
    <w:p w14:paraId="6BE724A6">
      <w:pPr>
        <w:jc w:val="center"/>
        <w:rPr>
          <w:rFonts w:ascii="黑体" w:hAnsi="黑体" w:eastAsia="黑体"/>
          <w:color w:val="000000" w:themeColor="text1"/>
          <w:sz w:val="44"/>
          <w:szCs w:val="44"/>
          <w14:textFill>
            <w14:solidFill>
              <w14:schemeClr w14:val="tx1"/>
            </w14:solidFill>
          </w14:textFill>
        </w:rPr>
      </w:pPr>
    </w:p>
    <w:p w14:paraId="059C1441">
      <w:pPr>
        <w:jc w:val="center"/>
        <w:rPr>
          <w:rFonts w:ascii="黑体" w:hAnsi="黑体" w:eastAsia="黑体"/>
          <w:color w:val="000000" w:themeColor="text1"/>
          <w:sz w:val="44"/>
          <w:szCs w:val="44"/>
          <w14:textFill>
            <w14:solidFill>
              <w14:schemeClr w14:val="tx1"/>
            </w14:solidFill>
          </w14:textFill>
        </w:rPr>
      </w:pPr>
    </w:p>
    <w:p w14:paraId="5B36FA96">
      <w:pPr>
        <w:jc w:val="center"/>
        <w:rPr>
          <w:rFonts w:ascii="黑体" w:hAnsi="黑体" w:eastAsia="黑体"/>
          <w:color w:val="000000" w:themeColor="text1"/>
          <w:sz w:val="44"/>
          <w:szCs w:val="44"/>
          <w14:textFill>
            <w14:solidFill>
              <w14:schemeClr w14:val="tx1"/>
            </w14:solidFill>
          </w14:textFill>
        </w:rPr>
      </w:pPr>
    </w:p>
    <w:p w14:paraId="3F14A8A6">
      <w:pPr>
        <w:jc w:val="center"/>
        <w:rPr>
          <w:rFonts w:ascii="黑体" w:hAnsi="黑体" w:eastAsia="黑体"/>
          <w:color w:val="000000" w:themeColor="text1"/>
          <w:sz w:val="44"/>
          <w:szCs w:val="44"/>
          <w14:textFill>
            <w14:solidFill>
              <w14:schemeClr w14:val="tx1"/>
            </w14:solidFill>
          </w14:textFill>
        </w:rPr>
      </w:pPr>
    </w:p>
    <w:p w14:paraId="14F970F5">
      <w:pPr>
        <w:jc w:val="center"/>
        <w:rPr>
          <w:rFonts w:ascii="黑体" w:hAnsi="黑体" w:eastAsia="黑体"/>
          <w:color w:val="000000" w:themeColor="text1"/>
          <w:sz w:val="44"/>
          <w:szCs w:val="44"/>
          <w14:textFill>
            <w14:solidFill>
              <w14:schemeClr w14:val="tx1"/>
            </w14:solidFill>
          </w14:textFill>
        </w:rPr>
      </w:pPr>
    </w:p>
    <w:p w14:paraId="3C30ADB0">
      <w:pPr>
        <w:jc w:val="center"/>
        <w:rPr>
          <w:rFonts w:ascii="黑体" w:hAnsi="黑体" w:eastAsia="黑体"/>
          <w:color w:val="000000" w:themeColor="text1"/>
          <w:sz w:val="44"/>
          <w:szCs w:val="44"/>
          <w14:textFill>
            <w14:solidFill>
              <w14:schemeClr w14:val="tx1"/>
            </w14:solidFill>
          </w14:textFill>
        </w:rPr>
      </w:pPr>
    </w:p>
    <w:p w14:paraId="74C7EDAA">
      <w:pPr>
        <w:jc w:val="center"/>
        <w:rPr>
          <w:rFonts w:ascii="黑体" w:hAnsi="黑体" w:eastAsia="黑体"/>
          <w:color w:val="000000" w:themeColor="text1"/>
          <w:sz w:val="44"/>
          <w:szCs w:val="44"/>
          <w14:textFill>
            <w14:solidFill>
              <w14:schemeClr w14:val="tx1"/>
            </w14:solidFill>
          </w14:textFill>
        </w:rPr>
      </w:pPr>
    </w:p>
    <w:p w14:paraId="76974D7C">
      <w:pPr>
        <w:jc w:val="center"/>
        <w:rPr>
          <w:rFonts w:ascii="黑体" w:hAnsi="黑体" w:eastAsia="黑体"/>
          <w:color w:val="000000" w:themeColor="text1"/>
          <w:sz w:val="44"/>
          <w:szCs w:val="44"/>
          <w14:textFill>
            <w14:solidFill>
              <w14:schemeClr w14:val="tx1"/>
            </w14:solidFill>
          </w14:textFill>
        </w:rPr>
      </w:pPr>
    </w:p>
    <w:p w14:paraId="57914BA5">
      <w:pPr>
        <w:jc w:val="center"/>
        <w:rPr>
          <w:rFonts w:ascii="黑体" w:hAnsi="黑体" w:eastAsia="黑体"/>
          <w:color w:val="000000" w:themeColor="text1"/>
          <w:sz w:val="44"/>
          <w:szCs w:val="44"/>
          <w14:textFill>
            <w14:solidFill>
              <w14:schemeClr w14:val="tx1"/>
            </w14:solidFill>
          </w14:textFill>
        </w:rPr>
      </w:pPr>
    </w:p>
    <w:p w14:paraId="0212179A">
      <w:pPr>
        <w:jc w:val="center"/>
        <w:rPr>
          <w:rFonts w:ascii="黑体" w:hAnsi="黑体" w:eastAsia="黑体"/>
          <w:color w:val="000000" w:themeColor="text1"/>
          <w:sz w:val="44"/>
          <w:szCs w:val="44"/>
          <w14:textFill>
            <w14:solidFill>
              <w14:schemeClr w14:val="tx1"/>
            </w14:solidFill>
          </w14:textFill>
        </w:rPr>
      </w:pPr>
    </w:p>
    <w:p w14:paraId="38BE0403">
      <w:pPr>
        <w:jc w:val="center"/>
        <w:rPr>
          <w:rFonts w:ascii="黑体" w:hAnsi="黑体" w:eastAsia="黑体"/>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202</w:t>
      </w:r>
      <w:r>
        <w:rPr>
          <w:rFonts w:hint="eastAsia" w:ascii="黑体" w:hAnsi="黑体" w:eastAsia="黑体" w:cs="黑体"/>
          <w:color w:val="000000" w:themeColor="text1"/>
          <w:sz w:val="52"/>
          <w:szCs w:val="52"/>
          <w:lang w:val="en-US" w:eastAsia="zh-CN"/>
          <w14:textFill>
            <w14:solidFill>
              <w14:schemeClr w14:val="tx1"/>
            </w14:solidFill>
          </w14:textFill>
        </w:rPr>
        <w:t>5</w:t>
      </w:r>
      <w:r>
        <w:rPr>
          <w:rFonts w:hint="eastAsia" w:ascii="黑体" w:hAnsi="黑体" w:eastAsia="黑体" w:cs="黑体"/>
          <w:color w:val="000000" w:themeColor="text1"/>
          <w:sz w:val="52"/>
          <w:szCs w:val="52"/>
          <w14:textFill>
            <w14:solidFill>
              <w14:schemeClr w14:val="tx1"/>
            </w14:solidFill>
          </w14:textFill>
        </w:rPr>
        <w:t>年</w:t>
      </w:r>
      <w:r>
        <w:rPr>
          <w:rFonts w:hint="eastAsia" w:ascii="黑体" w:hAnsi="黑体" w:eastAsia="黑体" w:cs="黑体"/>
          <w:color w:val="000000" w:themeColor="text1"/>
          <w:sz w:val="52"/>
          <w:szCs w:val="52"/>
          <w:lang w:val="en-US" w:eastAsia="zh-CN"/>
          <w14:textFill>
            <w14:solidFill>
              <w14:schemeClr w14:val="tx1"/>
            </w14:solidFill>
          </w14:textFill>
        </w:rPr>
        <w:t>2</w:t>
      </w:r>
      <w:r>
        <w:rPr>
          <w:rFonts w:hint="eastAsia" w:ascii="黑体" w:hAnsi="黑体" w:eastAsia="黑体" w:cs="黑体"/>
          <w:color w:val="000000" w:themeColor="text1"/>
          <w:sz w:val="52"/>
          <w:szCs w:val="52"/>
          <w14:textFill>
            <w14:solidFill>
              <w14:schemeClr w14:val="tx1"/>
            </w14:solidFill>
          </w14:textFill>
        </w:rPr>
        <w:t>月1</w:t>
      </w:r>
      <w:r>
        <w:rPr>
          <w:rFonts w:hint="eastAsia" w:ascii="黑体" w:hAnsi="黑体" w:eastAsia="黑体" w:cs="黑体"/>
          <w:color w:val="000000" w:themeColor="text1"/>
          <w:sz w:val="52"/>
          <w:szCs w:val="52"/>
          <w:lang w:val="en-US" w:eastAsia="zh-CN"/>
          <w14:textFill>
            <w14:solidFill>
              <w14:schemeClr w14:val="tx1"/>
            </w14:solidFill>
          </w14:textFill>
        </w:rPr>
        <w:t>7</w:t>
      </w:r>
      <w:r>
        <w:rPr>
          <w:rFonts w:hint="eastAsia" w:ascii="黑体" w:hAnsi="黑体" w:eastAsia="黑体" w:cs="黑体"/>
          <w:color w:val="000000" w:themeColor="text1"/>
          <w:sz w:val="52"/>
          <w:szCs w:val="52"/>
          <w14:textFill>
            <w14:solidFill>
              <w14:schemeClr w14:val="tx1"/>
            </w14:solidFill>
          </w14:textFill>
        </w:rPr>
        <w:t>日</w:t>
      </w:r>
    </w:p>
    <w:p w14:paraId="7F11AE7B">
      <w:pPr>
        <w:ind w:firstLine="1760" w:firstLineChars="400"/>
        <w:rPr>
          <w:rFonts w:ascii="黑体" w:eastAsia="黑体"/>
          <w:color w:val="000000" w:themeColor="text1"/>
          <w:sz w:val="44"/>
          <w:szCs w:val="44"/>
          <w14:textFill>
            <w14:solidFill>
              <w14:schemeClr w14:val="tx1"/>
            </w14:solidFill>
          </w14:textFill>
        </w:rPr>
      </w:pPr>
    </w:p>
    <w:p w14:paraId="254635A7">
      <w:pPr>
        <w:ind w:firstLine="1760" w:firstLineChars="400"/>
        <w:rPr>
          <w:rFonts w:ascii="黑体" w:eastAsia="黑体"/>
          <w:color w:val="000000" w:themeColor="text1"/>
          <w:sz w:val="44"/>
          <w:szCs w:val="44"/>
          <w14:textFill>
            <w14:solidFill>
              <w14:schemeClr w14:val="tx1"/>
            </w14:solidFill>
          </w14:textFill>
        </w:rPr>
      </w:pPr>
    </w:p>
    <w:p w14:paraId="511F9760">
      <w:pPr>
        <w:ind w:firstLine="1760" w:firstLineChars="400"/>
        <w:rPr>
          <w:rFonts w:ascii="黑体" w:eastAsia="黑体"/>
          <w:color w:val="000000" w:themeColor="text1"/>
          <w:sz w:val="44"/>
          <w:szCs w:val="44"/>
          <w14:textFill>
            <w14:solidFill>
              <w14:schemeClr w14:val="tx1"/>
            </w14:solidFill>
          </w14:textFill>
        </w:rPr>
      </w:pPr>
    </w:p>
    <w:p w14:paraId="658C16EC">
      <w:pPr>
        <w:rPr>
          <w:rFonts w:ascii="黑体" w:eastAsia="黑体"/>
          <w:color w:val="000000" w:themeColor="text1"/>
          <w:sz w:val="44"/>
          <w:szCs w:val="44"/>
          <w14:textFill>
            <w14:solidFill>
              <w14:schemeClr w14:val="tx1"/>
            </w14:solidFill>
          </w14:textFill>
        </w:rPr>
      </w:pPr>
    </w:p>
    <w:p w14:paraId="188A47DB">
      <w:pPr>
        <w:ind w:firstLine="3120" w:firstLineChars="600"/>
        <w:rPr>
          <w:rFonts w:ascii="黑体" w:eastAsia="黑体"/>
          <w:color w:val="000000" w:themeColor="text1"/>
          <w:sz w:val="52"/>
          <w:szCs w:val="5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目录</w:t>
      </w:r>
    </w:p>
    <w:p w14:paraId="7A41F18A">
      <w:pPr>
        <w:ind w:firstLine="3080" w:firstLineChars="700"/>
        <w:rPr>
          <w:rFonts w:ascii="黑体" w:eastAsia="黑体"/>
          <w:color w:val="000000" w:themeColor="text1"/>
          <w:sz w:val="44"/>
          <w:szCs w:val="44"/>
          <w14:textFill>
            <w14:solidFill>
              <w14:schemeClr w14:val="tx1"/>
            </w14:solidFill>
          </w14:textFill>
        </w:rPr>
      </w:pPr>
    </w:p>
    <w:p w14:paraId="4695485C">
      <w:pPr>
        <w:pStyle w:val="13"/>
        <w:ind w:left="640" w:hanging="640" w:hangingChars="200"/>
        <w:rPr>
          <w:rFonts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r>
        <w:rPr>
          <w:rFonts w:hint="eastAsia" w:ascii="仿宋_GB2312" w:eastAsia="仿宋_GB2312"/>
          <w:color w:val="000000" w:themeColor="text1"/>
          <w:sz w:val="32"/>
          <w:szCs w:val="32"/>
          <w14:textFill>
            <w14:solidFill>
              <w14:schemeClr w14:val="tx1"/>
            </w14:solidFill>
          </w14:textFill>
        </w:rPr>
        <w:t>...........................3（一）部门职能简介.............................3</w:t>
      </w:r>
    </w:p>
    <w:p w14:paraId="05329A79">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年重点工作...........................4</w:t>
      </w:r>
    </w:p>
    <w:p w14:paraId="165D2513">
      <w:pP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二、部门预算单位构成</w:t>
      </w:r>
      <w:r>
        <w:rPr>
          <w:rFonts w:hint="eastAsia" w:ascii="仿宋_GB2312" w:eastAsia="仿宋_GB2312"/>
          <w:color w:val="000000" w:themeColor="text1"/>
          <w:sz w:val="32"/>
          <w:szCs w:val="32"/>
          <w14:textFill>
            <w14:solidFill>
              <w14:schemeClr w14:val="tx1"/>
            </w14:solidFill>
          </w14:textFill>
        </w:rPr>
        <w:t>...............................6</w:t>
      </w:r>
      <w:r>
        <w:rPr>
          <w:rFonts w:hint="eastAsia" w:ascii="黑体" w:eastAsia="黑体"/>
          <w:color w:val="000000" w:themeColor="text1"/>
          <w:sz w:val="32"/>
          <w:szCs w:val="32"/>
          <w14:textFill>
            <w14:solidFill>
              <w14:schemeClr w14:val="tx1"/>
            </w14:solidFill>
          </w14:textFill>
        </w:rPr>
        <w:t>三、收支预算情况说明</w:t>
      </w:r>
      <w:r>
        <w:rPr>
          <w:rFonts w:hint="eastAsia" w:ascii="仿宋_GB2312" w:eastAsia="仿宋_GB2312"/>
          <w:color w:val="000000" w:themeColor="text1"/>
          <w:sz w:val="32"/>
          <w:szCs w:val="32"/>
          <w14:textFill>
            <w14:solidFill>
              <w14:schemeClr w14:val="tx1"/>
            </w14:solidFill>
          </w14:textFill>
        </w:rPr>
        <w:t>...............................6</w:t>
      </w:r>
    </w:p>
    <w:p w14:paraId="22358F58">
      <w:pPr>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一）收入预算情况.............................6</w:t>
      </w:r>
    </w:p>
    <w:p w14:paraId="1BF87D0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（二）支出预算情况.............................6</w:t>
      </w:r>
    </w:p>
    <w:p w14:paraId="74D90775">
      <w:pP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四、财政拨款收支预算情况说明</w:t>
      </w:r>
      <w:r>
        <w:rPr>
          <w:rFonts w:hint="eastAsia" w:ascii="仿宋_GB2312" w:eastAsia="仿宋_GB2312"/>
          <w:color w:val="000000" w:themeColor="text1"/>
          <w:sz w:val="32"/>
          <w:szCs w:val="32"/>
          <w14:textFill>
            <w14:solidFill>
              <w14:schemeClr w14:val="tx1"/>
            </w14:solidFill>
          </w14:textFill>
        </w:rPr>
        <w:t>.......................6</w:t>
      </w:r>
    </w:p>
    <w:p w14:paraId="093F7D7E">
      <w:pP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r>
        <w:rPr>
          <w:rFonts w:hint="eastAsia" w:ascii="仿宋_GB2312" w:eastAsia="仿宋_GB2312"/>
          <w:color w:val="000000" w:themeColor="text1"/>
          <w:sz w:val="32"/>
          <w:szCs w:val="32"/>
          <w14:textFill>
            <w14:solidFill>
              <w14:schemeClr w14:val="tx1"/>
            </w14:solidFill>
          </w14:textFill>
        </w:rPr>
        <w:t>...................6</w:t>
      </w:r>
    </w:p>
    <w:p w14:paraId="53924BB9">
      <w:pPr>
        <w:ind w:firstLine="640" w:firstLineChars="200"/>
        <w:rPr>
          <w:rFonts w:ascii="黑体" w:eastAsia="黑体"/>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（一）一般公共预算当年拨款规模变化情况.........7</w:t>
      </w:r>
      <w:r>
        <w:rPr>
          <w:rFonts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（二）一般公共预算当年拨款结构情况.............7</w:t>
      </w:r>
      <w:r>
        <w:rPr>
          <w:rFonts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（三）一般公共预算当年拨款具体使用情况.........7</w:t>
      </w:r>
      <w:r>
        <w:rPr>
          <w:rFonts w:ascii="??" w:hAnsi="??" w:cs="宋体"/>
          <w:color w:val="000000" w:themeColor="text1"/>
          <w:kern w:val="0"/>
          <w:sz w:val="16"/>
          <w:szCs w:val="16"/>
          <w14:textFill>
            <w14:solidFill>
              <w14:schemeClr w14:val="tx1"/>
            </w14:solidFill>
          </w14:textFill>
        </w:rPr>
        <w:br w:type="textWrapping"/>
      </w:r>
      <w:r>
        <w:rPr>
          <w:rFonts w:hint="eastAsia" w:ascii="黑体" w:eastAsia="黑体"/>
          <w:color w:val="000000" w:themeColor="text1"/>
          <w:sz w:val="32"/>
          <w:szCs w:val="32"/>
          <w14:textFill>
            <w14:solidFill>
              <w14:schemeClr w14:val="tx1"/>
            </w14:solidFill>
          </w14:textFill>
        </w:rPr>
        <w:t>六、一般公共预算基本支出情况说明</w:t>
      </w:r>
      <w:r>
        <w:rPr>
          <w:rFonts w:hint="eastAsia" w:ascii="仿宋_GB2312" w:eastAsia="仿宋_GB2312"/>
          <w:color w:val="000000" w:themeColor="text1"/>
          <w:sz w:val="32"/>
          <w:szCs w:val="32"/>
          <w14:textFill>
            <w14:solidFill>
              <w14:schemeClr w14:val="tx1"/>
            </w14:solidFill>
          </w14:textFill>
        </w:rPr>
        <w:t>...................8</w:t>
      </w:r>
      <w:r>
        <w:rPr>
          <w:rFonts w:ascii="黑体" w:eastAsia="黑体"/>
          <w:color w:val="000000" w:themeColor="text1"/>
          <w:sz w:val="32"/>
          <w:szCs w:val="32"/>
          <w14:textFill>
            <w14:solidFill>
              <w14:schemeClr w14:val="tx1"/>
            </w14:solidFill>
          </w14:textFill>
        </w:rPr>
        <w:br w:type="textWrapping"/>
      </w:r>
      <w:r>
        <w:rPr>
          <w:rFonts w:hint="eastAsia" w:ascii="黑体" w:eastAsia="黑体"/>
          <w:color w:val="000000" w:themeColor="text1"/>
          <w:sz w:val="32"/>
          <w:szCs w:val="32"/>
          <w14:textFill>
            <w14:solidFill>
              <w14:schemeClr w14:val="tx1"/>
            </w14:solidFill>
          </w14:textFill>
        </w:rPr>
        <w:t>七、“三公”经费财政拨款预算安排情况说明</w:t>
      </w:r>
      <w:r>
        <w:rPr>
          <w:rFonts w:hint="eastAsia" w:ascii="仿宋_GB2312" w:eastAsia="仿宋_GB2312"/>
          <w:color w:val="000000" w:themeColor="text1"/>
          <w:sz w:val="32"/>
          <w:szCs w:val="32"/>
          <w14:textFill>
            <w14:solidFill>
              <w14:schemeClr w14:val="tx1"/>
            </w14:solidFill>
          </w14:textFill>
        </w:rPr>
        <w:t>.............8</w:t>
      </w:r>
      <w:r>
        <w:rPr>
          <w:rFonts w:ascii="黑体" w:eastAsia="黑体"/>
          <w:color w:val="000000" w:themeColor="text1"/>
          <w:sz w:val="32"/>
          <w:szCs w:val="32"/>
          <w14:textFill>
            <w14:solidFill>
              <w14:schemeClr w14:val="tx1"/>
            </w14:solidFill>
          </w14:textFill>
        </w:rPr>
        <w:br w:type="textWrapping"/>
      </w:r>
      <w:r>
        <w:rPr>
          <w:rFonts w:hint="eastAsia" w:ascii="黑体" w:eastAsia="黑体"/>
          <w:color w:val="000000" w:themeColor="text1"/>
          <w:sz w:val="32"/>
          <w:szCs w:val="32"/>
          <w14:textFill>
            <w14:solidFill>
              <w14:schemeClr w14:val="tx1"/>
            </w14:solidFill>
          </w14:textFill>
        </w:rPr>
        <w:t>八、政府性基金预算支出情况说明</w:t>
      </w:r>
      <w:r>
        <w:rPr>
          <w:rFonts w:hint="eastAsia" w:ascii="仿宋_GB2312" w:eastAsia="仿宋_GB2312"/>
          <w:color w:val="000000" w:themeColor="text1"/>
          <w:sz w:val="32"/>
          <w:szCs w:val="32"/>
          <w14:textFill>
            <w14:solidFill>
              <w14:schemeClr w14:val="tx1"/>
            </w14:solidFill>
          </w14:textFill>
        </w:rPr>
        <w:t>.....................8</w:t>
      </w:r>
      <w:r>
        <w:rPr>
          <w:rFonts w:ascii="黑体" w:eastAsia="黑体"/>
          <w:color w:val="000000" w:themeColor="text1"/>
          <w:sz w:val="32"/>
          <w:szCs w:val="32"/>
          <w14:textFill>
            <w14:solidFill>
              <w14:schemeClr w14:val="tx1"/>
            </w14:solidFill>
          </w14:textFill>
        </w:rPr>
        <w:br w:type="textWrapping"/>
      </w:r>
      <w:r>
        <w:rPr>
          <w:rFonts w:hint="eastAsia" w:ascii="黑体" w:eastAsia="黑体"/>
          <w:color w:val="000000" w:themeColor="text1"/>
          <w:sz w:val="32"/>
          <w:szCs w:val="32"/>
          <w14:textFill>
            <w14:solidFill>
              <w14:schemeClr w14:val="tx1"/>
            </w14:solidFill>
          </w14:textFill>
        </w:rPr>
        <w:t>九、其他重要事项的情况说明</w:t>
      </w:r>
      <w:r>
        <w:rPr>
          <w:rFonts w:hint="eastAsia" w:ascii="仿宋_GB2312" w:eastAsia="仿宋_GB2312"/>
          <w:color w:val="000000" w:themeColor="text1"/>
          <w:sz w:val="32"/>
          <w:szCs w:val="32"/>
          <w14:textFill>
            <w14:solidFill>
              <w14:schemeClr w14:val="tx1"/>
            </w14:solidFill>
          </w14:textFill>
        </w:rPr>
        <w:t>.........................9</w:t>
      </w:r>
      <w:r>
        <w:rPr>
          <w:rFonts w:hint="eastAsia" w:ascii="黑体" w:eastAsia="黑体"/>
          <w:color w:val="000000" w:themeColor="text1"/>
          <w:sz w:val="32"/>
          <w:szCs w:val="32"/>
          <w14:textFill>
            <w14:solidFill>
              <w14:schemeClr w14:val="tx1"/>
            </w14:solidFill>
          </w14:textFill>
        </w:rPr>
        <w:t>十、名称解释</w:t>
      </w:r>
      <w:r>
        <w:rPr>
          <w:rFonts w:hint="eastAsia" w:ascii="仿宋_GB2312" w:eastAsia="仿宋_GB2312"/>
          <w:color w:val="000000" w:themeColor="text1"/>
          <w:sz w:val="32"/>
          <w:szCs w:val="32"/>
          <w14:textFill>
            <w14:solidFill>
              <w14:schemeClr w14:val="tx1"/>
            </w14:solidFill>
          </w14:textFill>
        </w:rPr>
        <w:t>.......................................9</w:t>
      </w:r>
    </w:p>
    <w:p w14:paraId="768E6269">
      <w:pPr>
        <w:widowControl/>
        <w:shd w:val="clear" w:color="auto" w:fill="FFFFFF"/>
        <w:spacing w:before="100" w:beforeAutospacing="1" w:after="100" w:afterAutospacing="1" w:line="290" w:lineRule="atLeast"/>
        <w:ind w:right="300"/>
        <w:jc w:val="left"/>
        <w:rPr>
          <w:rFonts w:ascii="??" w:hAnsi="??" w:cs="宋体"/>
          <w:color w:val="000000" w:themeColor="text1"/>
          <w:kern w:val="0"/>
          <w:sz w:val="12"/>
          <w:szCs w:val="12"/>
          <w14:textFill>
            <w14:solidFill>
              <w14:schemeClr w14:val="tx1"/>
            </w14:solidFill>
          </w14:textFill>
        </w:rPr>
      </w:pPr>
    </w:p>
    <w:p w14:paraId="61E364D0">
      <w:pPr>
        <w:pStyle w:val="13"/>
        <w:ind w:firstLine="64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14:paraId="1B5B1AF5">
      <w:pPr>
        <w:pStyle w:val="14"/>
        <w:spacing w:before="0" w:line="360" w:lineRule="auto"/>
        <w:ind w:firstLine="643" w:firstLineChars="200"/>
        <w:rPr>
          <w:rFonts w:ascii="楷体_GB2312" w:hAnsi="楷体_GB2312" w:eastAsia="楷体_GB2312" w:cs="楷体_GB2312"/>
          <w:b/>
          <w:bCs/>
          <w:color w:val="000000" w:themeColor="text1"/>
          <w:kern w:val="2"/>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（一）部门职能简介</w:t>
      </w:r>
    </w:p>
    <w:p w14:paraId="5D2BE408">
      <w:pPr>
        <w:spacing w:line="576"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贯彻执行国家、省、州环境保护的方针、政策和法律、法规及有关规定；受县政府委托对本县重大经济和技术政策、发展规划以及重大经济开发计划开展环境影响评价；组织拟定和监督实施本县重点区域、重点流域污染防治规划和生态保护规划；监督对生态环境有影响的自然资源开发利用活动，重要生态环境建设和生态破坏恢复工作；监督管理政府授权的综合类型的自然保护区；指导、协调县内各部门以及跨地区、跨流域的重大环境问题；审核城镇总体规划中的环境保护内容；组织编报全县环境质量报告书；制定和组织实施各项环境管理制度，按规定审定县和州委托的开发建设活动及各种规划环境影响报告书（表）；组织实施全县环境保护科技发展、科学研究和技术示范工程，负责县内环境管理体系和环境标志认证管理工作，建设和组织实施环境保护资质认可制度，指导、推动环境保护产业的发展；负责全县环境监测、统计、信息工作，制定全县环境监测制度和管理规范，建设和管理全县环境信息网，组织全县环境监测和污染源监测性监督；负责全县环境保护交流与合作，受县政府委托处理涉外环境保护事务；负责全县核安全、辐射环境、放射性废物管理工作，贯彻执行国家、省有关方针、政策、法律、法规和标准，参与核事故、辐射环境工作应急工作，对全县核设施安全和电磁辐射、核技术应用；指导和协调全县环境保护宣传教育工作，推动公众和民间组织参与环境保护工作，普及环境科学和环境法律知识，协同有关部门在中、小学和成人教育培训中开展环境教育和社会环境宣传教育工作。</w:t>
      </w:r>
    </w:p>
    <w:p w14:paraId="64E6BF07">
      <w:pPr>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（二）202</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b/>
          <w:bCs/>
          <w:color w:val="000000" w:themeColor="text1"/>
          <w:sz w:val="32"/>
          <w:szCs w:val="32"/>
          <w14:textFill>
            <w14:solidFill>
              <w14:schemeClr w14:val="tx1"/>
            </w14:solidFill>
          </w14:textFill>
        </w:rPr>
        <w:t>年重点工作</w:t>
      </w:r>
    </w:p>
    <w:p w14:paraId="5E9E5932">
      <w:pPr>
        <w:keepNext w:val="0"/>
        <w:keepLines w:val="0"/>
        <w:pageBreakBefore w:val="0"/>
        <w:widowControl w:val="0"/>
        <w:kinsoku/>
        <w:wordWrap/>
        <w:overflowPunct/>
        <w:topLinePunct w:val="0"/>
        <w:bidi w:val="0"/>
        <w:adjustRightInd/>
        <w:snapToGrid/>
        <w:spacing w:after="0" w:line="54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持续加强生态环境执法监管力度，</w:t>
      </w:r>
      <w:r>
        <w:rPr>
          <w:rFonts w:hint="eastAsia" w:ascii="仿宋_GB2312" w:hAnsi="仿宋_GB2312" w:eastAsia="仿宋_GB2312" w:cs="仿宋_GB2312"/>
          <w:color w:val="000000" w:themeColor="text1"/>
          <w:sz w:val="32"/>
          <w:szCs w:val="32"/>
          <w:lang w:eastAsia="zh-CN"/>
          <w14:textFill>
            <w14:solidFill>
              <w14:schemeClr w14:val="tx1"/>
            </w14:solidFill>
          </w14:textFill>
        </w:rPr>
        <w:t>继续做好环保隐患排查整治工作，</w:t>
      </w:r>
      <w:r>
        <w:rPr>
          <w:rFonts w:hint="eastAsia" w:ascii="仿宋_GB2312" w:hAnsi="仿宋_GB2312" w:eastAsia="仿宋_GB2312" w:cs="仿宋_GB2312"/>
          <w:color w:val="000000" w:themeColor="text1"/>
          <w:sz w:val="32"/>
          <w:szCs w:val="32"/>
          <w14:textFill>
            <w14:solidFill>
              <w14:schemeClr w14:val="tx1"/>
            </w14:solidFill>
          </w14:textFill>
        </w:rPr>
        <w:t>完善生态环境网格化监管体系建设，逐步实现生态环境网格监管规范化。</w:t>
      </w:r>
    </w:p>
    <w:p w14:paraId="6DFBAC82">
      <w:pPr>
        <w:pStyle w:val="8"/>
        <w:keepNext w:val="0"/>
        <w:keepLines w:val="0"/>
        <w:pageBreakBefore w:val="0"/>
        <w:widowControl w:val="0"/>
        <w:kinsoku/>
        <w:wordWrap/>
        <w:overflowPunct/>
        <w:topLinePunct w:val="0"/>
        <w:autoSpaceDN w:val="0"/>
        <w:bidi w:val="0"/>
        <w:adjustRightInd/>
        <w:snapToGrid/>
        <w:spacing w:before="0" w:after="0" w:afterAutospacing="0" w:line="54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二是</w:t>
      </w:r>
      <w:r>
        <w:rPr>
          <w:rFonts w:hint="eastAsia" w:ascii="仿宋_GB2312" w:eastAsia="仿宋_GB2312"/>
          <w:color w:val="000000" w:themeColor="text1"/>
          <w:sz w:val="32"/>
          <w:szCs w:val="32"/>
          <w14:textFill>
            <w14:solidFill>
              <w14:schemeClr w14:val="tx1"/>
            </w14:solidFill>
          </w14:textFill>
        </w:rPr>
        <w:t>继续加强环保队伍建设，全面提升环境监测、监察、审批业务素质和整体水平。</w:t>
      </w:r>
    </w:p>
    <w:p w14:paraId="32B81F50">
      <w:pPr>
        <w:keepNext w:val="0"/>
        <w:keepLines w:val="0"/>
        <w:pageBreakBefore w:val="0"/>
        <w:widowControl w:val="0"/>
        <w:kinsoku/>
        <w:wordWrap/>
        <w:overflowPunct/>
        <w:topLinePunct w:val="0"/>
        <w:autoSpaceDN w:val="0"/>
        <w:bidi w:val="0"/>
        <w:adjustRightInd/>
        <w:snapToGrid/>
        <w:spacing w:after="0" w:line="54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继续</w:t>
      </w:r>
      <w:r>
        <w:rPr>
          <w:rFonts w:hint="eastAsia" w:ascii="仿宋_GB2312" w:eastAsia="仿宋_GB2312"/>
          <w:color w:val="000000" w:themeColor="text1"/>
          <w:sz w:val="32"/>
          <w:szCs w:val="32"/>
          <w14:textFill>
            <w14:solidFill>
              <w14:schemeClr w14:val="tx1"/>
            </w14:solidFill>
          </w14:textFill>
        </w:rPr>
        <w:t>做好环境信访工作。畅通“12345”政务便民热线，做到事事有答复、件件有回应。</w:t>
      </w:r>
    </w:p>
    <w:p w14:paraId="5A55D052">
      <w:pPr>
        <w:keepNext w:val="0"/>
        <w:keepLines w:val="0"/>
        <w:pageBreakBefore w:val="0"/>
        <w:widowControl w:val="0"/>
        <w:kinsoku/>
        <w:wordWrap/>
        <w:overflowPunct/>
        <w:topLinePunct w:val="0"/>
        <w:autoSpaceDN w:val="0"/>
        <w:bidi w:val="0"/>
        <w:adjustRightInd/>
        <w:snapToGrid/>
        <w:spacing w:after="0" w:line="54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四是</w:t>
      </w:r>
      <w:r>
        <w:rPr>
          <w:rFonts w:hint="eastAsia" w:ascii="仿宋_GB2312" w:eastAsia="仿宋_GB2312"/>
          <w:color w:val="000000" w:themeColor="text1"/>
          <w:sz w:val="32"/>
          <w:szCs w:val="32"/>
          <w14:textFill>
            <w14:solidFill>
              <w14:schemeClr w14:val="tx1"/>
            </w14:solidFill>
          </w14:textFill>
        </w:rPr>
        <w:t>继续强化宣传教育，持续提高思想认识，办好“6.5”世界环境日等宣传活动。</w:t>
      </w:r>
    </w:p>
    <w:p w14:paraId="288BBDCC">
      <w:pPr>
        <w:keepNext w:val="0"/>
        <w:keepLines w:val="0"/>
        <w:pageBreakBefore w:val="0"/>
        <w:widowControl w:val="0"/>
        <w:kinsoku/>
        <w:wordWrap/>
        <w:overflowPunct/>
        <w:topLinePunct w:val="0"/>
        <w:autoSpaceDN w:val="0"/>
        <w:bidi w:val="0"/>
        <w:adjustRightInd/>
        <w:snapToGrid/>
        <w:spacing w:after="0" w:line="540" w:lineRule="exact"/>
        <w:ind w:firstLine="643" w:firstLineChars="200"/>
        <w:textAlignment w:val="auto"/>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五是</w:t>
      </w:r>
      <w:r>
        <w:rPr>
          <w:rFonts w:hint="eastAsia" w:eastAsia="仿宋_GB2312"/>
          <w:color w:val="000000" w:themeColor="text1"/>
          <w:sz w:val="32"/>
          <w:szCs w:val="32"/>
          <w14:textFill>
            <w14:solidFill>
              <w14:schemeClr w14:val="tx1"/>
            </w14:solidFill>
          </w14:textFill>
        </w:rPr>
        <w:t>继续做好各级各类环保督察反馈问题整改工作，确保整改问题不反弹。</w:t>
      </w:r>
    </w:p>
    <w:p w14:paraId="32BF98BD">
      <w:pPr>
        <w:keepNext w:val="0"/>
        <w:keepLines w:val="0"/>
        <w:pageBreakBefore w:val="0"/>
        <w:widowControl w:val="0"/>
        <w:kinsoku/>
        <w:wordWrap/>
        <w:overflowPunct/>
        <w:topLinePunct w:val="0"/>
        <w:bidi w:val="0"/>
        <w:adjustRightInd/>
        <w:snapToGrid/>
        <w:spacing w:after="0" w:line="54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六是</w:t>
      </w:r>
      <w:r>
        <w:rPr>
          <w:rFonts w:hint="eastAsia" w:ascii="仿宋_GB2312" w:eastAsia="仿宋_GB2312"/>
          <w:color w:val="000000" w:themeColor="text1"/>
          <w:sz w:val="32"/>
          <w:szCs w:val="32"/>
          <w14:textFill>
            <w14:solidFill>
              <w14:schemeClr w14:val="tx1"/>
            </w14:solidFill>
          </w14:textFill>
        </w:rPr>
        <w:t>继续推进环保项目的实施，确保保质保量按期完成。</w:t>
      </w:r>
    </w:p>
    <w:p w14:paraId="07A0333B">
      <w:pPr>
        <w:keepNext w:val="0"/>
        <w:keepLines w:val="0"/>
        <w:pageBreakBefore w:val="0"/>
        <w:widowControl w:val="0"/>
        <w:kinsoku/>
        <w:wordWrap/>
        <w:overflowPunct/>
        <w:topLinePunct w:val="0"/>
        <w:bidi w:val="0"/>
        <w:adjustRightInd/>
        <w:snapToGrid/>
        <w:spacing w:after="0" w:line="54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七是</w:t>
      </w:r>
      <w:r>
        <w:rPr>
          <w:rFonts w:hint="eastAsia" w:ascii="仿宋_GB2312" w:hAnsi="仿宋_GB2312" w:eastAsia="仿宋_GB2312" w:cs="仿宋_GB2312"/>
          <w:color w:val="000000" w:themeColor="text1"/>
          <w:sz w:val="32"/>
          <w:szCs w:val="32"/>
          <w14:textFill>
            <w14:solidFill>
              <w14:schemeClr w14:val="tx1"/>
            </w14:solidFill>
          </w14:textFill>
        </w:rPr>
        <w:t>提升环境监管的服务意识，转变工作作风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以教代查，逐步推行“环保管家”的监管模式，转变环保监管观念。</w:t>
      </w:r>
    </w:p>
    <w:p w14:paraId="5055CC0A">
      <w:pPr>
        <w:keepNext w:val="0"/>
        <w:keepLines w:val="0"/>
        <w:pageBreakBefore w:val="0"/>
        <w:widowControl w:val="0"/>
        <w:kinsoku/>
        <w:wordWrap/>
        <w:overflowPunct/>
        <w:topLinePunct w:val="0"/>
        <w:bidi w:val="0"/>
        <w:adjustRightInd/>
        <w:snapToGrid/>
        <w:spacing w:after="0" w:line="54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八是</w:t>
      </w:r>
      <w:r>
        <w:rPr>
          <w:rFonts w:hint="eastAsia" w:ascii="仿宋_GB2312" w:hAnsi="仿宋_GB2312" w:eastAsia="仿宋_GB2312" w:cs="仿宋_GB2312"/>
          <w:color w:val="000000" w:themeColor="text1"/>
          <w:sz w:val="32"/>
          <w:szCs w:val="32"/>
          <w14:textFill>
            <w14:solidFill>
              <w14:schemeClr w14:val="tx1"/>
            </w14:solidFill>
          </w14:textFill>
        </w:rPr>
        <w:t>继续</w:t>
      </w:r>
      <w:r>
        <w:rPr>
          <w:rFonts w:hint="eastAsia" w:ascii="仿宋_GB2312" w:hAnsi="仿宋_GB2312" w:eastAsia="仿宋_GB2312" w:cs="仿宋_GB2312"/>
          <w:color w:val="000000" w:themeColor="text1"/>
          <w:sz w:val="32"/>
          <w:szCs w:val="32"/>
          <w14:textFill>
            <w14:solidFill>
              <w14:schemeClr w14:val="tx1"/>
            </w14:solidFill>
          </w14:textFill>
        </w:rPr>
        <w:t>推动茂县</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生态文明建设</w:t>
      </w:r>
      <w:r>
        <w:rPr>
          <w:rFonts w:hint="eastAsia" w:ascii="仿宋_GB2312" w:hAnsi="仿宋_GB2312" w:eastAsia="仿宋_GB2312" w:cs="仿宋_GB2312"/>
          <w:color w:val="000000" w:themeColor="text1"/>
          <w:sz w:val="32"/>
          <w:szCs w:val="32"/>
          <w14:textFill>
            <w14:solidFill>
              <w14:schemeClr w14:val="tx1"/>
            </w14:solidFill>
          </w14:textFill>
        </w:rPr>
        <w:t>工作。</w:t>
      </w:r>
    </w:p>
    <w:p w14:paraId="54F25968">
      <w:pPr>
        <w:keepNext w:val="0"/>
        <w:keepLines w:val="0"/>
        <w:pageBreakBefore w:val="0"/>
        <w:widowControl w:val="0"/>
        <w:kinsoku/>
        <w:wordWrap/>
        <w:overflowPunct/>
        <w:topLinePunct w:val="0"/>
        <w:bidi w:val="0"/>
        <w:adjustRightInd/>
        <w:snapToGrid/>
        <w:spacing w:after="0" w:line="540" w:lineRule="exact"/>
        <w:ind w:firstLine="643" w:firstLineChars="200"/>
        <w:textAlignment w:val="auto"/>
        <w:rPr>
          <w:color w:val="000000" w:themeColor="text1"/>
          <w:lang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九是</w:t>
      </w:r>
      <w:r>
        <w:rPr>
          <w:rFonts w:hint="eastAsia" w:ascii="仿宋_GB2312" w:eastAsia="仿宋_GB2312"/>
          <w:color w:val="000000" w:themeColor="text1"/>
          <w:sz w:val="32"/>
          <w:szCs w:val="32"/>
          <w14:textFill>
            <w14:solidFill>
              <w14:schemeClr w14:val="tx1"/>
            </w14:solidFill>
          </w14:textFill>
        </w:rPr>
        <w:t>积极完成县委、县政府及上级业务主管部门交办的其他各项工作任务。</w:t>
      </w:r>
    </w:p>
    <w:p w14:paraId="04E80DB8">
      <w:pPr>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二、部门预算单位构成</w:t>
      </w:r>
    </w:p>
    <w:p w14:paraId="1DB53074">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茂县生态环境局属二级预算单位。</w:t>
      </w:r>
    </w:p>
    <w:p w14:paraId="26CA3C02">
      <w:pPr>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三、收支预算情况说明</w:t>
      </w:r>
    </w:p>
    <w:p w14:paraId="48859F18">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收入预算情况：一般公共预算拨款收入</w:t>
      </w:r>
      <w:r>
        <w:rPr>
          <w:rFonts w:hint="eastAsia" w:ascii="仿宋_GB2312" w:eastAsia="仿宋_GB2312"/>
          <w:color w:val="000000" w:themeColor="text1"/>
          <w:sz w:val="32"/>
          <w:szCs w:val="32"/>
          <w:lang w:val="en-US" w:eastAsia="zh-CN"/>
          <w14:textFill>
            <w14:solidFill>
              <w14:schemeClr w14:val="tx1"/>
            </w14:solidFill>
          </w14:textFill>
        </w:rPr>
        <w:t>220.16</w:t>
      </w:r>
      <w:r>
        <w:rPr>
          <w:rFonts w:hint="eastAsia" w:ascii="仿宋_GB2312" w:eastAsia="仿宋_GB2312"/>
          <w:color w:val="000000" w:themeColor="text1"/>
          <w:sz w:val="32"/>
          <w:szCs w:val="32"/>
          <w14:textFill>
            <w14:solidFill>
              <w14:schemeClr w14:val="tx1"/>
            </w14:solidFill>
          </w14:textFill>
        </w:rPr>
        <w:t>万元；支出包括：社会保障和就业支</w:t>
      </w:r>
      <w:r>
        <w:rPr>
          <w:rFonts w:hint="eastAsia" w:ascii="仿宋_GB2312" w:eastAsia="仿宋_GB2312"/>
          <w:color w:val="000000" w:themeColor="text1"/>
          <w:sz w:val="32"/>
          <w:szCs w:val="32"/>
          <w:lang w:val="en-US" w:eastAsia="zh-CN"/>
          <w14:textFill>
            <w14:solidFill>
              <w14:schemeClr w14:val="tx1"/>
            </w14:solidFill>
          </w14:textFill>
        </w:rPr>
        <w:t>29.5</w:t>
      </w:r>
      <w:bookmarkStart w:id="0" w:name="_GoBack"/>
      <w:bookmarkEnd w:id="0"/>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万元，卫生健康支出</w:t>
      </w:r>
      <w:r>
        <w:rPr>
          <w:rFonts w:hint="eastAsia" w:ascii="仿宋_GB2312" w:eastAsia="仿宋_GB2312"/>
          <w:color w:val="000000" w:themeColor="text1"/>
          <w:sz w:val="32"/>
          <w:szCs w:val="32"/>
          <w:lang w:val="en-US" w:eastAsia="zh-CN"/>
          <w14:textFill>
            <w14:solidFill>
              <w14:schemeClr w14:val="tx1"/>
            </w14:solidFill>
          </w14:textFill>
        </w:rPr>
        <w:t>12.51</w:t>
      </w:r>
      <w:r>
        <w:rPr>
          <w:rFonts w:hint="eastAsia" w:ascii="仿宋_GB2312" w:eastAsia="仿宋_GB2312"/>
          <w:color w:val="000000" w:themeColor="text1"/>
          <w:sz w:val="32"/>
          <w:szCs w:val="32"/>
          <w14:textFill>
            <w14:solidFill>
              <w14:schemeClr w14:val="tx1"/>
            </w14:solidFill>
          </w14:textFill>
        </w:rPr>
        <w:t>万元，住房保障支出14.38元，节能环保支出</w:t>
      </w:r>
      <w:r>
        <w:rPr>
          <w:rFonts w:hint="eastAsia" w:ascii="仿宋_GB2312" w:eastAsia="仿宋_GB2312"/>
          <w:color w:val="000000" w:themeColor="text1"/>
          <w:sz w:val="32"/>
          <w:szCs w:val="32"/>
          <w:lang w:val="en-US" w:eastAsia="zh-CN"/>
          <w14:textFill>
            <w14:solidFill>
              <w14:schemeClr w14:val="tx1"/>
            </w14:solidFill>
          </w14:textFill>
        </w:rPr>
        <w:t>163.74</w:t>
      </w:r>
      <w:r>
        <w:rPr>
          <w:rFonts w:hint="eastAsia" w:ascii="仿宋_GB2312" w:eastAsia="仿宋_GB2312"/>
          <w:color w:val="000000" w:themeColor="text1"/>
          <w:sz w:val="32"/>
          <w:szCs w:val="32"/>
          <w14:textFill>
            <w14:solidFill>
              <w14:schemeClr w14:val="tx1"/>
            </w14:solidFill>
          </w14:textFill>
        </w:rPr>
        <w:t>万元。茂县生态环境局</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25</w:t>
      </w:r>
      <w:r>
        <w:rPr>
          <w:rFonts w:hint="eastAsia" w:ascii="仿宋_GB2312" w:eastAsia="仿宋_GB2312"/>
          <w:color w:val="000000" w:themeColor="text1"/>
          <w:sz w:val="32"/>
          <w:szCs w:val="32"/>
          <w14:textFill>
            <w14:solidFill>
              <w14:schemeClr w14:val="tx1"/>
            </w14:solidFill>
          </w14:textFill>
        </w:rPr>
        <w:t>年收支总预算</w:t>
      </w:r>
      <w:r>
        <w:rPr>
          <w:rFonts w:hint="eastAsia" w:ascii="仿宋_GB2312" w:eastAsia="仿宋_GB2312"/>
          <w:color w:val="000000" w:themeColor="text1"/>
          <w:sz w:val="32"/>
          <w:szCs w:val="32"/>
          <w:lang w:val="en-US" w:eastAsia="zh-CN"/>
          <w14:textFill>
            <w14:solidFill>
              <w14:schemeClr w14:val="tx1"/>
            </w14:solidFill>
          </w14:textFill>
        </w:rPr>
        <w:t>220.16</w:t>
      </w:r>
      <w:r>
        <w:rPr>
          <w:rFonts w:hint="eastAsia" w:ascii="仿宋_GB2312" w:eastAsia="仿宋_GB2312"/>
          <w:color w:val="000000" w:themeColor="text1"/>
          <w:sz w:val="32"/>
          <w:szCs w:val="32"/>
          <w14:textFill>
            <w14:solidFill>
              <w14:schemeClr w14:val="tx1"/>
            </w14:solidFill>
          </w14:textFill>
        </w:rPr>
        <w:t>元。</w:t>
      </w:r>
    </w:p>
    <w:p w14:paraId="78F25445">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（一）收入预算情况</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年收入预算</w:t>
      </w:r>
      <w:r>
        <w:rPr>
          <w:rFonts w:hint="eastAsia" w:ascii="仿宋_GB2312" w:eastAsia="仿宋_GB2312"/>
          <w:color w:val="000000" w:themeColor="text1"/>
          <w:sz w:val="32"/>
          <w:szCs w:val="32"/>
          <w:lang w:val="en-US" w:eastAsia="zh-CN"/>
          <w14:textFill>
            <w14:solidFill>
              <w14:schemeClr w14:val="tx1"/>
            </w14:solidFill>
          </w14:textFill>
        </w:rPr>
        <w:t>220.16</w:t>
      </w:r>
      <w:r>
        <w:rPr>
          <w:rFonts w:hint="eastAsia" w:ascii="仿宋_GB2312" w:eastAsia="仿宋_GB2312"/>
          <w:color w:val="000000" w:themeColor="text1"/>
          <w:sz w:val="32"/>
          <w:szCs w:val="32"/>
          <w14:textFill>
            <w14:solidFill>
              <w14:schemeClr w14:val="tx1"/>
            </w14:solidFill>
          </w14:textFill>
        </w:rPr>
        <w:t>万元；一般公共预算拨款收入</w:t>
      </w:r>
      <w:r>
        <w:rPr>
          <w:rFonts w:hint="eastAsia" w:ascii="仿宋_GB2312" w:eastAsia="仿宋_GB2312"/>
          <w:color w:val="000000" w:themeColor="text1"/>
          <w:sz w:val="32"/>
          <w:szCs w:val="32"/>
          <w:lang w:val="en-US" w:eastAsia="zh-CN"/>
          <w14:textFill>
            <w14:solidFill>
              <w14:schemeClr w14:val="tx1"/>
            </w14:solidFill>
          </w14:textFill>
        </w:rPr>
        <w:t>200.16</w:t>
      </w:r>
      <w:r>
        <w:rPr>
          <w:rFonts w:hint="eastAsia" w:ascii="仿宋_GB2312" w:eastAsia="仿宋_GB2312"/>
          <w:color w:val="000000" w:themeColor="text1"/>
          <w:sz w:val="32"/>
          <w:szCs w:val="32"/>
          <w14:textFill>
            <w14:solidFill>
              <w14:schemeClr w14:val="tx1"/>
            </w14:solidFill>
          </w14:textFill>
        </w:rPr>
        <w:t>万元，占91</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9</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14:paraId="55AB741C">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（二）支出预算情况</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年支出预算</w:t>
      </w:r>
      <w:r>
        <w:rPr>
          <w:rFonts w:hint="eastAsia" w:ascii="仿宋_GB2312" w:eastAsia="仿宋_GB2312"/>
          <w:color w:val="000000" w:themeColor="text1"/>
          <w:sz w:val="32"/>
          <w:szCs w:val="32"/>
          <w:lang w:val="en-US" w:eastAsia="zh-CN"/>
          <w14:textFill>
            <w14:solidFill>
              <w14:schemeClr w14:val="tx1"/>
            </w14:solidFill>
          </w14:textFill>
        </w:rPr>
        <w:t>220.16</w:t>
      </w:r>
      <w:r>
        <w:rPr>
          <w:rFonts w:hint="eastAsia" w:ascii="仿宋_GB2312" w:eastAsia="仿宋_GB2312"/>
          <w:color w:val="000000" w:themeColor="text1"/>
          <w:sz w:val="32"/>
          <w:szCs w:val="32"/>
          <w14:textFill>
            <w14:solidFill>
              <w14:schemeClr w14:val="tx1"/>
            </w14:solidFill>
          </w14:textFill>
        </w:rPr>
        <w:t>万元；一般公共预算拨款收入2</w:t>
      </w:r>
      <w:r>
        <w:rPr>
          <w:rFonts w:hint="eastAsia" w:ascii="仿宋_GB2312" w:eastAsia="仿宋_GB2312"/>
          <w:color w:val="000000" w:themeColor="text1"/>
          <w:sz w:val="32"/>
          <w:szCs w:val="32"/>
          <w:lang w:val="en-US" w:eastAsia="zh-CN"/>
          <w14:textFill>
            <w14:solidFill>
              <w14:schemeClr w14:val="tx1"/>
            </w14:solidFill>
          </w14:textFill>
        </w:rPr>
        <w:t>00.16</w:t>
      </w:r>
      <w:r>
        <w:rPr>
          <w:rFonts w:hint="eastAsia" w:ascii="仿宋_GB2312" w:eastAsia="仿宋_GB2312"/>
          <w:color w:val="000000" w:themeColor="text1"/>
          <w:sz w:val="32"/>
          <w:szCs w:val="32"/>
          <w14:textFill>
            <w14:solidFill>
              <w14:schemeClr w14:val="tx1"/>
            </w14:solidFill>
          </w14:textFill>
        </w:rPr>
        <w:t>万元，占91</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9</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14:paraId="765CE2CD">
      <w:pPr>
        <w:pStyle w:val="14"/>
        <w:spacing w:before="0" w:line="360" w:lineRule="auto"/>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四、财政拨款收支预算情况说明</w:t>
      </w:r>
    </w:p>
    <w:p w14:paraId="5EDA731A">
      <w:pPr>
        <w:pStyle w:val="14"/>
        <w:spacing w:before="0" w:line="360" w:lineRule="auto"/>
        <w:ind w:firstLine="640" w:firstLineChars="200"/>
        <w:rPr>
          <w:rFonts w:ascii="黑体" w:eastAsia="黑体"/>
          <w:color w:val="000000" w:themeColor="text1"/>
          <w:sz w:val="32"/>
          <w:szCs w:val="32"/>
          <w14:textFill>
            <w14:solidFill>
              <w14:schemeClr w14:val="tx1"/>
            </w14:solidFill>
          </w14:textFill>
        </w:rPr>
      </w:pPr>
      <w:r>
        <w:rPr>
          <w:rFonts w:hint="eastAsia" w:cs="仿宋_GB2312"/>
          <w:color w:val="000000" w:themeColor="text1"/>
          <w:sz w:val="32"/>
          <w:szCs w:val="32"/>
          <w14:textFill>
            <w14:solidFill>
              <w14:schemeClr w14:val="tx1"/>
            </w14:solidFill>
          </w14:textFill>
        </w:rPr>
        <w:t>部门（单位）</w:t>
      </w:r>
      <w:r>
        <w:rPr>
          <w:rFonts w:hint="eastAsia"/>
          <w:color w:val="000000" w:themeColor="text1"/>
          <w:sz w:val="32"/>
          <w:szCs w:val="32"/>
          <w14:textFill>
            <w14:solidFill>
              <w14:schemeClr w14:val="tx1"/>
            </w14:solidFill>
          </w14:textFill>
        </w:rPr>
        <w:t>202</w:t>
      </w:r>
      <w:r>
        <w:rPr>
          <w:rFonts w:hint="eastAsia"/>
          <w:color w:val="000000" w:themeColor="text1"/>
          <w:sz w:val="32"/>
          <w:szCs w:val="32"/>
          <w:lang w:val="en-US" w:eastAsia="zh-CN"/>
          <w14:textFill>
            <w14:solidFill>
              <w14:schemeClr w14:val="tx1"/>
            </w14:solidFill>
          </w14:textFill>
        </w:rPr>
        <w:t>5</w:t>
      </w:r>
      <w:r>
        <w:rPr>
          <w:rFonts w:hint="eastAsia"/>
          <w:color w:val="000000" w:themeColor="text1"/>
          <w:sz w:val="32"/>
          <w:szCs w:val="32"/>
          <w14:textFill>
            <w14:solidFill>
              <w14:schemeClr w14:val="tx1"/>
            </w14:solidFill>
          </w14:textFill>
        </w:rPr>
        <w:t>年财政拨款收支总预算</w:t>
      </w:r>
      <w:r>
        <w:rPr>
          <w:rFonts w:hint="eastAsia"/>
          <w:color w:val="000000" w:themeColor="text1"/>
          <w:sz w:val="32"/>
          <w:szCs w:val="32"/>
          <w:lang w:val="en-US" w:eastAsia="zh-CN"/>
          <w14:textFill>
            <w14:solidFill>
              <w14:schemeClr w14:val="tx1"/>
            </w14:solidFill>
          </w14:textFill>
        </w:rPr>
        <w:t>220.16</w:t>
      </w:r>
      <w:r>
        <w:rPr>
          <w:rFonts w:hint="eastAsia"/>
          <w:color w:val="000000" w:themeColor="text1"/>
          <w:sz w:val="32"/>
          <w:szCs w:val="32"/>
          <w14:textFill>
            <w14:solidFill>
              <w14:schemeClr w14:val="tx1"/>
            </w14:solidFill>
          </w14:textFill>
        </w:rPr>
        <w:t>万元,比</w:t>
      </w:r>
      <w:r>
        <w:rPr>
          <w:rFonts w:hint="eastAsia" w:cs="仿宋_GB2312"/>
          <w:color w:val="000000" w:themeColor="text1"/>
          <w:kern w:val="2"/>
          <w:sz w:val="32"/>
          <w:szCs w:val="32"/>
          <w14:textFill>
            <w14:solidFill>
              <w14:schemeClr w14:val="tx1"/>
            </w14:solidFill>
          </w14:textFill>
        </w:rPr>
        <w:t>202</w:t>
      </w:r>
      <w:r>
        <w:rPr>
          <w:rFonts w:hint="eastAsia" w:cs="仿宋_GB2312"/>
          <w:color w:val="000000" w:themeColor="text1"/>
          <w:kern w:val="2"/>
          <w:sz w:val="32"/>
          <w:szCs w:val="32"/>
          <w:lang w:val="en-US" w:eastAsia="zh-CN"/>
          <w14:textFill>
            <w14:solidFill>
              <w14:schemeClr w14:val="tx1"/>
            </w14:solidFill>
          </w14:textFill>
        </w:rPr>
        <w:t>4</w:t>
      </w:r>
      <w:r>
        <w:rPr>
          <w:rFonts w:hint="eastAsia" w:cs="仿宋_GB2312"/>
          <w:color w:val="000000" w:themeColor="text1"/>
          <w:kern w:val="2"/>
          <w:sz w:val="32"/>
          <w:szCs w:val="32"/>
          <w14:textFill>
            <w14:solidFill>
              <w14:schemeClr w14:val="tx1"/>
            </w14:solidFill>
          </w14:textFill>
        </w:rPr>
        <w:t>年财政拨款收支总预算</w:t>
      </w:r>
      <w:r>
        <w:rPr>
          <w:rFonts w:hint="eastAsia"/>
          <w:color w:val="000000" w:themeColor="text1"/>
          <w:sz w:val="32"/>
          <w:szCs w:val="32"/>
          <w14:textFill>
            <w14:solidFill>
              <w14:schemeClr w14:val="tx1"/>
            </w14:solidFill>
          </w14:textFill>
        </w:rPr>
        <w:t>减少</w:t>
      </w:r>
      <w:r>
        <w:rPr>
          <w:rFonts w:hint="eastAsia"/>
          <w:color w:val="000000" w:themeColor="text1"/>
          <w:sz w:val="32"/>
          <w:szCs w:val="32"/>
          <w:lang w:val="en-US" w:eastAsia="zh-CN"/>
          <w14:textFill>
            <w14:solidFill>
              <w14:schemeClr w14:val="tx1"/>
            </w14:solidFill>
          </w14:textFill>
        </w:rPr>
        <w:t>2.75</w:t>
      </w:r>
      <w:r>
        <w:rPr>
          <w:rFonts w:hint="eastAsia"/>
          <w:color w:val="000000" w:themeColor="text1"/>
          <w:sz w:val="32"/>
          <w:szCs w:val="32"/>
          <w14:textFill>
            <w14:solidFill>
              <w14:schemeClr w14:val="tx1"/>
            </w14:solidFill>
          </w14:textFill>
        </w:rPr>
        <w:t>万元，主要原因:预算时人员减少。</w:t>
      </w:r>
    </w:p>
    <w:p w14:paraId="3D46E4E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收入包括：</w:t>
      </w:r>
      <w:r>
        <w:rPr>
          <w:rFonts w:hint="eastAsia" w:ascii="仿宋_GB2312" w:eastAsia="仿宋_GB2312"/>
          <w:color w:val="000000" w:themeColor="text1"/>
          <w:sz w:val="32"/>
          <w:szCs w:val="32"/>
          <w14:textFill>
            <w14:solidFill>
              <w14:schemeClr w14:val="tx1"/>
            </w14:solidFill>
          </w14:textFill>
        </w:rPr>
        <w:t>本年一般公共预算拨款收入</w:t>
      </w:r>
      <w:r>
        <w:rPr>
          <w:rFonts w:hint="eastAsia" w:ascii="仿宋_GB2312" w:eastAsia="仿宋_GB2312"/>
          <w:color w:val="000000" w:themeColor="text1"/>
          <w:sz w:val="32"/>
          <w:szCs w:val="32"/>
          <w:lang w:val="en-US" w:eastAsia="zh-CN"/>
          <w14:textFill>
            <w14:solidFill>
              <w14:schemeClr w14:val="tx1"/>
            </w14:solidFill>
          </w14:textFill>
        </w:rPr>
        <w:t>220.16</w:t>
      </w:r>
      <w:r>
        <w:rPr>
          <w:rFonts w:hint="eastAsia" w:ascii="仿宋_GB2312" w:eastAsia="仿宋_GB2312"/>
          <w:color w:val="000000" w:themeColor="text1"/>
          <w:sz w:val="32"/>
          <w:szCs w:val="32"/>
          <w14:textFill>
            <w14:solidFill>
              <w14:schemeClr w14:val="tx1"/>
            </w14:solidFill>
          </w14:textFill>
        </w:rPr>
        <w:t>万元。</w:t>
      </w:r>
    </w:p>
    <w:p w14:paraId="6B0A989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支出包括：</w:t>
      </w:r>
      <w:r>
        <w:rPr>
          <w:rFonts w:hint="eastAsia" w:ascii="仿宋_GB2312" w:eastAsia="仿宋_GB2312"/>
          <w:color w:val="000000" w:themeColor="text1"/>
          <w:sz w:val="32"/>
          <w:szCs w:val="32"/>
          <w14:textFill>
            <w14:solidFill>
              <w14:schemeClr w14:val="tx1"/>
            </w14:solidFill>
          </w14:textFill>
        </w:rPr>
        <w:t>社会保障和就业支29.5</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万元，卫生健康支出12.</w:t>
      </w:r>
      <w:r>
        <w:rPr>
          <w:rFonts w:hint="eastAsia" w:ascii="仿宋_GB2312" w:eastAsia="仿宋_GB2312"/>
          <w:color w:val="000000" w:themeColor="text1"/>
          <w:sz w:val="32"/>
          <w:szCs w:val="32"/>
          <w:lang w:val="en-US" w:eastAsia="zh-CN"/>
          <w14:textFill>
            <w14:solidFill>
              <w14:schemeClr w14:val="tx1"/>
            </w14:solidFill>
          </w14:textFill>
        </w:rPr>
        <w:t>51</w:t>
      </w:r>
      <w:r>
        <w:rPr>
          <w:rFonts w:hint="eastAsia" w:ascii="仿宋_GB2312" w:eastAsia="仿宋_GB2312"/>
          <w:color w:val="000000" w:themeColor="text1"/>
          <w:sz w:val="32"/>
          <w:szCs w:val="32"/>
          <w14:textFill>
            <w14:solidFill>
              <w14:schemeClr w14:val="tx1"/>
            </w14:solidFill>
          </w14:textFill>
        </w:rPr>
        <w:t>万元，住房保障支出14.38万元，节能环保支出</w:t>
      </w:r>
      <w:r>
        <w:rPr>
          <w:rFonts w:hint="eastAsia" w:ascii="仿宋_GB2312" w:eastAsia="仿宋_GB2312"/>
          <w:color w:val="000000" w:themeColor="text1"/>
          <w:sz w:val="32"/>
          <w:szCs w:val="32"/>
          <w:lang w:val="en-US" w:eastAsia="zh-CN"/>
          <w14:textFill>
            <w14:solidFill>
              <w14:schemeClr w14:val="tx1"/>
            </w14:solidFill>
          </w14:textFill>
        </w:rPr>
        <w:t>163.74</w:t>
      </w:r>
      <w:r>
        <w:rPr>
          <w:rFonts w:hint="eastAsia" w:ascii="仿宋_GB2312" w:eastAsia="仿宋_GB2312"/>
          <w:color w:val="000000" w:themeColor="text1"/>
          <w:sz w:val="32"/>
          <w:szCs w:val="32"/>
          <w14:textFill>
            <w14:solidFill>
              <w14:schemeClr w14:val="tx1"/>
            </w14:solidFill>
          </w14:textFill>
        </w:rPr>
        <w:t>万元。茂县生态环境局</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年收支总预算22</w:t>
      </w:r>
      <w:r>
        <w:rPr>
          <w:rFonts w:hint="eastAsia" w:ascii="仿宋_GB2312" w:eastAsia="仿宋_GB2312"/>
          <w:color w:val="000000" w:themeColor="text1"/>
          <w:sz w:val="32"/>
          <w:szCs w:val="32"/>
          <w:lang w:val="en-US" w:eastAsia="zh-CN"/>
          <w14:textFill>
            <w14:solidFill>
              <w14:schemeClr w14:val="tx1"/>
            </w14:solidFill>
          </w14:textFill>
        </w:rPr>
        <w:t>0.16</w:t>
      </w:r>
      <w:r>
        <w:rPr>
          <w:rFonts w:hint="eastAsia" w:ascii="仿宋_GB2312" w:eastAsia="仿宋_GB2312"/>
          <w:color w:val="000000" w:themeColor="text1"/>
          <w:sz w:val="32"/>
          <w:szCs w:val="32"/>
          <w14:textFill>
            <w14:solidFill>
              <w14:schemeClr w14:val="tx1"/>
            </w14:solidFill>
          </w14:textFill>
        </w:rPr>
        <w:t>元。</w:t>
      </w:r>
    </w:p>
    <w:p w14:paraId="6D92C749">
      <w:pPr>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14:paraId="147A7C5A">
      <w:pPr>
        <w:pStyle w:val="14"/>
        <w:spacing w:before="0" w:line="360" w:lineRule="auto"/>
        <w:ind w:firstLine="643" w:firstLineChars="200"/>
        <w:rPr>
          <w:rFonts w:ascii="楷体_GB2312" w:hAnsi="楷体_GB2312" w:eastAsia="楷体_GB2312" w:cs="楷体_GB2312"/>
          <w:b/>
          <w:bCs/>
          <w:color w:val="000000" w:themeColor="text1"/>
          <w:kern w:val="2"/>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（一）一般公共预算当年拨款规模变化情况</w:t>
      </w:r>
    </w:p>
    <w:p w14:paraId="7C9FE3A9">
      <w:pPr>
        <w:pStyle w:val="14"/>
        <w:spacing w:before="0" w:line="360" w:lineRule="auto"/>
        <w:ind w:firstLine="320" w:firstLineChars="200"/>
        <w:rPr>
          <w:rFonts w:cs="仿宋_GB2312"/>
          <w:color w:val="000000" w:themeColor="text1"/>
          <w:kern w:val="2"/>
          <w:sz w:val="32"/>
          <w:szCs w:val="32"/>
          <w14:textFill>
            <w14:solidFill>
              <w14:schemeClr w14:val="tx1"/>
            </w14:solidFill>
          </w14:textFill>
        </w:rPr>
      </w:pPr>
      <w:r>
        <w:rPr>
          <w:rFonts w:ascii="ˎ̥" w:hAnsi="ˎ̥" w:cs="宋体"/>
          <w:color w:val="000000" w:themeColor="text1"/>
          <w:sz w:val="16"/>
          <w14:textFill>
            <w14:solidFill>
              <w14:schemeClr w14:val="tx1"/>
            </w14:solidFill>
          </w14:textFill>
        </w:rPr>
        <w:t>　</w:t>
      </w:r>
      <w:r>
        <w:rPr>
          <w:rFonts w:hint="eastAsia" w:cs="仿宋_GB2312"/>
          <w:color w:val="000000" w:themeColor="text1"/>
          <w:sz w:val="32"/>
          <w:szCs w:val="32"/>
          <w14:textFill>
            <w14:solidFill>
              <w14:schemeClr w14:val="tx1"/>
            </w14:solidFill>
          </w14:textFill>
        </w:rPr>
        <w:t>部门（单位）</w:t>
      </w:r>
      <w:r>
        <w:rPr>
          <w:rFonts w:hint="eastAsia"/>
          <w:color w:val="000000" w:themeColor="text1"/>
          <w:sz w:val="32"/>
          <w:szCs w:val="32"/>
          <w14:textFill>
            <w14:solidFill>
              <w14:schemeClr w14:val="tx1"/>
            </w14:solidFill>
          </w14:textFill>
        </w:rPr>
        <w:t>202</w:t>
      </w:r>
      <w:r>
        <w:rPr>
          <w:rFonts w:hint="eastAsia"/>
          <w:color w:val="000000" w:themeColor="text1"/>
          <w:sz w:val="32"/>
          <w:szCs w:val="32"/>
          <w:lang w:val="en-US" w:eastAsia="zh-CN"/>
          <w14:textFill>
            <w14:solidFill>
              <w14:schemeClr w14:val="tx1"/>
            </w14:solidFill>
          </w14:textFill>
        </w:rPr>
        <w:t>5</w:t>
      </w:r>
      <w:r>
        <w:rPr>
          <w:rFonts w:hint="eastAsia"/>
          <w:color w:val="000000" w:themeColor="text1"/>
          <w:sz w:val="32"/>
          <w:szCs w:val="32"/>
          <w14:textFill>
            <w14:solidFill>
              <w14:schemeClr w14:val="tx1"/>
            </w14:solidFill>
          </w14:textFill>
        </w:rPr>
        <w:t>年财政拨款收支总预算</w:t>
      </w:r>
      <w:r>
        <w:rPr>
          <w:rFonts w:hint="eastAsia"/>
          <w:color w:val="000000" w:themeColor="text1"/>
          <w:sz w:val="32"/>
          <w:szCs w:val="32"/>
          <w:lang w:val="en-US" w:eastAsia="zh-CN"/>
          <w14:textFill>
            <w14:solidFill>
              <w14:schemeClr w14:val="tx1"/>
            </w14:solidFill>
          </w14:textFill>
        </w:rPr>
        <w:t>220.16</w:t>
      </w:r>
      <w:r>
        <w:rPr>
          <w:rFonts w:hint="eastAsia"/>
          <w:color w:val="000000" w:themeColor="text1"/>
          <w:sz w:val="32"/>
          <w:szCs w:val="32"/>
          <w14:textFill>
            <w14:solidFill>
              <w14:schemeClr w14:val="tx1"/>
            </w14:solidFill>
          </w14:textFill>
        </w:rPr>
        <w:t>万元,比</w:t>
      </w:r>
      <w:r>
        <w:rPr>
          <w:rFonts w:hint="eastAsia" w:cs="仿宋_GB2312"/>
          <w:color w:val="000000" w:themeColor="text1"/>
          <w:kern w:val="2"/>
          <w:sz w:val="32"/>
          <w:szCs w:val="32"/>
          <w14:textFill>
            <w14:solidFill>
              <w14:schemeClr w14:val="tx1"/>
            </w14:solidFill>
          </w14:textFill>
        </w:rPr>
        <w:t>202</w:t>
      </w:r>
      <w:r>
        <w:rPr>
          <w:rFonts w:hint="eastAsia" w:cs="仿宋_GB2312"/>
          <w:color w:val="000000" w:themeColor="text1"/>
          <w:kern w:val="2"/>
          <w:sz w:val="32"/>
          <w:szCs w:val="32"/>
          <w:lang w:val="en-US" w:eastAsia="zh-CN"/>
          <w14:textFill>
            <w14:solidFill>
              <w14:schemeClr w14:val="tx1"/>
            </w14:solidFill>
          </w14:textFill>
        </w:rPr>
        <w:t>4</w:t>
      </w:r>
      <w:r>
        <w:rPr>
          <w:rFonts w:hint="eastAsia" w:cs="仿宋_GB2312"/>
          <w:color w:val="000000" w:themeColor="text1"/>
          <w:kern w:val="2"/>
          <w:sz w:val="32"/>
          <w:szCs w:val="32"/>
          <w14:textFill>
            <w14:solidFill>
              <w14:schemeClr w14:val="tx1"/>
            </w14:solidFill>
          </w14:textFill>
        </w:rPr>
        <w:t>年财政拨款收支总预算</w:t>
      </w:r>
      <w:r>
        <w:rPr>
          <w:rFonts w:hint="eastAsia"/>
          <w:color w:val="000000" w:themeColor="text1"/>
          <w:sz w:val="32"/>
          <w:szCs w:val="32"/>
          <w14:textFill>
            <w14:solidFill>
              <w14:schemeClr w14:val="tx1"/>
            </w14:solidFill>
          </w14:textFill>
        </w:rPr>
        <w:t>减少</w:t>
      </w:r>
      <w:r>
        <w:rPr>
          <w:rFonts w:hint="eastAsia"/>
          <w:color w:val="000000" w:themeColor="text1"/>
          <w:sz w:val="32"/>
          <w:szCs w:val="32"/>
          <w:lang w:val="en-US" w:eastAsia="zh-CN"/>
          <w14:textFill>
            <w14:solidFill>
              <w14:schemeClr w14:val="tx1"/>
            </w14:solidFill>
          </w14:textFill>
        </w:rPr>
        <w:t>2.75</w:t>
      </w:r>
      <w:r>
        <w:rPr>
          <w:rFonts w:hint="eastAsia"/>
          <w:color w:val="000000" w:themeColor="text1"/>
          <w:sz w:val="32"/>
          <w:szCs w:val="32"/>
          <w14:textFill>
            <w14:solidFill>
              <w14:schemeClr w14:val="tx1"/>
            </w14:solidFill>
          </w14:textFill>
        </w:rPr>
        <w:t>万元，主要原因:预算时人员减少。</w:t>
      </w:r>
    </w:p>
    <w:p w14:paraId="724CB136">
      <w:pPr>
        <w:pStyle w:val="14"/>
        <w:spacing w:before="0" w:line="360" w:lineRule="auto"/>
        <w:ind w:firstLine="643" w:firstLineChars="200"/>
        <w:rPr>
          <w:rFonts w:ascii="楷体_GB2312" w:hAnsi="楷体_GB2312" w:eastAsia="楷体_GB2312" w:cs="楷体_GB2312"/>
          <w:b/>
          <w:bCs/>
          <w:color w:val="000000" w:themeColor="text1"/>
          <w:kern w:val="2"/>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（二）一般公共预算当年拨款结构情况</w:t>
      </w:r>
    </w:p>
    <w:p w14:paraId="7D4148C0">
      <w:pPr>
        <w:pStyle w:val="14"/>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color w:val="000000" w:themeColor="text1"/>
          <w:sz w:val="32"/>
          <w:szCs w:val="32"/>
          <w14:textFill>
            <w14:solidFill>
              <w14:schemeClr w14:val="tx1"/>
            </w14:solidFill>
          </w14:textFill>
        </w:rPr>
        <w:t>一般公共预算拨款收入</w:t>
      </w:r>
      <w:r>
        <w:rPr>
          <w:rFonts w:hint="eastAsia"/>
          <w:color w:val="000000" w:themeColor="text1"/>
          <w:sz w:val="32"/>
          <w:szCs w:val="32"/>
          <w:lang w:val="en-US" w:eastAsia="zh-CN"/>
          <w14:textFill>
            <w14:solidFill>
              <w14:schemeClr w14:val="tx1"/>
            </w14:solidFill>
          </w14:textFill>
        </w:rPr>
        <w:t>220.16</w:t>
      </w:r>
      <w:r>
        <w:rPr>
          <w:rFonts w:hint="eastAsia"/>
          <w:color w:val="000000" w:themeColor="text1"/>
          <w:sz w:val="32"/>
          <w:szCs w:val="32"/>
          <w14:textFill>
            <w14:solidFill>
              <w14:schemeClr w14:val="tx1"/>
            </w14:solidFill>
          </w14:textFill>
        </w:rPr>
        <w:t>万元，占100%；支出包括：社会保障和就业支29.5</w:t>
      </w:r>
      <w:r>
        <w:rPr>
          <w:rFonts w:hint="eastAsia"/>
          <w:color w:val="000000" w:themeColor="text1"/>
          <w:sz w:val="32"/>
          <w:szCs w:val="32"/>
          <w:lang w:val="en-US" w:eastAsia="zh-CN"/>
          <w14:textFill>
            <w14:solidFill>
              <w14:schemeClr w14:val="tx1"/>
            </w14:solidFill>
          </w14:textFill>
        </w:rPr>
        <w:t>3</w:t>
      </w:r>
      <w:r>
        <w:rPr>
          <w:rFonts w:hint="eastAsia"/>
          <w:color w:val="000000" w:themeColor="text1"/>
          <w:sz w:val="32"/>
          <w:szCs w:val="32"/>
          <w14:textFill>
            <w14:solidFill>
              <w14:schemeClr w14:val="tx1"/>
            </w14:solidFill>
          </w14:textFill>
        </w:rPr>
        <w:t>万元，占1</w:t>
      </w:r>
      <w:r>
        <w:rPr>
          <w:rFonts w:hint="eastAsia"/>
          <w:color w:val="000000" w:themeColor="text1"/>
          <w:sz w:val="32"/>
          <w:szCs w:val="32"/>
          <w:lang w:val="en-US" w:eastAsia="zh-CN"/>
          <w14:textFill>
            <w14:solidFill>
              <w14:schemeClr w14:val="tx1"/>
            </w14:solidFill>
          </w14:textFill>
        </w:rPr>
        <w:t>4</w:t>
      </w:r>
      <w:r>
        <w:rPr>
          <w:rFonts w:hint="eastAsia"/>
          <w:color w:val="000000" w:themeColor="text1"/>
          <w:sz w:val="32"/>
          <w:szCs w:val="32"/>
          <w14:textFill>
            <w14:solidFill>
              <w14:schemeClr w14:val="tx1"/>
            </w14:solidFill>
          </w14:textFill>
        </w:rPr>
        <w:t>%；卫生健康支出12.</w:t>
      </w:r>
      <w:r>
        <w:rPr>
          <w:rFonts w:hint="eastAsia"/>
          <w:color w:val="000000" w:themeColor="text1"/>
          <w:sz w:val="32"/>
          <w:szCs w:val="32"/>
          <w:lang w:val="en-US" w:eastAsia="zh-CN"/>
          <w14:textFill>
            <w14:solidFill>
              <w14:schemeClr w14:val="tx1"/>
            </w14:solidFill>
          </w14:textFill>
        </w:rPr>
        <w:t>51</w:t>
      </w:r>
      <w:r>
        <w:rPr>
          <w:rFonts w:hint="eastAsia"/>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6</w:t>
      </w:r>
      <w:r>
        <w:rPr>
          <w:rFonts w:hint="eastAsia"/>
          <w:color w:val="000000" w:themeColor="text1"/>
          <w:sz w:val="32"/>
          <w:szCs w:val="32"/>
          <w14:textFill>
            <w14:solidFill>
              <w14:schemeClr w14:val="tx1"/>
            </w14:solidFill>
          </w14:textFill>
        </w:rPr>
        <w:t>%；住房保障支出14.38万元，占</w:t>
      </w:r>
      <w:r>
        <w:rPr>
          <w:rFonts w:hint="eastAsia"/>
          <w:color w:val="000000" w:themeColor="text1"/>
          <w:sz w:val="32"/>
          <w:szCs w:val="32"/>
          <w:lang w:val="en-US" w:eastAsia="zh-CN"/>
          <w14:textFill>
            <w14:solidFill>
              <w14:schemeClr w14:val="tx1"/>
            </w14:solidFill>
          </w14:textFill>
        </w:rPr>
        <w:t>7</w:t>
      </w:r>
      <w:r>
        <w:rPr>
          <w:rFonts w:hint="eastAsia"/>
          <w:color w:val="000000" w:themeColor="text1"/>
          <w:sz w:val="32"/>
          <w:szCs w:val="32"/>
          <w14:textFill>
            <w14:solidFill>
              <w14:schemeClr w14:val="tx1"/>
            </w14:solidFill>
          </w14:textFill>
        </w:rPr>
        <w:t>%；节能环保支出16</w:t>
      </w:r>
      <w:r>
        <w:rPr>
          <w:rFonts w:hint="eastAsia"/>
          <w:color w:val="000000" w:themeColor="text1"/>
          <w:sz w:val="32"/>
          <w:szCs w:val="32"/>
          <w:lang w:val="en-US" w:eastAsia="zh-CN"/>
          <w14:textFill>
            <w14:solidFill>
              <w14:schemeClr w14:val="tx1"/>
            </w14:solidFill>
          </w14:textFill>
        </w:rPr>
        <w:t>3.74</w:t>
      </w:r>
      <w:r>
        <w:rPr>
          <w:rFonts w:hint="eastAsia"/>
          <w:color w:val="000000" w:themeColor="text1"/>
          <w:sz w:val="32"/>
          <w:szCs w:val="32"/>
          <w14:textFill>
            <w14:solidFill>
              <w14:schemeClr w14:val="tx1"/>
            </w14:solidFill>
          </w14:textFill>
        </w:rPr>
        <w:t>万元，占7</w:t>
      </w:r>
      <w:r>
        <w:rPr>
          <w:rFonts w:hint="eastAsia"/>
          <w:color w:val="000000" w:themeColor="text1"/>
          <w:sz w:val="32"/>
          <w:szCs w:val="32"/>
          <w:lang w:val="en-US" w:eastAsia="zh-CN"/>
          <w14:textFill>
            <w14:solidFill>
              <w14:schemeClr w14:val="tx1"/>
            </w14:solidFill>
          </w14:textFill>
        </w:rPr>
        <w:t>5</w:t>
      </w:r>
      <w:r>
        <w:rPr>
          <w:rFonts w:hint="eastAsia"/>
          <w:color w:val="000000" w:themeColor="text1"/>
          <w:sz w:val="32"/>
          <w:szCs w:val="32"/>
          <w14:textFill>
            <w14:solidFill>
              <w14:schemeClr w14:val="tx1"/>
            </w14:solidFill>
          </w14:textFill>
        </w:rPr>
        <w:t>%。</w:t>
      </w:r>
    </w:p>
    <w:p w14:paraId="722267A5">
      <w:pPr>
        <w:pStyle w:val="14"/>
        <w:spacing w:before="0" w:line="360" w:lineRule="auto"/>
        <w:ind w:firstLine="643" w:firstLineChars="200"/>
        <w:rPr>
          <w:rFonts w:ascii="楷体_GB2312" w:hAnsi="楷体_GB2312" w:eastAsia="楷体_GB2312" w:cs="楷体_GB2312"/>
          <w:b/>
          <w:bCs/>
          <w:color w:val="000000" w:themeColor="text1"/>
          <w:kern w:val="2"/>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（三）一般公共预算当年拨款具体使用情况</w:t>
      </w:r>
    </w:p>
    <w:p w14:paraId="09F5CA42">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节能环保支出（</w:t>
      </w:r>
      <w:r>
        <w:rPr>
          <w:rFonts w:ascii="仿宋_GB2312" w:eastAsia="仿宋_GB2312"/>
          <w:color w:val="000000" w:themeColor="text1"/>
          <w:sz w:val="32"/>
          <w:szCs w:val="32"/>
          <w14:textFill>
            <w14:solidFill>
              <w14:schemeClr w14:val="tx1"/>
            </w14:solidFill>
          </w14:textFill>
        </w:rPr>
        <w:t>211</w:t>
      </w:r>
      <w:r>
        <w:rPr>
          <w:rFonts w:hint="eastAsia" w:ascii="仿宋_GB2312" w:eastAsia="仿宋_GB2312"/>
          <w:color w:val="000000" w:themeColor="text1"/>
          <w:sz w:val="32"/>
          <w:szCs w:val="32"/>
          <w14:textFill>
            <w14:solidFill>
              <w14:schemeClr w14:val="tx1"/>
            </w14:solidFill>
          </w14:textFill>
        </w:rPr>
        <w:t>）环境保护管理事务（</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）行政运行（</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143.74</w:t>
      </w:r>
      <w:r>
        <w:rPr>
          <w:rFonts w:hint="eastAsia" w:ascii="仿宋_GB2312" w:eastAsia="仿宋_GB2312"/>
          <w:color w:val="000000" w:themeColor="text1"/>
          <w:sz w:val="32"/>
          <w:szCs w:val="32"/>
          <w14:textFill>
            <w14:solidFill>
              <w14:schemeClr w14:val="tx1"/>
            </w14:solidFill>
          </w14:textFill>
        </w:rPr>
        <w:t>万元，主要用于单位行政及参公人员和工勤人员</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年的人员经费和日常公用经费等基本支出。</w:t>
      </w:r>
    </w:p>
    <w:p w14:paraId="40EF3B4A">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 节能环保支出（</w:t>
      </w:r>
      <w:r>
        <w:rPr>
          <w:rFonts w:ascii="仿宋_GB2312" w:eastAsia="仿宋_GB2312"/>
          <w:color w:val="000000" w:themeColor="text1"/>
          <w:sz w:val="32"/>
          <w:szCs w:val="32"/>
          <w14:textFill>
            <w14:solidFill>
              <w14:schemeClr w14:val="tx1"/>
            </w14:solidFill>
          </w14:textFill>
        </w:rPr>
        <w:t>211</w:t>
      </w:r>
      <w:r>
        <w:rPr>
          <w:rFonts w:hint="eastAsia" w:ascii="仿宋_GB2312" w:eastAsia="仿宋_GB2312"/>
          <w:color w:val="000000" w:themeColor="text1"/>
          <w:sz w:val="32"/>
          <w:szCs w:val="32"/>
          <w14:textFill>
            <w14:solidFill>
              <w14:schemeClr w14:val="tx1"/>
            </w14:solidFill>
          </w14:textFill>
        </w:rPr>
        <w:t>）环境保护管理事务（</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）生态环境保护宣传（04）202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年预算数为4.</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万元，主要用于项目支出。</w:t>
      </w:r>
    </w:p>
    <w:p w14:paraId="58E4B93B">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节能环保支出（</w:t>
      </w:r>
      <w:r>
        <w:rPr>
          <w:rFonts w:ascii="仿宋_GB2312" w:eastAsia="仿宋_GB2312"/>
          <w:color w:val="000000" w:themeColor="text1"/>
          <w:sz w:val="32"/>
          <w:szCs w:val="32"/>
          <w14:textFill>
            <w14:solidFill>
              <w14:schemeClr w14:val="tx1"/>
            </w14:solidFill>
          </w14:textFill>
        </w:rPr>
        <w:t>211</w:t>
      </w:r>
      <w:r>
        <w:rPr>
          <w:rFonts w:hint="eastAsia" w:ascii="仿宋_GB2312" w:eastAsia="仿宋_GB2312"/>
          <w:color w:val="000000" w:themeColor="text1"/>
          <w:sz w:val="32"/>
          <w:szCs w:val="32"/>
          <w14:textFill>
            <w14:solidFill>
              <w14:schemeClr w14:val="tx1"/>
            </w14:solidFill>
          </w14:textFill>
        </w:rPr>
        <w:t>）环境保护管理事务（</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）其他环境保护管理事务支出（99）</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年预算数为15.</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万元，主要用于项目支出。</w:t>
      </w:r>
    </w:p>
    <w:p w14:paraId="2AB8E41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4.社会保障和就业支出（</w:t>
      </w:r>
      <w:r>
        <w:rPr>
          <w:rFonts w:ascii="仿宋_GB2312" w:eastAsia="仿宋_GB2312"/>
          <w:color w:val="000000" w:themeColor="text1"/>
          <w:sz w:val="32"/>
          <w:szCs w:val="32"/>
          <w14:textFill>
            <w14:solidFill>
              <w14:schemeClr w14:val="tx1"/>
            </w14:solidFill>
          </w14:textFill>
        </w:rPr>
        <w:t>208</w:t>
      </w:r>
      <w:r>
        <w:rPr>
          <w:rFonts w:hint="eastAsia" w:ascii="仿宋_GB2312" w:eastAsia="仿宋_GB2312"/>
          <w:color w:val="000000" w:themeColor="text1"/>
          <w:sz w:val="32"/>
          <w:szCs w:val="32"/>
          <w14:textFill>
            <w14:solidFill>
              <w14:schemeClr w14:val="tx1"/>
            </w14:solidFill>
          </w14:textFill>
        </w:rPr>
        <w:t>）行政事业单位离退休（</w:t>
      </w:r>
      <w:r>
        <w:rPr>
          <w:rFonts w:ascii="仿宋_GB2312" w:eastAsia="仿宋_GB2312"/>
          <w:color w:val="000000" w:themeColor="text1"/>
          <w:sz w:val="32"/>
          <w:szCs w:val="32"/>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）机关事业单位基本养老保险缴费支出（</w:t>
      </w:r>
      <w:r>
        <w:rPr>
          <w:rFonts w:ascii="仿宋_GB2312" w:eastAsia="仿宋_GB2312"/>
          <w:color w:val="000000" w:themeColor="text1"/>
          <w:sz w:val="32"/>
          <w:szCs w:val="32"/>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年预算数为19.</w:t>
      </w:r>
      <w:r>
        <w:rPr>
          <w:rFonts w:hint="eastAsia" w:ascii="仿宋_GB2312" w:eastAsia="仿宋_GB2312"/>
          <w:color w:val="000000" w:themeColor="text1"/>
          <w:sz w:val="32"/>
          <w:szCs w:val="32"/>
          <w:lang w:val="en-US" w:eastAsia="zh-CN"/>
          <w14:textFill>
            <w14:solidFill>
              <w14:schemeClr w14:val="tx1"/>
            </w14:solidFill>
          </w14:textFill>
        </w:rPr>
        <w:t>69</w:t>
      </w:r>
      <w:r>
        <w:rPr>
          <w:rFonts w:hint="eastAsia" w:ascii="仿宋_GB2312" w:eastAsia="仿宋_GB2312"/>
          <w:color w:val="000000" w:themeColor="text1"/>
          <w:sz w:val="32"/>
          <w:szCs w:val="32"/>
          <w14:textFill>
            <w14:solidFill>
              <w14:schemeClr w14:val="tx1"/>
            </w14:solidFill>
          </w14:textFill>
        </w:rPr>
        <w:t>万元，主要用于单位缴纳基本养老保险费。</w:t>
      </w:r>
    </w:p>
    <w:p w14:paraId="42AFF5CB">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5.社会保障和就业支出（</w:t>
      </w:r>
      <w:r>
        <w:rPr>
          <w:rFonts w:ascii="仿宋_GB2312" w:eastAsia="仿宋_GB2312"/>
          <w:color w:val="000000" w:themeColor="text1"/>
          <w:sz w:val="32"/>
          <w:szCs w:val="32"/>
          <w14:textFill>
            <w14:solidFill>
              <w14:schemeClr w14:val="tx1"/>
            </w14:solidFill>
          </w14:textFill>
        </w:rPr>
        <w:t>208</w:t>
      </w:r>
      <w:r>
        <w:rPr>
          <w:rFonts w:hint="eastAsia" w:ascii="仿宋_GB2312" w:eastAsia="仿宋_GB2312"/>
          <w:color w:val="000000" w:themeColor="text1"/>
          <w:sz w:val="32"/>
          <w:szCs w:val="32"/>
          <w14:textFill>
            <w14:solidFill>
              <w14:schemeClr w14:val="tx1"/>
            </w14:solidFill>
          </w14:textFill>
        </w:rPr>
        <w:t>）行政事业单位离退休（</w:t>
      </w:r>
      <w:r>
        <w:rPr>
          <w:rFonts w:ascii="仿宋_GB2312" w:eastAsia="仿宋_GB2312"/>
          <w:color w:val="000000" w:themeColor="text1"/>
          <w:sz w:val="32"/>
          <w:szCs w:val="32"/>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）机关事业单位职业年金缴费支出（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年预算数为9.</w:t>
      </w:r>
      <w:r>
        <w:rPr>
          <w:rFonts w:hint="eastAsia" w:ascii="仿宋_GB2312" w:eastAsia="仿宋_GB2312"/>
          <w:color w:val="000000" w:themeColor="text1"/>
          <w:sz w:val="32"/>
          <w:szCs w:val="32"/>
          <w:lang w:val="en-US" w:eastAsia="zh-CN"/>
          <w14:textFill>
            <w14:solidFill>
              <w14:schemeClr w14:val="tx1"/>
            </w14:solidFill>
          </w14:textFill>
        </w:rPr>
        <w:t>84</w:t>
      </w:r>
      <w:r>
        <w:rPr>
          <w:rFonts w:hint="eastAsia" w:ascii="仿宋_GB2312" w:eastAsia="仿宋_GB2312"/>
          <w:color w:val="000000" w:themeColor="text1"/>
          <w:sz w:val="32"/>
          <w:szCs w:val="32"/>
          <w14:textFill>
            <w14:solidFill>
              <w14:schemeClr w14:val="tx1"/>
            </w14:solidFill>
          </w14:textFill>
        </w:rPr>
        <w:t>万元，主要用于单位缴纳职业年金。</w:t>
      </w:r>
    </w:p>
    <w:p w14:paraId="3A2C2580">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6.卫生健康支出（</w:t>
      </w:r>
      <w:r>
        <w:rPr>
          <w:rFonts w:ascii="仿宋_GB2312" w:eastAsia="仿宋_GB2312"/>
          <w:color w:val="000000" w:themeColor="text1"/>
          <w:sz w:val="32"/>
          <w:szCs w:val="32"/>
          <w14:textFill>
            <w14:solidFill>
              <w14:schemeClr w14:val="tx1"/>
            </w14:solidFill>
          </w14:textFill>
        </w:rPr>
        <w:t>210</w:t>
      </w:r>
      <w:r>
        <w:rPr>
          <w:rFonts w:hint="eastAsia" w:ascii="仿宋_GB2312" w:eastAsia="仿宋_GB2312"/>
          <w:color w:val="000000" w:themeColor="text1"/>
          <w:sz w:val="32"/>
          <w:szCs w:val="32"/>
          <w14:textFill>
            <w14:solidFill>
              <w14:schemeClr w14:val="tx1"/>
            </w14:solidFill>
          </w14:textFill>
        </w:rPr>
        <w:t>）行政事业单位医疗（</w:t>
      </w:r>
      <w:r>
        <w:rPr>
          <w:rFonts w:ascii="仿宋_GB2312" w:eastAsia="仿宋_GB2312"/>
          <w:color w:val="000000" w:themeColor="text1"/>
          <w:sz w:val="32"/>
          <w:szCs w:val="32"/>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）行政单位医疗（</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年预算数为8.6</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元，主要用于行政单位缴纳基本医疗保险。</w:t>
      </w:r>
    </w:p>
    <w:p w14:paraId="1040E472">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7.卫生健康支出（</w:t>
      </w:r>
      <w:r>
        <w:rPr>
          <w:rFonts w:ascii="仿宋_GB2312" w:eastAsia="仿宋_GB2312"/>
          <w:color w:val="000000" w:themeColor="text1"/>
          <w:sz w:val="32"/>
          <w:szCs w:val="32"/>
          <w14:textFill>
            <w14:solidFill>
              <w14:schemeClr w14:val="tx1"/>
            </w14:solidFill>
          </w14:textFill>
        </w:rPr>
        <w:t>210</w:t>
      </w:r>
      <w:r>
        <w:rPr>
          <w:rFonts w:hint="eastAsia" w:ascii="仿宋_GB2312" w:eastAsia="仿宋_GB2312"/>
          <w:color w:val="000000" w:themeColor="text1"/>
          <w:sz w:val="32"/>
          <w:szCs w:val="32"/>
          <w14:textFill>
            <w14:solidFill>
              <w14:schemeClr w14:val="tx1"/>
            </w14:solidFill>
          </w14:textFill>
        </w:rPr>
        <w:t>）行政事业单位医疗（</w:t>
      </w:r>
      <w:r>
        <w:rPr>
          <w:rFonts w:ascii="仿宋_GB2312" w:eastAsia="仿宋_GB2312"/>
          <w:color w:val="000000" w:themeColor="text1"/>
          <w:sz w:val="32"/>
          <w:szCs w:val="32"/>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）公务员医疗补助（</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年预算数为3.</w:t>
      </w:r>
      <w:r>
        <w:rPr>
          <w:rFonts w:hint="eastAsia" w:ascii="仿宋_GB2312" w:eastAsia="仿宋_GB2312"/>
          <w:color w:val="000000" w:themeColor="text1"/>
          <w:sz w:val="32"/>
          <w:szCs w:val="32"/>
          <w:lang w:val="en-US" w:eastAsia="zh-CN"/>
          <w14:textFill>
            <w14:solidFill>
              <w14:schemeClr w14:val="tx1"/>
            </w14:solidFill>
          </w14:textFill>
        </w:rPr>
        <w:t>89</w:t>
      </w:r>
      <w:r>
        <w:rPr>
          <w:rFonts w:hint="eastAsia" w:ascii="仿宋_GB2312" w:eastAsia="仿宋_GB2312"/>
          <w:color w:val="000000" w:themeColor="text1"/>
          <w:sz w:val="32"/>
          <w:szCs w:val="32"/>
          <w14:textFill>
            <w14:solidFill>
              <w14:schemeClr w14:val="tx1"/>
            </w14:solidFill>
          </w14:textFill>
        </w:rPr>
        <w:t>元，主要用于行政单位缴纳基本医疗保险。</w:t>
      </w:r>
    </w:p>
    <w:p w14:paraId="23926D38">
      <w:pPr>
        <w:spacing w:line="560" w:lineRule="exact"/>
        <w:ind w:firstLine="640" w:firstLineChars="200"/>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8.住房保障（</w:t>
      </w:r>
      <w:r>
        <w:rPr>
          <w:rFonts w:ascii="仿宋_GB2312" w:eastAsia="仿宋_GB2312"/>
          <w:color w:val="000000" w:themeColor="text1"/>
          <w:sz w:val="32"/>
          <w:szCs w:val="32"/>
          <w14:textFill>
            <w14:solidFill>
              <w14:schemeClr w14:val="tx1"/>
            </w14:solidFill>
          </w14:textFill>
        </w:rPr>
        <w:t>221</w:t>
      </w:r>
      <w:r>
        <w:rPr>
          <w:rFonts w:hint="eastAsia" w:ascii="仿宋_GB2312" w:eastAsia="仿宋_GB2312"/>
          <w:color w:val="000000" w:themeColor="text1"/>
          <w:sz w:val="32"/>
          <w:szCs w:val="32"/>
          <w14:textFill>
            <w14:solidFill>
              <w14:schemeClr w14:val="tx1"/>
            </w14:solidFill>
          </w14:textFill>
        </w:rPr>
        <w:t>）住房改革（</w:t>
      </w:r>
      <w:r>
        <w:rPr>
          <w:rFonts w:ascii="仿宋_GB2312" w:eastAsia="仿宋_GB2312"/>
          <w:color w:val="000000" w:themeColor="text1"/>
          <w:sz w:val="32"/>
          <w:szCs w:val="32"/>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）住房公积金（</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年预算数为14.38万元，主要用于单位为职工缴纳住房公积金。</w:t>
      </w:r>
    </w:p>
    <w:p w14:paraId="268B69A0">
      <w:pPr>
        <w:pStyle w:val="14"/>
        <w:spacing w:before="0" w:line="360" w:lineRule="auto"/>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14:paraId="7A25C03C">
      <w:pPr>
        <w:pStyle w:val="14"/>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cs="仿宋_GB2312"/>
          <w:color w:val="000000" w:themeColor="text1"/>
          <w:kern w:val="2"/>
          <w:sz w:val="32"/>
          <w:szCs w:val="32"/>
          <w14:textFill>
            <w14:solidFill>
              <w14:schemeClr w14:val="tx1"/>
            </w14:solidFill>
          </w14:textFill>
        </w:rPr>
        <w:t>部门（单位）202</w:t>
      </w:r>
      <w:r>
        <w:rPr>
          <w:rFonts w:hint="eastAsia" w:cs="仿宋_GB2312"/>
          <w:color w:val="000000" w:themeColor="text1"/>
          <w:kern w:val="2"/>
          <w:sz w:val="32"/>
          <w:szCs w:val="32"/>
          <w:lang w:val="en-US" w:eastAsia="zh-CN"/>
          <w14:textFill>
            <w14:solidFill>
              <w14:schemeClr w14:val="tx1"/>
            </w14:solidFill>
          </w14:textFill>
        </w:rPr>
        <w:t>5</w:t>
      </w:r>
      <w:r>
        <w:rPr>
          <w:rFonts w:hint="eastAsia" w:cs="仿宋_GB2312"/>
          <w:color w:val="000000" w:themeColor="text1"/>
          <w:kern w:val="2"/>
          <w:sz w:val="32"/>
          <w:szCs w:val="32"/>
          <w14:textFill>
            <w14:solidFill>
              <w14:schemeClr w14:val="tx1"/>
            </w14:solidFill>
          </w14:textFill>
        </w:rPr>
        <w:t>年一般公共预算基本支出</w:t>
      </w:r>
      <w:r>
        <w:rPr>
          <w:rFonts w:hint="eastAsia" w:cs="仿宋_GB2312"/>
          <w:color w:val="000000" w:themeColor="text1"/>
          <w:kern w:val="2"/>
          <w:sz w:val="32"/>
          <w:szCs w:val="32"/>
          <w:lang w:val="en-US" w:eastAsia="zh-CN"/>
          <w14:textFill>
            <w14:solidFill>
              <w14:schemeClr w14:val="tx1"/>
            </w14:solidFill>
          </w14:textFill>
        </w:rPr>
        <w:t>200.16</w:t>
      </w:r>
      <w:r>
        <w:rPr>
          <w:rFonts w:hint="eastAsia" w:cs="仿宋_GB2312"/>
          <w:color w:val="000000" w:themeColor="text1"/>
          <w:kern w:val="2"/>
          <w:sz w:val="32"/>
          <w:szCs w:val="32"/>
          <w14:textFill>
            <w14:solidFill>
              <w14:schemeClr w14:val="tx1"/>
            </w14:solidFill>
          </w14:textFill>
        </w:rPr>
        <w:t>万元，其中：人员经费</w:t>
      </w:r>
      <w:r>
        <w:rPr>
          <w:rFonts w:hint="eastAsia" w:cs="仿宋_GB2312"/>
          <w:color w:val="000000" w:themeColor="text1"/>
          <w:kern w:val="2"/>
          <w:sz w:val="32"/>
          <w:szCs w:val="32"/>
          <w:lang w:val="en-US" w:eastAsia="zh-CN"/>
          <w14:textFill>
            <w14:solidFill>
              <w14:schemeClr w14:val="tx1"/>
            </w14:solidFill>
          </w14:textFill>
        </w:rPr>
        <w:t>155.59</w:t>
      </w:r>
      <w:r>
        <w:rPr>
          <w:rFonts w:hint="eastAsia" w:cs="仿宋_GB2312"/>
          <w:color w:val="000000" w:themeColor="text1"/>
          <w:kern w:val="2"/>
          <w:sz w:val="32"/>
          <w:szCs w:val="32"/>
          <w14:textFill>
            <w14:solidFill>
              <w14:schemeClr w14:val="tx1"/>
            </w14:solidFill>
          </w14:textFill>
        </w:rPr>
        <w:t>万元，主要包括：基本工资</w:t>
      </w:r>
      <w:r>
        <w:rPr>
          <w:rFonts w:hint="eastAsia" w:cs="仿宋_GB2312"/>
          <w:color w:val="000000" w:themeColor="text1"/>
          <w:kern w:val="2"/>
          <w:sz w:val="32"/>
          <w:szCs w:val="32"/>
          <w:lang w:val="en-US" w:eastAsia="zh-CN"/>
          <w14:textFill>
            <w14:solidFill>
              <w14:schemeClr w14:val="tx1"/>
            </w14:solidFill>
          </w14:textFill>
        </w:rPr>
        <w:t>44.42</w:t>
      </w:r>
      <w:r>
        <w:rPr>
          <w:rFonts w:hint="eastAsia" w:cs="仿宋_GB2312"/>
          <w:color w:val="000000" w:themeColor="text1"/>
          <w:kern w:val="2"/>
          <w:sz w:val="32"/>
          <w:szCs w:val="32"/>
          <w14:textFill>
            <w14:solidFill>
              <w14:schemeClr w14:val="tx1"/>
            </w14:solidFill>
          </w14:textFill>
        </w:rPr>
        <w:t>万元、津贴补贴</w:t>
      </w:r>
      <w:r>
        <w:rPr>
          <w:rFonts w:hint="eastAsia" w:cs="仿宋_GB2312"/>
          <w:color w:val="000000" w:themeColor="text1"/>
          <w:kern w:val="2"/>
          <w:sz w:val="32"/>
          <w:szCs w:val="32"/>
          <w:lang w:val="en-US" w:eastAsia="zh-CN"/>
          <w14:textFill>
            <w14:solidFill>
              <w14:schemeClr w14:val="tx1"/>
            </w14:solidFill>
          </w14:textFill>
        </w:rPr>
        <w:t>40.81</w:t>
      </w:r>
      <w:r>
        <w:rPr>
          <w:rFonts w:hint="eastAsia" w:cs="仿宋_GB2312"/>
          <w:color w:val="000000" w:themeColor="text1"/>
          <w:kern w:val="2"/>
          <w:sz w:val="32"/>
          <w:szCs w:val="32"/>
          <w14:textFill>
            <w14:solidFill>
              <w14:schemeClr w14:val="tx1"/>
            </w14:solidFill>
          </w14:textFill>
        </w:rPr>
        <w:t>万元、奖金</w:t>
      </w:r>
      <w:r>
        <w:rPr>
          <w:rFonts w:hint="eastAsia" w:cs="仿宋_GB2312"/>
          <w:color w:val="000000" w:themeColor="text1"/>
          <w:kern w:val="2"/>
          <w:sz w:val="32"/>
          <w:szCs w:val="32"/>
          <w:lang w:val="en-US" w:eastAsia="zh-CN"/>
          <w14:textFill>
            <w14:solidFill>
              <w14:schemeClr w14:val="tx1"/>
            </w14:solidFill>
          </w14:textFill>
        </w:rPr>
        <w:t>3.70</w:t>
      </w:r>
      <w:r>
        <w:rPr>
          <w:rFonts w:hint="eastAsia" w:cs="仿宋_GB2312"/>
          <w:color w:val="000000" w:themeColor="text1"/>
          <w:kern w:val="2"/>
          <w:sz w:val="32"/>
          <w:szCs w:val="32"/>
          <w14:textFill>
            <w14:solidFill>
              <w14:schemeClr w14:val="tx1"/>
            </w14:solidFill>
          </w14:textFill>
        </w:rPr>
        <w:t>万元、其他社会保障缴费</w:t>
      </w:r>
      <w:r>
        <w:rPr>
          <w:rFonts w:hint="eastAsia" w:cs="仿宋_GB2312"/>
          <w:color w:val="000000" w:themeColor="text1"/>
          <w:kern w:val="2"/>
          <w:sz w:val="32"/>
          <w:szCs w:val="32"/>
          <w:lang w:val="en-US" w:eastAsia="zh-CN"/>
          <w14:textFill>
            <w14:solidFill>
              <w14:schemeClr w14:val="tx1"/>
            </w14:solidFill>
          </w14:textFill>
        </w:rPr>
        <w:t>0.99</w:t>
      </w:r>
      <w:r>
        <w:rPr>
          <w:rFonts w:hint="eastAsia" w:cs="仿宋_GB2312"/>
          <w:color w:val="000000" w:themeColor="text1"/>
          <w:kern w:val="2"/>
          <w:sz w:val="32"/>
          <w:szCs w:val="32"/>
          <w14:textFill>
            <w14:solidFill>
              <w14:schemeClr w14:val="tx1"/>
            </w14:solidFill>
          </w14:textFill>
        </w:rPr>
        <w:t>万元、机关事业单位基本养老保险缴费</w:t>
      </w:r>
      <w:r>
        <w:rPr>
          <w:rFonts w:hint="eastAsia" w:cs="仿宋_GB2312"/>
          <w:color w:val="000000" w:themeColor="text1"/>
          <w:kern w:val="2"/>
          <w:sz w:val="32"/>
          <w:szCs w:val="32"/>
          <w:lang w:val="en-US" w:eastAsia="zh-CN"/>
          <w14:textFill>
            <w14:solidFill>
              <w14:schemeClr w14:val="tx1"/>
            </w14:solidFill>
          </w14:textFill>
        </w:rPr>
        <w:t>19.69</w:t>
      </w:r>
      <w:r>
        <w:rPr>
          <w:rFonts w:hint="eastAsia" w:cs="仿宋_GB2312"/>
          <w:color w:val="000000" w:themeColor="text1"/>
          <w:kern w:val="2"/>
          <w:sz w:val="32"/>
          <w:szCs w:val="32"/>
          <w14:textFill>
            <w14:solidFill>
              <w14:schemeClr w14:val="tx1"/>
            </w14:solidFill>
          </w14:textFill>
        </w:rPr>
        <w:t>万元、职业年金缴费9.8</w:t>
      </w:r>
      <w:r>
        <w:rPr>
          <w:rFonts w:hint="eastAsia" w:cs="仿宋_GB2312"/>
          <w:color w:val="000000" w:themeColor="text1"/>
          <w:kern w:val="2"/>
          <w:sz w:val="32"/>
          <w:szCs w:val="32"/>
          <w:lang w:val="en-US" w:eastAsia="zh-CN"/>
          <w14:textFill>
            <w14:solidFill>
              <w14:schemeClr w14:val="tx1"/>
            </w14:solidFill>
          </w14:textFill>
        </w:rPr>
        <w:t>4</w:t>
      </w:r>
      <w:r>
        <w:rPr>
          <w:rFonts w:hint="eastAsia" w:cs="仿宋_GB2312"/>
          <w:color w:val="000000" w:themeColor="text1"/>
          <w:kern w:val="2"/>
          <w:sz w:val="32"/>
          <w:szCs w:val="32"/>
          <w14:textFill>
            <w14:solidFill>
              <w14:schemeClr w14:val="tx1"/>
            </w14:solidFill>
          </w14:textFill>
        </w:rPr>
        <w:t>万元、其他工资福利支出7.20万元、住房公积金14.38万元、 职工基本医疗保险缴费</w:t>
      </w:r>
      <w:r>
        <w:rPr>
          <w:rFonts w:hint="eastAsia" w:cs="仿宋_GB2312"/>
          <w:color w:val="000000" w:themeColor="text1"/>
          <w:kern w:val="2"/>
          <w:sz w:val="32"/>
          <w:szCs w:val="32"/>
          <w:lang w:val="en-US" w:eastAsia="zh-CN"/>
          <w14:textFill>
            <w14:solidFill>
              <w14:schemeClr w14:val="tx1"/>
            </w14:solidFill>
          </w14:textFill>
        </w:rPr>
        <w:t>8.61</w:t>
      </w:r>
      <w:r>
        <w:rPr>
          <w:rFonts w:hint="eastAsia" w:cs="仿宋_GB2312"/>
          <w:color w:val="000000" w:themeColor="text1"/>
          <w:kern w:val="2"/>
          <w:sz w:val="32"/>
          <w:szCs w:val="32"/>
          <w14:textFill>
            <w14:solidFill>
              <w14:schemeClr w14:val="tx1"/>
            </w14:solidFill>
          </w14:textFill>
        </w:rPr>
        <w:t>万元、  公务员医疗补助缴费3.</w:t>
      </w:r>
      <w:r>
        <w:rPr>
          <w:rFonts w:hint="eastAsia" w:cs="仿宋_GB2312"/>
          <w:color w:val="000000" w:themeColor="text1"/>
          <w:kern w:val="2"/>
          <w:sz w:val="32"/>
          <w:szCs w:val="32"/>
          <w:lang w:val="en-US" w:eastAsia="zh-CN"/>
          <w14:textFill>
            <w14:solidFill>
              <w14:schemeClr w14:val="tx1"/>
            </w14:solidFill>
          </w14:textFill>
        </w:rPr>
        <w:t>89</w:t>
      </w:r>
      <w:r>
        <w:rPr>
          <w:rFonts w:hint="eastAsia" w:cs="仿宋_GB2312"/>
          <w:color w:val="000000" w:themeColor="text1"/>
          <w:kern w:val="2"/>
          <w:sz w:val="32"/>
          <w:szCs w:val="32"/>
          <w14:textFill>
            <w14:solidFill>
              <w14:schemeClr w14:val="tx1"/>
            </w14:solidFill>
          </w14:textFill>
        </w:rPr>
        <w:t>万元、  对个人和家庭的补助2.05万元。</w:t>
      </w:r>
    </w:p>
    <w:p w14:paraId="42D85092">
      <w:pPr>
        <w:pStyle w:val="14"/>
        <w:spacing w:before="0" w:line="360" w:lineRule="auto"/>
        <w:ind w:firstLine="640" w:firstLineChars="200"/>
        <w:rPr>
          <w:rFonts w:ascii="黑体" w:eastAsia="黑体"/>
          <w:color w:val="000000" w:themeColor="text1"/>
          <w:sz w:val="32"/>
          <w:szCs w:val="32"/>
          <w14:textFill>
            <w14:solidFill>
              <w14:schemeClr w14:val="tx1"/>
            </w14:solidFill>
          </w14:textFill>
        </w:rPr>
      </w:pPr>
      <w:r>
        <w:rPr>
          <w:rFonts w:hint="eastAsia" w:cs="仿宋_GB2312"/>
          <w:color w:val="000000" w:themeColor="text1"/>
          <w:kern w:val="2"/>
          <w:sz w:val="32"/>
          <w:szCs w:val="32"/>
          <w14:textFill>
            <w14:solidFill>
              <w14:schemeClr w14:val="tx1"/>
            </w14:solidFill>
          </w14:textFill>
        </w:rPr>
        <w:t>公用经费</w:t>
      </w:r>
      <w:r>
        <w:rPr>
          <w:rFonts w:hint="eastAsia" w:cs="仿宋_GB2312"/>
          <w:color w:val="000000" w:themeColor="text1"/>
          <w:kern w:val="2"/>
          <w:sz w:val="32"/>
          <w:szCs w:val="32"/>
          <w:lang w:val="en-US" w:eastAsia="zh-CN"/>
          <w14:textFill>
            <w14:solidFill>
              <w14:schemeClr w14:val="tx1"/>
            </w14:solidFill>
          </w14:textFill>
        </w:rPr>
        <w:t>44.57</w:t>
      </w:r>
      <w:r>
        <w:rPr>
          <w:rFonts w:hint="eastAsia" w:cs="仿宋_GB2312"/>
          <w:color w:val="000000" w:themeColor="text1"/>
          <w:kern w:val="2"/>
          <w:sz w:val="32"/>
          <w:szCs w:val="32"/>
          <w14:textFill>
            <w14:solidFill>
              <w14:schemeClr w14:val="tx1"/>
            </w14:solidFill>
          </w14:textFill>
        </w:rPr>
        <w:t>万元，主要包括：办公费1.08万元、水费0.32万元、邮电费</w:t>
      </w:r>
      <w:r>
        <w:rPr>
          <w:rFonts w:hint="eastAsia" w:cs="仿宋_GB2312"/>
          <w:color w:val="000000" w:themeColor="text1"/>
          <w:kern w:val="2"/>
          <w:sz w:val="32"/>
          <w:szCs w:val="32"/>
          <w:lang w:val="en-US" w:eastAsia="zh-CN"/>
          <w14:textFill>
            <w14:solidFill>
              <w14:schemeClr w14:val="tx1"/>
            </w14:solidFill>
          </w14:textFill>
        </w:rPr>
        <w:t>2.84</w:t>
      </w:r>
      <w:r>
        <w:rPr>
          <w:rFonts w:hint="eastAsia" w:cs="仿宋_GB2312"/>
          <w:color w:val="000000" w:themeColor="text1"/>
          <w:kern w:val="2"/>
          <w:sz w:val="32"/>
          <w:szCs w:val="32"/>
          <w14:textFill>
            <w14:solidFill>
              <w14:schemeClr w14:val="tx1"/>
            </w14:solidFill>
          </w14:textFill>
        </w:rPr>
        <w:t>万元、差旅费9.58万元、维修（护）费</w:t>
      </w:r>
      <w:r>
        <w:rPr>
          <w:rFonts w:hint="eastAsia" w:cs="仿宋_GB2312"/>
          <w:color w:val="000000" w:themeColor="text1"/>
          <w:kern w:val="2"/>
          <w:sz w:val="32"/>
          <w:szCs w:val="32"/>
          <w:lang w:val="en-US" w:eastAsia="zh-CN"/>
          <w14:textFill>
            <w14:solidFill>
              <w14:schemeClr w14:val="tx1"/>
            </w14:solidFill>
          </w14:textFill>
        </w:rPr>
        <w:t>3.48</w:t>
      </w:r>
      <w:r>
        <w:rPr>
          <w:rFonts w:hint="eastAsia" w:cs="仿宋_GB2312"/>
          <w:color w:val="000000" w:themeColor="text1"/>
          <w:kern w:val="2"/>
          <w:sz w:val="32"/>
          <w:szCs w:val="32"/>
          <w14:textFill>
            <w14:solidFill>
              <w14:schemeClr w14:val="tx1"/>
            </w14:solidFill>
          </w14:textFill>
        </w:rPr>
        <w:t>万元、培训费1.62万元、福利费</w:t>
      </w:r>
      <w:r>
        <w:rPr>
          <w:rFonts w:hint="eastAsia" w:cs="仿宋_GB2312"/>
          <w:color w:val="000000" w:themeColor="text1"/>
          <w:kern w:val="2"/>
          <w:sz w:val="32"/>
          <w:szCs w:val="32"/>
          <w:lang w:val="en-US" w:eastAsia="zh-CN"/>
          <w14:textFill>
            <w14:solidFill>
              <w14:schemeClr w14:val="tx1"/>
            </w14:solidFill>
          </w14:textFill>
        </w:rPr>
        <w:t>8.79</w:t>
      </w:r>
      <w:r>
        <w:rPr>
          <w:rFonts w:hint="eastAsia" w:cs="仿宋_GB2312"/>
          <w:color w:val="000000" w:themeColor="text1"/>
          <w:kern w:val="2"/>
          <w:sz w:val="32"/>
          <w:szCs w:val="32"/>
          <w14:textFill>
            <w14:solidFill>
              <w14:schemeClr w14:val="tx1"/>
            </w14:solidFill>
          </w14:textFill>
        </w:rPr>
        <w:t>万元，公务用车运行维护费11.</w:t>
      </w:r>
      <w:r>
        <w:rPr>
          <w:rFonts w:hint="eastAsia" w:cs="仿宋_GB2312"/>
          <w:color w:val="000000" w:themeColor="text1"/>
          <w:kern w:val="2"/>
          <w:sz w:val="32"/>
          <w:szCs w:val="32"/>
          <w:lang w:val="en-US" w:eastAsia="zh-CN"/>
          <w14:textFill>
            <w14:solidFill>
              <w14:schemeClr w14:val="tx1"/>
            </w14:solidFill>
          </w14:textFill>
        </w:rPr>
        <w:t>52</w:t>
      </w:r>
      <w:r>
        <w:rPr>
          <w:rFonts w:hint="eastAsia" w:cs="仿宋_GB2312"/>
          <w:color w:val="000000" w:themeColor="text1"/>
          <w:kern w:val="2"/>
          <w:sz w:val="32"/>
          <w:szCs w:val="32"/>
          <w14:textFill>
            <w14:solidFill>
              <w14:schemeClr w14:val="tx1"/>
            </w14:solidFill>
          </w14:textFill>
        </w:rPr>
        <w:t>万元，其他商品和服务支出</w:t>
      </w:r>
      <w:r>
        <w:rPr>
          <w:rFonts w:hint="eastAsia" w:cs="仿宋_GB2312"/>
          <w:color w:val="000000" w:themeColor="text1"/>
          <w:kern w:val="2"/>
          <w:sz w:val="32"/>
          <w:szCs w:val="32"/>
          <w:lang w:val="en-US" w:eastAsia="zh-CN"/>
          <w14:textFill>
            <w14:solidFill>
              <w14:schemeClr w14:val="tx1"/>
            </w14:solidFill>
          </w14:textFill>
        </w:rPr>
        <w:t>4.15</w:t>
      </w:r>
      <w:r>
        <w:rPr>
          <w:rFonts w:hint="eastAsia" w:cs="仿宋_GB2312"/>
          <w:color w:val="000000" w:themeColor="text1"/>
          <w:kern w:val="2"/>
          <w:sz w:val="32"/>
          <w:szCs w:val="32"/>
          <w14:textFill>
            <w14:solidFill>
              <w14:schemeClr w14:val="tx1"/>
            </w14:solidFill>
          </w14:textFill>
        </w:rPr>
        <w:t>万元、取暖费0.43万元、 公务接待费0.7</w:t>
      </w:r>
      <w:r>
        <w:rPr>
          <w:rFonts w:hint="eastAsia" w:cs="仿宋_GB2312"/>
          <w:color w:val="000000" w:themeColor="text1"/>
          <w:kern w:val="2"/>
          <w:sz w:val="32"/>
          <w:szCs w:val="32"/>
          <w:lang w:val="en-US" w:eastAsia="zh-CN"/>
          <w14:textFill>
            <w14:solidFill>
              <w14:schemeClr w14:val="tx1"/>
            </w14:solidFill>
          </w14:textFill>
        </w:rPr>
        <w:t>4</w:t>
      </w:r>
      <w:r>
        <w:rPr>
          <w:rFonts w:hint="eastAsia" w:cs="仿宋_GB2312"/>
          <w:color w:val="000000" w:themeColor="text1"/>
          <w:kern w:val="2"/>
          <w:sz w:val="32"/>
          <w:szCs w:val="32"/>
          <w14:textFill>
            <w14:solidFill>
              <w14:schemeClr w14:val="tx1"/>
            </w14:solidFill>
          </w14:textFill>
        </w:rPr>
        <w:t>万元。</w:t>
      </w:r>
      <w:r>
        <w:rPr>
          <w:rFonts w:hint="eastAsia" w:cs="仿宋_GB2312"/>
          <w:color w:val="000000" w:themeColor="text1"/>
          <w:kern w:val="2"/>
          <w:sz w:val="32"/>
          <w:szCs w:val="32"/>
          <w14:textFill>
            <w14:solidFill>
              <w14:schemeClr w14:val="tx1"/>
            </w14:solidFill>
          </w14:textFill>
        </w:rPr>
        <w:br w:type="textWrapping"/>
      </w:r>
      <w:r>
        <w:rPr>
          <w:rFonts w:hint="eastAsia" w:ascii="黑体" w:eastAsia="黑体"/>
          <w:color w:val="000000" w:themeColor="text1"/>
          <w:sz w:val="32"/>
          <w:szCs w:val="32"/>
          <w14:textFill>
            <w14:solidFill>
              <w14:schemeClr w14:val="tx1"/>
            </w14:solidFill>
          </w14:textFill>
        </w:rPr>
        <w:t>七、“三公”经费财政拨款预算安排情况说明</w:t>
      </w:r>
    </w:p>
    <w:p w14:paraId="26545CBF">
      <w:pPr>
        <w:pStyle w:val="14"/>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cs="仿宋_GB2312"/>
          <w:color w:val="000000" w:themeColor="text1"/>
          <w:kern w:val="2"/>
          <w:sz w:val="32"/>
          <w:szCs w:val="32"/>
          <w14:textFill>
            <w14:solidFill>
              <w14:schemeClr w14:val="tx1"/>
            </w14:solidFill>
          </w14:textFill>
        </w:rPr>
        <w:t>部门（单位）20</w:t>
      </w:r>
      <w:r>
        <w:rPr>
          <w:rFonts w:hint="eastAsia" w:cs="仿宋_GB2312"/>
          <w:color w:val="000000" w:themeColor="text1"/>
          <w:kern w:val="2"/>
          <w:sz w:val="32"/>
          <w:szCs w:val="32"/>
          <w:lang w:val="en-US" w:eastAsia="zh-CN"/>
          <w14:textFill>
            <w14:solidFill>
              <w14:schemeClr w14:val="tx1"/>
            </w14:solidFill>
          </w14:textFill>
        </w:rPr>
        <w:t>25</w:t>
      </w:r>
      <w:r>
        <w:rPr>
          <w:rFonts w:hint="eastAsia" w:cs="仿宋_GB2312"/>
          <w:color w:val="000000" w:themeColor="text1"/>
          <w:kern w:val="2"/>
          <w:sz w:val="32"/>
          <w:szCs w:val="32"/>
          <w14:textFill>
            <w14:solidFill>
              <w14:schemeClr w14:val="tx1"/>
            </w14:solidFill>
          </w14:textFill>
        </w:rPr>
        <w:t>年“三公”经费财政拨款预算数</w:t>
      </w:r>
      <w:r>
        <w:rPr>
          <w:rFonts w:hint="eastAsia" w:cs="仿宋_GB2312"/>
          <w:color w:val="000000" w:themeColor="text1"/>
          <w:kern w:val="2"/>
          <w:sz w:val="32"/>
          <w:szCs w:val="32"/>
          <w:lang w:val="en-US" w:eastAsia="zh-CN"/>
          <w14:textFill>
            <w14:solidFill>
              <w14:schemeClr w14:val="tx1"/>
            </w14:solidFill>
          </w14:textFill>
        </w:rPr>
        <w:t>14.26</w:t>
      </w:r>
      <w:r>
        <w:rPr>
          <w:rFonts w:hint="eastAsia" w:cs="仿宋_GB2312"/>
          <w:color w:val="000000" w:themeColor="text1"/>
          <w:kern w:val="2"/>
          <w:sz w:val="32"/>
          <w:szCs w:val="32"/>
          <w14:textFill>
            <w14:solidFill>
              <w14:schemeClr w14:val="tx1"/>
            </w14:solidFill>
          </w14:textFill>
        </w:rPr>
        <w:t>万元，其中：因公出国（境）经费0万元，公务接待费0.7</w:t>
      </w:r>
      <w:r>
        <w:rPr>
          <w:rFonts w:hint="eastAsia" w:cs="仿宋_GB2312"/>
          <w:color w:val="000000" w:themeColor="text1"/>
          <w:kern w:val="2"/>
          <w:sz w:val="32"/>
          <w:szCs w:val="32"/>
          <w:lang w:val="en-US" w:eastAsia="zh-CN"/>
          <w14:textFill>
            <w14:solidFill>
              <w14:schemeClr w14:val="tx1"/>
            </w14:solidFill>
          </w14:textFill>
        </w:rPr>
        <w:t>4</w:t>
      </w:r>
      <w:r>
        <w:rPr>
          <w:rFonts w:hint="eastAsia" w:cs="仿宋_GB2312"/>
          <w:color w:val="000000" w:themeColor="text1"/>
          <w:kern w:val="2"/>
          <w:sz w:val="32"/>
          <w:szCs w:val="32"/>
          <w14:textFill>
            <w14:solidFill>
              <w14:schemeClr w14:val="tx1"/>
            </w14:solidFill>
          </w14:textFill>
        </w:rPr>
        <w:t>万元，公务用车购置及运行维护费</w:t>
      </w:r>
      <w:r>
        <w:rPr>
          <w:rFonts w:hint="eastAsia" w:cs="仿宋_GB2312"/>
          <w:color w:val="000000" w:themeColor="text1"/>
          <w:kern w:val="2"/>
          <w:sz w:val="32"/>
          <w:szCs w:val="32"/>
          <w:lang w:val="en-US" w:eastAsia="zh-CN"/>
          <w14:textFill>
            <w14:solidFill>
              <w14:schemeClr w14:val="tx1"/>
            </w14:solidFill>
          </w14:textFill>
        </w:rPr>
        <w:t>13.52</w:t>
      </w:r>
      <w:r>
        <w:rPr>
          <w:rFonts w:hint="eastAsia" w:cs="仿宋_GB2312"/>
          <w:color w:val="000000" w:themeColor="text1"/>
          <w:kern w:val="2"/>
          <w:sz w:val="32"/>
          <w:szCs w:val="32"/>
          <w14:textFill>
            <w14:solidFill>
              <w14:schemeClr w14:val="tx1"/>
            </w14:solidFill>
          </w14:textFill>
        </w:rPr>
        <w:t>万元。</w:t>
      </w:r>
    </w:p>
    <w:p w14:paraId="5757B572">
      <w:pPr>
        <w:pStyle w:val="14"/>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cs="仿宋_GB2312"/>
          <w:color w:val="000000" w:themeColor="text1"/>
          <w:kern w:val="2"/>
          <w:sz w:val="32"/>
          <w:szCs w:val="32"/>
          <w14:textFill>
            <w14:solidFill>
              <w14:schemeClr w14:val="tx1"/>
            </w14:solidFill>
          </w14:textFill>
        </w:rPr>
        <w:t>（一）202</w:t>
      </w:r>
      <w:r>
        <w:rPr>
          <w:rFonts w:hint="eastAsia" w:cs="仿宋_GB2312"/>
          <w:color w:val="000000" w:themeColor="text1"/>
          <w:kern w:val="2"/>
          <w:sz w:val="32"/>
          <w:szCs w:val="32"/>
          <w:lang w:val="en-US" w:eastAsia="zh-CN"/>
          <w14:textFill>
            <w14:solidFill>
              <w14:schemeClr w14:val="tx1"/>
            </w14:solidFill>
          </w14:textFill>
        </w:rPr>
        <w:t>5</w:t>
      </w:r>
      <w:r>
        <w:rPr>
          <w:rFonts w:hint="eastAsia" w:cs="仿宋_GB2312"/>
          <w:color w:val="000000" w:themeColor="text1"/>
          <w:kern w:val="2"/>
          <w:sz w:val="32"/>
          <w:szCs w:val="32"/>
          <w14:textFill>
            <w14:solidFill>
              <w14:schemeClr w14:val="tx1"/>
            </w14:solidFill>
          </w14:textFill>
        </w:rPr>
        <w:t>年因公出国（境）经费0万元。</w:t>
      </w:r>
    </w:p>
    <w:p w14:paraId="2104800D">
      <w:pPr>
        <w:pStyle w:val="14"/>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cs="仿宋_GB2312"/>
          <w:color w:val="000000" w:themeColor="text1"/>
          <w:kern w:val="2"/>
          <w:sz w:val="32"/>
          <w:szCs w:val="32"/>
          <w14:textFill>
            <w14:solidFill>
              <w14:schemeClr w14:val="tx1"/>
            </w14:solidFill>
          </w14:textFill>
        </w:rPr>
        <w:t>（二）20</w:t>
      </w:r>
      <w:r>
        <w:rPr>
          <w:rFonts w:hint="eastAsia" w:cs="仿宋_GB2312"/>
          <w:color w:val="000000" w:themeColor="text1"/>
          <w:kern w:val="2"/>
          <w:sz w:val="32"/>
          <w:szCs w:val="32"/>
          <w:lang w:val="en-US" w:eastAsia="zh-CN"/>
          <w14:textFill>
            <w14:solidFill>
              <w14:schemeClr w14:val="tx1"/>
            </w14:solidFill>
          </w14:textFill>
        </w:rPr>
        <w:t>25</w:t>
      </w:r>
      <w:r>
        <w:rPr>
          <w:rFonts w:hint="eastAsia" w:cs="仿宋_GB2312"/>
          <w:color w:val="000000" w:themeColor="text1"/>
          <w:kern w:val="2"/>
          <w:sz w:val="32"/>
          <w:szCs w:val="32"/>
          <w14:textFill>
            <w14:solidFill>
              <w14:schemeClr w14:val="tx1"/>
            </w14:solidFill>
          </w14:textFill>
        </w:rPr>
        <w:t>年公务接待经费0.7</w:t>
      </w:r>
      <w:r>
        <w:rPr>
          <w:rFonts w:hint="eastAsia" w:cs="仿宋_GB2312"/>
          <w:color w:val="000000" w:themeColor="text1"/>
          <w:kern w:val="2"/>
          <w:sz w:val="32"/>
          <w:szCs w:val="32"/>
          <w:lang w:val="en-US" w:eastAsia="zh-CN"/>
          <w14:textFill>
            <w14:solidFill>
              <w14:schemeClr w14:val="tx1"/>
            </w14:solidFill>
          </w14:textFill>
        </w:rPr>
        <w:t>4</w:t>
      </w:r>
      <w:r>
        <w:rPr>
          <w:rFonts w:hint="eastAsia" w:cs="仿宋_GB2312"/>
          <w:color w:val="000000" w:themeColor="text1"/>
          <w:kern w:val="2"/>
          <w:sz w:val="32"/>
          <w:szCs w:val="32"/>
          <w14:textFill>
            <w14:solidFill>
              <w14:schemeClr w14:val="tx1"/>
            </w14:solidFill>
          </w14:textFill>
        </w:rPr>
        <w:t>万元。较202</w:t>
      </w:r>
      <w:r>
        <w:rPr>
          <w:rFonts w:hint="eastAsia" w:cs="仿宋_GB2312"/>
          <w:color w:val="000000" w:themeColor="text1"/>
          <w:kern w:val="2"/>
          <w:sz w:val="32"/>
          <w:szCs w:val="32"/>
          <w:lang w:val="en-US" w:eastAsia="zh-CN"/>
          <w14:textFill>
            <w14:solidFill>
              <w14:schemeClr w14:val="tx1"/>
            </w14:solidFill>
          </w14:textFill>
        </w:rPr>
        <w:t>4</w:t>
      </w:r>
      <w:r>
        <w:rPr>
          <w:rFonts w:hint="eastAsia" w:cs="仿宋_GB2312"/>
          <w:color w:val="000000" w:themeColor="text1"/>
          <w:kern w:val="2"/>
          <w:sz w:val="32"/>
          <w:szCs w:val="32"/>
          <w14:textFill>
            <w14:solidFill>
              <w14:schemeClr w14:val="tx1"/>
            </w14:solidFill>
          </w14:textFill>
        </w:rPr>
        <w:t>年预算经费</w:t>
      </w:r>
      <w:r>
        <w:rPr>
          <w:rFonts w:hint="eastAsia" w:cs="宋体"/>
          <w:color w:val="000000" w:themeColor="text1"/>
          <w:sz w:val="32"/>
          <w:szCs w:val="32"/>
          <w:lang w:eastAsia="zh-CN"/>
          <w14:textFill>
            <w14:solidFill>
              <w14:schemeClr w14:val="tx1"/>
            </w14:solidFill>
          </w14:textFill>
        </w:rPr>
        <w:t>减少</w:t>
      </w:r>
      <w:r>
        <w:rPr>
          <w:rFonts w:hint="eastAsia" w:cs="宋体"/>
          <w:color w:val="000000" w:themeColor="text1"/>
          <w:sz w:val="32"/>
          <w:szCs w:val="32"/>
          <w14:textFill>
            <w14:solidFill>
              <w14:schemeClr w14:val="tx1"/>
            </w14:solidFill>
          </w14:textFill>
        </w:rPr>
        <w:t>0.02</w:t>
      </w:r>
      <w:r>
        <w:rPr>
          <w:rFonts w:hint="eastAsia" w:cs="仿宋_GB2312"/>
          <w:color w:val="000000" w:themeColor="text1"/>
          <w:kern w:val="2"/>
          <w:sz w:val="32"/>
          <w:szCs w:val="32"/>
          <w14:textFill>
            <w14:solidFill>
              <w14:schemeClr w14:val="tx1"/>
            </w14:solidFill>
          </w14:textFill>
        </w:rPr>
        <w:t>万元，</w:t>
      </w:r>
      <w:r>
        <w:rPr>
          <w:rFonts w:hint="eastAsia" w:cs="宋体"/>
          <w:color w:val="000000" w:themeColor="text1"/>
          <w:sz w:val="32"/>
          <w:szCs w:val="32"/>
          <w:lang w:eastAsia="zh-CN"/>
          <w14:textFill>
            <w14:solidFill>
              <w14:schemeClr w14:val="tx1"/>
            </w14:solidFill>
          </w14:textFill>
        </w:rPr>
        <w:t>减少</w:t>
      </w:r>
      <w:r>
        <w:rPr>
          <w:rFonts w:hint="eastAsia" w:cs="仿宋_GB2312"/>
          <w:color w:val="000000" w:themeColor="text1"/>
          <w:kern w:val="2"/>
          <w:sz w:val="32"/>
          <w:szCs w:val="32"/>
          <w:lang w:val="en-US" w:eastAsia="zh-CN"/>
          <w14:textFill>
            <w14:solidFill>
              <w14:schemeClr w14:val="tx1"/>
            </w14:solidFill>
          </w14:textFill>
        </w:rPr>
        <w:t>3</w:t>
      </w:r>
      <w:r>
        <w:rPr>
          <w:rFonts w:hint="eastAsia"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br w:type="textWrapping"/>
      </w:r>
      <w:r>
        <w:rPr>
          <w:rFonts w:hint="eastAsia" w:cs="仿宋_GB2312"/>
          <w:color w:val="000000" w:themeColor="text1"/>
          <w:kern w:val="2"/>
          <w:sz w:val="32"/>
          <w:szCs w:val="32"/>
          <w14:textFill>
            <w14:solidFill>
              <w14:schemeClr w14:val="tx1"/>
            </w14:solidFill>
          </w14:textFill>
        </w:rPr>
        <w:t>　　（三）202</w:t>
      </w:r>
      <w:r>
        <w:rPr>
          <w:rFonts w:hint="eastAsia" w:cs="仿宋_GB2312"/>
          <w:color w:val="000000" w:themeColor="text1"/>
          <w:kern w:val="2"/>
          <w:sz w:val="32"/>
          <w:szCs w:val="32"/>
          <w:lang w:val="en-US" w:eastAsia="zh-CN"/>
          <w14:textFill>
            <w14:solidFill>
              <w14:schemeClr w14:val="tx1"/>
            </w14:solidFill>
          </w14:textFill>
        </w:rPr>
        <w:t>5</w:t>
      </w:r>
      <w:r>
        <w:rPr>
          <w:rFonts w:hint="eastAsia" w:cs="仿宋_GB2312"/>
          <w:color w:val="000000" w:themeColor="text1"/>
          <w:kern w:val="2"/>
          <w:sz w:val="32"/>
          <w:szCs w:val="32"/>
          <w14:textFill>
            <w14:solidFill>
              <w14:schemeClr w14:val="tx1"/>
            </w14:solidFill>
          </w14:textFill>
        </w:rPr>
        <w:t>年公务用车购置及运行维护费1</w:t>
      </w:r>
      <w:r>
        <w:rPr>
          <w:rFonts w:hint="eastAsia" w:cs="仿宋_GB2312"/>
          <w:color w:val="000000" w:themeColor="text1"/>
          <w:kern w:val="2"/>
          <w:sz w:val="32"/>
          <w:szCs w:val="32"/>
          <w:lang w:val="en-US" w:eastAsia="zh-CN"/>
          <w14:textFill>
            <w14:solidFill>
              <w14:schemeClr w14:val="tx1"/>
            </w14:solidFill>
          </w14:textFill>
        </w:rPr>
        <w:t>3</w:t>
      </w:r>
      <w:r>
        <w:rPr>
          <w:rFonts w:hint="eastAsia" w:cs="仿宋_GB2312"/>
          <w:color w:val="000000" w:themeColor="text1"/>
          <w:kern w:val="2"/>
          <w:sz w:val="32"/>
          <w:szCs w:val="32"/>
          <w14:textFill>
            <w14:solidFill>
              <w14:schemeClr w14:val="tx1"/>
            </w14:solidFill>
          </w14:textFill>
        </w:rPr>
        <w:t>.52万元。较202</w:t>
      </w:r>
      <w:r>
        <w:rPr>
          <w:rFonts w:hint="eastAsia" w:cs="仿宋_GB2312"/>
          <w:color w:val="000000" w:themeColor="text1"/>
          <w:kern w:val="2"/>
          <w:sz w:val="32"/>
          <w:szCs w:val="32"/>
          <w:lang w:val="en-US" w:eastAsia="zh-CN"/>
          <w14:textFill>
            <w14:solidFill>
              <w14:schemeClr w14:val="tx1"/>
            </w14:solidFill>
          </w14:textFill>
        </w:rPr>
        <w:t>4</w:t>
      </w:r>
      <w:r>
        <w:rPr>
          <w:rFonts w:hint="eastAsia" w:cs="仿宋_GB2312"/>
          <w:color w:val="000000" w:themeColor="text1"/>
          <w:kern w:val="2"/>
          <w:sz w:val="32"/>
          <w:szCs w:val="32"/>
          <w14:textFill>
            <w14:solidFill>
              <w14:schemeClr w14:val="tx1"/>
            </w14:solidFill>
          </w14:textFill>
        </w:rPr>
        <w:t>年预算经费</w:t>
      </w:r>
      <w:r>
        <w:rPr>
          <w:rFonts w:hint="eastAsia" w:cs="仿宋_GB2312"/>
          <w:color w:val="000000" w:themeColor="text1"/>
          <w:kern w:val="2"/>
          <w:sz w:val="32"/>
          <w:szCs w:val="32"/>
          <w:lang w:eastAsia="zh-CN"/>
          <w14:textFill>
            <w14:solidFill>
              <w14:schemeClr w14:val="tx1"/>
            </w14:solidFill>
          </w14:textFill>
        </w:rPr>
        <w:t>增加</w:t>
      </w:r>
      <w:r>
        <w:rPr>
          <w:rFonts w:hint="eastAsia" w:cs="仿宋_GB2312"/>
          <w:color w:val="000000" w:themeColor="text1"/>
          <w:kern w:val="2"/>
          <w:sz w:val="32"/>
          <w:szCs w:val="32"/>
          <w:lang w:val="en-US" w:eastAsia="zh-CN"/>
          <w14:textFill>
            <w14:solidFill>
              <w14:schemeClr w14:val="tx1"/>
            </w14:solidFill>
          </w14:textFill>
        </w:rPr>
        <w:t>2万元，增加15%</w:t>
      </w:r>
      <w:r>
        <w:rPr>
          <w:rFonts w:hint="eastAsia" w:cs="仿宋_GB2312"/>
          <w:color w:val="000000" w:themeColor="text1"/>
          <w:kern w:val="2"/>
          <w:sz w:val="32"/>
          <w:szCs w:val="32"/>
          <w14:textFill>
            <w14:solidFill>
              <w14:schemeClr w14:val="tx1"/>
            </w14:solidFill>
          </w14:textFill>
        </w:rPr>
        <w:t>。</w:t>
      </w:r>
    </w:p>
    <w:p w14:paraId="51BDE7F8">
      <w:pPr>
        <w:pStyle w:val="14"/>
        <w:spacing w:before="0" w:line="360" w:lineRule="auto"/>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八、政府性基金</w:t>
      </w:r>
      <w:r>
        <w:rPr>
          <w:rFonts w:hint="eastAsia" w:cs="仿宋_GB2312"/>
          <w:color w:val="000000" w:themeColor="text1"/>
          <w:kern w:val="2"/>
          <w:sz w:val="32"/>
          <w:szCs w:val="32"/>
          <w14:textFill>
            <w14:solidFill>
              <w14:schemeClr w14:val="tx1"/>
            </w14:solidFill>
          </w14:textFill>
        </w:rPr>
        <w:t>预算</w:t>
      </w:r>
      <w:r>
        <w:rPr>
          <w:rFonts w:hint="eastAsia" w:ascii="黑体" w:eastAsia="黑体"/>
          <w:color w:val="000000" w:themeColor="text1"/>
          <w:sz w:val="32"/>
          <w:szCs w:val="32"/>
          <w14:textFill>
            <w14:solidFill>
              <w14:schemeClr w14:val="tx1"/>
            </w14:solidFill>
          </w14:textFill>
        </w:rPr>
        <w:t>支出情况说明</w:t>
      </w:r>
    </w:p>
    <w:p w14:paraId="162CB977">
      <w:pPr>
        <w:ind w:firstLine="640" w:firstLineChars="200"/>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茂县生态环境局</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年无政府性基金预算拨款安排的支出</w:t>
      </w:r>
      <w:r>
        <w:rPr>
          <w:rFonts w:hint="eastAsia"/>
          <w:color w:val="000000" w:themeColor="text1"/>
          <w14:textFill>
            <w14:solidFill>
              <w14:schemeClr w14:val="tx1"/>
            </w14:solidFill>
          </w14:textFill>
        </w:rPr>
        <w:t>。</w:t>
      </w:r>
    </w:p>
    <w:p w14:paraId="03466CAA">
      <w:pPr>
        <w:pStyle w:val="14"/>
        <w:spacing w:before="0" w:line="360" w:lineRule="auto"/>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14:paraId="73CE8AD2">
      <w:pPr>
        <w:pStyle w:val="14"/>
        <w:spacing w:before="0" w:line="360" w:lineRule="auto"/>
        <w:ind w:firstLine="643" w:firstLineChars="200"/>
        <w:rPr>
          <w:rFonts w:cs="仿宋_GB2312"/>
          <w:color w:val="000000" w:themeColor="text1"/>
          <w:kern w:val="2"/>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（一）机关运行经费</w:t>
      </w:r>
      <w:r>
        <w:rPr>
          <w:rFonts w:hint="eastAsia" w:cs="仿宋_GB2312"/>
          <w:color w:val="000000" w:themeColor="text1"/>
          <w:kern w:val="2"/>
          <w:sz w:val="32"/>
          <w:szCs w:val="32"/>
          <w14:textFill>
            <w14:solidFill>
              <w14:schemeClr w14:val="tx1"/>
            </w14:solidFill>
          </w14:textFill>
        </w:rPr>
        <w:br w:type="textWrapping"/>
      </w:r>
      <w:r>
        <w:rPr>
          <w:rFonts w:hint="eastAsia" w:cs="仿宋_GB2312"/>
          <w:color w:val="000000" w:themeColor="text1"/>
          <w:kern w:val="2"/>
          <w:sz w:val="32"/>
          <w:szCs w:val="32"/>
          <w14:textFill>
            <w14:solidFill>
              <w14:schemeClr w14:val="tx1"/>
            </w14:solidFill>
          </w14:textFill>
        </w:rPr>
        <w:t>　  部门（单位）202</w:t>
      </w:r>
      <w:r>
        <w:rPr>
          <w:rFonts w:hint="eastAsia" w:cs="仿宋_GB2312"/>
          <w:color w:val="000000" w:themeColor="text1"/>
          <w:kern w:val="2"/>
          <w:sz w:val="32"/>
          <w:szCs w:val="32"/>
          <w:lang w:val="en-US" w:eastAsia="zh-CN"/>
          <w14:textFill>
            <w14:solidFill>
              <w14:schemeClr w14:val="tx1"/>
            </w14:solidFill>
          </w14:textFill>
        </w:rPr>
        <w:t>5</w:t>
      </w:r>
      <w:r>
        <w:rPr>
          <w:rFonts w:hint="eastAsia" w:cs="仿宋_GB2312"/>
          <w:color w:val="000000" w:themeColor="text1"/>
          <w:kern w:val="2"/>
          <w:sz w:val="32"/>
          <w:szCs w:val="32"/>
          <w14:textFill>
            <w14:solidFill>
              <w14:schemeClr w14:val="tx1"/>
            </w14:solidFill>
          </w14:textFill>
        </w:rPr>
        <w:t>年机关运行经费财政拨款预算为</w:t>
      </w:r>
      <w:r>
        <w:rPr>
          <w:rFonts w:hint="eastAsia" w:cs="仿宋_GB2312"/>
          <w:color w:val="000000" w:themeColor="text1"/>
          <w:kern w:val="2"/>
          <w:sz w:val="32"/>
          <w:szCs w:val="32"/>
          <w:lang w:val="en-US" w:eastAsia="zh-CN"/>
          <w14:textFill>
            <w14:solidFill>
              <w14:schemeClr w14:val="tx1"/>
            </w14:solidFill>
          </w14:textFill>
        </w:rPr>
        <w:t>44.57</w:t>
      </w:r>
      <w:r>
        <w:rPr>
          <w:rFonts w:hint="eastAsia" w:cs="仿宋_GB2312"/>
          <w:color w:val="000000" w:themeColor="text1"/>
          <w:kern w:val="2"/>
          <w:sz w:val="32"/>
          <w:szCs w:val="32"/>
          <w14:textFill>
            <w14:solidFill>
              <w14:schemeClr w14:val="tx1"/>
            </w14:solidFill>
          </w14:textFill>
        </w:rPr>
        <w:t>万元，比202</w:t>
      </w:r>
      <w:r>
        <w:rPr>
          <w:rFonts w:hint="eastAsia" w:cs="仿宋_GB2312"/>
          <w:color w:val="000000" w:themeColor="text1"/>
          <w:kern w:val="2"/>
          <w:sz w:val="32"/>
          <w:szCs w:val="32"/>
          <w:lang w:val="en-US" w:eastAsia="zh-CN"/>
          <w14:textFill>
            <w14:solidFill>
              <w14:schemeClr w14:val="tx1"/>
            </w14:solidFill>
          </w14:textFill>
        </w:rPr>
        <w:t>5</w:t>
      </w:r>
      <w:r>
        <w:rPr>
          <w:rFonts w:hint="eastAsia" w:cs="仿宋_GB2312"/>
          <w:color w:val="000000" w:themeColor="text1"/>
          <w:kern w:val="2"/>
          <w:sz w:val="32"/>
          <w:szCs w:val="32"/>
          <w14:textFill>
            <w14:solidFill>
              <w14:schemeClr w14:val="tx1"/>
            </w14:solidFill>
          </w14:textFill>
        </w:rPr>
        <w:t>年预算</w:t>
      </w:r>
      <w:r>
        <w:rPr>
          <w:rFonts w:hint="eastAsia" w:cs="仿宋_GB2312"/>
          <w:color w:val="000000" w:themeColor="text1"/>
          <w:kern w:val="2"/>
          <w:sz w:val="32"/>
          <w:szCs w:val="32"/>
          <w:lang w:eastAsia="zh-CN"/>
          <w14:textFill>
            <w14:solidFill>
              <w14:schemeClr w14:val="tx1"/>
            </w14:solidFill>
          </w14:textFill>
        </w:rPr>
        <w:t>减少</w:t>
      </w:r>
      <w:r>
        <w:rPr>
          <w:rFonts w:hint="eastAsia" w:cs="仿宋_GB2312"/>
          <w:color w:val="000000" w:themeColor="text1"/>
          <w:kern w:val="2"/>
          <w:sz w:val="32"/>
          <w:szCs w:val="32"/>
          <w:lang w:val="en-US" w:eastAsia="zh-CN"/>
          <w14:textFill>
            <w14:solidFill>
              <w14:schemeClr w14:val="tx1"/>
            </w14:solidFill>
          </w14:textFill>
        </w:rPr>
        <w:t>1.04</w:t>
      </w:r>
      <w:r>
        <w:rPr>
          <w:rFonts w:hint="eastAsia" w:cs="仿宋_GB2312"/>
          <w:color w:val="000000" w:themeColor="text1"/>
          <w:kern w:val="2"/>
          <w:sz w:val="32"/>
          <w:szCs w:val="32"/>
          <w14:textFill>
            <w14:solidFill>
              <w14:schemeClr w14:val="tx1"/>
            </w14:solidFill>
          </w14:textFill>
        </w:rPr>
        <w:t>万元</w:t>
      </w:r>
      <w:r>
        <w:rPr>
          <w:rFonts w:hint="eastAsia" w:cs="仿宋_GB2312"/>
          <w:color w:val="000000" w:themeColor="text1"/>
          <w:kern w:val="2"/>
          <w:sz w:val="32"/>
          <w:szCs w:val="32"/>
          <w:lang w:eastAsia="zh-CN"/>
          <w14:textFill>
            <w14:solidFill>
              <w14:schemeClr w14:val="tx1"/>
            </w14:solidFill>
          </w14:textFill>
        </w:rPr>
        <w:t>，减少</w:t>
      </w:r>
      <w:r>
        <w:rPr>
          <w:rFonts w:hint="eastAsia" w:cs="仿宋_GB2312"/>
          <w:color w:val="000000" w:themeColor="text1"/>
          <w:kern w:val="2"/>
          <w:sz w:val="32"/>
          <w:szCs w:val="32"/>
          <w14:textFill>
            <w14:solidFill>
              <w14:schemeClr w14:val="tx1"/>
            </w14:solidFill>
          </w14:textFill>
        </w:rPr>
        <w:t>了</w:t>
      </w:r>
      <w:r>
        <w:rPr>
          <w:rFonts w:hint="eastAsia" w:cs="仿宋_GB2312"/>
          <w:color w:val="000000" w:themeColor="text1"/>
          <w:kern w:val="2"/>
          <w:sz w:val="32"/>
          <w:szCs w:val="32"/>
          <w:lang w:val="en-US" w:eastAsia="zh-CN"/>
          <w14:textFill>
            <w14:solidFill>
              <w14:schemeClr w14:val="tx1"/>
            </w14:solidFill>
          </w14:textFill>
        </w:rPr>
        <w:t>3</w:t>
      </w:r>
      <w:r>
        <w:rPr>
          <w:rFonts w:hint="eastAsia" w:cs="仿宋_GB2312"/>
          <w:color w:val="000000" w:themeColor="text1"/>
          <w:kern w:val="2"/>
          <w:sz w:val="32"/>
          <w:szCs w:val="32"/>
          <w14:textFill>
            <w14:solidFill>
              <w14:schemeClr w14:val="tx1"/>
            </w14:solidFill>
          </w14:textFill>
        </w:rPr>
        <w:t xml:space="preserve">%。 </w:t>
      </w:r>
    </w:p>
    <w:p w14:paraId="323742CC">
      <w:pPr>
        <w:spacing w:line="560" w:lineRule="exact"/>
        <w:ind w:firstLine="643" w:firstLineChars="200"/>
        <w:rPr>
          <w:color w:val="000000" w:themeColor="text1"/>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（二）政府采购情况</w:t>
      </w:r>
      <w:r>
        <w:rPr>
          <w:rFonts w:hint="eastAsia" w:cs="仿宋_GB2312"/>
          <w:color w:val="000000" w:themeColor="text1"/>
          <w:sz w:val="32"/>
          <w:szCs w:val="32"/>
          <w14:textFill>
            <w14:solidFill>
              <w14:schemeClr w14:val="tx1"/>
            </w14:solidFill>
          </w14:textFill>
        </w:rPr>
        <w:br w:type="textWrapping"/>
      </w:r>
      <w:r>
        <w:rPr>
          <w:rFonts w:hint="eastAsia" w:cs="仿宋_GB2312"/>
          <w:color w:val="000000" w:themeColor="text1"/>
          <w:sz w:val="32"/>
          <w:szCs w:val="32"/>
          <w14:textFill>
            <w14:solidFill>
              <w14:schemeClr w14:val="tx1"/>
            </w14:solidFill>
          </w14:textFill>
        </w:rPr>
        <w:t>　　</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年，茂县生态环境局未安排政府采购预算。</w:t>
      </w:r>
    </w:p>
    <w:p w14:paraId="3C6DC645">
      <w:pPr>
        <w:pStyle w:val="14"/>
        <w:spacing w:before="0" w:line="360" w:lineRule="auto"/>
        <w:ind w:firstLine="643" w:firstLineChars="200"/>
        <w:rPr>
          <w:rFonts w:ascii="楷体_GB2312" w:hAnsi="楷体_GB2312" w:eastAsia="楷体_GB2312" w:cs="楷体_GB2312"/>
          <w:b/>
          <w:bCs/>
          <w:color w:val="000000" w:themeColor="text1"/>
          <w:kern w:val="2"/>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（三）国有资产占有使用情况</w:t>
      </w:r>
    </w:p>
    <w:p w14:paraId="277A3E9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年12月31日，我单位固定资产2474.23万元。</w:t>
      </w:r>
    </w:p>
    <w:p w14:paraId="7BBB7754">
      <w:pPr>
        <w:pStyle w:val="14"/>
        <w:numPr>
          <w:ilvl w:val="0"/>
          <w:numId w:val="1"/>
        </w:numPr>
        <w:spacing w:before="0" w:line="360" w:lineRule="auto"/>
        <w:ind w:firstLine="643" w:firstLineChars="200"/>
        <w:rPr>
          <w:rFonts w:ascii="黑体" w:eastAsia="黑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绩效目标设置情况</w:t>
      </w:r>
      <w:r>
        <w:rPr>
          <w:rFonts w:hint="eastAsia" w:cs="仿宋_GB2312"/>
          <w:color w:val="000000" w:themeColor="text1"/>
          <w:kern w:val="2"/>
          <w:sz w:val="32"/>
          <w:szCs w:val="32"/>
          <w14:textFill>
            <w14:solidFill>
              <w14:schemeClr w14:val="tx1"/>
            </w14:solidFill>
          </w14:textFill>
        </w:rPr>
        <w:br w:type="textWrapping"/>
      </w:r>
      <w:r>
        <w:rPr>
          <w:rFonts w:hint="eastAsia" w:cs="仿宋_GB2312"/>
          <w:color w:val="000000" w:themeColor="text1"/>
          <w:kern w:val="2"/>
          <w:sz w:val="32"/>
          <w:szCs w:val="32"/>
          <w14:textFill>
            <w14:solidFill>
              <w14:schemeClr w14:val="tx1"/>
            </w14:solidFill>
          </w14:textFill>
        </w:rPr>
        <w:t xml:space="preserve">    202</w:t>
      </w:r>
      <w:r>
        <w:rPr>
          <w:rFonts w:hint="eastAsia" w:cs="仿宋_GB2312"/>
          <w:color w:val="000000" w:themeColor="text1"/>
          <w:kern w:val="2"/>
          <w:sz w:val="32"/>
          <w:szCs w:val="32"/>
          <w:lang w:val="en-US" w:eastAsia="zh-CN"/>
          <w14:textFill>
            <w14:solidFill>
              <w14:schemeClr w14:val="tx1"/>
            </w14:solidFill>
          </w14:textFill>
        </w:rPr>
        <w:t>5</w:t>
      </w:r>
      <w:r>
        <w:rPr>
          <w:rFonts w:hint="eastAsia" w:cs="仿宋_GB2312"/>
          <w:color w:val="000000" w:themeColor="text1"/>
          <w:kern w:val="2"/>
          <w:sz w:val="32"/>
          <w:szCs w:val="32"/>
          <w14:textFill>
            <w14:solidFill>
              <w14:schemeClr w14:val="tx1"/>
            </w14:solidFill>
          </w14:textFill>
        </w:rPr>
        <w:t>年部门（单位）通用项目和专用项目均按要求实行绩效目标管理，涉及一般公共预算当年拨款</w:t>
      </w:r>
      <w:r>
        <w:rPr>
          <w:rFonts w:hint="eastAsia" w:cs="仿宋_GB2312"/>
          <w:color w:val="000000" w:themeColor="text1"/>
          <w:kern w:val="2"/>
          <w:sz w:val="32"/>
          <w:szCs w:val="32"/>
          <w:lang w:val="en-US" w:eastAsia="zh-CN"/>
          <w14:textFill>
            <w14:solidFill>
              <w14:schemeClr w14:val="tx1"/>
            </w14:solidFill>
          </w14:textFill>
        </w:rPr>
        <w:t>20</w:t>
      </w:r>
      <w:r>
        <w:rPr>
          <w:rFonts w:hint="eastAsia" w:cs="仿宋_GB2312"/>
          <w:color w:val="000000" w:themeColor="text1"/>
          <w:kern w:val="2"/>
          <w:sz w:val="32"/>
          <w:szCs w:val="32"/>
          <w14:textFill>
            <w14:solidFill>
              <w14:schemeClr w14:val="tx1"/>
            </w14:solidFill>
          </w14:textFill>
        </w:rPr>
        <w:t>万元。</w:t>
      </w:r>
    </w:p>
    <w:p w14:paraId="6F24335C">
      <w:pPr>
        <w:pStyle w:val="14"/>
        <w:numPr>
          <w:ilvl w:val="0"/>
          <w:numId w:val="2"/>
        </w:numPr>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 xml:space="preserve">名称解释 </w:t>
      </w:r>
    </w:p>
    <w:p w14:paraId="1E23ECFE">
      <w:pPr>
        <w:pStyle w:val="14"/>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cs="仿宋_GB2312"/>
          <w:color w:val="000000" w:themeColor="text1"/>
          <w:kern w:val="2"/>
          <w:sz w:val="32"/>
          <w:szCs w:val="32"/>
          <w14:textFill>
            <w14:solidFill>
              <w14:schemeClr w14:val="tx1"/>
            </w14:solidFill>
          </w14:textFill>
        </w:rPr>
        <w:t>（一）财政拨款收入：指由财政拨款形成的部门收入。按现行管理制度，部门预算中反映的财政拨款仅包括一般公共预算拨款和政府性基金预算拨款。</w:t>
      </w:r>
    </w:p>
    <w:p w14:paraId="78D694C4">
      <w:pPr>
        <w:pStyle w:val="14"/>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cs="仿宋_GB2312"/>
          <w:color w:val="000000" w:themeColor="text1"/>
          <w:kern w:val="2"/>
          <w:sz w:val="32"/>
          <w:szCs w:val="32"/>
          <w14:textFill>
            <w14:solidFill>
              <w14:schemeClr w14:val="tx1"/>
            </w14:solidFill>
          </w14:textFill>
        </w:rPr>
        <w:t>（二）事业收入：指所属事业单位开展专业业务活动及辅助活动所取得的收入。</w:t>
      </w:r>
      <w:r>
        <w:rPr>
          <w:rFonts w:cs="仿宋_GB2312"/>
          <w:color w:val="000000" w:themeColor="text1"/>
          <w:kern w:val="2"/>
          <w:sz w:val="32"/>
          <w:szCs w:val="32"/>
          <w14:textFill>
            <w14:solidFill>
              <w14:schemeClr w14:val="tx1"/>
            </w14:solidFill>
          </w14:textFill>
        </w:rPr>
        <w:br w:type="textWrapping"/>
      </w:r>
      <w:r>
        <w:rPr>
          <w:rFonts w:hint="eastAsia" w:cs="仿宋_GB2312"/>
          <w:color w:val="000000" w:themeColor="text1"/>
          <w:kern w:val="2"/>
          <w:sz w:val="32"/>
          <w:szCs w:val="32"/>
          <w14:textFill>
            <w14:solidFill>
              <w14:schemeClr w14:val="tx1"/>
            </w14:solidFill>
          </w14:textFill>
        </w:rPr>
        <w:t>　　（三）事业单位经营收入：指所属事业单位在专业业务活动及其辅助活动之外开展非独立核算经营活动取得的收入。</w:t>
      </w:r>
    </w:p>
    <w:p w14:paraId="38A2337B">
      <w:pPr>
        <w:pStyle w:val="14"/>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cs="仿宋_GB2312"/>
          <w:color w:val="000000" w:themeColor="text1"/>
          <w:kern w:val="2"/>
          <w:sz w:val="32"/>
          <w:szCs w:val="32"/>
          <w14:textFill>
            <w14:solidFill>
              <w14:schemeClr w14:val="tx1"/>
            </w14:solidFill>
          </w14:textFill>
        </w:rPr>
        <w:t>（四）其他收入：指除上述</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财政拨款收入</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事业收入</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事业单位经营收入</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等以外的收入，主要是所属行政事业单位按规定动用的售房收入、存款利息收入等。</w:t>
      </w:r>
      <w:r>
        <w:rPr>
          <w:rFonts w:cs="仿宋_GB2312"/>
          <w:color w:val="000000" w:themeColor="text1"/>
          <w:kern w:val="2"/>
          <w:sz w:val="32"/>
          <w:szCs w:val="32"/>
          <w14:textFill>
            <w14:solidFill>
              <w14:schemeClr w14:val="tx1"/>
            </w14:solidFill>
          </w14:textFill>
        </w:rPr>
        <w:br w:type="textWrapping"/>
      </w:r>
      <w:r>
        <w:rPr>
          <w:rFonts w:hint="eastAsia" w:cs="仿宋_GB2312"/>
          <w:color w:val="000000" w:themeColor="text1"/>
          <w:kern w:val="2"/>
          <w:sz w:val="32"/>
          <w:szCs w:val="32"/>
          <w14:textFill>
            <w14:solidFill>
              <w14:schemeClr w14:val="tx1"/>
            </w14:solidFill>
          </w14:textFill>
        </w:rPr>
        <w:t>　　（五）用事业基金弥补收支差额：指所属事业单位在预计用当年的</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财政拨款收入</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事业收入</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事业单位经营收入</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其他收入</w:t>
      </w:r>
      <w:r>
        <w:rPr>
          <w:rFonts w:cs="仿宋_GB2312"/>
          <w:color w:val="000000" w:themeColor="text1"/>
          <w:kern w:val="2"/>
          <w:sz w:val="32"/>
          <w:szCs w:val="32"/>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不足以安排当年支出的情况下，使用以前年度积累的事业基金弥补本年度收支缺口的资金。</w:t>
      </w:r>
      <w:r>
        <w:rPr>
          <w:rFonts w:cs="仿宋_GB2312"/>
          <w:color w:val="000000" w:themeColor="text1"/>
          <w:kern w:val="2"/>
          <w:sz w:val="32"/>
          <w:szCs w:val="32"/>
          <w14:textFill>
            <w14:solidFill>
              <w14:schemeClr w14:val="tx1"/>
            </w14:solidFill>
          </w14:textFill>
        </w:rPr>
        <w:br w:type="textWrapping"/>
      </w:r>
      <w:r>
        <w:rPr>
          <w:rFonts w:hint="eastAsia" w:cs="仿宋_GB2312"/>
          <w:color w:val="000000" w:themeColor="text1"/>
          <w:kern w:val="2"/>
          <w:sz w:val="32"/>
          <w:szCs w:val="32"/>
          <w14:textFill>
            <w14:solidFill>
              <w14:schemeClr w14:val="tx1"/>
            </w14:solidFill>
          </w14:textFill>
        </w:rPr>
        <w:t>　　（六）上年结转：指所属行政事业单位以前年度尚未完成、结转至本年按原规定用途继续使用的资金和以前年度已完成项目剩余资金经批准用于新用途使用的资金。</w:t>
      </w:r>
    </w:p>
    <w:p w14:paraId="2CBE553E">
      <w:pPr>
        <w:ind w:firstLine="640" w:firstLineChars="200"/>
        <w:rPr>
          <w:rFonts w:ascii="仿宋_GB2312" w:eastAsia="仿宋_GB2312" w:cs="仿宋_GB2312"/>
          <w:color w:val="000000" w:themeColor="text1"/>
          <w:sz w:val="32"/>
          <w:szCs w:val="32"/>
          <w14:textFill>
            <w14:solidFill>
              <w14:schemeClr w14:val="tx1"/>
            </w14:solidFill>
          </w14:textFill>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0BDE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9EF2"/>
    <w:multiLevelType w:val="singleLevel"/>
    <w:tmpl w:val="A16F9EF2"/>
    <w:lvl w:ilvl="0" w:tentative="0">
      <w:start w:val="10"/>
      <w:numFmt w:val="chineseCounting"/>
      <w:suff w:val="nothing"/>
      <w:lvlText w:val="%1、"/>
      <w:lvlJc w:val="left"/>
      <w:rPr>
        <w:rFonts w:hint="eastAsia"/>
      </w:rPr>
    </w:lvl>
  </w:abstractNum>
  <w:abstractNum w:abstractNumId="1">
    <w:nsid w:val="A474ADD0"/>
    <w:multiLevelType w:val="singleLevel"/>
    <w:tmpl w:val="A474ADD0"/>
    <w:lvl w:ilvl="0" w:tentative="0">
      <w:start w:val="4"/>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40"/>
    <w:rsid w:val="000540C5"/>
    <w:rsid w:val="000A2BB1"/>
    <w:rsid w:val="001433CC"/>
    <w:rsid w:val="001F78C2"/>
    <w:rsid w:val="00517922"/>
    <w:rsid w:val="00642040"/>
    <w:rsid w:val="006B7373"/>
    <w:rsid w:val="00703BAF"/>
    <w:rsid w:val="007B50EF"/>
    <w:rsid w:val="007D5232"/>
    <w:rsid w:val="00886F32"/>
    <w:rsid w:val="008C4A1B"/>
    <w:rsid w:val="009802E8"/>
    <w:rsid w:val="009C263C"/>
    <w:rsid w:val="009D2A5E"/>
    <w:rsid w:val="00A26E25"/>
    <w:rsid w:val="00AB64FC"/>
    <w:rsid w:val="00AD0953"/>
    <w:rsid w:val="00AD1727"/>
    <w:rsid w:val="00C31825"/>
    <w:rsid w:val="00CF3ACF"/>
    <w:rsid w:val="00CF6309"/>
    <w:rsid w:val="00EC29C8"/>
    <w:rsid w:val="00F50ED9"/>
    <w:rsid w:val="00FC4976"/>
    <w:rsid w:val="02A16BB1"/>
    <w:rsid w:val="0B3869EC"/>
    <w:rsid w:val="1D36071C"/>
    <w:rsid w:val="21BD5431"/>
    <w:rsid w:val="27D1413B"/>
    <w:rsid w:val="45CF362D"/>
    <w:rsid w:val="56153215"/>
    <w:rsid w:val="6F73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rPr>
  </w:style>
  <w:style w:type="paragraph" w:styleId="6">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7">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qFormat/>
    <w:uiPriority w:val="0"/>
    <w:pPr>
      <w:ind w:firstLine="560" w:firstLineChars="200"/>
    </w:pPr>
    <w:rPr>
      <w:kern w:val="0"/>
      <w:sz w:val="24"/>
    </w:rPr>
  </w:style>
  <w:style w:type="paragraph" w:styleId="4">
    <w:name w:val="Plain Text"/>
    <w:basedOn w:val="1"/>
    <w:qFormat/>
    <w:uiPriority w:val="0"/>
    <w:rPr>
      <w:rFonts w:ascii="宋体" w:hAnsi="Courier New"/>
    </w:rPr>
  </w:style>
  <w:style w:type="paragraph" w:styleId="8">
    <w:name w:val="toa heading"/>
    <w:basedOn w:val="1"/>
    <w:next w:val="1"/>
    <w:unhideWhenUsed/>
    <w:qFormat/>
    <w:uiPriority w:val="0"/>
    <w:pPr>
      <w:widowControl w:val="0"/>
      <w:spacing w:before="120" w:after="100" w:afterAutospacing="1"/>
      <w:jc w:val="both"/>
    </w:pPr>
    <w:rPr>
      <w:rFonts w:ascii="Arial" w:hAnsi="Arial" w:eastAsia="宋体" w:cs="Arial"/>
      <w:kern w:val="2"/>
      <w:sz w:val="24"/>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3380</Words>
  <Characters>4226</Characters>
  <Lines>31</Lines>
  <Paragraphs>8</Paragraphs>
  <TotalTime>43</TotalTime>
  <ScaleCrop>false</ScaleCrop>
  <LinksUpToDate>false</LinksUpToDate>
  <CharactersWithSpaces>4262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2023-01-09T03:12:00Z</dcterms:created>
  <dc:creator>疯丫头。。</dc:creator>
  <cp:lastModifiedBy>Administrator</cp:lastModifiedBy>
  <cp:lastPrinted>2018-01-30T09:39:00Z</cp:lastPrinted>
  <dcterms:modified xsi:type="dcterms:W3CDTF">2025-02-18T07:39:20Z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3F107FAAA05447D8BC08969FE1FE6F94</vt:lpwstr>
  </property>
  <property fmtid="{D5CDD505-2E9C-101B-9397-08002B2CF9AE}" pid="4" name="KSOTemplateDocerSaveRecord">
    <vt:lpwstr>eyJoZGlkIjoiNGNiOWViNDY4NDY4OTM0MTFjNjZjYjczOTYyOTQ3Y2QifQ==</vt:lpwstr>
  </property>
</Properties>
</file>