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68E09">
      <w:pPr>
        <w:rPr>
          <w:rFonts w:ascii="黑体" w:hAnsi="黑体" w:eastAsia="黑体" w:cs="Times New Roman"/>
          <w:color w:val="auto"/>
          <w:sz w:val="44"/>
          <w:szCs w:val="44"/>
        </w:rPr>
      </w:pPr>
    </w:p>
    <w:p w14:paraId="323F789A">
      <w:pPr>
        <w:rPr>
          <w:rFonts w:ascii="黑体" w:hAnsi="黑体" w:eastAsia="黑体" w:cs="Times New Roman"/>
          <w:color w:val="auto"/>
          <w:sz w:val="44"/>
          <w:szCs w:val="44"/>
        </w:rPr>
      </w:pPr>
    </w:p>
    <w:p w14:paraId="726EB2D3">
      <w:pPr>
        <w:rPr>
          <w:rFonts w:ascii="黑体" w:hAnsi="黑体" w:eastAsia="黑体" w:cs="Times New Roman"/>
          <w:color w:val="auto"/>
          <w:sz w:val="44"/>
          <w:szCs w:val="44"/>
        </w:rPr>
      </w:pPr>
    </w:p>
    <w:p w14:paraId="5F8B1100">
      <w:pPr>
        <w:jc w:val="center"/>
        <w:rPr>
          <w:rFonts w:ascii="黑体" w:hAnsi="黑体" w:eastAsia="黑体" w:cs="Times New Roman"/>
          <w:color w:val="auto"/>
          <w:sz w:val="72"/>
          <w:szCs w:val="72"/>
        </w:rPr>
      </w:pPr>
      <w:r>
        <w:rPr>
          <w:rFonts w:hint="eastAsia" w:ascii="黑体" w:hAnsi="黑体" w:eastAsia="黑体" w:cs="黑体"/>
          <w:color w:val="auto"/>
          <w:sz w:val="72"/>
          <w:szCs w:val="72"/>
        </w:rPr>
        <w:t>阿坝州</w:t>
      </w:r>
      <w:r>
        <w:rPr>
          <w:rFonts w:hint="eastAsia" w:ascii="黑体" w:hAnsi="黑体" w:eastAsia="黑体" w:cs="黑体"/>
          <w:color w:val="auto"/>
          <w:sz w:val="72"/>
          <w:szCs w:val="72"/>
          <w:lang w:val="en-US" w:eastAsia="zh-CN"/>
        </w:rPr>
        <w:t>松潘</w:t>
      </w:r>
      <w:r>
        <w:rPr>
          <w:rFonts w:hint="eastAsia" w:ascii="黑体" w:hAnsi="黑体" w:eastAsia="黑体" w:cs="黑体"/>
          <w:color w:val="auto"/>
          <w:sz w:val="72"/>
          <w:szCs w:val="72"/>
        </w:rPr>
        <w:t>生态环境局</w:t>
      </w:r>
      <w:r>
        <w:rPr>
          <w:rFonts w:ascii="黑体" w:hAnsi="黑体" w:eastAsia="黑体" w:cs="黑体"/>
          <w:color w:val="auto"/>
          <w:sz w:val="72"/>
          <w:szCs w:val="72"/>
        </w:rPr>
        <w:t>202</w:t>
      </w:r>
      <w:r>
        <w:rPr>
          <w:rFonts w:hint="eastAsia" w:ascii="黑体" w:hAnsi="黑体" w:eastAsia="黑体" w:cs="黑体"/>
          <w:color w:val="auto"/>
          <w:sz w:val="72"/>
          <w:szCs w:val="72"/>
          <w:lang w:val="en-US" w:eastAsia="zh-CN"/>
        </w:rPr>
        <w:t>5</w:t>
      </w:r>
      <w:r>
        <w:rPr>
          <w:rFonts w:ascii="黑体" w:hAnsi="黑体" w:eastAsia="黑体" w:cs="黑体"/>
          <w:color w:val="auto"/>
          <w:sz w:val="72"/>
          <w:szCs w:val="72"/>
        </w:rPr>
        <w:t>年</w:t>
      </w:r>
      <w:r>
        <w:rPr>
          <w:rFonts w:hint="eastAsia" w:ascii="黑体" w:hAnsi="黑体" w:eastAsia="黑体" w:cs="黑体"/>
          <w:color w:val="auto"/>
          <w:sz w:val="72"/>
          <w:szCs w:val="72"/>
        </w:rPr>
        <w:t>部门预算</w:t>
      </w:r>
    </w:p>
    <w:p w14:paraId="31E4EA5C">
      <w:pPr>
        <w:jc w:val="center"/>
        <w:rPr>
          <w:rFonts w:ascii="黑体" w:hAnsi="黑体" w:eastAsia="黑体" w:cs="Times New Roman"/>
          <w:color w:val="auto"/>
          <w:sz w:val="72"/>
          <w:szCs w:val="72"/>
        </w:rPr>
      </w:pPr>
    </w:p>
    <w:p w14:paraId="55D146A1">
      <w:pPr>
        <w:jc w:val="center"/>
        <w:rPr>
          <w:rFonts w:ascii="黑体" w:hAnsi="黑体" w:eastAsia="黑体" w:cs="Times New Roman"/>
          <w:color w:val="auto"/>
          <w:sz w:val="44"/>
          <w:szCs w:val="44"/>
        </w:rPr>
      </w:pPr>
    </w:p>
    <w:p w14:paraId="75AE669F">
      <w:pPr>
        <w:jc w:val="center"/>
        <w:rPr>
          <w:rFonts w:ascii="黑体" w:hAnsi="黑体" w:eastAsia="黑体" w:cs="Times New Roman"/>
          <w:color w:val="auto"/>
          <w:sz w:val="44"/>
          <w:szCs w:val="44"/>
        </w:rPr>
      </w:pPr>
    </w:p>
    <w:p w14:paraId="090F395E">
      <w:pPr>
        <w:jc w:val="center"/>
        <w:rPr>
          <w:rFonts w:ascii="黑体" w:hAnsi="黑体" w:eastAsia="黑体" w:cs="Times New Roman"/>
          <w:color w:val="auto"/>
          <w:sz w:val="44"/>
          <w:szCs w:val="44"/>
        </w:rPr>
      </w:pPr>
    </w:p>
    <w:p w14:paraId="57CE2354">
      <w:pPr>
        <w:jc w:val="center"/>
        <w:rPr>
          <w:rFonts w:ascii="黑体" w:hAnsi="黑体" w:eastAsia="黑体" w:cs="Times New Roman"/>
          <w:color w:val="auto"/>
          <w:sz w:val="44"/>
          <w:szCs w:val="44"/>
        </w:rPr>
      </w:pPr>
    </w:p>
    <w:p w14:paraId="7B568CD2">
      <w:pPr>
        <w:jc w:val="center"/>
        <w:rPr>
          <w:rFonts w:ascii="黑体" w:hAnsi="黑体" w:eastAsia="黑体" w:cs="Times New Roman"/>
          <w:color w:val="auto"/>
          <w:sz w:val="44"/>
          <w:szCs w:val="44"/>
        </w:rPr>
      </w:pPr>
    </w:p>
    <w:p w14:paraId="267F10A9">
      <w:pPr>
        <w:jc w:val="center"/>
        <w:rPr>
          <w:rFonts w:ascii="黑体" w:hAnsi="黑体" w:eastAsia="黑体" w:cs="Times New Roman"/>
          <w:color w:val="auto"/>
          <w:sz w:val="44"/>
          <w:szCs w:val="44"/>
        </w:rPr>
      </w:pPr>
    </w:p>
    <w:p w14:paraId="4F44B071">
      <w:pPr>
        <w:jc w:val="center"/>
        <w:rPr>
          <w:rFonts w:ascii="黑体" w:hAnsi="黑体" w:eastAsia="黑体" w:cs="Times New Roman"/>
          <w:color w:val="auto"/>
          <w:sz w:val="44"/>
          <w:szCs w:val="44"/>
        </w:rPr>
      </w:pPr>
    </w:p>
    <w:p w14:paraId="3DDB83A6">
      <w:pPr>
        <w:jc w:val="center"/>
        <w:rPr>
          <w:rFonts w:ascii="黑体" w:hAnsi="黑体" w:eastAsia="黑体" w:cs="Times New Roman"/>
          <w:color w:val="auto"/>
          <w:sz w:val="44"/>
          <w:szCs w:val="44"/>
        </w:rPr>
      </w:pPr>
    </w:p>
    <w:p w14:paraId="7FC40FCA">
      <w:pPr>
        <w:jc w:val="center"/>
        <w:rPr>
          <w:rFonts w:ascii="黑体" w:hAnsi="黑体" w:eastAsia="黑体" w:cs="Times New Roman"/>
          <w:color w:val="auto"/>
          <w:sz w:val="44"/>
          <w:szCs w:val="44"/>
        </w:rPr>
      </w:pPr>
    </w:p>
    <w:p w14:paraId="1D249DD9">
      <w:pPr>
        <w:jc w:val="center"/>
        <w:rPr>
          <w:rFonts w:ascii="黑体" w:hAnsi="黑体" w:eastAsia="黑体" w:cs="Times New Roman"/>
          <w:color w:val="auto"/>
          <w:sz w:val="44"/>
          <w:szCs w:val="44"/>
        </w:rPr>
      </w:pPr>
    </w:p>
    <w:p w14:paraId="7D505579">
      <w:pPr>
        <w:jc w:val="center"/>
        <w:rPr>
          <w:rFonts w:ascii="黑体" w:hAnsi="黑体" w:eastAsia="黑体" w:cs="Times New Roman"/>
          <w:color w:val="auto"/>
          <w:sz w:val="52"/>
          <w:szCs w:val="52"/>
        </w:rPr>
      </w:pPr>
      <w:r>
        <w:rPr>
          <w:rFonts w:hint="eastAsia" w:ascii="黑体" w:hAnsi="黑体" w:eastAsia="黑体" w:cs="黑体"/>
          <w:color w:val="auto"/>
          <w:sz w:val="52"/>
          <w:szCs w:val="52"/>
        </w:rPr>
        <w:t>202</w:t>
      </w:r>
      <w:r>
        <w:rPr>
          <w:rFonts w:hint="eastAsia" w:ascii="黑体" w:hAnsi="黑体" w:eastAsia="黑体" w:cs="黑体"/>
          <w:color w:val="auto"/>
          <w:sz w:val="52"/>
          <w:szCs w:val="52"/>
          <w:lang w:val="en-US" w:eastAsia="zh-CN"/>
        </w:rPr>
        <w:t>5</w:t>
      </w:r>
      <w:r>
        <w:rPr>
          <w:rFonts w:hint="eastAsia" w:ascii="黑体" w:hAnsi="黑体" w:eastAsia="黑体" w:cs="黑体"/>
          <w:color w:val="auto"/>
          <w:sz w:val="52"/>
          <w:szCs w:val="52"/>
        </w:rPr>
        <w:t>年</w:t>
      </w:r>
      <w:r>
        <w:rPr>
          <w:rFonts w:hint="eastAsia" w:ascii="黑体" w:hAnsi="黑体" w:eastAsia="黑体" w:cs="黑体"/>
          <w:color w:val="auto"/>
          <w:sz w:val="52"/>
          <w:szCs w:val="52"/>
          <w:lang w:val="en-US" w:eastAsia="zh-CN"/>
        </w:rPr>
        <w:t>2</w:t>
      </w:r>
      <w:r>
        <w:rPr>
          <w:rFonts w:hint="eastAsia" w:ascii="黑体" w:hAnsi="黑体" w:eastAsia="黑体" w:cs="黑体"/>
          <w:color w:val="auto"/>
          <w:sz w:val="52"/>
          <w:szCs w:val="52"/>
        </w:rPr>
        <w:t>月1</w:t>
      </w:r>
      <w:r>
        <w:rPr>
          <w:rFonts w:hint="eastAsia" w:ascii="黑体" w:hAnsi="黑体" w:eastAsia="黑体" w:cs="黑体"/>
          <w:color w:val="auto"/>
          <w:sz w:val="52"/>
          <w:szCs w:val="52"/>
          <w:lang w:val="en-US" w:eastAsia="zh-CN"/>
        </w:rPr>
        <w:t>8</w:t>
      </w:r>
      <w:r>
        <w:rPr>
          <w:rFonts w:hint="eastAsia" w:ascii="黑体" w:hAnsi="黑体" w:eastAsia="黑体" w:cs="黑体"/>
          <w:color w:val="auto"/>
          <w:sz w:val="52"/>
          <w:szCs w:val="52"/>
        </w:rPr>
        <w:t>日</w:t>
      </w:r>
    </w:p>
    <w:p w14:paraId="1F6D7C7D">
      <w:pPr>
        <w:rPr>
          <w:rFonts w:ascii="黑体" w:hAnsi="黑体" w:eastAsia="黑体" w:cs="Times New Roman"/>
          <w:color w:val="auto"/>
          <w:sz w:val="44"/>
          <w:szCs w:val="44"/>
        </w:rPr>
      </w:pPr>
    </w:p>
    <w:p w14:paraId="1B736795">
      <w:pPr>
        <w:rPr>
          <w:rFonts w:ascii="黑体" w:hAnsi="黑体" w:eastAsia="黑体" w:cs="Times New Roman"/>
          <w:color w:val="auto"/>
          <w:sz w:val="44"/>
          <w:szCs w:val="44"/>
        </w:rPr>
      </w:pPr>
    </w:p>
    <w:p w14:paraId="1A1AF9AE">
      <w:pPr>
        <w:pStyle w:val="6"/>
        <w:rPr>
          <w:color w:val="auto"/>
        </w:rPr>
      </w:pPr>
    </w:p>
    <w:p w14:paraId="3DB3DE7C">
      <w:pPr>
        <w:pStyle w:val="6"/>
        <w:rPr>
          <w:color w:val="auto"/>
        </w:rPr>
      </w:pPr>
    </w:p>
    <w:p w14:paraId="64758C30">
      <w:pPr>
        <w:jc w:val="center"/>
        <w:rPr>
          <w:rFonts w:ascii="黑体" w:hAnsi="黑体" w:eastAsia="黑体" w:cs="黑体"/>
          <w:color w:val="auto"/>
          <w:sz w:val="52"/>
          <w:szCs w:val="52"/>
        </w:rPr>
      </w:pPr>
      <w:r>
        <w:rPr>
          <w:rFonts w:hint="eastAsia" w:ascii="黑体" w:hAnsi="黑体" w:eastAsia="黑体" w:cs="黑体"/>
          <w:color w:val="auto"/>
          <w:sz w:val="52"/>
          <w:szCs w:val="52"/>
        </w:rPr>
        <w:t>目录</w:t>
      </w:r>
    </w:p>
    <w:p w14:paraId="798807AF">
      <w:pPr>
        <w:pStyle w:val="9"/>
        <w:tabs>
          <w:tab w:val="right" w:leader="dot" w:pos="8306"/>
        </w:tabs>
        <w:rPr>
          <w:color w:val="auto"/>
          <w:sz w:val="28"/>
          <w:szCs w:val="28"/>
        </w:rPr>
      </w:pPr>
      <w:r>
        <w:rPr>
          <w:rFonts w:ascii="黑体" w:hAnsi="黑体" w:eastAsia="黑体" w:cs="Times New Roman"/>
          <w:color w:val="auto"/>
          <w:sz w:val="44"/>
          <w:szCs w:val="44"/>
        </w:rPr>
        <w:fldChar w:fldCharType="begin"/>
      </w:r>
      <w:r>
        <w:rPr>
          <w:rFonts w:ascii="黑体" w:hAnsi="黑体" w:eastAsia="黑体" w:cs="Times New Roman"/>
          <w:color w:val="auto"/>
          <w:sz w:val="44"/>
          <w:szCs w:val="44"/>
        </w:rPr>
        <w:instrText xml:space="preserve">TOC \o "1-2" \h \u </w:instrText>
      </w:r>
      <w:r>
        <w:rPr>
          <w:rFonts w:ascii="黑体" w:hAnsi="黑体" w:eastAsia="黑体" w:cs="Times New Roman"/>
          <w:color w:val="auto"/>
          <w:sz w:val="44"/>
          <w:szCs w:val="44"/>
        </w:rPr>
        <w:fldChar w:fldCharType="separate"/>
      </w:r>
      <w:r>
        <w:rPr>
          <w:color w:val="auto"/>
        </w:rPr>
        <w:fldChar w:fldCharType="begin"/>
      </w:r>
      <w:r>
        <w:rPr>
          <w:color w:val="auto"/>
        </w:rPr>
        <w:instrText xml:space="preserve"> HYPERLINK \l "_Toc12278" </w:instrText>
      </w:r>
      <w:r>
        <w:rPr>
          <w:color w:val="auto"/>
        </w:rPr>
        <w:fldChar w:fldCharType="separate"/>
      </w:r>
      <w:r>
        <w:rPr>
          <w:rFonts w:hint="eastAsia" w:ascii="黑体" w:hAnsi="黑体" w:eastAsia="黑体" w:cs="黑体"/>
          <w:bCs/>
          <w:color w:val="auto"/>
          <w:sz w:val="28"/>
          <w:szCs w:val="28"/>
        </w:rPr>
        <w:t>一、基本职能及主要工作</w:t>
      </w:r>
      <w:r>
        <w:rPr>
          <w:color w:val="auto"/>
          <w:sz w:val="28"/>
          <w:szCs w:val="28"/>
        </w:rPr>
        <w:tab/>
      </w:r>
      <w:r>
        <w:rPr>
          <w:color w:val="auto"/>
          <w:sz w:val="28"/>
          <w:szCs w:val="28"/>
        </w:rPr>
        <w:fldChar w:fldCharType="begin"/>
      </w:r>
      <w:r>
        <w:rPr>
          <w:color w:val="auto"/>
          <w:sz w:val="28"/>
          <w:szCs w:val="28"/>
        </w:rPr>
        <w:instrText xml:space="preserve"> PAGEREF _Toc12278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1187A08D">
      <w:pPr>
        <w:pStyle w:val="10"/>
        <w:tabs>
          <w:tab w:val="right" w:leader="dot" w:pos="8306"/>
        </w:tabs>
        <w:rPr>
          <w:color w:val="auto"/>
          <w:sz w:val="28"/>
          <w:szCs w:val="28"/>
        </w:rPr>
      </w:pPr>
      <w:r>
        <w:rPr>
          <w:color w:val="auto"/>
        </w:rPr>
        <w:fldChar w:fldCharType="begin"/>
      </w:r>
      <w:r>
        <w:rPr>
          <w:color w:val="auto"/>
        </w:rPr>
        <w:instrText xml:space="preserve"> HYPERLINK \l "_Toc29348" </w:instrText>
      </w:r>
      <w:r>
        <w:rPr>
          <w:color w:val="auto"/>
        </w:rPr>
        <w:fldChar w:fldCharType="separate"/>
      </w:r>
      <w:r>
        <w:rPr>
          <w:rFonts w:hint="eastAsia" w:ascii="仿宋_GB2312" w:hAnsi="仿宋_GB2312" w:eastAsia="仿宋_GB2312" w:cs="仿宋_GB2312"/>
          <w:color w:val="auto"/>
          <w:sz w:val="28"/>
          <w:szCs w:val="28"/>
        </w:rPr>
        <w:t>（一）部门职能简介</w:t>
      </w:r>
      <w:r>
        <w:rPr>
          <w:color w:val="auto"/>
          <w:sz w:val="28"/>
          <w:szCs w:val="28"/>
        </w:rPr>
        <w:tab/>
      </w:r>
      <w:r>
        <w:rPr>
          <w:color w:val="auto"/>
          <w:sz w:val="28"/>
          <w:szCs w:val="28"/>
        </w:rPr>
        <w:fldChar w:fldCharType="begin"/>
      </w:r>
      <w:r>
        <w:rPr>
          <w:color w:val="auto"/>
          <w:sz w:val="28"/>
          <w:szCs w:val="28"/>
        </w:rPr>
        <w:instrText xml:space="preserve"> PAGEREF _Toc29348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02E30B9C">
      <w:pPr>
        <w:pStyle w:val="10"/>
        <w:tabs>
          <w:tab w:val="right" w:leader="dot" w:pos="8306"/>
        </w:tabs>
        <w:rPr>
          <w:color w:val="auto"/>
          <w:sz w:val="28"/>
          <w:szCs w:val="28"/>
        </w:rPr>
      </w:pPr>
      <w:r>
        <w:rPr>
          <w:color w:val="auto"/>
        </w:rPr>
        <w:fldChar w:fldCharType="begin"/>
      </w:r>
      <w:r>
        <w:rPr>
          <w:color w:val="auto"/>
        </w:rPr>
        <w:instrText xml:space="preserve"> HYPERLINK \l "_Toc12953" </w:instrText>
      </w:r>
      <w:r>
        <w:rPr>
          <w:color w:val="auto"/>
        </w:rPr>
        <w:fldChar w:fldCharType="separate"/>
      </w:r>
      <w:r>
        <w:rPr>
          <w:rFonts w:hint="eastAsia" w:ascii="仿宋_GB2312" w:hAnsi="仿宋_GB2312" w:eastAsia="仿宋_GB2312" w:cs="仿宋_GB2312"/>
          <w:color w:val="auto"/>
          <w:sz w:val="28"/>
          <w:szCs w:val="28"/>
        </w:rPr>
        <w:t>（二）202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年重点工作</w:t>
      </w:r>
      <w:r>
        <w:rPr>
          <w:color w:val="auto"/>
          <w:sz w:val="28"/>
          <w:szCs w:val="28"/>
        </w:rPr>
        <w:tab/>
      </w:r>
      <w:r>
        <w:rPr>
          <w:rFonts w:hint="eastAsia"/>
          <w:color w:val="auto"/>
          <w:sz w:val="28"/>
          <w:szCs w:val="28"/>
        </w:rPr>
        <w:t>4</w:t>
      </w:r>
      <w:r>
        <w:rPr>
          <w:rFonts w:hint="eastAsia"/>
          <w:color w:val="auto"/>
          <w:sz w:val="28"/>
          <w:szCs w:val="28"/>
        </w:rPr>
        <w:fldChar w:fldCharType="end"/>
      </w:r>
    </w:p>
    <w:p w14:paraId="5A5A9B87">
      <w:pPr>
        <w:pStyle w:val="9"/>
        <w:tabs>
          <w:tab w:val="right" w:leader="dot" w:pos="8306"/>
        </w:tabs>
        <w:rPr>
          <w:color w:val="auto"/>
          <w:sz w:val="28"/>
          <w:szCs w:val="28"/>
        </w:rPr>
      </w:pPr>
      <w:r>
        <w:rPr>
          <w:color w:val="auto"/>
        </w:rPr>
        <w:fldChar w:fldCharType="begin"/>
      </w:r>
      <w:r>
        <w:rPr>
          <w:color w:val="auto"/>
        </w:rPr>
        <w:instrText xml:space="preserve"> HYPERLINK \l "_Toc14511" </w:instrText>
      </w:r>
      <w:r>
        <w:rPr>
          <w:color w:val="auto"/>
        </w:rPr>
        <w:fldChar w:fldCharType="separate"/>
      </w:r>
      <w:r>
        <w:rPr>
          <w:rFonts w:hint="eastAsia" w:ascii="黑体" w:hAnsi="黑体" w:eastAsia="黑体" w:cs="黑体"/>
          <w:bCs/>
          <w:color w:val="auto"/>
          <w:sz w:val="28"/>
          <w:szCs w:val="28"/>
        </w:rPr>
        <w:t>二、部门预算单位构成</w:t>
      </w:r>
      <w:r>
        <w:rPr>
          <w:color w:val="auto"/>
          <w:sz w:val="28"/>
          <w:szCs w:val="28"/>
        </w:rPr>
        <w:tab/>
      </w:r>
      <w:r>
        <w:rPr>
          <w:rFonts w:hint="eastAsia"/>
          <w:color w:val="auto"/>
          <w:sz w:val="28"/>
          <w:szCs w:val="28"/>
        </w:rPr>
        <w:t>5</w:t>
      </w:r>
      <w:r>
        <w:rPr>
          <w:rFonts w:hint="eastAsia"/>
          <w:color w:val="auto"/>
          <w:sz w:val="28"/>
          <w:szCs w:val="28"/>
        </w:rPr>
        <w:fldChar w:fldCharType="end"/>
      </w:r>
    </w:p>
    <w:p w14:paraId="60CD0C82">
      <w:pPr>
        <w:pStyle w:val="9"/>
        <w:tabs>
          <w:tab w:val="right" w:leader="dot" w:pos="8306"/>
        </w:tabs>
        <w:rPr>
          <w:color w:val="auto"/>
          <w:sz w:val="28"/>
          <w:szCs w:val="28"/>
        </w:rPr>
      </w:pPr>
      <w:r>
        <w:rPr>
          <w:color w:val="auto"/>
        </w:rPr>
        <w:fldChar w:fldCharType="begin"/>
      </w:r>
      <w:r>
        <w:rPr>
          <w:color w:val="auto"/>
        </w:rPr>
        <w:instrText xml:space="preserve"> HYPERLINK \l "_Toc31424" </w:instrText>
      </w:r>
      <w:r>
        <w:rPr>
          <w:color w:val="auto"/>
        </w:rPr>
        <w:fldChar w:fldCharType="separate"/>
      </w:r>
      <w:r>
        <w:rPr>
          <w:rFonts w:hint="eastAsia" w:ascii="黑体" w:hAnsi="黑体" w:eastAsia="黑体" w:cs="黑体"/>
          <w:bCs/>
          <w:color w:val="auto"/>
          <w:sz w:val="28"/>
          <w:szCs w:val="28"/>
        </w:rPr>
        <w:t>三、收支预算情况说明</w:t>
      </w:r>
      <w:r>
        <w:rPr>
          <w:color w:val="auto"/>
          <w:sz w:val="28"/>
          <w:szCs w:val="28"/>
        </w:rPr>
        <w:tab/>
      </w:r>
      <w:r>
        <w:rPr>
          <w:rFonts w:hint="eastAsia"/>
          <w:color w:val="auto"/>
          <w:sz w:val="28"/>
          <w:szCs w:val="28"/>
        </w:rPr>
        <w:t>5</w:t>
      </w:r>
      <w:r>
        <w:rPr>
          <w:rFonts w:hint="eastAsia"/>
          <w:color w:val="auto"/>
          <w:sz w:val="28"/>
          <w:szCs w:val="28"/>
        </w:rPr>
        <w:fldChar w:fldCharType="end"/>
      </w:r>
    </w:p>
    <w:p w14:paraId="5BC4F5C4">
      <w:pPr>
        <w:pStyle w:val="10"/>
        <w:tabs>
          <w:tab w:val="right" w:leader="dot" w:pos="8306"/>
        </w:tabs>
        <w:rPr>
          <w:color w:val="auto"/>
          <w:sz w:val="28"/>
          <w:szCs w:val="28"/>
        </w:rPr>
      </w:pPr>
      <w:r>
        <w:rPr>
          <w:color w:val="auto"/>
        </w:rPr>
        <w:fldChar w:fldCharType="begin"/>
      </w:r>
      <w:r>
        <w:rPr>
          <w:color w:val="auto"/>
        </w:rPr>
        <w:instrText xml:space="preserve"> HYPERLINK \l "_Toc1279" </w:instrText>
      </w:r>
      <w:r>
        <w:rPr>
          <w:color w:val="auto"/>
        </w:rPr>
        <w:fldChar w:fldCharType="separate"/>
      </w:r>
      <w:r>
        <w:rPr>
          <w:rFonts w:hint="eastAsia" w:ascii="仿宋_GB2312" w:hAnsi="仿宋_GB2312" w:eastAsia="仿宋_GB2312" w:cs="仿宋_GB2312"/>
          <w:color w:val="auto"/>
          <w:sz w:val="28"/>
          <w:szCs w:val="28"/>
        </w:rPr>
        <w:t>（一）收入预算情况</w:t>
      </w:r>
      <w:r>
        <w:rPr>
          <w:color w:val="auto"/>
          <w:sz w:val="28"/>
          <w:szCs w:val="28"/>
        </w:rPr>
        <w:tab/>
      </w:r>
      <w:r>
        <w:rPr>
          <w:rFonts w:hint="eastAsia"/>
          <w:color w:val="auto"/>
          <w:sz w:val="28"/>
          <w:szCs w:val="28"/>
        </w:rPr>
        <w:t>5</w:t>
      </w:r>
      <w:r>
        <w:rPr>
          <w:rFonts w:hint="eastAsia"/>
          <w:color w:val="auto"/>
          <w:sz w:val="28"/>
          <w:szCs w:val="28"/>
        </w:rPr>
        <w:fldChar w:fldCharType="end"/>
      </w:r>
    </w:p>
    <w:p w14:paraId="11B66611">
      <w:pPr>
        <w:pStyle w:val="10"/>
        <w:tabs>
          <w:tab w:val="right" w:leader="dot" w:pos="8306"/>
        </w:tabs>
        <w:rPr>
          <w:color w:val="auto"/>
          <w:sz w:val="28"/>
          <w:szCs w:val="28"/>
        </w:rPr>
      </w:pPr>
      <w:r>
        <w:rPr>
          <w:color w:val="auto"/>
        </w:rPr>
        <w:fldChar w:fldCharType="begin"/>
      </w:r>
      <w:r>
        <w:rPr>
          <w:color w:val="auto"/>
        </w:rPr>
        <w:instrText xml:space="preserve"> HYPERLINK \l "_Toc19613" </w:instrText>
      </w:r>
      <w:r>
        <w:rPr>
          <w:color w:val="auto"/>
        </w:rPr>
        <w:fldChar w:fldCharType="separate"/>
      </w:r>
      <w:r>
        <w:rPr>
          <w:rFonts w:hint="eastAsia" w:ascii="仿宋_GB2312" w:hAnsi="仿宋_GB2312" w:eastAsia="仿宋_GB2312" w:cs="仿宋_GB2312"/>
          <w:color w:val="auto"/>
          <w:sz w:val="28"/>
          <w:szCs w:val="28"/>
        </w:rPr>
        <w:t>（二） 支出预算情况</w:t>
      </w:r>
      <w:r>
        <w:rPr>
          <w:color w:val="auto"/>
          <w:sz w:val="28"/>
          <w:szCs w:val="28"/>
        </w:rPr>
        <w:tab/>
      </w:r>
      <w:r>
        <w:rPr>
          <w:rFonts w:hint="eastAsia"/>
          <w:color w:val="auto"/>
          <w:sz w:val="28"/>
          <w:szCs w:val="28"/>
        </w:rPr>
        <w:t>5</w:t>
      </w:r>
      <w:r>
        <w:rPr>
          <w:rFonts w:hint="eastAsia"/>
          <w:color w:val="auto"/>
          <w:sz w:val="28"/>
          <w:szCs w:val="28"/>
        </w:rPr>
        <w:fldChar w:fldCharType="end"/>
      </w:r>
    </w:p>
    <w:p w14:paraId="5E8E3C73">
      <w:pPr>
        <w:pStyle w:val="9"/>
        <w:tabs>
          <w:tab w:val="right" w:leader="dot" w:pos="8306"/>
        </w:tabs>
        <w:rPr>
          <w:color w:val="auto"/>
          <w:sz w:val="28"/>
          <w:szCs w:val="28"/>
        </w:rPr>
      </w:pPr>
      <w:r>
        <w:rPr>
          <w:color w:val="auto"/>
        </w:rPr>
        <w:fldChar w:fldCharType="begin"/>
      </w:r>
      <w:r>
        <w:rPr>
          <w:color w:val="auto"/>
        </w:rPr>
        <w:instrText xml:space="preserve"> HYPERLINK \l "_Toc31654" </w:instrText>
      </w:r>
      <w:r>
        <w:rPr>
          <w:color w:val="auto"/>
        </w:rPr>
        <w:fldChar w:fldCharType="separate"/>
      </w:r>
      <w:r>
        <w:rPr>
          <w:rFonts w:hint="eastAsia" w:ascii="黑体" w:hAnsi="黑体" w:eastAsia="黑体" w:cs="黑体"/>
          <w:bCs/>
          <w:color w:val="auto"/>
          <w:sz w:val="28"/>
          <w:szCs w:val="28"/>
        </w:rPr>
        <w:t>四、财政拨款收支预算情况说明</w:t>
      </w:r>
      <w:r>
        <w:rPr>
          <w:color w:val="auto"/>
          <w:sz w:val="28"/>
          <w:szCs w:val="28"/>
        </w:rPr>
        <w:tab/>
      </w:r>
      <w:r>
        <w:rPr>
          <w:rFonts w:hint="eastAsia"/>
          <w:color w:val="auto"/>
          <w:sz w:val="28"/>
          <w:szCs w:val="28"/>
        </w:rPr>
        <w:t>6</w:t>
      </w:r>
      <w:r>
        <w:rPr>
          <w:rFonts w:hint="eastAsia"/>
          <w:color w:val="auto"/>
          <w:sz w:val="28"/>
          <w:szCs w:val="28"/>
        </w:rPr>
        <w:fldChar w:fldCharType="end"/>
      </w:r>
    </w:p>
    <w:p w14:paraId="2F99346C">
      <w:pPr>
        <w:pStyle w:val="9"/>
        <w:tabs>
          <w:tab w:val="right" w:leader="dot" w:pos="8306"/>
        </w:tabs>
        <w:rPr>
          <w:color w:val="auto"/>
          <w:sz w:val="28"/>
          <w:szCs w:val="28"/>
        </w:rPr>
      </w:pPr>
      <w:r>
        <w:rPr>
          <w:color w:val="auto"/>
        </w:rPr>
        <w:fldChar w:fldCharType="begin"/>
      </w:r>
      <w:r>
        <w:rPr>
          <w:color w:val="auto"/>
        </w:rPr>
        <w:instrText xml:space="preserve"> HYPERLINK \l "_Toc29200" </w:instrText>
      </w:r>
      <w:r>
        <w:rPr>
          <w:color w:val="auto"/>
        </w:rPr>
        <w:fldChar w:fldCharType="separate"/>
      </w:r>
      <w:r>
        <w:rPr>
          <w:rFonts w:hint="eastAsia" w:ascii="黑体" w:hAnsi="黑体" w:eastAsia="黑体" w:cs="黑体"/>
          <w:bCs/>
          <w:color w:val="auto"/>
          <w:sz w:val="28"/>
          <w:szCs w:val="28"/>
        </w:rPr>
        <w:t>五、一般公共预算当年拨款情况说明</w:t>
      </w:r>
      <w:r>
        <w:rPr>
          <w:color w:val="auto"/>
          <w:sz w:val="28"/>
          <w:szCs w:val="28"/>
        </w:rPr>
        <w:tab/>
      </w:r>
      <w:r>
        <w:rPr>
          <w:rFonts w:hint="eastAsia"/>
          <w:color w:val="auto"/>
          <w:sz w:val="28"/>
          <w:szCs w:val="28"/>
        </w:rPr>
        <w:t>7</w:t>
      </w:r>
      <w:r>
        <w:rPr>
          <w:rFonts w:hint="eastAsia"/>
          <w:color w:val="auto"/>
          <w:sz w:val="28"/>
          <w:szCs w:val="28"/>
        </w:rPr>
        <w:fldChar w:fldCharType="end"/>
      </w:r>
    </w:p>
    <w:p w14:paraId="07553C07">
      <w:pPr>
        <w:pStyle w:val="9"/>
        <w:tabs>
          <w:tab w:val="right" w:leader="dot" w:pos="8306"/>
        </w:tabs>
        <w:rPr>
          <w:color w:val="auto"/>
          <w:sz w:val="28"/>
          <w:szCs w:val="28"/>
        </w:rPr>
      </w:pPr>
      <w:r>
        <w:rPr>
          <w:color w:val="auto"/>
        </w:rPr>
        <w:fldChar w:fldCharType="begin"/>
      </w:r>
      <w:r>
        <w:rPr>
          <w:color w:val="auto"/>
        </w:rPr>
        <w:instrText xml:space="preserve"> HYPERLINK \l "_Toc1201" </w:instrText>
      </w:r>
      <w:r>
        <w:rPr>
          <w:color w:val="auto"/>
        </w:rPr>
        <w:fldChar w:fldCharType="separate"/>
      </w:r>
      <w:r>
        <w:rPr>
          <w:rFonts w:hint="eastAsia" w:ascii="黑体" w:hAnsi="黑体" w:eastAsia="黑体" w:cs="黑体"/>
          <w:bCs/>
          <w:color w:val="auto"/>
          <w:sz w:val="28"/>
          <w:szCs w:val="28"/>
        </w:rPr>
        <w:t>六、一般公共预算基本支出情况说明</w:t>
      </w:r>
      <w:r>
        <w:rPr>
          <w:color w:val="auto"/>
          <w:sz w:val="28"/>
          <w:szCs w:val="28"/>
        </w:rPr>
        <w:tab/>
      </w:r>
      <w:r>
        <w:rPr>
          <w:rFonts w:hint="eastAsia"/>
          <w:color w:val="auto"/>
          <w:sz w:val="28"/>
          <w:szCs w:val="28"/>
        </w:rPr>
        <w:t>8</w:t>
      </w:r>
      <w:r>
        <w:rPr>
          <w:rFonts w:hint="eastAsia"/>
          <w:color w:val="auto"/>
          <w:sz w:val="28"/>
          <w:szCs w:val="28"/>
        </w:rPr>
        <w:fldChar w:fldCharType="end"/>
      </w:r>
    </w:p>
    <w:p w14:paraId="0FC05F07">
      <w:pPr>
        <w:pStyle w:val="9"/>
        <w:tabs>
          <w:tab w:val="right" w:leader="dot" w:pos="8306"/>
        </w:tabs>
        <w:rPr>
          <w:color w:val="auto"/>
          <w:sz w:val="28"/>
          <w:szCs w:val="28"/>
        </w:rPr>
      </w:pPr>
      <w:r>
        <w:rPr>
          <w:color w:val="auto"/>
        </w:rPr>
        <w:fldChar w:fldCharType="begin"/>
      </w:r>
      <w:r>
        <w:rPr>
          <w:color w:val="auto"/>
        </w:rPr>
        <w:instrText xml:space="preserve"> HYPERLINK \l "_Toc10718" </w:instrText>
      </w:r>
      <w:r>
        <w:rPr>
          <w:color w:val="auto"/>
        </w:rPr>
        <w:fldChar w:fldCharType="separate"/>
      </w:r>
      <w:r>
        <w:rPr>
          <w:rFonts w:hint="eastAsia" w:ascii="黑体" w:hAnsi="黑体" w:eastAsia="黑体" w:cs="黑体"/>
          <w:bCs/>
          <w:color w:val="auto"/>
          <w:sz w:val="28"/>
          <w:szCs w:val="28"/>
        </w:rPr>
        <w:t>七、“三公”经费财政拨款预算安排情况说明</w:t>
      </w:r>
      <w:r>
        <w:rPr>
          <w:color w:val="auto"/>
          <w:sz w:val="28"/>
          <w:szCs w:val="28"/>
        </w:rPr>
        <w:tab/>
      </w:r>
      <w:r>
        <w:rPr>
          <w:rFonts w:hint="eastAsia"/>
          <w:color w:val="auto"/>
          <w:sz w:val="28"/>
          <w:szCs w:val="28"/>
        </w:rPr>
        <w:t>8</w:t>
      </w:r>
      <w:r>
        <w:rPr>
          <w:rFonts w:hint="eastAsia"/>
          <w:color w:val="auto"/>
          <w:sz w:val="28"/>
          <w:szCs w:val="28"/>
        </w:rPr>
        <w:fldChar w:fldCharType="end"/>
      </w:r>
    </w:p>
    <w:p w14:paraId="5C976A1C">
      <w:pPr>
        <w:pStyle w:val="9"/>
        <w:tabs>
          <w:tab w:val="right" w:leader="dot" w:pos="8306"/>
        </w:tabs>
        <w:rPr>
          <w:color w:val="auto"/>
          <w:sz w:val="28"/>
          <w:szCs w:val="28"/>
        </w:rPr>
      </w:pPr>
      <w:r>
        <w:rPr>
          <w:color w:val="auto"/>
        </w:rPr>
        <w:fldChar w:fldCharType="begin"/>
      </w:r>
      <w:r>
        <w:rPr>
          <w:color w:val="auto"/>
        </w:rPr>
        <w:instrText xml:space="preserve"> HYPERLINK \l "_Toc10007" </w:instrText>
      </w:r>
      <w:r>
        <w:rPr>
          <w:color w:val="auto"/>
        </w:rPr>
        <w:fldChar w:fldCharType="separate"/>
      </w:r>
      <w:r>
        <w:rPr>
          <w:rFonts w:hint="eastAsia" w:ascii="黑体" w:hAnsi="黑体" w:eastAsia="黑体" w:cs="黑体"/>
          <w:bCs/>
          <w:color w:val="auto"/>
          <w:sz w:val="28"/>
          <w:szCs w:val="28"/>
        </w:rPr>
        <w:t>八、政府性基金预算支出情况说明</w:t>
      </w:r>
      <w:r>
        <w:rPr>
          <w:color w:val="auto"/>
          <w:sz w:val="28"/>
          <w:szCs w:val="28"/>
        </w:rPr>
        <w:tab/>
      </w:r>
      <w:r>
        <w:rPr>
          <w:rFonts w:hint="eastAsia"/>
          <w:color w:val="auto"/>
          <w:sz w:val="28"/>
          <w:szCs w:val="28"/>
        </w:rPr>
        <w:t>9</w:t>
      </w:r>
      <w:r>
        <w:rPr>
          <w:rFonts w:hint="eastAsia"/>
          <w:color w:val="auto"/>
          <w:sz w:val="28"/>
          <w:szCs w:val="28"/>
        </w:rPr>
        <w:fldChar w:fldCharType="end"/>
      </w:r>
    </w:p>
    <w:p w14:paraId="140EE2D3">
      <w:pPr>
        <w:pStyle w:val="9"/>
        <w:tabs>
          <w:tab w:val="right" w:leader="dot" w:pos="8306"/>
        </w:tabs>
        <w:rPr>
          <w:color w:val="auto"/>
          <w:sz w:val="28"/>
          <w:szCs w:val="28"/>
        </w:rPr>
      </w:pPr>
      <w:r>
        <w:rPr>
          <w:color w:val="auto"/>
        </w:rPr>
        <w:fldChar w:fldCharType="begin"/>
      </w:r>
      <w:r>
        <w:rPr>
          <w:color w:val="auto"/>
        </w:rPr>
        <w:instrText xml:space="preserve"> HYPERLINK \l "_Toc7518" </w:instrText>
      </w:r>
      <w:r>
        <w:rPr>
          <w:color w:val="auto"/>
        </w:rPr>
        <w:fldChar w:fldCharType="separate"/>
      </w:r>
      <w:r>
        <w:rPr>
          <w:rFonts w:hint="eastAsia" w:ascii="黑体" w:hAnsi="黑体" w:eastAsia="黑体" w:cs="黑体"/>
          <w:bCs/>
          <w:color w:val="auto"/>
          <w:kern w:val="44"/>
          <w:sz w:val="28"/>
          <w:szCs w:val="28"/>
        </w:rPr>
        <w:t>九、其他重要事项的情况说明</w:t>
      </w:r>
      <w:r>
        <w:rPr>
          <w:color w:val="auto"/>
          <w:sz w:val="28"/>
          <w:szCs w:val="28"/>
        </w:rPr>
        <w:tab/>
      </w:r>
      <w:r>
        <w:rPr>
          <w:rFonts w:hint="eastAsia"/>
          <w:color w:val="auto"/>
          <w:sz w:val="28"/>
          <w:szCs w:val="28"/>
        </w:rPr>
        <w:t>9</w:t>
      </w:r>
      <w:r>
        <w:rPr>
          <w:rFonts w:hint="eastAsia"/>
          <w:color w:val="auto"/>
          <w:sz w:val="28"/>
          <w:szCs w:val="28"/>
        </w:rPr>
        <w:fldChar w:fldCharType="end"/>
      </w:r>
    </w:p>
    <w:p w14:paraId="53155DC4">
      <w:pPr>
        <w:pStyle w:val="10"/>
        <w:tabs>
          <w:tab w:val="right" w:leader="dot" w:pos="8306"/>
        </w:tabs>
        <w:rPr>
          <w:color w:val="auto"/>
          <w:sz w:val="28"/>
          <w:szCs w:val="28"/>
        </w:rPr>
      </w:pPr>
      <w:r>
        <w:rPr>
          <w:color w:val="auto"/>
        </w:rPr>
        <w:fldChar w:fldCharType="begin"/>
      </w:r>
      <w:r>
        <w:rPr>
          <w:color w:val="auto"/>
        </w:rPr>
        <w:instrText xml:space="preserve"> HYPERLINK \l "_Toc5156" </w:instrText>
      </w:r>
      <w:r>
        <w:rPr>
          <w:color w:val="auto"/>
        </w:rPr>
        <w:fldChar w:fldCharType="separate"/>
      </w:r>
      <w:r>
        <w:rPr>
          <w:rFonts w:hint="eastAsia" w:ascii="仿宋_GB2312" w:hAnsi="仿宋_GB2312" w:eastAsia="仿宋_GB2312" w:cs="仿宋_GB2312"/>
          <w:color w:val="auto"/>
          <w:sz w:val="28"/>
          <w:szCs w:val="28"/>
        </w:rPr>
        <w:t>（一）机关运行经费</w:t>
      </w:r>
      <w:r>
        <w:rPr>
          <w:color w:val="auto"/>
          <w:sz w:val="28"/>
          <w:szCs w:val="28"/>
        </w:rPr>
        <w:tab/>
      </w:r>
      <w:r>
        <w:rPr>
          <w:rFonts w:hint="eastAsia"/>
          <w:color w:val="auto"/>
          <w:sz w:val="28"/>
          <w:szCs w:val="28"/>
        </w:rPr>
        <w:t>9</w:t>
      </w:r>
      <w:r>
        <w:rPr>
          <w:rFonts w:hint="eastAsia"/>
          <w:color w:val="auto"/>
          <w:sz w:val="28"/>
          <w:szCs w:val="28"/>
        </w:rPr>
        <w:fldChar w:fldCharType="end"/>
      </w:r>
    </w:p>
    <w:p w14:paraId="0C7FD37C">
      <w:pPr>
        <w:pStyle w:val="10"/>
        <w:tabs>
          <w:tab w:val="right" w:leader="dot" w:pos="8306"/>
        </w:tabs>
        <w:rPr>
          <w:color w:val="auto"/>
          <w:sz w:val="28"/>
          <w:szCs w:val="28"/>
        </w:rPr>
      </w:pPr>
      <w:r>
        <w:rPr>
          <w:color w:val="auto"/>
        </w:rPr>
        <w:fldChar w:fldCharType="begin"/>
      </w:r>
      <w:r>
        <w:rPr>
          <w:color w:val="auto"/>
        </w:rPr>
        <w:instrText xml:space="preserve"> HYPERLINK \l "_Toc30900" </w:instrText>
      </w:r>
      <w:r>
        <w:rPr>
          <w:color w:val="auto"/>
        </w:rPr>
        <w:fldChar w:fldCharType="separate"/>
      </w:r>
      <w:r>
        <w:rPr>
          <w:rFonts w:hint="eastAsia" w:ascii="仿宋_GB2312" w:hAnsi="仿宋_GB2312" w:eastAsia="仿宋_GB2312" w:cs="仿宋_GB2312"/>
          <w:color w:val="auto"/>
          <w:sz w:val="28"/>
          <w:szCs w:val="28"/>
        </w:rPr>
        <w:t>（二）政府采购情况</w:t>
      </w:r>
      <w:r>
        <w:rPr>
          <w:color w:val="auto"/>
          <w:sz w:val="28"/>
          <w:szCs w:val="28"/>
        </w:rPr>
        <w:tab/>
      </w:r>
      <w:r>
        <w:rPr>
          <w:rFonts w:hint="eastAsia"/>
          <w:color w:val="auto"/>
          <w:sz w:val="28"/>
          <w:szCs w:val="28"/>
        </w:rPr>
        <w:t>9</w:t>
      </w:r>
      <w:r>
        <w:rPr>
          <w:rFonts w:hint="eastAsia"/>
          <w:color w:val="auto"/>
          <w:sz w:val="28"/>
          <w:szCs w:val="28"/>
        </w:rPr>
        <w:fldChar w:fldCharType="end"/>
      </w:r>
    </w:p>
    <w:p w14:paraId="7B4DAFB7">
      <w:pPr>
        <w:pStyle w:val="10"/>
        <w:tabs>
          <w:tab w:val="right" w:leader="dot" w:pos="8306"/>
        </w:tabs>
        <w:rPr>
          <w:color w:val="auto"/>
          <w:sz w:val="28"/>
          <w:szCs w:val="28"/>
        </w:rPr>
      </w:pPr>
      <w:r>
        <w:rPr>
          <w:color w:val="auto"/>
        </w:rPr>
        <w:fldChar w:fldCharType="begin"/>
      </w:r>
      <w:r>
        <w:rPr>
          <w:color w:val="auto"/>
        </w:rPr>
        <w:instrText xml:space="preserve"> HYPERLINK \l "_Toc12108" </w:instrText>
      </w:r>
      <w:r>
        <w:rPr>
          <w:color w:val="auto"/>
        </w:rPr>
        <w:fldChar w:fldCharType="separate"/>
      </w:r>
      <w:r>
        <w:rPr>
          <w:rFonts w:hint="eastAsia" w:cs="仿宋_GB2312"/>
          <w:color w:val="auto"/>
          <w:sz w:val="28"/>
          <w:szCs w:val="28"/>
        </w:rPr>
        <w:t>（三）</w:t>
      </w:r>
      <w:r>
        <w:rPr>
          <w:rFonts w:hint="eastAsia" w:ascii="仿宋_GB2312" w:hAnsi="仿宋_GB2312" w:eastAsia="仿宋_GB2312" w:cs="仿宋_GB2312"/>
          <w:color w:val="auto"/>
          <w:sz w:val="28"/>
          <w:szCs w:val="28"/>
        </w:rPr>
        <w:t>国有资产占有使用情况</w:t>
      </w:r>
      <w:r>
        <w:rPr>
          <w:color w:val="auto"/>
          <w:sz w:val="28"/>
          <w:szCs w:val="28"/>
        </w:rPr>
        <w:tab/>
      </w:r>
      <w:r>
        <w:rPr>
          <w:rFonts w:hint="eastAsia"/>
          <w:color w:val="auto"/>
          <w:sz w:val="28"/>
          <w:szCs w:val="28"/>
        </w:rPr>
        <w:t>9</w:t>
      </w:r>
      <w:r>
        <w:rPr>
          <w:rFonts w:hint="eastAsia"/>
          <w:color w:val="auto"/>
          <w:sz w:val="28"/>
          <w:szCs w:val="28"/>
        </w:rPr>
        <w:fldChar w:fldCharType="end"/>
      </w:r>
    </w:p>
    <w:p w14:paraId="7347DD08">
      <w:pPr>
        <w:pStyle w:val="10"/>
        <w:tabs>
          <w:tab w:val="right" w:leader="dot" w:pos="8306"/>
        </w:tabs>
        <w:rPr>
          <w:color w:val="auto"/>
          <w:sz w:val="28"/>
          <w:szCs w:val="28"/>
        </w:rPr>
      </w:pPr>
      <w:r>
        <w:rPr>
          <w:color w:val="auto"/>
        </w:rPr>
        <w:fldChar w:fldCharType="begin"/>
      </w:r>
      <w:r>
        <w:rPr>
          <w:color w:val="auto"/>
        </w:rPr>
        <w:instrText xml:space="preserve"> HYPERLINK \l "_Toc25053" </w:instrText>
      </w:r>
      <w:r>
        <w:rPr>
          <w:color w:val="auto"/>
        </w:rPr>
        <w:fldChar w:fldCharType="separate"/>
      </w:r>
      <w:r>
        <w:rPr>
          <w:rFonts w:hint="eastAsia" w:cs="仿宋_GB2312"/>
          <w:color w:val="auto"/>
          <w:sz w:val="28"/>
          <w:szCs w:val="28"/>
        </w:rPr>
        <w:t>（四）绩效目标设置情况</w:t>
      </w:r>
      <w:r>
        <w:rPr>
          <w:color w:val="auto"/>
          <w:sz w:val="28"/>
          <w:szCs w:val="28"/>
        </w:rPr>
        <w:tab/>
      </w:r>
      <w:r>
        <w:rPr>
          <w:rFonts w:hint="eastAsia"/>
          <w:color w:val="auto"/>
          <w:sz w:val="28"/>
          <w:szCs w:val="28"/>
        </w:rPr>
        <w:t>9</w:t>
      </w:r>
      <w:r>
        <w:rPr>
          <w:rFonts w:hint="eastAsia"/>
          <w:color w:val="auto"/>
          <w:sz w:val="28"/>
          <w:szCs w:val="28"/>
        </w:rPr>
        <w:fldChar w:fldCharType="end"/>
      </w:r>
    </w:p>
    <w:p w14:paraId="2F20B7A3">
      <w:pPr>
        <w:pStyle w:val="9"/>
        <w:tabs>
          <w:tab w:val="right" w:leader="dot" w:pos="8306"/>
        </w:tabs>
        <w:rPr>
          <w:rFonts w:eastAsia="黑体"/>
          <w:color w:val="auto"/>
        </w:rPr>
      </w:pPr>
      <w:r>
        <w:rPr>
          <w:color w:val="auto"/>
        </w:rPr>
        <w:fldChar w:fldCharType="begin"/>
      </w:r>
      <w:r>
        <w:rPr>
          <w:color w:val="auto"/>
        </w:rPr>
        <w:instrText xml:space="preserve"> HYPERLINK \l "_Toc32139" </w:instrText>
      </w:r>
      <w:r>
        <w:rPr>
          <w:color w:val="auto"/>
        </w:rPr>
        <w:fldChar w:fldCharType="separate"/>
      </w:r>
      <w:r>
        <w:rPr>
          <w:rFonts w:hint="eastAsia" w:ascii="黑体" w:hAnsi="黑体" w:eastAsia="黑体" w:cs="黑体"/>
          <w:bCs/>
          <w:color w:val="auto"/>
          <w:kern w:val="44"/>
          <w:sz w:val="28"/>
          <w:szCs w:val="28"/>
        </w:rPr>
        <w:t>十、名称解释</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ascii="黑体" w:hAnsi="黑体" w:eastAsia="黑体" w:cs="Times New Roman"/>
          <w:color w:val="auto"/>
          <w:sz w:val="28"/>
          <w:szCs w:val="28"/>
        </w:rPr>
        <w:t>0</w:t>
      </w:r>
    </w:p>
    <w:p w14:paraId="2F6D7CA2">
      <w:pPr>
        <w:rPr>
          <w:rFonts w:ascii="黑体" w:hAnsi="黑体" w:eastAsia="黑体" w:cs="Times New Roman"/>
          <w:color w:val="auto"/>
          <w:sz w:val="44"/>
          <w:szCs w:val="44"/>
        </w:rPr>
      </w:pPr>
      <w:r>
        <w:rPr>
          <w:rFonts w:ascii="黑体" w:hAnsi="黑体" w:eastAsia="黑体" w:cs="Times New Roman"/>
          <w:color w:val="auto"/>
          <w:szCs w:val="44"/>
        </w:rPr>
        <w:fldChar w:fldCharType="end"/>
      </w:r>
    </w:p>
    <w:p w14:paraId="74B2B5BE">
      <w:pPr>
        <w:rPr>
          <w:rFonts w:ascii="??" w:hAnsi="??" w:cs="??"/>
          <w:color w:val="auto"/>
          <w:kern w:val="0"/>
          <w:sz w:val="12"/>
          <w:szCs w:val="12"/>
        </w:rPr>
      </w:pPr>
    </w:p>
    <w:p w14:paraId="58DC6290">
      <w:pPr>
        <w:pStyle w:val="2"/>
        <w:ind w:firstLine="240"/>
        <w:rPr>
          <w:rFonts w:ascii="??" w:hAnsi="??" w:cs="??"/>
          <w:color w:val="auto"/>
          <w:sz w:val="12"/>
          <w:szCs w:val="12"/>
        </w:rPr>
      </w:pPr>
    </w:p>
    <w:p w14:paraId="22B39A8B">
      <w:pPr>
        <w:pStyle w:val="6"/>
        <w:rPr>
          <w:color w:val="auto"/>
        </w:rPr>
      </w:pPr>
    </w:p>
    <w:p w14:paraId="3B7754FD">
      <w:pPr>
        <w:pStyle w:val="17"/>
        <w:numPr>
          <w:ilvl w:val="0"/>
          <w:numId w:val="1"/>
        </w:numPr>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基本职能及主要工作</w:t>
      </w:r>
    </w:p>
    <w:p w14:paraId="213E5916">
      <w:pPr>
        <w:pStyle w:val="17"/>
        <w:spacing w:before="0" w:line="360" w:lineRule="auto"/>
        <w:ind w:firstLine="643" w:firstLineChars="200"/>
        <w:rPr>
          <w:rFonts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（一）部门职能简介</w:t>
      </w:r>
    </w:p>
    <w:p w14:paraId="7922C943">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1.负责贯彻落实国家、省、州生态环境基本制度。组织编制县域环境功能区划，会同有关部门编制并监督实施重点区域、流域、饮用水水源地生态环境规划和水功能区划。</w:t>
      </w:r>
    </w:p>
    <w:p w14:paraId="6FFC12D9">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2.负责县域重大生态环境问题的统筹协调和监督管理。牵头协调对县突发生态环境事件和生态破坏事件的调查处理，</w:t>
      </w:r>
      <w:r>
        <w:rPr>
          <w:rFonts w:hint="eastAsia" w:hAnsi="黑体"/>
          <w:color w:val="auto"/>
          <w:kern w:val="2"/>
          <w:sz w:val="32"/>
          <w:szCs w:val="32"/>
        </w:rPr>
        <w:t>指导协调各部门对重特大突发生态环境事件的应急、预警工作，实施生态环境损害赔偿制度。统筹协调辖区内重点区域、流域生态环境保护工作。</w:t>
      </w:r>
    </w:p>
    <w:p w14:paraId="5CAD954B">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3.负责落实县域污染物减排工作。完成污染物减排任务，实施生态环境保护目标责任制。承担排污许可证相关工作。负责应对气候变化工作。</w:t>
      </w:r>
    </w:p>
    <w:p w14:paraId="263ED2AB">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4.负责县域环境污染防治的监督管理。负责大气、水、土壤、噪声、光、恶臭、固体废物、化学品、机动车等的污染防治工作。</w:t>
      </w:r>
    </w:p>
    <w:p w14:paraId="22501741">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14:paraId="0BBCAE4F">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6.组织县域开展生态环境保护督察。建立健全生态环境保护督察制度，组织协调州生态环境保护督察工作。</w:t>
      </w:r>
    </w:p>
    <w:p w14:paraId="7699E387">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7.负责县域生态环境监督执法。组织开展生态环境保护执法检查活动。开展态环境保护综合执法队伍建设和业务工作。</w:t>
      </w:r>
    </w:p>
    <w:p w14:paraId="59B0A7CB">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8.组织县域生态环境宣传教育工作，推动社会组织和公众参与生态环境保护。</w:t>
      </w:r>
    </w:p>
    <w:p w14:paraId="2902D2B5">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9.完成州生态环境局交办的其他任务。</w:t>
      </w:r>
    </w:p>
    <w:p w14:paraId="13F00790">
      <w:pPr>
        <w:pStyle w:val="17"/>
        <w:spacing w:before="0" w:line="360" w:lineRule="auto"/>
        <w:ind w:firstLine="630" w:firstLineChars="196"/>
        <w:rPr>
          <w:rFonts w:hAnsi="黑体"/>
          <w:b/>
          <w:bCs/>
          <w:color w:val="auto"/>
          <w:kern w:val="2"/>
          <w:sz w:val="32"/>
          <w:szCs w:val="32"/>
        </w:rPr>
      </w:pPr>
      <w:r>
        <w:rPr>
          <w:rFonts w:hint="eastAsia" w:hAnsi="黑体"/>
          <w:b/>
          <w:bCs/>
          <w:color w:val="auto"/>
          <w:kern w:val="2"/>
          <w:sz w:val="32"/>
          <w:szCs w:val="32"/>
        </w:rPr>
        <w:t>（二）202</w:t>
      </w:r>
      <w:r>
        <w:rPr>
          <w:rFonts w:hint="eastAsia" w:hAnsi="黑体"/>
          <w:b/>
          <w:bCs/>
          <w:color w:val="auto"/>
          <w:kern w:val="2"/>
          <w:sz w:val="32"/>
          <w:szCs w:val="32"/>
          <w:lang w:val="en-US" w:eastAsia="zh-CN"/>
        </w:rPr>
        <w:t>5</w:t>
      </w:r>
      <w:r>
        <w:rPr>
          <w:rFonts w:hint="eastAsia" w:hAnsi="黑体"/>
          <w:b/>
          <w:bCs/>
          <w:color w:val="auto"/>
          <w:kern w:val="2"/>
          <w:sz w:val="32"/>
          <w:szCs w:val="32"/>
        </w:rPr>
        <w:t>年重点工作</w:t>
      </w:r>
    </w:p>
    <w:p w14:paraId="0D3175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黑体" w:eastAsia="仿宋_GB2312" w:cs="仿宋_GB2312"/>
          <w:color w:val="auto"/>
          <w:kern w:val="2"/>
          <w:sz w:val="32"/>
          <w:szCs w:val="32"/>
          <w:lang w:val="en-US" w:eastAsia="zh-CN" w:bidi="ar-SA"/>
        </w:rPr>
      </w:pPr>
      <w:r>
        <w:rPr>
          <w:rFonts w:hint="default" w:ascii="仿宋_GB2312" w:hAnsi="黑体" w:eastAsia="仿宋_GB2312" w:cs="仿宋_GB2312"/>
          <w:color w:val="auto"/>
          <w:kern w:val="2"/>
          <w:sz w:val="32"/>
          <w:szCs w:val="32"/>
          <w:lang w:val="en-US" w:eastAsia="zh-CN" w:bidi="ar-SA"/>
        </w:rPr>
        <w:t>一</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加强</w:t>
      </w:r>
      <w:r>
        <w:rPr>
          <w:rFonts w:hint="eastAsia" w:ascii="仿宋_GB2312" w:hAnsi="黑体" w:eastAsia="仿宋_GB2312" w:cs="仿宋_GB2312"/>
          <w:color w:val="auto"/>
          <w:kern w:val="2"/>
          <w:sz w:val="32"/>
          <w:szCs w:val="32"/>
          <w:lang w:val="en-US" w:eastAsia="zh-CN" w:bidi="ar-SA"/>
        </w:rPr>
        <w:t>队伍</w:t>
      </w:r>
      <w:r>
        <w:rPr>
          <w:rFonts w:hint="default" w:ascii="仿宋_GB2312" w:hAnsi="黑体" w:eastAsia="仿宋_GB2312" w:cs="仿宋_GB2312"/>
          <w:color w:val="auto"/>
          <w:kern w:val="2"/>
          <w:sz w:val="32"/>
          <w:szCs w:val="32"/>
          <w:lang w:val="en-US" w:eastAsia="zh-CN" w:bidi="ar-SA"/>
        </w:rPr>
        <w:t>建设，认真贯彻落实习近平生态文明思想，坚持党建为引领，加强干部职工思想教育</w:t>
      </w:r>
      <w:r>
        <w:rPr>
          <w:rFonts w:hint="eastAsia" w:ascii="仿宋_GB2312" w:hAnsi="黑体" w:eastAsia="仿宋_GB2312" w:cs="仿宋_GB2312"/>
          <w:color w:val="auto"/>
          <w:kern w:val="2"/>
          <w:sz w:val="32"/>
          <w:szCs w:val="32"/>
          <w:lang w:val="en-US" w:eastAsia="zh-CN" w:bidi="ar-SA"/>
        </w:rPr>
        <w:t>于业务能力</w:t>
      </w:r>
      <w:r>
        <w:rPr>
          <w:rFonts w:hint="default" w:ascii="仿宋_GB2312" w:hAnsi="黑体" w:eastAsia="仿宋_GB2312" w:cs="仿宋_GB2312"/>
          <w:color w:val="auto"/>
          <w:kern w:val="2"/>
          <w:sz w:val="32"/>
          <w:szCs w:val="32"/>
          <w:lang w:val="en-US" w:eastAsia="zh-CN" w:bidi="ar-SA"/>
        </w:rPr>
        <w:t>培训。</w:t>
      </w:r>
    </w:p>
    <w:p w14:paraId="0B0ECD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仿宋_GB2312" w:hAnsi="黑体" w:eastAsia="仿宋_GB2312" w:cs="仿宋_GB2312"/>
          <w:color w:val="auto"/>
          <w:kern w:val="2"/>
          <w:sz w:val="32"/>
          <w:szCs w:val="32"/>
          <w:lang w:val="en-US" w:eastAsia="zh-CN" w:bidi="ar-SA"/>
        </w:rPr>
      </w:pPr>
      <w:r>
        <w:rPr>
          <w:rFonts w:hint="default" w:ascii="仿宋_GB2312" w:hAnsi="黑体" w:eastAsia="仿宋_GB2312" w:cs="仿宋_GB2312"/>
          <w:color w:val="auto"/>
          <w:kern w:val="2"/>
          <w:sz w:val="32"/>
          <w:szCs w:val="32"/>
          <w:lang w:val="en-US" w:eastAsia="zh-CN" w:bidi="ar-SA"/>
        </w:rPr>
        <w:t>二</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进一步强化执法监管工作，优化建设项目环境影响评价服务，全力保障县域环境安全。</w:t>
      </w:r>
    </w:p>
    <w:p w14:paraId="2C1EEB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三、</w:t>
      </w:r>
      <w:r>
        <w:rPr>
          <w:rFonts w:hint="default" w:ascii="仿宋_GB2312" w:hAnsi="黑体" w:eastAsia="仿宋_GB2312" w:cs="仿宋_GB2312"/>
          <w:color w:val="auto"/>
          <w:kern w:val="2"/>
          <w:sz w:val="32"/>
          <w:szCs w:val="32"/>
          <w:lang w:val="en-US" w:eastAsia="zh-CN" w:bidi="ar-SA"/>
        </w:rPr>
        <w:t>持续推进国家生态文明建设示范县和“绿水青山就是金山银山”实践创新基地创建</w:t>
      </w:r>
      <w:r>
        <w:rPr>
          <w:rFonts w:hint="eastAsia" w:ascii="仿宋_GB2312" w:hAnsi="黑体" w:eastAsia="仿宋_GB2312" w:cs="仿宋_GB2312"/>
          <w:color w:val="auto"/>
          <w:kern w:val="2"/>
          <w:sz w:val="32"/>
          <w:szCs w:val="32"/>
          <w:lang w:val="en-US" w:eastAsia="zh-CN" w:bidi="ar-SA"/>
        </w:rPr>
        <w:t>。</w:t>
      </w:r>
    </w:p>
    <w:p w14:paraId="79B1A9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四、</w:t>
      </w:r>
      <w:r>
        <w:rPr>
          <w:rFonts w:hint="default" w:ascii="仿宋_GB2312" w:hAnsi="黑体" w:eastAsia="仿宋_GB2312" w:cs="仿宋_GB2312"/>
          <w:color w:val="auto"/>
          <w:kern w:val="2"/>
          <w:sz w:val="32"/>
          <w:szCs w:val="32"/>
          <w:lang w:val="en-US" w:eastAsia="zh-CN" w:bidi="ar-SA"/>
        </w:rPr>
        <w:t>盯紧重点污染源</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做好县域内水、气、土、声等环境要素监测</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优化完善质量控制体系建设和质量体系规范运行，推动监测工作高标准、高质量发展。</w:t>
      </w:r>
    </w:p>
    <w:p w14:paraId="3EB287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五、</w:t>
      </w:r>
      <w:r>
        <w:rPr>
          <w:rFonts w:hint="default" w:ascii="仿宋_GB2312" w:hAnsi="黑体" w:eastAsia="仿宋_GB2312" w:cs="仿宋_GB2312"/>
          <w:color w:val="auto"/>
          <w:kern w:val="2"/>
          <w:sz w:val="32"/>
          <w:szCs w:val="32"/>
          <w:lang w:val="en-US" w:eastAsia="zh-CN" w:bidi="ar-SA"/>
        </w:rPr>
        <w:t>持续推进非道路移动机械登记备案工作，</w:t>
      </w:r>
      <w:r>
        <w:rPr>
          <w:rFonts w:hint="eastAsia" w:ascii="仿宋_GB2312" w:hAnsi="黑体" w:eastAsia="仿宋_GB2312" w:cs="仿宋_GB2312"/>
          <w:color w:val="auto"/>
          <w:kern w:val="2"/>
          <w:sz w:val="32"/>
          <w:szCs w:val="32"/>
          <w:lang w:val="en-US" w:eastAsia="zh-CN" w:bidi="ar-SA"/>
        </w:rPr>
        <w:t>到2025年基本淘汰国一及以下排放阶段的机械；依托“双随机”工作对大气环境重点排污单位开展专项整治行动。</w:t>
      </w:r>
    </w:p>
    <w:p w14:paraId="4E1C47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六、加快项目建设，加大项目储备，按时按质完成农村生活污水治理项目。</w:t>
      </w:r>
    </w:p>
    <w:p w14:paraId="528824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七、在问题整改上持续强化。紧盯各级各类存量问题，压实属地、属事、主体责任，督促整改责任单位严格对照整改实施方案要求推进问题整改。同时，持续开展“回头看”，坚决防止已完成整改问题“反弹回潮”。</w:t>
      </w:r>
    </w:p>
    <w:p w14:paraId="4A92FF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八、在自查自纠上持续用功。对照典型案例，以案为鉴、举一反三，持续开展排查整治，动态更新问题清单，靶向整治典型风险问题，集中力量解决生态环境突出问题。</w:t>
      </w:r>
    </w:p>
    <w:p w14:paraId="199305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Ansi="黑体"/>
          <w:color w:val="auto"/>
          <w:kern w:val="2"/>
          <w:sz w:val="32"/>
          <w:szCs w:val="32"/>
        </w:rPr>
      </w:pPr>
      <w:r>
        <w:rPr>
          <w:rFonts w:hint="eastAsia" w:ascii="仿宋_GB2312" w:hAnsi="黑体" w:eastAsia="仿宋_GB2312" w:cs="仿宋_GB2312"/>
          <w:color w:val="auto"/>
          <w:kern w:val="2"/>
          <w:sz w:val="32"/>
          <w:szCs w:val="32"/>
          <w:lang w:val="en-US" w:eastAsia="zh-CN" w:bidi="ar-SA"/>
        </w:rPr>
        <w:t>九、积极推动美丽松潘建设工作。督促落实美丽松潘建设工作责任，持续改善生态环境质量。</w:t>
      </w:r>
    </w:p>
    <w:p w14:paraId="6EF01D31">
      <w:pPr>
        <w:pStyle w:val="17"/>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二、部门预算单位构成</w:t>
      </w:r>
    </w:p>
    <w:p w14:paraId="14542458">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生态环境局属一级预算单位，下属二级预算单位3个，其中：行政单位1个；参照公务员法管理的事业单位2个；其他事业单位1个。本部门内设机构4个</w:t>
      </w:r>
      <w:r>
        <w:rPr>
          <w:rFonts w:hint="eastAsia" w:hAnsi="黑体"/>
          <w:color w:val="auto"/>
          <w:kern w:val="2"/>
          <w:sz w:val="32"/>
          <w:szCs w:val="32"/>
        </w:rPr>
        <w:t>。总编</w:t>
      </w:r>
      <w:r>
        <w:rPr>
          <w:rFonts w:hint="eastAsia" w:hAnsi="黑体"/>
          <w:color w:val="auto"/>
          <w:kern w:val="2"/>
          <w:sz w:val="32"/>
          <w:szCs w:val="32"/>
        </w:rPr>
        <w:t>制</w:t>
      </w:r>
      <w:r>
        <w:rPr>
          <w:rFonts w:hint="eastAsia" w:hAnsi="黑体"/>
          <w:color w:val="auto"/>
          <w:kern w:val="2"/>
          <w:sz w:val="32"/>
          <w:szCs w:val="32"/>
          <w:lang w:val="en-US" w:eastAsia="zh-CN"/>
        </w:rPr>
        <w:t>37</w:t>
      </w:r>
      <w:r>
        <w:rPr>
          <w:rFonts w:hint="eastAsia" w:hAnsi="黑体"/>
          <w:color w:val="auto"/>
          <w:kern w:val="2"/>
          <w:sz w:val="32"/>
          <w:szCs w:val="32"/>
        </w:rPr>
        <w:t>名，其中：行政编制</w:t>
      </w:r>
      <w:r>
        <w:rPr>
          <w:rFonts w:hint="eastAsia" w:hAnsi="黑体"/>
          <w:color w:val="auto"/>
          <w:kern w:val="2"/>
          <w:sz w:val="32"/>
          <w:szCs w:val="32"/>
          <w:lang w:val="en-US" w:eastAsia="zh-CN"/>
        </w:rPr>
        <w:t>3</w:t>
      </w:r>
      <w:r>
        <w:rPr>
          <w:rFonts w:hint="eastAsia" w:hAnsi="黑体"/>
          <w:color w:val="auto"/>
          <w:kern w:val="2"/>
          <w:sz w:val="32"/>
          <w:szCs w:val="32"/>
        </w:rPr>
        <w:t>名，参照公务员法管理的事业编制</w:t>
      </w:r>
      <w:r>
        <w:rPr>
          <w:rFonts w:hint="eastAsia" w:hAnsi="黑体"/>
          <w:color w:val="auto"/>
          <w:kern w:val="2"/>
          <w:sz w:val="32"/>
          <w:szCs w:val="32"/>
          <w:lang w:val="en-US" w:eastAsia="zh-CN"/>
        </w:rPr>
        <w:t>20</w:t>
      </w:r>
      <w:r>
        <w:rPr>
          <w:rFonts w:hint="eastAsia" w:hAnsi="黑体"/>
          <w:color w:val="auto"/>
          <w:kern w:val="2"/>
          <w:sz w:val="32"/>
          <w:szCs w:val="32"/>
        </w:rPr>
        <w:t>名，其他事业单位</w:t>
      </w:r>
      <w:r>
        <w:rPr>
          <w:rFonts w:hint="eastAsia" w:hAnsi="黑体"/>
          <w:color w:val="auto"/>
          <w:kern w:val="2"/>
          <w:sz w:val="32"/>
          <w:szCs w:val="32"/>
          <w:lang w:val="en-US" w:eastAsia="zh-CN"/>
        </w:rPr>
        <w:t>14</w:t>
      </w:r>
      <w:r>
        <w:rPr>
          <w:rFonts w:hint="eastAsia" w:hAnsi="黑体"/>
          <w:color w:val="auto"/>
          <w:kern w:val="2"/>
          <w:sz w:val="32"/>
          <w:szCs w:val="32"/>
        </w:rPr>
        <w:t>名。在职人员总数</w:t>
      </w:r>
      <w:r>
        <w:rPr>
          <w:rFonts w:hint="eastAsia" w:hAnsi="黑体"/>
          <w:color w:val="auto"/>
          <w:kern w:val="2"/>
          <w:sz w:val="32"/>
          <w:szCs w:val="32"/>
          <w:lang w:val="en-US" w:eastAsia="zh-CN"/>
        </w:rPr>
        <w:t>26</w:t>
      </w:r>
      <w:r>
        <w:rPr>
          <w:rFonts w:hint="eastAsia" w:hAnsi="黑体"/>
          <w:color w:val="auto"/>
          <w:kern w:val="2"/>
          <w:sz w:val="32"/>
          <w:szCs w:val="32"/>
        </w:rPr>
        <w:t>名，其中：行政人员</w:t>
      </w:r>
      <w:r>
        <w:rPr>
          <w:rFonts w:hint="eastAsia" w:hAnsi="黑体"/>
          <w:color w:val="auto"/>
          <w:kern w:val="2"/>
          <w:sz w:val="32"/>
          <w:szCs w:val="32"/>
          <w:lang w:val="en-US" w:eastAsia="zh-CN"/>
        </w:rPr>
        <w:t>2</w:t>
      </w:r>
      <w:r>
        <w:rPr>
          <w:rFonts w:hint="eastAsia" w:hAnsi="黑体"/>
          <w:color w:val="auto"/>
          <w:kern w:val="2"/>
          <w:sz w:val="32"/>
          <w:szCs w:val="32"/>
        </w:rPr>
        <w:t>名，参照公务员法管理的事业人员</w:t>
      </w:r>
      <w:r>
        <w:rPr>
          <w:rFonts w:hint="eastAsia" w:hAnsi="黑体"/>
          <w:color w:val="auto"/>
          <w:kern w:val="2"/>
          <w:sz w:val="32"/>
          <w:szCs w:val="32"/>
          <w:lang w:val="en-US" w:eastAsia="zh-CN"/>
        </w:rPr>
        <w:t>8</w:t>
      </w:r>
      <w:r>
        <w:rPr>
          <w:rFonts w:hint="eastAsia" w:hAnsi="黑体"/>
          <w:color w:val="auto"/>
          <w:kern w:val="2"/>
          <w:sz w:val="32"/>
          <w:szCs w:val="32"/>
        </w:rPr>
        <w:t>名，其他事业单位</w:t>
      </w:r>
      <w:r>
        <w:rPr>
          <w:rFonts w:hint="eastAsia" w:hAnsi="黑体"/>
          <w:color w:val="auto"/>
          <w:kern w:val="2"/>
          <w:sz w:val="32"/>
          <w:szCs w:val="32"/>
          <w:lang w:val="en-US" w:eastAsia="zh-CN"/>
        </w:rPr>
        <w:t>13</w:t>
      </w:r>
      <w:r>
        <w:rPr>
          <w:rFonts w:hint="eastAsia" w:hAnsi="黑体"/>
          <w:color w:val="auto"/>
          <w:kern w:val="2"/>
          <w:sz w:val="32"/>
          <w:szCs w:val="32"/>
        </w:rPr>
        <w:t>名；离休人员0人，退休人1人；编外长期聘用的人员</w:t>
      </w:r>
      <w:r>
        <w:rPr>
          <w:rFonts w:hint="eastAsia" w:hAnsi="黑体"/>
          <w:color w:val="auto"/>
          <w:kern w:val="2"/>
          <w:sz w:val="32"/>
          <w:szCs w:val="32"/>
          <w:lang w:val="en-US" w:eastAsia="zh-CN"/>
        </w:rPr>
        <w:t>0</w:t>
      </w:r>
      <w:r>
        <w:rPr>
          <w:rFonts w:hint="eastAsia" w:hAnsi="黑体"/>
          <w:color w:val="auto"/>
          <w:kern w:val="2"/>
          <w:sz w:val="32"/>
          <w:szCs w:val="32"/>
        </w:rPr>
        <w:t>名。</w:t>
      </w:r>
    </w:p>
    <w:p w14:paraId="0F2A7C32">
      <w:pPr>
        <w:pStyle w:val="17"/>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三、收支预算情况说明</w:t>
      </w:r>
    </w:p>
    <w:p w14:paraId="20D174FA">
      <w:pPr>
        <w:pStyle w:val="17"/>
        <w:spacing w:before="0" w:line="360" w:lineRule="auto"/>
        <w:ind w:firstLine="313" w:firstLineChars="196"/>
        <w:rPr>
          <w:rFonts w:hint="default" w:hAnsi="黑体" w:eastAsia="仿宋_GB2312"/>
          <w:color w:val="auto"/>
          <w:kern w:val="2"/>
          <w:sz w:val="32"/>
          <w:szCs w:val="32"/>
          <w:lang w:val="en-US" w:eastAsia="zh-CN"/>
        </w:rPr>
      </w:pPr>
      <w:r>
        <w:rPr>
          <w:rFonts w:hint="eastAsia" w:ascii="??" w:hAnsi="??" w:eastAsia="宋体" w:cs="宋体"/>
          <w:color w:val="auto"/>
          <w:sz w:val="16"/>
          <w:szCs w:val="16"/>
        </w:rPr>
        <w:t>　　</w:t>
      </w:r>
      <w:r>
        <w:rPr>
          <w:rFonts w:hint="eastAsia" w:hAnsi="黑体"/>
          <w:color w:val="auto"/>
          <w:kern w:val="2"/>
          <w:sz w:val="32"/>
          <w:szCs w:val="32"/>
        </w:rPr>
        <w:t>按照综合预算的原则，阿坝州</w:t>
      </w:r>
      <w:r>
        <w:rPr>
          <w:rFonts w:hint="eastAsia" w:hAnsi="黑体"/>
          <w:color w:val="auto"/>
          <w:kern w:val="2"/>
          <w:sz w:val="32"/>
          <w:szCs w:val="32"/>
          <w:lang w:eastAsia="zh-CN"/>
        </w:rPr>
        <w:t>松潘</w:t>
      </w:r>
      <w:r>
        <w:rPr>
          <w:rFonts w:hint="eastAsia" w:hAnsi="黑体"/>
          <w:color w:val="auto"/>
          <w:kern w:val="2"/>
          <w:sz w:val="32"/>
          <w:szCs w:val="32"/>
        </w:rPr>
        <w:t>生态环境局所有收入和支出均纳入部门预算管理。收入包括：一般公共预算拨款收入</w:t>
      </w:r>
      <w:r>
        <w:rPr>
          <w:rFonts w:hint="eastAsia" w:hAnsi="黑体" w:cs="Times New Roman"/>
          <w:color w:val="auto"/>
          <w:kern w:val="2"/>
          <w:sz w:val="32"/>
          <w:szCs w:val="32"/>
          <w:lang w:val="en-US" w:eastAsia="zh-CN"/>
        </w:rPr>
        <w:t>278.25</w:t>
      </w:r>
      <w:r>
        <w:rPr>
          <w:rFonts w:hint="eastAsia" w:hAnsi="黑体"/>
          <w:color w:val="auto"/>
          <w:kern w:val="2"/>
          <w:sz w:val="32"/>
          <w:szCs w:val="32"/>
        </w:rPr>
        <w:t>万元，事业收入</w:t>
      </w:r>
      <w:r>
        <w:rPr>
          <w:rFonts w:hint="eastAsia" w:hAnsi="黑体" w:cs="Times New Roman"/>
          <w:color w:val="auto"/>
          <w:kern w:val="2"/>
          <w:sz w:val="32"/>
          <w:szCs w:val="32"/>
        </w:rPr>
        <w:t>0</w:t>
      </w:r>
      <w:r>
        <w:rPr>
          <w:rFonts w:hint="eastAsia" w:hAnsi="黑体"/>
          <w:color w:val="auto"/>
          <w:kern w:val="2"/>
          <w:sz w:val="32"/>
          <w:szCs w:val="32"/>
        </w:rPr>
        <w:t>万元，其他收入</w:t>
      </w:r>
      <w:r>
        <w:rPr>
          <w:rFonts w:hint="eastAsia" w:hAnsi="黑体" w:cs="Times New Roman"/>
          <w:color w:val="auto"/>
          <w:kern w:val="2"/>
          <w:sz w:val="32"/>
          <w:szCs w:val="32"/>
        </w:rPr>
        <w:t>0</w:t>
      </w:r>
      <w:r>
        <w:rPr>
          <w:rFonts w:hint="eastAsia" w:hAnsi="黑体"/>
          <w:color w:val="auto"/>
          <w:kern w:val="2"/>
          <w:sz w:val="32"/>
          <w:szCs w:val="32"/>
        </w:rPr>
        <w:t>万元，上年结转</w:t>
      </w:r>
      <w:r>
        <w:rPr>
          <w:rFonts w:hint="eastAsia" w:hAnsi="黑体" w:cs="Times New Roman"/>
          <w:color w:val="auto"/>
          <w:kern w:val="2"/>
          <w:sz w:val="32"/>
          <w:szCs w:val="32"/>
        </w:rPr>
        <w:t>0</w:t>
      </w:r>
      <w:r>
        <w:rPr>
          <w:rFonts w:hint="eastAsia" w:hAnsi="黑体"/>
          <w:color w:val="auto"/>
          <w:kern w:val="2"/>
          <w:sz w:val="32"/>
          <w:szCs w:val="32"/>
        </w:rPr>
        <w:t>万元；支出包括：一般公共服务支出</w:t>
      </w:r>
      <w:r>
        <w:rPr>
          <w:rFonts w:hint="eastAsia" w:hAnsi="黑体" w:cs="Times New Roman"/>
          <w:color w:val="auto"/>
          <w:kern w:val="2"/>
          <w:sz w:val="32"/>
          <w:szCs w:val="32"/>
        </w:rPr>
        <w:t>0</w:t>
      </w:r>
      <w:r>
        <w:rPr>
          <w:rFonts w:hint="eastAsia" w:hAnsi="黑体"/>
          <w:color w:val="auto"/>
          <w:kern w:val="2"/>
          <w:sz w:val="32"/>
          <w:szCs w:val="32"/>
        </w:rPr>
        <w:t>万元,节能环保支出</w:t>
      </w:r>
      <w:r>
        <w:rPr>
          <w:rFonts w:hint="eastAsia" w:hAnsi="黑体" w:cs="Times New Roman"/>
          <w:color w:val="auto"/>
          <w:kern w:val="2"/>
          <w:sz w:val="32"/>
          <w:szCs w:val="32"/>
          <w:lang w:val="en-US" w:eastAsia="zh-CN"/>
        </w:rPr>
        <w:t>200.76</w:t>
      </w:r>
      <w:r>
        <w:rPr>
          <w:rFonts w:hint="eastAsia" w:hAnsi="黑体"/>
          <w:color w:val="auto"/>
          <w:kern w:val="2"/>
          <w:sz w:val="32"/>
          <w:szCs w:val="32"/>
        </w:rPr>
        <w:t>万元，文化体育与传媒支出</w:t>
      </w:r>
      <w:r>
        <w:rPr>
          <w:rFonts w:hint="eastAsia" w:hAnsi="黑体" w:cs="Times New Roman"/>
          <w:color w:val="auto"/>
          <w:kern w:val="2"/>
          <w:sz w:val="32"/>
          <w:szCs w:val="32"/>
        </w:rPr>
        <w:t>0</w:t>
      </w:r>
      <w:r>
        <w:rPr>
          <w:rFonts w:hint="eastAsia" w:hAnsi="黑体"/>
          <w:color w:val="auto"/>
          <w:kern w:val="2"/>
          <w:sz w:val="32"/>
          <w:szCs w:val="32"/>
        </w:rPr>
        <w:t>万元，社会保障和就业支出</w:t>
      </w:r>
      <w:r>
        <w:rPr>
          <w:rFonts w:hint="eastAsia" w:hAnsi="黑体" w:cs="Times New Roman"/>
          <w:color w:val="auto"/>
          <w:kern w:val="2"/>
          <w:sz w:val="32"/>
          <w:szCs w:val="32"/>
          <w:lang w:val="en-US" w:eastAsia="zh-CN"/>
        </w:rPr>
        <w:t>41.97</w:t>
      </w:r>
      <w:r>
        <w:rPr>
          <w:rFonts w:hint="eastAsia" w:hAnsi="黑体"/>
          <w:color w:val="auto"/>
          <w:kern w:val="2"/>
          <w:sz w:val="32"/>
          <w:szCs w:val="32"/>
        </w:rPr>
        <w:t>万元，卫生健康支出支出</w:t>
      </w:r>
      <w:r>
        <w:rPr>
          <w:rFonts w:hint="eastAsia" w:hAnsi="黑体" w:cs="Times New Roman"/>
          <w:color w:val="auto"/>
          <w:kern w:val="2"/>
          <w:sz w:val="32"/>
          <w:szCs w:val="32"/>
          <w:lang w:val="en-US" w:eastAsia="zh-CN"/>
        </w:rPr>
        <w:t>15.06</w:t>
      </w:r>
      <w:r>
        <w:rPr>
          <w:rFonts w:hint="eastAsia" w:hAnsi="黑体"/>
          <w:color w:val="auto"/>
          <w:kern w:val="2"/>
          <w:sz w:val="32"/>
          <w:szCs w:val="32"/>
        </w:rPr>
        <w:t>万元，住房保障支出</w:t>
      </w:r>
      <w:r>
        <w:rPr>
          <w:rFonts w:hint="eastAsia" w:hAnsi="黑体"/>
          <w:color w:val="auto"/>
          <w:kern w:val="2"/>
          <w:sz w:val="32"/>
          <w:szCs w:val="32"/>
          <w:lang w:val="en-US" w:eastAsia="zh-CN"/>
        </w:rPr>
        <w:t>20.46</w:t>
      </w:r>
      <w:r>
        <w:rPr>
          <w:rFonts w:hint="eastAsia" w:hAnsi="黑体"/>
          <w:color w:val="auto"/>
          <w:kern w:val="2"/>
          <w:sz w:val="32"/>
          <w:szCs w:val="32"/>
        </w:rPr>
        <w:t>万元。阿坝州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收支总预算</w:t>
      </w:r>
      <w:r>
        <w:rPr>
          <w:rFonts w:hint="eastAsia" w:hAnsi="黑体" w:cs="Times New Roman"/>
          <w:color w:val="auto"/>
          <w:kern w:val="2"/>
          <w:sz w:val="32"/>
          <w:szCs w:val="32"/>
          <w:lang w:val="en-US" w:eastAsia="zh-CN"/>
        </w:rPr>
        <w:t>278.25</w:t>
      </w:r>
      <w:r>
        <w:rPr>
          <w:rFonts w:hint="eastAsia" w:hAnsi="黑体"/>
          <w:color w:val="auto"/>
          <w:kern w:val="2"/>
          <w:sz w:val="32"/>
          <w:szCs w:val="32"/>
        </w:rPr>
        <w:t>万元</w:t>
      </w:r>
      <w:r>
        <w:rPr>
          <w:rFonts w:hAnsi="黑体"/>
          <w:color w:val="auto"/>
          <w:kern w:val="2"/>
          <w:sz w:val="32"/>
          <w:szCs w:val="32"/>
        </w:rPr>
        <w:t>,</w:t>
      </w:r>
      <w:r>
        <w:rPr>
          <w:rFonts w:hint="eastAsia" w:hAnsi="黑体"/>
          <w:color w:val="auto"/>
          <w:kern w:val="2"/>
          <w:sz w:val="32"/>
          <w:szCs w:val="32"/>
        </w:rPr>
        <w:t>比</w:t>
      </w:r>
      <w:r>
        <w:rPr>
          <w:rFonts w:hAnsi="黑体"/>
          <w:color w:val="auto"/>
          <w:kern w:val="2"/>
          <w:sz w:val="32"/>
          <w:szCs w:val="32"/>
        </w:rPr>
        <w:t>202</w:t>
      </w:r>
      <w:r>
        <w:rPr>
          <w:rFonts w:hint="eastAsia" w:hAnsi="黑体"/>
          <w:color w:val="auto"/>
          <w:kern w:val="2"/>
          <w:sz w:val="32"/>
          <w:szCs w:val="32"/>
          <w:lang w:val="en-US" w:eastAsia="zh-CN"/>
        </w:rPr>
        <w:t>4</w:t>
      </w:r>
      <w:r>
        <w:rPr>
          <w:rFonts w:hAnsi="黑体"/>
          <w:color w:val="auto"/>
          <w:kern w:val="2"/>
          <w:sz w:val="32"/>
          <w:szCs w:val="32"/>
        </w:rPr>
        <w:t>年</w:t>
      </w:r>
      <w:r>
        <w:rPr>
          <w:rFonts w:hint="eastAsia" w:hAnsi="黑体"/>
          <w:color w:val="auto"/>
          <w:kern w:val="2"/>
          <w:sz w:val="32"/>
          <w:szCs w:val="32"/>
        </w:rPr>
        <w:t>收支预算总数</w:t>
      </w:r>
      <w:r>
        <w:rPr>
          <w:rFonts w:hint="eastAsia" w:hAnsi="黑体"/>
          <w:color w:val="auto"/>
          <w:kern w:val="2"/>
          <w:sz w:val="32"/>
          <w:szCs w:val="32"/>
          <w:lang w:val="en-US" w:eastAsia="zh-CN"/>
        </w:rPr>
        <w:t>减少</w:t>
      </w:r>
      <w:r>
        <w:rPr>
          <w:rFonts w:hint="eastAsia" w:hAnsi="黑体" w:cs="Times New Roman"/>
          <w:color w:val="auto"/>
          <w:kern w:val="2"/>
          <w:sz w:val="32"/>
          <w:szCs w:val="32"/>
          <w:lang w:val="en-US" w:eastAsia="zh-CN"/>
        </w:rPr>
        <w:t>17.03</w:t>
      </w:r>
      <w:r>
        <w:rPr>
          <w:rFonts w:hint="eastAsia" w:hAnsi="黑体"/>
          <w:color w:val="auto"/>
          <w:kern w:val="2"/>
          <w:sz w:val="32"/>
          <w:szCs w:val="32"/>
        </w:rPr>
        <w:t>万元，主要原因</w:t>
      </w:r>
      <w:r>
        <w:rPr>
          <w:rFonts w:hAnsi="黑体"/>
          <w:color w:val="auto"/>
          <w:kern w:val="2"/>
          <w:sz w:val="32"/>
          <w:szCs w:val="32"/>
        </w:rPr>
        <w:t>:</w:t>
      </w:r>
      <w:r>
        <w:rPr>
          <w:rFonts w:hint="eastAsia" w:hAnsi="黑体"/>
          <w:color w:val="auto"/>
          <w:kern w:val="2"/>
          <w:sz w:val="32"/>
          <w:szCs w:val="32"/>
        </w:rPr>
        <w:t>人员</w:t>
      </w:r>
      <w:r>
        <w:rPr>
          <w:rFonts w:hint="eastAsia" w:hAnsi="黑体"/>
          <w:color w:val="auto"/>
          <w:kern w:val="2"/>
          <w:sz w:val="32"/>
          <w:szCs w:val="32"/>
          <w:lang w:val="en-US" w:eastAsia="zh-CN"/>
        </w:rPr>
        <w:t>变动</w:t>
      </w:r>
      <w:r>
        <w:rPr>
          <w:rFonts w:hint="eastAsia" w:hAnsi="黑体"/>
          <w:color w:val="auto"/>
          <w:kern w:val="2"/>
          <w:sz w:val="32"/>
          <w:szCs w:val="32"/>
        </w:rPr>
        <w:t>、</w:t>
      </w:r>
      <w:r>
        <w:rPr>
          <w:rFonts w:hint="eastAsia" w:hAnsi="黑体"/>
          <w:color w:val="auto"/>
          <w:kern w:val="2"/>
          <w:sz w:val="32"/>
          <w:szCs w:val="32"/>
          <w:lang w:val="en-US" w:eastAsia="zh-CN"/>
        </w:rPr>
        <w:t>例行节俭节约。</w:t>
      </w:r>
    </w:p>
    <w:p w14:paraId="74019360">
      <w:pPr>
        <w:pStyle w:val="17"/>
        <w:spacing w:before="0" w:line="360" w:lineRule="auto"/>
        <w:ind w:firstLine="643" w:firstLineChars="2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（一）收入预算情况</w:t>
      </w:r>
    </w:p>
    <w:p w14:paraId="1D8837F8">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w:t>
      </w:r>
      <w:r>
        <w:rPr>
          <w:rFonts w:hint="eastAsia" w:hAnsi="黑体"/>
          <w:color w:val="auto"/>
          <w:kern w:val="2"/>
          <w:sz w:val="32"/>
          <w:szCs w:val="32"/>
        </w:rPr>
        <w:t>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收入预算</w:t>
      </w:r>
      <w:r>
        <w:rPr>
          <w:rFonts w:hint="eastAsia" w:hAnsi="黑体" w:cs="Times New Roman"/>
          <w:color w:val="auto"/>
          <w:kern w:val="2"/>
          <w:sz w:val="32"/>
          <w:szCs w:val="32"/>
          <w:lang w:val="en-US" w:eastAsia="zh-CN"/>
        </w:rPr>
        <w:t>278.25</w:t>
      </w:r>
      <w:r>
        <w:rPr>
          <w:rFonts w:hint="eastAsia" w:hAnsi="黑体"/>
          <w:color w:val="auto"/>
          <w:kern w:val="2"/>
          <w:sz w:val="32"/>
          <w:szCs w:val="32"/>
        </w:rPr>
        <w:t>万元，其中：上年结转</w:t>
      </w:r>
      <w:r>
        <w:rPr>
          <w:rFonts w:hint="eastAsia" w:hAnsi="黑体" w:cs="Times New Roman"/>
          <w:color w:val="auto"/>
          <w:kern w:val="2"/>
          <w:sz w:val="32"/>
          <w:szCs w:val="32"/>
        </w:rPr>
        <w:t>0</w:t>
      </w:r>
      <w:r>
        <w:rPr>
          <w:rFonts w:hint="eastAsia" w:hAnsi="黑体"/>
          <w:color w:val="auto"/>
          <w:kern w:val="2"/>
          <w:sz w:val="32"/>
          <w:szCs w:val="32"/>
        </w:rPr>
        <w:t>万元，占0</w:t>
      </w:r>
      <w:r>
        <w:rPr>
          <w:rFonts w:hAnsi="黑体"/>
          <w:color w:val="auto"/>
          <w:kern w:val="2"/>
          <w:sz w:val="32"/>
          <w:szCs w:val="32"/>
        </w:rPr>
        <w:t>%</w:t>
      </w:r>
      <w:r>
        <w:rPr>
          <w:rFonts w:hint="eastAsia" w:hAnsi="黑体"/>
          <w:color w:val="auto"/>
          <w:kern w:val="2"/>
          <w:sz w:val="32"/>
          <w:szCs w:val="32"/>
        </w:rPr>
        <w:t>；一般公共预算拨款收入</w:t>
      </w:r>
      <w:r>
        <w:rPr>
          <w:rFonts w:hint="eastAsia" w:hAnsi="黑体" w:cs="Times New Roman"/>
          <w:color w:val="auto"/>
          <w:kern w:val="2"/>
          <w:sz w:val="32"/>
          <w:szCs w:val="32"/>
          <w:lang w:val="en-US" w:eastAsia="zh-CN"/>
        </w:rPr>
        <w:t>278.25</w:t>
      </w:r>
      <w:r>
        <w:rPr>
          <w:rFonts w:hint="eastAsia" w:hAnsi="黑体"/>
          <w:color w:val="auto"/>
          <w:kern w:val="2"/>
          <w:sz w:val="32"/>
          <w:szCs w:val="32"/>
        </w:rPr>
        <w:t>万元，占</w:t>
      </w:r>
      <w:r>
        <w:rPr>
          <w:rFonts w:hint="eastAsia" w:hAnsi="黑体" w:cs="Times New Roman"/>
          <w:color w:val="auto"/>
          <w:kern w:val="2"/>
          <w:sz w:val="32"/>
          <w:szCs w:val="32"/>
        </w:rPr>
        <w:t>100</w:t>
      </w:r>
      <w:r>
        <w:rPr>
          <w:rFonts w:hAnsi="黑体"/>
          <w:color w:val="auto"/>
          <w:kern w:val="2"/>
          <w:sz w:val="32"/>
          <w:szCs w:val="32"/>
        </w:rPr>
        <w:t>%</w:t>
      </w:r>
      <w:r>
        <w:rPr>
          <w:rFonts w:hint="eastAsia" w:hAnsi="黑体"/>
          <w:color w:val="auto"/>
          <w:kern w:val="2"/>
          <w:sz w:val="32"/>
          <w:szCs w:val="32"/>
        </w:rPr>
        <w:t>；事业收入</w:t>
      </w:r>
      <w:r>
        <w:rPr>
          <w:rFonts w:hint="eastAsia" w:hAnsi="黑体" w:cs="Times New Roman"/>
          <w:color w:val="auto"/>
          <w:kern w:val="2"/>
          <w:sz w:val="32"/>
          <w:szCs w:val="32"/>
        </w:rPr>
        <w:t>0</w:t>
      </w:r>
      <w:r>
        <w:rPr>
          <w:rFonts w:hint="eastAsia" w:hAnsi="黑体"/>
          <w:color w:val="auto"/>
          <w:kern w:val="2"/>
          <w:sz w:val="32"/>
          <w:szCs w:val="32"/>
        </w:rPr>
        <w:t>万元，占</w:t>
      </w:r>
      <w:r>
        <w:rPr>
          <w:rFonts w:hint="eastAsia" w:hAnsi="黑体" w:cs="Times New Roman"/>
          <w:color w:val="auto"/>
          <w:kern w:val="2"/>
          <w:sz w:val="32"/>
          <w:szCs w:val="32"/>
        </w:rPr>
        <w:t>0</w:t>
      </w:r>
      <w:r>
        <w:rPr>
          <w:rFonts w:hAnsi="黑体"/>
          <w:color w:val="auto"/>
          <w:kern w:val="2"/>
          <w:sz w:val="32"/>
          <w:szCs w:val="32"/>
        </w:rPr>
        <w:t>%</w:t>
      </w:r>
      <w:r>
        <w:rPr>
          <w:rFonts w:hint="eastAsia" w:hAnsi="黑体"/>
          <w:color w:val="auto"/>
          <w:kern w:val="2"/>
          <w:sz w:val="32"/>
          <w:szCs w:val="32"/>
        </w:rPr>
        <w:t>；其他收入</w:t>
      </w:r>
      <w:r>
        <w:rPr>
          <w:rFonts w:hint="eastAsia" w:hAnsi="黑体" w:cs="Times New Roman"/>
          <w:color w:val="auto"/>
          <w:kern w:val="2"/>
          <w:sz w:val="32"/>
          <w:szCs w:val="32"/>
        </w:rPr>
        <w:t>0</w:t>
      </w:r>
      <w:r>
        <w:rPr>
          <w:rFonts w:hint="eastAsia" w:hAnsi="黑体"/>
          <w:color w:val="auto"/>
          <w:kern w:val="2"/>
          <w:sz w:val="32"/>
          <w:szCs w:val="32"/>
        </w:rPr>
        <w:t>万元，占</w:t>
      </w:r>
      <w:r>
        <w:rPr>
          <w:rFonts w:hint="eastAsia" w:hAnsi="黑体" w:cs="Times New Roman"/>
          <w:color w:val="auto"/>
          <w:kern w:val="2"/>
          <w:sz w:val="32"/>
          <w:szCs w:val="32"/>
        </w:rPr>
        <w:t>100</w:t>
      </w:r>
      <w:r>
        <w:rPr>
          <w:rFonts w:hAnsi="黑体"/>
          <w:color w:val="auto"/>
          <w:kern w:val="2"/>
          <w:sz w:val="32"/>
          <w:szCs w:val="32"/>
        </w:rPr>
        <w:t>%</w:t>
      </w:r>
      <w:r>
        <w:rPr>
          <w:rFonts w:hint="eastAsia" w:hAnsi="黑体"/>
          <w:color w:val="auto"/>
          <w:kern w:val="2"/>
          <w:sz w:val="32"/>
          <w:szCs w:val="32"/>
        </w:rPr>
        <w:t>。</w:t>
      </w:r>
    </w:p>
    <w:p w14:paraId="7EBE7F95">
      <w:pPr>
        <w:pStyle w:val="17"/>
        <w:spacing w:before="0" w:line="360" w:lineRule="auto"/>
        <w:ind w:firstLine="643" w:firstLineChars="2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（二）支出预算情况</w:t>
      </w:r>
    </w:p>
    <w:p w14:paraId="5874AAA2">
      <w:pPr>
        <w:pStyle w:val="17"/>
        <w:spacing w:before="0" w:line="360" w:lineRule="auto"/>
        <w:ind w:firstLine="640" w:firstLineChars="200"/>
        <w:rPr>
          <w:rFonts w:hAnsi="黑体" w:cs="Times New Roman"/>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支出预算</w:t>
      </w:r>
      <w:r>
        <w:rPr>
          <w:rFonts w:hint="eastAsia" w:hAnsi="黑体" w:cs="Times New Roman"/>
          <w:color w:val="auto"/>
          <w:kern w:val="2"/>
          <w:sz w:val="32"/>
          <w:szCs w:val="32"/>
          <w:lang w:val="en-US" w:eastAsia="zh-CN"/>
        </w:rPr>
        <w:t>278.25</w:t>
      </w:r>
      <w:r>
        <w:rPr>
          <w:rFonts w:hint="eastAsia" w:hAnsi="黑体"/>
          <w:color w:val="auto"/>
          <w:kern w:val="2"/>
          <w:sz w:val="32"/>
          <w:szCs w:val="32"/>
        </w:rPr>
        <w:t>万元，其中：基本支出</w:t>
      </w:r>
      <w:r>
        <w:rPr>
          <w:rFonts w:hint="eastAsia" w:hAnsi="黑体" w:cs="Times New Roman"/>
          <w:color w:val="auto"/>
          <w:kern w:val="2"/>
          <w:sz w:val="32"/>
          <w:szCs w:val="32"/>
          <w:lang w:val="en-US" w:eastAsia="zh-CN"/>
        </w:rPr>
        <w:t>255.05</w:t>
      </w:r>
      <w:r>
        <w:rPr>
          <w:rFonts w:hint="eastAsia" w:hAnsi="黑体"/>
          <w:color w:val="auto"/>
          <w:kern w:val="2"/>
          <w:sz w:val="32"/>
          <w:szCs w:val="32"/>
        </w:rPr>
        <w:t>万元，占</w:t>
      </w:r>
      <w:r>
        <w:rPr>
          <w:rFonts w:hint="eastAsia" w:hAnsi="黑体" w:cs="Times New Roman"/>
          <w:color w:val="auto"/>
          <w:kern w:val="2"/>
          <w:sz w:val="32"/>
          <w:szCs w:val="32"/>
          <w:lang w:val="en-US" w:eastAsia="zh-CN"/>
        </w:rPr>
        <w:t>91.7</w:t>
      </w:r>
      <w:r>
        <w:rPr>
          <w:rFonts w:hAnsi="黑体"/>
          <w:color w:val="auto"/>
          <w:kern w:val="2"/>
          <w:sz w:val="32"/>
          <w:szCs w:val="32"/>
        </w:rPr>
        <w:t>%</w:t>
      </w:r>
      <w:r>
        <w:rPr>
          <w:rFonts w:hint="eastAsia" w:hAnsi="黑体"/>
          <w:color w:val="auto"/>
          <w:kern w:val="2"/>
          <w:sz w:val="32"/>
          <w:szCs w:val="32"/>
        </w:rPr>
        <w:t>；项目支出</w:t>
      </w:r>
      <w:r>
        <w:rPr>
          <w:rFonts w:hint="eastAsia" w:hAnsi="黑体" w:cs="Times New Roman"/>
          <w:color w:val="auto"/>
          <w:kern w:val="2"/>
          <w:sz w:val="32"/>
          <w:szCs w:val="32"/>
          <w:lang w:val="en-US" w:eastAsia="zh-CN"/>
        </w:rPr>
        <w:t>23.2</w:t>
      </w:r>
      <w:r>
        <w:rPr>
          <w:rFonts w:hint="eastAsia" w:hAnsi="黑体"/>
          <w:color w:val="auto"/>
          <w:kern w:val="2"/>
          <w:sz w:val="32"/>
          <w:szCs w:val="32"/>
        </w:rPr>
        <w:t>万元，占</w:t>
      </w:r>
      <w:r>
        <w:rPr>
          <w:rFonts w:hint="eastAsia" w:hAnsi="黑体" w:cs="Times New Roman"/>
          <w:color w:val="auto"/>
          <w:kern w:val="2"/>
          <w:sz w:val="32"/>
          <w:szCs w:val="32"/>
          <w:lang w:val="en-US" w:eastAsia="zh-CN"/>
        </w:rPr>
        <w:t>8.3</w:t>
      </w:r>
      <w:r>
        <w:rPr>
          <w:rFonts w:hAnsi="黑体"/>
          <w:color w:val="auto"/>
          <w:kern w:val="2"/>
          <w:sz w:val="32"/>
          <w:szCs w:val="32"/>
        </w:rPr>
        <w:t>%</w:t>
      </w:r>
      <w:r>
        <w:rPr>
          <w:rFonts w:hint="eastAsia" w:hAnsi="黑体"/>
          <w:color w:val="auto"/>
          <w:kern w:val="2"/>
          <w:sz w:val="32"/>
          <w:szCs w:val="32"/>
        </w:rPr>
        <w:t>。</w:t>
      </w:r>
    </w:p>
    <w:p w14:paraId="30C4FE8E">
      <w:pPr>
        <w:pStyle w:val="17"/>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四、财政拨款收支预算情况说明</w:t>
      </w:r>
    </w:p>
    <w:p w14:paraId="75A26177">
      <w:pPr>
        <w:pStyle w:val="17"/>
        <w:spacing w:before="0" w:line="360" w:lineRule="auto"/>
        <w:ind w:firstLine="627" w:firstLineChars="196"/>
        <w:rPr>
          <w:rFonts w:hint="default" w:hAnsi="黑体" w:eastAsia="仿宋_GB2312"/>
          <w:color w:val="auto"/>
          <w:kern w:val="2"/>
          <w:sz w:val="32"/>
          <w:szCs w:val="32"/>
          <w:lang w:val="en-US" w:eastAsia="zh-CN"/>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财政拨款收支总预算</w:t>
      </w:r>
      <w:r>
        <w:rPr>
          <w:rFonts w:hint="eastAsia" w:hAnsi="黑体" w:cs="Times New Roman"/>
          <w:color w:val="auto"/>
          <w:kern w:val="2"/>
          <w:sz w:val="32"/>
          <w:szCs w:val="32"/>
          <w:lang w:val="en-US" w:eastAsia="zh-CN"/>
        </w:rPr>
        <w:t>278.25</w:t>
      </w:r>
      <w:r>
        <w:rPr>
          <w:rFonts w:hint="eastAsia" w:hAnsi="黑体"/>
          <w:color w:val="auto"/>
          <w:kern w:val="2"/>
          <w:sz w:val="32"/>
          <w:szCs w:val="32"/>
        </w:rPr>
        <w:t>万元</w:t>
      </w:r>
      <w:r>
        <w:rPr>
          <w:rFonts w:hAnsi="黑体"/>
          <w:color w:val="auto"/>
          <w:kern w:val="2"/>
          <w:sz w:val="32"/>
          <w:szCs w:val="32"/>
        </w:rPr>
        <w:t>,</w:t>
      </w:r>
      <w:r>
        <w:rPr>
          <w:rFonts w:hint="eastAsia" w:hAnsi="黑体"/>
          <w:color w:val="auto"/>
          <w:kern w:val="2"/>
          <w:sz w:val="32"/>
          <w:szCs w:val="32"/>
        </w:rPr>
        <w:t>比</w:t>
      </w:r>
      <w:r>
        <w:rPr>
          <w:rFonts w:hAnsi="黑体"/>
          <w:color w:val="auto"/>
          <w:kern w:val="2"/>
          <w:sz w:val="32"/>
          <w:szCs w:val="32"/>
        </w:rPr>
        <w:t>202</w:t>
      </w:r>
      <w:r>
        <w:rPr>
          <w:rFonts w:hint="eastAsia" w:hAnsi="黑体"/>
          <w:color w:val="auto"/>
          <w:kern w:val="2"/>
          <w:sz w:val="32"/>
          <w:szCs w:val="32"/>
          <w:lang w:val="en-US" w:eastAsia="zh-CN"/>
        </w:rPr>
        <w:t>2</w:t>
      </w:r>
      <w:r>
        <w:rPr>
          <w:rFonts w:hAnsi="黑体"/>
          <w:color w:val="auto"/>
          <w:kern w:val="2"/>
          <w:sz w:val="32"/>
          <w:szCs w:val="32"/>
        </w:rPr>
        <w:t>年</w:t>
      </w:r>
      <w:r>
        <w:rPr>
          <w:rFonts w:hint="eastAsia" w:hAnsi="黑体"/>
          <w:color w:val="auto"/>
          <w:kern w:val="2"/>
          <w:sz w:val="32"/>
          <w:szCs w:val="32"/>
        </w:rPr>
        <w:t>财政拨款收支总预算</w:t>
      </w:r>
      <w:r>
        <w:rPr>
          <w:rFonts w:hint="eastAsia" w:hAnsi="黑体"/>
          <w:color w:val="auto"/>
          <w:kern w:val="2"/>
          <w:sz w:val="32"/>
          <w:szCs w:val="32"/>
          <w:lang w:val="en-US" w:eastAsia="zh-CN"/>
        </w:rPr>
        <w:t>减少</w:t>
      </w:r>
      <w:r>
        <w:rPr>
          <w:rFonts w:hint="eastAsia" w:hAnsi="黑体" w:cs="Times New Roman"/>
          <w:color w:val="auto"/>
          <w:kern w:val="2"/>
          <w:sz w:val="32"/>
          <w:szCs w:val="32"/>
          <w:lang w:val="en-US" w:eastAsia="zh-CN"/>
        </w:rPr>
        <w:t>17.033</w:t>
      </w:r>
      <w:r>
        <w:rPr>
          <w:rFonts w:hint="eastAsia" w:hAnsi="黑体"/>
          <w:color w:val="auto"/>
          <w:kern w:val="2"/>
          <w:sz w:val="32"/>
          <w:szCs w:val="32"/>
        </w:rPr>
        <w:t>万元，主要原因</w:t>
      </w:r>
      <w:r>
        <w:rPr>
          <w:rFonts w:hAnsi="黑体"/>
          <w:color w:val="auto"/>
          <w:kern w:val="2"/>
          <w:sz w:val="32"/>
          <w:szCs w:val="32"/>
        </w:rPr>
        <w:t>:</w:t>
      </w:r>
      <w:r>
        <w:rPr>
          <w:rFonts w:hint="eastAsia" w:hAnsi="黑体"/>
          <w:color w:val="auto"/>
          <w:kern w:val="2"/>
          <w:sz w:val="32"/>
          <w:szCs w:val="32"/>
        </w:rPr>
        <w:t>人员</w:t>
      </w:r>
      <w:r>
        <w:rPr>
          <w:rFonts w:hint="eastAsia" w:hAnsi="黑体"/>
          <w:color w:val="auto"/>
          <w:kern w:val="2"/>
          <w:sz w:val="32"/>
          <w:szCs w:val="32"/>
          <w:lang w:val="en-US" w:eastAsia="zh-CN"/>
        </w:rPr>
        <w:t>变动</w:t>
      </w:r>
      <w:r>
        <w:rPr>
          <w:rFonts w:hint="eastAsia" w:hAnsi="黑体"/>
          <w:color w:val="auto"/>
          <w:kern w:val="2"/>
          <w:sz w:val="32"/>
          <w:szCs w:val="32"/>
        </w:rPr>
        <w:t>、</w:t>
      </w:r>
      <w:r>
        <w:rPr>
          <w:rFonts w:hint="eastAsia" w:hAnsi="黑体"/>
          <w:color w:val="auto"/>
          <w:kern w:val="2"/>
          <w:sz w:val="32"/>
          <w:szCs w:val="32"/>
          <w:lang w:val="en-US" w:eastAsia="zh-CN"/>
        </w:rPr>
        <w:t>例行节俭节约。</w:t>
      </w:r>
    </w:p>
    <w:p w14:paraId="26A7D7CE">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收入包括：本年一般公共预算拨款收入</w:t>
      </w:r>
      <w:r>
        <w:rPr>
          <w:rFonts w:hint="eastAsia" w:hAnsi="黑体" w:cs="Times New Roman"/>
          <w:color w:val="auto"/>
          <w:kern w:val="2"/>
          <w:sz w:val="32"/>
          <w:szCs w:val="32"/>
          <w:lang w:val="en-US" w:eastAsia="zh-CN"/>
        </w:rPr>
        <w:t>278.25</w:t>
      </w:r>
      <w:r>
        <w:rPr>
          <w:rFonts w:hint="eastAsia" w:hAnsi="黑体"/>
          <w:color w:val="auto"/>
          <w:kern w:val="2"/>
          <w:sz w:val="32"/>
          <w:szCs w:val="32"/>
        </w:rPr>
        <w:t>万元，上年结转一般公共预算收入0万元，上年结转财政拨款资金0</w:t>
      </w:r>
      <w:r>
        <w:rPr>
          <w:rFonts w:hint="eastAsia" w:hAnsi="黑体"/>
          <w:color w:val="auto"/>
          <w:kern w:val="2"/>
          <w:sz w:val="32"/>
          <w:szCs w:val="32"/>
        </w:rPr>
        <w:t>万元；</w:t>
      </w:r>
    </w:p>
    <w:p w14:paraId="5030588E">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支出包括：一般公共服务支出0万元，教育支出0万元，文化体育与传媒支出0万元，社会保障和就业支出</w:t>
      </w:r>
      <w:r>
        <w:rPr>
          <w:rFonts w:hint="eastAsia" w:hAnsi="黑体"/>
          <w:color w:val="auto"/>
          <w:kern w:val="2"/>
          <w:sz w:val="32"/>
          <w:szCs w:val="32"/>
          <w:lang w:val="en-US" w:eastAsia="zh-CN"/>
        </w:rPr>
        <w:t>413976</w:t>
      </w:r>
      <w:r>
        <w:rPr>
          <w:rFonts w:hint="eastAsia" w:hAnsi="黑体"/>
          <w:color w:val="auto"/>
          <w:kern w:val="2"/>
          <w:sz w:val="32"/>
          <w:szCs w:val="32"/>
        </w:rPr>
        <w:t>万元，卫生健康支出支出</w:t>
      </w:r>
      <w:r>
        <w:rPr>
          <w:rFonts w:hint="eastAsia" w:hAnsi="黑体"/>
          <w:color w:val="auto"/>
          <w:kern w:val="2"/>
          <w:sz w:val="32"/>
          <w:szCs w:val="32"/>
          <w:lang w:val="en-US" w:eastAsia="zh-CN"/>
        </w:rPr>
        <w:t>15.06</w:t>
      </w:r>
      <w:r>
        <w:rPr>
          <w:rFonts w:hint="eastAsia" w:hAnsi="黑体"/>
          <w:color w:val="auto"/>
          <w:kern w:val="2"/>
          <w:sz w:val="32"/>
          <w:szCs w:val="32"/>
        </w:rPr>
        <w:t>万元，节能环保支出</w:t>
      </w:r>
      <w:r>
        <w:rPr>
          <w:rFonts w:hint="eastAsia" w:hAnsi="黑体" w:cs="Times New Roman"/>
          <w:color w:val="auto"/>
          <w:kern w:val="2"/>
          <w:sz w:val="32"/>
          <w:szCs w:val="32"/>
          <w:lang w:val="en-US" w:eastAsia="zh-CN"/>
        </w:rPr>
        <w:t>200.76</w:t>
      </w:r>
      <w:r>
        <w:rPr>
          <w:rFonts w:hint="eastAsia" w:hAnsi="黑体"/>
          <w:color w:val="auto"/>
          <w:kern w:val="2"/>
          <w:sz w:val="32"/>
          <w:szCs w:val="32"/>
        </w:rPr>
        <w:t>万元，住房保障支出</w:t>
      </w:r>
      <w:r>
        <w:rPr>
          <w:rFonts w:hint="eastAsia" w:hAnsi="黑体"/>
          <w:color w:val="auto"/>
          <w:kern w:val="2"/>
          <w:sz w:val="32"/>
          <w:szCs w:val="32"/>
          <w:lang w:val="en-US" w:eastAsia="zh-CN"/>
        </w:rPr>
        <w:t>20.46</w:t>
      </w:r>
      <w:r>
        <w:rPr>
          <w:rFonts w:hint="eastAsia" w:hAnsi="黑体"/>
          <w:color w:val="auto"/>
          <w:kern w:val="2"/>
          <w:sz w:val="32"/>
          <w:szCs w:val="32"/>
        </w:rPr>
        <w:t>万元。</w:t>
      </w:r>
    </w:p>
    <w:p w14:paraId="13FE78C1">
      <w:pPr>
        <w:pStyle w:val="17"/>
        <w:spacing w:before="0" w:line="360" w:lineRule="auto"/>
        <w:ind w:firstLine="320" w:firstLineChars="100"/>
        <w:rPr>
          <w:rFonts w:ascii="??" w:hAnsi="??" w:eastAsia="宋体" w:cs="Times New Roman"/>
          <w:color w:val="auto"/>
          <w:sz w:val="16"/>
          <w:szCs w:val="16"/>
        </w:rPr>
      </w:pPr>
      <w:r>
        <w:rPr>
          <w:rFonts w:hint="eastAsia" w:ascii="黑体" w:hAnsi="黑体" w:eastAsia="黑体" w:cs="黑体"/>
          <w:color w:val="auto"/>
          <w:kern w:val="2"/>
          <w:sz w:val="32"/>
          <w:szCs w:val="32"/>
        </w:rPr>
        <w:t>五、一般公共预算当年拨款情况说明</w:t>
      </w:r>
    </w:p>
    <w:p w14:paraId="2E25EF59">
      <w:pPr>
        <w:pStyle w:val="17"/>
        <w:spacing w:before="0" w:line="360" w:lineRule="auto"/>
        <w:ind w:firstLine="630" w:firstLineChars="196"/>
        <w:rPr>
          <w:rFonts w:hAnsi="黑体" w:cs="Times New Roman"/>
          <w:color w:val="auto"/>
          <w:kern w:val="2"/>
          <w:sz w:val="32"/>
          <w:szCs w:val="32"/>
        </w:rPr>
      </w:pPr>
      <w:r>
        <w:rPr>
          <w:rFonts w:hint="eastAsia" w:ascii="楷体_GB2312" w:hAnsi="黑体" w:eastAsia="楷体_GB2312" w:cs="楷体_GB2312"/>
          <w:b/>
          <w:bCs/>
          <w:color w:val="auto"/>
          <w:kern w:val="2"/>
          <w:sz w:val="32"/>
          <w:szCs w:val="32"/>
        </w:rPr>
        <w:t>（一）一般公共预算当年拨款规模变化情况</w:t>
      </w:r>
    </w:p>
    <w:p w14:paraId="1B47E2E4">
      <w:pPr>
        <w:pStyle w:val="17"/>
        <w:spacing w:before="0" w:line="360" w:lineRule="auto"/>
        <w:ind w:firstLine="627" w:firstLineChars="196"/>
        <w:rPr>
          <w:rFonts w:hint="default" w:hAnsi="黑体" w:eastAsia="仿宋_GB2312"/>
          <w:color w:val="auto"/>
          <w:kern w:val="2"/>
          <w:sz w:val="32"/>
          <w:szCs w:val="32"/>
          <w:lang w:val="en-US" w:eastAsia="zh-CN"/>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一般公共预算当年拨款</w:t>
      </w:r>
      <w:r>
        <w:rPr>
          <w:rFonts w:hint="eastAsia" w:hAnsi="黑体" w:cs="Times New Roman"/>
          <w:color w:val="auto"/>
          <w:kern w:val="2"/>
          <w:sz w:val="32"/>
          <w:szCs w:val="32"/>
          <w:lang w:val="en-US" w:eastAsia="zh-CN"/>
        </w:rPr>
        <w:t>278.25</w:t>
      </w:r>
      <w:r>
        <w:rPr>
          <w:rFonts w:hint="eastAsia" w:hAnsi="黑体"/>
          <w:color w:val="auto"/>
          <w:kern w:val="2"/>
          <w:sz w:val="32"/>
          <w:szCs w:val="32"/>
        </w:rPr>
        <w:t>万元，比</w:t>
      </w:r>
      <w:r>
        <w:rPr>
          <w:rFonts w:hAnsi="黑体"/>
          <w:color w:val="auto"/>
          <w:kern w:val="2"/>
          <w:sz w:val="32"/>
          <w:szCs w:val="32"/>
        </w:rPr>
        <w:t>202</w:t>
      </w:r>
      <w:r>
        <w:rPr>
          <w:rFonts w:hint="eastAsia" w:hAnsi="黑体"/>
          <w:color w:val="auto"/>
          <w:kern w:val="2"/>
          <w:sz w:val="32"/>
          <w:szCs w:val="32"/>
          <w:lang w:val="en-US" w:eastAsia="zh-CN"/>
        </w:rPr>
        <w:t>2</w:t>
      </w:r>
      <w:r>
        <w:rPr>
          <w:rFonts w:hAnsi="黑体"/>
          <w:color w:val="auto"/>
          <w:kern w:val="2"/>
          <w:sz w:val="32"/>
          <w:szCs w:val="32"/>
        </w:rPr>
        <w:t>年</w:t>
      </w:r>
      <w:r>
        <w:rPr>
          <w:rFonts w:hint="eastAsia" w:hAnsi="黑体"/>
          <w:color w:val="auto"/>
          <w:kern w:val="2"/>
          <w:sz w:val="32"/>
          <w:szCs w:val="32"/>
        </w:rPr>
        <w:t>财政拨款收支总预算</w:t>
      </w:r>
      <w:r>
        <w:rPr>
          <w:rFonts w:hint="eastAsia" w:hAnsi="黑体"/>
          <w:color w:val="auto"/>
          <w:kern w:val="2"/>
          <w:sz w:val="32"/>
          <w:szCs w:val="32"/>
          <w:lang w:val="en-US" w:eastAsia="zh-CN"/>
        </w:rPr>
        <w:t>减少</w:t>
      </w:r>
      <w:r>
        <w:rPr>
          <w:rFonts w:hint="eastAsia" w:hAnsi="黑体" w:cs="Times New Roman"/>
          <w:color w:val="auto"/>
          <w:kern w:val="2"/>
          <w:sz w:val="32"/>
          <w:szCs w:val="32"/>
          <w:lang w:val="en-US" w:eastAsia="zh-CN"/>
        </w:rPr>
        <w:t>17.033</w:t>
      </w:r>
      <w:r>
        <w:rPr>
          <w:rFonts w:hint="eastAsia" w:hAnsi="黑体"/>
          <w:color w:val="auto"/>
          <w:kern w:val="2"/>
          <w:sz w:val="32"/>
          <w:szCs w:val="32"/>
        </w:rPr>
        <w:t>万元，主要原因</w:t>
      </w:r>
      <w:r>
        <w:rPr>
          <w:rFonts w:hAnsi="黑体"/>
          <w:color w:val="auto"/>
          <w:kern w:val="2"/>
          <w:sz w:val="32"/>
          <w:szCs w:val="32"/>
        </w:rPr>
        <w:t>:</w:t>
      </w:r>
      <w:r>
        <w:rPr>
          <w:rFonts w:hint="eastAsia" w:hAnsi="黑体"/>
          <w:color w:val="auto"/>
          <w:kern w:val="2"/>
          <w:sz w:val="32"/>
          <w:szCs w:val="32"/>
        </w:rPr>
        <w:t>人员</w:t>
      </w:r>
      <w:r>
        <w:rPr>
          <w:rFonts w:hint="eastAsia" w:hAnsi="黑体"/>
          <w:color w:val="auto"/>
          <w:kern w:val="2"/>
          <w:sz w:val="32"/>
          <w:szCs w:val="32"/>
          <w:lang w:val="en-US" w:eastAsia="zh-CN"/>
        </w:rPr>
        <w:t>变动</w:t>
      </w:r>
      <w:r>
        <w:rPr>
          <w:rFonts w:hint="eastAsia" w:hAnsi="黑体"/>
          <w:color w:val="auto"/>
          <w:kern w:val="2"/>
          <w:sz w:val="32"/>
          <w:szCs w:val="32"/>
        </w:rPr>
        <w:t>、</w:t>
      </w:r>
      <w:r>
        <w:rPr>
          <w:rFonts w:hint="eastAsia" w:hAnsi="黑体"/>
          <w:color w:val="auto"/>
          <w:kern w:val="2"/>
          <w:sz w:val="32"/>
          <w:szCs w:val="32"/>
          <w:lang w:val="en-US" w:eastAsia="zh-CN"/>
        </w:rPr>
        <w:t>例行节俭节约。</w:t>
      </w:r>
    </w:p>
    <w:p w14:paraId="19A1339B">
      <w:pPr>
        <w:pStyle w:val="17"/>
        <w:spacing w:before="0" w:line="360" w:lineRule="auto"/>
        <w:ind w:firstLine="643" w:firstLineChars="2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（二）一般公共预算当年拨款结构情况</w:t>
      </w:r>
    </w:p>
    <w:p w14:paraId="0D7613F0">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一般</w:t>
      </w:r>
      <w:r>
        <w:rPr>
          <w:rFonts w:hint="eastAsia" w:hAnsi="黑体"/>
          <w:color w:val="auto"/>
          <w:kern w:val="2"/>
          <w:sz w:val="32"/>
          <w:szCs w:val="32"/>
        </w:rPr>
        <w:t>公共服务支出0万元，占0</w:t>
      </w:r>
      <w:r>
        <w:rPr>
          <w:rFonts w:hAnsi="黑体"/>
          <w:color w:val="auto"/>
          <w:kern w:val="2"/>
          <w:sz w:val="32"/>
          <w:szCs w:val="32"/>
        </w:rPr>
        <w:t>%</w:t>
      </w:r>
      <w:r>
        <w:rPr>
          <w:rFonts w:hint="eastAsia" w:hAnsi="黑体"/>
          <w:color w:val="auto"/>
          <w:kern w:val="2"/>
          <w:sz w:val="32"/>
          <w:szCs w:val="32"/>
        </w:rPr>
        <w:t>；教育支出0万元，占0</w:t>
      </w:r>
      <w:r>
        <w:rPr>
          <w:rFonts w:hAnsi="黑体"/>
          <w:color w:val="auto"/>
          <w:kern w:val="2"/>
          <w:sz w:val="32"/>
          <w:szCs w:val="32"/>
        </w:rPr>
        <w:t>%</w:t>
      </w:r>
      <w:r>
        <w:rPr>
          <w:rFonts w:hint="eastAsia" w:hAnsi="黑体"/>
          <w:color w:val="auto"/>
          <w:kern w:val="2"/>
          <w:sz w:val="32"/>
          <w:szCs w:val="32"/>
        </w:rPr>
        <w:t>；文化体育与传媒支出0万元，占0</w:t>
      </w:r>
      <w:r>
        <w:rPr>
          <w:rFonts w:hAnsi="黑体"/>
          <w:color w:val="auto"/>
          <w:kern w:val="2"/>
          <w:sz w:val="32"/>
          <w:szCs w:val="32"/>
        </w:rPr>
        <w:t>%</w:t>
      </w:r>
      <w:r>
        <w:rPr>
          <w:rFonts w:hint="eastAsia" w:hAnsi="黑体"/>
          <w:color w:val="auto"/>
          <w:kern w:val="2"/>
          <w:sz w:val="32"/>
          <w:szCs w:val="32"/>
        </w:rPr>
        <w:t>；社会保障和就业支出</w:t>
      </w:r>
      <w:r>
        <w:rPr>
          <w:rFonts w:hint="eastAsia" w:hAnsi="黑体"/>
          <w:color w:val="auto"/>
          <w:kern w:val="2"/>
          <w:sz w:val="32"/>
          <w:szCs w:val="32"/>
          <w:lang w:val="en-US" w:eastAsia="zh-CN"/>
        </w:rPr>
        <w:t>41.97</w:t>
      </w:r>
      <w:r>
        <w:rPr>
          <w:rFonts w:hint="eastAsia" w:hAnsi="黑体"/>
          <w:color w:val="auto"/>
          <w:kern w:val="2"/>
          <w:sz w:val="32"/>
          <w:szCs w:val="32"/>
        </w:rPr>
        <w:t>万元，占</w:t>
      </w:r>
      <w:r>
        <w:rPr>
          <w:rFonts w:hint="eastAsia" w:hAnsi="黑体"/>
          <w:color w:val="auto"/>
          <w:kern w:val="2"/>
          <w:sz w:val="32"/>
          <w:szCs w:val="32"/>
          <w:lang w:val="en-US" w:eastAsia="zh-CN"/>
        </w:rPr>
        <w:t>15.08</w:t>
      </w:r>
      <w:r>
        <w:rPr>
          <w:rFonts w:hAnsi="黑体"/>
          <w:color w:val="auto"/>
          <w:kern w:val="2"/>
          <w:sz w:val="32"/>
          <w:szCs w:val="32"/>
        </w:rPr>
        <w:t>%</w:t>
      </w:r>
      <w:r>
        <w:rPr>
          <w:rFonts w:hint="eastAsia" w:hAnsi="黑体"/>
          <w:color w:val="auto"/>
          <w:kern w:val="2"/>
          <w:sz w:val="32"/>
          <w:szCs w:val="32"/>
        </w:rPr>
        <w:t>；卫生健康支出支出</w:t>
      </w:r>
      <w:r>
        <w:rPr>
          <w:rFonts w:hint="eastAsia" w:hAnsi="黑体"/>
          <w:color w:val="auto"/>
          <w:kern w:val="2"/>
          <w:sz w:val="32"/>
          <w:szCs w:val="32"/>
          <w:lang w:val="en-US" w:eastAsia="zh-CN"/>
        </w:rPr>
        <w:t>15.06</w:t>
      </w:r>
      <w:r>
        <w:rPr>
          <w:rFonts w:hint="eastAsia" w:hAnsi="黑体"/>
          <w:color w:val="auto"/>
          <w:kern w:val="2"/>
          <w:sz w:val="32"/>
          <w:szCs w:val="32"/>
        </w:rPr>
        <w:t>万元，占</w:t>
      </w:r>
      <w:r>
        <w:rPr>
          <w:rFonts w:hint="eastAsia" w:hAnsi="黑体"/>
          <w:color w:val="auto"/>
          <w:kern w:val="2"/>
          <w:sz w:val="32"/>
          <w:szCs w:val="32"/>
          <w:lang w:val="en-US" w:eastAsia="zh-CN"/>
        </w:rPr>
        <w:t>5.41</w:t>
      </w:r>
      <w:r>
        <w:rPr>
          <w:rFonts w:hAnsi="黑体"/>
          <w:color w:val="auto"/>
          <w:kern w:val="2"/>
          <w:sz w:val="32"/>
          <w:szCs w:val="32"/>
        </w:rPr>
        <w:t>%</w:t>
      </w:r>
      <w:r>
        <w:rPr>
          <w:rFonts w:hint="eastAsia" w:hAnsi="黑体"/>
          <w:color w:val="auto"/>
          <w:kern w:val="2"/>
          <w:sz w:val="32"/>
          <w:szCs w:val="32"/>
        </w:rPr>
        <w:t>；节能环保支出</w:t>
      </w:r>
      <w:r>
        <w:rPr>
          <w:rFonts w:hint="eastAsia" w:hAnsi="黑体" w:cs="Times New Roman"/>
          <w:color w:val="auto"/>
          <w:kern w:val="2"/>
          <w:sz w:val="32"/>
          <w:szCs w:val="32"/>
          <w:lang w:val="en-US" w:eastAsia="zh-CN"/>
        </w:rPr>
        <w:t>200.76</w:t>
      </w:r>
      <w:r>
        <w:rPr>
          <w:rFonts w:hint="eastAsia" w:hAnsi="黑体"/>
          <w:color w:val="auto"/>
          <w:kern w:val="2"/>
          <w:sz w:val="32"/>
          <w:szCs w:val="32"/>
        </w:rPr>
        <w:t>万元，占</w:t>
      </w:r>
      <w:r>
        <w:rPr>
          <w:rFonts w:hint="eastAsia" w:hAnsi="黑体"/>
          <w:color w:val="auto"/>
          <w:kern w:val="2"/>
          <w:sz w:val="32"/>
          <w:szCs w:val="32"/>
          <w:lang w:val="en-US" w:eastAsia="zh-CN"/>
        </w:rPr>
        <w:t>72.15</w:t>
      </w:r>
      <w:r>
        <w:rPr>
          <w:rFonts w:hAnsi="黑体"/>
          <w:color w:val="auto"/>
          <w:kern w:val="2"/>
          <w:sz w:val="32"/>
          <w:szCs w:val="32"/>
        </w:rPr>
        <w:t>%</w:t>
      </w:r>
      <w:r>
        <w:rPr>
          <w:rFonts w:hint="eastAsia" w:hAnsi="黑体"/>
          <w:color w:val="auto"/>
          <w:kern w:val="2"/>
          <w:sz w:val="32"/>
          <w:szCs w:val="32"/>
        </w:rPr>
        <w:t>；住房保障支出</w:t>
      </w:r>
      <w:r>
        <w:rPr>
          <w:rFonts w:hint="eastAsia" w:hAnsi="黑体" w:cs="Times New Roman"/>
          <w:color w:val="auto"/>
          <w:kern w:val="2"/>
          <w:sz w:val="32"/>
          <w:szCs w:val="32"/>
          <w:lang w:val="en-US" w:eastAsia="zh-CN"/>
        </w:rPr>
        <w:t>20.46</w:t>
      </w:r>
      <w:r>
        <w:rPr>
          <w:rFonts w:hint="eastAsia" w:hAnsi="黑体"/>
          <w:color w:val="auto"/>
          <w:kern w:val="2"/>
          <w:sz w:val="32"/>
          <w:szCs w:val="32"/>
        </w:rPr>
        <w:t>万元，占</w:t>
      </w:r>
      <w:r>
        <w:rPr>
          <w:rFonts w:hint="eastAsia" w:hAnsi="黑体"/>
          <w:color w:val="auto"/>
          <w:kern w:val="2"/>
          <w:sz w:val="32"/>
          <w:szCs w:val="32"/>
          <w:lang w:val="en-US" w:eastAsia="zh-CN"/>
        </w:rPr>
        <w:t>7.36</w:t>
      </w:r>
      <w:r>
        <w:rPr>
          <w:rFonts w:hAnsi="黑体"/>
          <w:color w:val="auto"/>
          <w:kern w:val="2"/>
          <w:sz w:val="32"/>
          <w:szCs w:val="32"/>
        </w:rPr>
        <w:t>%</w:t>
      </w:r>
      <w:r>
        <w:rPr>
          <w:rFonts w:hint="eastAsia" w:hAnsi="黑体"/>
          <w:color w:val="auto"/>
          <w:kern w:val="2"/>
          <w:sz w:val="32"/>
          <w:szCs w:val="32"/>
        </w:rPr>
        <w:t>。</w:t>
      </w:r>
    </w:p>
    <w:p w14:paraId="65713F58">
      <w:pPr>
        <w:pStyle w:val="17"/>
        <w:spacing w:before="0" w:line="360" w:lineRule="auto"/>
        <w:ind w:firstLine="630" w:firstLineChars="196"/>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（三）一般公共预算当年拨款具体使用情况</w:t>
      </w:r>
    </w:p>
    <w:p w14:paraId="5B930551">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1．社会保障和就业支出</w:t>
      </w:r>
      <w:r>
        <w:rPr>
          <w:rFonts w:hint="eastAsia" w:ascii="仿宋_GB2312" w:hAnsi="黑体" w:eastAsia="仿宋_GB2312" w:cs="仿宋_GB2312"/>
          <w:color w:val="auto"/>
          <w:kern w:val="2"/>
          <w:sz w:val="32"/>
          <w:szCs w:val="32"/>
          <w:lang w:val="en-US" w:eastAsia="zh-CN"/>
        </w:rPr>
        <w:t>41.97</w:t>
      </w:r>
      <w:r>
        <w:rPr>
          <w:rFonts w:hint="eastAsia" w:ascii="仿宋_GB2312" w:hAnsi="黑体" w:eastAsia="仿宋_GB2312" w:cs="仿宋_GB2312"/>
          <w:color w:val="auto"/>
          <w:kern w:val="2"/>
          <w:sz w:val="32"/>
          <w:szCs w:val="32"/>
        </w:rPr>
        <w:t>万元，主要用于购买单位职工工资、养老保险等支出。</w:t>
      </w:r>
    </w:p>
    <w:p w14:paraId="32CDD13A">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2.节能和环保支出</w:t>
      </w:r>
      <w:r>
        <w:rPr>
          <w:rFonts w:hint="eastAsia" w:ascii="仿宋_GB2312" w:hAnsi="黑体" w:eastAsia="仿宋_GB2312" w:cs="仿宋_GB2312"/>
          <w:color w:val="auto"/>
          <w:kern w:val="2"/>
          <w:sz w:val="32"/>
          <w:szCs w:val="32"/>
          <w:lang w:val="en-US" w:eastAsia="zh-CN"/>
        </w:rPr>
        <w:t>200.76</w:t>
      </w:r>
      <w:r>
        <w:rPr>
          <w:rFonts w:hint="eastAsia" w:ascii="仿宋_GB2312" w:hAnsi="黑体" w:eastAsia="仿宋_GB2312" w:cs="仿宋_GB2312"/>
          <w:color w:val="auto"/>
          <w:kern w:val="2"/>
          <w:sz w:val="32"/>
          <w:szCs w:val="32"/>
        </w:rPr>
        <w:t>万元，主要用于：环保督察、环保宣传、生态县创建、污染源普查、环保执法、饮用水源地项目建设支出。</w:t>
      </w:r>
    </w:p>
    <w:p w14:paraId="5D9966FB">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3．住房保障支出</w:t>
      </w:r>
      <w:r>
        <w:rPr>
          <w:rFonts w:hint="eastAsia" w:ascii="仿宋_GB2312" w:hAnsi="黑体" w:eastAsia="仿宋_GB2312" w:cs="仿宋_GB2312"/>
          <w:color w:val="auto"/>
          <w:kern w:val="2"/>
          <w:sz w:val="32"/>
          <w:szCs w:val="32"/>
          <w:lang w:val="en-US" w:eastAsia="zh-CN"/>
        </w:rPr>
        <w:t>20.46</w:t>
      </w:r>
      <w:r>
        <w:rPr>
          <w:rFonts w:hint="eastAsia" w:ascii="仿宋_GB2312" w:hAnsi="黑体" w:eastAsia="仿宋_GB2312" w:cs="仿宋_GB2312"/>
          <w:color w:val="auto"/>
          <w:kern w:val="2"/>
          <w:sz w:val="32"/>
          <w:szCs w:val="32"/>
        </w:rPr>
        <w:t>万元，主要用于购买单位职工的住房公积金等支出。</w:t>
      </w:r>
    </w:p>
    <w:p w14:paraId="5EF2FBE6">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4.</w:t>
      </w:r>
      <w:r>
        <w:rPr>
          <w:rFonts w:hint="eastAsia" w:hAnsi="黑体"/>
          <w:color w:val="auto"/>
          <w:kern w:val="2"/>
          <w:sz w:val="32"/>
          <w:szCs w:val="32"/>
        </w:rPr>
        <w:t xml:space="preserve"> </w:t>
      </w:r>
      <w:r>
        <w:rPr>
          <w:rFonts w:hint="eastAsia" w:ascii="仿宋_GB2312" w:hAnsi="黑体" w:eastAsia="仿宋_GB2312" w:cs="仿宋_GB2312"/>
          <w:color w:val="auto"/>
          <w:kern w:val="2"/>
          <w:sz w:val="32"/>
          <w:szCs w:val="32"/>
        </w:rPr>
        <w:t>卫生健康支出支出</w:t>
      </w:r>
      <w:r>
        <w:rPr>
          <w:rFonts w:hint="eastAsia" w:ascii="仿宋_GB2312" w:hAnsi="黑体" w:eastAsia="仿宋_GB2312" w:cs="仿宋_GB2312"/>
          <w:color w:val="auto"/>
          <w:kern w:val="2"/>
          <w:sz w:val="32"/>
          <w:szCs w:val="32"/>
          <w:lang w:val="en-US" w:eastAsia="zh-CN"/>
        </w:rPr>
        <w:t>15.06</w:t>
      </w:r>
      <w:r>
        <w:rPr>
          <w:rFonts w:hint="eastAsia" w:ascii="仿宋_GB2312" w:hAnsi="黑体" w:eastAsia="仿宋_GB2312" w:cs="仿宋_GB2312"/>
          <w:color w:val="auto"/>
          <w:kern w:val="2"/>
          <w:sz w:val="32"/>
          <w:szCs w:val="32"/>
        </w:rPr>
        <w:t>万元，主要用于购买单位职工医保等支出。</w:t>
      </w:r>
    </w:p>
    <w:p w14:paraId="6AFE67C7">
      <w:pPr>
        <w:pStyle w:val="17"/>
        <w:tabs>
          <w:tab w:val="left" w:pos="720"/>
        </w:tabs>
        <w:spacing w:before="0" w:line="360" w:lineRule="auto"/>
        <w:rPr>
          <w:rFonts w:ascii="??" w:hAnsi="??" w:eastAsia="宋体" w:cs="Times New Roman"/>
          <w:b/>
          <w:bCs/>
          <w:color w:val="auto"/>
          <w:sz w:val="16"/>
          <w:szCs w:val="16"/>
        </w:rPr>
      </w:pPr>
      <w:r>
        <w:rPr>
          <w:rFonts w:hint="eastAsia" w:ascii="??" w:hAnsi="??" w:eastAsia="宋体" w:cs="宋体"/>
          <w:color w:val="auto"/>
          <w:sz w:val="16"/>
          <w:szCs w:val="16"/>
        </w:rPr>
        <w:t>　</w:t>
      </w:r>
      <w:r>
        <w:rPr>
          <w:rFonts w:hint="eastAsia" w:ascii="黑体" w:hAnsi="黑体" w:eastAsia="黑体" w:cs="黑体"/>
          <w:color w:val="auto"/>
          <w:kern w:val="2"/>
          <w:sz w:val="32"/>
          <w:szCs w:val="32"/>
        </w:rPr>
        <w:t>六、一般公共预算基本支出情况说明</w:t>
      </w:r>
    </w:p>
    <w:p w14:paraId="298622B1">
      <w:pPr>
        <w:pStyle w:val="17"/>
        <w:spacing w:before="0" w:line="360" w:lineRule="auto"/>
        <w:ind w:firstLine="640" w:firstLineChars="200"/>
        <w:rPr>
          <w:rFonts w:hAnsi="黑体" w:cs="Times New Roman"/>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一般公共预算基本支出</w:t>
      </w:r>
      <w:r>
        <w:rPr>
          <w:rFonts w:hint="eastAsia" w:hAnsi="黑体"/>
          <w:color w:val="auto"/>
          <w:kern w:val="2"/>
          <w:sz w:val="32"/>
          <w:szCs w:val="32"/>
          <w:lang w:val="en-US" w:eastAsia="zh-CN"/>
        </w:rPr>
        <w:t>278.25</w:t>
      </w:r>
      <w:r>
        <w:rPr>
          <w:rFonts w:hint="eastAsia" w:hAnsi="黑体"/>
          <w:color w:val="auto"/>
          <w:kern w:val="2"/>
          <w:sz w:val="32"/>
          <w:szCs w:val="32"/>
        </w:rPr>
        <w:t>万元，其中：人员经费</w:t>
      </w:r>
      <w:r>
        <w:rPr>
          <w:rFonts w:hint="eastAsia" w:hAnsi="黑体"/>
          <w:color w:val="auto"/>
          <w:kern w:val="2"/>
          <w:sz w:val="32"/>
          <w:szCs w:val="32"/>
          <w:lang w:val="en-US" w:eastAsia="zh-CN"/>
        </w:rPr>
        <w:t>205.66</w:t>
      </w:r>
      <w:r>
        <w:rPr>
          <w:rFonts w:hint="eastAsia" w:hAnsi="黑体"/>
          <w:color w:val="auto"/>
          <w:kern w:val="2"/>
          <w:sz w:val="32"/>
          <w:szCs w:val="32"/>
        </w:rPr>
        <w:t>万元，主要包括：基本工资</w:t>
      </w:r>
      <w:r>
        <w:rPr>
          <w:rFonts w:hint="eastAsia" w:hAnsi="黑体"/>
          <w:color w:val="auto"/>
          <w:kern w:val="2"/>
          <w:sz w:val="32"/>
          <w:szCs w:val="32"/>
          <w:lang w:val="en-US" w:eastAsia="zh-CN"/>
        </w:rPr>
        <w:t>56.93</w:t>
      </w:r>
      <w:r>
        <w:rPr>
          <w:rFonts w:hint="eastAsia" w:hAnsi="黑体"/>
          <w:color w:val="auto"/>
          <w:kern w:val="2"/>
          <w:sz w:val="32"/>
          <w:szCs w:val="32"/>
        </w:rPr>
        <w:t>万元、津贴补贴</w:t>
      </w:r>
      <w:r>
        <w:rPr>
          <w:rFonts w:hint="eastAsia" w:hAnsi="黑体"/>
          <w:color w:val="auto"/>
          <w:kern w:val="2"/>
          <w:sz w:val="32"/>
          <w:szCs w:val="32"/>
          <w:lang w:val="en-US" w:eastAsia="zh-CN"/>
        </w:rPr>
        <w:t>64.99</w:t>
      </w:r>
      <w:r>
        <w:rPr>
          <w:rFonts w:hint="eastAsia" w:hAnsi="黑体"/>
          <w:color w:val="auto"/>
          <w:kern w:val="2"/>
          <w:sz w:val="32"/>
          <w:szCs w:val="32"/>
        </w:rPr>
        <w:t>万元、年终一次性奖金</w:t>
      </w:r>
      <w:r>
        <w:rPr>
          <w:rFonts w:hint="eastAsia" w:hAnsi="黑体"/>
          <w:color w:val="auto"/>
          <w:kern w:val="2"/>
          <w:sz w:val="32"/>
          <w:szCs w:val="32"/>
          <w:lang w:val="en-US" w:eastAsia="zh-CN"/>
        </w:rPr>
        <w:t>4.74</w:t>
      </w:r>
      <w:r>
        <w:rPr>
          <w:rFonts w:hint="eastAsia" w:hAnsi="黑体"/>
          <w:color w:val="auto"/>
          <w:kern w:val="2"/>
          <w:sz w:val="32"/>
          <w:szCs w:val="32"/>
        </w:rPr>
        <w:t>万元、职工基本医疗保险缴费</w:t>
      </w:r>
      <w:r>
        <w:rPr>
          <w:rFonts w:hint="eastAsia" w:hAnsi="黑体"/>
          <w:color w:val="auto"/>
          <w:kern w:val="2"/>
          <w:sz w:val="32"/>
          <w:szCs w:val="32"/>
          <w:lang w:val="en-US" w:eastAsia="zh-CN"/>
        </w:rPr>
        <w:t>12.24</w:t>
      </w:r>
      <w:r>
        <w:rPr>
          <w:rFonts w:hint="eastAsia" w:hAnsi="黑体"/>
          <w:color w:val="auto"/>
          <w:kern w:val="2"/>
          <w:sz w:val="32"/>
          <w:szCs w:val="32"/>
        </w:rPr>
        <w:t>万元、公务员医疗补助缴费</w:t>
      </w:r>
      <w:r>
        <w:rPr>
          <w:rFonts w:hint="eastAsia" w:hAnsi="黑体"/>
          <w:color w:val="auto"/>
          <w:kern w:val="2"/>
          <w:sz w:val="32"/>
          <w:szCs w:val="32"/>
          <w:lang w:val="en-US" w:eastAsia="zh-CN"/>
        </w:rPr>
        <w:t>2.81</w:t>
      </w:r>
      <w:r>
        <w:rPr>
          <w:rFonts w:hint="eastAsia" w:hAnsi="黑体"/>
          <w:color w:val="auto"/>
          <w:kern w:val="2"/>
          <w:sz w:val="32"/>
          <w:szCs w:val="32"/>
        </w:rPr>
        <w:t>万元、工伤保险</w:t>
      </w:r>
      <w:r>
        <w:rPr>
          <w:rFonts w:hint="eastAsia" w:hAnsi="黑体"/>
          <w:color w:val="auto"/>
          <w:kern w:val="2"/>
          <w:sz w:val="32"/>
          <w:szCs w:val="32"/>
          <w:lang w:val="en-US" w:eastAsia="zh-CN"/>
        </w:rPr>
        <w:t>0.35</w:t>
      </w:r>
      <w:r>
        <w:rPr>
          <w:rFonts w:hint="eastAsia" w:hAnsi="黑体"/>
          <w:color w:val="auto"/>
          <w:kern w:val="2"/>
          <w:sz w:val="32"/>
          <w:szCs w:val="32"/>
        </w:rPr>
        <w:t>万元、失业保险</w:t>
      </w:r>
      <w:r>
        <w:rPr>
          <w:rFonts w:hint="eastAsia" w:hAnsi="黑体"/>
          <w:color w:val="auto"/>
          <w:kern w:val="2"/>
          <w:sz w:val="32"/>
          <w:szCs w:val="32"/>
          <w:lang w:val="en-US" w:eastAsia="zh-CN"/>
        </w:rPr>
        <w:t>1.05</w:t>
      </w:r>
      <w:r>
        <w:rPr>
          <w:rFonts w:hint="eastAsia" w:hAnsi="黑体"/>
          <w:color w:val="auto"/>
          <w:kern w:val="2"/>
          <w:sz w:val="32"/>
          <w:szCs w:val="32"/>
        </w:rPr>
        <w:t>万元、机关事业单位基本养老保险缴费</w:t>
      </w:r>
      <w:r>
        <w:rPr>
          <w:rFonts w:hint="eastAsia" w:hAnsi="黑体"/>
          <w:color w:val="auto"/>
          <w:kern w:val="2"/>
          <w:sz w:val="32"/>
          <w:szCs w:val="32"/>
          <w:lang w:val="en-US" w:eastAsia="zh-CN"/>
        </w:rPr>
        <w:t>27.98</w:t>
      </w:r>
      <w:r>
        <w:rPr>
          <w:rFonts w:hint="eastAsia" w:hAnsi="黑体"/>
          <w:color w:val="auto"/>
          <w:kern w:val="2"/>
          <w:sz w:val="32"/>
          <w:szCs w:val="32"/>
        </w:rPr>
        <w:t>万元、职业年金缴费</w:t>
      </w:r>
      <w:r>
        <w:rPr>
          <w:rFonts w:hint="eastAsia" w:hAnsi="黑体"/>
          <w:color w:val="auto"/>
          <w:kern w:val="2"/>
          <w:sz w:val="32"/>
          <w:szCs w:val="32"/>
          <w:lang w:val="en-US" w:eastAsia="zh-CN"/>
        </w:rPr>
        <w:t>13.99</w:t>
      </w:r>
      <w:r>
        <w:rPr>
          <w:rFonts w:hint="eastAsia" w:hAnsi="黑体"/>
          <w:color w:val="auto"/>
          <w:kern w:val="2"/>
          <w:sz w:val="32"/>
          <w:szCs w:val="32"/>
        </w:rPr>
        <w:t>万元、住房公积金</w:t>
      </w:r>
      <w:r>
        <w:rPr>
          <w:rFonts w:hint="eastAsia" w:hAnsi="黑体"/>
          <w:color w:val="auto"/>
          <w:kern w:val="2"/>
          <w:sz w:val="32"/>
          <w:szCs w:val="32"/>
          <w:lang w:val="en-US" w:eastAsia="zh-CN"/>
        </w:rPr>
        <w:t>20.46</w:t>
      </w:r>
      <w:r>
        <w:rPr>
          <w:rFonts w:hint="eastAsia" w:hAnsi="黑体"/>
          <w:color w:val="auto"/>
          <w:kern w:val="2"/>
          <w:sz w:val="32"/>
          <w:szCs w:val="32"/>
        </w:rPr>
        <w:t>万元。公用经费</w:t>
      </w:r>
      <w:r>
        <w:rPr>
          <w:rFonts w:hint="eastAsia" w:hAnsi="黑体"/>
          <w:color w:val="auto"/>
          <w:kern w:val="2"/>
          <w:sz w:val="32"/>
          <w:szCs w:val="32"/>
          <w:lang w:val="en-US" w:eastAsia="zh-CN"/>
        </w:rPr>
        <w:t>49.39</w:t>
      </w:r>
      <w:r>
        <w:rPr>
          <w:rFonts w:hint="eastAsia" w:hAnsi="黑体"/>
          <w:color w:val="auto"/>
          <w:kern w:val="2"/>
          <w:sz w:val="32"/>
          <w:szCs w:val="32"/>
        </w:rPr>
        <w:t>万元，主要包括：办公费</w:t>
      </w:r>
      <w:r>
        <w:rPr>
          <w:rFonts w:hint="eastAsia" w:hAnsi="黑体"/>
          <w:color w:val="auto"/>
          <w:kern w:val="2"/>
          <w:sz w:val="32"/>
          <w:szCs w:val="32"/>
          <w:lang w:val="en-US" w:eastAsia="zh-CN"/>
        </w:rPr>
        <w:t>1.3</w:t>
      </w:r>
      <w:r>
        <w:rPr>
          <w:rFonts w:hint="eastAsia" w:hAnsi="黑体"/>
          <w:color w:val="auto"/>
          <w:kern w:val="2"/>
          <w:sz w:val="32"/>
          <w:szCs w:val="32"/>
        </w:rPr>
        <w:t>万元、取暖费</w:t>
      </w:r>
      <w:r>
        <w:rPr>
          <w:rFonts w:hint="eastAsia" w:hAnsi="黑体"/>
          <w:color w:val="auto"/>
          <w:kern w:val="2"/>
          <w:sz w:val="32"/>
          <w:szCs w:val="32"/>
          <w:lang w:val="en-US" w:eastAsia="zh-CN"/>
        </w:rPr>
        <w:t>0.52</w:t>
      </w:r>
      <w:r>
        <w:rPr>
          <w:rFonts w:hint="eastAsia" w:hAnsi="黑体"/>
          <w:color w:val="auto"/>
          <w:kern w:val="2"/>
          <w:sz w:val="32"/>
          <w:szCs w:val="32"/>
        </w:rPr>
        <w:t>万元、</w:t>
      </w:r>
      <w:r>
        <w:rPr>
          <w:rFonts w:hint="eastAsia" w:hAnsi="黑体"/>
          <w:color w:val="auto"/>
          <w:kern w:val="2"/>
          <w:sz w:val="32"/>
          <w:szCs w:val="32"/>
          <w:lang w:eastAsia="zh-CN"/>
        </w:rPr>
        <w:t>其他商品和服务支出</w:t>
      </w:r>
      <w:r>
        <w:rPr>
          <w:rFonts w:hint="eastAsia" w:hAnsi="黑体"/>
          <w:color w:val="auto"/>
          <w:kern w:val="2"/>
          <w:sz w:val="32"/>
          <w:szCs w:val="32"/>
          <w:lang w:val="en-US" w:eastAsia="zh-CN"/>
        </w:rPr>
        <w:t>5.4</w:t>
      </w:r>
      <w:r>
        <w:rPr>
          <w:rFonts w:hint="eastAsia" w:hAnsi="黑体"/>
          <w:color w:val="auto"/>
          <w:kern w:val="2"/>
          <w:sz w:val="32"/>
          <w:szCs w:val="32"/>
        </w:rPr>
        <w:t>万元、退休人员公用经费费0.0</w:t>
      </w:r>
      <w:r>
        <w:rPr>
          <w:rFonts w:hint="eastAsia" w:hAnsi="黑体"/>
          <w:color w:val="auto"/>
          <w:kern w:val="2"/>
          <w:sz w:val="32"/>
          <w:szCs w:val="32"/>
          <w:lang w:val="en-US" w:eastAsia="zh-CN"/>
        </w:rPr>
        <w:t>5</w:t>
      </w:r>
      <w:r>
        <w:rPr>
          <w:rFonts w:hint="eastAsia" w:hAnsi="黑体"/>
          <w:color w:val="auto"/>
          <w:kern w:val="2"/>
          <w:sz w:val="32"/>
          <w:szCs w:val="32"/>
        </w:rPr>
        <w:t>万元、公务接待费</w:t>
      </w:r>
      <w:r>
        <w:rPr>
          <w:rFonts w:hint="eastAsia" w:hAnsi="黑体"/>
          <w:color w:val="auto"/>
          <w:kern w:val="2"/>
          <w:sz w:val="32"/>
          <w:szCs w:val="32"/>
          <w:lang w:val="en-US" w:eastAsia="zh-CN"/>
        </w:rPr>
        <w:t>0.8</w:t>
      </w:r>
      <w:r>
        <w:rPr>
          <w:rFonts w:hint="eastAsia" w:hAnsi="黑体"/>
          <w:color w:val="auto"/>
          <w:kern w:val="2"/>
          <w:sz w:val="32"/>
          <w:szCs w:val="32"/>
        </w:rPr>
        <w:t>万元、水费0.</w:t>
      </w:r>
      <w:r>
        <w:rPr>
          <w:rFonts w:hint="eastAsia" w:hAnsi="黑体"/>
          <w:color w:val="auto"/>
          <w:kern w:val="2"/>
          <w:sz w:val="32"/>
          <w:szCs w:val="32"/>
          <w:lang w:val="en-US" w:eastAsia="zh-CN"/>
        </w:rPr>
        <w:t>39</w:t>
      </w:r>
      <w:r>
        <w:rPr>
          <w:rFonts w:hint="eastAsia" w:hAnsi="黑体"/>
          <w:color w:val="auto"/>
          <w:kern w:val="2"/>
          <w:sz w:val="32"/>
          <w:szCs w:val="32"/>
        </w:rPr>
        <w:t>万元、体检费</w:t>
      </w:r>
      <w:r>
        <w:rPr>
          <w:rFonts w:hint="eastAsia" w:hAnsi="黑体"/>
          <w:color w:val="auto"/>
          <w:kern w:val="2"/>
          <w:sz w:val="32"/>
          <w:szCs w:val="32"/>
          <w:lang w:val="en-US" w:eastAsia="zh-CN"/>
        </w:rPr>
        <w:t>2.01</w:t>
      </w:r>
      <w:r>
        <w:rPr>
          <w:rFonts w:hint="eastAsia" w:hAnsi="黑体"/>
          <w:color w:val="auto"/>
          <w:kern w:val="2"/>
          <w:sz w:val="32"/>
          <w:szCs w:val="32"/>
        </w:rPr>
        <w:t>万元、邮电费</w:t>
      </w:r>
      <w:r>
        <w:rPr>
          <w:rFonts w:hint="eastAsia" w:hAnsi="黑体"/>
          <w:color w:val="auto"/>
          <w:kern w:val="2"/>
          <w:sz w:val="32"/>
          <w:szCs w:val="32"/>
          <w:lang w:val="en-US" w:eastAsia="zh-CN"/>
        </w:rPr>
        <w:t>4.46</w:t>
      </w:r>
      <w:r>
        <w:rPr>
          <w:rFonts w:hint="eastAsia" w:hAnsi="黑体"/>
          <w:color w:val="auto"/>
          <w:kern w:val="2"/>
          <w:sz w:val="32"/>
          <w:szCs w:val="32"/>
        </w:rPr>
        <w:t>万元、差旅费</w:t>
      </w:r>
      <w:r>
        <w:rPr>
          <w:rFonts w:hint="eastAsia" w:hAnsi="黑体"/>
          <w:color w:val="auto"/>
          <w:kern w:val="2"/>
          <w:sz w:val="32"/>
          <w:szCs w:val="32"/>
          <w:lang w:val="en-US" w:eastAsia="zh-CN"/>
        </w:rPr>
        <w:t>11.5</w:t>
      </w:r>
      <w:r>
        <w:rPr>
          <w:rFonts w:hint="eastAsia" w:hAnsi="黑体"/>
          <w:color w:val="auto"/>
          <w:kern w:val="2"/>
          <w:sz w:val="32"/>
          <w:szCs w:val="32"/>
        </w:rPr>
        <w:t>万元、维修（护）费</w:t>
      </w:r>
      <w:r>
        <w:rPr>
          <w:rFonts w:hint="eastAsia" w:hAnsi="黑体"/>
          <w:color w:val="auto"/>
          <w:kern w:val="2"/>
          <w:sz w:val="32"/>
          <w:szCs w:val="32"/>
          <w:lang w:val="en-US" w:eastAsia="zh-CN"/>
        </w:rPr>
        <w:t>1.25</w:t>
      </w:r>
      <w:r>
        <w:rPr>
          <w:rFonts w:hint="eastAsia" w:hAnsi="黑体"/>
          <w:color w:val="auto"/>
          <w:kern w:val="2"/>
          <w:sz w:val="32"/>
          <w:szCs w:val="32"/>
        </w:rPr>
        <w:t>万元、党组织活动经费</w:t>
      </w:r>
      <w:r>
        <w:rPr>
          <w:rFonts w:hint="eastAsia" w:hAnsi="黑体"/>
          <w:color w:val="auto"/>
          <w:kern w:val="2"/>
          <w:sz w:val="32"/>
          <w:szCs w:val="32"/>
          <w:lang w:val="en-US" w:eastAsia="zh-CN"/>
        </w:rPr>
        <w:t>3.41</w:t>
      </w:r>
      <w:r>
        <w:rPr>
          <w:rFonts w:hint="eastAsia" w:hAnsi="黑体"/>
          <w:color w:val="auto"/>
          <w:kern w:val="2"/>
          <w:sz w:val="32"/>
          <w:szCs w:val="32"/>
        </w:rPr>
        <w:t>万元、培训费</w:t>
      </w:r>
      <w:r>
        <w:rPr>
          <w:rFonts w:hint="eastAsia" w:hAnsi="黑体"/>
          <w:color w:val="auto"/>
          <w:kern w:val="2"/>
          <w:sz w:val="32"/>
          <w:szCs w:val="32"/>
          <w:lang w:val="en-US" w:eastAsia="zh-CN"/>
        </w:rPr>
        <w:t>2.3</w:t>
      </w:r>
      <w:r>
        <w:rPr>
          <w:rFonts w:hint="eastAsia" w:hAnsi="黑体"/>
          <w:color w:val="auto"/>
          <w:kern w:val="2"/>
          <w:sz w:val="32"/>
          <w:szCs w:val="32"/>
        </w:rPr>
        <w:t>万元、福利费</w:t>
      </w:r>
      <w:r>
        <w:rPr>
          <w:rFonts w:hint="eastAsia" w:hAnsi="黑体"/>
          <w:color w:val="auto"/>
          <w:kern w:val="2"/>
          <w:sz w:val="32"/>
          <w:szCs w:val="32"/>
          <w:lang w:val="en-US" w:eastAsia="zh-CN"/>
        </w:rPr>
        <w:t>8</w:t>
      </w:r>
      <w:r>
        <w:rPr>
          <w:rFonts w:hint="eastAsia" w:hAnsi="黑体"/>
          <w:color w:val="auto"/>
          <w:kern w:val="2"/>
          <w:sz w:val="32"/>
          <w:szCs w:val="32"/>
        </w:rPr>
        <w:t>万元、公务用车运行维护费11.52万元。</w:t>
      </w:r>
    </w:p>
    <w:p w14:paraId="12E71CF6">
      <w:pPr>
        <w:pStyle w:val="17"/>
        <w:spacing w:before="0" w:line="360" w:lineRule="auto"/>
        <w:ind w:firstLine="320" w:firstLineChars="100"/>
        <w:rPr>
          <w:rFonts w:ascii="??" w:hAnsi="??" w:eastAsia="宋体" w:cs="Times New Roman"/>
          <w:color w:val="auto"/>
          <w:sz w:val="16"/>
          <w:szCs w:val="16"/>
        </w:rPr>
      </w:pPr>
      <w:r>
        <w:rPr>
          <w:rFonts w:hint="eastAsia" w:ascii="黑体" w:hAnsi="黑体" w:eastAsia="黑体" w:cs="黑体"/>
          <w:color w:val="auto"/>
          <w:kern w:val="2"/>
          <w:sz w:val="32"/>
          <w:szCs w:val="32"/>
        </w:rPr>
        <w:t>七、</w:t>
      </w:r>
      <w:r>
        <w:rPr>
          <w:rFonts w:ascii="黑体" w:hAnsi="黑体" w:eastAsia="黑体" w:cs="Times New Roman"/>
          <w:color w:val="auto"/>
          <w:kern w:val="2"/>
          <w:sz w:val="32"/>
          <w:szCs w:val="32"/>
        </w:rPr>
        <w:t>“</w:t>
      </w:r>
      <w:r>
        <w:rPr>
          <w:rFonts w:hint="eastAsia" w:ascii="黑体" w:hAnsi="黑体" w:eastAsia="黑体" w:cs="黑体"/>
          <w:color w:val="auto"/>
          <w:kern w:val="2"/>
          <w:sz w:val="32"/>
          <w:szCs w:val="32"/>
        </w:rPr>
        <w:t>三公</w:t>
      </w:r>
      <w:r>
        <w:rPr>
          <w:rFonts w:ascii="黑体" w:hAnsi="黑体" w:eastAsia="黑体" w:cs="Times New Roman"/>
          <w:color w:val="auto"/>
          <w:kern w:val="2"/>
          <w:sz w:val="32"/>
          <w:szCs w:val="32"/>
        </w:rPr>
        <w:t>”</w:t>
      </w:r>
      <w:r>
        <w:rPr>
          <w:rFonts w:hint="eastAsia" w:ascii="黑体" w:hAnsi="黑体" w:eastAsia="黑体" w:cs="黑体"/>
          <w:color w:val="auto"/>
          <w:kern w:val="2"/>
          <w:sz w:val="32"/>
          <w:szCs w:val="32"/>
        </w:rPr>
        <w:t>经费财政拨款预算安排情况说明</w:t>
      </w:r>
    </w:p>
    <w:p w14:paraId="5D6A2AE4">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Ansi="黑体" w:cs="Times New Roman"/>
          <w:color w:val="auto"/>
          <w:kern w:val="2"/>
          <w:sz w:val="32"/>
          <w:szCs w:val="32"/>
        </w:rPr>
        <w:t>“</w:t>
      </w:r>
      <w:r>
        <w:rPr>
          <w:rFonts w:hint="eastAsia" w:hAnsi="黑体"/>
          <w:color w:val="auto"/>
          <w:kern w:val="2"/>
          <w:sz w:val="32"/>
          <w:szCs w:val="32"/>
        </w:rPr>
        <w:t>三公</w:t>
      </w:r>
      <w:r>
        <w:rPr>
          <w:rFonts w:hAnsi="黑体" w:cs="Times New Roman"/>
          <w:color w:val="auto"/>
          <w:kern w:val="2"/>
          <w:sz w:val="32"/>
          <w:szCs w:val="32"/>
        </w:rPr>
        <w:t>”</w:t>
      </w:r>
      <w:r>
        <w:rPr>
          <w:rFonts w:hint="eastAsia" w:hAnsi="黑体"/>
          <w:color w:val="auto"/>
          <w:kern w:val="2"/>
          <w:sz w:val="32"/>
          <w:szCs w:val="32"/>
        </w:rPr>
        <w:t>经费财政拨款预算数</w:t>
      </w:r>
      <w:r>
        <w:rPr>
          <w:rFonts w:hint="eastAsia" w:hAnsi="黑体"/>
          <w:color w:val="auto"/>
          <w:kern w:val="2"/>
          <w:sz w:val="32"/>
          <w:szCs w:val="32"/>
          <w:lang w:val="en-US" w:eastAsia="zh-CN"/>
        </w:rPr>
        <w:t>23.02</w:t>
      </w:r>
      <w:r>
        <w:rPr>
          <w:rFonts w:hint="eastAsia" w:hAnsi="黑体"/>
          <w:color w:val="auto"/>
          <w:kern w:val="2"/>
          <w:sz w:val="32"/>
          <w:szCs w:val="32"/>
        </w:rPr>
        <w:t>万元，其中：因公出国（境）经费0万元，公务接待费0.</w:t>
      </w:r>
      <w:r>
        <w:rPr>
          <w:rFonts w:hint="eastAsia" w:hAnsi="黑体"/>
          <w:color w:val="auto"/>
          <w:kern w:val="2"/>
          <w:sz w:val="32"/>
          <w:szCs w:val="32"/>
          <w:lang w:val="en-US" w:eastAsia="zh-CN"/>
        </w:rPr>
        <w:t>8</w:t>
      </w:r>
      <w:r>
        <w:rPr>
          <w:rFonts w:hint="eastAsia" w:hAnsi="黑体"/>
          <w:color w:val="auto"/>
          <w:kern w:val="2"/>
          <w:sz w:val="32"/>
          <w:szCs w:val="32"/>
        </w:rPr>
        <w:t>万元，公务用车购置及运行维护费</w:t>
      </w:r>
      <w:r>
        <w:rPr>
          <w:rFonts w:hint="eastAsia" w:hAnsi="黑体"/>
          <w:color w:val="auto"/>
          <w:kern w:val="2"/>
          <w:sz w:val="32"/>
          <w:szCs w:val="32"/>
          <w:lang w:val="en-US" w:eastAsia="zh-CN"/>
        </w:rPr>
        <w:t>22.22</w:t>
      </w:r>
      <w:r>
        <w:rPr>
          <w:rFonts w:hint="eastAsia" w:hAnsi="黑体"/>
          <w:color w:val="auto"/>
          <w:kern w:val="2"/>
          <w:sz w:val="32"/>
          <w:szCs w:val="32"/>
        </w:rPr>
        <w:t>万元（一）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因公出国（境）经费0万元。较</w:t>
      </w:r>
      <w:r>
        <w:rPr>
          <w:rFonts w:hAnsi="黑体"/>
          <w:color w:val="auto"/>
          <w:kern w:val="2"/>
          <w:sz w:val="32"/>
          <w:szCs w:val="32"/>
        </w:rPr>
        <w:t>202</w:t>
      </w:r>
      <w:r>
        <w:rPr>
          <w:rFonts w:hint="eastAsia" w:hAnsi="黑体"/>
          <w:color w:val="auto"/>
          <w:kern w:val="2"/>
          <w:sz w:val="32"/>
          <w:szCs w:val="32"/>
          <w:lang w:val="en-US" w:eastAsia="zh-CN"/>
        </w:rPr>
        <w:t>4</w:t>
      </w:r>
      <w:r>
        <w:rPr>
          <w:rFonts w:hAnsi="黑体"/>
          <w:color w:val="auto"/>
          <w:kern w:val="2"/>
          <w:sz w:val="32"/>
          <w:szCs w:val="32"/>
        </w:rPr>
        <w:t>年</w:t>
      </w:r>
      <w:r>
        <w:rPr>
          <w:rFonts w:hint="eastAsia" w:hAnsi="黑体"/>
          <w:color w:val="auto"/>
          <w:kern w:val="2"/>
          <w:sz w:val="32"/>
          <w:szCs w:val="32"/>
        </w:rPr>
        <w:t>预算经费0万元增长0</w:t>
      </w:r>
      <w:r>
        <w:rPr>
          <w:rFonts w:hAnsi="黑体"/>
          <w:color w:val="auto"/>
          <w:kern w:val="2"/>
          <w:sz w:val="32"/>
          <w:szCs w:val="32"/>
        </w:rPr>
        <w:t>%</w:t>
      </w:r>
      <w:r>
        <w:rPr>
          <w:rFonts w:hint="eastAsia" w:hAnsi="黑体"/>
          <w:color w:val="auto"/>
          <w:kern w:val="2"/>
          <w:sz w:val="32"/>
          <w:szCs w:val="32"/>
        </w:rPr>
        <w:t>.</w:t>
      </w:r>
    </w:p>
    <w:p w14:paraId="7B2BA4AA">
      <w:pPr>
        <w:pStyle w:val="17"/>
        <w:spacing w:before="0" w:line="360" w:lineRule="auto"/>
        <w:ind w:firstLine="640" w:firstLineChars="200"/>
        <w:rPr>
          <w:rFonts w:hint="eastAsia" w:hAnsi="黑体"/>
          <w:color w:val="auto"/>
          <w:kern w:val="2"/>
          <w:sz w:val="32"/>
          <w:szCs w:val="32"/>
          <w:lang w:val="en-US" w:eastAsia="zh-CN"/>
        </w:rPr>
      </w:pPr>
      <w:r>
        <w:rPr>
          <w:rFonts w:hint="eastAsia" w:hAnsi="黑体"/>
          <w:color w:val="auto"/>
          <w:kern w:val="2"/>
          <w:sz w:val="32"/>
          <w:szCs w:val="32"/>
        </w:rPr>
        <w:t>（二）</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公务接待经费0</w:t>
      </w:r>
      <w:r>
        <w:rPr>
          <w:rFonts w:hint="eastAsia" w:hAnsi="黑体"/>
          <w:color w:val="auto"/>
          <w:kern w:val="2"/>
          <w:sz w:val="32"/>
          <w:szCs w:val="32"/>
          <w:lang w:val="en-US" w:eastAsia="zh-CN"/>
        </w:rPr>
        <w:t>.8</w:t>
      </w:r>
      <w:r>
        <w:rPr>
          <w:rFonts w:hint="eastAsia" w:hAnsi="黑体"/>
          <w:color w:val="auto"/>
          <w:kern w:val="2"/>
          <w:sz w:val="32"/>
          <w:szCs w:val="32"/>
        </w:rPr>
        <w:t>万元。较</w:t>
      </w:r>
      <w:r>
        <w:rPr>
          <w:rFonts w:hAnsi="黑体"/>
          <w:color w:val="auto"/>
          <w:kern w:val="2"/>
          <w:sz w:val="32"/>
          <w:szCs w:val="32"/>
        </w:rPr>
        <w:t>202</w:t>
      </w:r>
      <w:r>
        <w:rPr>
          <w:rFonts w:hint="eastAsia" w:hAnsi="黑体"/>
          <w:color w:val="auto"/>
          <w:kern w:val="2"/>
          <w:sz w:val="32"/>
          <w:szCs w:val="32"/>
          <w:lang w:val="en-US" w:eastAsia="zh-CN"/>
        </w:rPr>
        <w:t>4</w:t>
      </w:r>
      <w:r>
        <w:rPr>
          <w:rFonts w:hAnsi="黑体"/>
          <w:color w:val="auto"/>
          <w:kern w:val="2"/>
          <w:sz w:val="32"/>
          <w:szCs w:val="32"/>
        </w:rPr>
        <w:t>年</w:t>
      </w:r>
      <w:r>
        <w:rPr>
          <w:rFonts w:hint="eastAsia" w:hAnsi="黑体"/>
          <w:color w:val="auto"/>
          <w:kern w:val="2"/>
          <w:sz w:val="32"/>
          <w:szCs w:val="32"/>
        </w:rPr>
        <w:t>预算经费0万元</w:t>
      </w:r>
      <w:r>
        <w:rPr>
          <w:rFonts w:hint="eastAsia" w:hAnsi="黑体"/>
          <w:color w:val="auto"/>
          <w:kern w:val="2"/>
          <w:sz w:val="32"/>
          <w:szCs w:val="32"/>
          <w:lang w:val="en-US" w:eastAsia="zh-CN"/>
        </w:rPr>
        <w:t>减少</w:t>
      </w:r>
      <w:r>
        <w:rPr>
          <w:rFonts w:hint="eastAsia" w:hAnsi="黑体"/>
          <w:color w:val="auto"/>
          <w:kern w:val="2"/>
          <w:sz w:val="32"/>
          <w:szCs w:val="32"/>
        </w:rPr>
        <w:t>0.0</w:t>
      </w:r>
      <w:r>
        <w:rPr>
          <w:rFonts w:hint="eastAsia" w:hAnsi="黑体"/>
          <w:color w:val="auto"/>
          <w:kern w:val="2"/>
          <w:sz w:val="32"/>
          <w:szCs w:val="32"/>
          <w:lang w:val="en-US" w:eastAsia="zh-CN"/>
        </w:rPr>
        <w:t>7</w:t>
      </w:r>
      <w:r>
        <w:rPr>
          <w:rFonts w:hint="eastAsia" w:hAnsi="黑体"/>
          <w:color w:val="auto"/>
          <w:kern w:val="2"/>
          <w:sz w:val="32"/>
          <w:szCs w:val="32"/>
        </w:rPr>
        <w:t>万元，主要原因是：</w:t>
      </w:r>
      <w:r>
        <w:rPr>
          <w:rFonts w:hint="eastAsia" w:hAnsi="黑体"/>
          <w:color w:val="auto"/>
          <w:kern w:val="2"/>
          <w:sz w:val="32"/>
          <w:szCs w:val="32"/>
          <w:lang w:val="en-US" w:eastAsia="zh-CN"/>
        </w:rPr>
        <w:t>例行节俭节约</w:t>
      </w:r>
    </w:p>
    <w:p w14:paraId="3BE76F97">
      <w:pPr>
        <w:pStyle w:val="17"/>
        <w:spacing w:before="0" w:line="360" w:lineRule="auto"/>
        <w:ind w:firstLine="640" w:firstLineChars="200"/>
        <w:rPr>
          <w:rFonts w:hint="eastAsia" w:hAnsi="黑体" w:eastAsia="仿宋_GB2312" w:cs="Times New Roman"/>
          <w:color w:val="auto"/>
          <w:kern w:val="2"/>
          <w:sz w:val="32"/>
          <w:szCs w:val="32"/>
          <w:lang w:val="en-US" w:eastAsia="zh-CN"/>
        </w:rPr>
      </w:pPr>
      <w:r>
        <w:rPr>
          <w:rFonts w:hint="eastAsia" w:hAnsi="黑体"/>
          <w:color w:val="auto"/>
          <w:kern w:val="2"/>
          <w:sz w:val="32"/>
          <w:szCs w:val="32"/>
        </w:rPr>
        <w:t>（三）</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公务用车购置及运行维护费</w:t>
      </w:r>
      <w:r>
        <w:rPr>
          <w:rFonts w:hint="eastAsia" w:hAnsi="黑体"/>
          <w:color w:val="auto"/>
          <w:kern w:val="2"/>
          <w:sz w:val="32"/>
          <w:szCs w:val="32"/>
          <w:lang w:val="en-US" w:eastAsia="zh-CN"/>
        </w:rPr>
        <w:t>11.52</w:t>
      </w:r>
      <w:r>
        <w:rPr>
          <w:rFonts w:hint="eastAsia" w:hAnsi="黑体"/>
          <w:color w:val="auto"/>
          <w:kern w:val="2"/>
          <w:sz w:val="32"/>
          <w:szCs w:val="32"/>
        </w:rPr>
        <w:t>万元。</w:t>
      </w:r>
      <w:r>
        <w:rPr>
          <w:rFonts w:hint="eastAsia" w:hAnsi="黑体"/>
          <w:color w:val="auto"/>
          <w:kern w:val="2"/>
          <w:sz w:val="32"/>
          <w:szCs w:val="32"/>
          <w:lang w:val="en-US" w:eastAsia="zh-CN"/>
        </w:rPr>
        <w:t>与</w:t>
      </w:r>
      <w:r>
        <w:rPr>
          <w:rFonts w:hAnsi="黑体"/>
          <w:color w:val="auto"/>
          <w:kern w:val="2"/>
          <w:sz w:val="32"/>
          <w:szCs w:val="32"/>
        </w:rPr>
        <w:t>202</w:t>
      </w:r>
      <w:r>
        <w:rPr>
          <w:rFonts w:hint="eastAsia" w:hAnsi="黑体"/>
          <w:color w:val="auto"/>
          <w:kern w:val="2"/>
          <w:sz w:val="32"/>
          <w:szCs w:val="32"/>
          <w:lang w:val="en-US" w:eastAsia="zh-CN"/>
        </w:rPr>
        <w:t>4</w:t>
      </w:r>
      <w:r>
        <w:rPr>
          <w:rFonts w:hAnsi="黑体"/>
          <w:color w:val="auto"/>
          <w:kern w:val="2"/>
          <w:sz w:val="32"/>
          <w:szCs w:val="32"/>
        </w:rPr>
        <w:t>年</w:t>
      </w:r>
      <w:r>
        <w:rPr>
          <w:rFonts w:hint="eastAsia" w:hAnsi="黑体"/>
          <w:color w:val="auto"/>
          <w:kern w:val="2"/>
          <w:sz w:val="32"/>
          <w:szCs w:val="32"/>
        </w:rPr>
        <w:t>预算经费</w:t>
      </w:r>
      <w:r>
        <w:rPr>
          <w:rFonts w:hint="eastAsia" w:hAnsi="黑体"/>
          <w:color w:val="auto"/>
          <w:kern w:val="2"/>
          <w:sz w:val="32"/>
          <w:szCs w:val="32"/>
          <w:lang w:val="en-US" w:eastAsia="zh-CN"/>
        </w:rPr>
        <w:t>持平。</w:t>
      </w:r>
    </w:p>
    <w:p w14:paraId="4C176260">
      <w:pPr>
        <w:pStyle w:val="17"/>
        <w:spacing w:before="0" w:line="360" w:lineRule="auto"/>
        <w:ind w:firstLine="320" w:firstLineChars="200"/>
        <w:rPr>
          <w:rFonts w:ascii="黑体" w:hAnsi="黑体" w:eastAsia="黑体" w:cs="黑体"/>
          <w:color w:val="auto"/>
          <w:kern w:val="2"/>
          <w:sz w:val="32"/>
          <w:szCs w:val="32"/>
        </w:rPr>
      </w:pPr>
      <w:r>
        <w:rPr>
          <w:rFonts w:hint="eastAsia" w:ascii="??" w:hAnsi="??" w:eastAsia="宋体" w:cs="宋体"/>
          <w:color w:val="auto"/>
          <w:sz w:val="16"/>
          <w:szCs w:val="16"/>
        </w:rPr>
        <w:t>　</w:t>
      </w:r>
      <w:r>
        <w:rPr>
          <w:rFonts w:hint="eastAsia" w:ascii="黑体" w:hAnsi="黑体" w:eastAsia="黑体" w:cs="黑体"/>
          <w:color w:val="auto"/>
          <w:kern w:val="2"/>
          <w:sz w:val="32"/>
          <w:szCs w:val="32"/>
        </w:rPr>
        <w:t>八、政府性基金预算支出情况说明</w:t>
      </w:r>
    </w:p>
    <w:p w14:paraId="5DA8354A">
      <w:pPr>
        <w:pStyle w:val="17"/>
        <w:spacing w:before="0" w:line="360" w:lineRule="auto"/>
        <w:ind w:firstLine="320" w:firstLineChars="200"/>
        <w:rPr>
          <w:rFonts w:hAnsi="黑体"/>
          <w:color w:val="auto"/>
          <w:kern w:val="2"/>
          <w:sz w:val="32"/>
          <w:szCs w:val="32"/>
        </w:rPr>
      </w:pPr>
      <w:r>
        <w:rPr>
          <w:rFonts w:hint="eastAsia" w:ascii="??" w:hAnsi="??" w:eastAsia="宋体" w:cs="宋体"/>
          <w:color w:val="auto"/>
          <w:sz w:val="16"/>
          <w:szCs w:val="16"/>
        </w:rPr>
        <w:t>　　</w:t>
      </w: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政府性基金预算拨款安排的支出0万元，与202</w:t>
      </w:r>
      <w:r>
        <w:rPr>
          <w:rFonts w:hint="eastAsia" w:hAnsi="黑体"/>
          <w:color w:val="auto"/>
          <w:kern w:val="2"/>
          <w:sz w:val="32"/>
          <w:szCs w:val="32"/>
          <w:lang w:val="en-US" w:eastAsia="zh-CN"/>
        </w:rPr>
        <w:t>4</w:t>
      </w:r>
      <w:r>
        <w:rPr>
          <w:rFonts w:hint="eastAsia" w:hAnsi="黑体"/>
          <w:color w:val="auto"/>
          <w:kern w:val="2"/>
          <w:sz w:val="32"/>
          <w:szCs w:val="32"/>
        </w:rPr>
        <w:t>年相比持平。</w:t>
      </w:r>
    </w:p>
    <w:p w14:paraId="78FACD8B">
      <w:pPr>
        <w:pStyle w:val="17"/>
        <w:spacing w:before="0" w:line="360" w:lineRule="auto"/>
        <w:ind w:firstLine="321" w:firstLineChars="200"/>
        <w:rPr>
          <w:rFonts w:ascii="黑体" w:hAnsi="黑体" w:eastAsia="黑体" w:cs="黑体"/>
          <w:color w:val="auto"/>
          <w:kern w:val="2"/>
          <w:sz w:val="32"/>
          <w:szCs w:val="32"/>
        </w:rPr>
      </w:pPr>
      <w:r>
        <w:rPr>
          <w:rFonts w:hint="eastAsia" w:ascii="??" w:hAnsi="??" w:eastAsia="宋体" w:cs="宋体"/>
          <w:b/>
          <w:bCs/>
          <w:color w:val="auto"/>
          <w:sz w:val="16"/>
          <w:szCs w:val="16"/>
        </w:rPr>
        <w:t>　</w:t>
      </w:r>
      <w:r>
        <w:rPr>
          <w:rFonts w:hint="eastAsia" w:ascii="黑体" w:hAnsi="黑体" w:eastAsia="黑体" w:cs="黑体"/>
          <w:color w:val="auto"/>
          <w:kern w:val="2"/>
          <w:sz w:val="32"/>
          <w:szCs w:val="32"/>
        </w:rPr>
        <w:t>九、其他重要事项的情况说明</w:t>
      </w:r>
    </w:p>
    <w:p w14:paraId="51B529D9">
      <w:pPr>
        <w:pStyle w:val="17"/>
        <w:spacing w:before="0" w:line="360" w:lineRule="auto"/>
        <w:ind w:firstLine="320" w:firstLineChars="200"/>
        <w:rPr>
          <w:rFonts w:ascii="楷体_GB2312" w:hAnsi="黑体" w:eastAsia="楷体_GB2312" w:cs="楷体_GB2312"/>
          <w:b/>
          <w:bCs/>
          <w:color w:val="auto"/>
          <w:kern w:val="2"/>
          <w:sz w:val="32"/>
          <w:szCs w:val="32"/>
        </w:rPr>
      </w:pPr>
      <w:r>
        <w:rPr>
          <w:rFonts w:hint="eastAsia" w:ascii="??" w:hAnsi="??" w:eastAsia="宋体" w:cs="宋体"/>
          <w:color w:val="auto"/>
          <w:sz w:val="16"/>
          <w:szCs w:val="16"/>
        </w:rPr>
        <w:t>　　</w:t>
      </w:r>
      <w:r>
        <w:rPr>
          <w:rFonts w:hint="eastAsia" w:ascii="楷体_GB2312" w:hAnsi="黑体" w:eastAsia="楷体_GB2312" w:cs="楷体_GB2312"/>
          <w:b/>
          <w:bCs/>
          <w:color w:val="auto"/>
          <w:kern w:val="2"/>
          <w:sz w:val="32"/>
          <w:szCs w:val="32"/>
        </w:rPr>
        <w:t>（一）机关运行经费</w:t>
      </w:r>
    </w:p>
    <w:p w14:paraId="29A26B77">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机关运行经费财政拨款预算为</w:t>
      </w:r>
      <w:r>
        <w:rPr>
          <w:rFonts w:hint="eastAsia" w:hAnsi="黑体"/>
          <w:color w:val="auto"/>
          <w:kern w:val="2"/>
          <w:sz w:val="32"/>
          <w:szCs w:val="32"/>
          <w:lang w:val="en-US" w:eastAsia="zh-CN"/>
        </w:rPr>
        <w:t>72.64</w:t>
      </w:r>
      <w:r>
        <w:rPr>
          <w:rFonts w:hint="eastAsia" w:hAnsi="黑体"/>
          <w:color w:val="auto"/>
          <w:kern w:val="2"/>
          <w:sz w:val="32"/>
          <w:szCs w:val="32"/>
        </w:rPr>
        <w:t>万元，比</w:t>
      </w:r>
      <w:r>
        <w:rPr>
          <w:rFonts w:hAnsi="黑体"/>
          <w:color w:val="auto"/>
          <w:kern w:val="2"/>
          <w:sz w:val="32"/>
          <w:szCs w:val="32"/>
        </w:rPr>
        <w:t>202</w:t>
      </w:r>
      <w:r>
        <w:rPr>
          <w:rFonts w:hint="eastAsia" w:hAnsi="黑体"/>
          <w:color w:val="auto"/>
          <w:kern w:val="2"/>
          <w:sz w:val="32"/>
          <w:szCs w:val="32"/>
          <w:lang w:val="en-US" w:eastAsia="zh-CN"/>
        </w:rPr>
        <w:t>4</w:t>
      </w:r>
      <w:r>
        <w:rPr>
          <w:rFonts w:hAnsi="黑体"/>
          <w:color w:val="auto"/>
          <w:kern w:val="2"/>
          <w:sz w:val="32"/>
          <w:szCs w:val="32"/>
        </w:rPr>
        <w:t>年</w:t>
      </w:r>
      <w:r>
        <w:rPr>
          <w:rFonts w:hint="eastAsia" w:hAnsi="黑体"/>
          <w:color w:val="auto"/>
          <w:kern w:val="2"/>
          <w:sz w:val="32"/>
          <w:szCs w:val="32"/>
        </w:rPr>
        <w:t>预算</w:t>
      </w:r>
      <w:r>
        <w:rPr>
          <w:rFonts w:hint="eastAsia" w:hAnsi="黑体"/>
          <w:color w:val="auto"/>
          <w:kern w:val="2"/>
          <w:sz w:val="32"/>
          <w:szCs w:val="32"/>
          <w:lang w:val="en-US" w:eastAsia="zh-CN"/>
        </w:rPr>
        <w:t>减少0.81</w:t>
      </w:r>
      <w:r>
        <w:rPr>
          <w:rFonts w:hint="eastAsia" w:hAnsi="黑体"/>
          <w:color w:val="auto"/>
          <w:kern w:val="2"/>
          <w:sz w:val="32"/>
          <w:szCs w:val="32"/>
        </w:rPr>
        <w:t>万元。</w:t>
      </w:r>
    </w:p>
    <w:p w14:paraId="22203355">
      <w:pPr>
        <w:pStyle w:val="17"/>
        <w:spacing w:before="0" w:line="360" w:lineRule="auto"/>
        <w:ind w:firstLine="321" w:firstLineChars="100"/>
        <w:rPr>
          <w:rFonts w:ascii="楷体_GB2312" w:hAnsi="黑体" w:eastAsia="楷体_GB2312" w:cs="Times New Roman"/>
          <w:b/>
          <w:bCs/>
          <w:color w:val="auto"/>
          <w:kern w:val="2"/>
          <w:sz w:val="32"/>
          <w:szCs w:val="32"/>
        </w:rPr>
      </w:pPr>
      <w:r>
        <w:rPr>
          <w:rFonts w:hint="eastAsia" w:ascii="楷体_GB2312" w:hAnsi="黑体" w:eastAsia="楷体_GB2312" w:cs="楷体_GB2312"/>
          <w:b/>
          <w:bCs/>
          <w:color w:val="auto"/>
          <w:kern w:val="2"/>
          <w:sz w:val="32"/>
          <w:szCs w:val="32"/>
        </w:rPr>
        <w:t>（二）政府采购情况</w:t>
      </w:r>
    </w:p>
    <w:p w14:paraId="351BEC54">
      <w:pPr>
        <w:pStyle w:val="17"/>
        <w:spacing w:before="0" w:line="360" w:lineRule="auto"/>
        <w:ind w:firstLine="640" w:firstLineChars="200"/>
        <w:rPr>
          <w:rFonts w:hAnsi="黑体" w:cs="Times New Roman"/>
          <w:color w:val="auto"/>
          <w:kern w:val="2"/>
          <w:sz w:val="32"/>
          <w:szCs w:val="32"/>
        </w:rPr>
      </w:pP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生态环境局安排政府采购预算0万元。</w:t>
      </w:r>
    </w:p>
    <w:p w14:paraId="6D13E448">
      <w:pPr>
        <w:pStyle w:val="17"/>
        <w:numPr>
          <w:ilvl w:val="0"/>
          <w:numId w:val="2"/>
        </w:numPr>
        <w:spacing w:before="0" w:line="360" w:lineRule="auto"/>
        <w:ind w:firstLine="321" w:firstLineChars="1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国有资产占有使用情况</w:t>
      </w:r>
    </w:p>
    <w:p w14:paraId="1427D148">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无。</w:t>
      </w:r>
      <w:bookmarkStart w:id="0" w:name="_GoBack"/>
      <w:bookmarkEnd w:id="0"/>
    </w:p>
    <w:p w14:paraId="0B519BB2">
      <w:pPr>
        <w:pStyle w:val="17"/>
        <w:spacing w:before="0" w:line="360" w:lineRule="auto"/>
        <w:ind w:firstLine="321" w:firstLineChars="1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（四）绩效目标设置情况</w:t>
      </w:r>
    </w:p>
    <w:p w14:paraId="268F0FBB">
      <w:pPr>
        <w:pStyle w:val="17"/>
        <w:spacing w:before="0" w:line="360" w:lineRule="auto"/>
        <w:ind w:firstLine="960" w:firstLineChars="300"/>
        <w:rPr>
          <w:rFonts w:hAnsi="黑体" w:cs="Times New Roman"/>
          <w:color w:val="auto"/>
          <w:kern w:val="2"/>
          <w:sz w:val="32"/>
          <w:szCs w:val="32"/>
        </w:rPr>
      </w:pP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生态环境局通用项目和专用项目均按要求实行绩效目标管理，涉及一般公共预算当年拨款</w:t>
      </w:r>
      <w:r>
        <w:rPr>
          <w:rFonts w:hint="eastAsia" w:hAnsi="黑体"/>
          <w:color w:val="auto"/>
          <w:kern w:val="2"/>
          <w:sz w:val="32"/>
          <w:szCs w:val="32"/>
          <w:lang w:val="en-US" w:eastAsia="zh-CN"/>
        </w:rPr>
        <w:t>278.25</w:t>
      </w:r>
      <w:r>
        <w:rPr>
          <w:rFonts w:hint="eastAsia" w:hAnsi="黑体"/>
          <w:color w:val="auto"/>
          <w:kern w:val="2"/>
          <w:sz w:val="32"/>
          <w:szCs w:val="32"/>
        </w:rPr>
        <w:t>万元</w:t>
      </w:r>
      <w:r>
        <w:rPr>
          <w:rFonts w:hint="eastAsia" w:hAnsi="黑体"/>
          <w:color w:val="auto"/>
          <w:kern w:val="2"/>
          <w:sz w:val="32"/>
          <w:szCs w:val="32"/>
        </w:rPr>
        <w:t>。</w:t>
      </w:r>
    </w:p>
    <w:p w14:paraId="03907D96">
      <w:pPr>
        <w:pStyle w:val="17"/>
        <w:spacing w:before="0" w:line="360" w:lineRule="auto"/>
        <w:ind w:firstLine="320" w:firstLineChars="100"/>
        <w:rPr>
          <w:rFonts w:ascii="??" w:hAnsi="??" w:eastAsia="宋体" w:cs="Times New Roman"/>
          <w:color w:val="auto"/>
          <w:sz w:val="16"/>
          <w:szCs w:val="16"/>
        </w:rPr>
      </w:pPr>
      <w:r>
        <w:rPr>
          <w:rFonts w:hint="eastAsia" w:ascii="黑体" w:hAnsi="黑体" w:eastAsia="黑体" w:cs="黑体"/>
          <w:color w:val="auto"/>
          <w:kern w:val="2"/>
          <w:sz w:val="32"/>
          <w:szCs w:val="32"/>
        </w:rPr>
        <w:t>十、名词解释</w:t>
      </w:r>
    </w:p>
    <w:p w14:paraId="42111FC6">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（一）财政拨款收入：指由财政拨款形成的部门收入。按现行管理制度，部门预算中反映的财政拨款仅包括一般公共预算拨款和政府性基金预算拨款。</w:t>
      </w:r>
    </w:p>
    <w:p w14:paraId="5199FCA5">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（二）事业收入：指所属事业单位开展专业业务活动及辅助活动所取得的收入。</w:t>
      </w:r>
    </w:p>
    <w:p w14:paraId="13B9F109">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（三）事业单位经营收入：指所属事业单位在专业业务活动及其辅助活动之外开展非独立核算经营活动取得的收入。</w:t>
      </w:r>
    </w:p>
    <w:p w14:paraId="7ACBC72C">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（四）其他收入：指除上述</w:t>
      </w:r>
      <w:r>
        <w:rPr>
          <w:rFonts w:hAnsi="黑体" w:cs="Times New Roman"/>
          <w:color w:val="auto"/>
          <w:kern w:val="2"/>
          <w:sz w:val="32"/>
          <w:szCs w:val="32"/>
        </w:rPr>
        <w:t>“</w:t>
      </w:r>
      <w:r>
        <w:rPr>
          <w:rFonts w:hint="eastAsia" w:hAnsi="黑体"/>
          <w:color w:val="auto"/>
          <w:kern w:val="2"/>
          <w:sz w:val="32"/>
          <w:szCs w:val="32"/>
        </w:rPr>
        <w:t>财政拨款收入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事业单位经营收入</w:t>
      </w:r>
      <w:r>
        <w:rPr>
          <w:rFonts w:hAnsi="黑体" w:cs="Times New Roman"/>
          <w:color w:val="auto"/>
          <w:kern w:val="2"/>
          <w:sz w:val="32"/>
          <w:szCs w:val="32"/>
        </w:rPr>
        <w:t>”</w:t>
      </w:r>
      <w:r>
        <w:rPr>
          <w:rFonts w:hint="eastAsia" w:hAnsi="黑体"/>
          <w:color w:val="auto"/>
          <w:kern w:val="2"/>
          <w:sz w:val="32"/>
          <w:szCs w:val="32"/>
        </w:rPr>
        <w:t>等以外的收入，主要是所属行政事业单位按规定动用的售房收入、存款利息收入等。</w:t>
      </w:r>
    </w:p>
    <w:p w14:paraId="41AF4A2F">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（五）用事业基金弥补收支差额：指所属事业单位在预计用当年的</w:t>
      </w:r>
      <w:r>
        <w:rPr>
          <w:rFonts w:hAnsi="黑体" w:cs="Times New Roman"/>
          <w:color w:val="auto"/>
          <w:kern w:val="2"/>
          <w:sz w:val="32"/>
          <w:szCs w:val="32"/>
        </w:rPr>
        <w:t>“</w:t>
      </w:r>
      <w:r>
        <w:rPr>
          <w:rFonts w:hint="eastAsia" w:hAnsi="黑体"/>
          <w:color w:val="auto"/>
          <w:kern w:val="2"/>
          <w:sz w:val="32"/>
          <w:szCs w:val="32"/>
        </w:rPr>
        <w:t>财政拨款收入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事业单位经营收入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其他收入</w:t>
      </w:r>
      <w:r>
        <w:rPr>
          <w:rFonts w:hAnsi="黑体" w:cs="Times New Roman"/>
          <w:color w:val="auto"/>
          <w:kern w:val="2"/>
          <w:sz w:val="32"/>
          <w:szCs w:val="32"/>
        </w:rPr>
        <w:t>”</w:t>
      </w:r>
      <w:r>
        <w:rPr>
          <w:rFonts w:hint="eastAsia" w:hAnsi="黑体"/>
          <w:color w:val="auto"/>
          <w:kern w:val="2"/>
          <w:sz w:val="32"/>
          <w:szCs w:val="32"/>
        </w:rPr>
        <w:t>不足以安排当年支出的情况下，使用以前年度积累的事业基金弥补本年度收支缺口的资金。</w:t>
      </w:r>
    </w:p>
    <w:p w14:paraId="2C04948F">
      <w:pPr>
        <w:pStyle w:val="17"/>
        <w:spacing w:before="0" w:line="360" w:lineRule="auto"/>
        <w:ind w:firstLine="640" w:firstLineChars="200"/>
        <w:rPr>
          <w:rFonts w:hAnsi="黑体" w:cs="Times New Roman"/>
          <w:color w:val="auto"/>
          <w:kern w:val="2"/>
          <w:sz w:val="32"/>
          <w:szCs w:val="32"/>
        </w:rPr>
      </w:pPr>
      <w:r>
        <w:rPr>
          <w:rFonts w:hint="eastAsia" w:hAnsi="黑体"/>
          <w:color w:val="auto"/>
          <w:kern w:val="2"/>
          <w:sz w:val="32"/>
          <w:szCs w:val="32"/>
        </w:rPr>
        <w:t>（六）上年结转：指所属行政事业单位以前年度尚未完成、结转至本年按原规定用途继续使用的资金和以前年度已完成项目剩余资金经批准用于新用途使用的资金。</w:t>
      </w:r>
    </w:p>
    <w:p w14:paraId="6FD938D0">
      <w:pPr>
        <w:rPr>
          <w:rFonts w:ascii="仿宋_GB2312" w:hAnsi="黑体" w:eastAsia="仿宋_GB2312" w:cs="Times New Roman"/>
          <w:color w:val="auto"/>
          <w:sz w:val="32"/>
          <w:szCs w:val="32"/>
        </w:rPr>
      </w:pPr>
    </w:p>
    <w:p w14:paraId="4CCCC223">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00D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C4E9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6C4E9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ED3A5"/>
    <w:multiLevelType w:val="singleLevel"/>
    <w:tmpl w:val="BB6ED3A5"/>
    <w:lvl w:ilvl="0" w:tentative="0">
      <w:start w:val="1"/>
      <w:numFmt w:val="chineseCounting"/>
      <w:suff w:val="nothing"/>
      <w:lvlText w:val="%1、"/>
      <w:lvlJc w:val="left"/>
      <w:rPr>
        <w:rFonts w:hint="eastAsia"/>
      </w:rPr>
    </w:lvl>
  </w:abstractNum>
  <w:abstractNum w:abstractNumId="1">
    <w:nsid w:val="6CD6AA54"/>
    <w:multiLevelType w:val="singleLevel"/>
    <w:tmpl w:val="6CD6AA5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329A3"/>
    <w:rsid w:val="00085137"/>
    <w:rsid w:val="00260082"/>
    <w:rsid w:val="00291AF0"/>
    <w:rsid w:val="0031719B"/>
    <w:rsid w:val="00352854"/>
    <w:rsid w:val="003762A5"/>
    <w:rsid w:val="0038264F"/>
    <w:rsid w:val="00397759"/>
    <w:rsid w:val="003A181F"/>
    <w:rsid w:val="00412E78"/>
    <w:rsid w:val="00424F18"/>
    <w:rsid w:val="00461129"/>
    <w:rsid w:val="00464DF6"/>
    <w:rsid w:val="00491A9E"/>
    <w:rsid w:val="004C5E33"/>
    <w:rsid w:val="00524245"/>
    <w:rsid w:val="0053029E"/>
    <w:rsid w:val="005E7638"/>
    <w:rsid w:val="00600573"/>
    <w:rsid w:val="0068558D"/>
    <w:rsid w:val="0072775D"/>
    <w:rsid w:val="00732B2C"/>
    <w:rsid w:val="007710D3"/>
    <w:rsid w:val="007B3677"/>
    <w:rsid w:val="00887A60"/>
    <w:rsid w:val="008D29B8"/>
    <w:rsid w:val="008F08A5"/>
    <w:rsid w:val="008F63EB"/>
    <w:rsid w:val="00946F5B"/>
    <w:rsid w:val="009601FB"/>
    <w:rsid w:val="009648A7"/>
    <w:rsid w:val="00985771"/>
    <w:rsid w:val="00987B5A"/>
    <w:rsid w:val="00A13E3A"/>
    <w:rsid w:val="00A60456"/>
    <w:rsid w:val="00A718C1"/>
    <w:rsid w:val="00A809F6"/>
    <w:rsid w:val="00A817DB"/>
    <w:rsid w:val="00A823DE"/>
    <w:rsid w:val="00B52290"/>
    <w:rsid w:val="00B92D9F"/>
    <w:rsid w:val="00C01031"/>
    <w:rsid w:val="00C0348B"/>
    <w:rsid w:val="00C44125"/>
    <w:rsid w:val="00C451EA"/>
    <w:rsid w:val="00C6559E"/>
    <w:rsid w:val="00C8183B"/>
    <w:rsid w:val="00D06D76"/>
    <w:rsid w:val="00D21203"/>
    <w:rsid w:val="00D22494"/>
    <w:rsid w:val="00D31706"/>
    <w:rsid w:val="00DA0A13"/>
    <w:rsid w:val="00DB6419"/>
    <w:rsid w:val="00DC3237"/>
    <w:rsid w:val="00DC4CBE"/>
    <w:rsid w:val="00DD750A"/>
    <w:rsid w:val="00E16AE3"/>
    <w:rsid w:val="00E16BE3"/>
    <w:rsid w:val="00E81B4A"/>
    <w:rsid w:val="00E92D84"/>
    <w:rsid w:val="00ED332B"/>
    <w:rsid w:val="00F14BDD"/>
    <w:rsid w:val="00F267C7"/>
    <w:rsid w:val="00F40C09"/>
    <w:rsid w:val="00F743F0"/>
    <w:rsid w:val="00F80C32"/>
    <w:rsid w:val="00F85776"/>
    <w:rsid w:val="00F96BE5"/>
    <w:rsid w:val="00FB0555"/>
    <w:rsid w:val="00FF11B9"/>
    <w:rsid w:val="01374E54"/>
    <w:rsid w:val="02B80216"/>
    <w:rsid w:val="056D178C"/>
    <w:rsid w:val="05CD6A30"/>
    <w:rsid w:val="05E45A19"/>
    <w:rsid w:val="065C36FD"/>
    <w:rsid w:val="06DF0807"/>
    <w:rsid w:val="07D07D6B"/>
    <w:rsid w:val="07F55C2D"/>
    <w:rsid w:val="08497B23"/>
    <w:rsid w:val="08B374B6"/>
    <w:rsid w:val="08C83E06"/>
    <w:rsid w:val="0B6D7E4A"/>
    <w:rsid w:val="0E1E29A5"/>
    <w:rsid w:val="0E5C414B"/>
    <w:rsid w:val="0F2F6052"/>
    <w:rsid w:val="0F9811B3"/>
    <w:rsid w:val="10437371"/>
    <w:rsid w:val="10E16B8A"/>
    <w:rsid w:val="11CF2935"/>
    <w:rsid w:val="137C0EEB"/>
    <w:rsid w:val="13A04ADA"/>
    <w:rsid w:val="15812584"/>
    <w:rsid w:val="16962B9B"/>
    <w:rsid w:val="16FC471D"/>
    <w:rsid w:val="1910625E"/>
    <w:rsid w:val="19C851B8"/>
    <w:rsid w:val="19F551C3"/>
    <w:rsid w:val="1D2B1C22"/>
    <w:rsid w:val="1F2E743E"/>
    <w:rsid w:val="1F350CF1"/>
    <w:rsid w:val="1F6D2589"/>
    <w:rsid w:val="20023C4E"/>
    <w:rsid w:val="20376C32"/>
    <w:rsid w:val="21FA7AAB"/>
    <w:rsid w:val="240201B2"/>
    <w:rsid w:val="24DA64E6"/>
    <w:rsid w:val="28690B15"/>
    <w:rsid w:val="2E33624E"/>
    <w:rsid w:val="301461DC"/>
    <w:rsid w:val="306E738C"/>
    <w:rsid w:val="32F16949"/>
    <w:rsid w:val="330374B0"/>
    <w:rsid w:val="33C4486A"/>
    <w:rsid w:val="34311A53"/>
    <w:rsid w:val="3491604D"/>
    <w:rsid w:val="35B5220F"/>
    <w:rsid w:val="35C2598E"/>
    <w:rsid w:val="365256CD"/>
    <w:rsid w:val="398D3C3F"/>
    <w:rsid w:val="3A7A7584"/>
    <w:rsid w:val="3B283FEC"/>
    <w:rsid w:val="3B911029"/>
    <w:rsid w:val="3C8A1D00"/>
    <w:rsid w:val="3D7D7AB7"/>
    <w:rsid w:val="3FB66110"/>
    <w:rsid w:val="418A46C4"/>
    <w:rsid w:val="41CE5572"/>
    <w:rsid w:val="41F61BE6"/>
    <w:rsid w:val="42B82E1D"/>
    <w:rsid w:val="43010842"/>
    <w:rsid w:val="43FC3E7D"/>
    <w:rsid w:val="458C1A14"/>
    <w:rsid w:val="45BA1ABA"/>
    <w:rsid w:val="47835CCA"/>
    <w:rsid w:val="492434DC"/>
    <w:rsid w:val="4C8F2163"/>
    <w:rsid w:val="4D13189E"/>
    <w:rsid w:val="4E067654"/>
    <w:rsid w:val="4FEB6139"/>
    <w:rsid w:val="513F4A73"/>
    <w:rsid w:val="523F6CB3"/>
    <w:rsid w:val="52A30122"/>
    <w:rsid w:val="533B6D5D"/>
    <w:rsid w:val="537D5CC3"/>
    <w:rsid w:val="56D30D26"/>
    <w:rsid w:val="572E38FA"/>
    <w:rsid w:val="586B07E0"/>
    <w:rsid w:val="5A810B67"/>
    <w:rsid w:val="5DC47551"/>
    <w:rsid w:val="5F610B8F"/>
    <w:rsid w:val="5FC408E9"/>
    <w:rsid w:val="6042589C"/>
    <w:rsid w:val="605424A1"/>
    <w:rsid w:val="613100ED"/>
    <w:rsid w:val="619863BE"/>
    <w:rsid w:val="62E33669"/>
    <w:rsid w:val="63983799"/>
    <w:rsid w:val="64EC321E"/>
    <w:rsid w:val="655F16CC"/>
    <w:rsid w:val="67DF08A2"/>
    <w:rsid w:val="67FA1AEA"/>
    <w:rsid w:val="69D01E6E"/>
    <w:rsid w:val="6A0740E0"/>
    <w:rsid w:val="6B23736B"/>
    <w:rsid w:val="6CCA7D73"/>
    <w:rsid w:val="71B6291F"/>
    <w:rsid w:val="72A46970"/>
    <w:rsid w:val="75571002"/>
    <w:rsid w:val="75982525"/>
    <w:rsid w:val="7700145E"/>
    <w:rsid w:val="78454752"/>
    <w:rsid w:val="7B851309"/>
    <w:rsid w:val="7D0F179E"/>
    <w:rsid w:val="7DFF53A3"/>
    <w:rsid w:val="7F090B56"/>
    <w:rsid w:val="7F1134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2"/>
    <w:qFormat/>
    <w:locked/>
    <w:uiPriority w:val="0"/>
    <w:pPr>
      <w:keepNext/>
      <w:keepLines/>
      <w:spacing w:line="576" w:lineRule="auto"/>
      <w:outlineLvl w:val="0"/>
    </w:pPr>
    <w:rPr>
      <w:b/>
      <w:kern w:val="44"/>
      <w:sz w:val="44"/>
    </w:rPr>
  </w:style>
  <w:style w:type="paragraph" w:styleId="5">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0"/>
    <w:pPr>
      <w:ind w:firstLine="560" w:firstLineChars="200"/>
    </w:pPr>
    <w:rPr>
      <w:kern w:val="0"/>
      <w:sz w:val="24"/>
    </w:rPr>
  </w:style>
  <w:style w:type="paragraph" w:styleId="6">
    <w:name w:val="Plain Text"/>
    <w:basedOn w:val="1"/>
    <w:qFormat/>
    <w:uiPriority w:val="0"/>
    <w:rPr>
      <w:rFonts w:ascii="宋体" w:hAnsi="Courier New"/>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character" w:styleId="14">
    <w:name w:val="Emphasis"/>
    <w:basedOn w:val="13"/>
    <w:qFormat/>
    <w:uiPriority w:val="99"/>
  </w:style>
  <w:style w:type="character" w:customStyle="1" w:styleId="15">
    <w:name w:val="页眉 Char"/>
    <w:basedOn w:val="13"/>
    <w:link w:val="8"/>
    <w:qFormat/>
    <w:locked/>
    <w:uiPriority w:val="99"/>
    <w:rPr>
      <w:sz w:val="18"/>
      <w:szCs w:val="18"/>
    </w:rPr>
  </w:style>
  <w:style w:type="character" w:customStyle="1" w:styleId="16">
    <w:name w:val="页脚 Char"/>
    <w:basedOn w:val="13"/>
    <w:link w:val="7"/>
    <w:qFormat/>
    <w:locked/>
    <w:uiPriority w:val="99"/>
    <w:rPr>
      <w:sz w:val="18"/>
      <w:szCs w:val="18"/>
    </w:rPr>
  </w:style>
  <w:style w:type="paragraph" w:customStyle="1" w:styleId="17">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8">
    <w:name w:val="默认段落字体1"/>
    <w:qFormat/>
    <w:uiPriority w:val="99"/>
    <w:rPr>
      <w:sz w:val="22"/>
      <w:szCs w:val="22"/>
    </w:rPr>
  </w:style>
  <w:style w:type="paragraph" w:styleId="19">
    <w:name w:val="List Paragraph"/>
    <w:basedOn w:val="1"/>
    <w:qFormat/>
    <w:uiPriority w:val="99"/>
    <w:pPr>
      <w:ind w:firstLine="420" w:firstLineChars="200"/>
    </w:pPr>
  </w:style>
  <w:style w:type="paragraph" w:customStyle="1" w:styleId="20">
    <w:name w:val="WPSOffice手动目录 1"/>
    <w:qFormat/>
    <w:uiPriority w:val="0"/>
    <w:rPr>
      <w:rFonts w:ascii="Calibri" w:hAnsi="Calibri" w:eastAsia="宋体" w:cs="Times New Roman"/>
      <w:lang w:val="en-US" w:eastAsia="zh-CN" w:bidi="ar-SA"/>
    </w:rPr>
  </w:style>
  <w:style w:type="paragraph" w:customStyle="1" w:styleId="21">
    <w:name w:val="WPSOffice手动目录 2"/>
    <w:qFormat/>
    <w:uiPriority w:val="0"/>
    <w:pPr>
      <w:ind w:left="200" w:leftChars="200"/>
    </w:pPr>
    <w:rPr>
      <w:rFonts w:ascii="Calibri" w:hAnsi="Calibri" w:eastAsia="宋体" w:cs="Times New Roman"/>
      <w:lang w:val="en-US" w:eastAsia="zh-CN" w:bidi="ar-SA"/>
    </w:rPr>
  </w:style>
  <w:style w:type="character" w:customStyle="1" w:styleId="22">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251</Words>
  <Characters>262</Characters>
  <Lines>34</Lines>
  <Paragraphs>9</Paragraphs>
  <TotalTime>25</TotalTime>
  <ScaleCrop>false</ScaleCrop>
  <LinksUpToDate>false</LinksUpToDate>
  <CharactersWithSpaces>281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2024-01-16T04:03:00Z</dcterms:created>
  <dc:creator>薛永萍</dc:creator>
  <cp:lastModifiedBy>cccc</cp:lastModifiedBy>
  <dcterms:modified xsi:type="dcterms:W3CDTF">2025-02-18T08:02:44Z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9AEE6251EC9B4637B5F505FFCCD083CC_13</vt:lpwstr>
  </property>
  <property fmtid="{D5CDD505-2E9C-101B-9397-08002B2CF9AE}" pid="4" name="KSOTemplateDocerSaveRecord">
    <vt:lpwstr>eyJoZGlkIjoiMzlmZGVhODFlMjU4YmIxYmI1NjQzZmE3ZTU1Y2QxZDUifQ==</vt:lpwstr>
  </property>
</Properties>
</file>