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1CAE4">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96475"/>
      <w:bookmarkStart w:id="3" w:name="_Toc15396597"/>
      <w:bookmarkStart w:id="4" w:name="_Toc15377193"/>
      <w:bookmarkStart w:id="5" w:name="_Toc15306267"/>
    </w:p>
    <w:p w14:paraId="2C7922AC">
      <w:pPr>
        <w:pStyle w:val="6"/>
        <w:rPr>
          <w:rFonts w:hint="eastAsia" w:ascii="Times New Roman" w:hAnsi="Times New Roman" w:eastAsia="方正小标宋简体" w:cs="Times New Roman"/>
          <w:color w:val="auto"/>
          <w:kern w:val="2"/>
          <w:sz w:val="72"/>
          <w:szCs w:val="72"/>
          <w:highlight w:val="none"/>
          <w:lang w:val="en-US" w:eastAsia="zh-CN" w:bidi="ar-SA"/>
        </w:rPr>
      </w:pPr>
    </w:p>
    <w:p w14:paraId="558F4D2D">
      <w:pPr>
        <w:pStyle w:val="6"/>
        <w:rPr>
          <w:rFonts w:hint="eastAsia" w:ascii="Times New Roman" w:hAnsi="Times New Roman" w:eastAsia="方正小标宋简体" w:cs="Times New Roman"/>
          <w:color w:val="auto"/>
          <w:kern w:val="2"/>
          <w:sz w:val="72"/>
          <w:szCs w:val="72"/>
          <w:highlight w:val="none"/>
          <w:lang w:val="en-US" w:eastAsia="zh-CN" w:bidi="ar-SA"/>
        </w:rPr>
      </w:pPr>
    </w:p>
    <w:p w14:paraId="432914ED">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四川省阿坝州小金县环境监测站</w:t>
      </w:r>
    </w:p>
    <w:p w14:paraId="3E3173CF">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（单位）决算公开</w:t>
      </w:r>
    </w:p>
    <w:p w14:paraId="4B7BF79A">
      <w:pPr>
        <w:spacing w:line="600" w:lineRule="exact"/>
        <w:jc w:val="center"/>
        <w:outlineLvl w:val="0"/>
        <w:rPr>
          <w:rFonts w:ascii="Times New Roman" w:hAnsi="Times New Roman" w:eastAsia="方正小标宋简体"/>
          <w:color w:val="auto"/>
          <w:sz w:val="72"/>
          <w:szCs w:val="72"/>
          <w:highlight w:val="none"/>
        </w:rPr>
      </w:pPr>
    </w:p>
    <w:p w14:paraId="2AA22524">
      <w:pPr>
        <w:pStyle w:val="2"/>
        <w:rPr>
          <w:rFonts w:ascii="Times New Roman" w:hAnsi="Times New Roman" w:eastAsia="方正小标宋简体"/>
          <w:color w:val="auto"/>
          <w:sz w:val="72"/>
          <w:szCs w:val="72"/>
          <w:highlight w:val="none"/>
        </w:rPr>
      </w:pPr>
    </w:p>
    <w:p w14:paraId="6FB84FCF">
      <w:pPr>
        <w:rPr>
          <w:rFonts w:ascii="Times New Roman" w:hAnsi="Times New Roman" w:eastAsia="方正小标宋简体"/>
          <w:color w:val="auto"/>
          <w:sz w:val="72"/>
          <w:szCs w:val="72"/>
          <w:highlight w:val="none"/>
        </w:rPr>
      </w:pPr>
    </w:p>
    <w:p w14:paraId="45498A2C">
      <w:pPr>
        <w:pStyle w:val="2"/>
        <w:rPr>
          <w:rFonts w:hint="eastAsia" w:ascii="仿宋_GB2312" w:hAnsi="仿宋_GB2312" w:eastAsia="仿宋_GB2312" w:cs="仿宋_GB2312"/>
          <w:color w:val="auto"/>
          <w:sz w:val="32"/>
          <w:szCs w:val="32"/>
          <w:highlight w:val="none"/>
          <w:lang w:eastAsia="zh-CN"/>
        </w:rPr>
      </w:pPr>
      <w:bookmarkStart w:id="67" w:name="_GoBack"/>
      <w:r>
        <w:rPr>
          <w:rFonts w:hint="eastAsia" w:ascii="仿宋_GB2312" w:hAnsi="仿宋_GB2312" w:eastAsia="仿宋_GB2312" w:cs="仿宋_GB2312"/>
          <w:color w:val="auto"/>
          <w:sz w:val="32"/>
          <w:szCs w:val="32"/>
          <w:highlight w:val="none"/>
          <w:lang w:eastAsia="zh-CN"/>
        </w:rPr>
        <w:t>保密审查情况：已经保密审查、内容审定，同意对外公开</w:t>
      </w:r>
    </w:p>
    <w:p w14:paraId="2004237B">
      <w:pPr>
        <w:rPr>
          <w:rFonts w:hint="eastAsia" w:ascii="仿宋_GB2312" w:hAnsi="仿宋_GB2312" w:eastAsia="仿宋_GB2312" w:cs="仿宋_GB2312"/>
          <w:color w:val="auto"/>
          <w:sz w:val="32"/>
          <w:szCs w:val="32"/>
          <w:highlight w:val="none"/>
          <w:lang w:eastAsia="zh-CN"/>
        </w:rPr>
      </w:pPr>
    </w:p>
    <w:p w14:paraId="087B4F6E">
      <w:pPr>
        <w:pStyle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单位主要负责人审签情况：张林坤</w:t>
      </w:r>
    </w:p>
    <w:bookmarkEnd w:id="67"/>
    <w:p w14:paraId="51B97F99">
      <w:pPr>
        <w:rPr>
          <w:rFonts w:hint="eastAsia" w:ascii="仿宋_GB2312" w:hAnsi="仿宋_GB2312" w:eastAsia="仿宋_GB2312" w:cs="仿宋_GB2312"/>
          <w:color w:val="auto"/>
          <w:sz w:val="32"/>
          <w:szCs w:val="32"/>
          <w:highlight w:val="none"/>
          <w:lang w:eastAsia="zh-CN"/>
        </w:rPr>
      </w:pPr>
    </w:p>
    <w:p w14:paraId="54ACEE82">
      <w:pPr>
        <w:pStyle w:val="2"/>
        <w:rPr>
          <w:rFonts w:hint="eastAsia" w:ascii="仿宋_GB2312" w:hAnsi="仿宋_GB2312" w:eastAsia="仿宋_GB2312" w:cs="仿宋_GB2312"/>
          <w:color w:val="auto"/>
          <w:sz w:val="32"/>
          <w:szCs w:val="32"/>
          <w:highlight w:val="none"/>
          <w:lang w:eastAsia="zh-CN"/>
        </w:rPr>
      </w:pPr>
    </w:p>
    <w:p w14:paraId="5F5C770C">
      <w:pPr>
        <w:rPr>
          <w:rFonts w:hint="eastAsia" w:ascii="仿宋_GB2312" w:hAnsi="仿宋_GB2312" w:eastAsia="仿宋_GB2312" w:cs="仿宋_GB2312"/>
          <w:color w:val="auto"/>
          <w:sz w:val="32"/>
          <w:szCs w:val="32"/>
          <w:highlight w:val="none"/>
          <w:lang w:eastAsia="zh-CN"/>
        </w:rPr>
      </w:pPr>
    </w:p>
    <w:p w14:paraId="11637C6F">
      <w:pPr>
        <w:pStyle w:val="2"/>
        <w:rPr>
          <w:rFonts w:hint="eastAsia" w:ascii="仿宋_GB2312" w:hAnsi="仿宋_GB2312" w:eastAsia="仿宋_GB2312" w:cs="仿宋_GB2312"/>
          <w:color w:val="auto"/>
          <w:sz w:val="32"/>
          <w:szCs w:val="32"/>
          <w:highlight w:val="none"/>
          <w:lang w:eastAsia="zh-CN"/>
        </w:rPr>
      </w:pPr>
    </w:p>
    <w:p w14:paraId="3E4D6D7F">
      <w:pPr>
        <w:rPr>
          <w:rFonts w:hint="eastAsia" w:ascii="仿宋_GB2312" w:hAnsi="仿宋_GB2312" w:eastAsia="仿宋_GB2312" w:cs="仿宋_GB2312"/>
          <w:color w:val="auto"/>
          <w:sz w:val="32"/>
          <w:szCs w:val="32"/>
          <w:highlight w:val="none"/>
          <w:lang w:eastAsia="zh-CN"/>
        </w:rPr>
      </w:pPr>
    </w:p>
    <w:p w14:paraId="1DE567B6">
      <w:pPr>
        <w:pStyle w:val="2"/>
        <w:rPr>
          <w:rFonts w:hint="eastAsia"/>
          <w:lang w:eastAsia="zh-CN"/>
        </w:rPr>
      </w:pPr>
    </w:p>
    <w:p w14:paraId="1D6DD0B2"/>
    <w:p w14:paraId="04000676">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7136CCB8">
      <w:pPr>
        <w:rPr>
          <w:rFonts w:ascii="Times New Roman" w:hAnsi="Times New Roman"/>
        </w:rPr>
      </w:pPr>
    </w:p>
    <w:p w14:paraId="673E14C0">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08DE14BC">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3430FCB0">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E478EF8">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2E08A90A">
      <w:pPr>
        <w:pStyle w:val="6"/>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7194"/>
      <w:bookmarkStart w:id="7" w:name="_Toc15396598"/>
      <w:bookmarkStart w:id="8" w:name="_Toc15396476"/>
      <w:bookmarkStart w:id="9" w:name="_Toc15378442"/>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方正小标宋简体" w:hAnsi="宋体" w:eastAsia="方正小标宋简体" w:cs="Times New Roman"/>
          <w:color w:val="auto"/>
          <w:kern w:val="2"/>
          <w:sz w:val="44"/>
          <w:szCs w:val="44"/>
          <w:highlight w:val="none"/>
          <w:lang w:val="en-US" w:eastAsia="zh-CN" w:bidi="ar-SA"/>
        </w:rPr>
        <w:t>阿坝州小金县环境监测站</w:t>
      </w:r>
    </w:p>
    <w:p w14:paraId="1C81C0E3">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61A9B3B">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08CE455C">
      <w:pPr>
        <w:widowControl/>
        <w:jc w:val="center"/>
        <w:rPr>
          <w:rFonts w:ascii="Times New Roman" w:hAnsi="Times New Roman" w:eastAsia="黑体" w:cstheme="minorBidi"/>
          <w:color w:val="auto"/>
          <w:sz w:val="28"/>
          <w:szCs w:val="28"/>
          <w:highlight w:val="none"/>
        </w:rPr>
      </w:pPr>
    </w:p>
    <w:p w14:paraId="78E12A3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日</w:t>
      </w:r>
    </w:p>
    <w:p w14:paraId="4155DDFC">
      <w:pPr>
        <w:rPr>
          <w:rFonts w:ascii="Times New Roman" w:hAnsi="Times New Roman"/>
          <w:color w:val="auto"/>
          <w:highlight w:val="none"/>
        </w:rPr>
      </w:pPr>
    </w:p>
    <w:p w14:paraId="43F56D9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1381D23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5D765F6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15E63AB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01144D2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1A3E1DD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601E2A8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1A73154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6106415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5E10E4E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777485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5B1AC13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562B99D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3DF059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2EC4094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622AECD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6C7283C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4C6C6E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2DB054C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44C53B5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3F96522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7B2557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319727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6B9A315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3EA3F86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42EF7A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7F28346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42519E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5460E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69962B7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2690FAE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6BB2DB15">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eastAsia="方正小标宋简体" w:cs="方正小标宋简体"/>
          <w:b w:val="0"/>
          <w:bCs w:val="0"/>
          <w:color w:val="auto"/>
          <w:highlight w:val="none"/>
          <w:lang w:eastAsia="zh-CN"/>
        </w:rPr>
        <w:t>单位</w:t>
      </w:r>
      <w:r>
        <w:rPr>
          <w:rStyle w:val="29"/>
          <w:rFonts w:hint="eastAsia" w:ascii="Times New Roman" w:hAnsi="Times New Roman" w:eastAsia="方正小标宋简体" w:cs="方正小标宋简体"/>
          <w:b w:val="0"/>
          <w:bCs w:val="0"/>
          <w:color w:val="auto"/>
          <w:highlight w:val="none"/>
        </w:rPr>
        <w:t>概况</w:t>
      </w:r>
      <w:bookmarkEnd w:id="12"/>
      <w:bookmarkEnd w:id="13"/>
    </w:p>
    <w:p w14:paraId="554698E7">
      <w:pPr>
        <w:pStyle w:val="4"/>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一、部门职责</w:t>
      </w:r>
      <w:bookmarkStart w:id="14" w:name="_Toc15396601"/>
      <w:bookmarkStart w:id="15" w:name="_Toc15377200"/>
    </w:p>
    <w:p w14:paraId="0E061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auto"/>
          <w:kern w:val="2"/>
          <w:sz w:val="32"/>
          <w:szCs w:val="32"/>
          <w:lang w:val="en-US" w:eastAsia="zh-CN" w:bidi="ar"/>
        </w:rPr>
        <w:t>1.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小金县委、县政府交办的其他事项。</w:t>
      </w:r>
    </w:p>
    <w:p w14:paraId="2CD282E9">
      <w:pPr>
        <w:ind w:firstLine="640" w:firstLineChars="200"/>
        <w:rPr>
          <w:rFonts w:hint="default"/>
          <w:sz w:val="32"/>
          <w:szCs w:val="32"/>
          <w:lang w:val="en-US" w:eastAsia="zh-CN"/>
        </w:rPr>
      </w:pPr>
      <w:r>
        <w:rPr>
          <w:rFonts w:hint="eastAsia" w:ascii="仿宋_GB2312" w:hAnsi="仿宋_GB2312" w:eastAsia="仿宋_GB2312" w:cs="仿宋_GB2312"/>
          <w:color w:val="auto"/>
          <w:kern w:val="2"/>
          <w:sz w:val="32"/>
          <w:szCs w:val="32"/>
          <w:lang w:val="en-US" w:eastAsia="zh-CN" w:bidi="ar"/>
        </w:rPr>
        <w:t>2.完成州生态环境监测中心站交办的其他任务</w:t>
      </w:r>
    </w:p>
    <w:p w14:paraId="39691CC0">
      <w:pPr>
        <w:pStyle w:val="4"/>
        <w:ind w:firstLine="640" w:firstLineChars="200"/>
        <w:rPr>
          <w:rStyle w:val="30"/>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3CC832B2">
      <w:pPr>
        <w:pStyle w:val="36"/>
        <w:pageBreakBefore w:val="0"/>
        <w:kinsoku/>
        <w:wordWrap/>
        <w:overflowPunct/>
        <w:topLinePunct w:val="0"/>
        <w:autoSpaceDE/>
        <w:autoSpaceDN/>
        <w:bidi w:val="0"/>
        <w:spacing w:before="0" w:line="576" w:lineRule="exact"/>
        <w:ind w:firstLine="627" w:firstLineChars="196"/>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2"/>
          <w:sz w:val="32"/>
          <w:szCs w:val="32"/>
          <w:lang w:eastAsia="zh-CN"/>
        </w:rPr>
        <w:t>小金</w:t>
      </w:r>
      <w:r>
        <w:rPr>
          <w:rFonts w:hint="eastAsia" w:ascii="仿宋_GB2312" w:hAnsi="仿宋_GB2312" w:eastAsia="仿宋_GB2312" w:cs="仿宋_GB2312"/>
          <w:kern w:val="2"/>
          <w:sz w:val="32"/>
          <w:szCs w:val="32"/>
        </w:rPr>
        <w:t>县环境监测站属于二级预算单位。本部门内设机构1个。总编制</w:t>
      </w:r>
      <w:r>
        <w:rPr>
          <w:rFonts w:hint="eastAsia" w:ascii="仿宋_GB2312" w:hAnsi="仿宋_GB2312" w:eastAsia="仿宋_GB2312" w:cs="仿宋_GB2312"/>
          <w:kern w:val="2"/>
          <w:sz w:val="32"/>
          <w:szCs w:val="32"/>
          <w:lang w:val="en-US" w:eastAsia="zh-CN"/>
        </w:rPr>
        <w:t>14</w:t>
      </w:r>
      <w:r>
        <w:rPr>
          <w:rFonts w:hint="eastAsia" w:ascii="仿宋_GB2312" w:hAnsi="仿宋_GB2312" w:eastAsia="仿宋_GB2312" w:cs="仿宋_GB2312"/>
          <w:kern w:val="2"/>
          <w:sz w:val="32"/>
          <w:szCs w:val="32"/>
        </w:rPr>
        <w:t>名，均属于事业编制。在职人员总数</w:t>
      </w:r>
      <w:r>
        <w:rPr>
          <w:rFonts w:hint="eastAsia" w:ascii="仿宋_GB2312" w:hAnsi="仿宋_GB2312" w:eastAsia="仿宋_GB2312" w:cs="仿宋_GB2312"/>
          <w:kern w:val="2"/>
          <w:sz w:val="32"/>
          <w:szCs w:val="32"/>
          <w:lang w:val="en-US" w:eastAsia="zh-CN"/>
        </w:rPr>
        <w:t>14</w:t>
      </w:r>
      <w:r>
        <w:rPr>
          <w:rFonts w:hint="eastAsia" w:ascii="仿宋_GB2312" w:hAnsi="仿宋_GB2312" w:eastAsia="仿宋_GB2312" w:cs="仿宋_GB2312"/>
          <w:kern w:val="2"/>
          <w:sz w:val="32"/>
          <w:szCs w:val="32"/>
          <w:lang w:eastAsia="zh-CN"/>
        </w:rPr>
        <w:t>人（</w:t>
      </w:r>
      <w:r>
        <w:rPr>
          <w:rFonts w:hint="eastAsia" w:ascii="仿宋_GB2312" w:hAnsi="仿宋_GB2312" w:eastAsia="仿宋_GB2312" w:cs="仿宋_GB2312"/>
          <w:kern w:val="2"/>
          <w:sz w:val="32"/>
          <w:szCs w:val="32"/>
          <w:lang w:val="en-US" w:eastAsia="zh-CN"/>
        </w:rPr>
        <w:t>其中：管理人员1人。专业技术人员13人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；离休人员0人，退休人员0人；编外长期聘用的人员0名。</w:t>
      </w:r>
    </w:p>
    <w:p w14:paraId="30F4D8CA">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6EBE099">
      <w:pPr>
        <w:pStyle w:val="3"/>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17A70A39">
      <w:pPr>
        <w:rPr>
          <w:rFonts w:ascii="Times New Roman" w:hAnsi="Times New Roman"/>
          <w:color w:val="auto"/>
          <w:highlight w:val="none"/>
        </w:rPr>
      </w:pPr>
    </w:p>
    <w:p w14:paraId="291C853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0A3955C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221.88</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总计各减少</w:t>
      </w:r>
      <w:r>
        <w:rPr>
          <w:rFonts w:hint="eastAsia" w:ascii="仿宋_GB2312" w:hAnsi="仿宋_GB2312" w:eastAsia="仿宋_GB2312" w:cs="仿宋_GB2312"/>
          <w:color w:val="auto"/>
          <w:sz w:val="32"/>
          <w:szCs w:val="32"/>
          <w:highlight w:val="none"/>
          <w:lang w:val="en-US" w:eastAsia="zh-CN"/>
        </w:rPr>
        <w:t>4.45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1.97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2024年中途人员调走，全年总人数较2023年减少，人员经费减少，使得总比下降。</w:t>
      </w:r>
    </w:p>
    <w:p w14:paraId="728437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决算总计变动情况图）（柱状图）</w:t>
      </w:r>
    </w:p>
    <w:p w14:paraId="4E6EC1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eastAsia="仿宋_GB2312"/>
          <w:color w:val="auto"/>
          <w:sz w:val="32"/>
          <w:szCs w:val="32"/>
          <w:highlight w:val="none"/>
          <w:lang w:eastAsia="zh-CN"/>
        </w:rPr>
        <w:object>
          <v:shape id="_x0000_i1025" o:spt="75" alt="" type="#_x0000_t75" style="height:222.75pt;width:377.25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p>
    <w:p w14:paraId="51B4825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0356577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221.88万元，其中：一般公共预算财政拨款收入221.88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（注：仅罗列本部门涉及的收入）</w:t>
      </w:r>
    </w:p>
    <w:p w14:paraId="3B1C48BA">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（图2：收入决算结构图）（饼状图）</w:t>
      </w:r>
    </w:p>
    <w:p w14:paraId="532AB86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eastAsia="仿宋_GB2312"/>
          <w:color w:val="auto"/>
          <w:sz w:val="32"/>
          <w:szCs w:val="32"/>
          <w:highlight w:val="none"/>
          <w:lang w:eastAsia="zh-CN"/>
        </w:rPr>
        <w:object>
          <v:shape id="_x0000_i1026" o:spt="75" alt="" type="#_x0000_t75" style="height:222.75pt;width:366.75pt;" o:ole="t" filled="f" o:preferrelative="t" stroked="f" coordsize="21600,21600">
            <v:path/>
            <v:fill on="f" focussize="0,0"/>
            <v:stroke on="f"/>
            <v:imagedata r:id="rId11" o:title=""/>
            <o:lock v:ext="edit" aspectratio="t"/>
            <w10:wrap type="none"/>
            <w10:anchorlock/>
          </v:shape>
          <o:OLEObject Type="Embed" ProgID="Excel.Chart.8" ShapeID="_x0000_i1026" DrawAspect="Content" ObjectID="_1468075726" r:id="rId10">
            <o:LockedField>false</o:LockedField>
          </o:OLEObject>
        </w:object>
      </w:r>
    </w:p>
    <w:p w14:paraId="3CB3165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22E87D2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221.88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221.88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（注：仅罗列本部门涉及的支出）</w:t>
      </w:r>
    </w:p>
    <w:p w14:paraId="55C3DEBA">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（图3：支出决算结构图）（饼状图）</w:t>
      </w:r>
    </w:p>
    <w:p w14:paraId="7BAA755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eastAsia="仿宋_GB2312"/>
          <w:color w:val="auto"/>
          <w:sz w:val="32"/>
          <w:szCs w:val="32"/>
          <w:highlight w:val="none"/>
          <w:lang w:eastAsia="zh-CN"/>
        </w:rPr>
        <w:object>
          <v:shape id="_x0000_i1027" o:spt="75" alt="" type="#_x0000_t75" style="height:222.75pt;width:366.75pt;" o:ole="t" filled="f" o:preferrelative="t" stroked="f" coordsize="21600,21600">
            <v:path/>
            <v:fill on="f" focussize="0,0"/>
            <v:stroke on="f"/>
            <v:imagedata r:id="rId13" o:title=""/>
            <o:lock v:ext="edit" aspectratio="t"/>
            <w10:wrap type="none"/>
            <w10:anchorlock/>
          </v:shape>
          <o:OLEObject Type="Embed" ProgID="Excel.Chart.8" ShapeID="_x0000_i1027" DrawAspect="Content" ObjectID="_1468075727" r:id="rId12">
            <o:LockedField>false</o:LockedField>
          </o:OLEObject>
        </w:object>
      </w:r>
    </w:p>
    <w:p w14:paraId="62056D46">
      <w:pPr>
        <w:spacing w:line="600" w:lineRule="exact"/>
        <w:ind w:firstLine="640" w:firstLineChars="200"/>
        <w:outlineLvl w:val="1"/>
        <w:rPr>
          <w:rStyle w:val="30"/>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1DD886A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221.88</w:t>
      </w:r>
      <w:r>
        <w:rPr>
          <w:rFonts w:hint="eastAsia" w:ascii="仿宋_GB2312" w:hAnsi="仿宋_GB2312" w:eastAsia="仿宋_GB2312" w:cs="仿宋_GB2312"/>
          <w:color w:val="auto"/>
          <w:kern w:val="2"/>
          <w:sz w:val="32"/>
          <w:szCs w:val="32"/>
          <w:highlight w:val="none"/>
          <w:lang w:val="en-US" w:eastAsia="zh-CN" w:bidi="ar-SA"/>
        </w:rPr>
        <w:t>万元。与2023年度相比，财政拨款收入总计、支出总计各减少4.45万元，下降1.97%。主要变动原因是</w:t>
      </w:r>
      <w:r>
        <w:rPr>
          <w:rFonts w:hint="eastAsia" w:ascii="仿宋_GB2312" w:hAnsi="仿宋_GB2312" w:eastAsia="仿宋_GB2312" w:cs="仿宋_GB2312"/>
          <w:color w:val="auto"/>
          <w:sz w:val="32"/>
          <w:szCs w:val="32"/>
          <w:highlight w:val="none"/>
          <w:lang w:val="en-US" w:eastAsia="zh-CN"/>
        </w:rPr>
        <w:t>2024年中途人员调走，全年总人数较2023年减少，人员经费减少，使得总比下降。</w:t>
      </w:r>
    </w:p>
    <w:p w14:paraId="7D115F4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11F78BA">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eastAsia="zh-CN"/>
        </w:rPr>
        <w:object>
          <v:shape id="_x0000_i1028" o:spt="75" alt="" type="#_x0000_t75" style="height:222.75pt;width:377.25pt;" o:ole="t" filled="f" o:preferrelative="t" stroked="f" coordsize="21600,21600">
            <v:path/>
            <v:fill on="f" focussize="0,0"/>
            <v:stroke on="f"/>
            <v:imagedata r:id="rId15" o:title=""/>
            <o:lock v:ext="edit" aspectratio="t"/>
            <w10:wrap type="none"/>
            <w10:anchorlock/>
          </v:shape>
          <o:OLEObject Type="Embed" ProgID="Excel.Chart.8" ShapeID="_x0000_i1028" DrawAspect="Content" ObjectID="_1468075728" r:id="rId14">
            <o:LockedField>false</o:LockedField>
          </o:OLEObject>
        </w:object>
      </w:r>
    </w:p>
    <w:p w14:paraId="6396FE4C">
      <w:pPr>
        <w:spacing w:line="600" w:lineRule="exact"/>
        <w:ind w:firstLine="640" w:firstLineChars="200"/>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6D1BE9F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5D32B3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221.88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%。与2023年度相比，一般公共预算财政拨款支出减少4.45万元，下降1.97%。主要变动原因是</w:t>
      </w:r>
      <w:r>
        <w:rPr>
          <w:rFonts w:hint="eastAsia" w:ascii="仿宋_GB2312" w:hAnsi="仿宋_GB2312" w:eastAsia="仿宋_GB2312" w:cs="仿宋_GB2312"/>
          <w:color w:val="auto"/>
          <w:sz w:val="32"/>
          <w:szCs w:val="32"/>
          <w:highlight w:val="none"/>
          <w:lang w:val="en-US" w:eastAsia="zh-CN"/>
        </w:rPr>
        <w:t>2024年中途人员调走，全年总人数较2023年减少，人员经费减少，使得总比下降。</w:t>
      </w:r>
    </w:p>
    <w:p w14:paraId="0E8726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C091F31">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object>
          <v:shape id="_x0000_i1029" o:spt="75" alt="" type="#_x0000_t75" style="height:222.75pt;width:372pt;" o:ole="t" filled="f" o:preferrelative="t" stroked="f" coordsize="21600,21600">
            <v:path/>
            <v:fill on="f" focussize="0,0"/>
            <v:stroke on="f"/>
            <v:imagedata r:id="rId17" o:title=""/>
            <o:lock v:ext="edit" aspectratio="t"/>
            <w10:wrap type="none"/>
            <w10:anchorlock/>
          </v:shape>
          <o:OLEObject Type="Embed" ProgID="Excel.Chart.8" ShapeID="_x0000_i1029" DrawAspect="Content" ObjectID="_1468075729" r:id="rId16">
            <o:LockedField>false</o:LockedField>
          </o:OLEObject>
        </w:object>
      </w:r>
    </w:p>
    <w:p w14:paraId="6C633FE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57EE43A3">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221.88</w:t>
      </w:r>
      <w:r>
        <w:rPr>
          <w:rFonts w:hint="eastAsia" w:ascii="仿宋_GB2312" w:hAnsi="仿宋_GB2312" w:eastAsia="仿宋_GB2312" w:cs="仿宋_GB2312"/>
          <w:color w:val="auto"/>
          <w:kern w:val="2"/>
          <w:sz w:val="32"/>
          <w:szCs w:val="32"/>
          <w:highlight w:val="none"/>
          <w:lang w:val="en-US" w:eastAsia="zh-CN" w:bidi="ar-SA"/>
        </w:rPr>
        <w:t>万元，主要用于以下方面：</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36.21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16.32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12.81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5.78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20.55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9.27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sz w:val="32"/>
          <w:szCs w:val="32"/>
          <w:lang w:eastAsia="zh-CN"/>
        </w:rPr>
        <w:t>节能环保</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152.31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68.63</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auto"/>
          <w:kern w:val="2"/>
          <w:sz w:val="32"/>
          <w:szCs w:val="32"/>
          <w:highlight w:val="none"/>
          <w:lang w:val="en-US" w:eastAsia="zh-CN" w:bidi="ar-SA"/>
        </w:rPr>
        <w:t>（注：仅罗列本部门涉及的全部功能分类科目，至类级）</w:t>
      </w:r>
    </w:p>
    <w:p w14:paraId="5335958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（图6：一般公共预算财政拨款支出决算结构）（饼状图）</w:t>
      </w:r>
    </w:p>
    <w:p w14:paraId="6DF56085">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object>
          <v:shape id="_x0000_i1030" o:spt="75" alt="" type="#_x0000_t75" style="height:228.75pt;width:366.75pt;" o:ole="t" filled="f" o:preferrelative="t" stroked="f" coordsize="21600,21600">
            <v:path/>
            <v:fill on="f" focussize="0,0"/>
            <v:stroke on="f"/>
            <v:imagedata r:id="rId19" o:title=""/>
            <o:lock v:ext="edit" aspectratio="t"/>
            <w10:wrap type="none"/>
            <w10:anchorlock/>
          </v:shape>
          <o:OLEObject Type="Embed" ProgID="Excel.Chart.8" ShapeID="_x0000_i1030" DrawAspect="Content" ObjectID="_1468075730" r:id="rId18">
            <o:LockedField>false</o:LockedField>
          </o:OLEObject>
        </w:object>
      </w:r>
    </w:p>
    <w:p w14:paraId="070D55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6FD2E71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31" w:name="_Toc15377444"/>
      <w:bookmarkStart w:id="32" w:name="_Toc15378460"/>
      <w:bookmarkStart w:id="33" w:name="_Toc15377213"/>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221.88</w:t>
      </w:r>
      <w:r>
        <w:rPr>
          <w:rFonts w:hint="eastAsia" w:ascii="仿宋_GB2312" w:hAnsi="仿宋_GB2312" w:eastAsia="仿宋_GB2312" w:cs="仿宋_GB2312"/>
          <w:color w:val="auto"/>
          <w:kern w:val="2"/>
          <w:sz w:val="32"/>
          <w:szCs w:val="32"/>
          <w:highlight w:val="none"/>
          <w:lang w:val="en-US" w:eastAsia="zh-CN" w:bidi="ar-SA"/>
        </w:rPr>
        <w:t>，完成预算100%。其中：</w:t>
      </w:r>
      <w:bookmarkEnd w:id="31"/>
      <w:bookmarkEnd w:id="32"/>
      <w:bookmarkEnd w:id="33"/>
    </w:p>
    <w:p w14:paraId="2933EFC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1.社会保障和就业（类）</w:t>
      </w:r>
      <w:r>
        <w:rPr>
          <w:rStyle w:val="18"/>
          <w:rFonts w:hint="eastAsia" w:ascii="仿宋_GB2312" w:hAnsi="仿宋_GB2312" w:eastAsia="仿宋_GB2312" w:cs="仿宋_GB2312"/>
          <w:bCs/>
          <w:sz w:val="32"/>
          <w:szCs w:val="32"/>
          <w:lang w:val="en-US" w:eastAsia="zh-CN"/>
        </w:rPr>
        <w:t>208</w:t>
      </w:r>
      <w:r>
        <w:rPr>
          <w:rStyle w:val="18"/>
          <w:rFonts w:hint="eastAsia" w:ascii="仿宋_GB2312" w:hAnsi="仿宋_GB2312" w:eastAsia="仿宋_GB2312" w:cs="仿宋_GB2312"/>
          <w:bCs/>
          <w:sz w:val="32"/>
          <w:szCs w:val="32"/>
        </w:rPr>
        <w:t>（款）</w:t>
      </w:r>
      <w:r>
        <w:rPr>
          <w:rStyle w:val="18"/>
          <w:rFonts w:hint="eastAsia" w:ascii="仿宋_GB2312" w:hAnsi="仿宋_GB2312" w:eastAsia="仿宋_GB2312" w:cs="仿宋_GB2312"/>
          <w:bCs/>
          <w:sz w:val="32"/>
          <w:szCs w:val="32"/>
          <w:lang w:val="en-US" w:eastAsia="zh-CN"/>
        </w:rPr>
        <w:t>05</w:t>
      </w:r>
      <w:r>
        <w:rPr>
          <w:rStyle w:val="18"/>
          <w:rFonts w:hint="eastAsia" w:ascii="仿宋_GB2312" w:hAnsi="仿宋_GB2312" w:eastAsia="仿宋_GB2312" w:cs="仿宋_GB2312"/>
          <w:bCs/>
          <w:sz w:val="32"/>
          <w:szCs w:val="32"/>
        </w:rPr>
        <w:t>（项）</w:t>
      </w:r>
      <w:r>
        <w:rPr>
          <w:rStyle w:val="18"/>
          <w:rFonts w:hint="eastAsia" w:ascii="仿宋_GB2312" w:hAnsi="仿宋_GB2312" w:eastAsia="仿宋_GB2312" w:cs="仿宋_GB2312"/>
          <w:bCs/>
          <w:sz w:val="32"/>
          <w:szCs w:val="32"/>
          <w:lang w:val="en-US" w:eastAsia="zh-CN"/>
        </w:rPr>
        <w:t>06</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36.21</w:t>
      </w:r>
      <w:r>
        <w:rPr>
          <w:rStyle w:val="18"/>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color w:val="auto"/>
          <w:sz w:val="32"/>
          <w:szCs w:val="32"/>
          <w:highlight w:val="none"/>
          <w:lang w:val="en-US" w:eastAsia="zh-CN"/>
        </w:rPr>
        <w:t>16.32</w:t>
      </w:r>
      <w:r>
        <w:rPr>
          <w:rStyle w:val="18"/>
          <w:rFonts w:hint="eastAsia" w:ascii="仿宋_GB2312" w:hAnsi="仿宋_GB2312" w:eastAsia="仿宋_GB2312" w:cs="仿宋_GB2312"/>
          <w:b w:val="0"/>
          <w:bCs/>
          <w:sz w:val="32"/>
          <w:szCs w:val="32"/>
        </w:rPr>
        <w:t>%。</w:t>
      </w:r>
    </w:p>
    <w:p w14:paraId="752ABD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2.</w:t>
      </w:r>
      <w:r>
        <w:rPr>
          <w:rFonts w:hint="eastAsia" w:ascii="仿宋_GB2312" w:hAnsi="仿宋_GB2312" w:eastAsia="仿宋_GB2312" w:cs="仿宋_GB2312"/>
          <w:b/>
          <w:bCs/>
          <w:sz w:val="32"/>
          <w:szCs w:val="32"/>
        </w:rPr>
        <w:t>卫生健康</w:t>
      </w:r>
      <w:r>
        <w:rPr>
          <w:rStyle w:val="18"/>
          <w:rFonts w:hint="eastAsia" w:ascii="仿宋_GB2312" w:hAnsi="仿宋_GB2312" w:eastAsia="仿宋_GB2312" w:cs="仿宋_GB2312"/>
          <w:bCs/>
          <w:sz w:val="32"/>
          <w:szCs w:val="32"/>
        </w:rPr>
        <w:t>（类）</w:t>
      </w:r>
      <w:r>
        <w:rPr>
          <w:rStyle w:val="18"/>
          <w:rFonts w:hint="eastAsia" w:ascii="仿宋_GB2312" w:hAnsi="仿宋_GB2312" w:eastAsia="仿宋_GB2312" w:cs="仿宋_GB2312"/>
          <w:bCs/>
          <w:sz w:val="32"/>
          <w:szCs w:val="32"/>
          <w:lang w:val="en-US" w:eastAsia="zh-CN"/>
        </w:rPr>
        <w:t>210</w:t>
      </w:r>
      <w:r>
        <w:rPr>
          <w:rStyle w:val="18"/>
          <w:rFonts w:hint="eastAsia" w:ascii="仿宋_GB2312" w:hAnsi="仿宋_GB2312" w:eastAsia="仿宋_GB2312" w:cs="仿宋_GB2312"/>
          <w:bCs/>
          <w:sz w:val="32"/>
          <w:szCs w:val="32"/>
        </w:rPr>
        <w:t>（款）</w:t>
      </w:r>
      <w:r>
        <w:rPr>
          <w:rStyle w:val="18"/>
          <w:rFonts w:hint="eastAsia" w:ascii="仿宋_GB2312" w:hAnsi="仿宋_GB2312" w:eastAsia="仿宋_GB2312" w:cs="仿宋_GB2312"/>
          <w:bCs/>
          <w:sz w:val="32"/>
          <w:szCs w:val="32"/>
          <w:lang w:val="en-US" w:eastAsia="zh-CN"/>
        </w:rPr>
        <w:t>11</w:t>
      </w:r>
      <w:r>
        <w:rPr>
          <w:rStyle w:val="18"/>
          <w:rFonts w:hint="eastAsia" w:ascii="仿宋_GB2312" w:hAnsi="仿宋_GB2312" w:eastAsia="仿宋_GB2312" w:cs="仿宋_GB2312"/>
          <w:bCs/>
          <w:sz w:val="32"/>
          <w:szCs w:val="32"/>
        </w:rPr>
        <w:t>（项）:</w:t>
      </w:r>
      <w:r>
        <w:rPr>
          <w:rStyle w:val="18"/>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color w:val="auto"/>
          <w:sz w:val="32"/>
          <w:szCs w:val="32"/>
          <w:highlight w:val="none"/>
          <w:lang w:val="en-US" w:eastAsia="zh-CN"/>
        </w:rPr>
        <w:t>12.81</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5.78</w:t>
      </w:r>
      <w:r>
        <w:rPr>
          <w:rStyle w:val="18"/>
          <w:rFonts w:hint="eastAsia" w:ascii="仿宋_GB2312" w:hAnsi="仿宋_GB2312" w:eastAsia="仿宋_GB2312" w:cs="仿宋_GB2312"/>
          <w:b w:val="0"/>
          <w:bCs/>
          <w:sz w:val="32"/>
          <w:szCs w:val="32"/>
        </w:rPr>
        <w:t>%。</w:t>
      </w:r>
    </w:p>
    <w:p w14:paraId="32CD4B5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3.</w:t>
      </w:r>
      <w:r>
        <w:rPr>
          <w:rFonts w:hint="eastAsia" w:ascii="仿宋_GB2312" w:hAnsi="仿宋_GB2312" w:eastAsia="仿宋_GB2312" w:cs="仿宋_GB2312"/>
          <w:b/>
          <w:bCs/>
          <w:sz w:val="32"/>
          <w:szCs w:val="32"/>
        </w:rPr>
        <w:t>住房保障支出</w:t>
      </w:r>
      <w:r>
        <w:rPr>
          <w:rStyle w:val="18"/>
          <w:rFonts w:hint="eastAsia" w:ascii="仿宋_GB2312" w:hAnsi="仿宋_GB2312" w:eastAsia="仿宋_GB2312" w:cs="仿宋_GB2312"/>
          <w:bCs/>
          <w:sz w:val="32"/>
          <w:szCs w:val="32"/>
        </w:rPr>
        <w:t>（类）</w:t>
      </w:r>
      <w:r>
        <w:rPr>
          <w:rStyle w:val="18"/>
          <w:rFonts w:hint="eastAsia" w:ascii="仿宋_GB2312" w:hAnsi="仿宋_GB2312" w:eastAsia="仿宋_GB2312" w:cs="仿宋_GB2312"/>
          <w:bCs/>
          <w:sz w:val="32"/>
          <w:szCs w:val="32"/>
          <w:lang w:val="en-US" w:eastAsia="zh-CN"/>
        </w:rPr>
        <w:t>221</w:t>
      </w:r>
      <w:r>
        <w:rPr>
          <w:rStyle w:val="18"/>
          <w:rFonts w:hint="eastAsia" w:ascii="仿宋_GB2312" w:hAnsi="仿宋_GB2312" w:eastAsia="仿宋_GB2312" w:cs="仿宋_GB2312"/>
          <w:bCs/>
          <w:sz w:val="32"/>
          <w:szCs w:val="32"/>
        </w:rPr>
        <w:t>（款）</w:t>
      </w:r>
      <w:r>
        <w:rPr>
          <w:rStyle w:val="18"/>
          <w:rFonts w:hint="eastAsia" w:ascii="仿宋_GB2312" w:hAnsi="仿宋_GB2312" w:eastAsia="仿宋_GB2312" w:cs="仿宋_GB2312"/>
          <w:bCs/>
          <w:sz w:val="32"/>
          <w:szCs w:val="32"/>
          <w:lang w:val="en-US" w:eastAsia="zh-CN"/>
        </w:rPr>
        <w:t>02</w:t>
      </w:r>
      <w:r>
        <w:rPr>
          <w:rStyle w:val="18"/>
          <w:rFonts w:hint="eastAsia" w:ascii="仿宋_GB2312" w:hAnsi="仿宋_GB2312" w:eastAsia="仿宋_GB2312" w:cs="仿宋_GB2312"/>
          <w:bCs/>
          <w:sz w:val="32"/>
          <w:szCs w:val="32"/>
        </w:rPr>
        <w:t>（项）</w:t>
      </w:r>
      <w:r>
        <w:rPr>
          <w:rStyle w:val="18"/>
          <w:rFonts w:hint="eastAsia" w:ascii="仿宋_GB2312" w:hAnsi="仿宋_GB2312" w:eastAsia="仿宋_GB2312" w:cs="仿宋_GB2312"/>
          <w:bCs/>
          <w:sz w:val="32"/>
          <w:szCs w:val="32"/>
          <w:lang w:val="en-US" w:eastAsia="zh-CN"/>
        </w:rPr>
        <w:t>01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color w:val="auto"/>
          <w:sz w:val="32"/>
          <w:szCs w:val="32"/>
          <w:highlight w:val="none"/>
          <w:lang w:val="en-US" w:eastAsia="zh-CN"/>
        </w:rPr>
        <w:t>20.55</w:t>
      </w:r>
      <w:r>
        <w:rPr>
          <w:rStyle w:val="18"/>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color w:val="auto"/>
          <w:sz w:val="32"/>
          <w:szCs w:val="32"/>
          <w:highlight w:val="none"/>
          <w:lang w:val="en-US" w:eastAsia="zh-CN"/>
        </w:rPr>
        <w:t>9.27</w:t>
      </w:r>
      <w:r>
        <w:rPr>
          <w:rStyle w:val="18"/>
          <w:rFonts w:hint="eastAsia" w:ascii="仿宋_GB2312" w:hAnsi="仿宋_GB2312" w:eastAsia="仿宋_GB2312" w:cs="仿宋_GB2312"/>
          <w:b w:val="0"/>
          <w:bCs/>
          <w:sz w:val="32"/>
          <w:szCs w:val="32"/>
        </w:rPr>
        <w:t>%。</w:t>
      </w:r>
    </w:p>
    <w:p w14:paraId="5DD0E1F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4.</w:t>
      </w:r>
      <w:r>
        <w:rPr>
          <w:rFonts w:hint="eastAsia" w:ascii="仿宋_GB2312" w:hAnsi="仿宋_GB2312" w:eastAsia="仿宋_GB2312" w:cs="仿宋_GB2312"/>
          <w:b/>
          <w:sz w:val="32"/>
          <w:szCs w:val="32"/>
          <w:lang w:eastAsia="zh-CN"/>
        </w:rPr>
        <w:t>节能环保</w:t>
      </w:r>
      <w:r>
        <w:rPr>
          <w:rFonts w:hint="eastAsia" w:ascii="仿宋_GB2312" w:hAnsi="仿宋_GB2312" w:eastAsia="仿宋_GB2312" w:cs="仿宋_GB2312"/>
          <w:b/>
          <w:bCs/>
          <w:sz w:val="32"/>
          <w:szCs w:val="32"/>
        </w:rPr>
        <w:t>支出</w:t>
      </w:r>
      <w:r>
        <w:rPr>
          <w:rStyle w:val="18"/>
          <w:rFonts w:hint="eastAsia" w:ascii="仿宋_GB2312" w:hAnsi="仿宋_GB2312" w:eastAsia="仿宋_GB2312" w:cs="仿宋_GB2312"/>
          <w:bCs/>
          <w:sz w:val="32"/>
          <w:szCs w:val="32"/>
        </w:rPr>
        <w:t>（类）</w:t>
      </w:r>
      <w:r>
        <w:rPr>
          <w:rStyle w:val="18"/>
          <w:rFonts w:hint="eastAsia" w:ascii="仿宋_GB2312" w:hAnsi="仿宋_GB2312" w:eastAsia="仿宋_GB2312" w:cs="仿宋_GB2312"/>
          <w:bCs/>
          <w:sz w:val="32"/>
          <w:szCs w:val="32"/>
          <w:lang w:val="en-US" w:eastAsia="zh-CN"/>
        </w:rPr>
        <w:t>211</w:t>
      </w:r>
      <w:r>
        <w:rPr>
          <w:rStyle w:val="18"/>
          <w:rFonts w:hint="eastAsia" w:ascii="仿宋_GB2312" w:hAnsi="仿宋_GB2312" w:eastAsia="仿宋_GB2312" w:cs="仿宋_GB2312"/>
          <w:bCs/>
          <w:sz w:val="32"/>
          <w:szCs w:val="32"/>
        </w:rPr>
        <w:t>（款）</w:t>
      </w:r>
      <w:r>
        <w:rPr>
          <w:rStyle w:val="18"/>
          <w:rFonts w:hint="eastAsia" w:ascii="仿宋_GB2312" w:hAnsi="仿宋_GB2312" w:eastAsia="仿宋_GB2312" w:cs="仿宋_GB2312"/>
          <w:bCs/>
          <w:sz w:val="32"/>
          <w:szCs w:val="32"/>
          <w:lang w:val="en-US" w:eastAsia="zh-CN"/>
        </w:rPr>
        <w:t>01</w:t>
      </w:r>
      <w:r>
        <w:rPr>
          <w:rStyle w:val="18"/>
          <w:rFonts w:hint="eastAsia" w:ascii="仿宋_GB2312" w:hAnsi="仿宋_GB2312" w:eastAsia="仿宋_GB2312" w:cs="仿宋_GB2312"/>
          <w:bCs/>
          <w:sz w:val="32"/>
          <w:szCs w:val="32"/>
        </w:rPr>
        <w:t>（项）:</w:t>
      </w:r>
      <w:r>
        <w:rPr>
          <w:rStyle w:val="18"/>
          <w:rFonts w:hint="eastAsia" w:ascii="仿宋_GB2312" w:hAnsi="仿宋_GB2312" w:eastAsia="仿宋_GB2312" w:cs="仿宋_GB2312"/>
          <w:b w:val="0"/>
          <w:bCs/>
          <w:sz w:val="32"/>
          <w:szCs w:val="32"/>
        </w:rPr>
        <w:t xml:space="preserve"> 支出决算为</w:t>
      </w:r>
      <w:r>
        <w:rPr>
          <w:rFonts w:hint="eastAsia" w:ascii="仿宋_GB2312" w:hAnsi="仿宋_GB2312" w:eastAsia="仿宋_GB2312" w:cs="仿宋_GB2312"/>
          <w:sz w:val="32"/>
          <w:szCs w:val="32"/>
          <w:lang w:val="en-US" w:eastAsia="zh-CN"/>
        </w:rPr>
        <w:t>152.31</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68.63</w:t>
      </w:r>
      <w:r>
        <w:rPr>
          <w:rStyle w:val="18"/>
          <w:rFonts w:hint="eastAsia" w:ascii="仿宋_GB2312" w:hAnsi="仿宋_GB2312" w:eastAsia="仿宋_GB2312" w:cs="仿宋_GB2312"/>
          <w:b w:val="0"/>
          <w:bCs/>
          <w:sz w:val="32"/>
          <w:szCs w:val="32"/>
        </w:rPr>
        <w:t>%。</w:t>
      </w:r>
    </w:p>
    <w:p w14:paraId="628F6FB7">
      <w:pPr>
        <w:spacing w:line="60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14:paraId="3A2AF697">
      <w:pPr>
        <w:tabs>
          <w:tab w:val="right" w:pos="8306"/>
        </w:tabs>
        <w:spacing w:line="600" w:lineRule="exact"/>
        <w:ind w:firstLine="640"/>
        <w:outlineLvl w:val="1"/>
        <w:rPr>
          <w:rStyle w:val="30"/>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796B04E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color w:val="auto"/>
          <w:sz w:val="32"/>
          <w:szCs w:val="32"/>
        </w:rPr>
        <w:t>221.88</w:t>
      </w:r>
      <w:r>
        <w:rPr>
          <w:rFonts w:hint="eastAsia" w:ascii="仿宋_GB2312" w:hAnsi="仿宋_GB2312" w:eastAsia="仿宋_GB2312" w:cs="仿宋_GB2312"/>
          <w:color w:val="auto"/>
          <w:kern w:val="2"/>
          <w:sz w:val="32"/>
          <w:szCs w:val="32"/>
          <w:highlight w:val="none"/>
          <w:lang w:val="en-US" w:eastAsia="zh-CN" w:bidi="ar-SA"/>
        </w:rPr>
        <w:t>万元，其中：</w:t>
      </w:r>
    </w:p>
    <w:p w14:paraId="1CEE724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color w:val="auto"/>
          <w:sz w:val="32"/>
          <w:szCs w:val="32"/>
        </w:rPr>
        <w:t>194.52</w:t>
      </w:r>
      <w:r>
        <w:rPr>
          <w:rFonts w:hint="eastAsia" w:ascii="仿宋_GB2312" w:hAnsi="仿宋_GB2312" w:eastAsia="仿宋_GB2312" w:cs="仿宋_GB2312"/>
          <w:color w:val="auto"/>
          <w:kern w:val="2"/>
          <w:sz w:val="32"/>
          <w:szCs w:val="32"/>
          <w:highlight w:val="none"/>
          <w:lang w:val="en-US" w:eastAsia="zh-CN" w:bidi="ar-SA"/>
        </w:rPr>
        <w:t>万元，主要包括：基本工资46.47万元、津贴补贴20.28万元、绩效工资53.75万元、机关事业单位基本养老保险缴费24.19万元、职业年金缴费12.02万元、职工基本医疗保险缴费10.01万元、其他社会保障缴费7.25万元、住房公积金20.55万元。</w:t>
      </w:r>
    </w:p>
    <w:p w14:paraId="30E62CE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27.36</w:t>
      </w:r>
      <w:r>
        <w:rPr>
          <w:rFonts w:hint="eastAsia" w:ascii="仿宋_GB2312" w:hAnsi="仿宋_GB2312" w:eastAsia="仿宋_GB2312" w:cs="仿宋_GB2312"/>
          <w:color w:val="auto"/>
          <w:kern w:val="2"/>
          <w:sz w:val="32"/>
          <w:szCs w:val="32"/>
          <w:highlight w:val="none"/>
          <w:lang w:val="en-US" w:eastAsia="zh-CN" w:bidi="ar-SA"/>
        </w:rPr>
        <w:t>万元，主要包括：办公费18.5万元、水费0.06万元、电费0.6万元、邮电费1.64万元、差旅费3.47万元、维修（护）费0.93万元、福利费2.16万元。</w:t>
      </w:r>
    </w:p>
    <w:p w14:paraId="697C004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（注：仅罗列本部门实际支出涉及的经济分类科目）</w:t>
      </w:r>
    </w:p>
    <w:p w14:paraId="17DE0144">
      <w:pPr>
        <w:spacing w:line="600" w:lineRule="exact"/>
        <w:ind w:firstLine="640"/>
        <w:outlineLvl w:val="1"/>
        <w:rPr>
          <w:rStyle w:val="30"/>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41C076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67078E8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%，较上年度无变化，增长0%。决算数小于预算数（或与预算数持平）的主要原因是</w:t>
      </w:r>
      <w:r>
        <w:rPr>
          <w:rFonts w:hint="eastAsia" w:ascii="仿宋_GB2312" w:eastAsia="仿宋_GB2312"/>
          <w:color w:val="auto"/>
          <w:sz w:val="32"/>
          <w:szCs w:val="32"/>
          <w:highlight w:val="none"/>
          <w:lang w:eastAsia="zh-CN"/>
        </w:rPr>
        <w:t>厉行节约。</w:t>
      </w:r>
    </w:p>
    <w:p w14:paraId="4EC50CF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479C75A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43E30F6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4859659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（图7：“三公”经费财政拨款支出结构）（饼状图）</w:t>
      </w:r>
    </w:p>
    <w:p w14:paraId="7E1A95BC">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宋体"/>
          <w:lang w:eastAsia="zh-CN"/>
        </w:rPr>
        <w:object>
          <v:shape id="_x0000_i1032" o:spt="75" alt="" type="#_x0000_t75" style="height:228.75pt;width:366.75pt;" o:ole="t" filled="f" o:preferrelative="t" stroked="f" coordsize="21600,21600">
            <v:path/>
            <v:fill on="f" focussize="0,0"/>
            <v:stroke on="f"/>
            <v:imagedata r:id="rId21" o:title=""/>
            <o:lock v:ext="edit" aspectratio="t"/>
            <w10:wrap type="none"/>
            <w10:anchorlock/>
          </v:shape>
          <o:OLEObject Type="Embed" ProgID="Excel.Chart.8" ShapeID="_x0000_i1032" DrawAspect="Content" ObjectID="_1468075731" r:id="rId20">
            <o:LockedField>false</o:LockedField>
          </o:OLEObject>
        </w:object>
      </w:r>
    </w:p>
    <w:p w14:paraId="3F69279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1.因公出国（境）经费支出0万元，完成预算0%。</w:t>
      </w:r>
      <w:r>
        <w:rPr>
          <w:rFonts w:hint="eastAsia" w:ascii="仿宋_GB2312" w:hAnsi="仿宋_GB2312"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人。因公出国（境）支出决算比2023年增加/减少0万元，增长/下降0%。主要原因是</w:t>
      </w:r>
      <w:r>
        <w:rPr>
          <w:rFonts w:hint="eastAsia" w:ascii="仿宋_GB2312" w:eastAsia="仿宋_GB2312"/>
          <w:sz w:val="32"/>
          <w:szCs w:val="32"/>
          <w:lang w:eastAsia="zh-CN"/>
        </w:rPr>
        <w:t>厉行节约</w:t>
      </w:r>
    </w:p>
    <w:p w14:paraId="795E363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0万元，完成预算0%。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公务用车购置及运行维护费支出决算比2023年度无变化，增长/下降0%。主要原因是2024年监测站无车辆购置，运行维护费在局里面支出。</w:t>
      </w:r>
    </w:p>
    <w:p w14:paraId="0830F95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14:paraId="31075B8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726F60A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0万元，完成预算0%。</w:t>
      </w:r>
      <w:r>
        <w:rPr>
          <w:rFonts w:hint="eastAsia" w:ascii="仿宋_GB2312" w:hAnsi="仿宋_GB2312" w:eastAsia="仿宋_GB2312" w:cs="仿宋_GB2312"/>
          <w:color w:val="auto"/>
          <w:kern w:val="2"/>
          <w:sz w:val="32"/>
          <w:szCs w:val="32"/>
          <w:highlight w:val="none"/>
          <w:lang w:val="en-US" w:eastAsia="zh-CN" w:bidi="ar-SA"/>
        </w:rPr>
        <w:t>公务接待费支出决算比2023年度增加/减少0万元，增长/下降0%。主要原因是厉行节约。其中：</w:t>
      </w:r>
    </w:p>
    <w:p w14:paraId="3740825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p>
    <w:p w14:paraId="3D1D767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p>
    <w:p w14:paraId="5AA877C0">
      <w:pPr>
        <w:spacing w:line="600" w:lineRule="exact"/>
        <w:ind w:firstLine="640"/>
        <w:outlineLvl w:val="1"/>
        <w:rPr>
          <w:rStyle w:val="30"/>
          <w:rFonts w:ascii="Times New Roman" w:hAnsi="Times New Roman" w:eastAsia="黑体"/>
          <w:color w:val="auto"/>
          <w:highlight w:val="none"/>
        </w:rPr>
      </w:pPr>
      <w:bookmarkStart w:id="40" w:name="_Toc15377218"/>
      <w:bookmarkStart w:id="41" w:name="_Toc15396610"/>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14:paraId="3D0428A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%。与2023年度相比，政府性基金预算财政拨款支出增加/减少0万元，增长/下降0%。</w:t>
      </w:r>
    </w:p>
    <w:p w14:paraId="5989D358">
      <w:pPr>
        <w:spacing w:line="60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（注：支出数与上年持平可以不写原因）</w:t>
      </w:r>
    </w:p>
    <w:p w14:paraId="02490ED4">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2" w:name="_Toc15396611"/>
      <w:bookmarkStart w:id="43"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2"/>
      <w:bookmarkEnd w:id="43"/>
    </w:p>
    <w:p w14:paraId="27140CE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%。与2023年度相比，国有资本经营预算财政拨款支出增加/减少0万元，增长/下降0%。</w:t>
      </w:r>
    </w:p>
    <w:p w14:paraId="1318AC0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（注：支出数与上年持平可以不写原因）</w:t>
      </w:r>
    </w:p>
    <w:p w14:paraId="035F33A9">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4" w:name="_Toc15396612"/>
      <w:bookmarkStart w:id="45"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4"/>
      <w:bookmarkEnd w:id="45"/>
    </w:p>
    <w:p w14:paraId="2BC131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5BABC031">
      <w:pPr>
        <w:pageBreakBefore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阿坝州小金环境监测站</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万元，与2023年度决算数持平。主要原因是</w:t>
      </w:r>
      <w:r>
        <w:rPr>
          <w:rFonts w:hint="eastAsia" w:ascii="仿宋_GB2312" w:eastAsia="仿宋_GB2312"/>
          <w:color w:val="auto"/>
          <w:sz w:val="32"/>
          <w:szCs w:val="32"/>
          <w:highlight w:val="none"/>
          <w:lang w:eastAsia="zh-CN"/>
        </w:rPr>
        <w:t>机关运行在局里面，站无支出。</w:t>
      </w:r>
    </w:p>
    <w:p w14:paraId="595C5D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500E7D9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阿坝州小金环境监测站</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20332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4BB09D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阿坝州小金环境监测站</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01B496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D7BC45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根据预算绩效管理要求，在2024年度预算编制阶段，组织对</w:t>
      </w:r>
      <w:r>
        <w:rPr>
          <w:rFonts w:hint="eastAsia" w:ascii="仿宋_GB2312" w:hAnsi="仿宋_GB2312" w:eastAsia="仿宋_GB2312" w:cs="仿宋_GB2312"/>
          <w:sz w:val="32"/>
          <w:szCs w:val="32"/>
          <w:lang w:val="en-US" w:eastAsia="zh-CN"/>
        </w:rPr>
        <w:t>资性支出、单位缴费、日常公用经费</w:t>
      </w:r>
      <w:r>
        <w:rPr>
          <w:rFonts w:hint="eastAsia" w:ascii="仿宋_GB2312" w:hAnsi="仿宋_GB2312" w:eastAsia="仿宋_GB2312" w:cs="仿宋_GB2312"/>
          <w:color w:val="auto"/>
          <w:kern w:val="2"/>
          <w:sz w:val="32"/>
          <w:szCs w:val="32"/>
          <w:highlight w:val="none"/>
          <w:lang w:val="en-US" w:eastAsia="zh-CN" w:bidi="ar-SA"/>
        </w:rPr>
        <w:t>等3个项目开展了预算事前绩效评估，对3个项目编制了绩效目标，预算执行过程中，选取3个项目开展绩效监控。</w:t>
      </w:r>
    </w:p>
    <w:p w14:paraId="38F2951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监测站2024年度一般公共预算、政府性基金预算、国有资本经营预算、社会保险基金预算以及资本资产、债券资金等全面绩效自评工作与局一起开展的，因此监测站无部门整体（含部门预算项目）绩效自评报告和其他专项预算项目绩效自评报告。</w:t>
      </w:r>
    </w:p>
    <w:p w14:paraId="475505B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14:paraId="76BC44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074C59">
      <w:pPr>
        <w:pStyle w:val="2"/>
        <w:rPr>
          <w:rFonts w:hint="eastAsia" w:ascii="Times New Roman" w:hAnsi="Times New Roman" w:eastAsia="仿宋_GB2312" w:cs="仿宋_GB2312"/>
          <w:color w:val="auto"/>
          <w:kern w:val="2"/>
          <w:sz w:val="32"/>
          <w:szCs w:val="32"/>
          <w:highlight w:val="none"/>
          <w:lang w:val="en-US" w:eastAsia="zh-CN" w:bidi="ar-SA"/>
        </w:rPr>
      </w:pPr>
    </w:p>
    <w:p w14:paraId="38733FE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3744A6F1">
      <w:pPr>
        <w:spacing w:line="600" w:lineRule="exact"/>
        <w:jc w:val="left"/>
        <w:rPr>
          <w:rFonts w:ascii="Times New Roman" w:hAnsi="Times New Roman"/>
          <w:b/>
          <w:color w:val="auto"/>
          <w:sz w:val="44"/>
          <w:szCs w:val="44"/>
          <w:highlight w:val="none"/>
        </w:rPr>
      </w:pPr>
    </w:p>
    <w:p w14:paraId="47A24AE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p>
    <w:p w14:paraId="6D7DD1D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2.事业收入：指事业单位开展专业业务活动及辅助活动取得的收入。</w:t>
      </w:r>
    </w:p>
    <w:p w14:paraId="511C6D7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2B1D0E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4.其他收入：指单位取得的除上述收入以外的各项收入。</w:t>
      </w:r>
    </w:p>
    <w:p w14:paraId="02433D0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49B1E49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6.年初结转和结余：指以前年度尚未完成、结转到本年按有关规定继续使用的资金。</w:t>
      </w:r>
    </w:p>
    <w:p w14:paraId="7520B44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ED59DA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8.年末结转和结余：指单位按有关规定结转到下年或以后年度继续使用的资金。</w:t>
      </w:r>
    </w:p>
    <w:p w14:paraId="19BC8938">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lang w:val="en-US" w:eastAsia="zh-CN"/>
        </w:rPr>
      </w:pPr>
      <w:r>
        <w:rPr>
          <w:rFonts w:ascii="仿宋_GB2312" w:eastAsia="仿宋_GB2312"/>
          <w:sz w:val="32"/>
          <w:szCs w:val="32"/>
        </w:rPr>
        <w:t>9.</w:t>
      </w:r>
      <w:r>
        <w:rPr>
          <w:rFonts w:hint="eastAsia" w:ascii="仿宋_GB2312" w:eastAsia="仿宋_GB2312"/>
          <w:sz w:val="32"/>
          <w:szCs w:val="32"/>
        </w:rPr>
        <w:t>社会保障和就业（类）</w:t>
      </w:r>
      <w:r>
        <w:rPr>
          <w:rFonts w:hint="eastAsia" w:ascii="仿宋_GB2312" w:eastAsia="仿宋_GB2312"/>
          <w:sz w:val="32"/>
          <w:szCs w:val="32"/>
          <w:lang w:val="en-US" w:eastAsia="zh-CN"/>
        </w:rPr>
        <w:t>208</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（项）：指</w:t>
      </w:r>
      <w:r>
        <w:rPr>
          <w:rFonts w:hint="eastAsia" w:ascii="仿宋_GB2312" w:eastAsia="仿宋_GB2312"/>
          <w:sz w:val="32"/>
          <w:szCs w:val="32"/>
          <w:lang w:eastAsia="zh-CN"/>
        </w:rPr>
        <w:t>反映政府在社会保障与就业方面的支出</w:t>
      </w:r>
      <w:r>
        <w:rPr>
          <w:rFonts w:hint="eastAsia" w:ascii="仿宋_GB2312" w:eastAsia="仿宋_GB2312"/>
          <w:sz w:val="32"/>
          <w:szCs w:val="32"/>
        </w:rPr>
        <w:t>。</w:t>
      </w:r>
    </w:p>
    <w:p w14:paraId="10E05036">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卫生健康（类）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（项）：指</w:t>
      </w:r>
      <w:r>
        <w:rPr>
          <w:rFonts w:hint="eastAsia" w:ascii="仿宋_GB2312" w:eastAsia="仿宋_GB2312"/>
          <w:sz w:val="32"/>
          <w:szCs w:val="32"/>
          <w:lang w:eastAsia="zh-CN"/>
        </w:rPr>
        <w:t>反映政府卫生健康方面的支出</w:t>
      </w:r>
      <w:r>
        <w:rPr>
          <w:rFonts w:hint="eastAsia" w:ascii="仿宋_GB2312" w:eastAsia="仿宋_GB2312"/>
          <w:sz w:val="32"/>
          <w:szCs w:val="32"/>
        </w:rPr>
        <w:t>。</w:t>
      </w:r>
    </w:p>
    <w:p w14:paraId="3EBC0823">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lang w:val="en-US" w:eastAsia="zh-CN"/>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cs="Times New Roman"/>
          <w:sz w:val="32"/>
          <w:szCs w:val="32"/>
          <w:lang w:val="en-US" w:eastAsia="zh-CN"/>
        </w:rPr>
        <w:t>节能环保</w:t>
      </w:r>
      <w:r>
        <w:rPr>
          <w:rFonts w:hint="eastAsia" w:ascii="仿宋_GB2312" w:eastAsia="仿宋_GB2312"/>
          <w:sz w:val="32"/>
          <w:szCs w:val="32"/>
        </w:rPr>
        <w:t>（类）</w:t>
      </w:r>
      <w:r>
        <w:rPr>
          <w:rFonts w:hint="eastAsia" w:ascii="仿宋_GB2312" w:eastAsia="仿宋_GB2312" w:cs="Times New Roman"/>
          <w:sz w:val="32"/>
          <w:szCs w:val="32"/>
          <w:lang w:val="en-US" w:eastAsia="zh-CN"/>
        </w:rPr>
        <w:t>211</w:t>
      </w:r>
      <w:r>
        <w:rPr>
          <w:rFonts w:hint="eastAsia" w:ascii="仿宋_GB2312" w:eastAsia="仿宋_GB2312"/>
          <w:sz w:val="32"/>
          <w:szCs w:val="32"/>
        </w:rPr>
        <w:t>（款）</w:t>
      </w:r>
      <w:r>
        <w:rPr>
          <w:rFonts w:hint="eastAsia" w:ascii="仿宋_GB2312" w:eastAsia="仿宋_GB2312" w:cs="Times New Roman"/>
          <w:sz w:val="32"/>
          <w:szCs w:val="32"/>
          <w:lang w:val="en-US" w:eastAsia="zh-CN"/>
        </w:rPr>
        <w:t>01</w:t>
      </w:r>
      <w:r>
        <w:rPr>
          <w:rFonts w:hint="eastAsia" w:ascii="仿宋_GB2312" w:eastAsia="仿宋_GB2312"/>
          <w:sz w:val="32"/>
          <w:szCs w:val="32"/>
        </w:rPr>
        <w:t>（项）</w:t>
      </w:r>
      <w:r>
        <w:rPr>
          <w:rFonts w:hint="eastAsia" w:ascii="仿宋_GB2312" w:eastAsia="仿宋_GB2312" w:cs="Times New Roman"/>
          <w:sz w:val="32"/>
          <w:szCs w:val="32"/>
          <w:lang w:val="en-US" w:eastAsia="zh-CN"/>
        </w:rPr>
        <w:t>（2110101-行政运行、（2110102-一般行政管理事务）、（2110399-其他污染防治支出）、（2110499-其他自然生态保护支出）</w:t>
      </w:r>
      <w:r>
        <w:rPr>
          <w:rFonts w:hint="eastAsia" w:ascii="仿宋_GB2312" w:eastAsia="仿宋_GB2312"/>
          <w:sz w:val="32"/>
          <w:szCs w:val="32"/>
        </w:rPr>
        <w:t>：</w:t>
      </w:r>
      <w:r>
        <w:rPr>
          <w:rFonts w:hint="eastAsia" w:ascii="仿宋_GB2312" w:eastAsia="仿宋_GB2312" w:cs="Times New Roman"/>
          <w:sz w:val="32"/>
          <w:szCs w:val="32"/>
          <w:lang w:val="en-US" w:eastAsia="zh-CN"/>
        </w:rPr>
        <w:t>指反映政府环境保护管理事务支出。</w:t>
      </w:r>
    </w:p>
    <w:p w14:paraId="1007FE3D">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val="en-US" w:eastAsia="zh-CN"/>
        </w:rPr>
        <w:t>221</w:t>
      </w:r>
      <w:r>
        <w:rPr>
          <w:rFonts w:hint="eastAsia" w:ascii="仿宋_GB2312" w:eastAsia="仿宋_GB2312"/>
          <w:sz w:val="32"/>
          <w:szCs w:val="32"/>
        </w:rPr>
        <w:t>（款）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集中反映政府用于住房方面的支出</w:t>
      </w:r>
      <w:r>
        <w:rPr>
          <w:rFonts w:hint="eastAsia" w:ascii="仿宋_GB2312" w:eastAsia="仿宋_GB2312"/>
          <w:sz w:val="32"/>
          <w:szCs w:val="32"/>
        </w:rPr>
        <w:t>。</w:t>
      </w:r>
    </w:p>
    <w:p w14:paraId="14AD7B5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（注：解释本部门决算报表中涉及的全部功能分类科目至项级，不涉及的科目请自行删除。请参照《2024年政府收支分类科目》增减内容）</w:t>
      </w:r>
    </w:p>
    <w:p w14:paraId="4682EFD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13.基本支出：指为保障机构正常运转、完成日常工作任务而发生的人员支出和公用支出。</w:t>
      </w:r>
    </w:p>
    <w:p w14:paraId="3CCF0DB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14.项目支出：指在基本支出之外为完成特定行政任务和事业发展目标所发生的支出。 </w:t>
      </w:r>
    </w:p>
    <w:p w14:paraId="1BB4939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15.经营支出：指事业单位在专业业务活动及其辅助活动之外开展非独立核算经营活动发生的支出。</w:t>
      </w:r>
    </w:p>
    <w:p w14:paraId="05877A8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515B9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25D0B9">
      <w:pPr>
        <w:spacing w:line="60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096B8CFA">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p>
    <w:p w14:paraId="62DDAF1E">
      <w:pPr>
        <w:pageBreakBefore w:val="0"/>
        <w:kinsoku/>
        <w:wordWrap/>
        <w:overflowPunct/>
        <w:topLinePunct w:val="0"/>
        <w:bidi w:val="0"/>
        <w:snapToGrid/>
        <w:spacing w:line="576" w:lineRule="exact"/>
        <w:jc w:val="center"/>
        <w:textAlignment w:val="auto"/>
        <w:outlineLvl w:val="0"/>
        <w:rPr>
          <w:rStyle w:val="29"/>
          <w:rFonts w:ascii="黑体" w:hAnsi="黑体" w:eastAsia="黑体"/>
          <w:b w:val="0"/>
          <w:color w:val="auto"/>
          <w:highlight w:val="none"/>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bookmarkStart w:id="53" w:name="_Toc15396618"/>
    </w:p>
    <w:tbl>
      <w:tblPr>
        <w:tblStyle w:val="16"/>
        <w:tblW w:w="141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3"/>
        <w:gridCol w:w="1616"/>
        <w:gridCol w:w="506"/>
        <w:gridCol w:w="676"/>
        <w:gridCol w:w="773"/>
        <w:gridCol w:w="2454"/>
        <w:gridCol w:w="612"/>
        <w:gridCol w:w="227"/>
        <w:gridCol w:w="761"/>
        <w:gridCol w:w="32"/>
        <w:gridCol w:w="878"/>
        <w:gridCol w:w="4"/>
        <w:gridCol w:w="883"/>
        <w:gridCol w:w="210"/>
        <w:gridCol w:w="520"/>
        <w:gridCol w:w="454"/>
        <w:gridCol w:w="133"/>
        <w:gridCol w:w="570"/>
        <w:gridCol w:w="525"/>
        <w:gridCol w:w="1330"/>
        <w:gridCol w:w="43"/>
      </w:tblGrid>
      <w:tr w14:paraId="15AD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463" w:hRule="atLeast"/>
        </w:trPr>
        <w:tc>
          <w:tcPr>
            <w:tcW w:w="14160" w:type="dxa"/>
            <w:gridSpan w:val="20"/>
            <w:tcBorders>
              <w:top w:val="single" w:color="000000" w:sz="4" w:space="0"/>
              <w:left w:val="single" w:color="000000" w:sz="4" w:space="0"/>
              <w:bottom w:val="single" w:color="000000" w:sz="4" w:space="0"/>
              <w:right w:val="single" w:color="000000" w:sz="4" w:space="0"/>
            </w:tcBorders>
            <w:noWrap w:val="0"/>
            <w:vAlign w:val="center"/>
          </w:tcPr>
          <w:p w14:paraId="3C72A755">
            <w:pPr>
              <w:keepNext w:val="0"/>
              <w:keepLines w:val="0"/>
              <w:widowControl/>
              <w:suppressLineNumbers w:val="0"/>
              <w:jc w:val="center"/>
              <w:textAlignment w:val="center"/>
              <w:rPr>
                <w:rFonts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3C16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3087" w:type="dxa"/>
            <w:gridSpan w:val="3"/>
            <w:tcBorders>
              <w:top w:val="single" w:color="000000" w:sz="4" w:space="0"/>
              <w:left w:val="single" w:color="000000" w:sz="4" w:space="0"/>
              <w:bottom w:val="single" w:color="000000" w:sz="4" w:space="0"/>
              <w:right w:val="single" w:color="000000" w:sz="4" w:space="0"/>
            </w:tcBorders>
            <w:noWrap w:val="0"/>
            <w:vAlign w:val="center"/>
          </w:tcPr>
          <w:p w14:paraId="6A3D8A1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073" w:type="dxa"/>
            <w:gridSpan w:val="17"/>
            <w:tcBorders>
              <w:top w:val="single" w:color="000000" w:sz="4" w:space="0"/>
              <w:left w:val="nil"/>
              <w:bottom w:val="single" w:color="000000" w:sz="4" w:space="0"/>
              <w:right w:val="single" w:color="000000" w:sz="4" w:space="0"/>
            </w:tcBorders>
            <w:noWrap w:val="0"/>
            <w:vAlign w:val="center"/>
          </w:tcPr>
          <w:p w14:paraId="5E2B4E9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51320023R000009914893-工资性支出</w:t>
            </w:r>
          </w:p>
        </w:tc>
      </w:tr>
      <w:tr w14:paraId="47C3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3087" w:type="dxa"/>
            <w:gridSpan w:val="3"/>
            <w:tcBorders>
              <w:top w:val="single" w:color="000000" w:sz="4" w:space="0"/>
              <w:left w:val="single" w:color="000000" w:sz="4" w:space="0"/>
              <w:bottom w:val="single" w:color="000000" w:sz="4" w:space="0"/>
              <w:right w:val="single" w:color="000000" w:sz="4" w:space="0"/>
            </w:tcBorders>
            <w:noWrap w:val="0"/>
            <w:vAlign w:val="center"/>
          </w:tcPr>
          <w:p w14:paraId="48BAEFD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6433" w:type="dxa"/>
            <w:gridSpan w:val="8"/>
            <w:tcBorders>
              <w:top w:val="single" w:color="000000" w:sz="4" w:space="0"/>
              <w:left w:val="nil"/>
              <w:bottom w:val="single" w:color="000000" w:sz="4" w:space="0"/>
              <w:right w:val="single" w:color="000000" w:sz="4" w:space="0"/>
            </w:tcBorders>
            <w:noWrap w:val="0"/>
            <w:vAlign w:val="center"/>
          </w:tcPr>
          <w:p w14:paraId="4AF09A7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州生态环境局部门</w:t>
            </w:r>
          </w:p>
        </w:tc>
        <w:tc>
          <w:tcPr>
            <w:tcW w:w="1100" w:type="dxa"/>
            <w:gridSpan w:val="3"/>
            <w:tcBorders>
              <w:top w:val="nil"/>
              <w:left w:val="nil"/>
              <w:bottom w:val="nil"/>
              <w:right w:val="nil"/>
            </w:tcBorders>
            <w:noWrap w:val="0"/>
            <w:vAlign w:val="center"/>
          </w:tcPr>
          <w:p w14:paraId="3A76CC3C">
            <w:pPr>
              <w:keepNext w:val="0"/>
              <w:keepLines w:val="0"/>
              <w:widowControl/>
              <w:suppressLineNumbers w:val="0"/>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540" w:type="dxa"/>
            <w:gridSpan w:val="6"/>
            <w:tcBorders>
              <w:top w:val="single" w:color="000000" w:sz="4" w:space="0"/>
              <w:left w:val="single" w:color="000000" w:sz="4" w:space="0"/>
              <w:bottom w:val="single" w:color="000000" w:sz="4" w:space="0"/>
              <w:right w:val="single" w:color="000000" w:sz="4" w:space="0"/>
            </w:tcBorders>
            <w:noWrap w:val="0"/>
            <w:vAlign w:val="center"/>
          </w:tcPr>
          <w:p w14:paraId="6BD4C8D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小金县环境监测站</w:t>
            </w:r>
          </w:p>
        </w:tc>
      </w:tr>
      <w:tr w14:paraId="4036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62C3083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2130" w:type="dxa"/>
            <w:gridSpan w:val="2"/>
            <w:vMerge w:val="restart"/>
            <w:tcBorders>
              <w:top w:val="nil"/>
              <w:left w:val="single" w:color="000000" w:sz="4" w:space="0"/>
              <w:bottom w:val="single" w:color="000000" w:sz="4" w:space="0"/>
              <w:right w:val="single" w:color="000000" w:sz="4" w:space="0"/>
            </w:tcBorders>
            <w:noWrap w:val="0"/>
            <w:vAlign w:val="center"/>
          </w:tcPr>
          <w:p w14:paraId="6E1F139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6433" w:type="dxa"/>
            <w:gridSpan w:val="8"/>
            <w:tcBorders>
              <w:top w:val="single" w:color="000000" w:sz="4" w:space="0"/>
              <w:left w:val="nil"/>
              <w:bottom w:val="single" w:color="000000" w:sz="4" w:space="0"/>
              <w:right w:val="single" w:color="000000" w:sz="4" w:space="0"/>
            </w:tcBorders>
            <w:noWrap w:val="0"/>
            <w:vAlign w:val="center"/>
          </w:tcPr>
          <w:p w14:paraId="440F612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4640" w:type="dxa"/>
            <w:gridSpan w:val="9"/>
            <w:tcBorders>
              <w:top w:val="single" w:color="000000" w:sz="4" w:space="0"/>
              <w:left w:val="nil"/>
              <w:bottom w:val="single" w:color="000000" w:sz="4" w:space="0"/>
              <w:right w:val="single" w:color="000000" w:sz="4" w:space="0"/>
            </w:tcBorders>
            <w:noWrap w:val="0"/>
            <w:vAlign w:val="center"/>
          </w:tcPr>
          <w:p w14:paraId="20B0F6CA">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60FF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75DAEEDB">
            <w:pPr>
              <w:rPr>
                <w:rFonts w:hint="eastAsia" w:ascii="宋体" w:hAnsi="宋体" w:eastAsia="宋体" w:cs="宋体"/>
                <w:i w:val="0"/>
                <w:iCs w:val="0"/>
                <w:color w:val="000000"/>
                <w:sz w:val="15"/>
                <w:szCs w:val="15"/>
                <w:u w:val="none"/>
              </w:rPr>
            </w:pPr>
          </w:p>
        </w:tc>
        <w:tc>
          <w:tcPr>
            <w:tcW w:w="2130" w:type="dxa"/>
            <w:gridSpan w:val="2"/>
            <w:vMerge w:val="continue"/>
            <w:tcBorders>
              <w:top w:val="nil"/>
              <w:left w:val="single" w:color="000000" w:sz="4" w:space="0"/>
              <w:bottom w:val="single" w:color="000000" w:sz="4" w:space="0"/>
              <w:right w:val="single" w:color="000000" w:sz="4" w:space="0"/>
            </w:tcBorders>
            <w:noWrap w:val="0"/>
            <w:vAlign w:val="center"/>
          </w:tcPr>
          <w:p w14:paraId="3214D09E">
            <w:pPr>
              <w:rPr>
                <w:rFonts w:hint="eastAsia" w:ascii="宋体" w:hAnsi="宋体" w:eastAsia="宋体" w:cs="宋体"/>
                <w:i w:val="0"/>
                <w:iCs w:val="0"/>
                <w:color w:val="000000"/>
                <w:sz w:val="15"/>
                <w:szCs w:val="15"/>
                <w:u w:val="none"/>
              </w:rPr>
            </w:pPr>
          </w:p>
        </w:tc>
        <w:tc>
          <w:tcPr>
            <w:tcW w:w="6433" w:type="dxa"/>
            <w:gridSpan w:val="8"/>
            <w:tcBorders>
              <w:top w:val="single" w:color="000000" w:sz="4" w:space="0"/>
              <w:left w:val="nil"/>
              <w:bottom w:val="single" w:color="000000" w:sz="4" w:space="0"/>
              <w:right w:val="single" w:color="000000" w:sz="4" w:space="0"/>
            </w:tcBorders>
            <w:noWrap w:val="0"/>
            <w:vAlign w:val="center"/>
          </w:tcPr>
          <w:p w14:paraId="6729DCB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严格执行相关政策，保障工资及时、足额发放或社保及时、足额缴纳，预算编制科学合理，减少结余资金。</w:t>
            </w:r>
          </w:p>
        </w:tc>
        <w:tc>
          <w:tcPr>
            <w:tcW w:w="4640" w:type="dxa"/>
            <w:gridSpan w:val="9"/>
            <w:tcBorders>
              <w:top w:val="single" w:color="000000" w:sz="4" w:space="0"/>
              <w:left w:val="nil"/>
              <w:bottom w:val="single" w:color="000000" w:sz="4" w:space="0"/>
              <w:right w:val="single" w:color="000000" w:sz="4" w:space="0"/>
            </w:tcBorders>
            <w:noWrap w:val="0"/>
            <w:vAlign w:val="center"/>
          </w:tcPr>
          <w:p w14:paraId="4771D1C4">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完成2023年工资发放</w:t>
            </w:r>
          </w:p>
        </w:tc>
      </w:tr>
      <w:tr w14:paraId="4697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0F40B5A7">
            <w:pP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0F0AEA4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1073" w:type="dxa"/>
            <w:gridSpan w:val="17"/>
            <w:tcBorders>
              <w:top w:val="single" w:color="000000" w:sz="4" w:space="0"/>
              <w:left w:val="nil"/>
              <w:bottom w:val="single" w:color="000000" w:sz="4" w:space="0"/>
              <w:right w:val="single" w:color="000000" w:sz="4" w:space="0"/>
            </w:tcBorders>
            <w:noWrap w:val="0"/>
            <w:vAlign w:val="center"/>
          </w:tcPr>
          <w:p w14:paraId="1E90A85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完成2023年工资发放</w:t>
            </w:r>
          </w:p>
        </w:tc>
      </w:tr>
      <w:tr w14:paraId="1419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348E2F9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2130" w:type="dxa"/>
            <w:gridSpan w:val="2"/>
            <w:tcBorders>
              <w:top w:val="nil"/>
              <w:left w:val="nil"/>
              <w:bottom w:val="single" w:color="000000" w:sz="4" w:space="0"/>
              <w:right w:val="single" w:color="000000" w:sz="4" w:space="0"/>
            </w:tcBorders>
            <w:noWrap w:val="0"/>
            <w:vAlign w:val="center"/>
          </w:tcPr>
          <w:p w14:paraId="0E012A8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453" w:type="dxa"/>
            <w:gridSpan w:val="2"/>
            <w:tcBorders>
              <w:top w:val="nil"/>
              <w:left w:val="nil"/>
              <w:bottom w:val="single" w:color="000000" w:sz="4" w:space="0"/>
              <w:right w:val="single" w:color="000000" w:sz="4" w:space="0"/>
            </w:tcBorders>
            <w:noWrap w:val="0"/>
            <w:vAlign w:val="center"/>
          </w:tcPr>
          <w:p w14:paraId="22835F7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2464" w:type="dxa"/>
            <w:tcBorders>
              <w:top w:val="nil"/>
              <w:left w:val="nil"/>
              <w:bottom w:val="single" w:color="000000" w:sz="4" w:space="0"/>
              <w:right w:val="single" w:color="000000" w:sz="4" w:space="0"/>
            </w:tcBorders>
            <w:noWrap w:val="0"/>
            <w:vAlign w:val="center"/>
          </w:tcPr>
          <w:p w14:paraId="77E4C3C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2516" w:type="dxa"/>
            <w:gridSpan w:val="5"/>
            <w:tcBorders>
              <w:top w:val="single" w:color="000000" w:sz="4" w:space="0"/>
              <w:left w:val="nil"/>
              <w:bottom w:val="single" w:color="000000" w:sz="4" w:space="0"/>
              <w:right w:val="single" w:color="000000" w:sz="4" w:space="0"/>
            </w:tcBorders>
            <w:noWrap w:val="0"/>
            <w:vAlign w:val="center"/>
          </w:tcPr>
          <w:p w14:paraId="398C009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100" w:type="dxa"/>
            <w:gridSpan w:val="3"/>
            <w:tcBorders>
              <w:top w:val="nil"/>
              <w:left w:val="nil"/>
              <w:bottom w:val="single" w:color="000000" w:sz="4" w:space="0"/>
              <w:right w:val="single" w:color="000000" w:sz="4" w:space="0"/>
            </w:tcBorders>
            <w:noWrap w:val="0"/>
            <w:vAlign w:val="center"/>
          </w:tcPr>
          <w:p w14:paraId="583A2AB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20" w:type="dxa"/>
            <w:tcBorders>
              <w:top w:val="nil"/>
              <w:left w:val="nil"/>
              <w:bottom w:val="single" w:color="000000" w:sz="4" w:space="0"/>
              <w:right w:val="single" w:color="000000" w:sz="4" w:space="0"/>
            </w:tcBorders>
            <w:noWrap w:val="0"/>
            <w:vAlign w:val="center"/>
          </w:tcPr>
          <w:p w14:paraId="43DB5A7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87" w:type="dxa"/>
            <w:gridSpan w:val="2"/>
            <w:tcBorders>
              <w:top w:val="nil"/>
              <w:left w:val="nil"/>
              <w:bottom w:val="single" w:color="000000" w:sz="4" w:space="0"/>
              <w:right w:val="single" w:color="000000" w:sz="4" w:space="0"/>
            </w:tcBorders>
            <w:noWrap w:val="0"/>
            <w:vAlign w:val="center"/>
          </w:tcPr>
          <w:p w14:paraId="4C2B7A7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433" w:type="dxa"/>
            <w:gridSpan w:val="3"/>
            <w:tcBorders>
              <w:top w:val="nil"/>
              <w:left w:val="nil"/>
              <w:bottom w:val="single" w:color="000000" w:sz="4" w:space="0"/>
              <w:right w:val="single" w:color="000000" w:sz="4" w:space="0"/>
            </w:tcBorders>
            <w:noWrap w:val="0"/>
            <w:vAlign w:val="center"/>
          </w:tcPr>
          <w:p w14:paraId="332AED2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79B2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3DDEA96E">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5809300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453" w:type="dxa"/>
            <w:gridSpan w:val="2"/>
            <w:tcBorders>
              <w:top w:val="nil"/>
              <w:left w:val="nil"/>
              <w:bottom w:val="single" w:color="000000" w:sz="4" w:space="0"/>
              <w:right w:val="single" w:color="000000" w:sz="4" w:space="0"/>
            </w:tcBorders>
            <w:noWrap w:val="0"/>
            <w:vAlign w:val="center"/>
          </w:tcPr>
          <w:p w14:paraId="718231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165.53</w:t>
            </w:r>
          </w:p>
        </w:tc>
        <w:tc>
          <w:tcPr>
            <w:tcW w:w="2464" w:type="dxa"/>
            <w:tcBorders>
              <w:top w:val="nil"/>
              <w:left w:val="nil"/>
              <w:bottom w:val="single" w:color="000000" w:sz="4" w:space="0"/>
              <w:right w:val="single" w:color="000000" w:sz="4" w:space="0"/>
            </w:tcBorders>
            <w:noWrap w:val="0"/>
            <w:vAlign w:val="center"/>
          </w:tcPr>
          <w:p w14:paraId="4F9B980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165.53</w:t>
            </w:r>
          </w:p>
        </w:tc>
        <w:tc>
          <w:tcPr>
            <w:tcW w:w="2516" w:type="dxa"/>
            <w:gridSpan w:val="5"/>
            <w:tcBorders>
              <w:top w:val="single" w:color="000000" w:sz="4" w:space="0"/>
              <w:left w:val="nil"/>
              <w:bottom w:val="single" w:color="000000" w:sz="4" w:space="0"/>
              <w:right w:val="single" w:color="000000" w:sz="4" w:space="0"/>
            </w:tcBorders>
            <w:noWrap w:val="0"/>
            <w:vAlign w:val="center"/>
          </w:tcPr>
          <w:p w14:paraId="3C66943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85.90</w:t>
            </w:r>
          </w:p>
        </w:tc>
        <w:tc>
          <w:tcPr>
            <w:tcW w:w="1100" w:type="dxa"/>
            <w:gridSpan w:val="3"/>
            <w:tcBorders>
              <w:top w:val="nil"/>
              <w:left w:val="nil"/>
              <w:bottom w:val="single" w:color="000000" w:sz="4" w:space="0"/>
              <w:right w:val="single" w:color="000000" w:sz="4" w:space="0"/>
            </w:tcBorders>
            <w:noWrap w:val="0"/>
            <w:vAlign w:val="center"/>
          </w:tcPr>
          <w:p w14:paraId="7C838A6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51.89%</w:t>
            </w:r>
          </w:p>
        </w:tc>
        <w:tc>
          <w:tcPr>
            <w:tcW w:w="520" w:type="dxa"/>
            <w:tcBorders>
              <w:top w:val="nil"/>
              <w:left w:val="nil"/>
              <w:bottom w:val="single" w:color="000000" w:sz="4" w:space="0"/>
              <w:right w:val="single" w:color="000000" w:sz="4" w:space="0"/>
            </w:tcBorders>
            <w:noWrap w:val="0"/>
            <w:vAlign w:val="center"/>
          </w:tcPr>
          <w:p w14:paraId="76E7C1D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87" w:type="dxa"/>
            <w:gridSpan w:val="2"/>
            <w:tcBorders>
              <w:top w:val="nil"/>
              <w:left w:val="nil"/>
              <w:bottom w:val="single" w:color="000000" w:sz="4" w:space="0"/>
              <w:right w:val="single" w:color="000000" w:sz="4" w:space="0"/>
            </w:tcBorders>
            <w:noWrap w:val="0"/>
            <w:vAlign w:val="center"/>
          </w:tcPr>
          <w:p w14:paraId="789B529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433" w:type="dxa"/>
            <w:gridSpan w:val="3"/>
            <w:vMerge w:val="restart"/>
            <w:tcBorders>
              <w:top w:val="nil"/>
              <w:left w:val="single" w:color="000000" w:sz="4" w:space="0"/>
              <w:bottom w:val="single" w:color="000000" w:sz="4" w:space="0"/>
              <w:right w:val="single" w:color="000000" w:sz="4" w:space="0"/>
            </w:tcBorders>
            <w:noWrap w:val="0"/>
            <w:vAlign w:val="center"/>
          </w:tcPr>
          <w:p w14:paraId="3CAF7A7E">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　</w:t>
            </w:r>
          </w:p>
        </w:tc>
      </w:tr>
      <w:tr w14:paraId="1C8F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2BBABE80">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2A4761C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453" w:type="dxa"/>
            <w:gridSpan w:val="2"/>
            <w:tcBorders>
              <w:top w:val="nil"/>
              <w:left w:val="nil"/>
              <w:bottom w:val="single" w:color="000000" w:sz="4" w:space="0"/>
              <w:right w:val="single" w:color="000000" w:sz="4" w:space="0"/>
            </w:tcBorders>
            <w:noWrap w:val="0"/>
            <w:vAlign w:val="center"/>
          </w:tcPr>
          <w:p w14:paraId="695EED3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165.53</w:t>
            </w:r>
          </w:p>
        </w:tc>
        <w:tc>
          <w:tcPr>
            <w:tcW w:w="2464" w:type="dxa"/>
            <w:tcBorders>
              <w:top w:val="nil"/>
              <w:left w:val="nil"/>
              <w:bottom w:val="single" w:color="000000" w:sz="4" w:space="0"/>
              <w:right w:val="single" w:color="000000" w:sz="4" w:space="0"/>
            </w:tcBorders>
            <w:noWrap w:val="0"/>
            <w:vAlign w:val="center"/>
          </w:tcPr>
          <w:p w14:paraId="19BE6E7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165.53</w:t>
            </w:r>
          </w:p>
        </w:tc>
        <w:tc>
          <w:tcPr>
            <w:tcW w:w="2516" w:type="dxa"/>
            <w:gridSpan w:val="5"/>
            <w:tcBorders>
              <w:top w:val="single" w:color="000000" w:sz="4" w:space="0"/>
              <w:left w:val="nil"/>
              <w:bottom w:val="single" w:color="000000" w:sz="4" w:space="0"/>
              <w:right w:val="single" w:color="000000" w:sz="4" w:space="0"/>
            </w:tcBorders>
            <w:noWrap w:val="0"/>
            <w:vAlign w:val="center"/>
          </w:tcPr>
          <w:p w14:paraId="7C4FED0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85.90</w:t>
            </w:r>
          </w:p>
        </w:tc>
        <w:tc>
          <w:tcPr>
            <w:tcW w:w="1100" w:type="dxa"/>
            <w:gridSpan w:val="3"/>
            <w:tcBorders>
              <w:top w:val="nil"/>
              <w:left w:val="nil"/>
              <w:bottom w:val="single" w:color="000000" w:sz="4" w:space="0"/>
              <w:right w:val="single" w:color="000000" w:sz="4" w:space="0"/>
            </w:tcBorders>
            <w:noWrap w:val="0"/>
            <w:vAlign w:val="center"/>
          </w:tcPr>
          <w:p w14:paraId="2A75E79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51.89%</w:t>
            </w:r>
          </w:p>
        </w:tc>
        <w:tc>
          <w:tcPr>
            <w:tcW w:w="520" w:type="dxa"/>
            <w:tcBorders>
              <w:top w:val="nil"/>
              <w:left w:val="nil"/>
              <w:bottom w:val="single" w:color="000000" w:sz="4" w:space="0"/>
              <w:right w:val="single" w:color="000000" w:sz="4" w:space="0"/>
            </w:tcBorders>
            <w:noWrap w:val="0"/>
            <w:vAlign w:val="center"/>
          </w:tcPr>
          <w:p w14:paraId="3B8764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87" w:type="dxa"/>
            <w:gridSpan w:val="2"/>
            <w:tcBorders>
              <w:top w:val="nil"/>
              <w:left w:val="nil"/>
              <w:bottom w:val="single" w:color="000000" w:sz="4" w:space="0"/>
              <w:right w:val="single" w:color="000000" w:sz="4" w:space="0"/>
            </w:tcBorders>
            <w:noWrap w:val="0"/>
            <w:vAlign w:val="center"/>
          </w:tcPr>
          <w:p w14:paraId="01ABC3C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33" w:type="dxa"/>
            <w:gridSpan w:val="3"/>
            <w:vMerge w:val="continue"/>
            <w:tcBorders>
              <w:top w:val="nil"/>
              <w:left w:val="single" w:color="000000" w:sz="4" w:space="0"/>
              <w:bottom w:val="single" w:color="000000" w:sz="4" w:space="0"/>
              <w:right w:val="single" w:color="000000" w:sz="4" w:space="0"/>
            </w:tcBorders>
            <w:noWrap w:val="0"/>
            <w:vAlign w:val="center"/>
          </w:tcPr>
          <w:p w14:paraId="74302A07">
            <w:pPr>
              <w:rPr>
                <w:rFonts w:hint="eastAsia" w:ascii="黑体" w:hAnsi="黑体" w:eastAsia="黑体" w:cs="黑体"/>
                <w:i/>
                <w:iCs/>
                <w:color w:val="000000"/>
                <w:sz w:val="15"/>
                <w:szCs w:val="15"/>
                <w:u w:val="none"/>
              </w:rPr>
            </w:pPr>
          </w:p>
        </w:tc>
      </w:tr>
      <w:tr w14:paraId="63DC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549C475B">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7FAF0EC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453" w:type="dxa"/>
            <w:gridSpan w:val="2"/>
            <w:tcBorders>
              <w:top w:val="nil"/>
              <w:left w:val="nil"/>
              <w:bottom w:val="single" w:color="000000" w:sz="4" w:space="0"/>
              <w:right w:val="single" w:color="000000" w:sz="4" w:space="0"/>
            </w:tcBorders>
            <w:noWrap w:val="0"/>
            <w:vAlign w:val="center"/>
          </w:tcPr>
          <w:p w14:paraId="797B85F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464" w:type="dxa"/>
            <w:tcBorders>
              <w:top w:val="nil"/>
              <w:left w:val="nil"/>
              <w:bottom w:val="single" w:color="000000" w:sz="4" w:space="0"/>
              <w:right w:val="single" w:color="000000" w:sz="4" w:space="0"/>
            </w:tcBorders>
            <w:noWrap w:val="0"/>
            <w:vAlign w:val="center"/>
          </w:tcPr>
          <w:p w14:paraId="206C99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516" w:type="dxa"/>
            <w:gridSpan w:val="5"/>
            <w:tcBorders>
              <w:top w:val="single" w:color="000000" w:sz="4" w:space="0"/>
              <w:left w:val="nil"/>
              <w:bottom w:val="single" w:color="000000" w:sz="4" w:space="0"/>
              <w:right w:val="single" w:color="000000" w:sz="4" w:space="0"/>
            </w:tcBorders>
            <w:noWrap w:val="0"/>
            <w:vAlign w:val="center"/>
          </w:tcPr>
          <w:p w14:paraId="39BC452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00" w:type="dxa"/>
            <w:gridSpan w:val="3"/>
            <w:tcBorders>
              <w:top w:val="nil"/>
              <w:left w:val="nil"/>
              <w:bottom w:val="single" w:color="000000" w:sz="4" w:space="0"/>
              <w:right w:val="single" w:color="000000" w:sz="4" w:space="0"/>
            </w:tcBorders>
            <w:noWrap w:val="0"/>
            <w:vAlign w:val="center"/>
          </w:tcPr>
          <w:p w14:paraId="2282AA8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20" w:type="dxa"/>
            <w:tcBorders>
              <w:top w:val="nil"/>
              <w:left w:val="nil"/>
              <w:bottom w:val="single" w:color="000000" w:sz="4" w:space="0"/>
              <w:right w:val="single" w:color="000000" w:sz="4" w:space="0"/>
            </w:tcBorders>
            <w:noWrap w:val="0"/>
            <w:vAlign w:val="center"/>
          </w:tcPr>
          <w:p w14:paraId="3FB5275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87" w:type="dxa"/>
            <w:gridSpan w:val="2"/>
            <w:tcBorders>
              <w:top w:val="nil"/>
              <w:left w:val="nil"/>
              <w:bottom w:val="single" w:color="000000" w:sz="4" w:space="0"/>
              <w:right w:val="single" w:color="000000" w:sz="4" w:space="0"/>
            </w:tcBorders>
            <w:noWrap w:val="0"/>
            <w:vAlign w:val="center"/>
          </w:tcPr>
          <w:p w14:paraId="3475EF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33" w:type="dxa"/>
            <w:gridSpan w:val="3"/>
            <w:vMerge w:val="continue"/>
            <w:tcBorders>
              <w:top w:val="nil"/>
              <w:left w:val="single" w:color="000000" w:sz="4" w:space="0"/>
              <w:bottom w:val="single" w:color="000000" w:sz="4" w:space="0"/>
              <w:right w:val="single" w:color="000000" w:sz="4" w:space="0"/>
            </w:tcBorders>
            <w:noWrap w:val="0"/>
            <w:vAlign w:val="center"/>
          </w:tcPr>
          <w:p w14:paraId="1C997A7B">
            <w:pPr>
              <w:rPr>
                <w:rFonts w:hint="eastAsia" w:ascii="黑体" w:hAnsi="黑体" w:eastAsia="黑体" w:cs="黑体"/>
                <w:i/>
                <w:iCs/>
                <w:color w:val="000000"/>
                <w:sz w:val="15"/>
                <w:szCs w:val="15"/>
                <w:u w:val="none"/>
              </w:rPr>
            </w:pPr>
          </w:p>
        </w:tc>
      </w:tr>
      <w:tr w14:paraId="7E3C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12CB1865">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55242D4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453" w:type="dxa"/>
            <w:gridSpan w:val="2"/>
            <w:tcBorders>
              <w:top w:val="nil"/>
              <w:left w:val="nil"/>
              <w:bottom w:val="single" w:color="000000" w:sz="4" w:space="0"/>
              <w:right w:val="single" w:color="000000" w:sz="4" w:space="0"/>
            </w:tcBorders>
            <w:noWrap w:val="0"/>
            <w:vAlign w:val="center"/>
          </w:tcPr>
          <w:p w14:paraId="33E13C5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464" w:type="dxa"/>
            <w:tcBorders>
              <w:top w:val="nil"/>
              <w:left w:val="nil"/>
              <w:bottom w:val="single" w:color="000000" w:sz="4" w:space="0"/>
              <w:right w:val="single" w:color="000000" w:sz="4" w:space="0"/>
            </w:tcBorders>
            <w:noWrap w:val="0"/>
            <w:vAlign w:val="center"/>
          </w:tcPr>
          <w:p w14:paraId="53B2E39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516" w:type="dxa"/>
            <w:gridSpan w:val="5"/>
            <w:tcBorders>
              <w:top w:val="single" w:color="000000" w:sz="4" w:space="0"/>
              <w:left w:val="nil"/>
              <w:bottom w:val="single" w:color="000000" w:sz="4" w:space="0"/>
              <w:right w:val="single" w:color="000000" w:sz="4" w:space="0"/>
            </w:tcBorders>
            <w:noWrap w:val="0"/>
            <w:vAlign w:val="center"/>
          </w:tcPr>
          <w:p w14:paraId="2FB1424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00" w:type="dxa"/>
            <w:gridSpan w:val="3"/>
            <w:tcBorders>
              <w:top w:val="nil"/>
              <w:left w:val="nil"/>
              <w:bottom w:val="single" w:color="000000" w:sz="4" w:space="0"/>
              <w:right w:val="single" w:color="000000" w:sz="4" w:space="0"/>
            </w:tcBorders>
            <w:noWrap w:val="0"/>
            <w:vAlign w:val="center"/>
          </w:tcPr>
          <w:p w14:paraId="7AFA6BF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20" w:type="dxa"/>
            <w:tcBorders>
              <w:top w:val="nil"/>
              <w:left w:val="nil"/>
              <w:bottom w:val="single" w:color="000000" w:sz="4" w:space="0"/>
              <w:right w:val="single" w:color="000000" w:sz="4" w:space="0"/>
            </w:tcBorders>
            <w:noWrap w:val="0"/>
            <w:vAlign w:val="center"/>
          </w:tcPr>
          <w:p w14:paraId="1FFF94E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87" w:type="dxa"/>
            <w:gridSpan w:val="2"/>
            <w:tcBorders>
              <w:top w:val="nil"/>
              <w:left w:val="nil"/>
              <w:bottom w:val="single" w:color="000000" w:sz="4" w:space="0"/>
              <w:right w:val="single" w:color="000000" w:sz="4" w:space="0"/>
            </w:tcBorders>
            <w:noWrap w:val="0"/>
            <w:vAlign w:val="center"/>
          </w:tcPr>
          <w:p w14:paraId="25BCD69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33" w:type="dxa"/>
            <w:gridSpan w:val="3"/>
            <w:vMerge w:val="continue"/>
            <w:tcBorders>
              <w:top w:val="nil"/>
              <w:left w:val="single" w:color="000000" w:sz="4" w:space="0"/>
              <w:bottom w:val="single" w:color="000000" w:sz="4" w:space="0"/>
              <w:right w:val="single" w:color="000000" w:sz="4" w:space="0"/>
            </w:tcBorders>
            <w:noWrap w:val="0"/>
            <w:vAlign w:val="center"/>
          </w:tcPr>
          <w:p w14:paraId="75DEB9ED">
            <w:pPr>
              <w:rPr>
                <w:rFonts w:hint="eastAsia" w:ascii="黑体" w:hAnsi="黑体" w:eastAsia="黑体" w:cs="黑体"/>
                <w:i/>
                <w:iCs/>
                <w:color w:val="000000"/>
                <w:sz w:val="15"/>
                <w:szCs w:val="15"/>
                <w:u w:val="none"/>
              </w:rPr>
            </w:pPr>
          </w:p>
        </w:tc>
      </w:tr>
      <w:tr w14:paraId="21E5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3AEBE0E2">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14F230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453" w:type="dxa"/>
            <w:gridSpan w:val="2"/>
            <w:tcBorders>
              <w:top w:val="nil"/>
              <w:left w:val="nil"/>
              <w:bottom w:val="single" w:color="000000" w:sz="4" w:space="0"/>
              <w:right w:val="single" w:color="000000" w:sz="4" w:space="0"/>
            </w:tcBorders>
            <w:noWrap w:val="0"/>
            <w:vAlign w:val="center"/>
          </w:tcPr>
          <w:p w14:paraId="08E0B281">
            <w:pPr>
              <w:keepNext w:val="0"/>
              <w:keepLines w:val="0"/>
              <w:widowControl/>
              <w:suppressLineNumbers w:val="0"/>
              <w:jc w:val="center"/>
              <w:textAlignment w:val="center"/>
              <w:rPr>
                <w:rFonts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2464" w:type="dxa"/>
            <w:tcBorders>
              <w:top w:val="nil"/>
              <w:left w:val="nil"/>
              <w:bottom w:val="single" w:color="000000" w:sz="4" w:space="0"/>
              <w:right w:val="single" w:color="000000" w:sz="4" w:space="0"/>
            </w:tcBorders>
            <w:noWrap w:val="0"/>
            <w:vAlign w:val="center"/>
          </w:tcPr>
          <w:p w14:paraId="78C1C424">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2516" w:type="dxa"/>
            <w:gridSpan w:val="5"/>
            <w:tcBorders>
              <w:top w:val="single" w:color="000000" w:sz="4" w:space="0"/>
              <w:left w:val="nil"/>
              <w:bottom w:val="single" w:color="000000" w:sz="4" w:space="0"/>
              <w:right w:val="single" w:color="000000" w:sz="4" w:space="0"/>
            </w:tcBorders>
            <w:noWrap w:val="0"/>
            <w:vAlign w:val="center"/>
          </w:tcPr>
          <w:p w14:paraId="4608F785">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1100" w:type="dxa"/>
            <w:gridSpan w:val="3"/>
            <w:tcBorders>
              <w:top w:val="nil"/>
              <w:left w:val="nil"/>
              <w:bottom w:val="single" w:color="000000" w:sz="4" w:space="0"/>
              <w:right w:val="single" w:color="000000" w:sz="4" w:space="0"/>
            </w:tcBorders>
            <w:noWrap w:val="0"/>
            <w:vAlign w:val="center"/>
          </w:tcPr>
          <w:p w14:paraId="41C6A625">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520" w:type="dxa"/>
            <w:tcBorders>
              <w:top w:val="nil"/>
              <w:left w:val="nil"/>
              <w:bottom w:val="single" w:color="000000" w:sz="4" w:space="0"/>
              <w:right w:val="single" w:color="000000" w:sz="4" w:space="0"/>
            </w:tcBorders>
            <w:noWrap w:val="0"/>
            <w:vAlign w:val="center"/>
          </w:tcPr>
          <w:p w14:paraId="5EE2416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87" w:type="dxa"/>
            <w:gridSpan w:val="2"/>
            <w:tcBorders>
              <w:top w:val="nil"/>
              <w:left w:val="nil"/>
              <w:bottom w:val="single" w:color="000000" w:sz="4" w:space="0"/>
              <w:right w:val="single" w:color="000000" w:sz="4" w:space="0"/>
            </w:tcBorders>
            <w:noWrap w:val="0"/>
            <w:vAlign w:val="center"/>
          </w:tcPr>
          <w:p w14:paraId="253A3CC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33" w:type="dxa"/>
            <w:gridSpan w:val="3"/>
            <w:vMerge w:val="continue"/>
            <w:tcBorders>
              <w:top w:val="nil"/>
              <w:left w:val="single" w:color="000000" w:sz="4" w:space="0"/>
              <w:bottom w:val="single" w:color="000000" w:sz="4" w:space="0"/>
              <w:right w:val="single" w:color="000000" w:sz="4" w:space="0"/>
            </w:tcBorders>
            <w:noWrap w:val="0"/>
            <w:vAlign w:val="center"/>
          </w:tcPr>
          <w:p w14:paraId="4D8BCA3B">
            <w:pPr>
              <w:rPr>
                <w:rFonts w:hint="eastAsia" w:ascii="黑体" w:hAnsi="黑体" w:eastAsia="黑体" w:cs="黑体"/>
                <w:i/>
                <w:iCs/>
                <w:color w:val="000000"/>
                <w:sz w:val="15"/>
                <w:szCs w:val="15"/>
                <w:u w:val="none"/>
              </w:rPr>
            </w:pPr>
          </w:p>
        </w:tc>
      </w:tr>
      <w:tr w14:paraId="4645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3420B2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2130" w:type="dxa"/>
            <w:gridSpan w:val="2"/>
            <w:tcBorders>
              <w:top w:val="nil"/>
              <w:left w:val="nil"/>
              <w:bottom w:val="single" w:color="000000" w:sz="4" w:space="0"/>
              <w:right w:val="single" w:color="000000" w:sz="4" w:space="0"/>
            </w:tcBorders>
            <w:noWrap w:val="0"/>
            <w:vAlign w:val="center"/>
          </w:tcPr>
          <w:p w14:paraId="21CF566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453" w:type="dxa"/>
            <w:gridSpan w:val="2"/>
            <w:tcBorders>
              <w:top w:val="nil"/>
              <w:left w:val="nil"/>
              <w:bottom w:val="single" w:color="000000" w:sz="4" w:space="0"/>
              <w:right w:val="single" w:color="000000" w:sz="4" w:space="0"/>
            </w:tcBorders>
            <w:noWrap w:val="0"/>
            <w:vAlign w:val="center"/>
          </w:tcPr>
          <w:p w14:paraId="1BDB21B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2464" w:type="dxa"/>
            <w:tcBorders>
              <w:top w:val="nil"/>
              <w:left w:val="nil"/>
              <w:bottom w:val="single" w:color="000000" w:sz="4" w:space="0"/>
              <w:right w:val="single" w:color="000000" w:sz="4" w:space="0"/>
            </w:tcBorders>
            <w:noWrap w:val="0"/>
            <w:vAlign w:val="center"/>
          </w:tcPr>
          <w:p w14:paraId="49C51B2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613" w:type="dxa"/>
            <w:tcBorders>
              <w:top w:val="nil"/>
              <w:left w:val="nil"/>
              <w:bottom w:val="single" w:color="000000" w:sz="4" w:space="0"/>
              <w:right w:val="single" w:color="000000" w:sz="4" w:space="0"/>
            </w:tcBorders>
            <w:noWrap w:val="0"/>
            <w:vAlign w:val="center"/>
          </w:tcPr>
          <w:p w14:paraId="0CA956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990" w:type="dxa"/>
            <w:gridSpan w:val="2"/>
            <w:tcBorders>
              <w:top w:val="nil"/>
              <w:left w:val="nil"/>
              <w:bottom w:val="single" w:color="000000" w:sz="4" w:space="0"/>
              <w:right w:val="single" w:color="000000" w:sz="4" w:space="0"/>
            </w:tcBorders>
            <w:noWrap w:val="0"/>
            <w:vAlign w:val="center"/>
          </w:tcPr>
          <w:p w14:paraId="51B259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913" w:type="dxa"/>
            <w:gridSpan w:val="2"/>
            <w:tcBorders>
              <w:top w:val="nil"/>
              <w:left w:val="nil"/>
              <w:bottom w:val="single" w:color="000000" w:sz="4" w:space="0"/>
              <w:right w:val="single" w:color="000000" w:sz="4" w:space="0"/>
            </w:tcBorders>
            <w:noWrap w:val="0"/>
            <w:vAlign w:val="center"/>
          </w:tcPr>
          <w:p w14:paraId="04882E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1100" w:type="dxa"/>
            <w:gridSpan w:val="3"/>
            <w:tcBorders>
              <w:top w:val="nil"/>
              <w:left w:val="nil"/>
              <w:bottom w:val="single" w:color="000000" w:sz="4" w:space="0"/>
              <w:right w:val="single" w:color="000000" w:sz="4" w:space="0"/>
            </w:tcBorders>
            <w:noWrap w:val="0"/>
            <w:vAlign w:val="center"/>
          </w:tcPr>
          <w:p w14:paraId="0B123CC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20" w:type="dxa"/>
            <w:tcBorders>
              <w:top w:val="nil"/>
              <w:left w:val="nil"/>
              <w:bottom w:val="single" w:color="000000" w:sz="4" w:space="0"/>
              <w:right w:val="single" w:color="000000" w:sz="4" w:space="0"/>
            </w:tcBorders>
            <w:noWrap w:val="0"/>
            <w:vAlign w:val="center"/>
          </w:tcPr>
          <w:p w14:paraId="08EBC70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87" w:type="dxa"/>
            <w:gridSpan w:val="2"/>
            <w:tcBorders>
              <w:top w:val="nil"/>
              <w:left w:val="nil"/>
              <w:bottom w:val="single" w:color="000000" w:sz="4" w:space="0"/>
              <w:right w:val="single" w:color="000000" w:sz="4" w:space="0"/>
            </w:tcBorders>
            <w:noWrap w:val="0"/>
            <w:vAlign w:val="center"/>
          </w:tcPr>
          <w:p w14:paraId="067A34C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433" w:type="dxa"/>
            <w:gridSpan w:val="3"/>
            <w:tcBorders>
              <w:top w:val="nil"/>
              <w:left w:val="nil"/>
              <w:bottom w:val="single" w:color="000000" w:sz="4" w:space="0"/>
              <w:right w:val="single" w:color="000000" w:sz="4" w:space="0"/>
            </w:tcBorders>
            <w:noWrap w:val="0"/>
            <w:vAlign w:val="center"/>
          </w:tcPr>
          <w:p w14:paraId="6DA9A57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59EE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613CE070">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24E786C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453" w:type="dxa"/>
            <w:gridSpan w:val="2"/>
            <w:tcBorders>
              <w:top w:val="nil"/>
              <w:left w:val="nil"/>
              <w:bottom w:val="single" w:color="000000" w:sz="4" w:space="0"/>
              <w:right w:val="single" w:color="000000" w:sz="4" w:space="0"/>
            </w:tcBorders>
            <w:noWrap w:val="0"/>
            <w:vAlign w:val="center"/>
          </w:tcPr>
          <w:p w14:paraId="296A911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464" w:type="dxa"/>
            <w:tcBorders>
              <w:top w:val="nil"/>
              <w:left w:val="nil"/>
              <w:bottom w:val="single" w:color="000000" w:sz="4" w:space="0"/>
              <w:right w:val="single" w:color="000000" w:sz="4" w:space="0"/>
            </w:tcBorders>
            <w:noWrap w:val="0"/>
            <w:vAlign w:val="center"/>
          </w:tcPr>
          <w:p w14:paraId="17820EC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发放（缴纳）覆盖率</w:t>
            </w:r>
          </w:p>
        </w:tc>
        <w:tc>
          <w:tcPr>
            <w:tcW w:w="613" w:type="dxa"/>
            <w:tcBorders>
              <w:top w:val="nil"/>
              <w:left w:val="nil"/>
              <w:bottom w:val="single" w:color="000000" w:sz="4" w:space="0"/>
              <w:right w:val="single" w:color="000000" w:sz="4" w:space="0"/>
            </w:tcBorders>
            <w:noWrap w:val="0"/>
            <w:vAlign w:val="center"/>
          </w:tcPr>
          <w:p w14:paraId="0399C10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90" w:type="dxa"/>
            <w:gridSpan w:val="2"/>
            <w:tcBorders>
              <w:top w:val="nil"/>
              <w:left w:val="nil"/>
              <w:bottom w:val="single" w:color="000000" w:sz="4" w:space="0"/>
              <w:right w:val="single" w:color="000000" w:sz="4" w:space="0"/>
            </w:tcBorders>
            <w:noWrap w:val="0"/>
            <w:vAlign w:val="center"/>
          </w:tcPr>
          <w:p w14:paraId="3CB7296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13" w:type="dxa"/>
            <w:gridSpan w:val="2"/>
            <w:tcBorders>
              <w:top w:val="nil"/>
              <w:left w:val="nil"/>
              <w:bottom w:val="single" w:color="000000" w:sz="4" w:space="0"/>
              <w:right w:val="single" w:color="000000" w:sz="4" w:space="0"/>
            </w:tcBorders>
            <w:noWrap w:val="0"/>
            <w:vAlign w:val="center"/>
          </w:tcPr>
          <w:p w14:paraId="5EDDA63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00" w:type="dxa"/>
            <w:gridSpan w:val="3"/>
            <w:tcBorders>
              <w:top w:val="nil"/>
              <w:left w:val="nil"/>
              <w:bottom w:val="single" w:color="000000" w:sz="4" w:space="0"/>
              <w:right w:val="single" w:color="000000" w:sz="4" w:space="0"/>
            </w:tcBorders>
            <w:noWrap w:val="0"/>
            <w:vAlign w:val="center"/>
          </w:tcPr>
          <w:p w14:paraId="2F8FD7C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20" w:type="dxa"/>
            <w:tcBorders>
              <w:top w:val="nil"/>
              <w:left w:val="nil"/>
              <w:bottom w:val="single" w:color="000000" w:sz="4" w:space="0"/>
              <w:right w:val="single" w:color="000000" w:sz="4" w:space="0"/>
            </w:tcBorders>
            <w:noWrap w:val="0"/>
            <w:vAlign w:val="center"/>
          </w:tcPr>
          <w:p w14:paraId="4BAA201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w:t>
            </w:r>
          </w:p>
        </w:tc>
        <w:tc>
          <w:tcPr>
            <w:tcW w:w="587" w:type="dxa"/>
            <w:gridSpan w:val="2"/>
            <w:tcBorders>
              <w:top w:val="nil"/>
              <w:left w:val="nil"/>
              <w:bottom w:val="single" w:color="000000" w:sz="4" w:space="0"/>
              <w:right w:val="single" w:color="000000" w:sz="4" w:space="0"/>
            </w:tcBorders>
            <w:noWrap w:val="0"/>
            <w:vAlign w:val="center"/>
          </w:tcPr>
          <w:p w14:paraId="4F64149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w:t>
            </w:r>
          </w:p>
        </w:tc>
        <w:tc>
          <w:tcPr>
            <w:tcW w:w="2433" w:type="dxa"/>
            <w:gridSpan w:val="3"/>
            <w:tcBorders>
              <w:top w:val="nil"/>
              <w:left w:val="nil"/>
              <w:bottom w:val="single" w:color="000000" w:sz="4" w:space="0"/>
              <w:right w:val="single" w:color="000000" w:sz="4" w:space="0"/>
            </w:tcBorders>
            <w:noWrap w:val="0"/>
            <w:vAlign w:val="center"/>
          </w:tcPr>
          <w:p w14:paraId="28BA36E7">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r>
      <w:tr w14:paraId="65AF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15B541AA">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48B66AC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453" w:type="dxa"/>
            <w:gridSpan w:val="2"/>
            <w:tcBorders>
              <w:top w:val="nil"/>
              <w:left w:val="nil"/>
              <w:bottom w:val="single" w:color="000000" w:sz="4" w:space="0"/>
              <w:right w:val="single" w:color="000000" w:sz="4" w:space="0"/>
            </w:tcBorders>
            <w:noWrap w:val="0"/>
            <w:vAlign w:val="center"/>
          </w:tcPr>
          <w:p w14:paraId="18B7464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2464" w:type="dxa"/>
            <w:tcBorders>
              <w:top w:val="nil"/>
              <w:left w:val="nil"/>
              <w:bottom w:val="single" w:color="000000" w:sz="4" w:space="0"/>
              <w:right w:val="single" w:color="000000" w:sz="4" w:space="0"/>
            </w:tcBorders>
            <w:noWrap w:val="0"/>
            <w:vAlign w:val="center"/>
          </w:tcPr>
          <w:p w14:paraId="2BF2EF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足额保障率（参保率）</w:t>
            </w:r>
          </w:p>
        </w:tc>
        <w:tc>
          <w:tcPr>
            <w:tcW w:w="613" w:type="dxa"/>
            <w:tcBorders>
              <w:top w:val="nil"/>
              <w:left w:val="nil"/>
              <w:bottom w:val="single" w:color="000000" w:sz="4" w:space="0"/>
              <w:right w:val="single" w:color="000000" w:sz="4" w:space="0"/>
            </w:tcBorders>
            <w:noWrap w:val="0"/>
            <w:vAlign w:val="center"/>
          </w:tcPr>
          <w:p w14:paraId="14DB786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90" w:type="dxa"/>
            <w:gridSpan w:val="2"/>
            <w:tcBorders>
              <w:top w:val="nil"/>
              <w:left w:val="nil"/>
              <w:bottom w:val="single" w:color="000000" w:sz="4" w:space="0"/>
              <w:right w:val="single" w:color="000000" w:sz="4" w:space="0"/>
            </w:tcBorders>
            <w:noWrap w:val="0"/>
            <w:vAlign w:val="center"/>
          </w:tcPr>
          <w:p w14:paraId="57E8BA7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13" w:type="dxa"/>
            <w:gridSpan w:val="2"/>
            <w:tcBorders>
              <w:top w:val="nil"/>
              <w:left w:val="nil"/>
              <w:bottom w:val="single" w:color="000000" w:sz="4" w:space="0"/>
              <w:right w:val="single" w:color="000000" w:sz="4" w:space="0"/>
            </w:tcBorders>
            <w:noWrap w:val="0"/>
            <w:vAlign w:val="center"/>
          </w:tcPr>
          <w:p w14:paraId="76275D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00" w:type="dxa"/>
            <w:gridSpan w:val="3"/>
            <w:tcBorders>
              <w:top w:val="nil"/>
              <w:left w:val="nil"/>
              <w:bottom w:val="single" w:color="000000" w:sz="4" w:space="0"/>
              <w:right w:val="single" w:color="000000" w:sz="4" w:space="0"/>
            </w:tcBorders>
            <w:noWrap w:val="0"/>
            <w:vAlign w:val="center"/>
          </w:tcPr>
          <w:p w14:paraId="7CF921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20" w:type="dxa"/>
            <w:tcBorders>
              <w:top w:val="nil"/>
              <w:left w:val="nil"/>
              <w:bottom w:val="single" w:color="000000" w:sz="4" w:space="0"/>
              <w:right w:val="single" w:color="000000" w:sz="4" w:space="0"/>
            </w:tcBorders>
            <w:noWrap w:val="0"/>
            <w:vAlign w:val="center"/>
          </w:tcPr>
          <w:p w14:paraId="7914F90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587" w:type="dxa"/>
            <w:gridSpan w:val="2"/>
            <w:tcBorders>
              <w:top w:val="nil"/>
              <w:left w:val="nil"/>
              <w:bottom w:val="single" w:color="000000" w:sz="4" w:space="0"/>
              <w:right w:val="single" w:color="000000" w:sz="4" w:space="0"/>
            </w:tcBorders>
            <w:noWrap w:val="0"/>
            <w:vAlign w:val="center"/>
          </w:tcPr>
          <w:p w14:paraId="727C82D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2433" w:type="dxa"/>
            <w:gridSpan w:val="3"/>
            <w:tcBorders>
              <w:top w:val="nil"/>
              <w:left w:val="nil"/>
              <w:bottom w:val="single" w:color="000000" w:sz="4" w:space="0"/>
              <w:right w:val="single" w:color="000000" w:sz="4" w:space="0"/>
            </w:tcBorders>
            <w:noWrap w:val="0"/>
            <w:vAlign w:val="center"/>
          </w:tcPr>
          <w:p w14:paraId="08C1598D">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r>
      <w:tr w14:paraId="0023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10620" w:type="dxa"/>
            <w:gridSpan w:val="14"/>
            <w:tcBorders>
              <w:top w:val="single" w:color="000000" w:sz="4" w:space="0"/>
              <w:left w:val="single" w:color="000000" w:sz="4" w:space="0"/>
              <w:bottom w:val="single" w:color="000000" w:sz="4" w:space="0"/>
              <w:right w:val="single" w:color="000000" w:sz="4" w:space="0"/>
            </w:tcBorders>
            <w:noWrap w:val="0"/>
            <w:vAlign w:val="center"/>
          </w:tcPr>
          <w:p w14:paraId="41EC430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20" w:type="dxa"/>
            <w:tcBorders>
              <w:top w:val="nil"/>
              <w:left w:val="nil"/>
              <w:bottom w:val="single" w:color="000000" w:sz="4" w:space="0"/>
              <w:right w:val="single" w:color="000000" w:sz="4" w:space="0"/>
            </w:tcBorders>
            <w:noWrap w:val="0"/>
            <w:vAlign w:val="center"/>
          </w:tcPr>
          <w:p w14:paraId="612F8FC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87" w:type="dxa"/>
            <w:gridSpan w:val="2"/>
            <w:tcBorders>
              <w:top w:val="nil"/>
              <w:left w:val="nil"/>
              <w:bottom w:val="single" w:color="000000" w:sz="4" w:space="0"/>
              <w:right w:val="single" w:color="000000" w:sz="4" w:space="0"/>
            </w:tcBorders>
            <w:noWrap w:val="0"/>
            <w:vAlign w:val="center"/>
          </w:tcPr>
          <w:p w14:paraId="4A613DB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433" w:type="dxa"/>
            <w:gridSpan w:val="3"/>
            <w:tcBorders>
              <w:top w:val="nil"/>
              <w:left w:val="nil"/>
              <w:bottom w:val="single" w:color="000000" w:sz="4" w:space="0"/>
              <w:right w:val="single" w:color="000000" w:sz="4" w:space="0"/>
            </w:tcBorders>
            <w:noWrap w:val="0"/>
            <w:vAlign w:val="center"/>
          </w:tcPr>
          <w:p w14:paraId="0924AE8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w:t>
            </w:r>
          </w:p>
        </w:tc>
      </w:tr>
      <w:tr w14:paraId="0F22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6FE90CD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29C19EE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完成2024年工作任务，得分100分</w:t>
            </w:r>
          </w:p>
        </w:tc>
      </w:tr>
      <w:tr w14:paraId="4705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14E8722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1E6CF02A">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A91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5840E7E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6A606DB4">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AE6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7617" w:type="dxa"/>
            <w:gridSpan w:val="7"/>
            <w:tcBorders>
              <w:top w:val="single" w:color="000000" w:sz="4" w:space="0"/>
              <w:left w:val="single" w:color="000000" w:sz="4" w:space="0"/>
              <w:bottom w:val="single" w:color="000000" w:sz="4" w:space="0"/>
              <w:right w:val="single" w:color="000000" w:sz="4" w:space="0"/>
            </w:tcBorders>
            <w:noWrap w:val="0"/>
            <w:vAlign w:val="center"/>
          </w:tcPr>
          <w:p w14:paraId="78FD3B97">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项目负责人：岳健</w:t>
            </w:r>
          </w:p>
        </w:tc>
        <w:tc>
          <w:tcPr>
            <w:tcW w:w="6543" w:type="dxa"/>
            <w:gridSpan w:val="13"/>
            <w:tcBorders>
              <w:top w:val="single" w:color="000000" w:sz="4" w:space="0"/>
              <w:left w:val="nil"/>
              <w:bottom w:val="single" w:color="000000" w:sz="4" w:space="0"/>
              <w:right w:val="single" w:color="000000" w:sz="4" w:space="0"/>
            </w:tcBorders>
            <w:noWrap w:val="0"/>
            <w:vAlign w:val="center"/>
          </w:tcPr>
          <w:p w14:paraId="246CAC34">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财务负责人：张林坤</w:t>
            </w:r>
          </w:p>
        </w:tc>
      </w:tr>
      <w:tr w14:paraId="1D47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448" w:hRule="atLeast"/>
        </w:trPr>
        <w:tc>
          <w:tcPr>
            <w:tcW w:w="14160" w:type="dxa"/>
            <w:gridSpan w:val="20"/>
            <w:tcBorders>
              <w:top w:val="single" w:color="000000" w:sz="4" w:space="0"/>
              <w:left w:val="single" w:color="000000" w:sz="4" w:space="0"/>
              <w:bottom w:val="single" w:color="000000" w:sz="4" w:space="0"/>
              <w:right w:val="single" w:color="000000" w:sz="4" w:space="0"/>
            </w:tcBorders>
            <w:noWrap w:val="0"/>
            <w:vAlign w:val="center"/>
          </w:tcPr>
          <w:p w14:paraId="3AEF01EF">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7237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3087" w:type="dxa"/>
            <w:gridSpan w:val="3"/>
            <w:tcBorders>
              <w:top w:val="single" w:color="000000" w:sz="4" w:space="0"/>
              <w:left w:val="single" w:color="000000" w:sz="4" w:space="0"/>
              <w:bottom w:val="single" w:color="000000" w:sz="4" w:space="0"/>
              <w:right w:val="single" w:color="000000" w:sz="4" w:space="0"/>
            </w:tcBorders>
            <w:noWrap w:val="0"/>
            <w:vAlign w:val="center"/>
          </w:tcPr>
          <w:p w14:paraId="77E16BC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073" w:type="dxa"/>
            <w:gridSpan w:val="17"/>
            <w:tcBorders>
              <w:top w:val="single" w:color="000000" w:sz="4" w:space="0"/>
              <w:left w:val="nil"/>
              <w:bottom w:val="single" w:color="000000" w:sz="4" w:space="0"/>
              <w:right w:val="single" w:color="000000" w:sz="4" w:space="0"/>
            </w:tcBorders>
            <w:noWrap w:val="0"/>
            <w:vAlign w:val="center"/>
          </w:tcPr>
          <w:p w14:paraId="6B6B2CB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51320023R000009915221-单位缴费</w:t>
            </w:r>
          </w:p>
        </w:tc>
      </w:tr>
      <w:tr w14:paraId="730A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3087" w:type="dxa"/>
            <w:gridSpan w:val="3"/>
            <w:tcBorders>
              <w:top w:val="single" w:color="000000" w:sz="4" w:space="0"/>
              <w:left w:val="single" w:color="000000" w:sz="4" w:space="0"/>
              <w:bottom w:val="single" w:color="000000" w:sz="4" w:space="0"/>
              <w:right w:val="single" w:color="000000" w:sz="4" w:space="0"/>
            </w:tcBorders>
            <w:noWrap w:val="0"/>
            <w:vAlign w:val="center"/>
          </w:tcPr>
          <w:p w14:paraId="096B219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6433" w:type="dxa"/>
            <w:gridSpan w:val="8"/>
            <w:tcBorders>
              <w:top w:val="single" w:color="000000" w:sz="4" w:space="0"/>
              <w:left w:val="nil"/>
              <w:bottom w:val="single" w:color="000000" w:sz="4" w:space="0"/>
              <w:right w:val="single" w:color="000000" w:sz="4" w:space="0"/>
            </w:tcBorders>
            <w:noWrap w:val="0"/>
            <w:vAlign w:val="center"/>
          </w:tcPr>
          <w:p w14:paraId="66163D8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州生态环境局部门</w:t>
            </w:r>
          </w:p>
        </w:tc>
        <w:tc>
          <w:tcPr>
            <w:tcW w:w="1100" w:type="dxa"/>
            <w:gridSpan w:val="3"/>
            <w:tcBorders>
              <w:top w:val="nil"/>
              <w:left w:val="nil"/>
              <w:bottom w:val="nil"/>
              <w:right w:val="nil"/>
            </w:tcBorders>
            <w:noWrap w:val="0"/>
            <w:vAlign w:val="center"/>
          </w:tcPr>
          <w:p w14:paraId="67692EFA">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540" w:type="dxa"/>
            <w:gridSpan w:val="6"/>
            <w:tcBorders>
              <w:top w:val="single" w:color="000000" w:sz="4" w:space="0"/>
              <w:left w:val="single" w:color="000000" w:sz="4" w:space="0"/>
              <w:bottom w:val="single" w:color="000000" w:sz="4" w:space="0"/>
              <w:right w:val="single" w:color="000000" w:sz="4" w:space="0"/>
            </w:tcBorders>
            <w:noWrap w:val="0"/>
            <w:vAlign w:val="center"/>
          </w:tcPr>
          <w:p w14:paraId="214E764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小金县环境监测站</w:t>
            </w:r>
          </w:p>
        </w:tc>
      </w:tr>
      <w:tr w14:paraId="5CED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4C0EF5F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2130" w:type="dxa"/>
            <w:gridSpan w:val="2"/>
            <w:vMerge w:val="restart"/>
            <w:tcBorders>
              <w:top w:val="nil"/>
              <w:left w:val="single" w:color="000000" w:sz="4" w:space="0"/>
              <w:bottom w:val="single" w:color="000000" w:sz="4" w:space="0"/>
              <w:right w:val="single" w:color="000000" w:sz="4" w:space="0"/>
            </w:tcBorders>
            <w:noWrap w:val="0"/>
            <w:vAlign w:val="center"/>
          </w:tcPr>
          <w:p w14:paraId="5F2FEE3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6433" w:type="dxa"/>
            <w:gridSpan w:val="8"/>
            <w:tcBorders>
              <w:top w:val="single" w:color="000000" w:sz="4" w:space="0"/>
              <w:left w:val="nil"/>
              <w:bottom w:val="single" w:color="000000" w:sz="4" w:space="0"/>
              <w:right w:val="single" w:color="000000" w:sz="4" w:space="0"/>
            </w:tcBorders>
            <w:noWrap w:val="0"/>
            <w:vAlign w:val="center"/>
          </w:tcPr>
          <w:p w14:paraId="4D08BFB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4640" w:type="dxa"/>
            <w:gridSpan w:val="9"/>
            <w:tcBorders>
              <w:top w:val="single" w:color="000000" w:sz="4" w:space="0"/>
              <w:left w:val="nil"/>
              <w:bottom w:val="single" w:color="000000" w:sz="4" w:space="0"/>
              <w:right w:val="single" w:color="000000" w:sz="4" w:space="0"/>
            </w:tcBorders>
            <w:noWrap w:val="0"/>
            <w:vAlign w:val="center"/>
          </w:tcPr>
          <w:p w14:paraId="254698AA">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0768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308CD1FB">
            <w:pPr>
              <w:rPr>
                <w:rFonts w:hint="eastAsia" w:ascii="宋体" w:hAnsi="宋体" w:eastAsia="宋体" w:cs="宋体"/>
                <w:i w:val="0"/>
                <w:iCs w:val="0"/>
                <w:color w:val="000000"/>
                <w:sz w:val="15"/>
                <w:szCs w:val="15"/>
                <w:u w:val="none"/>
              </w:rPr>
            </w:pPr>
          </w:p>
        </w:tc>
        <w:tc>
          <w:tcPr>
            <w:tcW w:w="2130" w:type="dxa"/>
            <w:gridSpan w:val="2"/>
            <w:vMerge w:val="continue"/>
            <w:tcBorders>
              <w:top w:val="nil"/>
              <w:left w:val="single" w:color="000000" w:sz="4" w:space="0"/>
              <w:bottom w:val="single" w:color="000000" w:sz="4" w:space="0"/>
              <w:right w:val="single" w:color="000000" w:sz="4" w:space="0"/>
            </w:tcBorders>
            <w:noWrap w:val="0"/>
            <w:vAlign w:val="center"/>
          </w:tcPr>
          <w:p w14:paraId="5B618F0E">
            <w:pPr>
              <w:rPr>
                <w:rFonts w:hint="eastAsia" w:ascii="宋体" w:hAnsi="宋体" w:eastAsia="宋体" w:cs="宋体"/>
                <w:i w:val="0"/>
                <w:iCs w:val="0"/>
                <w:color w:val="000000"/>
                <w:sz w:val="15"/>
                <w:szCs w:val="15"/>
                <w:u w:val="none"/>
              </w:rPr>
            </w:pPr>
          </w:p>
        </w:tc>
        <w:tc>
          <w:tcPr>
            <w:tcW w:w="6433" w:type="dxa"/>
            <w:gridSpan w:val="8"/>
            <w:tcBorders>
              <w:top w:val="single" w:color="000000" w:sz="4" w:space="0"/>
              <w:left w:val="nil"/>
              <w:bottom w:val="single" w:color="000000" w:sz="4" w:space="0"/>
              <w:right w:val="single" w:color="000000" w:sz="4" w:space="0"/>
            </w:tcBorders>
            <w:noWrap w:val="0"/>
            <w:vAlign w:val="center"/>
          </w:tcPr>
          <w:p w14:paraId="634575A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严格执行相关政策，保障工资及时、足额发放或社保及时、足额缴纳，预算编制科学合理，减少结余资金。</w:t>
            </w:r>
          </w:p>
        </w:tc>
        <w:tc>
          <w:tcPr>
            <w:tcW w:w="4640" w:type="dxa"/>
            <w:gridSpan w:val="9"/>
            <w:tcBorders>
              <w:top w:val="single" w:color="000000" w:sz="4" w:space="0"/>
              <w:left w:val="nil"/>
              <w:bottom w:val="single" w:color="000000" w:sz="4" w:space="0"/>
              <w:right w:val="single" w:color="000000" w:sz="4" w:space="0"/>
            </w:tcBorders>
            <w:noWrap w:val="0"/>
            <w:vAlign w:val="center"/>
          </w:tcPr>
          <w:p w14:paraId="01366B2A">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完成2023年职工各类保险和公积金缴费</w:t>
            </w:r>
          </w:p>
        </w:tc>
      </w:tr>
      <w:tr w14:paraId="5BE9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177759CF">
            <w:pP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583DED5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1073" w:type="dxa"/>
            <w:gridSpan w:val="17"/>
            <w:tcBorders>
              <w:top w:val="single" w:color="000000" w:sz="4" w:space="0"/>
              <w:left w:val="nil"/>
              <w:bottom w:val="single" w:color="000000" w:sz="4" w:space="0"/>
              <w:right w:val="single" w:color="000000" w:sz="4" w:space="0"/>
            </w:tcBorders>
            <w:noWrap w:val="0"/>
            <w:vAlign w:val="center"/>
          </w:tcPr>
          <w:p w14:paraId="3FA425B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完成2023年职工各类保险和公积金缴费</w:t>
            </w:r>
          </w:p>
        </w:tc>
      </w:tr>
      <w:tr w14:paraId="552B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46A2E2E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2130" w:type="dxa"/>
            <w:gridSpan w:val="2"/>
            <w:tcBorders>
              <w:top w:val="nil"/>
              <w:left w:val="nil"/>
              <w:bottom w:val="single" w:color="000000" w:sz="4" w:space="0"/>
              <w:right w:val="single" w:color="000000" w:sz="4" w:space="0"/>
            </w:tcBorders>
            <w:noWrap w:val="0"/>
            <w:vAlign w:val="center"/>
          </w:tcPr>
          <w:p w14:paraId="0FF0524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453" w:type="dxa"/>
            <w:gridSpan w:val="2"/>
            <w:tcBorders>
              <w:top w:val="nil"/>
              <w:left w:val="nil"/>
              <w:bottom w:val="single" w:color="000000" w:sz="4" w:space="0"/>
              <w:right w:val="single" w:color="000000" w:sz="4" w:space="0"/>
            </w:tcBorders>
            <w:noWrap w:val="0"/>
            <w:vAlign w:val="center"/>
          </w:tcPr>
          <w:p w14:paraId="680A433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2464" w:type="dxa"/>
            <w:tcBorders>
              <w:top w:val="nil"/>
              <w:left w:val="nil"/>
              <w:bottom w:val="single" w:color="000000" w:sz="4" w:space="0"/>
              <w:right w:val="single" w:color="000000" w:sz="4" w:space="0"/>
            </w:tcBorders>
            <w:noWrap w:val="0"/>
            <w:vAlign w:val="center"/>
          </w:tcPr>
          <w:p w14:paraId="691CF28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2516" w:type="dxa"/>
            <w:gridSpan w:val="5"/>
            <w:tcBorders>
              <w:top w:val="single" w:color="000000" w:sz="4" w:space="0"/>
              <w:left w:val="nil"/>
              <w:bottom w:val="single" w:color="000000" w:sz="4" w:space="0"/>
              <w:right w:val="single" w:color="000000" w:sz="4" w:space="0"/>
            </w:tcBorders>
            <w:noWrap w:val="0"/>
            <w:vAlign w:val="center"/>
          </w:tcPr>
          <w:p w14:paraId="6171488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100" w:type="dxa"/>
            <w:gridSpan w:val="3"/>
            <w:tcBorders>
              <w:top w:val="nil"/>
              <w:left w:val="nil"/>
              <w:bottom w:val="single" w:color="000000" w:sz="4" w:space="0"/>
              <w:right w:val="single" w:color="000000" w:sz="4" w:space="0"/>
            </w:tcBorders>
            <w:noWrap w:val="0"/>
            <w:vAlign w:val="center"/>
          </w:tcPr>
          <w:p w14:paraId="0387DD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20" w:type="dxa"/>
            <w:tcBorders>
              <w:top w:val="nil"/>
              <w:left w:val="nil"/>
              <w:bottom w:val="single" w:color="000000" w:sz="4" w:space="0"/>
              <w:right w:val="single" w:color="000000" w:sz="4" w:space="0"/>
            </w:tcBorders>
            <w:noWrap w:val="0"/>
            <w:vAlign w:val="center"/>
          </w:tcPr>
          <w:p w14:paraId="1CD5ABF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87" w:type="dxa"/>
            <w:gridSpan w:val="2"/>
            <w:tcBorders>
              <w:top w:val="nil"/>
              <w:left w:val="nil"/>
              <w:bottom w:val="single" w:color="000000" w:sz="4" w:space="0"/>
              <w:right w:val="single" w:color="000000" w:sz="4" w:space="0"/>
            </w:tcBorders>
            <w:noWrap w:val="0"/>
            <w:vAlign w:val="center"/>
          </w:tcPr>
          <w:p w14:paraId="48F6887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433" w:type="dxa"/>
            <w:gridSpan w:val="3"/>
            <w:tcBorders>
              <w:top w:val="nil"/>
              <w:left w:val="nil"/>
              <w:bottom w:val="single" w:color="000000" w:sz="4" w:space="0"/>
              <w:right w:val="single" w:color="000000" w:sz="4" w:space="0"/>
            </w:tcBorders>
            <w:noWrap w:val="0"/>
            <w:vAlign w:val="center"/>
          </w:tcPr>
          <w:p w14:paraId="60202C7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679C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73C2FD7D">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00310E8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453" w:type="dxa"/>
            <w:gridSpan w:val="2"/>
            <w:tcBorders>
              <w:top w:val="nil"/>
              <w:left w:val="nil"/>
              <w:bottom w:val="single" w:color="000000" w:sz="4" w:space="0"/>
              <w:right w:val="single" w:color="000000" w:sz="4" w:space="0"/>
            </w:tcBorders>
            <w:noWrap w:val="0"/>
            <w:vAlign w:val="center"/>
          </w:tcPr>
          <w:p w14:paraId="6CEA229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105.59</w:t>
            </w:r>
          </w:p>
        </w:tc>
        <w:tc>
          <w:tcPr>
            <w:tcW w:w="2464" w:type="dxa"/>
            <w:tcBorders>
              <w:top w:val="nil"/>
              <w:left w:val="nil"/>
              <w:bottom w:val="single" w:color="000000" w:sz="4" w:space="0"/>
              <w:right w:val="single" w:color="000000" w:sz="4" w:space="0"/>
            </w:tcBorders>
            <w:noWrap w:val="0"/>
            <w:vAlign w:val="center"/>
          </w:tcPr>
          <w:p w14:paraId="15C8472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105.59</w:t>
            </w:r>
          </w:p>
        </w:tc>
        <w:tc>
          <w:tcPr>
            <w:tcW w:w="2516" w:type="dxa"/>
            <w:gridSpan w:val="5"/>
            <w:tcBorders>
              <w:top w:val="single" w:color="000000" w:sz="4" w:space="0"/>
              <w:left w:val="nil"/>
              <w:bottom w:val="single" w:color="000000" w:sz="4" w:space="0"/>
              <w:right w:val="single" w:color="000000" w:sz="4" w:space="0"/>
            </w:tcBorders>
            <w:noWrap w:val="0"/>
            <w:vAlign w:val="center"/>
          </w:tcPr>
          <w:p w14:paraId="2AA9A4B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48.46</w:t>
            </w:r>
          </w:p>
        </w:tc>
        <w:tc>
          <w:tcPr>
            <w:tcW w:w="1100" w:type="dxa"/>
            <w:gridSpan w:val="3"/>
            <w:tcBorders>
              <w:top w:val="nil"/>
              <w:left w:val="nil"/>
              <w:bottom w:val="single" w:color="000000" w:sz="4" w:space="0"/>
              <w:right w:val="single" w:color="000000" w:sz="4" w:space="0"/>
            </w:tcBorders>
            <w:noWrap w:val="0"/>
            <w:vAlign w:val="center"/>
          </w:tcPr>
          <w:p w14:paraId="0BFA346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45.89%</w:t>
            </w:r>
          </w:p>
        </w:tc>
        <w:tc>
          <w:tcPr>
            <w:tcW w:w="520" w:type="dxa"/>
            <w:tcBorders>
              <w:top w:val="nil"/>
              <w:left w:val="nil"/>
              <w:bottom w:val="single" w:color="000000" w:sz="4" w:space="0"/>
              <w:right w:val="single" w:color="000000" w:sz="4" w:space="0"/>
            </w:tcBorders>
            <w:noWrap w:val="0"/>
            <w:vAlign w:val="center"/>
          </w:tcPr>
          <w:p w14:paraId="6A9F054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87" w:type="dxa"/>
            <w:gridSpan w:val="2"/>
            <w:tcBorders>
              <w:top w:val="nil"/>
              <w:left w:val="nil"/>
              <w:bottom w:val="single" w:color="000000" w:sz="4" w:space="0"/>
              <w:right w:val="single" w:color="000000" w:sz="4" w:space="0"/>
            </w:tcBorders>
            <w:noWrap w:val="0"/>
            <w:vAlign w:val="center"/>
          </w:tcPr>
          <w:p w14:paraId="277B1B3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433" w:type="dxa"/>
            <w:gridSpan w:val="3"/>
            <w:vMerge w:val="restart"/>
            <w:tcBorders>
              <w:top w:val="nil"/>
              <w:left w:val="single" w:color="000000" w:sz="4" w:space="0"/>
              <w:bottom w:val="single" w:color="000000" w:sz="4" w:space="0"/>
              <w:right w:val="single" w:color="000000" w:sz="4" w:space="0"/>
            </w:tcBorders>
            <w:noWrap w:val="0"/>
            <w:vAlign w:val="center"/>
          </w:tcPr>
          <w:p w14:paraId="675D3F78">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　</w:t>
            </w:r>
          </w:p>
        </w:tc>
      </w:tr>
      <w:tr w14:paraId="42D7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203A2A5E">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47427D4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453" w:type="dxa"/>
            <w:gridSpan w:val="2"/>
            <w:tcBorders>
              <w:top w:val="nil"/>
              <w:left w:val="nil"/>
              <w:bottom w:val="single" w:color="000000" w:sz="4" w:space="0"/>
              <w:right w:val="single" w:color="000000" w:sz="4" w:space="0"/>
            </w:tcBorders>
            <w:noWrap w:val="0"/>
            <w:vAlign w:val="center"/>
          </w:tcPr>
          <w:p w14:paraId="4D346B5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105.59</w:t>
            </w:r>
          </w:p>
        </w:tc>
        <w:tc>
          <w:tcPr>
            <w:tcW w:w="2464" w:type="dxa"/>
            <w:tcBorders>
              <w:top w:val="nil"/>
              <w:left w:val="nil"/>
              <w:bottom w:val="single" w:color="000000" w:sz="4" w:space="0"/>
              <w:right w:val="single" w:color="000000" w:sz="4" w:space="0"/>
            </w:tcBorders>
            <w:noWrap w:val="0"/>
            <w:vAlign w:val="center"/>
          </w:tcPr>
          <w:p w14:paraId="10D6667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105.59</w:t>
            </w:r>
          </w:p>
        </w:tc>
        <w:tc>
          <w:tcPr>
            <w:tcW w:w="2516" w:type="dxa"/>
            <w:gridSpan w:val="5"/>
            <w:tcBorders>
              <w:top w:val="single" w:color="000000" w:sz="4" w:space="0"/>
              <w:left w:val="nil"/>
              <w:bottom w:val="single" w:color="000000" w:sz="4" w:space="0"/>
              <w:right w:val="single" w:color="000000" w:sz="4" w:space="0"/>
            </w:tcBorders>
            <w:noWrap w:val="0"/>
            <w:vAlign w:val="center"/>
          </w:tcPr>
          <w:p w14:paraId="4C912F9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48.46</w:t>
            </w:r>
          </w:p>
        </w:tc>
        <w:tc>
          <w:tcPr>
            <w:tcW w:w="1100" w:type="dxa"/>
            <w:gridSpan w:val="3"/>
            <w:tcBorders>
              <w:top w:val="nil"/>
              <w:left w:val="nil"/>
              <w:bottom w:val="single" w:color="000000" w:sz="4" w:space="0"/>
              <w:right w:val="single" w:color="000000" w:sz="4" w:space="0"/>
            </w:tcBorders>
            <w:noWrap w:val="0"/>
            <w:vAlign w:val="center"/>
          </w:tcPr>
          <w:p w14:paraId="7A8D1F5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45.89%</w:t>
            </w:r>
          </w:p>
        </w:tc>
        <w:tc>
          <w:tcPr>
            <w:tcW w:w="520" w:type="dxa"/>
            <w:tcBorders>
              <w:top w:val="nil"/>
              <w:left w:val="nil"/>
              <w:bottom w:val="single" w:color="000000" w:sz="4" w:space="0"/>
              <w:right w:val="single" w:color="000000" w:sz="4" w:space="0"/>
            </w:tcBorders>
            <w:noWrap w:val="0"/>
            <w:vAlign w:val="center"/>
          </w:tcPr>
          <w:p w14:paraId="31E0674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87" w:type="dxa"/>
            <w:gridSpan w:val="2"/>
            <w:tcBorders>
              <w:top w:val="nil"/>
              <w:left w:val="nil"/>
              <w:bottom w:val="single" w:color="000000" w:sz="4" w:space="0"/>
              <w:right w:val="single" w:color="000000" w:sz="4" w:space="0"/>
            </w:tcBorders>
            <w:noWrap w:val="0"/>
            <w:vAlign w:val="center"/>
          </w:tcPr>
          <w:p w14:paraId="110A0B2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33" w:type="dxa"/>
            <w:gridSpan w:val="3"/>
            <w:vMerge w:val="continue"/>
            <w:tcBorders>
              <w:top w:val="nil"/>
              <w:left w:val="single" w:color="000000" w:sz="4" w:space="0"/>
              <w:bottom w:val="single" w:color="000000" w:sz="4" w:space="0"/>
              <w:right w:val="single" w:color="000000" w:sz="4" w:space="0"/>
            </w:tcBorders>
            <w:noWrap w:val="0"/>
            <w:vAlign w:val="center"/>
          </w:tcPr>
          <w:p w14:paraId="6E63822C">
            <w:pPr>
              <w:rPr>
                <w:rFonts w:hint="eastAsia" w:ascii="黑体" w:hAnsi="黑体" w:eastAsia="黑体" w:cs="黑体"/>
                <w:i/>
                <w:iCs/>
                <w:color w:val="000000"/>
                <w:sz w:val="15"/>
                <w:szCs w:val="15"/>
                <w:u w:val="none"/>
              </w:rPr>
            </w:pPr>
          </w:p>
        </w:tc>
      </w:tr>
      <w:tr w14:paraId="0B3B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760DEE8C">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66D8DB3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453" w:type="dxa"/>
            <w:gridSpan w:val="2"/>
            <w:tcBorders>
              <w:top w:val="nil"/>
              <w:left w:val="nil"/>
              <w:bottom w:val="single" w:color="000000" w:sz="4" w:space="0"/>
              <w:right w:val="single" w:color="000000" w:sz="4" w:space="0"/>
            </w:tcBorders>
            <w:noWrap w:val="0"/>
            <w:vAlign w:val="center"/>
          </w:tcPr>
          <w:p w14:paraId="0CFBEF1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464" w:type="dxa"/>
            <w:tcBorders>
              <w:top w:val="nil"/>
              <w:left w:val="nil"/>
              <w:bottom w:val="single" w:color="000000" w:sz="4" w:space="0"/>
              <w:right w:val="single" w:color="000000" w:sz="4" w:space="0"/>
            </w:tcBorders>
            <w:noWrap w:val="0"/>
            <w:vAlign w:val="center"/>
          </w:tcPr>
          <w:p w14:paraId="1CDC92C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516" w:type="dxa"/>
            <w:gridSpan w:val="5"/>
            <w:tcBorders>
              <w:top w:val="single" w:color="000000" w:sz="4" w:space="0"/>
              <w:left w:val="nil"/>
              <w:bottom w:val="single" w:color="000000" w:sz="4" w:space="0"/>
              <w:right w:val="single" w:color="000000" w:sz="4" w:space="0"/>
            </w:tcBorders>
            <w:noWrap w:val="0"/>
            <w:vAlign w:val="center"/>
          </w:tcPr>
          <w:p w14:paraId="588A27D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00" w:type="dxa"/>
            <w:gridSpan w:val="3"/>
            <w:tcBorders>
              <w:top w:val="nil"/>
              <w:left w:val="nil"/>
              <w:bottom w:val="single" w:color="000000" w:sz="4" w:space="0"/>
              <w:right w:val="single" w:color="000000" w:sz="4" w:space="0"/>
            </w:tcBorders>
            <w:noWrap w:val="0"/>
            <w:vAlign w:val="center"/>
          </w:tcPr>
          <w:p w14:paraId="6A70C42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20" w:type="dxa"/>
            <w:tcBorders>
              <w:top w:val="nil"/>
              <w:left w:val="nil"/>
              <w:bottom w:val="single" w:color="000000" w:sz="4" w:space="0"/>
              <w:right w:val="single" w:color="000000" w:sz="4" w:space="0"/>
            </w:tcBorders>
            <w:noWrap w:val="0"/>
            <w:vAlign w:val="center"/>
          </w:tcPr>
          <w:p w14:paraId="277442F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87" w:type="dxa"/>
            <w:gridSpan w:val="2"/>
            <w:tcBorders>
              <w:top w:val="nil"/>
              <w:left w:val="nil"/>
              <w:bottom w:val="single" w:color="000000" w:sz="4" w:space="0"/>
              <w:right w:val="single" w:color="000000" w:sz="4" w:space="0"/>
            </w:tcBorders>
            <w:noWrap w:val="0"/>
            <w:vAlign w:val="center"/>
          </w:tcPr>
          <w:p w14:paraId="2A90FFD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33" w:type="dxa"/>
            <w:gridSpan w:val="3"/>
            <w:vMerge w:val="continue"/>
            <w:tcBorders>
              <w:top w:val="nil"/>
              <w:left w:val="single" w:color="000000" w:sz="4" w:space="0"/>
              <w:bottom w:val="single" w:color="000000" w:sz="4" w:space="0"/>
              <w:right w:val="single" w:color="000000" w:sz="4" w:space="0"/>
            </w:tcBorders>
            <w:noWrap w:val="0"/>
            <w:vAlign w:val="center"/>
          </w:tcPr>
          <w:p w14:paraId="0BC4C993">
            <w:pPr>
              <w:rPr>
                <w:rFonts w:hint="eastAsia" w:ascii="黑体" w:hAnsi="黑体" w:eastAsia="黑体" w:cs="黑体"/>
                <w:i/>
                <w:iCs/>
                <w:color w:val="000000"/>
                <w:sz w:val="15"/>
                <w:szCs w:val="15"/>
                <w:u w:val="none"/>
              </w:rPr>
            </w:pPr>
          </w:p>
        </w:tc>
      </w:tr>
      <w:tr w14:paraId="496E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050A34DA">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2954431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453" w:type="dxa"/>
            <w:gridSpan w:val="2"/>
            <w:tcBorders>
              <w:top w:val="nil"/>
              <w:left w:val="nil"/>
              <w:bottom w:val="single" w:color="000000" w:sz="4" w:space="0"/>
              <w:right w:val="single" w:color="000000" w:sz="4" w:space="0"/>
            </w:tcBorders>
            <w:noWrap w:val="0"/>
            <w:vAlign w:val="center"/>
          </w:tcPr>
          <w:p w14:paraId="5736E27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464" w:type="dxa"/>
            <w:tcBorders>
              <w:top w:val="nil"/>
              <w:left w:val="nil"/>
              <w:bottom w:val="single" w:color="000000" w:sz="4" w:space="0"/>
              <w:right w:val="single" w:color="000000" w:sz="4" w:space="0"/>
            </w:tcBorders>
            <w:noWrap w:val="0"/>
            <w:vAlign w:val="center"/>
          </w:tcPr>
          <w:p w14:paraId="19C4BC1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516" w:type="dxa"/>
            <w:gridSpan w:val="5"/>
            <w:tcBorders>
              <w:top w:val="single" w:color="000000" w:sz="4" w:space="0"/>
              <w:left w:val="nil"/>
              <w:bottom w:val="single" w:color="000000" w:sz="4" w:space="0"/>
              <w:right w:val="single" w:color="000000" w:sz="4" w:space="0"/>
            </w:tcBorders>
            <w:noWrap w:val="0"/>
            <w:vAlign w:val="center"/>
          </w:tcPr>
          <w:p w14:paraId="1BC849B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00" w:type="dxa"/>
            <w:gridSpan w:val="3"/>
            <w:tcBorders>
              <w:top w:val="nil"/>
              <w:left w:val="nil"/>
              <w:bottom w:val="single" w:color="000000" w:sz="4" w:space="0"/>
              <w:right w:val="single" w:color="000000" w:sz="4" w:space="0"/>
            </w:tcBorders>
            <w:noWrap w:val="0"/>
            <w:vAlign w:val="center"/>
          </w:tcPr>
          <w:p w14:paraId="33D26F4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20" w:type="dxa"/>
            <w:tcBorders>
              <w:top w:val="nil"/>
              <w:left w:val="nil"/>
              <w:bottom w:val="single" w:color="000000" w:sz="4" w:space="0"/>
              <w:right w:val="single" w:color="000000" w:sz="4" w:space="0"/>
            </w:tcBorders>
            <w:noWrap w:val="0"/>
            <w:vAlign w:val="center"/>
          </w:tcPr>
          <w:p w14:paraId="599FBD3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87" w:type="dxa"/>
            <w:gridSpan w:val="2"/>
            <w:tcBorders>
              <w:top w:val="nil"/>
              <w:left w:val="nil"/>
              <w:bottom w:val="single" w:color="000000" w:sz="4" w:space="0"/>
              <w:right w:val="single" w:color="000000" w:sz="4" w:space="0"/>
            </w:tcBorders>
            <w:noWrap w:val="0"/>
            <w:vAlign w:val="center"/>
          </w:tcPr>
          <w:p w14:paraId="559AA64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33" w:type="dxa"/>
            <w:gridSpan w:val="3"/>
            <w:vMerge w:val="continue"/>
            <w:tcBorders>
              <w:top w:val="nil"/>
              <w:left w:val="single" w:color="000000" w:sz="4" w:space="0"/>
              <w:bottom w:val="single" w:color="000000" w:sz="4" w:space="0"/>
              <w:right w:val="single" w:color="000000" w:sz="4" w:space="0"/>
            </w:tcBorders>
            <w:noWrap w:val="0"/>
            <w:vAlign w:val="center"/>
          </w:tcPr>
          <w:p w14:paraId="1EE1E3B4">
            <w:pPr>
              <w:rPr>
                <w:rFonts w:hint="eastAsia" w:ascii="黑体" w:hAnsi="黑体" w:eastAsia="黑体" w:cs="黑体"/>
                <w:i/>
                <w:iCs/>
                <w:color w:val="000000"/>
                <w:sz w:val="15"/>
                <w:szCs w:val="15"/>
                <w:u w:val="none"/>
              </w:rPr>
            </w:pPr>
          </w:p>
        </w:tc>
      </w:tr>
      <w:tr w14:paraId="1236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04F4BD82">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5DED635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453" w:type="dxa"/>
            <w:gridSpan w:val="2"/>
            <w:tcBorders>
              <w:top w:val="nil"/>
              <w:left w:val="nil"/>
              <w:bottom w:val="single" w:color="000000" w:sz="4" w:space="0"/>
              <w:right w:val="single" w:color="000000" w:sz="4" w:space="0"/>
            </w:tcBorders>
            <w:noWrap w:val="0"/>
            <w:vAlign w:val="center"/>
          </w:tcPr>
          <w:p w14:paraId="1997F315">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2464" w:type="dxa"/>
            <w:tcBorders>
              <w:top w:val="nil"/>
              <w:left w:val="nil"/>
              <w:bottom w:val="single" w:color="000000" w:sz="4" w:space="0"/>
              <w:right w:val="single" w:color="000000" w:sz="4" w:space="0"/>
            </w:tcBorders>
            <w:noWrap w:val="0"/>
            <w:vAlign w:val="center"/>
          </w:tcPr>
          <w:p w14:paraId="65681BB1">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2516" w:type="dxa"/>
            <w:gridSpan w:val="5"/>
            <w:tcBorders>
              <w:top w:val="single" w:color="000000" w:sz="4" w:space="0"/>
              <w:left w:val="nil"/>
              <w:bottom w:val="single" w:color="000000" w:sz="4" w:space="0"/>
              <w:right w:val="single" w:color="000000" w:sz="4" w:space="0"/>
            </w:tcBorders>
            <w:noWrap w:val="0"/>
            <w:vAlign w:val="center"/>
          </w:tcPr>
          <w:p w14:paraId="4A79D04E">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1100" w:type="dxa"/>
            <w:gridSpan w:val="3"/>
            <w:tcBorders>
              <w:top w:val="nil"/>
              <w:left w:val="nil"/>
              <w:bottom w:val="single" w:color="000000" w:sz="4" w:space="0"/>
              <w:right w:val="single" w:color="000000" w:sz="4" w:space="0"/>
            </w:tcBorders>
            <w:noWrap w:val="0"/>
            <w:vAlign w:val="center"/>
          </w:tcPr>
          <w:p w14:paraId="3C7C90F5">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520" w:type="dxa"/>
            <w:tcBorders>
              <w:top w:val="nil"/>
              <w:left w:val="nil"/>
              <w:bottom w:val="single" w:color="000000" w:sz="4" w:space="0"/>
              <w:right w:val="single" w:color="000000" w:sz="4" w:space="0"/>
            </w:tcBorders>
            <w:noWrap w:val="0"/>
            <w:vAlign w:val="center"/>
          </w:tcPr>
          <w:p w14:paraId="46F1534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87" w:type="dxa"/>
            <w:gridSpan w:val="2"/>
            <w:tcBorders>
              <w:top w:val="nil"/>
              <w:left w:val="nil"/>
              <w:bottom w:val="single" w:color="000000" w:sz="4" w:space="0"/>
              <w:right w:val="single" w:color="000000" w:sz="4" w:space="0"/>
            </w:tcBorders>
            <w:noWrap w:val="0"/>
            <w:vAlign w:val="center"/>
          </w:tcPr>
          <w:p w14:paraId="7677947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33" w:type="dxa"/>
            <w:gridSpan w:val="3"/>
            <w:vMerge w:val="continue"/>
            <w:tcBorders>
              <w:top w:val="nil"/>
              <w:left w:val="single" w:color="000000" w:sz="4" w:space="0"/>
              <w:bottom w:val="single" w:color="000000" w:sz="4" w:space="0"/>
              <w:right w:val="single" w:color="000000" w:sz="4" w:space="0"/>
            </w:tcBorders>
            <w:noWrap w:val="0"/>
            <w:vAlign w:val="center"/>
          </w:tcPr>
          <w:p w14:paraId="2D31F436">
            <w:pPr>
              <w:rPr>
                <w:rFonts w:hint="eastAsia" w:ascii="黑体" w:hAnsi="黑体" w:eastAsia="黑体" w:cs="黑体"/>
                <w:i/>
                <w:iCs/>
                <w:color w:val="000000"/>
                <w:sz w:val="15"/>
                <w:szCs w:val="15"/>
                <w:u w:val="none"/>
              </w:rPr>
            </w:pPr>
          </w:p>
        </w:tc>
      </w:tr>
      <w:tr w14:paraId="43FB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4C66461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2130" w:type="dxa"/>
            <w:gridSpan w:val="2"/>
            <w:tcBorders>
              <w:top w:val="nil"/>
              <w:left w:val="nil"/>
              <w:bottom w:val="single" w:color="000000" w:sz="4" w:space="0"/>
              <w:right w:val="single" w:color="000000" w:sz="4" w:space="0"/>
            </w:tcBorders>
            <w:noWrap w:val="0"/>
            <w:vAlign w:val="center"/>
          </w:tcPr>
          <w:p w14:paraId="581D8F0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453" w:type="dxa"/>
            <w:gridSpan w:val="2"/>
            <w:tcBorders>
              <w:top w:val="nil"/>
              <w:left w:val="nil"/>
              <w:bottom w:val="single" w:color="000000" w:sz="4" w:space="0"/>
              <w:right w:val="single" w:color="000000" w:sz="4" w:space="0"/>
            </w:tcBorders>
            <w:noWrap w:val="0"/>
            <w:vAlign w:val="center"/>
          </w:tcPr>
          <w:p w14:paraId="5C36611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2464" w:type="dxa"/>
            <w:tcBorders>
              <w:top w:val="nil"/>
              <w:left w:val="nil"/>
              <w:bottom w:val="single" w:color="000000" w:sz="4" w:space="0"/>
              <w:right w:val="single" w:color="000000" w:sz="4" w:space="0"/>
            </w:tcBorders>
            <w:noWrap w:val="0"/>
            <w:vAlign w:val="center"/>
          </w:tcPr>
          <w:p w14:paraId="7B15308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613" w:type="dxa"/>
            <w:tcBorders>
              <w:top w:val="nil"/>
              <w:left w:val="nil"/>
              <w:bottom w:val="single" w:color="000000" w:sz="4" w:space="0"/>
              <w:right w:val="single" w:color="000000" w:sz="4" w:space="0"/>
            </w:tcBorders>
            <w:noWrap w:val="0"/>
            <w:vAlign w:val="center"/>
          </w:tcPr>
          <w:p w14:paraId="1CB4EC6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990" w:type="dxa"/>
            <w:gridSpan w:val="2"/>
            <w:tcBorders>
              <w:top w:val="nil"/>
              <w:left w:val="nil"/>
              <w:bottom w:val="single" w:color="000000" w:sz="4" w:space="0"/>
              <w:right w:val="single" w:color="000000" w:sz="4" w:space="0"/>
            </w:tcBorders>
            <w:noWrap w:val="0"/>
            <w:vAlign w:val="center"/>
          </w:tcPr>
          <w:p w14:paraId="3388412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913" w:type="dxa"/>
            <w:gridSpan w:val="2"/>
            <w:tcBorders>
              <w:top w:val="nil"/>
              <w:left w:val="nil"/>
              <w:bottom w:val="single" w:color="000000" w:sz="4" w:space="0"/>
              <w:right w:val="single" w:color="000000" w:sz="4" w:space="0"/>
            </w:tcBorders>
            <w:noWrap w:val="0"/>
            <w:vAlign w:val="center"/>
          </w:tcPr>
          <w:p w14:paraId="5C91B48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1100" w:type="dxa"/>
            <w:gridSpan w:val="3"/>
            <w:tcBorders>
              <w:top w:val="nil"/>
              <w:left w:val="nil"/>
              <w:bottom w:val="single" w:color="000000" w:sz="4" w:space="0"/>
              <w:right w:val="single" w:color="000000" w:sz="4" w:space="0"/>
            </w:tcBorders>
            <w:noWrap w:val="0"/>
            <w:vAlign w:val="center"/>
          </w:tcPr>
          <w:p w14:paraId="254FD5C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20" w:type="dxa"/>
            <w:tcBorders>
              <w:top w:val="nil"/>
              <w:left w:val="nil"/>
              <w:bottom w:val="single" w:color="000000" w:sz="4" w:space="0"/>
              <w:right w:val="single" w:color="000000" w:sz="4" w:space="0"/>
            </w:tcBorders>
            <w:noWrap w:val="0"/>
            <w:vAlign w:val="center"/>
          </w:tcPr>
          <w:p w14:paraId="217365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87" w:type="dxa"/>
            <w:gridSpan w:val="2"/>
            <w:tcBorders>
              <w:top w:val="nil"/>
              <w:left w:val="nil"/>
              <w:bottom w:val="single" w:color="000000" w:sz="4" w:space="0"/>
              <w:right w:val="single" w:color="000000" w:sz="4" w:space="0"/>
            </w:tcBorders>
            <w:noWrap w:val="0"/>
            <w:vAlign w:val="center"/>
          </w:tcPr>
          <w:p w14:paraId="2CFF5BE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433" w:type="dxa"/>
            <w:gridSpan w:val="3"/>
            <w:tcBorders>
              <w:top w:val="nil"/>
              <w:left w:val="nil"/>
              <w:bottom w:val="single" w:color="000000" w:sz="4" w:space="0"/>
              <w:right w:val="single" w:color="000000" w:sz="4" w:space="0"/>
            </w:tcBorders>
            <w:noWrap w:val="0"/>
            <w:vAlign w:val="center"/>
          </w:tcPr>
          <w:p w14:paraId="6C06A35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7C1D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0CEC59CF">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6E9A249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453" w:type="dxa"/>
            <w:gridSpan w:val="2"/>
            <w:tcBorders>
              <w:top w:val="nil"/>
              <w:left w:val="nil"/>
              <w:bottom w:val="single" w:color="000000" w:sz="4" w:space="0"/>
              <w:right w:val="single" w:color="000000" w:sz="4" w:space="0"/>
            </w:tcBorders>
            <w:noWrap w:val="0"/>
            <w:vAlign w:val="center"/>
          </w:tcPr>
          <w:p w14:paraId="7D3DA46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464" w:type="dxa"/>
            <w:tcBorders>
              <w:top w:val="nil"/>
              <w:left w:val="nil"/>
              <w:bottom w:val="single" w:color="000000" w:sz="4" w:space="0"/>
              <w:right w:val="single" w:color="000000" w:sz="4" w:space="0"/>
            </w:tcBorders>
            <w:noWrap w:val="0"/>
            <w:vAlign w:val="center"/>
          </w:tcPr>
          <w:p w14:paraId="4FA3A64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发放（缴纳）覆盖率</w:t>
            </w:r>
          </w:p>
        </w:tc>
        <w:tc>
          <w:tcPr>
            <w:tcW w:w="613" w:type="dxa"/>
            <w:tcBorders>
              <w:top w:val="nil"/>
              <w:left w:val="nil"/>
              <w:bottom w:val="single" w:color="000000" w:sz="4" w:space="0"/>
              <w:right w:val="single" w:color="000000" w:sz="4" w:space="0"/>
            </w:tcBorders>
            <w:noWrap w:val="0"/>
            <w:vAlign w:val="center"/>
          </w:tcPr>
          <w:p w14:paraId="2775B52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90" w:type="dxa"/>
            <w:gridSpan w:val="2"/>
            <w:tcBorders>
              <w:top w:val="nil"/>
              <w:left w:val="nil"/>
              <w:bottom w:val="single" w:color="000000" w:sz="4" w:space="0"/>
              <w:right w:val="single" w:color="000000" w:sz="4" w:space="0"/>
            </w:tcBorders>
            <w:noWrap w:val="0"/>
            <w:vAlign w:val="center"/>
          </w:tcPr>
          <w:p w14:paraId="283F1D4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13" w:type="dxa"/>
            <w:gridSpan w:val="2"/>
            <w:tcBorders>
              <w:top w:val="nil"/>
              <w:left w:val="nil"/>
              <w:bottom w:val="single" w:color="000000" w:sz="4" w:space="0"/>
              <w:right w:val="single" w:color="000000" w:sz="4" w:space="0"/>
            </w:tcBorders>
            <w:noWrap w:val="0"/>
            <w:vAlign w:val="center"/>
          </w:tcPr>
          <w:p w14:paraId="301D855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00" w:type="dxa"/>
            <w:gridSpan w:val="3"/>
            <w:tcBorders>
              <w:top w:val="nil"/>
              <w:left w:val="nil"/>
              <w:bottom w:val="single" w:color="000000" w:sz="4" w:space="0"/>
              <w:right w:val="single" w:color="000000" w:sz="4" w:space="0"/>
            </w:tcBorders>
            <w:noWrap w:val="0"/>
            <w:vAlign w:val="center"/>
          </w:tcPr>
          <w:p w14:paraId="01D153D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20" w:type="dxa"/>
            <w:tcBorders>
              <w:top w:val="nil"/>
              <w:left w:val="nil"/>
              <w:bottom w:val="single" w:color="000000" w:sz="4" w:space="0"/>
              <w:right w:val="single" w:color="000000" w:sz="4" w:space="0"/>
            </w:tcBorders>
            <w:noWrap w:val="0"/>
            <w:vAlign w:val="center"/>
          </w:tcPr>
          <w:p w14:paraId="7B0ADB1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w:t>
            </w:r>
          </w:p>
        </w:tc>
        <w:tc>
          <w:tcPr>
            <w:tcW w:w="587" w:type="dxa"/>
            <w:gridSpan w:val="2"/>
            <w:tcBorders>
              <w:top w:val="nil"/>
              <w:left w:val="nil"/>
              <w:bottom w:val="single" w:color="000000" w:sz="4" w:space="0"/>
              <w:right w:val="single" w:color="000000" w:sz="4" w:space="0"/>
            </w:tcBorders>
            <w:noWrap w:val="0"/>
            <w:vAlign w:val="center"/>
          </w:tcPr>
          <w:p w14:paraId="1D580FD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w:t>
            </w:r>
          </w:p>
        </w:tc>
        <w:tc>
          <w:tcPr>
            <w:tcW w:w="2433" w:type="dxa"/>
            <w:gridSpan w:val="3"/>
            <w:tcBorders>
              <w:top w:val="nil"/>
              <w:left w:val="nil"/>
              <w:bottom w:val="single" w:color="000000" w:sz="4" w:space="0"/>
              <w:right w:val="single" w:color="000000" w:sz="4" w:space="0"/>
            </w:tcBorders>
            <w:noWrap w:val="0"/>
            <w:vAlign w:val="center"/>
          </w:tcPr>
          <w:p w14:paraId="7B6B4097">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r>
      <w:tr w14:paraId="7BDA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5E0B958C">
            <w:pPr>
              <w:jc w:val="center"/>
              <w:rPr>
                <w:rFonts w:hint="eastAsia" w:ascii="宋体" w:hAnsi="宋体" w:eastAsia="宋体" w:cs="宋体"/>
                <w:i w:val="0"/>
                <w:iCs w:val="0"/>
                <w:color w:val="000000"/>
                <w:sz w:val="15"/>
                <w:szCs w:val="15"/>
                <w:u w:val="none"/>
              </w:rPr>
            </w:pPr>
          </w:p>
        </w:tc>
        <w:tc>
          <w:tcPr>
            <w:tcW w:w="2130" w:type="dxa"/>
            <w:gridSpan w:val="2"/>
            <w:tcBorders>
              <w:top w:val="nil"/>
              <w:left w:val="nil"/>
              <w:bottom w:val="single" w:color="000000" w:sz="4" w:space="0"/>
              <w:right w:val="single" w:color="000000" w:sz="4" w:space="0"/>
            </w:tcBorders>
            <w:noWrap w:val="0"/>
            <w:vAlign w:val="center"/>
          </w:tcPr>
          <w:p w14:paraId="74C8099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453" w:type="dxa"/>
            <w:gridSpan w:val="2"/>
            <w:tcBorders>
              <w:top w:val="nil"/>
              <w:left w:val="nil"/>
              <w:bottom w:val="single" w:color="000000" w:sz="4" w:space="0"/>
              <w:right w:val="single" w:color="000000" w:sz="4" w:space="0"/>
            </w:tcBorders>
            <w:noWrap w:val="0"/>
            <w:vAlign w:val="center"/>
          </w:tcPr>
          <w:p w14:paraId="1F3A35F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2464" w:type="dxa"/>
            <w:tcBorders>
              <w:top w:val="nil"/>
              <w:left w:val="nil"/>
              <w:bottom w:val="single" w:color="000000" w:sz="4" w:space="0"/>
              <w:right w:val="single" w:color="000000" w:sz="4" w:space="0"/>
            </w:tcBorders>
            <w:noWrap w:val="0"/>
            <w:vAlign w:val="center"/>
          </w:tcPr>
          <w:p w14:paraId="7BFAFE8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足额保障率（参保率）</w:t>
            </w:r>
          </w:p>
        </w:tc>
        <w:tc>
          <w:tcPr>
            <w:tcW w:w="613" w:type="dxa"/>
            <w:tcBorders>
              <w:top w:val="nil"/>
              <w:left w:val="nil"/>
              <w:bottom w:val="single" w:color="000000" w:sz="4" w:space="0"/>
              <w:right w:val="single" w:color="000000" w:sz="4" w:space="0"/>
            </w:tcBorders>
            <w:noWrap w:val="0"/>
            <w:vAlign w:val="center"/>
          </w:tcPr>
          <w:p w14:paraId="1EE1E32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90" w:type="dxa"/>
            <w:gridSpan w:val="2"/>
            <w:tcBorders>
              <w:top w:val="nil"/>
              <w:left w:val="nil"/>
              <w:bottom w:val="single" w:color="000000" w:sz="4" w:space="0"/>
              <w:right w:val="single" w:color="000000" w:sz="4" w:space="0"/>
            </w:tcBorders>
            <w:noWrap w:val="0"/>
            <w:vAlign w:val="center"/>
          </w:tcPr>
          <w:p w14:paraId="13EE245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13" w:type="dxa"/>
            <w:gridSpan w:val="2"/>
            <w:tcBorders>
              <w:top w:val="nil"/>
              <w:left w:val="nil"/>
              <w:bottom w:val="single" w:color="000000" w:sz="4" w:space="0"/>
              <w:right w:val="single" w:color="000000" w:sz="4" w:space="0"/>
            </w:tcBorders>
            <w:noWrap w:val="0"/>
            <w:vAlign w:val="center"/>
          </w:tcPr>
          <w:p w14:paraId="3BCBF2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00" w:type="dxa"/>
            <w:gridSpan w:val="3"/>
            <w:tcBorders>
              <w:top w:val="nil"/>
              <w:left w:val="nil"/>
              <w:bottom w:val="single" w:color="000000" w:sz="4" w:space="0"/>
              <w:right w:val="single" w:color="000000" w:sz="4" w:space="0"/>
            </w:tcBorders>
            <w:noWrap w:val="0"/>
            <w:vAlign w:val="center"/>
          </w:tcPr>
          <w:p w14:paraId="299C218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20" w:type="dxa"/>
            <w:tcBorders>
              <w:top w:val="nil"/>
              <w:left w:val="nil"/>
              <w:bottom w:val="single" w:color="000000" w:sz="4" w:space="0"/>
              <w:right w:val="single" w:color="000000" w:sz="4" w:space="0"/>
            </w:tcBorders>
            <w:noWrap w:val="0"/>
            <w:vAlign w:val="center"/>
          </w:tcPr>
          <w:p w14:paraId="3E237B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587" w:type="dxa"/>
            <w:gridSpan w:val="2"/>
            <w:tcBorders>
              <w:top w:val="nil"/>
              <w:left w:val="nil"/>
              <w:bottom w:val="single" w:color="000000" w:sz="4" w:space="0"/>
              <w:right w:val="single" w:color="000000" w:sz="4" w:space="0"/>
            </w:tcBorders>
            <w:noWrap w:val="0"/>
            <w:vAlign w:val="center"/>
          </w:tcPr>
          <w:p w14:paraId="245000D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2433" w:type="dxa"/>
            <w:gridSpan w:val="3"/>
            <w:tcBorders>
              <w:top w:val="nil"/>
              <w:left w:val="nil"/>
              <w:bottom w:val="single" w:color="000000" w:sz="4" w:space="0"/>
              <w:right w:val="single" w:color="000000" w:sz="4" w:space="0"/>
            </w:tcBorders>
            <w:noWrap w:val="0"/>
            <w:vAlign w:val="center"/>
          </w:tcPr>
          <w:p w14:paraId="7C1395E2">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r>
      <w:tr w14:paraId="30B5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10620" w:type="dxa"/>
            <w:gridSpan w:val="14"/>
            <w:tcBorders>
              <w:top w:val="single" w:color="000000" w:sz="4" w:space="0"/>
              <w:left w:val="single" w:color="000000" w:sz="4" w:space="0"/>
              <w:bottom w:val="single" w:color="000000" w:sz="4" w:space="0"/>
              <w:right w:val="single" w:color="000000" w:sz="4" w:space="0"/>
            </w:tcBorders>
            <w:noWrap w:val="0"/>
            <w:vAlign w:val="center"/>
          </w:tcPr>
          <w:p w14:paraId="3E407B7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20" w:type="dxa"/>
            <w:tcBorders>
              <w:top w:val="nil"/>
              <w:left w:val="nil"/>
              <w:bottom w:val="single" w:color="000000" w:sz="4" w:space="0"/>
              <w:right w:val="single" w:color="000000" w:sz="4" w:space="0"/>
            </w:tcBorders>
            <w:noWrap w:val="0"/>
            <w:vAlign w:val="center"/>
          </w:tcPr>
          <w:p w14:paraId="00070E4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87" w:type="dxa"/>
            <w:gridSpan w:val="2"/>
            <w:tcBorders>
              <w:top w:val="nil"/>
              <w:left w:val="nil"/>
              <w:bottom w:val="single" w:color="000000" w:sz="4" w:space="0"/>
              <w:right w:val="single" w:color="000000" w:sz="4" w:space="0"/>
            </w:tcBorders>
            <w:noWrap w:val="0"/>
            <w:vAlign w:val="center"/>
          </w:tcPr>
          <w:p w14:paraId="7E2FA5E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433" w:type="dxa"/>
            <w:gridSpan w:val="3"/>
            <w:tcBorders>
              <w:top w:val="nil"/>
              <w:left w:val="nil"/>
              <w:bottom w:val="single" w:color="000000" w:sz="4" w:space="0"/>
              <w:right w:val="single" w:color="000000" w:sz="4" w:space="0"/>
            </w:tcBorders>
            <w:noWrap w:val="0"/>
            <w:vAlign w:val="center"/>
          </w:tcPr>
          <w:p w14:paraId="352227C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w:t>
            </w:r>
          </w:p>
        </w:tc>
      </w:tr>
      <w:tr w14:paraId="565E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2B39241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0710CB9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完成2024年工作任务，得分100分</w:t>
            </w:r>
          </w:p>
        </w:tc>
      </w:tr>
      <w:tr w14:paraId="2631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732D65F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078FADA9">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2ACF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543DCB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2F2CE949">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E70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7617" w:type="dxa"/>
            <w:gridSpan w:val="7"/>
            <w:tcBorders>
              <w:top w:val="single" w:color="000000" w:sz="4" w:space="0"/>
              <w:left w:val="single" w:color="000000" w:sz="4" w:space="0"/>
              <w:bottom w:val="single" w:color="000000" w:sz="4" w:space="0"/>
              <w:right w:val="single" w:color="000000" w:sz="4" w:space="0"/>
            </w:tcBorders>
            <w:noWrap w:val="0"/>
            <w:vAlign w:val="center"/>
          </w:tcPr>
          <w:p w14:paraId="2B738333">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项目负责人：岳健</w:t>
            </w:r>
          </w:p>
        </w:tc>
        <w:tc>
          <w:tcPr>
            <w:tcW w:w="6543" w:type="dxa"/>
            <w:gridSpan w:val="13"/>
            <w:tcBorders>
              <w:top w:val="single" w:color="000000" w:sz="4" w:space="0"/>
              <w:left w:val="nil"/>
              <w:bottom w:val="single" w:color="000000" w:sz="4" w:space="0"/>
              <w:right w:val="single" w:color="000000" w:sz="4" w:space="0"/>
            </w:tcBorders>
            <w:noWrap w:val="0"/>
            <w:vAlign w:val="center"/>
          </w:tcPr>
          <w:p w14:paraId="3A176736">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财务负责人：张林坤</w:t>
            </w:r>
          </w:p>
        </w:tc>
      </w:tr>
      <w:tr w14:paraId="5659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1059" w:hRule="atLeast"/>
        </w:trPr>
        <w:tc>
          <w:tcPr>
            <w:tcW w:w="14160" w:type="dxa"/>
            <w:gridSpan w:val="20"/>
            <w:tcBorders>
              <w:top w:val="single" w:color="000000" w:sz="4" w:space="0"/>
              <w:left w:val="single" w:color="000000" w:sz="4" w:space="0"/>
              <w:bottom w:val="single" w:color="000000" w:sz="4" w:space="0"/>
              <w:right w:val="single" w:color="000000" w:sz="4" w:space="0"/>
            </w:tcBorders>
            <w:noWrap w:val="0"/>
            <w:vAlign w:val="center"/>
          </w:tcPr>
          <w:p w14:paraId="2C47E031">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72E6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2579" w:type="dxa"/>
            <w:gridSpan w:val="2"/>
            <w:tcBorders>
              <w:top w:val="single" w:color="000000" w:sz="4" w:space="0"/>
              <w:left w:val="single" w:color="000000" w:sz="4" w:space="0"/>
              <w:bottom w:val="single" w:color="000000" w:sz="4" w:space="0"/>
              <w:right w:val="single" w:color="000000" w:sz="4" w:space="0"/>
            </w:tcBorders>
            <w:noWrap w:val="0"/>
            <w:vAlign w:val="center"/>
          </w:tcPr>
          <w:p w14:paraId="63C360E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581" w:type="dxa"/>
            <w:gridSpan w:val="18"/>
            <w:tcBorders>
              <w:top w:val="single" w:color="000000" w:sz="4" w:space="0"/>
              <w:left w:val="nil"/>
              <w:bottom w:val="single" w:color="000000" w:sz="4" w:space="0"/>
              <w:right w:val="single" w:color="000000" w:sz="4" w:space="0"/>
            </w:tcBorders>
            <w:noWrap w:val="0"/>
            <w:vAlign w:val="center"/>
          </w:tcPr>
          <w:p w14:paraId="2899362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51320023Y000009917272-日常公用经费</w:t>
            </w:r>
          </w:p>
        </w:tc>
      </w:tr>
      <w:tr w14:paraId="3502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2579" w:type="dxa"/>
            <w:gridSpan w:val="2"/>
            <w:tcBorders>
              <w:top w:val="single" w:color="000000" w:sz="4" w:space="0"/>
              <w:left w:val="single" w:color="000000" w:sz="4" w:space="0"/>
              <w:bottom w:val="single" w:color="000000" w:sz="4" w:space="0"/>
              <w:right w:val="single" w:color="000000" w:sz="4" w:space="0"/>
            </w:tcBorders>
            <w:noWrap w:val="0"/>
            <w:vAlign w:val="center"/>
          </w:tcPr>
          <w:p w14:paraId="3490A0C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7830" w:type="dxa"/>
            <w:gridSpan w:val="11"/>
            <w:tcBorders>
              <w:top w:val="single" w:color="000000" w:sz="4" w:space="0"/>
              <w:left w:val="nil"/>
              <w:bottom w:val="single" w:color="000000" w:sz="4" w:space="0"/>
              <w:right w:val="single" w:color="000000" w:sz="4" w:space="0"/>
            </w:tcBorders>
            <w:noWrap w:val="0"/>
            <w:vAlign w:val="center"/>
          </w:tcPr>
          <w:p w14:paraId="7DE695D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州生态环境局部门</w:t>
            </w:r>
          </w:p>
        </w:tc>
        <w:tc>
          <w:tcPr>
            <w:tcW w:w="1185" w:type="dxa"/>
            <w:gridSpan w:val="3"/>
            <w:tcBorders>
              <w:top w:val="nil"/>
              <w:left w:val="nil"/>
              <w:bottom w:val="nil"/>
              <w:right w:val="nil"/>
            </w:tcBorders>
            <w:noWrap w:val="0"/>
            <w:vAlign w:val="center"/>
          </w:tcPr>
          <w:p w14:paraId="00EF973F">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spacing w:val="-20"/>
                <w:kern w:val="0"/>
                <w:sz w:val="15"/>
                <w:szCs w:val="15"/>
                <w:u w:val="none"/>
                <w:lang w:val="en-US" w:eastAsia="zh-CN" w:bidi="ar"/>
              </w:rPr>
              <w:t>实施单位 （盖章）</w:t>
            </w:r>
          </w:p>
        </w:tc>
        <w:tc>
          <w:tcPr>
            <w:tcW w:w="2566" w:type="dxa"/>
            <w:gridSpan w:val="4"/>
            <w:tcBorders>
              <w:top w:val="single" w:color="000000" w:sz="4" w:space="0"/>
              <w:left w:val="single" w:color="000000" w:sz="4" w:space="0"/>
              <w:bottom w:val="single" w:color="000000" w:sz="4" w:space="0"/>
              <w:right w:val="single" w:color="000000" w:sz="4" w:space="0"/>
            </w:tcBorders>
            <w:noWrap w:val="0"/>
            <w:vAlign w:val="center"/>
          </w:tcPr>
          <w:p w14:paraId="1597D74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小金县环境监测站</w:t>
            </w:r>
          </w:p>
        </w:tc>
      </w:tr>
      <w:tr w14:paraId="6CF4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70D1B80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622" w:type="dxa"/>
            <w:vMerge w:val="restart"/>
            <w:tcBorders>
              <w:top w:val="nil"/>
              <w:left w:val="single" w:color="000000" w:sz="4" w:space="0"/>
              <w:bottom w:val="single" w:color="000000" w:sz="4" w:space="0"/>
              <w:right w:val="single" w:color="000000" w:sz="4" w:space="0"/>
            </w:tcBorders>
            <w:noWrap w:val="0"/>
            <w:vAlign w:val="center"/>
          </w:tcPr>
          <w:p w14:paraId="60D999B5">
            <w:pPr>
              <w:keepNext w:val="0"/>
              <w:keepLines w:val="0"/>
              <w:widowControl/>
              <w:suppressLineNumbers w:val="0"/>
              <w:jc w:val="left"/>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1.项目年度目标完成情况</w:t>
            </w:r>
          </w:p>
        </w:tc>
        <w:tc>
          <w:tcPr>
            <w:tcW w:w="7830" w:type="dxa"/>
            <w:gridSpan w:val="11"/>
            <w:tcBorders>
              <w:top w:val="single" w:color="000000" w:sz="4" w:space="0"/>
              <w:left w:val="nil"/>
              <w:bottom w:val="single" w:color="000000" w:sz="4" w:space="0"/>
              <w:right w:val="single" w:color="000000" w:sz="4" w:space="0"/>
            </w:tcBorders>
            <w:noWrap w:val="0"/>
            <w:vAlign w:val="center"/>
          </w:tcPr>
          <w:p w14:paraId="606623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3751" w:type="dxa"/>
            <w:gridSpan w:val="7"/>
            <w:tcBorders>
              <w:top w:val="single" w:color="000000" w:sz="4" w:space="0"/>
              <w:left w:val="nil"/>
              <w:bottom w:val="single" w:color="000000" w:sz="4" w:space="0"/>
              <w:right w:val="single" w:color="000000" w:sz="4" w:space="0"/>
            </w:tcBorders>
            <w:noWrap w:val="0"/>
            <w:vAlign w:val="center"/>
          </w:tcPr>
          <w:p w14:paraId="5EEE90F2">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50F3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736B776F">
            <w:pPr>
              <w:rPr>
                <w:rFonts w:hint="eastAsia" w:ascii="宋体" w:hAnsi="宋体" w:eastAsia="宋体" w:cs="宋体"/>
                <w:i w:val="0"/>
                <w:iCs w:val="0"/>
                <w:color w:val="000000"/>
                <w:sz w:val="15"/>
                <w:szCs w:val="15"/>
                <w:u w:val="none"/>
              </w:rPr>
            </w:pPr>
          </w:p>
        </w:tc>
        <w:tc>
          <w:tcPr>
            <w:tcW w:w="1622" w:type="dxa"/>
            <w:vMerge w:val="continue"/>
            <w:tcBorders>
              <w:top w:val="nil"/>
              <w:left w:val="single" w:color="000000" w:sz="4" w:space="0"/>
              <w:bottom w:val="single" w:color="000000" w:sz="4" w:space="0"/>
              <w:right w:val="single" w:color="000000" w:sz="4" w:space="0"/>
            </w:tcBorders>
            <w:noWrap w:val="0"/>
            <w:vAlign w:val="center"/>
          </w:tcPr>
          <w:p w14:paraId="5E45FCC5">
            <w:pPr>
              <w:rPr>
                <w:rFonts w:hint="eastAsia" w:ascii="宋体" w:hAnsi="宋体" w:eastAsia="宋体" w:cs="宋体"/>
                <w:i w:val="0"/>
                <w:iCs w:val="0"/>
                <w:color w:val="000000"/>
                <w:spacing w:val="-20"/>
                <w:sz w:val="15"/>
                <w:szCs w:val="15"/>
                <w:u w:val="none"/>
              </w:rPr>
            </w:pPr>
          </w:p>
        </w:tc>
        <w:tc>
          <w:tcPr>
            <w:tcW w:w="7830" w:type="dxa"/>
            <w:gridSpan w:val="11"/>
            <w:tcBorders>
              <w:top w:val="single" w:color="000000" w:sz="4" w:space="0"/>
              <w:left w:val="nil"/>
              <w:bottom w:val="single" w:color="000000" w:sz="4" w:space="0"/>
              <w:right w:val="single" w:color="000000" w:sz="4" w:space="0"/>
            </w:tcBorders>
            <w:noWrap w:val="0"/>
            <w:vAlign w:val="center"/>
          </w:tcPr>
          <w:p w14:paraId="52F348C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提高预算编制质量，严格执行预算，保障单位日常运转。</w:t>
            </w:r>
          </w:p>
        </w:tc>
        <w:tc>
          <w:tcPr>
            <w:tcW w:w="3751" w:type="dxa"/>
            <w:gridSpan w:val="7"/>
            <w:tcBorders>
              <w:top w:val="single" w:color="000000" w:sz="4" w:space="0"/>
              <w:left w:val="nil"/>
              <w:bottom w:val="single" w:color="000000" w:sz="4" w:space="0"/>
              <w:right w:val="single" w:color="000000" w:sz="4" w:space="0"/>
            </w:tcBorders>
            <w:noWrap w:val="0"/>
            <w:vAlign w:val="center"/>
          </w:tcPr>
          <w:p w14:paraId="5E431737">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完成2023年监测各项工作任务</w:t>
            </w:r>
          </w:p>
        </w:tc>
      </w:tr>
      <w:tr w14:paraId="1F50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33DE8219">
            <w:pPr>
              <w:rPr>
                <w:rFonts w:hint="eastAsia" w:ascii="宋体" w:hAnsi="宋体" w:eastAsia="宋体" w:cs="宋体"/>
                <w:i w:val="0"/>
                <w:iCs w:val="0"/>
                <w:color w:val="000000"/>
                <w:sz w:val="15"/>
                <w:szCs w:val="15"/>
                <w:u w:val="none"/>
              </w:rPr>
            </w:pPr>
          </w:p>
        </w:tc>
        <w:tc>
          <w:tcPr>
            <w:tcW w:w="1622" w:type="dxa"/>
            <w:tcBorders>
              <w:top w:val="nil"/>
              <w:left w:val="nil"/>
              <w:bottom w:val="single" w:color="000000" w:sz="4" w:space="0"/>
              <w:right w:val="single" w:color="000000" w:sz="4" w:space="0"/>
            </w:tcBorders>
            <w:noWrap w:val="0"/>
            <w:vAlign w:val="center"/>
          </w:tcPr>
          <w:p w14:paraId="6995D8B5">
            <w:pPr>
              <w:keepNext w:val="0"/>
              <w:keepLines w:val="0"/>
              <w:widowControl/>
              <w:suppressLineNumbers w:val="0"/>
              <w:jc w:val="left"/>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2.项目实施内容及过程概述</w:t>
            </w:r>
          </w:p>
        </w:tc>
        <w:tc>
          <w:tcPr>
            <w:tcW w:w="11581" w:type="dxa"/>
            <w:gridSpan w:val="18"/>
            <w:tcBorders>
              <w:top w:val="single" w:color="000000" w:sz="4" w:space="0"/>
              <w:left w:val="nil"/>
              <w:bottom w:val="single" w:color="000000" w:sz="4" w:space="0"/>
              <w:right w:val="single" w:color="000000" w:sz="4" w:space="0"/>
            </w:tcBorders>
            <w:noWrap w:val="0"/>
            <w:vAlign w:val="center"/>
          </w:tcPr>
          <w:p w14:paraId="67B96DC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完成2023年监测各项工作任务</w:t>
            </w:r>
          </w:p>
        </w:tc>
      </w:tr>
      <w:tr w14:paraId="30F4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19016DF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622" w:type="dxa"/>
            <w:tcBorders>
              <w:top w:val="nil"/>
              <w:left w:val="nil"/>
              <w:bottom w:val="single" w:color="000000" w:sz="4" w:space="0"/>
              <w:right w:val="single" w:color="000000" w:sz="4" w:space="0"/>
            </w:tcBorders>
            <w:noWrap w:val="0"/>
            <w:vAlign w:val="center"/>
          </w:tcPr>
          <w:p w14:paraId="61D95ED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185" w:type="dxa"/>
            <w:gridSpan w:val="2"/>
            <w:tcBorders>
              <w:top w:val="nil"/>
              <w:left w:val="nil"/>
              <w:bottom w:val="single" w:color="000000" w:sz="4" w:space="0"/>
              <w:right w:val="single" w:color="000000" w:sz="4" w:space="0"/>
            </w:tcBorders>
            <w:noWrap w:val="0"/>
            <w:vAlign w:val="center"/>
          </w:tcPr>
          <w:p w14:paraId="58E310E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4080" w:type="dxa"/>
            <w:gridSpan w:val="4"/>
            <w:tcBorders>
              <w:top w:val="nil"/>
              <w:left w:val="nil"/>
              <w:bottom w:val="single" w:color="000000" w:sz="4" w:space="0"/>
              <w:right w:val="single" w:color="000000" w:sz="4" w:space="0"/>
            </w:tcBorders>
            <w:noWrap w:val="0"/>
            <w:vAlign w:val="center"/>
          </w:tcPr>
          <w:p w14:paraId="738A9AB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2565" w:type="dxa"/>
            <w:gridSpan w:val="5"/>
            <w:tcBorders>
              <w:top w:val="single" w:color="000000" w:sz="4" w:space="0"/>
              <w:left w:val="nil"/>
              <w:bottom w:val="single" w:color="000000" w:sz="4" w:space="0"/>
              <w:right w:val="single" w:color="000000" w:sz="4" w:space="0"/>
            </w:tcBorders>
            <w:noWrap w:val="0"/>
            <w:vAlign w:val="center"/>
          </w:tcPr>
          <w:p w14:paraId="07F7DA2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185" w:type="dxa"/>
            <w:gridSpan w:val="3"/>
            <w:tcBorders>
              <w:top w:val="nil"/>
              <w:left w:val="nil"/>
              <w:bottom w:val="single" w:color="000000" w:sz="4" w:space="0"/>
              <w:right w:val="single" w:color="000000" w:sz="4" w:space="0"/>
            </w:tcBorders>
            <w:noWrap w:val="0"/>
            <w:vAlign w:val="center"/>
          </w:tcPr>
          <w:p w14:paraId="2DE0CDD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705" w:type="dxa"/>
            <w:gridSpan w:val="2"/>
            <w:tcBorders>
              <w:top w:val="nil"/>
              <w:left w:val="nil"/>
              <w:bottom w:val="single" w:color="000000" w:sz="4" w:space="0"/>
              <w:right w:val="single" w:color="000000" w:sz="4" w:space="0"/>
            </w:tcBorders>
            <w:noWrap w:val="0"/>
            <w:vAlign w:val="center"/>
          </w:tcPr>
          <w:p w14:paraId="635A2A5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25" w:type="dxa"/>
            <w:tcBorders>
              <w:top w:val="nil"/>
              <w:left w:val="nil"/>
              <w:bottom w:val="single" w:color="000000" w:sz="4" w:space="0"/>
              <w:right w:val="single" w:color="000000" w:sz="4" w:space="0"/>
            </w:tcBorders>
            <w:noWrap w:val="0"/>
            <w:vAlign w:val="center"/>
          </w:tcPr>
          <w:p w14:paraId="45CB145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336" w:type="dxa"/>
            <w:tcBorders>
              <w:top w:val="nil"/>
              <w:left w:val="nil"/>
              <w:bottom w:val="single" w:color="000000" w:sz="4" w:space="0"/>
              <w:right w:val="single" w:color="000000" w:sz="4" w:space="0"/>
            </w:tcBorders>
            <w:noWrap w:val="0"/>
            <w:vAlign w:val="center"/>
          </w:tcPr>
          <w:p w14:paraId="172BDA7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6FC9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7EFBA5AE">
            <w:pPr>
              <w:jc w:val="center"/>
              <w:rPr>
                <w:rFonts w:hint="eastAsia" w:ascii="宋体" w:hAnsi="宋体" w:eastAsia="宋体" w:cs="宋体"/>
                <w:i w:val="0"/>
                <w:iCs w:val="0"/>
                <w:color w:val="000000"/>
                <w:sz w:val="15"/>
                <w:szCs w:val="15"/>
                <w:u w:val="none"/>
              </w:rPr>
            </w:pPr>
          </w:p>
        </w:tc>
        <w:tc>
          <w:tcPr>
            <w:tcW w:w="1622" w:type="dxa"/>
            <w:tcBorders>
              <w:top w:val="nil"/>
              <w:left w:val="nil"/>
              <w:bottom w:val="single" w:color="000000" w:sz="4" w:space="0"/>
              <w:right w:val="single" w:color="000000" w:sz="4" w:space="0"/>
            </w:tcBorders>
            <w:noWrap w:val="0"/>
            <w:vAlign w:val="center"/>
          </w:tcPr>
          <w:p w14:paraId="6384527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185" w:type="dxa"/>
            <w:gridSpan w:val="2"/>
            <w:tcBorders>
              <w:top w:val="nil"/>
              <w:left w:val="nil"/>
              <w:bottom w:val="single" w:color="000000" w:sz="4" w:space="0"/>
              <w:right w:val="single" w:color="000000" w:sz="4" w:space="0"/>
            </w:tcBorders>
            <w:noWrap w:val="0"/>
            <w:vAlign w:val="center"/>
          </w:tcPr>
          <w:p w14:paraId="4EAE55C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31.85</w:t>
            </w:r>
          </w:p>
        </w:tc>
        <w:tc>
          <w:tcPr>
            <w:tcW w:w="4080" w:type="dxa"/>
            <w:gridSpan w:val="4"/>
            <w:tcBorders>
              <w:top w:val="nil"/>
              <w:left w:val="nil"/>
              <w:bottom w:val="single" w:color="000000" w:sz="4" w:space="0"/>
              <w:right w:val="single" w:color="000000" w:sz="4" w:space="0"/>
            </w:tcBorders>
            <w:noWrap w:val="0"/>
            <w:vAlign w:val="center"/>
          </w:tcPr>
          <w:p w14:paraId="1CA368B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31.85</w:t>
            </w:r>
          </w:p>
        </w:tc>
        <w:tc>
          <w:tcPr>
            <w:tcW w:w="2565" w:type="dxa"/>
            <w:gridSpan w:val="5"/>
            <w:tcBorders>
              <w:top w:val="single" w:color="000000" w:sz="4" w:space="0"/>
              <w:left w:val="nil"/>
              <w:bottom w:val="single" w:color="000000" w:sz="4" w:space="0"/>
              <w:right w:val="single" w:color="000000" w:sz="4" w:space="0"/>
            </w:tcBorders>
            <w:noWrap w:val="0"/>
            <w:vAlign w:val="center"/>
          </w:tcPr>
          <w:p w14:paraId="66D612A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9.97</w:t>
            </w:r>
          </w:p>
        </w:tc>
        <w:tc>
          <w:tcPr>
            <w:tcW w:w="1185" w:type="dxa"/>
            <w:gridSpan w:val="3"/>
            <w:tcBorders>
              <w:top w:val="nil"/>
              <w:left w:val="nil"/>
              <w:bottom w:val="single" w:color="000000" w:sz="4" w:space="0"/>
              <w:right w:val="single" w:color="000000" w:sz="4" w:space="0"/>
            </w:tcBorders>
            <w:noWrap w:val="0"/>
            <w:vAlign w:val="center"/>
          </w:tcPr>
          <w:p w14:paraId="1C871EE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31.31%</w:t>
            </w:r>
          </w:p>
        </w:tc>
        <w:tc>
          <w:tcPr>
            <w:tcW w:w="705" w:type="dxa"/>
            <w:gridSpan w:val="2"/>
            <w:tcBorders>
              <w:top w:val="nil"/>
              <w:left w:val="nil"/>
              <w:bottom w:val="single" w:color="000000" w:sz="4" w:space="0"/>
              <w:right w:val="single" w:color="000000" w:sz="4" w:space="0"/>
            </w:tcBorders>
            <w:noWrap w:val="0"/>
            <w:vAlign w:val="center"/>
          </w:tcPr>
          <w:p w14:paraId="40CEBE5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25" w:type="dxa"/>
            <w:tcBorders>
              <w:top w:val="nil"/>
              <w:left w:val="nil"/>
              <w:bottom w:val="single" w:color="000000" w:sz="4" w:space="0"/>
              <w:right w:val="single" w:color="000000" w:sz="4" w:space="0"/>
            </w:tcBorders>
            <w:noWrap w:val="0"/>
            <w:vAlign w:val="center"/>
          </w:tcPr>
          <w:p w14:paraId="30FB829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36" w:type="dxa"/>
            <w:vMerge w:val="restart"/>
            <w:tcBorders>
              <w:top w:val="nil"/>
              <w:left w:val="single" w:color="000000" w:sz="4" w:space="0"/>
              <w:bottom w:val="single" w:color="000000" w:sz="4" w:space="0"/>
              <w:right w:val="single" w:color="000000" w:sz="4" w:space="0"/>
            </w:tcBorders>
            <w:noWrap w:val="0"/>
            <w:vAlign w:val="center"/>
          </w:tcPr>
          <w:p w14:paraId="774718E3">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　</w:t>
            </w:r>
          </w:p>
        </w:tc>
      </w:tr>
      <w:tr w14:paraId="325A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68C1FB2B">
            <w:pPr>
              <w:jc w:val="center"/>
              <w:rPr>
                <w:rFonts w:hint="eastAsia" w:ascii="宋体" w:hAnsi="宋体" w:eastAsia="宋体" w:cs="宋体"/>
                <w:i w:val="0"/>
                <w:iCs w:val="0"/>
                <w:color w:val="000000"/>
                <w:sz w:val="15"/>
                <w:szCs w:val="15"/>
                <w:u w:val="none"/>
              </w:rPr>
            </w:pPr>
          </w:p>
        </w:tc>
        <w:tc>
          <w:tcPr>
            <w:tcW w:w="1622" w:type="dxa"/>
            <w:tcBorders>
              <w:top w:val="nil"/>
              <w:left w:val="nil"/>
              <w:bottom w:val="single" w:color="000000" w:sz="4" w:space="0"/>
              <w:right w:val="single" w:color="000000" w:sz="4" w:space="0"/>
            </w:tcBorders>
            <w:noWrap w:val="0"/>
            <w:vAlign w:val="center"/>
          </w:tcPr>
          <w:p w14:paraId="5F0EC9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185" w:type="dxa"/>
            <w:gridSpan w:val="2"/>
            <w:tcBorders>
              <w:top w:val="nil"/>
              <w:left w:val="nil"/>
              <w:bottom w:val="single" w:color="000000" w:sz="4" w:space="0"/>
              <w:right w:val="single" w:color="000000" w:sz="4" w:space="0"/>
            </w:tcBorders>
            <w:noWrap w:val="0"/>
            <w:vAlign w:val="center"/>
          </w:tcPr>
          <w:p w14:paraId="4C182FF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31.85</w:t>
            </w:r>
          </w:p>
        </w:tc>
        <w:tc>
          <w:tcPr>
            <w:tcW w:w="4080" w:type="dxa"/>
            <w:gridSpan w:val="4"/>
            <w:tcBorders>
              <w:top w:val="nil"/>
              <w:left w:val="nil"/>
              <w:bottom w:val="single" w:color="000000" w:sz="4" w:space="0"/>
              <w:right w:val="single" w:color="000000" w:sz="4" w:space="0"/>
            </w:tcBorders>
            <w:noWrap w:val="0"/>
            <w:vAlign w:val="center"/>
          </w:tcPr>
          <w:p w14:paraId="42ADF45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31.85</w:t>
            </w:r>
          </w:p>
        </w:tc>
        <w:tc>
          <w:tcPr>
            <w:tcW w:w="2565" w:type="dxa"/>
            <w:gridSpan w:val="5"/>
            <w:tcBorders>
              <w:top w:val="single" w:color="000000" w:sz="4" w:space="0"/>
              <w:left w:val="nil"/>
              <w:bottom w:val="single" w:color="000000" w:sz="4" w:space="0"/>
              <w:right w:val="single" w:color="000000" w:sz="4" w:space="0"/>
            </w:tcBorders>
            <w:noWrap w:val="0"/>
            <w:vAlign w:val="center"/>
          </w:tcPr>
          <w:p w14:paraId="6FCBC1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9.97</w:t>
            </w:r>
          </w:p>
        </w:tc>
        <w:tc>
          <w:tcPr>
            <w:tcW w:w="1185" w:type="dxa"/>
            <w:gridSpan w:val="3"/>
            <w:tcBorders>
              <w:top w:val="nil"/>
              <w:left w:val="nil"/>
              <w:bottom w:val="single" w:color="000000" w:sz="4" w:space="0"/>
              <w:right w:val="single" w:color="000000" w:sz="4" w:space="0"/>
            </w:tcBorders>
            <w:noWrap w:val="0"/>
            <w:vAlign w:val="center"/>
          </w:tcPr>
          <w:p w14:paraId="25E4892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31.31%</w:t>
            </w:r>
          </w:p>
        </w:tc>
        <w:tc>
          <w:tcPr>
            <w:tcW w:w="705" w:type="dxa"/>
            <w:gridSpan w:val="2"/>
            <w:tcBorders>
              <w:top w:val="nil"/>
              <w:left w:val="nil"/>
              <w:bottom w:val="single" w:color="000000" w:sz="4" w:space="0"/>
              <w:right w:val="single" w:color="000000" w:sz="4" w:space="0"/>
            </w:tcBorders>
            <w:noWrap w:val="0"/>
            <w:vAlign w:val="center"/>
          </w:tcPr>
          <w:p w14:paraId="7CEDF6E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nil"/>
              <w:left w:val="nil"/>
              <w:bottom w:val="single" w:color="000000" w:sz="4" w:space="0"/>
              <w:right w:val="single" w:color="000000" w:sz="4" w:space="0"/>
            </w:tcBorders>
            <w:noWrap w:val="0"/>
            <w:vAlign w:val="center"/>
          </w:tcPr>
          <w:p w14:paraId="3A3EE31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336" w:type="dxa"/>
            <w:vMerge w:val="continue"/>
            <w:tcBorders>
              <w:top w:val="nil"/>
              <w:left w:val="single" w:color="000000" w:sz="4" w:space="0"/>
              <w:bottom w:val="single" w:color="000000" w:sz="4" w:space="0"/>
              <w:right w:val="single" w:color="000000" w:sz="4" w:space="0"/>
            </w:tcBorders>
            <w:noWrap w:val="0"/>
            <w:vAlign w:val="center"/>
          </w:tcPr>
          <w:p w14:paraId="5151DD39">
            <w:pPr>
              <w:rPr>
                <w:rFonts w:hint="eastAsia" w:ascii="黑体" w:hAnsi="黑体" w:eastAsia="黑体" w:cs="黑体"/>
                <w:i/>
                <w:iCs/>
                <w:color w:val="000000"/>
                <w:sz w:val="15"/>
                <w:szCs w:val="15"/>
                <w:u w:val="none"/>
              </w:rPr>
            </w:pPr>
          </w:p>
        </w:tc>
      </w:tr>
      <w:tr w14:paraId="5601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7359084A">
            <w:pPr>
              <w:jc w:val="center"/>
              <w:rPr>
                <w:rFonts w:hint="eastAsia" w:ascii="宋体" w:hAnsi="宋体" w:eastAsia="宋体" w:cs="宋体"/>
                <w:i w:val="0"/>
                <w:iCs w:val="0"/>
                <w:color w:val="000000"/>
                <w:sz w:val="15"/>
                <w:szCs w:val="15"/>
                <w:u w:val="none"/>
              </w:rPr>
            </w:pPr>
          </w:p>
        </w:tc>
        <w:tc>
          <w:tcPr>
            <w:tcW w:w="1622" w:type="dxa"/>
            <w:tcBorders>
              <w:top w:val="nil"/>
              <w:left w:val="nil"/>
              <w:bottom w:val="single" w:color="000000" w:sz="4" w:space="0"/>
              <w:right w:val="single" w:color="000000" w:sz="4" w:space="0"/>
            </w:tcBorders>
            <w:noWrap w:val="0"/>
            <w:vAlign w:val="center"/>
          </w:tcPr>
          <w:p w14:paraId="693EF70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185" w:type="dxa"/>
            <w:gridSpan w:val="2"/>
            <w:tcBorders>
              <w:top w:val="nil"/>
              <w:left w:val="nil"/>
              <w:bottom w:val="single" w:color="000000" w:sz="4" w:space="0"/>
              <w:right w:val="single" w:color="000000" w:sz="4" w:space="0"/>
            </w:tcBorders>
            <w:noWrap w:val="0"/>
            <w:vAlign w:val="center"/>
          </w:tcPr>
          <w:p w14:paraId="21D229B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080" w:type="dxa"/>
            <w:gridSpan w:val="4"/>
            <w:tcBorders>
              <w:top w:val="nil"/>
              <w:left w:val="nil"/>
              <w:bottom w:val="single" w:color="000000" w:sz="4" w:space="0"/>
              <w:right w:val="single" w:color="000000" w:sz="4" w:space="0"/>
            </w:tcBorders>
            <w:noWrap w:val="0"/>
            <w:vAlign w:val="center"/>
          </w:tcPr>
          <w:p w14:paraId="72790CF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565" w:type="dxa"/>
            <w:gridSpan w:val="5"/>
            <w:tcBorders>
              <w:top w:val="single" w:color="000000" w:sz="4" w:space="0"/>
              <w:left w:val="nil"/>
              <w:bottom w:val="single" w:color="000000" w:sz="4" w:space="0"/>
              <w:right w:val="single" w:color="000000" w:sz="4" w:space="0"/>
            </w:tcBorders>
            <w:noWrap w:val="0"/>
            <w:vAlign w:val="center"/>
          </w:tcPr>
          <w:p w14:paraId="35A5039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85" w:type="dxa"/>
            <w:gridSpan w:val="3"/>
            <w:tcBorders>
              <w:top w:val="nil"/>
              <w:left w:val="nil"/>
              <w:bottom w:val="single" w:color="000000" w:sz="4" w:space="0"/>
              <w:right w:val="single" w:color="000000" w:sz="4" w:space="0"/>
            </w:tcBorders>
            <w:noWrap w:val="0"/>
            <w:vAlign w:val="center"/>
          </w:tcPr>
          <w:p w14:paraId="37299B3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05" w:type="dxa"/>
            <w:gridSpan w:val="2"/>
            <w:tcBorders>
              <w:top w:val="nil"/>
              <w:left w:val="nil"/>
              <w:bottom w:val="single" w:color="000000" w:sz="4" w:space="0"/>
              <w:right w:val="single" w:color="000000" w:sz="4" w:space="0"/>
            </w:tcBorders>
            <w:noWrap w:val="0"/>
            <w:vAlign w:val="center"/>
          </w:tcPr>
          <w:p w14:paraId="5EA71D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nil"/>
              <w:left w:val="nil"/>
              <w:bottom w:val="single" w:color="000000" w:sz="4" w:space="0"/>
              <w:right w:val="single" w:color="000000" w:sz="4" w:space="0"/>
            </w:tcBorders>
            <w:noWrap w:val="0"/>
            <w:vAlign w:val="center"/>
          </w:tcPr>
          <w:p w14:paraId="4D122CC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336" w:type="dxa"/>
            <w:vMerge w:val="continue"/>
            <w:tcBorders>
              <w:top w:val="nil"/>
              <w:left w:val="single" w:color="000000" w:sz="4" w:space="0"/>
              <w:bottom w:val="single" w:color="000000" w:sz="4" w:space="0"/>
              <w:right w:val="single" w:color="000000" w:sz="4" w:space="0"/>
            </w:tcBorders>
            <w:noWrap w:val="0"/>
            <w:vAlign w:val="center"/>
          </w:tcPr>
          <w:p w14:paraId="48476CA6">
            <w:pPr>
              <w:rPr>
                <w:rFonts w:hint="eastAsia" w:ascii="黑体" w:hAnsi="黑体" w:eastAsia="黑体" w:cs="黑体"/>
                <w:i/>
                <w:iCs/>
                <w:color w:val="000000"/>
                <w:sz w:val="15"/>
                <w:szCs w:val="15"/>
                <w:u w:val="none"/>
              </w:rPr>
            </w:pPr>
          </w:p>
        </w:tc>
      </w:tr>
      <w:tr w14:paraId="779B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096C4E00">
            <w:pPr>
              <w:jc w:val="center"/>
              <w:rPr>
                <w:rFonts w:hint="eastAsia" w:ascii="宋体" w:hAnsi="宋体" w:eastAsia="宋体" w:cs="宋体"/>
                <w:i w:val="0"/>
                <w:iCs w:val="0"/>
                <w:color w:val="000000"/>
                <w:sz w:val="15"/>
                <w:szCs w:val="15"/>
                <w:u w:val="none"/>
              </w:rPr>
            </w:pPr>
          </w:p>
        </w:tc>
        <w:tc>
          <w:tcPr>
            <w:tcW w:w="1622" w:type="dxa"/>
            <w:tcBorders>
              <w:top w:val="nil"/>
              <w:left w:val="nil"/>
              <w:bottom w:val="single" w:color="000000" w:sz="4" w:space="0"/>
              <w:right w:val="single" w:color="000000" w:sz="4" w:space="0"/>
            </w:tcBorders>
            <w:noWrap w:val="0"/>
            <w:vAlign w:val="center"/>
          </w:tcPr>
          <w:p w14:paraId="146640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185" w:type="dxa"/>
            <w:gridSpan w:val="2"/>
            <w:tcBorders>
              <w:top w:val="nil"/>
              <w:left w:val="nil"/>
              <w:bottom w:val="single" w:color="000000" w:sz="4" w:space="0"/>
              <w:right w:val="single" w:color="000000" w:sz="4" w:space="0"/>
            </w:tcBorders>
            <w:noWrap w:val="0"/>
            <w:vAlign w:val="center"/>
          </w:tcPr>
          <w:p w14:paraId="52A7334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080" w:type="dxa"/>
            <w:gridSpan w:val="4"/>
            <w:tcBorders>
              <w:top w:val="nil"/>
              <w:left w:val="nil"/>
              <w:bottom w:val="single" w:color="000000" w:sz="4" w:space="0"/>
              <w:right w:val="single" w:color="000000" w:sz="4" w:space="0"/>
            </w:tcBorders>
            <w:noWrap w:val="0"/>
            <w:vAlign w:val="center"/>
          </w:tcPr>
          <w:p w14:paraId="75E814C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565" w:type="dxa"/>
            <w:gridSpan w:val="5"/>
            <w:tcBorders>
              <w:top w:val="single" w:color="000000" w:sz="4" w:space="0"/>
              <w:left w:val="nil"/>
              <w:bottom w:val="single" w:color="000000" w:sz="4" w:space="0"/>
              <w:right w:val="single" w:color="000000" w:sz="4" w:space="0"/>
            </w:tcBorders>
            <w:noWrap w:val="0"/>
            <w:vAlign w:val="center"/>
          </w:tcPr>
          <w:p w14:paraId="7117517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85" w:type="dxa"/>
            <w:gridSpan w:val="3"/>
            <w:tcBorders>
              <w:top w:val="nil"/>
              <w:left w:val="nil"/>
              <w:bottom w:val="single" w:color="000000" w:sz="4" w:space="0"/>
              <w:right w:val="single" w:color="000000" w:sz="4" w:space="0"/>
            </w:tcBorders>
            <w:noWrap w:val="0"/>
            <w:vAlign w:val="center"/>
          </w:tcPr>
          <w:p w14:paraId="5624A9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705" w:type="dxa"/>
            <w:gridSpan w:val="2"/>
            <w:tcBorders>
              <w:top w:val="nil"/>
              <w:left w:val="nil"/>
              <w:bottom w:val="single" w:color="000000" w:sz="4" w:space="0"/>
              <w:right w:val="single" w:color="000000" w:sz="4" w:space="0"/>
            </w:tcBorders>
            <w:noWrap w:val="0"/>
            <w:vAlign w:val="center"/>
          </w:tcPr>
          <w:p w14:paraId="2FA0B28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nil"/>
              <w:left w:val="nil"/>
              <w:bottom w:val="single" w:color="000000" w:sz="4" w:space="0"/>
              <w:right w:val="single" w:color="000000" w:sz="4" w:space="0"/>
            </w:tcBorders>
            <w:noWrap w:val="0"/>
            <w:vAlign w:val="center"/>
          </w:tcPr>
          <w:p w14:paraId="1BCBFAD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336" w:type="dxa"/>
            <w:vMerge w:val="continue"/>
            <w:tcBorders>
              <w:top w:val="nil"/>
              <w:left w:val="single" w:color="000000" w:sz="4" w:space="0"/>
              <w:bottom w:val="single" w:color="000000" w:sz="4" w:space="0"/>
              <w:right w:val="single" w:color="000000" w:sz="4" w:space="0"/>
            </w:tcBorders>
            <w:noWrap w:val="0"/>
            <w:vAlign w:val="center"/>
          </w:tcPr>
          <w:p w14:paraId="6356B43E">
            <w:pPr>
              <w:rPr>
                <w:rFonts w:hint="eastAsia" w:ascii="黑体" w:hAnsi="黑体" w:eastAsia="黑体" w:cs="黑体"/>
                <w:i/>
                <w:iCs/>
                <w:color w:val="000000"/>
                <w:sz w:val="15"/>
                <w:szCs w:val="15"/>
                <w:u w:val="none"/>
              </w:rPr>
            </w:pPr>
          </w:p>
        </w:tc>
      </w:tr>
      <w:tr w14:paraId="2A97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45A76586">
            <w:pPr>
              <w:jc w:val="center"/>
              <w:rPr>
                <w:rFonts w:hint="eastAsia" w:ascii="宋体" w:hAnsi="宋体" w:eastAsia="宋体" w:cs="宋体"/>
                <w:i w:val="0"/>
                <w:iCs w:val="0"/>
                <w:color w:val="000000"/>
                <w:sz w:val="15"/>
                <w:szCs w:val="15"/>
                <w:u w:val="none"/>
              </w:rPr>
            </w:pPr>
          </w:p>
        </w:tc>
        <w:tc>
          <w:tcPr>
            <w:tcW w:w="1622" w:type="dxa"/>
            <w:tcBorders>
              <w:top w:val="nil"/>
              <w:left w:val="nil"/>
              <w:bottom w:val="single" w:color="000000" w:sz="4" w:space="0"/>
              <w:right w:val="single" w:color="000000" w:sz="4" w:space="0"/>
            </w:tcBorders>
            <w:noWrap w:val="0"/>
            <w:vAlign w:val="center"/>
          </w:tcPr>
          <w:p w14:paraId="7547673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185" w:type="dxa"/>
            <w:gridSpan w:val="2"/>
            <w:tcBorders>
              <w:top w:val="nil"/>
              <w:left w:val="nil"/>
              <w:bottom w:val="single" w:color="000000" w:sz="4" w:space="0"/>
              <w:right w:val="single" w:color="000000" w:sz="4" w:space="0"/>
            </w:tcBorders>
            <w:noWrap w:val="0"/>
            <w:vAlign w:val="center"/>
          </w:tcPr>
          <w:p w14:paraId="1EE44C9E">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4080" w:type="dxa"/>
            <w:gridSpan w:val="4"/>
            <w:tcBorders>
              <w:top w:val="nil"/>
              <w:left w:val="nil"/>
              <w:bottom w:val="single" w:color="000000" w:sz="4" w:space="0"/>
              <w:right w:val="single" w:color="000000" w:sz="4" w:space="0"/>
            </w:tcBorders>
            <w:noWrap w:val="0"/>
            <w:vAlign w:val="center"/>
          </w:tcPr>
          <w:p w14:paraId="01DA2B45">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2565" w:type="dxa"/>
            <w:gridSpan w:val="5"/>
            <w:tcBorders>
              <w:top w:val="single" w:color="000000" w:sz="4" w:space="0"/>
              <w:left w:val="nil"/>
              <w:bottom w:val="single" w:color="000000" w:sz="4" w:space="0"/>
              <w:right w:val="single" w:color="000000" w:sz="4" w:space="0"/>
            </w:tcBorders>
            <w:noWrap w:val="0"/>
            <w:vAlign w:val="center"/>
          </w:tcPr>
          <w:p w14:paraId="1BA82038">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1185" w:type="dxa"/>
            <w:gridSpan w:val="3"/>
            <w:tcBorders>
              <w:top w:val="nil"/>
              <w:left w:val="nil"/>
              <w:bottom w:val="single" w:color="000000" w:sz="4" w:space="0"/>
              <w:right w:val="single" w:color="000000" w:sz="4" w:space="0"/>
            </w:tcBorders>
            <w:noWrap w:val="0"/>
            <w:vAlign w:val="center"/>
          </w:tcPr>
          <w:p w14:paraId="2108F9B2">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705" w:type="dxa"/>
            <w:gridSpan w:val="2"/>
            <w:tcBorders>
              <w:top w:val="nil"/>
              <w:left w:val="nil"/>
              <w:bottom w:val="single" w:color="000000" w:sz="4" w:space="0"/>
              <w:right w:val="single" w:color="000000" w:sz="4" w:space="0"/>
            </w:tcBorders>
            <w:noWrap w:val="0"/>
            <w:vAlign w:val="center"/>
          </w:tcPr>
          <w:p w14:paraId="1DF7421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25" w:type="dxa"/>
            <w:tcBorders>
              <w:top w:val="nil"/>
              <w:left w:val="nil"/>
              <w:bottom w:val="single" w:color="000000" w:sz="4" w:space="0"/>
              <w:right w:val="single" w:color="000000" w:sz="4" w:space="0"/>
            </w:tcBorders>
            <w:noWrap w:val="0"/>
            <w:vAlign w:val="center"/>
          </w:tcPr>
          <w:p w14:paraId="4E93FDE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336" w:type="dxa"/>
            <w:vMerge w:val="continue"/>
            <w:tcBorders>
              <w:top w:val="nil"/>
              <w:left w:val="single" w:color="000000" w:sz="4" w:space="0"/>
              <w:bottom w:val="single" w:color="000000" w:sz="4" w:space="0"/>
              <w:right w:val="single" w:color="000000" w:sz="4" w:space="0"/>
            </w:tcBorders>
            <w:noWrap w:val="0"/>
            <w:vAlign w:val="center"/>
          </w:tcPr>
          <w:p w14:paraId="4F4EFCE4">
            <w:pPr>
              <w:rPr>
                <w:rFonts w:hint="eastAsia" w:ascii="黑体" w:hAnsi="黑体" w:eastAsia="黑体" w:cs="黑体"/>
                <w:i/>
                <w:iCs/>
                <w:color w:val="000000"/>
                <w:sz w:val="15"/>
                <w:szCs w:val="15"/>
                <w:u w:val="none"/>
              </w:rPr>
            </w:pPr>
          </w:p>
        </w:tc>
      </w:tr>
      <w:tr w14:paraId="59B0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57" w:type="dxa"/>
            <w:vMerge w:val="restart"/>
            <w:tcBorders>
              <w:top w:val="nil"/>
              <w:left w:val="single" w:color="000000" w:sz="4" w:space="0"/>
              <w:bottom w:val="single" w:color="000000" w:sz="4" w:space="0"/>
              <w:right w:val="single" w:color="000000" w:sz="4" w:space="0"/>
            </w:tcBorders>
            <w:noWrap w:val="0"/>
            <w:vAlign w:val="center"/>
          </w:tcPr>
          <w:p w14:paraId="77D2DC2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622" w:type="dxa"/>
            <w:tcBorders>
              <w:top w:val="nil"/>
              <w:left w:val="nil"/>
              <w:bottom w:val="single" w:color="000000" w:sz="4" w:space="0"/>
              <w:right w:val="single" w:color="000000" w:sz="4" w:space="0"/>
            </w:tcBorders>
            <w:noWrap w:val="0"/>
            <w:vAlign w:val="center"/>
          </w:tcPr>
          <w:p w14:paraId="7E93EBB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185" w:type="dxa"/>
            <w:gridSpan w:val="2"/>
            <w:tcBorders>
              <w:top w:val="nil"/>
              <w:left w:val="nil"/>
              <w:bottom w:val="single" w:color="000000" w:sz="4" w:space="0"/>
              <w:right w:val="single" w:color="000000" w:sz="4" w:space="0"/>
            </w:tcBorders>
            <w:noWrap w:val="0"/>
            <w:vAlign w:val="center"/>
          </w:tcPr>
          <w:p w14:paraId="5C260DB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4080" w:type="dxa"/>
            <w:gridSpan w:val="4"/>
            <w:tcBorders>
              <w:top w:val="nil"/>
              <w:left w:val="nil"/>
              <w:bottom w:val="single" w:color="000000" w:sz="4" w:space="0"/>
              <w:right w:val="single" w:color="000000" w:sz="4" w:space="0"/>
            </w:tcBorders>
            <w:noWrap w:val="0"/>
            <w:vAlign w:val="center"/>
          </w:tcPr>
          <w:p w14:paraId="151B552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795" w:type="dxa"/>
            <w:gridSpan w:val="2"/>
            <w:tcBorders>
              <w:top w:val="nil"/>
              <w:left w:val="nil"/>
              <w:bottom w:val="single" w:color="000000" w:sz="4" w:space="0"/>
              <w:right w:val="single" w:color="000000" w:sz="4" w:space="0"/>
            </w:tcBorders>
            <w:noWrap w:val="0"/>
            <w:vAlign w:val="center"/>
          </w:tcPr>
          <w:p w14:paraId="6FCFB509">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指标性质</w:t>
            </w:r>
          </w:p>
        </w:tc>
        <w:tc>
          <w:tcPr>
            <w:tcW w:w="885" w:type="dxa"/>
            <w:gridSpan w:val="2"/>
            <w:tcBorders>
              <w:top w:val="nil"/>
              <w:left w:val="nil"/>
              <w:bottom w:val="single" w:color="000000" w:sz="4" w:space="0"/>
              <w:right w:val="single" w:color="000000" w:sz="4" w:space="0"/>
            </w:tcBorders>
            <w:noWrap w:val="0"/>
            <w:vAlign w:val="center"/>
          </w:tcPr>
          <w:p w14:paraId="77724887">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指标值</w:t>
            </w:r>
          </w:p>
        </w:tc>
        <w:tc>
          <w:tcPr>
            <w:tcW w:w="885" w:type="dxa"/>
            <w:tcBorders>
              <w:top w:val="nil"/>
              <w:left w:val="nil"/>
              <w:bottom w:val="single" w:color="000000" w:sz="4" w:space="0"/>
              <w:right w:val="single" w:color="000000" w:sz="4" w:space="0"/>
            </w:tcBorders>
            <w:noWrap w:val="0"/>
            <w:vAlign w:val="center"/>
          </w:tcPr>
          <w:p w14:paraId="65E2388E">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度量单位</w:t>
            </w:r>
          </w:p>
        </w:tc>
        <w:tc>
          <w:tcPr>
            <w:tcW w:w="1185" w:type="dxa"/>
            <w:gridSpan w:val="3"/>
            <w:tcBorders>
              <w:top w:val="nil"/>
              <w:left w:val="nil"/>
              <w:bottom w:val="single" w:color="000000" w:sz="4" w:space="0"/>
              <w:right w:val="single" w:color="000000" w:sz="4" w:space="0"/>
            </w:tcBorders>
            <w:noWrap w:val="0"/>
            <w:vAlign w:val="center"/>
          </w:tcPr>
          <w:p w14:paraId="567AD22D">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完成值</w:t>
            </w:r>
          </w:p>
        </w:tc>
        <w:tc>
          <w:tcPr>
            <w:tcW w:w="705" w:type="dxa"/>
            <w:gridSpan w:val="2"/>
            <w:tcBorders>
              <w:top w:val="nil"/>
              <w:left w:val="nil"/>
              <w:bottom w:val="single" w:color="000000" w:sz="4" w:space="0"/>
              <w:right w:val="single" w:color="000000" w:sz="4" w:space="0"/>
            </w:tcBorders>
            <w:noWrap w:val="0"/>
            <w:vAlign w:val="center"/>
          </w:tcPr>
          <w:p w14:paraId="4A1DDAA1">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权重</w:t>
            </w:r>
          </w:p>
        </w:tc>
        <w:tc>
          <w:tcPr>
            <w:tcW w:w="525" w:type="dxa"/>
            <w:tcBorders>
              <w:top w:val="nil"/>
              <w:left w:val="nil"/>
              <w:bottom w:val="single" w:color="000000" w:sz="4" w:space="0"/>
              <w:right w:val="single" w:color="000000" w:sz="4" w:space="0"/>
            </w:tcBorders>
            <w:noWrap w:val="0"/>
            <w:vAlign w:val="center"/>
          </w:tcPr>
          <w:p w14:paraId="15FDCA3B">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得分</w:t>
            </w:r>
          </w:p>
        </w:tc>
        <w:tc>
          <w:tcPr>
            <w:tcW w:w="1379" w:type="dxa"/>
            <w:gridSpan w:val="2"/>
            <w:tcBorders>
              <w:top w:val="nil"/>
              <w:left w:val="nil"/>
              <w:bottom w:val="single" w:color="000000" w:sz="4" w:space="0"/>
              <w:right w:val="single" w:color="000000" w:sz="4" w:space="0"/>
            </w:tcBorders>
            <w:noWrap w:val="0"/>
            <w:vAlign w:val="center"/>
          </w:tcPr>
          <w:p w14:paraId="6AE3FF5F">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未完成原因分析</w:t>
            </w:r>
          </w:p>
        </w:tc>
      </w:tr>
      <w:tr w14:paraId="527F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5627753A">
            <w:pPr>
              <w:jc w:val="center"/>
              <w:rPr>
                <w:rFonts w:hint="eastAsia" w:ascii="宋体" w:hAnsi="宋体" w:eastAsia="宋体" w:cs="宋体"/>
                <w:i w:val="0"/>
                <w:iCs w:val="0"/>
                <w:color w:val="000000"/>
                <w:sz w:val="15"/>
                <w:szCs w:val="15"/>
                <w:u w:val="none"/>
              </w:rPr>
            </w:pPr>
          </w:p>
        </w:tc>
        <w:tc>
          <w:tcPr>
            <w:tcW w:w="1622" w:type="dxa"/>
            <w:vMerge w:val="restart"/>
            <w:tcBorders>
              <w:top w:val="nil"/>
              <w:left w:val="single" w:color="000000" w:sz="4" w:space="0"/>
              <w:bottom w:val="single" w:color="000000" w:sz="4" w:space="0"/>
              <w:right w:val="single" w:color="000000" w:sz="4" w:space="0"/>
            </w:tcBorders>
            <w:noWrap w:val="0"/>
            <w:vAlign w:val="center"/>
          </w:tcPr>
          <w:p w14:paraId="0413021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185" w:type="dxa"/>
            <w:gridSpan w:val="2"/>
            <w:tcBorders>
              <w:top w:val="nil"/>
              <w:left w:val="nil"/>
              <w:bottom w:val="single" w:color="000000" w:sz="4" w:space="0"/>
              <w:right w:val="single" w:color="000000" w:sz="4" w:space="0"/>
            </w:tcBorders>
            <w:noWrap w:val="0"/>
            <w:vAlign w:val="center"/>
          </w:tcPr>
          <w:p w14:paraId="0886E1B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4080" w:type="dxa"/>
            <w:gridSpan w:val="4"/>
            <w:tcBorders>
              <w:top w:val="nil"/>
              <w:left w:val="nil"/>
              <w:bottom w:val="single" w:color="000000" w:sz="4" w:space="0"/>
              <w:right w:val="single" w:color="000000" w:sz="4" w:space="0"/>
            </w:tcBorders>
            <w:noWrap w:val="0"/>
            <w:vAlign w:val="center"/>
          </w:tcPr>
          <w:p w14:paraId="2855B8D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科目调整次数</w:t>
            </w:r>
          </w:p>
        </w:tc>
        <w:tc>
          <w:tcPr>
            <w:tcW w:w="795" w:type="dxa"/>
            <w:gridSpan w:val="2"/>
            <w:tcBorders>
              <w:top w:val="nil"/>
              <w:left w:val="nil"/>
              <w:bottom w:val="single" w:color="000000" w:sz="4" w:space="0"/>
              <w:right w:val="single" w:color="000000" w:sz="4" w:space="0"/>
            </w:tcBorders>
            <w:noWrap w:val="0"/>
            <w:vAlign w:val="center"/>
          </w:tcPr>
          <w:p w14:paraId="73621A9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85" w:type="dxa"/>
            <w:gridSpan w:val="2"/>
            <w:tcBorders>
              <w:top w:val="nil"/>
              <w:left w:val="nil"/>
              <w:bottom w:val="single" w:color="000000" w:sz="4" w:space="0"/>
              <w:right w:val="single" w:color="000000" w:sz="4" w:space="0"/>
            </w:tcBorders>
            <w:noWrap w:val="0"/>
            <w:vAlign w:val="center"/>
          </w:tcPr>
          <w:p w14:paraId="7DB14FB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885" w:type="dxa"/>
            <w:tcBorders>
              <w:top w:val="nil"/>
              <w:left w:val="nil"/>
              <w:bottom w:val="single" w:color="000000" w:sz="4" w:space="0"/>
              <w:right w:val="single" w:color="000000" w:sz="4" w:space="0"/>
            </w:tcBorders>
            <w:noWrap w:val="0"/>
            <w:vAlign w:val="center"/>
          </w:tcPr>
          <w:p w14:paraId="12D08A4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1185" w:type="dxa"/>
            <w:gridSpan w:val="3"/>
            <w:tcBorders>
              <w:top w:val="nil"/>
              <w:left w:val="nil"/>
              <w:bottom w:val="single" w:color="000000" w:sz="4" w:space="0"/>
              <w:right w:val="single" w:color="000000" w:sz="4" w:space="0"/>
            </w:tcBorders>
            <w:noWrap w:val="0"/>
            <w:vAlign w:val="center"/>
          </w:tcPr>
          <w:p w14:paraId="14CC194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705" w:type="dxa"/>
            <w:gridSpan w:val="2"/>
            <w:tcBorders>
              <w:top w:val="nil"/>
              <w:left w:val="nil"/>
              <w:bottom w:val="single" w:color="000000" w:sz="4" w:space="0"/>
              <w:right w:val="single" w:color="000000" w:sz="4" w:space="0"/>
            </w:tcBorders>
            <w:noWrap w:val="0"/>
            <w:vAlign w:val="center"/>
          </w:tcPr>
          <w:p w14:paraId="2E702C7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525" w:type="dxa"/>
            <w:tcBorders>
              <w:top w:val="nil"/>
              <w:left w:val="nil"/>
              <w:bottom w:val="single" w:color="000000" w:sz="4" w:space="0"/>
              <w:right w:val="single" w:color="000000" w:sz="4" w:space="0"/>
            </w:tcBorders>
            <w:noWrap w:val="0"/>
            <w:vAlign w:val="center"/>
          </w:tcPr>
          <w:p w14:paraId="1DD1BD9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379" w:type="dxa"/>
            <w:gridSpan w:val="2"/>
            <w:tcBorders>
              <w:top w:val="nil"/>
              <w:left w:val="nil"/>
              <w:bottom w:val="single" w:color="000000" w:sz="4" w:space="0"/>
              <w:right w:val="single" w:color="000000" w:sz="4" w:space="0"/>
            </w:tcBorders>
            <w:noWrap w:val="0"/>
            <w:vAlign w:val="center"/>
          </w:tcPr>
          <w:p w14:paraId="7862D6A1">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r>
      <w:tr w14:paraId="0503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06CF431F">
            <w:pPr>
              <w:jc w:val="center"/>
              <w:rPr>
                <w:rFonts w:hint="eastAsia" w:ascii="宋体" w:hAnsi="宋体" w:eastAsia="宋体" w:cs="宋体"/>
                <w:i w:val="0"/>
                <w:iCs w:val="0"/>
                <w:color w:val="000000"/>
                <w:sz w:val="15"/>
                <w:szCs w:val="15"/>
                <w:u w:val="none"/>
              </w:rPr>
            </w:pPr>
          </w:p>
        </w:tc>
        <w:tc>
          <w:tcPr>
            <w:tcW w:w="1622" w:type="dxa"/>
            <w:vMerge w:val="continue"/>
            <w:tcBorders>
              <w:top w:val="nil"/>
              <w:left w:val="single" w:color="000000" w:sz="4" w:space="0"/>
              <w:bottom w:val="single" w:color="000000" w:sz="4" w:space="0"/>
              <w:right w:val="single" w:color="000000" w:sz="4" w:space="0"/>
            </w:tcBorders>
            <w:noWrap w:val="0"/>
            <w:vAlign w:val="center"/>
          </w:tcPr>
          <w:p w14:paraId="36D43A11">
            <w:pPr>
              <w:jc w:val="center"/>
              <w:rPr>
                <w:rFonts w:hint="eastAsia" w:ascii="宋体" w:hAnsi="宋体" w:eastAsia="宋体" w:cs="宋体"/>
                <w:i w:val="0"/>
                <w:iCs w:val="0"/>
                <w:color w:val="000000"/>
                <w:sz w:val="15"/>
                <w:szCs w:val="15"/>
                <w:u w:val="none"/>
              </w:rPr>
            </w:pPr>
          </w:p>
        </w:tc>
        <w:tc>
          <w:tcPr>
            <w:tcW w:w="1185" w:type="dxa"/>
            <w:gridSpan w:val="2"/>
            <w:tcBorders>
              <w:top w:val="nil"/>
              <w:left w:val="nil"/>
              <w:bottom w:val="single" w:color="000000" w:sz="4" w:space="0"/>
              <w:right w:val="single" w:color="000000" w:sz="4" w:space="0"/>
            </w:tcBorders>
            <w:noWrap w:val="0"/>
            <w:vAlign w:val="center"/>
          </w:tcPr>
          <w:p w14:paraId="520A9F8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4080" w:type="dxa"/>
            <w:gridSpan w:val="4"/>
            <w:tcBorders>
              <w:top w:val="nil"/>
              <w:left w:val="nil"/>
              <w:bottom w:val="single" w:color="000000" w:sz="4" w:space="0"/>
              <w:right w:val="single" w:color="000000" w:sz="4" w:space="0"/>
            </w:tcBorders>
            <w:noWrap w:val="0"/>
            <w:vAlign w:val="center"/>
          </w:tcPr>
          <w:p w14:paraId="6A957573">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预算编制准确率（计算方法为：∣（执行数-预算数）/预算数∣）</w:t>
            </w:r>
          </w:p>
        </w:tc>
        <w:tc>
          <w:tcPr>
            <w:tcW w:w="795" w:type="dxa"/>
            <w:gridSpan w:val="2"/>
            <w:tcBorders>
              <w:top w:val="nil"/>
              <w:left w:val="nil"/>
              <w:bottom w:val="single" w:color="000000" w:sz="4" w:space="0"/>
              <w:right w:val="single" w:color="000000" w:sz="4" w:space="0"/>
            </w:tcBorders>
            <w:noWrap w:val="0"/>
            <w:vAlign w:val="center"/>
          </w:tcPr>
          <w:p w14:paraId="5F7B993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85" w:type="dxa"/>
            <w:gridSpan w:val="2"/>
            <w:tcBorders>
              <w:top w:val="nil"/>
              <w:left w:val="nil"/>
              <w:bottom w:val="single" w:color="000000" w:sz="4" w:space="0"/>
              <w:right w:val="single" w:color="000000" w:sz="4" w:space="0"/>
            </w:tcBorders>
            <w:noWrap w:val="0"/>
            <w:vAlign w:val="center"/>
          </w:tcPr>
          <w:p w14:paraId="64B25F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885" w:type="dxa"/>
            <w:tcBorders>
              <w:top w:val="nil"/>
              <w:left w:val="nil"/>
              <w:bottom w:val="single" w:color="000000" w:sz="4" w:space="0"/>
              <w:right w:val="single" w:color="000000" w:sz="4" w:space="0"/>
            </w:tcBorders>
            <w:noWrap w:val="0"/>
            <w:vAlign w:val="center"/>
          </w:tcPr>
          <w:p w14:paraId="2963640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85" w:type="dxa"/>
            <w:gridSpan w:val="3"/>
            <w:tcBorders>
              <w:top w:val="nil"/>
              <w:left w:val="nil"/>
              <w:bottom w:val="single" w:color="000000" w:sz="4" w:space="0"/>
              <w:right w:val="single" w:color="000000" w:sz="4" w:space="0"/>
            </w:tcBorders>
            <w:noWrap w:val="0"/>
            <w:vAlign w:val="center"/>
          </w:tcPr>
          <w:p w14:paraId="1DAB8F9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705" w:type="dxa"/>
            <w:gridSpan w:val="2"/>
            <w:tcBorders>
              <w:top w:val="nil"/>
              <w:left w:val="nil"/>
              <w:bottom w:val="single" w:color="000000" w:sz="4" w:space="0"/>
              <w:right w:val="single" w:color="000000" w:sz="4" w:space="0"/>
            </w:tcBorders>
            <w:noWrap w:val="0"/>
            <w:vAlign w:val="center"/>
          </w:tcPr>
          <w:p w14:paraId="3D679FC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525" w:type="dxa"/>
            <w:tcBorders>
              <w:top w:val="nil"/>
              <w:left w:val="nil"/>
              <w:bottom w:val="single" w:color="000000" w:sz="4" w:space="0"/>
              <w:right w:val="single" w:color="000000" w:sz="4" w:space="0"/>
            </w:tcBorders>
            <w:noWrap w:val="0"/>
            <w:vAlign w:val="center"/>
          </w:tcPr>
          <w:p w14:paraId="7186C1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1379" w:type="dxa"/>
            <w:gridSpan w:val="2"/>
            <w:tcBorders>
              <w:top w:val="nil"/>
              <w:left w:val="nil"/>
              <w:bottom w:val="single" w:color="000000" w:sz="4" w:space="0"/>
              <w:right w:val="single" w:color="000000" w:sz="4" w:space="0"/>
            </w:tcBorders>
            <w:noWrap w:val="0"/>
            <w:vAlign w:val="center"/>
          </w:tcPr>
          <w:p w14:paraId="32AEC921">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r>
      <w:tr w14:paraId="4FF7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19ADFC55">
            <w:pPr>
              <w:jc w:val="center"/>
              <w:rPr>
                <w:rFonts w:hint="eastAsia" w:ascii="宋体" w:hAnsi="宋体" w:eastAsia="宋体" w:cs="宋体"/>
                <w:i w:val="0"/>
                <w:iCs w:val="0"/>
                <w:color w:val="000000"/>
                <w:sz w:val="15"/>
                <w:szCs w:val="15"/>
                <w:u w:val="none"/>
              </w:rPr>
            </w:pPr>
          </w:p>
        </w:tc>
        <w:tc>
          <w:tcPr>
            <w:tcW w:w="1622" w:type="dxa"/>
            <w:vMerge w:val="restart"/>
            <w:tcBorders>
              <w:top w:val="nil"/>
              <w:left w:val="single" w:color="000000" w:sz="4" w:space="0"/>
              <w:bottom w:val="single" w:color="000000" w:sz="4" w:space="0"/>
              <w:right w:val="single" w:color="000000" w:sz="4" w:space="0"/>
            </w:tcBorders>
            <w:noWrap w:val="0"/>
            <w:vAlign w:val="center"/>
          </w:tcPr>
          <w:p w14:paraId="7A49E9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185" w:type="dxa"/>
            <w:gridSpan w:val="2"/>
            <w:tcBorders>
              <w:top w:val="nil"/>
              <w:left w:val="nil"/>
              <w:bottom w:val="single" w:color="000000" w:sz="4" w:space="0"/>
              <w:right w:val="single" w:color="000000" w:sz="4" w:space="0"/>
            </w:tcBorders>
            <w:noWrap w:val="0"/>
            <w:vAlign w:val="center"/>
          </w:tcPr>
          <w:p w14:paraId="2400E37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4080" w:type="dxa"/>
            <w:gridSpan w:val="4"/>
            <w:tcBorders>
              <w:top w:val="nil"/>
              <w:left w:val="nil"/>
              <w:bottom w:val="single" w:color="000000" w:sz="4" w:space="0"/>
              <w:right w:val="single" w:color="000000" w:sz="4" w:space="0"/>
            </w:tcBorders>
            <w:noWrap w:val="0"/>
            <w:vAlign w:val="center"/>
          </w:tcPr>
          <w:p w14:paraId="2CBD511B">
            <w:pPr>
              <w:keepNext w:val="0"/>
              <w:keepLines w:val="0"/>
              <w:widowControl/>
              <w:suppressLineNumbers w:val="0"/>
              <w:jc w:val="center"/>
              <w:textAlignment w:val="center"/>
              <w:rPr>
                <w:rFonts w:ascii="宋体" w:hAnsi="宋体" w:eastAsia="宋体" w:cs="宋体"/>
                <w:i w:val="0"/>
                <w:iCs w:val="0"/>
                <w:color w:val="000000"/>
                <w:spacing w:val="-20"/>
                <w:sz w:val="15"/>
                <w:szCs w:val="15"/>
                <w:u w:val="none"/>
              </w:rPr>
            </w:pPr>
            <w:r>
              <w:rPr>
                <w:rFonts w:ascii="宋体" w:hAnsi="宋体" w:eastAsia="宋体" w:cs="宋体"/>
                <w:i w:val="0"/>
                <w:iCs w:val="0"/>
                <w:color w:val="000000"/>
                <w:spacing w:val="-20"/>
                <w:kern w:val="0"/>
                <w:sz w:val="15"/>
                <w:szCs w:val="15"/>
                <w:u w:val="none"/>
                <w:lang w:val="en-US" w:eastAsia="zh-CN" w:bidi="ar"/>
              </w:rPr>
              <w:t>“三公经费”控制率[计算方法为：（三公经费实际支出数/预算安排数]×100%）</w:t>
            </w:r>
          </w:p>
        </w:tc>
        <w:tc>
          <w:tcPr>
            <w:tcW w:w="795" w:type="dxa"/>
            <w:gridSpan w:val="2"/>
            <w:tcBorders>
              <w:top w:val="nil"/>
              <w:left w:val="nil"/>
              <w:bottom w:val="single" w:color="000000" w:sz="4" w:space="0"/>
              <w:right w:val="single" w:color="000000" w:sz="4" w:space="0"/>
            </w:tcBorders>
            <w:noWrap w:val="0"/>
            <w:vAlign w:val="center"/>
          </w:tcPr>
          <w:p w14:paraId="07A1BBA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85" w:type="dxa"/>
            <w:gridSpan w:val="2"/>
            <w:tcBorders>
              <w:top w:val="nil"/>
              <w:left w:val="nil"/>
              <w:bottom w:val="single" w:color="000000" w:sz="4" w:space="0"/>
              <w:right w:val="single" w:color="000000" w:sz="4" w:space="0"/>
            </w:tcBorders>
            <w:noWrap w:val="0"/>
            <w:vAlign w:val="center"/>
          </w:tcPr>
          <w:p w14:paraId="166DBB1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885" w:type="dxa"/>
            <w:tcBorders>
              <w:top w:val="nil"/>
              <w:left w:val="nil"/>
              <w:bottom w:val="single" w:color="000000" w:sz="4" w:space="0"/>
              <w:right w:val="single" w:color="000000" w:sz="4" w:space="0"/>
            </w:tcBorders>
            <w:noWrap w:val="0"/>
            <w:vAlign w:val="center"/>
          </w:tcPr>
          <w:p w14:paraId="28E3EFF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85" w:type="dxa"/>
            <w:gridSpan w:val="3"/>
            <w:tcBorders>
              <w:top w:val="nil"/>
              <w:left w:val="nil"/>
              <w:bottom w:val="single" w:color="000000" w:sz="4" w:space="0"/>
              <w:right w:val="single" w:color="000000" w:sz="4" w:space="0"/>
            </w:tcBorders>
            <w:noWrap w:val="0"/>
            <w:vAlign w:val="center"/>
          </w:tcPr>
          <w:p w14:paraId="65BC749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705" w:type="dxa"/>
            <w:gridSpan w:val="2"/>
            <w:tcBorders>
              <w:top w:val="nil"/>
              <w:left w:val="nil"/>
              <w:bottom w:val="single" w:color="000000" w:sz="4" w:space="0"/>
              <w:right w:val="single" w:color="000000" w:sz="4" w:space="0"/>
            </w:tcBorders>
            <w:noWrap w:val="0"/>
            <w:vAlign w:val="center"/>
          </w:tcPr>
          <w:p w14:paraId="1123C2B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525" w:type="dxa"/>
            <w:tcBorders>
              <w:top w:val="nil"/>
              <w:left w:val="nil"/>
              <w:bottom w:val="single" w:color="000000" w:sz="4" w:space="0"/>
              <w:right w:val="single" w:color="000000" w:sz="4" w:space="0"/>
            </w:tcBorders>
            <w:noWrap w:val="0"/>
            <w:vAlign w:val="center"/>
          </w:tcPr>
          <w:p w14:paraId="5D22FA2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379" w:type="dxa"/>
            <w:gridSpan w:val="2"/>
            <w:tcBorders>
              <w:top w:val="nil"/>
              <w:left w:val="nil"/>
              <w:bottom w:val="single" w:color="000000" w:sz="4" w:space="0"/>
              <w:right w:val="single" w:color="000000" w:sz="4" w:space="0"/>
            </w:tcBorders>
            <w:noWrap w:val="0"/>
            <w:vAlign w:val="center"/>
          </w:tcPr>
          <w:p w14:paraId="6E79F2EA">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r>
      <w:tr w14:paraId="5BC0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57" w:type="dxa"/>
            <w:vMerge w:val="continue"/>
            <w:tcBorders>
              <w:top w:val="nil"/>
              <w:left w:val="single" w:color="000000" w:sz="4" w:space="0"/>
              <w:bottom w:val="single" w:color="000000" w:sz="4" w:space="0"/>
              <w:right w:val="single" w:color="000000" w:sz="4" w:space="0"/>
            </w:tcBorders>
            <w:noWrap w:val="0"/>
            <w:vAlign w:val="center"/>
          </w:tcPr>
          <w:p w14:paraId="43553AC7">
            <w:pPr>
              <w:jc w:val="center"/>
              <w:rPr>
                <w:rFonts w:hint="eastAsia" w:ascii="宋体" w:hAnsi="宋体" w:eastAsia="宋体" w:cs="宋体"/>
                <w:i w:val="0"/>
                <w:iCs w:val="0"/>
                <w:color w:val="000000"/>
                <w:sz w:val="15"/>
                <w:szCs w:val="15"/>
                <w:u w:val="none"/>
              </w:rPr>
            </w:pPr>
          </w:p>
        </w:tc>
        <w:tc>
          <w:tcPr>
            <w:tcW w:w="1622" w:type="dxa"/>
            <w:vMerge w:val="continue"/>
            <w:tcBorders>
              <w:top w:val="nil"/>
              <w:left w:val="single" w:color="000000" w:sz="4" w:space="0"/>
              <w:bottom w:val="single" w:color="000000" w:sz="4" w:space="0"/>
              <w:right w:val="single" w:color="000000" w:sz="4" w:space="0"/>
            </w:tcBorders>
            <w:noWrap w:val="0"/>
            <w:vAlign w:val="center"/>
          </w:tcPr>
          <w:p w14:paraId="53822866">
            <w:pPr>
              <w:jc w:val="center"/>
              <w:rPr>
                <w:rFonts w:hint="eastAsia" w:ascii="宋体" w:hAnsi="宋体" w:eastAsia="宋体" w:cs="宋体"/>
                <w:i w:val="0"/>
                <w:iCs w:val="0"/>
                <w:color w:val="000000"/>
                <w:sz w:val="15"/>
                <w:szCs w:val="15"/>
                <w:u w:val="none"/>
              </w:rPr>
            </w:pPr>
          </w:p>
        </w:tc>
        <w:tc>
          <w:tcPr>
            <w:tcW w:w="1185" w:type="dxa"/>
            <w:gridSpan w:val="2"/>
            <w:tcBorders>
              <w:top w:val="nil"/>
              <w:left w:val="nil"/>
              <w:bottom w:val="single" w:color="000000" w:sz="4" w:space="0"/>
              <w:right w:val="single" w:color="000000" w:sz="4" w:space="0"/>
            </w:tcBorders>
            <w:noWrap w:val="0"/>
            <w:vAlign w:val="center"/>
          </w:tcPr>
          <w:p w14:paraId="4C5F4B9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4080" w:type="dxa"/>
            <w:gridSpan w:val="4"/>
            <w:tcBorders>
              <w:top w:val="nil"/>
              <w:left w:val="nil"/>
              <w:bottom w:val="single" w:color="000000" w:sz="4" w:space="0"/>
              <w:right w:val="single" w:color="000000" w:sz="4" w:space="0"/>
            </w:tcBorders>
            <w:noWrap w:val="0"/>
            <w:vAlign w:val="center"/>
          </w:tcPr>
          <w:p w14:paraId="4C2BC98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运转保障率</w:t>
            </w:r>
          </w:p>
        </w:tc>
        <w:tc>
          <w:tcPr>
            <w:tcW w:w="795" w:type="dxa"/>
            <w:gridSpan w:val="2"/>
            <w:tcBorders>
              <w:top w:val="nil"/>
              <w:left w:val="nil"/>
              <w:bottom w:val="single" w:color="000000" w:sz="4" w:space="0"/>
              <w:right w:val="single" w:color="000000" w:sz="4" w:space="0"/>
            </w:tcBorders>
            <w:noWrap w:val="0"/>
            <w:vAlign w:val="center"/>
          </w:tcPr>
          <w:p w14:paraId="1255A5C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85" w:type="dxa"/>
            <w:gridSpan w:val="2"/>
            <w:tcBorders>
              <w:top w:val="nil"/>
              <w:left w:val="nil"/>
              <w:bottom w:val="single" w:color="000000" w:sz="4" w:space="0"/>
              <w:right w:val="single" w:color="000000" w:sz="4" w:space="0"/>
            </w:tcBorders>
            <w:noWrap w:val="0"/>
            <w:vAlign w:val="center"/>
          </w:tcPr>
          <w:p w14:paraId="79DD3A7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885" w:type="dxa"/>
            <w:tcBorders>
              <w:top w:val="nil"/>
              <w:left w:val="nil"/>
              <w:bottom w:val="single" w:color="000000" w:sz="4" w:space="0"/>
              <w:right w:val="single" w:color="000000" w:sz="4" w:space="0"/>
            </w:tcBorders>
            <w:noWrap w:val="0"/>
            <w:vAlign w:val="center"/>
          </w:tcPr>
          <w:p w14:paraId="43A151C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85" w:type="dxa"/>
            <w:gridSpan w:val="3"/>
            <w:tcBorders>
              <w:top w:val="nil"/>
              <w:left w:val="nil"/>
              <w:bottom w:val="single" w:color="000000" w:sz="4" w:space="0"/>
              <w:right w:val="single" w:color="000000" w:sz="4" w:space="0"/>
            </w:tcBorders>
            <w:noWrap w:val="0"/>
            <w:vAlign w:val="center"/>
          </w:tcPr>
          <w:p w14:paraId="383DF401">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c>
          <w:tcPr>
            <w:tcW w:w="705" w:type="dxa"/>
            <w:gridSpan w:val="2"/>
            <w:tcBorders>
              <w:top w:val="nil"/>
              <w:left w:val="nil"/>
              <w:bottom w:val="single" w:color="000000" w:sz="4" w:space="0"/>
              <w:right w:val="single" w:color="000000" w:sz="4" w:space="0"/>
            </w:tcBorders>
            <w:noWrap w:val="0"/>
            <w:vAlign w:val="center"/>
          </w:tcPr>
          <w:p w14:paraId="179E7E4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525" w:type="dxa"/>
            <w:tcBorders>
              <w:top w:val="nil"/>
              <w:left w:val="nil"/>
              <w:bottom w:val="single" w:color="000000" w:sz="4" w:space="0"/>
              <w:right w:val="single" w:color="000000" w:sz="4" w:space="0"/>
            </w:tcBorders>
            <w:noWrap w:val="0"/>
            <w:vAlign w:val="center"/>
          </w:tcPr>
          <w:p w14:paraId="5373B68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379" w:type="dxa"/>
            <w:gridSpan w:val="2"/>
            <w:tcBorders>
              <w:top w:val="nil"/>
              <w:left w:val="nil"/>
              <w:bottom w:val="single" w:color="000000" w:sz="4" w:space="0"/>
              <w:right w:val="single" w:color="000000" w:sz="4" w:space="0"/>
            </w:tcBorders>
            <w:noWrap w:val="0"/>
            <w:vAlign w:val="center"/>
          </w:tcPr>
          <w:p w14:paraId="32E7C1CD">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　</w:t>
            </w:r>
          </w:p>
        </w:tc>
      </w:tr>
      <w:tr w14:paraId="7F35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11594" w:type="dxa"/>
            <w:gridSpan w:val="16"/>
            <w:tcBorders>
              <w:top w:val="single" w:color="000000" w:sz="4" w:space="0"/>
              <w:left w:val="single" w:color="000000" w:sz="4" w:space="0"/>
              <w:bottom w:val="single" w:color="000000" w:sz="4" w:space="0"/>
              <w:right w:val="single" w:color="000000" w:sz="4" w:space="0"/>
            </w:tcBorders>
            <w:noWrap w:val="0"/>
            <w:vAlign w:val="center"/>
          </w:tcPr>
          <w:p w14:paraId="51A7A05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705" w:type="dxa"/>
            <w:gridSpan w:val="2"/>
            <w:tcBorders>
              <w:top w:val="nil"/>
              <w:left w:val="nil"/>
              <w:bottom w:val="single" w:color="000000" w:sz="4" w:space="0"/>
              <w:right w:val="single" w:color="000000" w:sz="4" w:space="0"/>
            </w:tcBorders>
            <w:noWrap w:val="0"/>
            <w:vAlign w:val="center"/>
          </w:tcPr>
          <w:p w14:paraId="344578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25" w:type="dxa"/>
            <w:tcBorders>
              <w:top w:val="nil"/>
              <w:left w:val="nil"/>
              <w:bottom w:val="single" w:color="000000" w:sz="4" w:space="0"/>
              <w:right w:val="single" w:color="000000" w:sz="4" w:space="0"/>
            </w:tcBorders>
            <w:noWrap w:val="0"/>
            <w:vAlign w:val="center"/>
          </w:tcPr>
          <w:p w14:paraId="2FC8BCA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336" w:type="dxa"/>
            <w:tcBorders>
              <w:top w:val="nil"/>
              <w:left w:val="nil"/>
              <w:bottom w:val="single" w:color="000000" w:sz="4" w:space="0"/>
              <w:right w:val="single" w:color="000000" w:sz="4" w:space="0"/>
            </w:tcBorders>
            <w:noWrap w:val="0"/>
            <w:vAlign w:val="center"/>
          </w:tcPr>
          <w:p w14:paraId="7816D6B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w:t>
            </w:r>
          </w:p>
        </w:tc>
      </w:tr>
      <w:tr w14:paraId="494A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3CF292F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3FC86378">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完成2024年工作任务，得分100分</w:t>
            </w:r>
          </w:p>
        </w:tc>
      </w:tr>
      <w:tr w14:paraId="4D33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6A3D6D0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0FC62FC9">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0BE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957" w:type="dxa"/>
            <w:tcBorders>
              <w:top w:val="nil"/>
              <w:left w:val="single" w:color="000000" w:sz="4" w:space="0"/>
              <w:bottom w:val="single" w:color="000000" w:sz="4" w:space="0"/>
              <w:right w:val="single" w:color="000000" w:sz="4" w:space="0"/>
            </w:tcBorders>
            <w:noWrap w:val="0"/>
            <w:vAlign w:val="center"/>
          </w:tcPr>
          <w:p w14:paraId="7EF1041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203" w:type="dxa"/>
            <w:gridSpan w:val="19"/>
            <w:tcBorders>
              <w:top w:val="single" w:color="000000" w:sz="4" w:space="0"/>
              <w:left w:val="nil"/>
              <w:bottom w:val="single" w:color="000000" w:sz="4" w:space="0"/>
              <w:right w:val="single" w:color="000000" w:sz="4" w:space="0"/>
            </w:tcBorders>
            <w:noWrap w:val="0"/>
            <w:vAlign w:val="center"/>
          </w:tcPr>
          <w:p w14:paraId="655A5F9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2F5D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3" w:hRule="atLeast"/>
        </w:trPr>
        <w:tc>
          <w:tcPr>
            <w:tcW w:w="7617" w:type="dxa"/>
            <w:gridSpan w:val="7"/>
            <w:tcBorders>
              <w:top w:val="single" w:color="000000" w:sz="4" w:space="0"/>
              <w:left w:val="single" w:color="000000" w:sz="4" w:space="0"/>
              <w:bottom w:val="single" w:color="000000" w:sz="4" w:space="0"/>
              <w:right w:val="single" w:color="000000" w:sz="4" w:space="0"/>
            </w:tcBorders>
            <w:noWrap w:val="0"/>
            <w:vAlign w:val="center"/>
          </w:tcPr>
          <w:p w14:paraId="446B6654">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项目负责人：岳健</w:t>
            </w:r>
          </w:p>
        </w:tc>
        <w:tc>
          <w:tcPr>
            <w:tcW w:w="6543" w:type="dxa"/>
            <w:gridSpan w:val="13"/>
            <w:tcBorders>
              <w:top w:val="single" w:color="000000" w:sz="4" w:space="0"/>
              <w:left w:val="nil"/>
              <w:bottom w:val="single" w:color="000000" w:sz="4" w:space="0"/>
              <w:right w:val="single" w:color="000000" w:sz="4" w:space="0"/>
            </w:tcBorders>
            <w:noWrap w:val="0"/>
            <w:vAlign w:val="center"/>
          </w:tcPr>
          <w:p w14:paraId="29E056E1">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财务负责人：张林坤</w:t>
            </w:r>
          </w:p>
        </w:tc>
      </w:tr>
    </w:tbl>
    <w:p w14:paraId="4D8818E4">
      <w:pPr>
        <w:widowControl/>
        <w:jc w:val="both"/>
        <w:rPr>
          <w:rFonts w:hint="eastAsia" w:ascii="Times New Roman" w:hAnsi="Times New Roman" w:eastAsia="黑体"/>
          <w:color w:val="auto"/>
          <w:sz w:val="44"/>
          <w:szCs w:val="44"/>
          <w:highlight w:val="none"/>
        </w:rPr>
        <w:sectPr>
          <w:pgSz w:w="16838" w:h="11906" w:orient="landscape"/>
          <w:pgMar w:top="1803" w:right="1440" w:bottom="1803" w:left="1440" w:header="851" w:footer="992" w:gutter="0"/>
          <w:paperSrc/>
          <w:pgNumType w:fmt="numberInDash" w:start="1"/>
          <w:cols w:space="0" w:num="1"/>
          <w:titlePg/>
          <w:rtlGutter w:val="0"/>
          <w:docGrid w:type="lines" w:linePitch="319" w:charSpace="0"/>
        </w:sectPr>
      </w:pPr>
    </w:p>
    <w:p w14:paraId="1C2FB559">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1"/>
      <w:bookmarkEnd w:id="53"/>
      <w:bookmarkStart w:id="54" w:name="_Toc15396619"/>
    </w:p>
    <w:p w14:paraId="2B27EF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6259E6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1851D9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6B98D18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6921069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3FF18DC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59D409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3E21455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622553B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16EB726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4B11429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03A111D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41F250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2E58C1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40D87A77">
      <w:pPr>
        <w:rPr>
          <w:rFonts w:hint="eastAsia" w:ascii="Times New Roman" w:hAnsi="Times New Roman"/>
          <w:lang w:eastAsia="zh-CN"/>
        </w:rPr>
      </w:pPr>
    </w:p>
    <w:sectPr>
      <w:pgSz w:w="11906" w:h="16838"/>
      <w:pgMar w:top="1440" w:right="1803" w:bottom="1440" w:left="1803" w:header="851" w:footer="992" w:gutter="0"/>
      <w:paperSrc/>
      <w:pgNumType w:fmt="numberInDash" w:start="1"/>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1E47">
    <w:pPr>
      <w:pStyle w:val="11"/>
      <w:jc w:val="center"/>
    </w:pPr>
  </w:p>
  <w:p w14:paraId="3F82BA3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3DB5">
    <w:pPr>
      <w:pStyle w:val="11"/>
      <w:jc w:val="center"/>
    </w:pPr>
  </w:p>
  <w:p w14:paraId="4876FBA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9EB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9FA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6F3B"/>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D46E99"/>
    <w:rsid w:val="0CA8290A"/>
    <w:rsid w:val="0CBD6919"/>
    <w:rsid w:val="0D35B1ED"/>
    <w:rsid w:val="0E254B6B"/>
    <w:rsid w:val="0F98263C"/>
    <w:rsid w:val="101860EC"/>
    <w:rsid w:val="101F47CC"/>
    <w:rsid w:val="10C055FF"/>
    <w:rsid w:val="114156C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1AE05F9"/>
    <w:rsid w:val="23860B96"/>
    <w:rsid w:val="240371BF"/>
    <w:rsid w:val="244F3473"/>
    <w:rsid w:val="24C97D99"/>
    <w:rsid w:val="250C6474"/>
    <w:rsid w:val="25A718F0"/>
    <w:rsid w:val="25BB59F6"/>
    <w:rsid w:val="260F557C"/>
    <w:rsid w:val="26970054"/>
    <w:rsid w:val="281408E2"/>
    <w:rsid w:val="283221C4"/>
    <w:rsid w:val="29FD04D3"/>
    <w:rsid w:val="2BFF7BC6"/>
    <w:rsid w:val="2C8A61B5"/>
    <w:rsid w:val="2DF04E50"/>
    <w:rsid w:val="2E586DFA"/>
    <w:rsid w:val="2F040D46"/>
    <w:rsid w:val="2F6B035B"/>
    <w:rsid w:val="2FAE5751"/>
    <w:rsid w:val="2FB1A395"/>
    <w:rsid w:val="2FD9A7D8"/>
    <w:rsid w:val="2FDBF714"/>
    <w:rsid w:val="30AB6865"/>
    <w:rsid w:val="314D409C"/>
    <w:rsid w:val="319F7F4E"/>
    <w:rsid w:val="31FC33CC"/>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6B502C1"/>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6155E5"/>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0710D0"/>
    <w:rsid w:val="63B3701E"/>
    <w:rsid w:val="644665A5"/>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BF4BC8"/>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7788</Words>
  <Characters>8284</Characters>
  <Lines>61</Lines>
  <Paragraphs>17</Paragraphs>
  <TotalTime>7</TotalTime>
  <ScaleCrop>false</ScaleCrop>
  <LinksUpToDate>false</LinksUpToDate>
  <CharactersWithSpaces>8311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企业用户_1124918110</cp:lastModifiedBy>
  <cp:lastPrinted>2025-09-17T08:22:34Z</cp:lastPrinted>
  <dcterms:modified xsi:type="dcterms:W3CDTF">2025-09-17T09:53:06Z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eyJoZGlkIjoiMTRkM2Q4OTc3NmM5NWM3Yzk3MWUxZDIyYjhhZmQ5YWUiLCJ1c2VySWQiOiIxNTc3Nzc4ODE5In0=</vt:lpwstr>
  </property>
</Properties>
</file>