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BF95C">
      <w:pPr>
        <w:rPr>
          <w:rFonts w:ascii="黑体" w:hAnsi="黑体" w:eastAsia="黑体" w:cs="Times New Roman"/>
          <w:sz w:val="44"/>
          <w:szCs w:val="44"/>
        </w:rPr>
      </w:pPr>
    </w:p>
    <w:p w14:paraId="0C01FCCA">
      <w:pPr>
        <w:rPr>
          <w:rFonts w:ascii="黑体" w:hAnsi="黑体" w:eastAsia="黑体" w:cs="Times New Roman"/>
          <w:sz w:val="44"/>
          <w:szCs w:val="44"/>
        </w:rPr>
      </w:pPr>
    </w:p>
    <w:p w14:paraId="59DF331A">
      <w:pPr>
        <w:rPr>
          <w:rFonts w:hint="eastAsia" w:asciiTheme="majorEastAsia" w:hAnsiTheme="majorEastAsia" w:eastAsiaTheme="majorEastAsia" w:cstheme="majorEastAsia"/>
          <w:sz w:val="44"/>
          <w:szCs w:val="44"/>
        </w:rPr>
      </w:pPr>
    </w:p>
    <w:p w14:paraId="52E968DD">
      <w:pPr>
        <w:jc w:val="center"/>
        <w:rPr>
          <w:rFonts w:hint="eastAsia" w:asciiTheme="majorEastAsia" w:hAnsiTheme="majorEastAsia" w:eastAsiaTheme="majorEastAsia" w:cstheme="majorEastAsia"/>
          <w:sz w:val="72"/>
          <w:szCs w:val="72"/>
        </w:rPr>
      </w:pPr>
      <w:r>
        <w:rPr>
          <w:rFonts w:hint="eastAsia" w:asciiTheme="majorEastAsia" w:hAnsiTheme="majorEastAsia" w:eastAsiaTheme="majorEastAsia" w:cstheme="majorEastAsia"/>
          <w:sz w:val="72"/>
          <w:szCs w:val="72"/>
          <w:lang w:val="en-US" w:eastAsia="zh-CN"/>
        </w:rPr>
        <w:t>阿坝州马尔康生态环境局</w:t>
      </w:r>
      <w:r>
        <w:rPr>
          <w:rFonts w:hint="eastAsia" w:asciiTheme="majorEastAsia" w:hAnsiTheme="majorEastAsia" w:eastAsiaTheme="majorEastAsia" w:cstheme="majorEastAsia"/>
          <w:sz w:val="72"/>
          <w:szCs w:val="72"/>
        </w:rPr>
        <w:t>202</w:t>
      </w:r>
      <w:r>
        <w:rPr>
          <w:rFonts w:hint="eastAsia" w:asciiTheme="majorEastAsia" w:hAnsiTheme="majorEastAsia" w:eastAsiaTheme="majorEastAsia" w:cstheme="majorEastAsia"/>
          <w:sz w:val="72"/>
          <w:szCs w:val="72"/>
          <w:lang w:val="en-US" w:eastAsia="zh-CN"/>
        </w:rPr>
        <w:t>6</w:t>
      </w:r>
      <w:r>
        <w:rPr>
          <w:rFonts w:hint="eastAsia" w:asciiTheme="majorEastAsia" w:hAnsiTheme="majorEastAsia" w:eastAsiaTheme="majorEastAsia" w:cstheme="majorEastAsia"/>
          <w:sz w:val="72"/>
          <w:szCs w:val="72"/>
        </w:rPr>
        <w:t>年部门预算</w:t>
      </w:r>
    </w:p>
    <w:p w14:paraId="52C9F568">
      <w:pPr>
        <w:jc w:val="center"/>
        <w:rPr>
          <w:rFonts w:hint="eastAsia" w:asciiTheme="majorEastAsia" w:hAnsiTheme="majorEastAsia" w:eastAsiaTheme="majorEastAsia" w:cstheme="majorEastAsia"/>
          <w:sz w:val="72"/>
          <w:szCs w:val="72"/>
        </w:rPr>
      </w:pPr>
    </w:p>
    <w:p w14:paraId="3CAA388D">
      <w:pPr>
        <w:jc w:val="center"/>
        <w:rPr>
          <w:rFonts w:hint="eastAsia" w:asciiTheme="majorEastAsia" w:hAnsiTheme="majorEastAsia" w:eastAsiaTheme="majorEastAsia" w:cstheme="majorEastAsia"/>
          <w:sz w:val="44"/>
          <w:szCs w:val="44"/>
        </w:rPr>
      </w:pPr>
    </w:p>
    <w:p w14:paraId="7FA2F04B">
      <w:pPr>
        <w:jc w:val="center"/>
        <w:rPr>
          <w:rFonts w:hint="eastAsia" w:asciiTheme="majorEastAsia" w:hAnsiTheme="majorEastAsia" w:eastAsiaTheme="majorEastAsia" w:cstheme="majorEastAsia"/>
          <w:sz w:val="44"/>
          <w:szCs w:val="44"/>
        </w:rPr>
      </w:pPr>
    </w:p>
    <w:p w14:paraId="538D3BF0">
      <w:pPr>
        <w:jc w:val="center"/>
        <w:rPr>
          <w:rFonts w:hint="eastAsia" w:asciiTheme="majorEastAsia" w:hAnsiTheme="majorEastAsia" w:eastAsiaTheme="majorEastAsia" w:cstheme="majorEastAsia"/>
          <w:sz w:val="44"/>
          <w:szCs w:val="44"/>
        </w:rPr>
      </w:pPr>
    </w:p>
    <w:p w14:paraId="6B5BED54">
      <w:pPr>
        <w:jc w:val="center"/>
        <w:rPr>
          <w:rFonts w:hint="eastAsia" w:asciiTheme="majorEastAsia" w:hAnsiTheme="majorEastAsia" w:eastAsiaTheme="majorEastAsia" w:cstheme="majorEastAsia"/>
          <w:sz w:val="44"/>
          <w:szCs w:val="44"/>
        </w:rPr>
      </w:pPr>
    </w:p>
    <w:p w14:paraId="35AA0FFC">
      <w:pPr>
        <w:jc w:val="center"/>
        <w:rPr>
          <w:rFonts w:hint="eastAsia" w:asciiTheme="majorEastAsia" w:hAnsiTheme="majorEastAsia" w:eastAsiaTheme="majorEastAsia" w:cstheme="majorEastAsia"/>
          <w:sz w:val="44"/>
          <w:szCs w:val="44"/>
        </w:rPr>
      </w:pPr>
    </w:p>
    <w:p w14:paraId="060B472A">
      <w:pPr>
        <w:jc w:val="center"/>
        <w:rPr>
          <w:rFonts w:hint="eastAsia" w:asciiTheme="majorEastAsia" w:hAnsiTheme="majorEastAsia" w:eastAsiaTheme="majorEastAsia" w:cstheme="majorEastAsia"/>
          <w:sz w:val="44"/>
          <w:szCs w:val="44"/>
        </w:rPr>
      </w:pPr>
    </w:p>
    <w:p w14:paraId="52DC1D87">
      <w:pPr>
        <w:jc w:val="center"/>
        <w:rPr>
          <w:rFonts w:hint="eastAsia" w:asciiTheme="majorEastAsia" w:hAnsiTheme="majorEastAsia" w:eastAsiaTheme="majorEastAsia" w:cstheme="majorEastAsia"/>
          <w:sz w:val="44"/>
          <w:szCs w:val="44"/>
        </w:rPr>
      </w:pPr>
    </w:p>
    <w:p w14:paraId="62A00FAB">
      <w:pPr>
        <w:jc w:val="center"/>
        <w:rPr>
          <w:rFonts w:hint="eastAsia" w:asciiTheme="majorEastAsia" w:hAnsiTheme="majorEastAsia" w:eastAsiaTheme="majorEastAsia" w:cstheme="majorEastAsia"/>
          <w:sz w:val="44"/>
          <w:szCs w:val="44"/>
        </w:rPr>
      </w:pPr>
    </w:p>
    <w:p w14:paraId="49746913">
      <w:pPr>
        <w:jc w:val="center"/>
        <w:rPr>
          <w:rFonts w:hint="eastAsia" w:asciiTheme="majorEastAsia" w:hAnsiTheme="majorEastAsia" w:eastAsiaTheme="majorEastAsia" w:cstheme="majorEastAsia"/>
          <w:sz w:val="44"/>
          <w:szCs w:val="44"/>
        </w:rPr>
      </w:pPr>
    </w:p>
    <w:p w14:paraId="1E7A9962">
      <w:pPr>
        <w:jc w:val="center"/>
        <w:rPr>
          <w:rFonts w:hint="eastAsia" w:asciiTheme="majorEastAsia" w:hAnsiTheme="majorEastAsia" w:eastAsiaTheme="majorEastAsia" w:cstheme="majorEastAsia"/>
          <w:sz w:val="44"/>
          <w:szCs w:val="44"/>
        </w:rPr>
      </w:pPr>
    </w:p>
    <w:p w14:paraId="1DCEB30D">
      <w:pPr>
        <w:jc w:val="center"/>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lang w:val="en-US" w:eastAsia="zh-CN"/>
        </w:rPr>
        <w:t xml:space="preserve">                </w:t>
      </w:r>
    </w:p>
    <w:p w14:paraId="74536A91">
      <w:pPr>
        <w:rPr>
          <w:rFonts w:ascii="黑体" w:hAnsi="黑体" w:eastAsia="黑体" w:cs="Times New Roman"/>
          <w:sz w:val="44"/>
          <w:szCs w:val="44"/>
        </w:rPr>
      </w:pPr>
    </w:p>
    <w:p w14:paraId="1E3C795A">
      <w:pPr>
        <w:rPr>
          <w:rFonts w:ascii="黑体" w:hAnsi="黑体" w:eastAsia="黑体" w:cs="Times New Roman"/>
          <w:sz w:val="44"/>
          <w:szCs w:val="44"/>
        </w:rPr>
      </w:pPr>
    </w:p>
    <w:p w14:paraId="06B21B7D">
      <w:pPr>
        <w:pStyle w:val="9"/>
      </w:pPr>
    </w:p>
    <w:p w14:paraId="449926C2">
      <w:pPr>
        <w:pStyle w:val="9"/>
      </w:pPr>
    </w:p>
    <w:p w14:paraId="07D5D9AE">
      <w:pPr>
        <w:spacing w:before="0" w:beforeLines="0" w:after="0" w:afterLines="0" w:line="240" w:lineRule="auto"/>
        <w:ind w:left="0" w:leftChars="0" w:right="0" w:rightChars="0" w:firstLine="0" w:firstLineChars="0"/>
        <w:jc w:val="center"/>
        <w:rPr>
          <w:rFonts w:hint="eastAsia" w:ascii="黑体" w:hAnsi="黑体" w:eastAsia="黑体" w:cs="黑体"/>
          <w:sz w:val="52"/>
          <w:szCs w:val="52"/>
        </w:rPr>
      </w:pPr>
      <w:r>
        <w:rPr>
          <w:rFonts w:hint="eastAsia" w:ascii="黑体" w:hAnsi="黑体" w:eastAsia="黑体" w:cs="黑体"/>
          <w:sz w:val="52"/>
          <w:szCs w:val="52"/>
        </w:rPr>
        <w:t>目录</w:t>
      </w:r>
    </w:p>
    <w:p w14:paraId="615825E0">
      <w:pPr>
        <w:pStyle w:val="12"/>
        <w:tabs>
          <w:tab w:val="right" w:leader="dot" w:pos="8306"/>
        </w:tabs>
        <w:rPr>
          <w:sz w:val="28"/>
          <w:szCs w:val="28"/>
        </w:rPr>
      </w:pPr>
      <w:r>
        <w:rPr>
          <w:rFonts w:ascii="黑体" w:hAnsi="黑体" w:eastAsia="黑体" w:cs="Times New Roman"/>
          <w:sz w:val="44"/>
          <w:szCs w:val="44"/>
        </w:rPr>
        <w:fldChar w:fldCharType="begin"/>
      </w:r>
      <w:r>
        <w:rPr>
          <w:rFonts w:ascii="黑体" w:hAnsi="黑体" w:eastAsia="黑体" w:cs="Times New Roman"/>
          <w:sz w:val="44"/>
          <w:szCs w:val="44"/>
        </w:rPr>
        <w:instrText xml:space="preserve">TOC \o "1-2" \h \u </w:instrText>
      </w:r>
      <w:r>
        <w:rPr>
          <w:rFonts w:ascii="黑体" w:hAnsi="黑体" w:eastAsia="黑体" w:cs="Times New Roman"/>
          <w:sz w:val="44"/>
          <w:szCs w:val="44"/>
        </w:rPr>
        <w:fldChar w:fldCharType="separate"/>
      </w: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_Toc12278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一、</w:t>
      </w:r>
      <w:r>
        <w:rPr>
          <w:rFonts w:hint="eastAsia" w:ascii="黑体" w:hAnsi="黑体" w:eastAsia="黑体" w:cs="黑体"/>
          <w:bCs/>
          <w:sz w:val="28"/>
          <w:szCs w:val="28"/>
        </w:rPr>
        <w:t>基本职能及主要工作</w:t>
      </w:r>
      <w:r>
        <w:rPr>
          <w:sz w:val="28"/>
          <w:szCs w:val="28"/>
        </w:rPr>
        <w:tab/>
      </w:r>
      <w:r>
        <w:rPr>
          <w:rFonts w:hint="eastAsia"/>
          <w:sz w:val="28"/>
          <w:szCs w:val="28"/>
          <w:lang w:val="en-US" w:eastAsia="zh-CN"/>
        </w:rPr>
        <w:t>3</w:t>
      </w:r>
      <w:r>
        <w:rPr>
          <w:rFonts w:ascii="黑体" w:hAnsi="黑体" w:eastAsia="黑体" w:cs="Times New Roman"/>
          <w:sz w:val="28"/>
          <w:szCs w:val="28"/>
        </w:rPr>
        <w:fldChar w:fldCharType="end"/>
      </w:r>
    </w:p>
    <w:p w14:paraId="2854A4CB">
      <w:pPr>
        <w:pStyle w:val="13"/>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_Toc29348 </w:instrText>
      </w:r>
      <w:r>
        <w:rPr>
          <w:rFonts w:ascii="黑体" w:hAnsi="黑体" w:eastAsia="黑体" w:cs="Times New Roman"/>
          <w:sz w:val="28"/>
          <w:szCs w:val="28"/>
        </w:rPr>
        <w:fldChar w:fldCharType="separate"/>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部门职能简介</w:t>
      </w:r>
      <w:r>
        <w:rPr>
          <w:sz w:val="28"/>
          <w:szCs w:val="28"/>
        </w:rPr>
        <w:tab/>
      </w:r>
      <w:r>
        <w:rPr>
          <w:rFonts w:hint="eastAsia"/>
          <w:sz w:val="28"/>
          <w:szCs w:val="28"/>
          <w:lang w:val="en-US" w:eastAsia="zh-CN"/>
        </w:rPr>
        <w:t>3</w:t>
      </w:r>
      <w:r>
        <w:rPr>
          <w:rFonts w:ascii="黑体" w:hAnsi="黑体" w:eastAsia="黑体" w:cs="Times New Roman"/>
          <w:sz w:val="28"/>
          <w:szCs w:val="28"/>
        </w:rPr>
        <w:fldChar w:fldCharType="end"/>
      </w:r>
    </w:p>
    <w:p w14:paraId="550E9E64">
      <w:pPr>
        <w:pStyle w:val="13"/>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_Toc12953 </w:instrText>
      </w:r>
      <w:r>
        <w:rPr>
          <w:rFonts w:ascii="黑体" w:hAnsi="黑体" w:eastAsia="黑体" w:cs="Times New Roman"/>
          <w:sz w:val="28"/>
          <w:szCs w:val="28"/>
        </w:rPr>
        <w:fldChar w:fldCharType="separate"/>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年重点工作</w:t>
      </w:r>
      <w:r>
        <w:rPr>
          <w:sz w:val="28"/>
          <w:szCs w:val="28"/>
        </w:rPr>
        <w:tab/>
      </w:r>
      <w:r>
        <w:rPr>
          <w:rFonts w:hint="eastAsia"/>
          <w:sz w:val="28"/>
          <w:szCs w:val="28"/>
          <w:lang w:val="en-US" w:eastAsia="zh-CN"/>
        </w:rPr>
        <w:t>4</w:t>
      </w:r>
      <w:r>
        <w:rPr>
          <w:rFonts w:ascii="黑体" w:hAnsi="黑体" w:eastAsia="黑体" w:cs="Times New Roman"/>
          <w:sz w:val="28"/>
          <w:szCs w:val="28"/>
        </w:rPr>
        <w:fldChar w:fldCharType="end"/>
      </w:r>
    </w:p>
    <w:p w14:paraId="0026635A">
      <w:pPr>
        <w:pStyle w:val="12"/>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_Toc14511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二、部门预算单位构成</w:t>
      </w:r>
      <w:r>
        <w:rPr>
          <w:sz w:val="28"/>
          <w:szCs w:val="28"/>
        </w:rPr>
        <w:tab/>
      </w:r>
      <w:r>
        <w:rPr>
          <w:rFonts w:hint="eastAsia"/>
          <w:sz w:val="28"/>
          <w:szCs w:val="28"/>
          <w:lang w:val="en-US" w:eastAsia="zh-CN"/>
        </w:rPr>
        <w:t>5</w:t>
      </w:r>
      <w:r>
        <w:rPr>
          <w:rFonts w:ascii="黑体" w:hAnsi="黑体" w:eastAsia="黑体" w:cs="Times New Roman"/>
          <w:sz w:val="28"/>
          <w:szCs w:val="28"/>
        </w:rPr>
        <w:fldChar w:fldCharType="end"/>
      </w:r>
    </w:p>
    <w:p w14:paraId="264631A9">
      <w:pPr>
        <w:pStyle w:val="12"/>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_Toc31424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三、收支预算情况说明</w:t>
      </w:r>
      <w:r>
        <w:rPr>
          <w:sz w:val="28"/>
          <w:szCs w:val="28"/>
        </w:rPr>
        <w:tab/>
      </w:r>
      <w:r>
        <w:rPr>
          <w:rFonts w:hint="eastAsia"/>
          <w:sz w:val="28"/>
          <w:szCs w:val="28"/>
          <w:lang w:val="en-US" w:eastAsia="zh-CN"/>
        </w:rPr>
        <w:t>5</w:t>
      </w:r>
      <w:r>
        <w:rPr>
          <w:rFonts w:ascii="黑体" w:hAnsi="黑体" w:eastAsia="黑体" w:cs="Times New Roman"/>
          <w:sz w:val="28"/>
          <w:szCs w:val="28"/>
        </w:rPr>
        <w:fldChar w:fldCharType="end"/>
      </w:r>
    </w:p>
    <w:p w14:paraId="73E30FF8">
      <w:pPr>
        <w:pStyle w:val="13"/>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_Toc1279 </w:instrText>
      </w:r>
      <w:r>
        <w:rPr>
          <w:rFonts w:ascii="黑体" w:hAnsi="黑体" w:eastAsia="黑体" w:cs="Times New Roman"/>
          <w:sz w:val="28"/>
          <w:szCs w:val="28"/>
        </w:rPr>
        <w:fldChar w:fldCharType="separate"/>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）收入预算情况</w:t>
      </w:r>
      <w:r>
        <w:rPr>
          <w:sz w:val="28"/>
          <w:szCs w:val="28"/>
        </w:rPr>
        <w:tab/>
      </w:r>
      <w:r>
        <w:rPr>
          <w:rFonts w:hint="eastAsia"/>
          <w:sz w:val="28"/>
          <w:szCs w:val="28"/>
          <w:lang w:val="en-US" w:eastAsia="zh-CN"/>
        </w:rPr>
        <w:t>6</w:t>
      </w:r>
      <w:r>
        <w:rPr>
          <w:rFonts w:ascii="黑体" w:hAnsi="黑体" w:eastAsia="黑体" w:cs="Times New Roman"/>
          <w:sz w:val="28"/>
          <w:szCs w:val="28"/>
        </w:rPr>
        <w:fldChar w:fldCharType="end"/>
      </w:r>
    </w:p>
    <w:p w14:paraId="0B3B3417">
      <w:pPr>
        <w:pStyle w:val="13"/>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_Toc19613 </w:instrText>
      </w:r>
      <w:r>
        <w:rPr>
          <w:rFonts w:ascii="黑体" w:hAnsi="黑体" w:eastAsia="黑体" w:cs="Times New Roman"/>
          <w:sz w:val="28"/>
          <w:szCs w:val="28"/>
        </w:rPr>
        <w:fldChar w:fldCharType="separate"/>
      </w:r>
      <w:r>
        <w:rPr>
          <w:rFonts w:hint="eastAsia" w:ascii="仿宋_GB2312" w:hAnsi="仿宋_GB2312" w:eastAsia="仿宋_GB2312" w:cs="仿宋_GB2312"/>
          <w:kern w:val="2"/>
          <w:sz w:val="28"/>
          <w:szCs w:val="28"/>
          <w:lang w:val="en-US" w:eastAsia="zh-CN" w:bidi="ar-SA"/>
        </w:rPr>
        <w:t>（二）支出预算情况</w:t>
      </w:r>
      <w:r>
        <w:rPr>
          <w:sz w:val="28"/>
          <w:szCs w:val="28"/>
        </w:rPr>
        <w:tab/>
      </w:r>
      <w:r>
        <w:rPr>
          <w:rFonts w:hint="eastAsia"/>
          <w:sz w:val="28"/>
          <w:szCs w:val="28"/>
          <w:lang w:val="en-US" w:eastAsia="zh-CN"/>
        </w:rPr>
        <w:t>6</w:t>
      </w:r>
      <w:r>
        <w:rPr>
          <w:rFonts w:ascii="黑体" w:hAnsi="黑体" w:eastAsia="黑体" w:cs="Times New Roman"/>
          <w:sz w:val="28"/>
          <w:szCs w:val="28"/>
        </w:rPr>
        <w:fldChar w:fldCharType="end"/>
      </w:r>
    </w:p>
    <w:p w14:paraId="07FBB2CF">
      <w:pPr>
        <w:pStyle w:val="12"/>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_Toc31654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四、财政拨款收支预算情况说明</w:t>
      </w:r>
      <w:r>
        <w:rPr>
          <w:sz w:val="28"/>
          <w:szCs w:val="28"/>
        </w:rPr>
        <w:tab/>
      </w:r>
      <w:r>
        <w:rPr>
          <w:rFonts w:hint="eastAsia"/>
          <w:sz w:val="28"/>
          <w:szCs w:val="28"/>
          <w:lang w:val="en-US" w:eastAsia="zh-CN"/>
        </w:rPr>
        <w:t>6</w:t>
      </w:r>
      <w:r>
        <w:rPr>
          <w:rFonts w:ascii="黑体" w:hAnsi="黑体" w:eastAsia="黑体" w:cs="Times New Roman"/>
          <w:sz w:val="28"/>
          <w:szCs w:val="28"/>
        </w:rPr>
        <w:fldChar w:fldCharType="end"/>
      </w:r>
    </w:p>
    <w:p w14:paraId="2E70841A">
      <w:pPr>
        <w:pStyle w:val="12"/>
        <w:tabs>
          <w:tab w:val="right" w:leader="dot" w:pos="8306"/>
        </w:tabs>
        <w:rPr>
          <w:rFonts w:ascii="黑体" w:hAnsi="黑体" w:eastAsia="黑体" w:cs="Times New Roman"/>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_Toc29200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五、一般公共预算当年拨款情况说明</w:t>
      </w:r>
      <w:r>
        <w:rPr>
          <w:sz w:val="28"/>
          <w:szCs w:val="28"/>
        </w:rPr>
        <w:tab/>
      </w:r>
      <w:r>
        <w:rPr>
          <w:rFonts w:hint="eastAsia"/>
          <w:sz w:val="28"/>
          <w:szCs w:val="28"/>
          <w:lang w:val="en-US" w:eastAsia="zh-CN"/>
        </w:rPr>
        <w:t>7</w:t>
      </w:r>
      <w:r>
        <w:rPr>
          <w:rFonts w:ascii="黑体" w:hAnsi="黑体" w:eastAsia="黑体" w:cs="Times New Roman"/>
          <w:sz w:val="28"/>
          <w:szCs w:val="28"/>
        </w:rPr>
        <w:fldChar w:fldCharType="end"/>
      </w:r>
    </w:p>
    <w:p w14:paraId="30B709AC">
      <w:pPr>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 xml:space="preserve">   </w:t>
      </w:r>
      <w:r>
        <w:rPr>
          <w:rFonts w:hint="eastAsia" w:ascii="仿宋_GB2312" w:hAnsi="仿宋_GB2312" w:eastAsia="仿宋_GB2312" w:cs="仿宋_GB2312"/>
          <w:kern w:val="2"/>
          <w:sz w:val="28"/>
          <w:szCs w:val="28"/>
          <w:lang w:val="en-US" w:eastAsia="zh-CN" w:bidi="ar-SA"/>
        </w:rPr>
        <w:t>（一）一般公共预算当年拨款规模变化情况</w:t>
      </w:r>
      <w:r>
        <w:rPr>
          <w:rFonts w:hint="eastAsia" w:ascii="Calibri" w:hAnsi="Calibri" w:eastAsia="宋体" w:cs="Calibri"/>
          <w:kern w:val="2"/>
          <w:sz w:val="28"/>
          <w:szCs w:val="28"/>
          <w:lang w:val="en-US" w:eastAsia="zh-CN" w:bidi="ar-SA"/>
        </w:rPr>
        <w:t>..................</w:t>
      </w:r>
      <w:r>
        <w:rPr>
          <w:rFonts w:hint="eastAsia" w:cs="Calibri"/>
          <w:kern w:val="2"/>
          <w:sz w:val="28"/>
          <w:szCs w:val="28"/>
          <w:lang w:val="en-US" w:eastAsia="zh-CN" w:bidi="ar-SA"/>
        </w:rPr>
        <w:t>.................</w:t>
      </w:r>
      <w:r>
        <w:rPr>
          <w:rFonts w:hint="eastAsia" w:ascii="黑体" w:hAnsi="黑体" w:eastAsia="黑体" w:cs="Times New Roman"/>
          <w:sz w:val="28"/>
          <w:szCs w:val="28"/>
          <w:lang w:val="en-US" w:eastAsia="zh-CN"/>
        </w:rPr>
        <w:t>7</w:t>
      </w:r>
    </w:p>
    <w:p w14:paraId="1C114054">
      <w:pPr>
        <w:pStyle w:val="8"/>
        <w:ind w:left="0" w:leftChars="0" w:firstLine="280" w:firstLineChars="100"/>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 xml:space="preserve"> </w:t>
      </w:r>
      <w:r>
        <w:rPr>
          <w:rFonts w:hint="eastAsia" w:ascii="仿宋_GB2312" w:hAnsi="仿宋_GB2312" w:eastAsia="仿宋_GB2312" w:cs="仿宋_GB2312"/>
          <w:kern w:val="2"/>
          <w:sz w:val="28"/>
          <w:szCs w:val="28"/>
          <w:lang w:val="en-US" w:eastAsia="zh-CN" w:bidi="ar-SA"/>
        </w:rPr>
        <w:t>（二）一般公共预算当年拨款结构情况</w:t>
      </w:r>
      <w:r>
        <w:rPr>
          <w:rFonts w:hint="eastAsia" w:ascii="Calibri" w:hAnsi="Calibri" w:eastAsia="宋体" w:cs="Calibri"/>
          <w:kern w:val="2"/>
          <w:sz w:val="28"/>
          <w:szCs w:val="28"/>
          <w:lang w:val="en-US" w:eastAsia="zh-CN" w:bidi="ar-SA"/>
        </w:rPr>
        <w:t>...............</w:t>
      </w:r>
      <w:r>
        <w:rPr>
          <w:rFonts w:hint="eastAsia" w:cs="Calibri"/>
          <w:kern w:val="2"/>
          <w:sz w:val="28"/>
          <w:szCs w:val="28"/>
          <w:lang w:val="en-US" w:eastAsia="zh-CN" w:bidi="ar-SA"/>
        </w:rPr>
        <w:t>.....................</w:t>
      </w:r>
      <w:r>
        <w:rPr>
          <w:rFonts w:hint="eastAsia" w:ascii="Calibri" w:hAnsi="Calibri" w:eastAsia="宋体" w:cs="Calibri"/>
          <w:kern w:val="2"/>
          <w:sz w:val="28"/>
          <w:szCs w:val="28"/>
          <w:lang w:val="en-US" w:eastAsia="zh-CN" w:bidi="ar-SA"/>
        </w:rPr>
        <w:t>.......</w:t>
      </w:r>
      <w:r>
        <w:rPr>
          <w:rFonts w:hint="eastAsia" w:ascii="黑体" w:hAnsi="黑体" w:eastAsia="黑体" w:cs="Times New Roman"/>
          <w:sz w:val="28"/>
          <w:szCs w:val="28"/>
          <w:lang w:val="en-US" w:eastAsia="zh-CN"/>
        </w:rPr>
        <w:t>7</w:t>
      </w:r>
    </w:p>
    <w:p w14:paraId="7D9BF72A">
      <w:pPr>
        <w:pStyle w:val="9"/>
        <w:rPr>
          <w:rFonts w:hint="default"/>
          <w:lang w:val="en-US" w:eastAsia="zh-CN"/>
        </w:rPr>
      </w:pPr>
      <w:r>
        <w:rPr>
          <w:rFonts w:hint="eastAsia" w:ascii="黑体" w:hAnsi="黑体" w:eastAsia="黑体" w:cs="Times New Roman"/>
          <w:sz w:val="28"/>
          <w:szCs w:val="28"/>
          <w:lang w:val="en-US" w:eastAsia="zh-CN"/>
        </w:rPr>
        <w:t xml:space="preserve">   </w:t>
      </w:r>
      <w:r>
        <w:rPr>
          <w:rFonts w:hint="eastAsia" w:ascii="仿宋_GB2312" w:hAnsi="仿宋_GB2312" w:eastAsia="仿宋_GB2312" w:cs="仿宋_GB2312"/>
          <w:kern w:val="2"/>
          <w:sz w:val="28"/>
          <w:szCs w:val="28"/>
          <w:lang w:val="en-US" w:eastAsia="zh-CN" w:bidi="ar-SA"/>
        </w:rPr>
        <w:t>（三）一般公共预算当年拨款具体使用情况</w:t>
      </w:r>
      <w:r>
        <w:rPr>
          <w:rFonts w:hint="eastAsia" w:ascii="Calibri" w:hAnsi="Calibri" w:eastAsia="宋体" w:cs="Calibri"/>
          <w:kern w:val="2"/>
          <w:sz w:val="28"/>
          <w:szCs w:val="28"/>
          <w:lang w:val="en-US" w:eastAsia="zh-CN" w:bidi="ar-SA"/>
        </w:rPr>
        <w:t>............</w:t>
      </w:r>
      <w:r>
        <w:rPr>
          <w:rFonts w:hint="eastAsia" w:ascii="Calibri" w:hAnsi="Calibri" w:cs="Calibri"/>
          <w:kern w:val="2"/>
          <w:sz w:val="28"/>
          <w:szCs w:val="28"/>
          <w:lang w:val="en-US" w:eastAsia="zh-CN" w:bidi="ar-SA"/>
        </w:rPr>
        <w:t>...............</w:t>
      </w:r>
      <w:r>
        <w:rPr>
          <w:rFonts w:hint="eastAsia" w:ascii="Calibri" w:hAnsi="Calibri" w:eastAsia="宋体" w:cs="Calibri"/>
          <w:kern w:val="2"/>
          <w:sz w:val="28"/>
          <w:szCs w:val="28"/>
          <w:lang w:val="en-US" w:eastAsia="zh-CN" w:bidi="ar-SA"/>
        </w:rPr>
        <w:t>.....</w:t>
      </w:r>
      <w:r>
        <w:rPr>
          <w:rFonts w:hint="eastAsia" w:ascii="黑体" w:hAnsi="黑体" w:eastAsia="黑体" w:cs="Times New Roman"/>
          <w:sz w:val="28"/>
          <w:szCs w:val="28"/>
          <w:lang w:val="en-US" w:eastAsia="zh-CN"/>
        </w:rPr>
        <w:t>.7</w:t>
      </w:r>
    </w:p>
    <w:p w14:paraId="060BE69C">
      <w:pPr>
        <w:pStyle w:val="12"/>
        <w:tabs>
          <w:tab w:val="right" w:leader="dot" w:pos="8306"/>
        </w:tabs>
        <w:rPr>
          <w:rFonts w:hint="eastAsia" w:eastAsia="黑体"/>
          <w:sz w:val="28"/>
          <w:szCs w:val="28"/>
          <w:lang w:val="en-US" w:eastAsia="zh-CN"/>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_Toc1201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六、一般公共预算基本支出情况说明</w:t>
      </w:r>
      <w:r>
        <w:rPr>
          <w:sz w:val="28"/>
          <w:szCs w:val="28"/>
        </w:rPr>
        <w:tab/>
      </w:r>
      <w:r>
        <w:rPr>
          <w:rFonts w:hint="eastAsia"/>
          <w:sz w:val="28"/>
          <w:szCs w:val="28"/>
          <w:lang w:val="en-US" w:eastAsia="zh-CN"/>
        </w:rPr>
        <w:t>7</w:t>
      </w:r>
      <w:r>
        <w:rPr>
          <w:rFonts w:ascii="黑体" w:hAnsi="黑体" w:eastAsia="黑体" w:cs="Times New Roman"/>
          <w:sz w:val="28"/>
          <w:szCs w:val="28"/>
        </w:rPr>
        <w:fldChar w:fldCharType="end"/>
      </w:r>
    </w:p>
    <w:p w14:paraId="401B8C92">
      <w:pPr>
        <w:pStyle w:val="12"/>
        <w:tabs>
          <w:tab w:val="right" w:leader="dot" w:pos="8306"/>
        </w:tabs>
        <w:rPr>
          <w:rFonts w:hint="eastAsia" w:eastAsia="黑体"/>
          <w:sz w:val="28"/>
          <w:szCs w:val="28"/>
          <w:lang w:val="en-US" w:eastAsia="zh-CN"/>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_Toc10718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七、“三公”经费财政拨款预算安排情况说明</w:t>
      </w:r>
      <w:r>
        <w:rPr>
          <w:sz w:val="28"/>
          <w:szCs w:val="28"/>
        </w:rPr>
        <w:tab/>
      </w:r>
      <w:r>
        <w:rPr>
          <w:rFonts w:hint="eastAsia"/>
          <w:sz w:val="28"/>
          <w:szCs w:val="28"/>
          <w:lang w:val="en-US" w:eastAsia="zh-CN"/>
        </w:rPr>
        <w:t>8</w:t>
      </w:r>
      <w:r>
        <w:rPr>
          <w:rFonts w:ascii="黑体" w:hAnsi="黑体" w:eastAsia="黑体" w:cs="Times New Roman"/>
          <w:sz w:val="28"/>
          <w:szCs w:val="28"/>
        </w:rPr>
        <w:fldChar w:fldCharType="end"/>
      </w:r>
    </w:p>
    <w:p w14:paraId="03E7C565">
      <w:pPr>
        <w:pStyle w:val="12"/>
        <w:tabs>
          <w:tab w:val="right" w:leader="dot" w:pos="8306"/>
        </w:tabs>
        <w:rPr>
          <w:rFonts w:hint="eastAsia" w:eastAsia="黑体"/>
          <w:sz w:val="28"/>
          <w:szCs w:val="28"/>
          <w:lang w:val="en-US" w:eastAsia="zh-CN"/>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_Toc10007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八、政府性基金预算支出情况说明</w:t>
      </w:r>
      <w:r>
        <w:rPr>
          <w:sz w:val="28"/>
          <w:szCs w:val="28"/>
        </w:rPr>
        <w:tab/>
      </w:r>
      <w:r>
        <w:rPr>
          <w:rFonts w:ascii="黑体" w:hAnsi="黑体" w:eastAsia="黑体" w:cs="Times New Roman"/>
          <w:sz w:val="28"/>
          <w:szCs w:val="28"/>
        </w:rPr>
        <w:fldChar w:fldCharType="end"/>
      </w:r>
      <w:r>
        <w:rPr>
          <w:rFonts w:hint="eastAsia" w:ascii="黑体" w:hAnsi="黑体" w:eastAsia="黑体" w:cs="Times New Roman"/>
          <w:sz w:val="28"/>
          <w:szCs w:val="28"/>
          <w:lang w:val="en-US" w:eastAsia="zh-CN"/>
        </w:rPr>
        <w:t>9</w:t>
      </w:r>
    </w:p>
    <w:p w14:paraId="20336557">
      <w:pPr>
        <w:pStyle w:val="12"/>
        <w:tabs>
          <w:tab w:val="right" w:leader="dot" w:pos="8306"/>
        </w:tabs>
        <w:rPr>
          <w:rFonts w:hint="eastAsia" w:eastAsia="黑体"/>
          <w:sz w:val="28"/>
          <w:szCs w:val="28"/>
          <w:lang w:val="en-US" w:eastAsia="zh-CN"/>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_Toc7518 </w:instrText>
      </w:r>
      <w:r>
        <w:rPr>
          <w:rFonts w:ascii="黑体" w:hAnsi="黑体" w:eastAsia="黑体" w:cs="Times New Roman"/>
          <w:sz w:val="28"/>
          <w:szCs w:val="28"/>
        </w:rPr>
        <w:fldChar w:fldCharType="separate"/>
      </w:r>
      <w:r>
        <w:rPr>
          <w:rFonts w:hint="eastAsia" w:ascii="黑体" w:hAnsi="黑体" w:eastAsia="黑体" w:cs="黑体"/>
          <w:bCs/>
          <w:kern w:val="44"/>
          <w:sz w:val="28"/>
          <w:szCs w:val="28"/>
          <w:lang w:val="en-US" w:eastAsia="zh-CN" w:bidi="ar-SA"/>
        </w:rPr>
        <w:t>九、其他重要事项的情况说明</w:t>
      </w:r>
      <w:r>
        <w:rPr>
          <w:sz w:val="28"/>
          <w:szCs w:val="28"/>
        </w:rPr>
        <w:tab/>
      </w:r>
      <w:r>
        <w:rPr>
          <w:rFonts w:hint="eastAsia"/>
          <w:sz w:val="28"/>
          <w:szCs w:val="28"/>
          <w:lang w:val="en-US" w:eastAsia="zh-CN"/>
        </w:rPr>
        <w:t>9</w:t>
      </w:r>
      <w:r>
        <w:rPr>
          <w:rFonts w:ascii="黑体" w:hAnsi="黑体" w:eastAsia="黑体" w:cs="Times New Roman"/>
          <w:sz w:val="28"/>
          <w:szCs w:val="28"/>
        </w:rPr>
        <w:fldChar w:fldCharType="end"/>
      </w:r>
    </w:p>
    <w:p w14:paraId="4F9E9899">
      <w:pPr>
        <w:pStyle w:val="12"/>
        <w:tabs>
          <w:tab w:val="right" w:leader="dot" w:pos="8306"/>
        </w:tabs>
        <w:rPr>
          <w:rFonts w:hint="default" w:eastAsia="黑体"/>
          <w:lang w:val="en-US" w:eastAsia="zh-CN"/>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_Toc32139 </w:instrText>
      </w:r>
      <w:r>
        <w:rPr>
          <w:rFonts w:ascii="黑体" w:hAnsi="黑体" w:eastAsia="黑体" w:cs="Times New Roman"/>
          <w:sz w:val="28"/>
          <w:szCs w:val="28"/>
        </w:rPr>
        <w:fldChar w:fldCharType="separate"/>
      </w:r>
      <w:r>
        <w:rPr>
          <w:rFonts w:hint="eastAsia" w:ascii="黑体" w:hAnsi="黑体" w:eastAsia="黑体" w:cs="黑体"/>
          <w:bCs/>
          <w:kern w:val="44"/>
          <w:sz w:val="28"/>
          <w:szCs w:val="28"/>
          <w:lang w:val="en-US" w:eastAsia="zh-CN" w:bidi="ar-SA"/>
        </w:rPr>
        <w:t>十、名称解释</w:t>
      </w:r>
      <w:r>
        <w:rPr>
          <w:sz w:val="28"/>
          <w:szCs w:val="28"/>
        </w:rPr>
        <w:tab/>
      </w:r>
      <w:r>
        <w:rPr>
          <w:rFonts w:ascii="黑体" w:hAnsi="黑体" w:eastAsia="黑体" w:cs="Times New Roman"/>
          <w:sz w:val="28"/>
          <w:szCs w:val="28"/>
        </w:rPr>
        <w:fldChar w:fldCharType="end"/>
      </w:r>
      <w:r>
        <w:rPr>
          <w:rFonts w:hint="eastAsia" w:ascii="黑体" w:hAnsi="黑体" w:eastAsia="黑体" w:cs="Times New Roman"/>
          <w:sz w:val="28"/>
          <w:szCs w:val="28"/>
          <w:lang w:val="en-US" w:eastAsia="zh-CN"/>
        </w:rPr>
        <w:t>10</w:t>
      </w:r>
    </w:p>
    <w:p w14:paraId="2EC33D35">
      <w:pPr>
        <w:rPr>
          <w:rFonts w:ascii="黑体" w:hAnsi="黑体" w:eastAsia="黑体" w:cs="Times New Roman"/>
          <w:sz w:val="44"/>
          <w:szCs w:val="44"/>
        </w:rPr>
      </w:pPr>
      <w:r>
        <w:rPr>
          <w:rFonts w:ascii="黑体" w:hAnsi="黑体" w:eastAsia="黑体" w:cs="Times New Roman"/>
          <w:szCs w:val="44"/>
        </w:rPr>
        <w:fldChar w:fldCharType="end"/>
      </w:r>
    </w:p>
    <w:p w14:paraId="13E4077B">
      <w:pPr>
        <w:rPr>
          <w:rFonts w:ascii="??" w:hAnsi="??" w:cs="??"/>
          <w:kern w:val="0"/>
          <w:sz w:val="12"/>
          <w:szCs w:val="12"/>
        </w:rPr>
      </w:pPr>
    </w:p>
    <w:p w14:paraId="0775E484">
      <w:pPr>
        <w:pStyle w:val="8"/>
      </w:pPr>
    </w:p>
    <w:p w14:paraId="686C0B8C">
      <w:pPr>
        <w:pStyle w:val="8"/>
        <w:rPr>
          <w:rFonts w:ascii="??" w:hAnsi="??" w:cs="??"/>
          <w:kern w:val="0"/>
          <w:sz w:val="12"/>
          <w:szCs w:val="12"/>
        </w:rPr>
      </w:pPr>
    </w:p>
    <w:p w14:paraId="3771A334">
      <w:pPr>
        <w:pStyle w:val="9"/>
      </w:pPr>
    </w:p>
    <w:p w14:paraId="3218A92C">
      <w:pPr>
        <w:pStyle w:val="20"/>
        <w:keepNext w:val="0"/>
        <w:keepLines w:val="0"/>
        <w:pageBreakBefore w:val="0"/>
        <w:numPr>
          <w:ilvl w:val="0"/>
          <w:numId w:val="1"/>
        </w:numPr>
        <w:kinsoku/>
        <w:wordWrap/>
        <w:overflowPunct/>
        <w:topLinePunct w:val="0"/>
        <w:autoSpaceDE/>
        <w:autoSpaceDN/>
        <w:bidi w:val="0"/>
        <w:adjustRightInd/>
        <w:snapToGrid/>
        <w:spacing w:before="0" w:line="560" w:lineRule="exact"/>
        <w:ind w:left="0" w:leftChars="0"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基本职能及主要工作</w:t>
      </w:r>
    </w:p>
    <w:p w14:paraId="7B9BD1B8">
      <w:pPr>
        <w:pStyle w:val="20"/>
        <w:keepNext w:val="0"/>
        <w:keepLines w:val="0"/>
        <w:pageBreakBefore w:val="0"/>
        <w:numPr>
          <w:ilvl w:val="0"/>
          <w:numId w:val="0"/>
        </w:numPr>
        <w:kinsoku/>
        <w:wordWrap/>
        <w:overflowPunct/>
        <w:topLinePunct w:val="0"/>
        <w:autoSpaceDE/>
        <w:autoSpaceDN/>
        <w:bidi w:val="0"/>
        <w:adjustRightInd/>
        <w:snapToGrid/>
        <w:spacing w:before="0" w:line="560" w:lineRule="exact"/>
        <w:ind w:left="0" w:lef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（一）部门职能简介</w:t>
      </w:r>
    </w:p>
    <w:p w14:paraId="1C887FC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负责建立健全辖区内生态环境基本制度。</w:t>
      </w:r>
    </w:p>
    <w:p w14:paraId="2A5B0CD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Arial" w:eastAsia="仿宋_GB2312" w:cs="Arial"/>
          <w:color w:val="000000"/>
          <w:sz w:val="32"/>
          <w:szCs w:val="32"/>
          <w:shd w:val="clear" w:color="auto" w:fill="FFFFFF"/>
          <w:lang w:eastAsia="zh-CN"/>
        </w:rPr>
        <w:t>负责辖区内一般及较大生态环境问题的统筹协调和监督管理，配合上级部门做好辖区内重特大突发环境事件和生态破坏事件的调查处理</w:t>
      </w:r>
      <w:r>
        <w:rPr>
          <w:rFonts w:hint="eastAsia" w:ascii="仿宋_GB2312" w:hAnsi="仿宋_GB2312" w:eastAsia="仿宋_GB2312" w:cs="仿宋_GB2312"/>
          <w:sz w:val="32"/>
          <w:szCs w:val="32"/>
        </w:rPr>
        <w:t>。</w:t>
      </w:r>
    </w:p>
    <w:p w14:paraId="193C82A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eastAsia="仿宋_GB2312"/>
          <w:color w:val="000000"/>
          <w:sz w:val="32"/>
          <w:szCs w:val="32"/>
        </w:rPr>
        <w:t>负责</w:t>
      </w:r>
      <w:r>
        <w:rPr>
          <w:rFonts w:hint="eastAsia" w:ascii="仿宋_GB2312" w:hAnsi="宋体" w:eastAsia="仿宋_GB2312" w:cs="宋体"/>
          <w:color w:val="000000"/>
          <w:sz w:val="32"/>
          <w:szCs w:val="32"/>
          <w:lang w:eastAsia="zh-CN"/>
        </w:rPr>
        <w:t>监督管理全市减排目标的落实，实施生态环境保护目标责任制</w:t>
      </w:r>
      <w:r>
        <w:rPr>
          <w:rFonts w:hint="eastAsia" w:ascii="仿宋_GB2312" w:eastAsia="仿宋_GB2312"/>
          <w:sz w:val="32"/>
          <w:szCs w:val="32"/>
          <w:shd w:val="clear" w:color="auto" w:fill="FFFFFF"/>
        </w:rPr>
        <w:t>。</w:t>
      </w:r>
    </w:p>
    <w:p w14:paraId="113F3D0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（4）</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提出辖区内生态环境领域固定资产投资规模和方向、市级财政性资金安排的意见，按规定权限审批、核准辖区内规划内和年度计划规模内固定资产投资项目</w:t>
      </w:r>
      <w:r>
        <w:rPr>
          <w:rFonts w:hint="eastAsia" w:ascii="仿宋_GB2312" w:eastAsia="仿宋_GB2312"/>
          <w:sz w:val="32"/>
          <w:szCs w:val="32"/>
        </w:rPr>
        <w:t>。</w:t>
      </w:r>
    </w:p>
    <w:p w14:paraId="5F60C67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负责辖区内环境污染防治的监督管理</w:t>
      </w:r>
      <w:r>
        <w:rPr>
          <w:rFonts w:hint="eastAsia" w:ascii="仿宋_GB2312" w:hAnsi="仿宋_GB2312" w:eastAsia="仿宋_GB2312" w:cs="仿宋_GB2312"/>
          <w:sz w:val="32"/>
          <w:szCs w:val="32"/>
        </w:rPr>
        <w:t>。</w:t>
      </w:r>
    </w:p>
    <w:p w14:paraId="111756A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指导协调和监督辖区内生态保护修复工作，组织编制和监督实施辖区内生态环境保护规划</w:t>
      </w:r>
      <w:r>
        <w:rPr>
          <w:rFonts w:hint="eastAsia" w:ascii="仿宋_GB2312" w:hAnsi="仿宋_GB2312" w:eastAsia="仿宋_GB2312" w:cs="仿宋_GB2312"/>
          <w:sz w:val="32"/>
          <w:szCs w:val="32"/>
        </w:rPr>
        <w:t>。</w:t>
      </w:r>
    </w:p>
    <w:p w14:paraId="647A3B3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参与辖区内核与辐射安全的监督管理</w:t>
      </w:r>
      <w:r>
        <w:rPr>
          <w:rFonts w:hint="eastAsia" w:ascii="仿宋_GB2312" w:hAnsi="仿宋_GB2312" w:eastAsia="仿宋_GB2312" w:cs="仿宋_GB2312"/>
          <w:sz w:val="32"/>
          <w:szCs w:val="32"/>
        </w:rPr>
        <w:t>。</w:t>
      </w:r>
    </w:p>
    <w:p w14:paraId="35EB6A5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（8）负责</w:t>
      </w:r>
      <w:r>
        <w:rPr>
          <w:rFonts w:hint="eastAsia" w:ascii="仿宋_GB2312" w:hAnsi="宋体" w:eastAsia="仿宋_GB2312" w:cs="宋体"/>
          <w:sz w:val="32"/>
          <w:szCs w:val="32"/>
          <w:lang w:eastAsia="zh-CN"/>
        </w:rPr>
        <w:t>辖区内生态环境准入的监督管理</w:t>
      </w:r>
      <w:r>
        <w:rPr>
          <w:rFonts w:hint="eastAsia" w:ascii="仿宋_GB2312" w:hAnsi="仿宋_GB2312" w:eastAsia="仿宋_GB2312" w:cs="仿宋_GB2312"/>
          <w:sz w:val="32"/>
          <w:szCs w:val="32"/>
        </w:rPr>
        <w:t>。</w:t>
      </w:r>
    </w:p>
    <w:p w14:paraId="3B4A196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（9）负责</w:t>
      </w:r>
      <w:r>
        <w:rPr>
          <w:rFonts w:hint="eastAsia" w:ascii="仿宋_GB2312" w:hAnsi="宋体" w:eastAsia="仿宋_GB2312" w:cs="宋体"/>
          <w:sz w:val="32"/>
          <w:szCs w:val="32"/>
          <w:lang w:eastAsia="zh-CN"/>
        </w:rPr>
        <w:t>辖区内生态环境监测工作，监督执行国家、省、州、市的生态环境监测制度和规范</w:t>
      </w:r>
      <w:r>
        <w:rPr>
          <w:rFonts w:hint="eastAsia" w:ascii="仿宋_GB2312" w:hAnsi="仿宋_GB2312" w:eastAsia="仿宋_GB2312" w:cs="仿宋_GB2312"/>
          <w:sz w:val="32"/>
          <w:szCs w:val="32"/>
        </w:rPr>
        <w:t>。</w:t>
      </w:r>
    </w:p>
    <w:p w14:paraId="5AC89FA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Arial" w:eastAsia="仿宋_GB2312" w:cs="Arial"/>
          <w:color w:val="000000"/>
          <w:sz w:val="32"/>
          <w:szCs w:val="32"/>
          <w:shd w:val="clear" w:color="auto" w:fill="FFFFFF"/>
        </w:rPr>
        <w:t>）</w:t>
      </w:r>
      <w:r>
        <w:rPr>
          <w:rFonts w:hint="eastAsia" w:ascii="仿宋_GB2312" w:hAnsi="仿宋_GB2312" w:eastAsia="仿宋_GB2312" w:cs="仿宋_GB2312"/>
          <w:sz w:val="32"/>
          <w:szCs w:val="32"/>
          <w:lang w:eastAsia="zh-CN"/>
        </w:rPr>
        <w:t>负责应对气候变化工作</w:t>
      </w:r>
      <w:r>
        <w:rPr>
          <w:rFonts w:hint="eastAsia" w:ascii="仿宋_GB2312" w:hAnsi="仿宋_GB2312" w:eastAsia="仿宋_GB2312" w:cs="仿宋_GB2312"/>
          <w:sz w:val="32"/>
          <w:szCs w:val="32"/>
        </w:rPr>
        <w:t>。</w:t>
      </w:r>
    </w:p>
    <w:p w14:paraId="5C21CB4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（11）组织开展生态环境保护和督查工作。</w:t>
      </w:r>
    </w:p>
    <w:p w14:paraId="580F299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（12）加强辖区内生态环境监督执法管理。</w:t>
      </w:r>
    </w:p>
    <w:p w14:paraId="229F25E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（13）组织指导和协调辖区内生态环境宣传教育工作。</w:t>
      </w:r>
    </w:p>
    <w:p w14:paraId="58D4025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（14）开展辖区内生态环境科技工作。</w:t>
      </w:r>
    </w:p>
    <w:p w14:paraId="346387E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（15）开展生态环境对外合作交流。</w:t>
      </w:r>
    </w:p>
    <w:p w14:paraId="41969EF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（16）负责职责范围内的安全生产和职业健康、审批服务便民化等工作。</w:t>
      </w:r>
    </w:p>
    <w:p w14:paraId="27FB786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（17）完成市委市政府交办的其他任务。</w:t>
      </w:r>
    </w:p>
    <w:p w14:paraId="656870DA">
      <w:pPr>
        <w:pStyle w:val="20"/>
        <w:keepNext w:val="0"/>
        <w:keepLines w:val="0"/>
        <w:pageBreakBefore w:val="0"/>
        <w:numPr>
          <w:ilvl w:val="0"/>
          <w:numId w:val="0"/>
        </w:numPr>
        <w:kinsoku/>
        <w:wordWrap/>
        <w:overflowPunct/>
        <w:topLinePunct w:val="0"/>
        <w:autoSpaceDE/>
        <w:autoSpaceDN/>
        <w:bidi w:val="0"/>
        <w:adjustRightInd/>
        <w:snapToGrid/>
        <w:spacing w:before="0" w:line="560" w:lineRule="exact"/>
        <w:ind w:left="0" w:lef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（二）马尔康生态环境局2026年重点工作</w:t>
      </w:r>
    </w:p>
    <w:p w14:paraId="5EDC82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2026年是"十五五"规划开局之年，我局将深入践行习近平生态文明思想，全面贯彻落实州生态环境局</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市委、市政府及部署要求，锚定美丽马尔康建设目标，统筹推进生态环境高水平保护与经济高质量发展，为实现"十五五"良好开局奠定坚实基础。重点抓好以下工作：</w:t>
      </w:r>
    </w:p>
    <w:p w14:paraId="6975E87B">
      <w:pPr>
        <w:pStyle w:val="14"/>
        <w:keepNext w:val="0"/>
        <w:keepLines w:val="0"/>
        <w:pageBreakBefore w:val="0"/>
        <w:widowControl/>
        <w:numPr>
          <w:ilvl w:val="0"/>
          <w:numId w:val="2"/>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420" w:leftChars="200" w:right="0" w:firstLine="0" w:firstLineChars="0"/>
        <w:textAlignment w:val="auto"/>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实施</w:t>
      </w:r>
      <w:r>
        <w:rPr>
          <w:rFonts w:hint="default" w:ascii="楷体_GB2312" w:hAnsi="楷体_GB2312" w:eastAsia="楷体_GB2312" w:cs="楷体_GB2312"/>
          <w:b/>
          <w:bCs/>
          <w:kern w:val="2"/>
          <w:sz w:val="32"/>
          <w:szCs w:val="32"/>
          <w:lang w:val="en-US" w:eastAsia="zh-CN" w:bidi="ar-SA"/>
        </w:rPr>
        <w:t>执法铁拳专项行动，筑牢生态安全底线</w:t>
      </w:r>
    </w:p>
    <w:p w14:paraId="5558987F">
      <w:pPr>
        <w:pStyle w:val="1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聚焦督察整改与执法主业，以最严标准守住生态环境安全红线。</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紧扣问题清零闭环。对存量未完成整改问题实行挂图作战、销号管理，开展“回头看”专项督查，健全长效机制，严防反弹回潮。</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深化执法体系改革。严格落实片区综合执法改革部署，完成3轮次片区全覆盖执法检查，保持高压态势，严厉打击环境违法行为。</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创新监管服务模式。深化“执法+服务”理念，常态化开展“送法入企”活动，强化环境信用评价指导与正向激励。</w:t>
      </w:r>
      <w:r>
        <w:rPr>
          <w:rFonts w:hint="default" w:ascii="Times New Roman" w:hAnsi="Times New Roman" w:eastAsia="仿宋_GB2312" w:cs="Times New Roman"/>
          <w:b/>
          <w:bCs/>
          <w:kern w:val="2"/>
          <w:sz w:val="32"/>
          <w:szCs w:val="32"/>
          <w:lang w:val="en-US" w:eastAsia="zh-CN" w:bidi="ar-SA"/>
        </w:rPr>
        <w:t>四是</w:t>
      </w:r>
      <w:r>
        <w:rPr>
          <w:rFonts w:hint="default" w:ascii="Times New Roman" w:hAnsi="Times New Roman" w:eastAsia="仿宋_GB2312" w:cs="Times New Roman"/>
          <w:kern w:val="2"/>
          <w:sz w:val="32"/>
          <w:szCs w:val="32"/>
          <w:lang w:val="en-US" w:eastAsia="zh-CN" w:bidi="ar-SA"/>
        </w:rPr>
        <w:t>筑牢风险防控屏障。高标准筹备新一轮环保督察迎检，系统开展环境风险隐患排查整治，完善应急响应体系，提升突发环境事件处置能力。</w:t>
      </w:r>
    </w:p>
    <w:p w14:paraId="2DE01844">
      <w:pPr>
        <w:pStyle w:val="14"/>
        <w:keepNext w:val="0"/>
        <w:keepLines w:val="0"/>
        <w:pageBreakBefore w:val="0"/>
        <w:widowControl/>
        <w:numPr>
          <w:ilvl w:val="0"/>
          <w:numId w:val="2"/>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420" w:leftChars="200" w:right="0" w:firstLine="0" w:firstLineChars="0"/>
        <w:textAlignment w:val="auto"/>
        <w:rPr>
          <w:rFonts w:hint="default" w:ascii="楷体_GB2312" w:hAnsi="楷体_GB2312" w:eastAsia="楷体_GB2312" w:cs="楷体_GB2312"/>
          <w:b/>
          <w:bCs/>
          <w:kern w:val="2"/>
          <w:sz w:val="32"/>
          <w:szCs w:val="32"/>
          <w:lang w:val="en-US" w:eastAsia="zh-CN" w:bidi="ar-SA"/>
        </w:rPr>
      </w:pPr>
      <w:r>
        <w:rPr>
          <w:rFonts w:hint="default" w:ascii="楷体_GB2312" w:hAnsi="楷体_GB2312" w:eastAsia="楷体_GB2312" w:cs="楷体_GB2312"/>
          <w:b/>
          <w:bCs/>
          <w:kern w:val="2"/>
          <w:sz w:val="32"/>
          <w:szCs w:val="32"/>
          <w:lang w:val="en-US" w:eastAsia="zh-CN" w:bidi="ar-SA"/>
        </w:rPr>
        <w:t>污染防治协同行动，提升全域生态环境质量</w:t>
      </w:r>
    </w:p>
    <w:p w14:paraId="48FC7ED8">
      <w:pPr>
        <w:pStyle w:val="1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统筹推进蓝天、碧水、净土保卫战，推动环境质量持续改善。在大气治理上，深化污染源解析成果应用，强化移动源、工业源、扬尘源、生活源协同管控，完善区域联防联控机制。在水环境治理上，扎实推进重点流域综合整治，加快农村生活污水治理设施提质增效，加强饮用水水源地规范化建设与长效监管。在固废治理上，强化危险废物全链条监管，严厉打击非法转移处置，系统推进“无废城市”建设。同步加快生态修复工程实施，稳步推进“十五五”生态环境保护规划编制，强化规划引领作用。</w:t>
      </w:r>
    </w:p>
    <w:p w14:paraId="343C18E4">
      <w:pPr>
        <w:pStyle w:val="14"/>
        <w:keepNext w:val="0"/>
        <w:keepLines w:val="0"/>
        <w:pageBreakBefore w:val="0"/>
        <w:widowControl/>
        <w:numPr>
          <w:ilvl w:val="0"/>
          <w:numId w:val="2"/>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420" w:leftChars="200" w:right="0" w:firstLine="0" w:firstLineChars="0"/>
        <w:textAlignment w:val="auto"/>
        <w:rPr>
          <w:rFonts w:hint="default" w:ascii="楷体_GB2312" w:hAnsi="楷体_GB2312" w:eastAsia="楷体_GB2312" w:cs="楷体_GB2312"/>
          <w:b/>
          <w:bCs/>
          <w:kern w:val="2"/>
          <w:sz w:val="32"/>
          <w:szCs w:val="32"/>
          <w:lang w:val="en-US" w:eastAsia="zh-CN" w:bidi="ar-SA"/>
        </w:rPr>
      </w:pPr>
      <w:r>
        <w:rPr>
          <w:rFonts w:hint="default" w:ascii="楷体_GB2312" w:hAnsi="楷体_GB2312" w:eastAsia="楷体_GB2312" w:cs="楷体_GB2312"/>
          <w:b/>
          <w:bCs/>
          <w:kern w:val="2"/>
          <w:sz w:val="32"/>
          <w:szCs w:val="32"/>
          <w:lang w:val="en-US" w:eastAsia="zh-CN" w:bidi="ar-SA"/>
        </w:rPr>
        <w:t>监测支撑强化行动，夯实科学精准治污根基</w:t>
      </w:r>
    </w:p>
    <w:p w14:paraId="01796C32">
      <w:pPr>
        <w:pStyle w:val="1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全面提升生态环境监测现代化水平，为环境管理提供坚实数据支撑。严格执行监测规范，高质量完成国控断面、空气、地表水、饮用水等例行监测任务。加快推进能力建设，推动环境监测站实验室建成投运。深化数据应用分析，加强监测数据质量控制与深度挖掘，提升环境趋势研判与决策支撑能力。持续做好县域生态环境质量监测评价，巩固国家重点生态功能区建设成效。</w:t>
      </w:r>
    </w:p>
    <w:p w14:paraId="76A1553A">
      <w:pPr>
        <w:pStyle w:val="1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textAlignment w:val="auto"/>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w:t>
      </w:r>
      <w:r>
        <w:rPr>
          <w:rFonts w:hint="default" w:ascii="楷体_GB2312" w:hAnsi="楷体_GB2312" w:eastAsia="楷体_GB2312" w:cs="楷体_GB2312"/>
          <w:b/>
          <w:bCs/>
          <w:kern w:val="2"/>
          <w:sz w:val="32"/>
          <w:szCs w:val="32"/>
          <w:lang w:val="en-US" w:eastAsia="zh-CN" w:bidi="ar-SA"/>
        </w:rPr>
        <w:t>党建统领保障行动，护航绿色发展行稳致远</w:t>
      </w:r>
    </w:p>
    <w:p w14:paraId="76C240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坚持以党建引领业务发展。强化政治建设，深入学习贯彻</w:t>
      </w:r>
      <w:r>
        <w:rPr>
          <w:rFonts w:hint="eastAsia" w:ascii="Times New Roman" w:hAnsi="Times New Roman" w:eastAsia="仿宋_GB2312" w:cs="Times New Roman"/>
          <w:kern w:val="2"/>
          <w:sz w:val="32"/>
          <w:szCs w:val="32"/>
          <w:lang w:val="en-US" w:eastAsia="zh-CN" w:bidi="ar-SA"/>
        </w:rPr>
        <w:t>习近平</w:t>
      </w:r>
      <w:bookmarkStart w:id="0" w:name="_GoBack"/>
      <w:bookmarkEnd w:id="0"/>
      <w:r>
        <w:rPr>
          <w:rFonts w:hint="default" w:ascii="Times New Roman" w:hAnsi="Times New Roman" w:eastAsia="仿宋_GB2312" w:cs="Times New Roman"/>
          <w:kern w:val="2"/>
          <w:sz w:val="32"/>
          <w:szCs w:val="32"/>
          <w:lang w:val="en-US" w:eastAsia="zh-CN" w:bidi="ar-SA"/>
        </w:rPr>
        <w:t>生态文明思想，巩固拓展主题教育成果。推动党建与业务深度融合，优化党组议事决策流程，提升把方向、谋大局、促改革能力。提升服务效能，深化"放管服"改革，优化环评审批服务，规范公文运转管理。加强队伍建设，开展常态化能力培训，完善督查考核机制，锻造环保铁军。夯实宣传后勤基础，提升服务保障水平，营造风清气正、实干担当的良好政治生态。</w:t>
      </w:r>
    </w:p>
    <w:p w14:paraId="2BAEAB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蓝图已绘就，奋进正当时。我局将在州生态环境局和市委、市政府的正确领导下，牢牢把握"十五五"发展机遇，以更加坚定的决心、更加务实的作风、更加有力的举措，锐意进取，扎实工作，全力完成各项目标任务，为推动全市生态文明建设再上新台阶、谱写中国式现代化马尔康篇章作出新的更大贡献</w:t>
      </w:r>
      <w:r>
        <w:rPr>
          <w:rFonts w:hint="eastAsia" w:ascii="Times New Roman" w:hAnsi="Times New Roman" w:eastAsia="仿宋_GB2312" w:cs="Times New Roman"/>
          <w:kern w:val="2"/>
          <w:sz w:val="32"/>
          <w:szCs w:val="32"/>
          <w:lang w:val="en-US" w:eastAsia="zh-CN" w:bidi="ar-SA"/>
        </w:rPr>
        <w:t>。</w:t>
      </w:r>
    </w:p>
    <w:p w14:paraId="5701143B">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rPr>
        <w:t>二、部门预算单位构成</w:t>
      </w:r>
    </w:p>
    <w:p w14:paraId="05D89708">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kern w:val="2"/>
          <w:sz w:val="32"/>
          <w:szCs w:val="32"/>
          <w:lang w:eastAsia="zh-CN"/>
        </w:rPr>
      </w:pPr>
      <w:r>
        <w:rPr>
          <w:rFonts w:hint="eastAsia" w:hAnsi="黑体"/>
          <w:kern w:val="2"/>
          <w:sz w:val="32"/>
          <w:szCs w:val="32"/>
          <w:lang w:val="en-US" w:eastAsia="zh-CN"/>
        </w:rPr>
        <w:t>马尔康生态环境局</w:t>
      </w:r>
      <w:r>
        <w:rPr>
          <w:rFonts w:hint="eastAsia" w:hAnsi="黑体"/>
          <w:kern w:val="2"/>
          <w:sz w:val="32"/>
          <w:szCs w:val="32"/>
        </w:rPr>
        <w:t>属一级预算单位，下属二级预算单位</w:t>
      </w:r>
      <w:r>
        <w:rPr>
          <w:rFonts w:hint="eastAsia" w:hAnsi="黑体"/>
          <w:kern w:val="2"/>
          <w:sz w:val="32"/>
          <w:szCs w:val="32"/>
          <w:lang w:val="en-US" w:eastAsia="zh-CN"/>
        </w:rPr>
        <w:t>1</w:t>
      </w:r>
      <w:r>
        <w:rPr>
          <w:rFonts w:hint="eastAsia" w:hAnsi="黑体"/>
          <w:kern w:val="2"/>
          <w:sz w:val="32"/>
          <w:szCs w:val="32"/>
        </w:rPr>
        <w:t>个，其中：行政单位</w:t>
      </w:r>
      <w:r>
        <w:rPr>
          <w:rFonts w:hint="eastAsia" w:hAnsi="黑体"/>
          <w:kern w:val="2"/>
          <w:sz w:val="32"/>
          <w:szCs w:val="32"/>
          <w:lang w:val="en-US" w:eastAsia="zh-CN"/>
        </w:rPr>
        <w:t>1</w:t>
      </w:r>
      <w:r>
        <w:rPr>
          <w:rFonts w:hint="eastAsia" w:hAnsi="黑体"/>
          <w:kern w:val="2"/>
          <w:sz w:val="32"/>
          <w:szCs w:val="32"/>
        </w:rPr>
        <w:t>个；参照公务员法管理的事业单位</w:t>
      </w:r>
      <w:r>
        <w:rPr>
          <w:rFonts w:hint="eastAsia" w:hAnsi="黑体"/>
          <w:kern w:val="2"/>
          <w:sz w:val="32"/>
          <w:szCs w:val="32"/>
          <w:lang w:val="en-US" w:eastAsia="zh-CN"/>
        </w:rPr>
        <w:t>0</w:t>
      </w:r>
      <w:r>
        <w:rPr>
          <w:rFonts w:hint="eastAsia" w:hAnsi="黑体"/>
          <w:kern w:val="2"/>
          <w:sz w:val="32"/>
          <w:szCs w:val="32"/>
        </w:rPr>
        <w:t>个；其他事业单位</w:t>
      </w:r>
      <w:r>
        <w:rPr>
          <w:rFonts w:hint="eastAsia" w:hAnsi="黑体"/>
          <w:kern w:val="2"/>
          <w:sz w:val="32"/>
          <w:szCs w:val="32"/>
          <w:lang w:val="en-US" w:eastAsia="zh-CN"/>
        </w:rPr>
        <w:t>1</w:t>
      </w:r>
      <w:r>
        <w:rPr>
          <w:rFonts w:hint="eastAsia" w:hAnsi="黑体"/>
          <w:kern w:val="2"/>
          <w:sz w:val="32"/>
          <w:szCs w:val="32"/>
        </w:rPr>
        <w:t>个。</w:t>
      </w:r>
      <w:r>
        <w:rPr>
          <w:rFonts w:hint="eastAsia" w:hAnsi="黑体"/>
          <w:kern w:val="2"/>
          <w:sz w:val="32"/>
          <w:szCs w:val="32"/>
          <w:lang w:val="en-US" w:eastAsia="zh-CN"/>
        </w:rPr>
        <w:t>总编制20名，其中：行政编制3名，参照公务员法管理的事业编制17名，其他事业单位0名。在职人员总数14名，其中：行政人员3名，参照公务员法管理的事业人员11名，退休人员4人；编外长期聘用的人员2名。</w:t>
      </w:r>
    </w:p>
    <w:p w14:paraId="14C83E47">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rPr>
        <w:t>三、收支预算情况说明</w:t>
      </w:r>
    </w:p>
    <w:p w14:paraId="3FF63CD0">
      <w:pPr>
        <w:pStyle w:val="20"/>
        <w:keepNext w:val="0"/>
        <w:keepLines w:val="0"/>
        <w:pageBreakBefore w:val="0"/>
        <w:kinsoku/>
        <w:wordWrap/>
        <w:overflowPunct/>
        <w:topLinePunct w:val="0"/>
        <w:autoSpaceDE/>
        <w:autoSpaceDN/>
        <w:bidi w:val="0"/>
        <w:adjustRightInd/>
        <w:snapToGrid/>
        <w:spacing w:before="0" w:line="560" w:lineRule="exact"/>
        <w:ind w:left="0" w:leftChars="0" w:firstLine="320" w:firstLineChars="200"/>
        <w:textAlignment w:val="auto"/>
        <w:rPr>
          <w:rFonts w:hint="eastAsia" w:hAnsi="黑体"/>
          <w:kern w:val="2"/>
          <w:sz w:val="32"/>
          <w:szCs w:val="32"/>
          <w:lang w:val="en-US" w:eastAsia="zh-CN"/>
        </w:rPr>
      </w:pPr>
      <w:r>
        <w:rPr>
          <w:rFonts w:hint="eastAsia" w:ascii="??" w:hAnsi="??" w:eastAsia="宋体" w:cs="宋体"/>
          <w:sz w:val="16"/>
          <w:szCs w:val="16"/>
        </w:rPr>
        <w:t>　　</w:t>
      </w:r>
      <w:r>
        <w:rPr>
          <w:rFonts w:hint="eastAsia" w:hAnsi="黑体"/>
          <w:kern w:val="2"/>
          <w:sz w:val="32"/>
          <w:szCs w:val="32"/>
        </w:rPr>
        <w:t>按照综合预算的原则，</w:t>
      </w:r>
      <w:r>
        <w:rPr>
          <w:rFonts w:hint="eastAsia" w:hAnsi="黑体"/>
          <w:kern w:val="2"/>
          <w:sz w:val="32"/>
          <w:szCs w:val="32"/>
          <w:lang w:val="en-US" w:eastAsia="zh-CN"/>
        </w:rPr>
        <w:t>马尔康生态环境局</w:t>
      </w:r>
      <w:r>
        <w:rPr>
          <w:rFonts w:hint="eastAsia" w:hAnsi="黑体"/>
          <w:kern w:val="2"/>
          <w:sz w:val="32"/>
          <w:szCs w:val="32"/>
        </w:rPr>
        <w:t>所有收入和支出均纳入部门预算管理。收入包括：一般公共预算拨款收入</w:t>
      </w:r>
      <w:r>
        <w:rPr>
          <w:rFonts w:hint="eastAsia" w:hAnsi="黑体"/>
          <w:kern w:val="2"/>
          <w:sz w:val="32"/>
          <w:szCs w:val="32"/>
          <w:lang w:val="en-US" w:eastAsia="zh-CN"/>
        </w:rPr>
        <w:t>346.79</w:t>
      </w:r>
      <w:r>
        <w:rPr>
          <w:rFonts w:hint="eastAsia" w:hAnsi="黑体"/>
          <w:kern w:val="2"/>
          <w:sz w:val="32"/>
          <w:szCs w:val="32"/>
        </w:rPr>
        <w:t>万元，事业收入</w:t>
      </w:r>
      <w:r>
        <w:rPr>
          <w:rFonts w:hint="eastAsia" w:hAnsi="黑体" w:cs="Times New Roman"/>
          <w:kern w:val="2"/>
          <w:sz w:val="32"/>
          <w:szCs w:val="32"/>
          <w:lang w:val="en-US" w:eastAsia="zh-CN"/>
        </w:rPr>
        <w:t>0</w:t>
      </w:r>
      <w:r>
        <w:rPr>
          <w:rFonts w:hint="eastAsia" w:hAnsi="黑体"/>
          <w:kern w:val="2"/>
          <w:sz w:val="32"/>
          <w:szCs w:val="32"/>
        </w:rPr>
        <w:t>万元，其他收入</w:t>
      </w:r>
      <w:r>
        <w:rPr>
          <w:rFonts w:hint="eastAsia" w:hAnsi="黑体" w:cs="Times New Roman"/>
          <w:kern w:val="2"/>
          <w:sz w:val="32"/>
          <w:szCs w:val="32"/>
          <w:lang w:val="en-US" w:eastAsia="zh-CN"/>
        </w:rPr>
        <w:t>0</w:t>
      </w:r>
      <w:r>
        <w:rPr>
          <w:rFonts w:hint="eastAsia" w:hAnsi="黑体"/>
          <w:kern w:val="2"/>
          <w:sz w:val="32"/>
          <w:szCs w:val="32"/>
        </w:rPr>
        <w:t>万元，上年结转</w:t>
      </w:r>
      <w:r>
        <w:rPr>
          <w:rFonts w:hint="eastAsia" w:hAnsi="黑体" w:cs="Times New Roman"/>
          <w:kern w:val="2"/>
          <w:sz w:val="32"/>
          <w:szCs w:val="32"/>
          <w:lang w:val="en-US" w:eastAsia="zh-CN"/>
        </w:rPr>
        <w:t>0</w:t>
      </w:r>
      <w:r>
        <w:rPr>
          <w:rFonts w:hint="eastAsia" w:hAnsi="黑体"/>
          <w:kern w:val="2"/>
          <w:sz w:val="32"/>
          <w:szCs w:val="32"/>
        </w:rPr>
        <w:t>万元；支出包括：一般公共服务支出</w:t>
      </w:r>
      <w:r>
        <w:rPr>
          <w:rFonts w:hint="eastAsia" w:hAnsi="黑体" w:cs="Times New Roman"/>
          <w:kern w:val="2"/>
          <w:sz w:val="32"/>
          <w:szCs w:val="32"/>
          <w:lang w:val="en-US" w:eastAsia="zh-CN"/>
        </w:rPr>
        <w:t>0</w:t>
      </w:r>
      <w:r>
        <w:rPr>
          <w:rFonts w:hint="eastAsia" w:hAnsi="黑体"/>
          <w:kern w:val="2"/>
          <w:sz w:val="32"/>
          <w:szCs w:val="32"/>
        </w:rPr>
        <w:t>万元， 节能环保支出</w:t>
      </w:r>
      <w:r>
        <w:rPr>
          <w:rFonts w:hint="eastAsia" w:hAnsi="黑体"/>
          <w:kern w:val="2"/>
          <w:sz w:val="32"/>
          <w:szCs w:val="32"/>
          <w:lang w:val="en-US" w:eastAsia="zh-CN"/>
        </w:rPr>
        <w:t>248.51</w:t>
      </w:r>
      <w:r>
        <w:rPr>
          <w:rFonts w:hint="eastAsia" w:hAnsi="黑体"/>
          <w:kern w:val="2"/>
          <w:sz w:val="32"/>
          <w:szCs w:val="32"/>
        </w:rPr>
        <w:t>万元，文化体育与传媒支出</w:t>
      </w:r>
      <w:r>
        <w:rPr>
          <w:rFonts w:hint="eastAsia" w:hAnsi="黑体" w:cs="Times New Roman"/>
          <w:kern w:val="2"/>
          <w:sz w:val="32"/>
          <w:szCs w:val="32"/>
          <w:lang w:val="en-US" w:eastAsia="zh-CN"/>
        </w:rPr>
        <w:t>0</w:t>
      </w:r>
      <w:r>
        <w:rPr>
          <w:rFonts w:hint="eastAsia" w:hAnsi="黑体"/>
          <w:kern w:val="2"/>
          <w:sz w:val="32"/>
          <w:szCs w:val="32"/>
        </w:rPr>
        <w:t>万元，社会保障和就业支出</w:t>
      </w:r>
      <w:r>
        <w:rPr>
          <w:rFonts w:hint="eastAsia" w:hAnsi="黑体"/>
          <w:kern w:val="2"/>
          <w:sz w:val="32"/>
          <w:szCs w:val="32"/>
          <w:lang w:val="en-US" w:eastAsia="zh-CN"/>
        </w:rPr>
        <w:t>53.03</w:t>
      </w:r>
      <w:r>
        <w:rPr>
          <w:rFonts w:hint="eastAsia" w:hAnsi="黑体"/>
          <w:kern w:val="2"/>
          <w:sz w:val="32"/>
          <w:szCs w:val="32"/>
        </w:rPr>
        <w:t>万元，卫生健康支出支出</w:t>
      </w:r>
      <w:r>
        <w:rPr>
          <w:rFonts w:hint="eastAsia" w:hAnsi="黑体"/>
          <w:kern w:val="2"/>
          <w:sz w:val="32"/>
          <w:szCs w:val="32"/>
          <w:lang w:val="en-US" w:eastAsia="zh-CN"/>
        </w:rPr>
        <w:t>19.36</w:t>
      </w:r>
      <w:r>
        <w:rPr>
          <w:rFonts w:hint="eastAsia" w:hAnsi="黑体"/>
          <w:kern w:val="2"/>
          <w:sz w:val="32"/>
          <w:szCs w:val="32"/>
        </w:rPr>
        <w:t>万元，住房保障支出</w:t>
      </w:r>
      <w:r>
        <w:rPr>
          <w:rFonts w:hint="eastAsia" w:hAnsi="黑体" w:cs="Times New Roman"/>
          <w:kern w:val="2"/>
          <w:sz w:val="32"/>
          <w:szCs w:val="32"/>
          <w:lang w:val="en-US" w:eastAsia="zh-CN"/>
        </w:rPr>
        <w:t>25.89</w:t>
      </w:r>
      <w:r>
        <w:rPr>
          <w:rFonts w:hint="eastAsia" w:hAnsi="黑体"/>
          <w:kern w:val="2"/>
          <w:sz w:val="32"/>
          <w:szCs w:val="32"/>
        </w:rPr>
        <w:t>万元。</w:t>
      </w:r>
      <w:r>
        <w:rPr>
          <w:rFonts w:hint="eastAsia" w:hAnsi="黑体"/>
          <w:kern w:val="2"/>
          <w:sz w:val="32"/>
          <w:szCs w:val="32"/>
          <w:lang w:val="en-US" w:eastAsia="zh-CN"/>
        </w:rPr>
        <w:t>马尔康生态环境局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收支总预算</w:t>
      </w:r>
      <w:r>
        <w:rPr>
          <w:rFonts w:hint="eastAsia" w:hAnsi="黑体"/>
          <w:kern w:val="2"/>
          <w:sz w:val="32"/>
          <w:szCs w:val="32"/>
          <w:lang w:val="en-US" w:eastAsia="zh-CN"/>
        </w:rPr>
        <w:t>346.79</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增加82.79</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人员增加2人、去年预算未够，年中追加。</w:t>
      </w:r>
    </w:p>
    <w:p w14:paraId="0EE339CB">
      <w:pPr>
        <w:pStyle w:val="20"/>
        <w:keepNext w:val="0"/>
        <w:keepLines w:val="0"/>
        <w:pageBreakBefore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rPr>
        <w:t>（一）收入预算情况</w:t>
      </w:r>
    </w:p>
    <w:p w14:paraId="73E3F207">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eastAsia="仿宋_GB2312"/>
          <w:kern w:val="2"/>
          <w:sz w:val="32"/>
          <w:szCs w:val="32"/>
          <w:lang w:eastAsia="zh-CN"/>
        </w:rPr>
      </w:pPr>
      <w:r>
        <w:rPr>
          <w:rFonts w:hint="eastAsia" w:hAnsi="黑体"/>
          <w:kern w:val="2"/>
          <w:sz w:val="32"/>
          <w:szCs w:val="32"/>
          <w:lang w:val="en-US" w:eastAsia="zh-CN"/>
        </w:rPr>
        <w:t>马尔康生态环境局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收入预算</w:t>
      </w:r>
      <w:r>
        <w:rPr>
          <w:rFonts w:hint="eastAsia" w:hAnsi="黑体"/>
          <w:kern w:val="2"/>
          <w:sz w:val="32"/>
          <w:szCs w:val="32"/>
          <w:lang w:val="en-US" w:eastAsia="zh-CN"/>
        </w:rPr>
        <w:t>346.79</w:t>
      </w:r>
      <w:r>
        <w:rPr>
          <w:rFonts w:hint="eastAsia" w:hAnsi="黑体"/>
          <w:kern w:val="2"/>
          <w:sz w:val="32"/>
          <w:szCs w:val="32"/>
        </w:rPr>
        <w:t>万元，其中：上年结转</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；一般公共预算拨款收入</w:t>
      </w:r>
      <w:r>
        <w:rPr>
          <w:rFonts w:hint="eastAsia" w:hAnsi="黑体"/>
          <w:kern w:val="2"/>
          <w:sz w:val="32"/>
          <w:szCs w:val="32"/>
          <w:lang w:val="en-US" w:eastAsia="zh-CN"/>
        </w:rPr>
        <w:t>346.79</w:t>
      </w:r>
      <w:r>
        <w:rPr>
          <w:rFonts w:hint="eastAsia" w:hAnsi="黑体"/>
          <w:kern w:val="2"/>
          <w:sz w:val="32"/>
          <w:szCs w:val="32"/>
        </w:rPr>
        <w:t>万元，占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；事业收入</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cs="Times New Roman"/>
          <w:kern w:val="2"/>
          <w:sz w:val="32"/>
          <w:szCs w:val="32"/>
          <w:lang w:val="en-US" w:eastAsia="zh-CN"/>
        </w:rPr>
        <w:t>0</w:t>
      </w:r>
      <w:r>
        <w:rPr>
          <w:rFonts w:hAnsi="黑体"/>
          <w:kern w:val="2"/>
          <w:sz w:val="32"/>
          <w:szCs w:val="32"/>
        </w:rPr>
        <w:t>%</w:t>
      </w:r>
      <w:r>
        <w:rPr>
          <w:rFonts w:hint="eastAsia" w:hAnsi="黑体"/>
          <w:kern w:val="2"/>
          <w:sz w:val="32"/>
          <w:szCs w:val="32"/>
        </w:rPr>
        <w:t>；其他收入</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cs="Times New Roman"/>
          <w:kern w:val="2"/>
          <w:sz w:val="32"/>
          <w:szCs w:val="32"/>
          <w:lang w:val="en-US" w:eastAsia="zh-CN"/>
        </w:rPr>
        <w:t>0</w:t>
      </w:r>
      <w:r>
        <w:rPr>
          <w:rFonts w:hAnsi="黑体"/>
          <w:kern w:val="2"/>
          <w:sz w:val="32"/>
          <w:szCs w:val="32"/>
        </w:rPr>
        <w:t>%</w:t>
      </w:r>
      <w:r>
        <w:rPr>
          <w:rFonts w:hint="eastAsia" w:hAnsi="黑体"/>
          <w:kern w:val="2"/>
          <w:sz w:val="32"/>
          <w:szCs w:val="32"/>
        </w:rPr>
        <w:t>。</w:t>
      </w:r>
    </w:p>
    <w:p w14:paraId="6517935E">
      <w:pPr>
        <w:pStyle w:val="20"/>
        <w:keepNext w:val="0"/>
        <w:keepLines w:val="0"/>
        <w:pageBreakBefore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（二）支出预算情况</w:t>
      </w:r>
    </w:p>
    <w:p w14:paraId="738FF9DB">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Ansi="黑体" w:cs="Times New Roman"/>
          <w:kern w:val="2"/>
          <w:sz w:val="32"/>
          <w:szCs w:val="32"/>
        </w:rPr>
      </w:pPr>
      <w:r>
        <w:rPr>
          <w:rFonts w:hint="eastAsia" w:hAnsi="黑体"/>
          <w:kern w:val="2"/>
          <w:sz w:val="32"/>
          <w:szCs w:val="32"/>
          <w:lang w:val="en-US" w:eastAsia="zh-CN"/>
        </w:rPr>
        <w:t>马尔康生态环境局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支出预算</w:t>
      </w:r>
      <w:r>
        <w:rPr>
          <w:rFonts w:hint="eastAsia" w:hAnsi="黑体"/>
          <w:kern w:val="2"/>
          <w:sz w:val="32"/>
          <w:szCs w:val="32"/>
          <w:lang w:val="en-US" w:eastAsia="zh-CN"/>
        </w:rPr>
        <w:t>346.79</w:t>
      </w:r>
      <w:r>
        <w:rPr>
          <w:rFonts w:hint="eastAsia" w:hAnsi="黑体"/>
          <w:kern w:val="2"/>
          <w:sz w:val="32"/>
          <w:szCs w:val="32"/>
        </w:rPr>
        <w:t>万元，其中：基本支出</w:t>
      </w:r>
      <w:r>
        <w:rPr>
          <w:rFonts w:hint="eastAsia" w:hAnsi="黑体"/>
          <w:kern w:val="2"/>
          <w:sz w:val="32"/>
          <w:szCs w:val="32"/>
          <w:lang w:val="en-US" w:eastAsia="zh-CN"/>
        </w:rPr>
        <w:t>319.79</w:t>
      </w:r>
      <w:r>
        <w:rPr>
          <w:rFonts w:hint="eastAsia" w:hAnsi="黑体"/>
          <w:kern w:val="2"/>
          <w:sz w:val="32"/>
          <w:szCs w:val="32"/>
        </w:rPr>
        <w:t>万元，占</w:t>
      </w:r>
      <w:r>
        <w:rPr>
          <w:rFonts w:hint="eastAsia" w:hAnsi="黑体"/>
          <w:kern w:val="2"/>
          <w:sz w:val="32"/>
          <w:szCs w:val="32"/>
          <w:lang w:val="en-US" w:eastAsia="zh-CN"/>
        </w:rPr>
        <w:t>92.21</w:t>
      </w:r>
      <w:r>
        <w:rPr>
          <w:rFonts w:hAnsi="黑体"/>
          <w:kern w:val="2"/>
          <w:sz w:val="32"/>
          <w:szCs w:val="32"/>
        </w:rPr>
        <w:t>%</w:t>
      </w:r>
      <w:r>
        <w:rPr>
          <w:rFonts w:hint="eastAsia" w:hAnsi="黑体"/>
          <w:kern w:val="2"/>
          <w:sz w:val="32"/>
          <w:szCs w:val="32"/>
        </w:rPr>
        <w:t>；项目支出</w:t>
      </w:r>
      <w:r>
        <w:rPr>
          <w:rFonts w:hint="eastAsia" w:hAnsi="黑体"/>
          <w:kern w:val="2"/>
          <w:sz w:val="32"/>
          <w:szCs w:val="32"/>
          <w:lang w:val="en-US" w:eastAsia="zh-CN"/>
        </w:rPr>
        <w:t>27</w:t>
      </w:r>
      <w:r>
        <w:rPr>
          <w:rFonts w:hint="eastAsia" w:hAnsi="黑体"/>
          <w:kern w:val="2"/>
          <w:sz w:val="32"/>
          <w:szCs w:val="32"/>
        </w:rPr>
        <w:t>万元，占</w:t>
      </w:r>
      <w:r>
        <w:rPr>
          <w:rFonts w:hint="eastAsia" w:hAnsi="黑体"/>
          <w:kern w:val="2"/>
          <w:sz w:val="32"/>
          <w:szCs w:val="32"/>
          <w:lang w:val="en-US" w:eastAsia="zh-CN"/>
        </w:rPr>
        <w:t>7.79%</w:t>
      </w:r>
      <w:r>
        <w:rPr>
          <w:rFonts w:hint="eastAsia" w:hAnsi="黑体"/>
          <w:kern w:val="2"/>
          <w:sz w:val="32"/>
          <w:szCs w:val="32"/>
        </w:rPr>
        <w:t>。</w:t>
      </w:r>
    </w:p>
    <w:p w14:paraId="2AB48A48">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rPr>
        <w:t>四、财政拨款收支预算情况说明</w:t>
      </w:r>
    </w:p>
    <w:p w14:paraId="60439B49">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kern w:val="2"/>
          <w:sz w:val="32"/>
          <w:szCs w:val="32"/>
          <w:lang w:val="en-US" w:eastAsia="zh-CN"/>
        </w:rPr>
      </w:pPr>
      <w:r>
        <w:rPr>
          <w:rFonts w:hint="eastAsia" w:hAnsi="黑体"/>
          <w:kern w:val="2"/>
          <w:sz w:val="32"/>
          <w:szCs w:val="32"/>
          <w:lang w:val="en-US" w:eastAsia="zh-CN"/>
        </w:rPr>
        <w:t>马尔康生态环境局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财政拨款收支总预算</w:t>
      </w:r>
      <w:r>
        <w:rPr>
          <w:rFonts w:hint="eastAsia" w:hAnsi="黑体" w:cs="Times New Roman"/>
          <w:kern w:val="2"/>
          <w:sz w:val="32"/>
          <w:szCs w:val="32"/>
          <w:lang w:val="en-US" w:eastAsia="zh-CN"/>
        </w:rPr>
        <w:t>346.79</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增加82.79</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人员增加2人、去年预算未够，年中追加。</w:t>
      </w:r>
    </w:p>
    <w:p w14:paraId="202ADCFD">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eastAsia="仿宋_GB2312"/>
          <w:kern w:val="2"/>
          <w:sz w:val="32"/>
          <w:szCs w:val="32"/>
          <w:lang w:eastAsia="zh-CN"/>
        </w:rPr>
      </w:pPr>
      <w:r>
        <w:rPr>
          <w:rFonts w:hint="eastAsia" w:hAnsi="黑体"/>
          <w:kern w:val="2"/>
          <w:sz w:val="32"/>
          <w:szCs w:val="32"/>
        </w:rPr>
        <w:t>收入包括：本年一般公共预算拨款收入</w:t>
      </w:r>
      <w:r>
        <w:rPr>
          <w:rFonts w:hint="eastAsia" w:hAnsi="黑体"/>
          <w:kern w:val="2"/>
          <w:sz w:val="32"/>
          <w:szCs w:val="32"/>
          <w:lang w:val="en-US" w:eastAsia="zh-CN"/>
        </w:rPr>
        <w:t>346.79</w:t>
      </w:r>
      <w:r>
        <w:rPr>
          <w:rFonts w:hint="eastAsia" w:hAnsi="黑体"/>
          <w:kern w:val="2"/>
          <w:sz w:val="32"/>
          <w:szCs w:val="32"/>
        </w:rPr>
        <w:t>万元，上年结转一般公共预算收入</w:t>
      </w:r>
      <w:r>
        <w:rPr>
          <w:rFonts w:hint="eastAsia" w:hAnsi="黑体"/>
          <w:kern w:val="2"/>
          <w:sz w:val="32"/>
          <w:szCs w:val="32"/>
          <w:lang w:val="en-US" w:eastAsia="zh-CN"/>
        </w:rPr>
        <w:t>0</w:t>
      </w:r>
      <w:r>
        <w:rPr>
          <w:rFonts w:hint="eastAsia" w:hAnsi="黑体"/>
          <w:kern w:val="2"/>
          <w:sz w:val="32"/>
          <w:szCs w:val="32"/>
        </w:rPr>
        <w:t>万元，上年结转财政拨款资金</w:t>
      </w:r>
      <w:r>
        <w:rPr>
          <w:rFonts w:hint="eastAsia" w:hAnsi="黑体"/>
          <w:kern w:val="2"/>
          <w:sz w:val="32"/>
          <w:szCs w:val="32"/>
          <w:lang w:val="en-US" w:eastAsia="zh-CN"/>
        </w:rPr>
        <w:t>0</w:t>
      </w:r>
      <w:r>
        <w:rPr>
          <w:rFonts w:hint="eastAsia" w:hAnsi="黑体"/>
          <w:kern w:val="2"/>
          <w:sz w:val="32"/>
          <w:szCs w:val="32"/>
        </w:rPr>
        <w:t>万元；</w:t>
      </w:r>
    </w:p>
    <w:p w14:paraId="3EBC0557">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eastAsia="仿宋_GB2312"/>
          <w:kern w:val="2"/>
          <w:sz w:val="32"/>
          <w:szCs w:val="32"/>
          <w:lang w:val="en-US" w:eastAsia="zh-CN"/>
        </w:rPr>
      </w:pPr>
      <w:r>
        <w:rPr>
          <w:rFonts w:hint="eastAsia" w:hAnsi="黑体"/>
          <w:kern w:val="2"/>
          <w:sz w:val="32"/>
          <w:szCs w:val="32"/>
        </w:rPr>
        <w:t>支出包括：一般公共服务支出</w:t>
      </w:r>
      <w:r>
        <w:rPr>
          <w:rFonts w:hint="eastAsia" w:hAnsi="黑体" w:cs="Times New Roman"/>
          <w:kern w:val="2"/>
          <w:sz w:val="32"/>
          <w:szCs w:val="32"/>
          <w:lang w:val="en-US" w:eastAsia="zh-CN"/>
        </w:rPr>
        <w:t>0</w:t>
      </w:r>
      <w:r>
        <w:rPr>
          <w:rFonts w:hint="eastAsia" w:hAnsi="黑体"/>
          <w:kern w:val="2"/>
          <w:sz w:val="32"/>
          <w:szCs w:val="32"/>
        </w:rPr>
        <w:t>万元， 节能环保支出</w:t>
      </w:r>
      <w:r>
        <w:rPr>
          <w:rFonts w:hint="eastAsia" w:hAnsi="黑体"/>
          <w:kern w:val="2"/>
          <w:sz w:val="32"/>
          <w:szCs w:val="32"/>
          <w:lang w:val="en-US" w:eastAsia="zh-CN"/>
        </w:rPr>
        <w:t>248.51</w:t>
      </w:r>
      <w:r>
        <w:rPr>
          <w:rFonts w:hint="eastAsia" w:hAnsi="黑体"/>
          <w:kern w:val="2"/>
          <w:sz w:val="32"/>
          <w:szCs w:val="32"/>
        </w:rPr>
        <w:t>万元，文化体育与传媒支出</w:t>
      </w:r>
      <w:r>
        <w:rPr>
          <w:rFonts w:hint="eastAsia" w:hAnsi="黑体" w:cs="Times New Roman"/>
          <w:kern w:val="2"/>
          <w:sz w:val="32"/>
          <w:szCs w:val="32"/>
          <w:lang w:val="en-US" w:eastAsia="zh-CN"/>
        </w:rPr>
        <w:t>0</w:t>
      </w:r>
      <w:r>
        <w:rPr>
          <w:rFonts w:hint="eastAsia" w:hAnsi="黑体"/>
          <w:kern w:val="2"/>
          <w:sz w:val="32"/>
          <w:szCs w:val="32"/>
        </w:rPr>
        <w:t>万元，社会保障和就业支出</w:t>
      </w:r>
      <w:r>
        <w:rPr>
          <w:rFonts w:hint="eastAsia" w:hAnsi="黑体"/>
          <w:kern w:val="2"/>
          <w:sz w:val="32"/>
          <w:szCs w:val="32"/>
          <w:lang w:val="en-US" w:eastAsia="zh-CN"/>
        </w:rPr>
        <w:t>53.03</w:t>
      </w:r>
      <w:r>
        <w:rPr>
          <w:rFonts w:hint="eastAsia" w:hAnsi="黑体"/>
          <w:kern w:val="2"/>
          <w:sz w:val="32"/>
          <w:szCs w:val="32"/>
        </w:rPr>
        <w:t>万元，卫生健康支出支出</w:t>
      </w:r>
      <w:r>
        <w:rPr>
          <w:rFonts w:hint="eastAsia" w:hAnsi="黑体"/>
          <w:kern w:val="2"/>
          <w:sz w:val="32"/>
          <w:szCs w:val="32"/>
          <w:lang w:val="en-US" w:eastAsia="zh-CN"/>
        </w:rPr>
        <w:t>19.36</w:t>
      </w:r>
      <w:r>
        <w:rPr>
          <w:rFonts w:hint="eastAsia" w:hAnsi="黑体"/>
          <w:kern w:val="2"/>
          <w:sz w:val="32"/>
          <w:szCs w:val="32"/>
        </w:rPr>
        <w:t>万元，住房保障支出</w:t>
      </w:r>
      <w:r>
        <w:rPr>
          <w:rFonts w:hint="eastAsia" w:hAnsi="黑体" w:cs="Times New Roman"/>
          <w:kern w:val="2"/>
          <w:sz w:val="32"/>
          <w:szCs w:val="32"/>
          <w:lang w:val="en-US" w:eastAsia="zh-CN"/>
        </w:rPr>
        <w:t>25.89</w:t>
      </w:r>
      <w:r>
        <w:rPr>
          <w:rFonts w:hint="eastAsia" w:hAnsi="黑体"/>
          <w:kern w:val="2"/>
          <w:sz w:val="32"/>
          <w:szCs w:val="32"/>
        </w:rPr>
        <w:t>万元。</w:t>
      </w:r>
    </w:p>
    <w:p w14:paraId="3C71D924">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ascii="??" w:hAnsi="??" w:eastAsia="宋体" w:cs="Times New Roman"/>
          <w:sz w:val="16"/>
          <w:szCs w:val="16"/>
        </w:rPr>
      </w:pPr>
      <w:r>
        <w:rPr>
          <w:rFonts w:hint="eastAsia" w:ascii="黑体" w:hAnsi="黑体" w:eastAsia="黑体" w:cs="黑体"/>
          <w:kern w:val="2"/>
          <w:sz w:val="32"/>
          <w:szCs w:val="32"/>
        </w:rPr>
        <w:t>五、一般公共预算当年拨款情况说明</w:t>
      </w:r>
    </w:p>
    <w:p w14:paraId="38BD31F7">
      <w:pPr>
        <w:pStyle w:val="20"/>
        <w:keepNext w:val="0"/>
        <w:keepLines w:val="0"/>
        <w:pageBreakBefore w:val="0"/>
        <w:kinsoku/>
        <w:wordWrap/>
        <w:overflowPunct/>
        <w:topLinePunct w:val="0"/>
        <w:autoSpaceDE/>
        <w:autoSpaceDN/>
        <w:bidi w:val="0"/>
        <w:adjustRightInd/>
        <w:snapToGrid/>
        <w:spacing w:before="0" w:line="560" w:lineRule="exact"/>
        <w:ind w:left="0" w:leftChars="0" w:firstLine="643" w:firstLineChars="200"/>
        <w:textAlignment w:val="auto"/>
        <w:rPr>
          <w:rFonts w:hAnsi="黑体" w:cs="Times New Roman"/>
          <w:kern w:val="2"/>
          <w:sz w:val="32"/>
          <w:szCs w:val="32"/>
        </w:rPr>
      </w:pPr>
      <w:r>
        <w:rPr>
          <w:rFonts w:hint="eastAsia" w:ascii="楷体_GB2312" w:hAnsi="黑体" w:eastAsia="楷体_GB2312" w:cs="楷体_GB2312"/>
          <w:b/>
          <w:bCs/>
          <w:kern w:val="2"/>
          <w:sz w:val="32"/>
          <w:szCs w:val="32"/>
        </w:rPr>
        <w:t>（一）一般公共预算当年拨款规模变化情况</w:t>
      </w:r>
    </w:p>
    <w:p w14:paraId="5CA3F132">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kern w:val="2"/>
          <w:sz w:val="32"/>
          <w:szCs w:val="32"/>
          <w:lang w:val="en-US" w:eastAsia="zh-CN"/>
        </w:rPr>
      </w:pPr>
      <w:r>
        <w:rPr>
          <w:rFonts w:hint="eastAsia" w:hAnsi="黑体"/>
          <w:kern w:val="2"/>
          <w:sz w:val="32"/>
          <w:szCs w:val="32"/>
          <w:lang w:val="en-US" w:eastAsia="zh-CN"/>
        </w:rPr>
        <w:t>马尔康生态环境局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一般公共预算当年拨款</w:t>
      </w:r>
      <w:r>
        <w:rPr>
          <w:rFonts w:hint="eastAsia" w:hAnsi="黑体" w:cs="Times New Roman"/>
          <w:kern w:val="2"/>
          <w:sz w:val="32"/>
          <w:szCs w:val="32"/>
          <w:lang w:val="en-US" w:eastAsia="zh-CN"/>
        </w:rPr>
        <w:t>346.79</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增加82.79</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人员增加2人、去年预算未够，年中追加。</w:t>
      </w:r>
    </w:p>
    <w:p w14:paraId="3AE8F5E6">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kern w:val="2"/>
          <w:sz w:val="32"/>
          <w:szCs w:val="32"/>
          <w:lang w:val="en-US" w:eastAsia="zh-CN"/>
        </w:rPr>
      </w:pPr>
    </w:p>
    <w:p w14:paraId="2D1C6DDD">
      <w:pPr>
        <w:pStyle w:val="20"/>
        <w:keepNext w:val="0"/>
        <w:keepLines w:val="0"/>
        <w:pageBreakBefore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rPr>
        <w:t>（二）一般公共预算当年拨款结构情况</w:t>
      </w:r>
    </w:p>
    <w:p w14:paraId="67A6EA46">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eastAsia="仿宋_GB2312"/>
          <w:kern w:val="2"/>
          <w:sz w:val="32"/>
          <w:szCs w:val="32"/>
          <w:highlight w:val="none"/>
          <w:lang w:eastAsia="zh-CN"/>
        </w:rPr>
      </w:pPr>
      <w:r>
        <w:rPr>
          <w:rFonts w:hint="eastAsia" w:hAnsi="黑体"/>
          <w:kern w:val="2"/>
          <w:sz w:val="32"/>
          <w:szCs w:val="32"/>
          <w:highlight w:val="none"/>
        </w:rPr>
        <w:t>一般公共服务支出</w:t>
      </w:r>
      <w:r>
        <w:rPr>
          <w:rFonts w:hint="eastAsia" w:hAnsi="黑体"/>
          <w:kern w:val="2"/>
          <w:sz w:val="32"/>
          <w:szCs w:val="32"/>
          <w:highlight w:val="none"/>
          <w:lang w:val="en-US" w:eastAsia="zh-CN"/>
        </w:rPr>
        <w:t>0</w:t>
      </w:r>
      <w:r>
        <w:rPr>
          <w:rFonts w:hint="eastAsia" w:hAnsi="黑体"/>
          <w:kern w:val="2"/>
          <w:sz w:val="32"/>
          <w:szCs w:val="32"/>
          <w:highlight w:val="none"/>
        </w:rPr>
        <w:t>万元，占</w:t>
      </w:r>
      <w:r>
        <w:rPr>
          <w:rFonts w:hint="eastAsia" w:hAnsi="黑体"/>
          <w:kern w:val="2"/>
          <w:sz w:val="32"/>
          <w:szCs w:val="32"/>
          <w:highlight w:val="none"/>
          <w:lang w:val="en-US" w:eastAsia="zh-CN"/>
        </w:rPr>
        <w:t>0</w:t>
      </w:r>
      <w:r>
        <w:rPr>
          <w:rFonts w:hAnsi="黑体"/>
          <w:kern w:val="2"/>
          <w:sz w:val="32"/>
          <w:szCs w:val="32"/>
          <w:highlight w:val="none"/>
        </w:rPr>
        <w:t>%</w:t>
      </w:r>
      <w:r>
        <w:rPr>
          <w:rFonts w:hint="eastAsia" w:hAnsi="黑体"/>
          <w:kern w:val="2"/>
          <w:sz w:val="32"/>
          <w:szCs w:val="32"/>
          <w:highlight w:val="none"/>
        </w:rPr>
        <w:t>；教育支出</w:t>
      </w:r>
      <w:r>
        <w:rPr>
          <w:rFonts w:hint="eastAsia" w:hAnsi="黑体"/>
          <w:kern w:val="2"/>
          <w:sz w:val="32"/>
          <w:szCs w:val="32"/>
          <w:highlight w:val="none"/>
          <w:lang w:val="en-US" w:eastAsia="zh-CN"/>
        </w:rPr>
        <w:t>0</w:t>
      </w:r>
      <w:r>
        <w:rPr>
          <w:rFonts w:hint="eastAsia" w:hAnsi="黑体"/>
          <w:kern w:val="2"/>
          <w:sz w:val="32"/>
          <w:szCs w:val="32"/>
          <w:highlight w:val="none"/>
        </w:rPr>
        <w:t>万元，占</w:t>
      </w:r>
      <w:r>
        <w:rPr>
          <w:rFonts w:hint="eastAsia" w:hAnsi="黑体"/>
          <w:kern w:val="2"/>
          <w:sz w:val="32"/>
          <w:szCs w:val="32"/>
          <w:highlight w:val="none"/>
          <w:lang w:val="en-US" w:eastAsia="zh-CN"/>
        </w:rPr>
        <w:t>0</w:t>
      </w:r>
      <w:r>
        <w:rPr>
          <w:rFonts w:hAnsi="黑体"/>
          <w:kern w:val="2"/>
          <w:sz w:val="32"/>
          <w:szCs w:val="32"/>
          <w:highlight w:val="none"/>
        </w:rPr>
        <w:t>%</w:t>
      </w:r>
      <w:r>
        <w:rPr>
          <w:rFonts w:hint="eastAsia" w:hAnsi="黑体"/>
          <w:kern w:val="2"/>
          <w:sz w:val="32"/>
          <w:szCs w:val="32"/>
          <w:highlight w:val="none"/>
        </w:rPr>
        <w:t>；文化体育与传媒支出</w:t>
      </w:r>
      <w:r>
        <w:rPr>
          <w:rFonts w:hint="eastAsia" w:hAnsi="黑体"/>
          <w:kern w:val="2"/>
          <w:sz w:val="32"/>
          <w:szCs w:val="32"/>
          <w:highlight w:val="none"/>
          <w:lang w:val="en-US" w:eastAsia="zh-CN"/>
        </w:rPr>
        <w:t>0</w:t>
      </w:r>
      <w:r>
        <w:rPr>
          <w:rFonts w:hint="eastAsia" w:hAnsi="黑体"/>
          <w:kern w:val="2"/>
          <w:sz w:val="32"/>
          <w:szCs w:val="32"/>
          <w:highlight w:val="none"/>
        </w:rPr>
        <w:t>万元，占</w:t>
      </w:r>
      <w:r>
        <w:rPr>
          <w:rFonts w:hint="eastAsia" w:hAnsi="黑体"/>
          <w:kern w:val="2"/>
          <w:sz w:val="32"/>
          <w:szCs w:val="32"/>
          <w:highlight w:val="none"/>
          <w:lang w:val="en-US" w:eastAsia="zh-CN"/>
        </w:rPr>
        <w:t>0</w:t>
      </w:r>
      <w:r>
        <w:rPr>
          <w:rFonts w:hAnsi="黑体"/>
          <w:kern w:val="2"/>
          <w:sz w:val="32"/>
          <w:szCs w:val="32"/>
          <w:highlight w:val="none"/>
        </w:rPr>
        <w:t>%</w:t>
      </w:r>
      <w:r>
        <w:rPr>
          <w:rFonts w:hint="eastAsia" w:hAnsi="黑体"/>
          <w:kern w:val="2"/>
          <w:sz w:val="32"/>
          <w:szCs w:val="32"/>
          <w:highlight w:val="none"/>
        </w:rPr>
        <w:t>；社会保障和就业支出</w:t>
      </w:r>
      <w:r>
        <w:rPr>
          <w:rFonts w:hint="eastAsia" w:hAnsi="黑体"/>
          <w:kern w:val="2"/>
          <w:sz w:val="32"/>
          <w:szCs w:val="32"/>
          <w:highlight w:val="none"/>
          <w:lang w:val="en-US" w:eastAsia="zh-CN"/>
        </w:rPr>
        <w:t>53.03</w:t>
      </w:r>
      <w:r>
        <w:rPr>
          <w:rFonts w:hint="eastAsia" w:hAnsi="黑体"/>
          <w:kern w:val="2"/>
          <w:sz w:val="32"/>
          <w:szCs w:val="32"/>
          <w:highlight w:val="none"/>
        </w:rPr>
        <w:t>万元，占</w:t>
      </w:r>
      <w:r>
        <w:rPr>
          <w:rFonts w:hint="eastAsia" w:hAnsi="黑体"/>
          <w:kern w:val="2"/>
          <w:sz w:val="32"/>
          <w:szCs w:val="32"/>
          <w:highlight w:val="none"/>
          <w:lang w:val="en-US" w:eastAsia="zh-CN"/>
        </w:rPr>
        <w:t>15.29</w:t>
      </w:r>
      <w:r>
        <w:rPr>
          <w:rFonts w:hAnsi="黑体"/>
          <w:kern w:val="2"/>
          <w:sz w:val="32"/>
          <w:szCs w:val="32"/>
          <w:highlight w:val="none"/>
        </w:rPr>
        <w:t>%</w:t>
      </w:r>
      <w:r>
        <w:rPr>
          <w:rFonts w:hint="eastAsia" w:hAnsi="黑体"/>
          <w:kern w:val="2"/>
          <w:sz w:val="32"/>
          <w:szCs w:val="32"/>
          <w:highlight w:val="none"/>
        </w:rPr>
        <w:t>；卫生健康支出支出</w:t>
      </w:r>
      <w:r>
        <w:rPr>
          <w:rFonts w:hint="eastAsia" w:hAnsi="黑体"/>
          <w:kern w:val="2"/>
          <w:sz w:val="32"/>
          <w:szCs w:val="32"/>
          <w:highlight w:val="none"/>
          <w:lang w:val="en-US" w:eastAsia="zh-CN"/>
        </w:rPr>
        <w:t>19.36</w:t>
      </w:r>
      <w:r>
        <w:rPr>
          <w:rFonts w:hint="eastAsia" w:hAnsi="黑体"/>
          <w:kern w:val="2"/>
          <w:sz w:val="32"/>
          <w:szCs w:val="32"/>
          <w:highlight w:val="none"/>
        </w:rPr>
        <w:t>万元，占</w:t>
      </w:r>
      <w:r>
        <w:rPr>
          <w:rFonts w:hint="eastAsia" w:hAnsi="黑体"/>
          <w:kern w:val="2"/>
          <w:sz w:val="32"/>
          <w:szCs w:val="32"/>
          <w:highlight w:val="none"/>
          <w:lang w:val="en-US" w:eastAsia="zh-CN"/>
        </w:rPr>
        <w:t>5.58</w:t>
      </w:r>
      <w:r>
        <w:rPr>
          <w:rFonts w:hAnsi="黑体"/>
          <w:kern w:val="2"/>
          <w:sz w:val="32"/>
          <w:szCs w:val="32"/>
          <w:highlight w:val="none"/>
        </w:rPr>
        <w:t>%</w:t>
      </w:r>
      <w:r>
        <w:rPr>
          <w:rFonts w:hint="eastAsia" w:hAnsi="黑体"/>
          <w:kern w:val="2"/>
          <w:sz w:val="32"/>
          <w:szCs w:val="32"/>
          <w:highlight w:val="none"/>
          <w:lang w:eastAsia="zh-CN"/>
        </w:rPr>
        <w:t>；</w:t>
      </w:r>
      <w:r>
        <w:rPr>
          <w:rFonts w:hint="eastAsia" w:hAnsi="黑体"/>
          <w:kern w:val="2"/>
          <w:sz w:val="32"/>
          <w:szCs w:val="32"/>
          <w:highlight w:val="none"/>
        </w:rPr>
        <w:t>节能环保支出</w:t>
      </w:r>
      <w:r>
        <w:rPr>
          <w:rFonts w:hint="eastAsia" w:hAnsi="黑体" w:cs="Times New Roman"/>
          <w:kern w:val="2"/>
          <w:sz w:val="32"/>
          <w:szCs w:val="32"/>
          <w:highlight w:val="none"/>
          <w:lang w:val="en-US" w:eastAsia="zh-CN"/>
        </w:rPr>
        <w:t>248.51</w:t>
      </w:r>
      <w:r>
        <w:rPr>
          <w:rFonts w:hint="eastAsia" w:hAnsi="黑体"/>
          <w:kern w:val="2"/>
          <w:sz w:val="32"/>
          <w:szCs w:val="32"/>
          <w:highlight w:val="none"/>
        </w:rPr>
        <w:t>万元，占</w:t>
      </w:r>
      <w:r>
        <w:rPr>
          <w:rFonts w:hint="eastAsia" w:hAnsi="黑体"/>
          <w:kern w:val="2"/>
          <w:sz w:val="32"/>
          <w:szCs w:val="32"/>
          <w:highlight w:val="none"/>
          <w:lang w:val="en-US" w:eastAsia="zh-CN"/>
        </w:rPr>
        <w:t>71.66</w:t>
      </w:r>
      <w:r>
        <w:rPr>
          <w:rFonts w:hAnsi="黑体"/>
          <w:kern w:val="2"/>
          <w:sz w:val="32"/>
          <w:szCs w:val="32"/>
          <w:highlight w:val="none"/>
        </w:rPr>
        <w:t>%</w:t>
      </w:r>
      <w:r>
        <w:rPr>
          <w:rFonts w:hint="eastAsia" w:hAnsi="黑体"/>
          <w:kern w:val="2"/>
          <w:sz w:val="32"/>
          <w:szCs w:val="32"/>
          <w:highlight w:val="none"/>
          <w:lang w:eastAsia="zh-CN"/>
        </w:rPr>
        <w:t>；</w:t>
      </w:r>
      <w:r>
        <w:rPr>
          <w:rFonts w:hint="eastAsia" w:hAnsi="黑体"/>
          <w:kern w:val="2"/>
          <w:sz w:val="32"/>
          <w:szCs w:val="32"/>
          <w:highlight w:val="none"/>
        </w:rPr>
        <w:t>住房保障支出</w:t>
      </w:r>
      <w:r>
        <w:rPr>
          <w:rFonts w:hint="eastAsia" w:hAnsi="黑体" w:cs="Times New Roman"/>
          <w:kern w:val="2"/>
          <w:sz w:val="32"/>
          <w:szCs w:val="32"/>
          <w:highlight w:val="none"/>
          <w:lang w:val="en-US" w:eastAsia="zh-CN"/>
        </w:rPr>
        <w:t>25.89</w:t>
      </w:r>
      <w:r>
        <w:rPr>
          <w:rFonts w:hint="eastAsia" w:hAnsi="黑体"/>
          <w:kern w:val="2"/>
          <w:sz w:val="32"/>
          <w:szCs w:val="32"/>
          <w:highlight w:val="none"/>
        </w:rPr>
        <w:t>万元</w:t>
      </w:r>
      <w:r>
        <w:rPr>
          <w:rFonts w:hint="eastAsia" w:hAnsi="黑体"/>
          <w:kern w:val="2"/>
          <w:sz w:val="32"/>
          <w:szCs w:val="32"/>
          <w:highlight w:val="none"/>
          <w:lang w:eastAsia="zh-CN"/>
        </w:rPr>
        <w:t>，</w:t>
      </w:r>
      <w:r>
        <w:rPr>
          <w:rFonts w:hint="eastAsia" w:hAnsi="黑体"/>
          <w:kern w:val="2"/>
          <w:sz w:val="32"/>
          <w:szCs w:val="32"/>
          <w:highlight w:val="none"/>
        </w:rPr>
        <w:t>占</w:t>
      </w:r>
      <w:r>
        <w:rPr>
          <w:rFonts w:hint="eastAsia" w:hAnsi="黑体"/>
          <w:kern w:val="2"/>
          <w:sz w:val="32"/>
          <w:szCs w:val="32"/>
          <w:highlight w:val="none"/>
          <w:lang w:val="en-US" w:eastAsia="zh-CN"/>
        </w:rPr>
        <w:t>7.47%</w:t>
      </w:r>
      <w:r>
        <w:rPr>
          <w:rFonts w:hint="eastAsia" w:hAnsi="黑体"/>
          <w:kern w:val="2"/>
          <w:sz w:val="32"/>
          <w:szCs w:val="32"/>
          <w:highlight w:val="none"/>
        </w:rPr>
        <w:t>。</w:t>
      </w:r>
    </w:p>
    <w:p w14:paraId="621A1379">
      <w:pPr>
        <w:pStyle w:val="20"/>
        <w:keepNext w:val="0"/>
        <w:keepLines w:val="0"/>
        <w:pageBreakBefore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rPr>
        <w:t>（三）一般公共预算当年拨款具体使用情况</w:t>
      </w:r>
    </w:p>
    <w:p w14:paraId="313FD0C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1．社会保障和就业支出53.03万元，主要用于购买单位职工养老保险等支出。</w:t>
      </w:r>
    </w:p>
    <w:p w14:paraId="614CF08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2.卫生健康支出19.36万元，主要用于购买单位职工的医疗保险等保险类支出。</w:t>
      </w:r>
    </w:p>
    <w:p w14:paraId="0AE4829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3．节能和环保支出248.51万元，主要用于：环保督察、环保宣传、生态县创建、总量减排“三大战役”工作开展、污染源普查、环保执法、饮用水源地项目建设支出。</w:t>
      </w:r>
    </w:p>
    <w:p w14:paraId="3855160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4．住房保障支出25.89万元，主要用于购买单位职工的住房公积金等支出。</w:t>
      </w:r>
    </w:p>
    <w:p w14:paraId="614497F9">
      <w:pPr>
        <w:pStyle w:val="20"/>
        <w:keepNext w:val="0"/>
        <w:keepLines w:val="0"/>
        <w:pageBreakBefore w:val="0"/>
        <w:tabs>
          <w:tab w:val="left" w:pos="720"/>
        </w:tabs>
        <w:kinsoku/>
        <w:wordWrap/>
        <w:overflowPunct/>
        <w:topLinePunct w:val="0"/>
        <w:autoSpaceDE/>
        <w:autoSpaceDN/>
        <w:bidi w:val="0"/>
        <w:adjustRightInd/>
        <w:snapToGrid/>
        <w:spacing w:before="0" w:line="560" w:lineRule="exact"/>
        <w:ind w:left="0" w:leftChars="0" w:firstLine="320" w:firstLineChars="200"/>
        <w:textAlignment w:val="auto"/>
        <w:rPr>
          <w:rFonts w:ascii="??" w:hAnsi="??" w:eastAsia="宋体" w:cs="Times New Roman"/>
          <w:b/>
          <w:bCs/>
          <w:sz w:val="16"/>
          <w:szCs w:val="16"/>
        </w:rPr>
      </w:pPr>
      <w:r>
        <w:rPr>
          <w:rFonts w:hint="eastAsia" w:ascii="??" w:hAnsi="??" w:eastAsia="宋体" w:cs="宋体"/>
          <w:sz w:val="16"/>
          <w:szCs w:val="16"/>
        </w:rPr>
        <w:t>　</w:t>
      </w:r>
      <w:r>
        <w:rPr>
          <w:rFonts w:ascii="??" w:hAnsi="??" w:eastAsia="宋体" w:cs="??"/>
          <w:b/>
          <w:bCs/>
          <w:sz w:val="16"/>
          <w:szCs w:val="16"/>
        </w:rPr>
        <w:t xml:space="preserve">  </w:t>
      </w:r>
      <w:r>
        <w:rPr>
          <w:rFonts w:hint="eastAsia" w:ascii="黑体" w:hAnsi="黑体" w:eastAsia="黑体" w:cs="黑体"/>
          <w:kern w:val="2"/>
          <w:sz w:val="32"/>
          <w:szCs w:val="32"/>
        </w:rPr>
        <w:t>六、一般公共预算基本支出情况说明</w:t>
      </w:r>
    </w:p>
    <w:p w14:paraId="0545B614">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kern w:val="2"/>
          <w:sz w:val="32"/>
          <w:szCs w:val="32"/>
          <w:lang w:val="en-US" w:eastAsia="zh-CN"/>
        </w:rPr>
      </w:pPr>
      <w:r>
        <w:rPr>
          <w:rFonts w:hint="eastAsia" w:hAnsi="黑体"/>
          <w:kern w:val="2"/>
          <w:sz w:val="32"/>
          <w:szCs w:val="32"/>
          <w:lang w:val="en-US" w:eastAsia="zh-CN"/>
        </w:rPr>
        <w:t>马尔康生态环境局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一般公共预算基本支出</w:t>
      </w:r>
      <w:r>
        <w:rPr>
          <w:rFonts w:hint="eastAsia" w:hAnsi="黑体"/>
          <w:kern w:val="2"/>
          <w:sz w:val="32"/>
          <w:szCs w:val="32"/>
          <w:lang w:val="en-US" w:eastAsia="zh-CN"/>
        </w:rPr>
        <w:t>319.79</w:t>
      </w:r>
      <w:r>
        <w:rPr>
          <w:rFonts w:hint="eastAsia" w:hAnsi="黑体"/>
          <w:kern w:val="2"/>
          <w:sz w:val="32"/>
          <w:szCs w:val="32"/>
        </w:rPr>
        <w:t>万元，其中：人员经费</w:t>
      </w:r>
      <w:r>
        <w:rPr>
          <w:rFonts w:hint="eastAsia" w:hAnsi="黑体"/>
          <w:kern w:val="2"/>
          <w:sz w:val="32"/>
          <w:szCs w:val="32"/>
          <w:lang w:val="en-US" w:eastAsia="zh-CN"/>
        </w:rPr>
        <w:t>266.92</w:t>
      </w:r>
      <w:r>
        <w:rPr>
          <w:rFonts w:hint="eastAsia" w:hAnsi="黑体"/>
          <w:kern w:val="2"/>
          <w:sz w:val="32"/>
          <w:szCs w:val="32"/>
        </w:rPr>
        <w:t>万元，主要包括：基本工资</w:t>
      </w:r>
      <w:r>
        <w:rPr>
          <w:rFonts w:hint="eastAsia" w:hAnsi="黑体"/>
          <w:kern w:val="2"/>
          <w:sz w:val="32"/>
          <w:szCs w:val="32"/>
          <w:lang w:val="en-US" w:eastAsia="zh-CN"/>
        </w:rPr>
        <w:t>63.88万元</w:t>
      </w:r>
      <w:r>
        <w:rPr>
          <w:rFonts w:hint="eastAsia" w:hAnsi="黑体"/>
          <w:kern w:val="2"/>
          <w:sz w:val="32"/>
          <w:szCs w:val="32"/>
        </w:rPr>
        <w:t>、津贴补贴</w:t>
      </w:r>
      <w:r>
        <w:rPr>
          <w:rFonts w:hint="eastAsia" w:hAnsi="黑体"/>
          <w:kern w:val="2"/>
          <w:sz w:val="32"/>
          <w:szCs w:val="32"/>
          <w:lang w:val="en-US" w:eastAsia="zh-CN"/>
        </w:rPr>
        <w:t>80.23万元</w:t>
      </w:r>
      <w:r>
        <w:rPr>
          <w:rFonts w:hint="eastAsia" w:hAnsi="黑体"/>
          <w:kern w:val="2"/>
          <w:sz w:val="32"/>
          <w:szCs w:val="32"/>
        </w:rPr>
        <w:t>、奖金</w:t>
      </w:r>
      <w:r>
        <w:rPr>
          <w:rFonts w:hint="eastAsia" w:hAnsi="黑体"/>
          <w:kern w:val="2"/>
          <w:sz w:val="32"/>
          <w:szCs w:val="32"/>
          <w:lang w:val="en-US" w:eastAsia="zh-CN"/>
        </w:rPr>
        <w:t>5.32万元</w:t>
      </w:r>
      <w:r>
        <w:rPr>
          <w:rFonts w:hint="eastAsia" w:hAnsi="黑体"/>
          <w:kern w:val="2"/>
          <w:sz w:val="32"/>
          <w:szCs w:val="32"/>
        </w:rPr>
        <w:t>、机关事业单位基本养老保险缴费</w:t>
      </w:r>
      <w:r>
        <w:rPr>
          <w:rFonts w:hint="eastAsia" w:hAnsi="黑体"/>
          <w:kern w:val="2"/>
          <w:sz w:val="32"/>
          <w:szCs w:val="32"/>
          <w:lang w:val="en-US" w:eastAsia="zh-CN"/>
        </w:rPr>
        <w:t>35.35万元</w:t>
      </w:r>
      <w:r>
        <w:rPr>
          <w:rFonts w:hint="eastAsia" w:hAnsi="黑体"/>
          <w:kern w:val="2"/>
          <w:sz w:val="32"/>
          <w:szCs w:val="32"/>
        </w:rPr>
        <w:t>、职业年金缴费</w:t>
      </w:r>
      <w:r>
        <w:rPr>
          <w:rFonts w:hint="eastAsia" w:hAnsi="黑体"/>
          <w:kern w:val="2"/>
          <w:sz w:val="32"/>
          <w:szCs w:val="32"/>
          <w:lang w:val="en-US" w:eastAsia="zh-CN"/>
        </w:rPr>
        <w:t>17.68万元</w:t>
      </w:r>
      <w:r>
        <w:rPr>
          <w:rFonts w:hint="eastAsia" w:hAnsi="黑体"/>
          <w:kern w:val="2"/>
          <w:sz w:val="32"/>
          <w:szCs w:val="32"/>
        </w:rPr>
        <w:t>、</w:t>
      </w:r>
      <w:r>
        <w:rPr>
          <w:rFonts w:hint="eastAsia" w:hAnsi="黑体"/>
          <w:kern w:val="2"/>
          <w:sz w:val="32"/>
          <w:szCs w:val="32"/>
          <w:lang w:val="en-US" w:eastAsia="zh-CN"/>
        </w:rPr>
        <w:t>工伤保险0.44万元、失业保险1.33万元、公务员医疗补助3.89万元、</w:t>
      </w:r>
      <w:r>
        <w:rPr>
          <w:rFonts w:hint="eastAsia" w:hAnsi="黑体"/>
          <w:kern w:val="2"/>
          <w:sz w:val="32"/>
          <w:szCs w:val="32"/>
        </w:rPr>
        <w:t>住房公积金</w:t>
      </w:r>
      <w:r>
        <w:rPr>
          <w:rFonts w:hint="eastAsia" w:hAnsi="黑体"/>
          <w:kern w:val="2"/>
          <w:sz w:val="32"/>
          <w:szCs w:val="32"/>
          <w:lang w:val="en-US" w:eastAsia="zh-CN"/>
        </w:rPr>
        <w:t>25.89万元</w:t>
      </w:r>
      <w:r>
        <w:rPr>
          <w:rFonts w:hint="eastAsia" w:hAnsi="黑体"/>
          <w:kern w:val="2"/>
          <w:sz w:val="32"/>
          <w:szCs w:val="32"/>
        </w:rPr>
        <w:t>、</w:t>
      </w:r>
      <w:r>
        <w:rPr>
          <w:rFonts w:hint="eastAsia" w:hAnsi="黑体"/>
          <w:kern w:val="2"/>
          <w:sz w:val="32"/>
          <w:szCs w:val="32"/>
          <w:lang w:val="en-US" w:eastAsia="zh-CN"/>
        </w:rPr>
        <w:t>职工基本医疗保险缴费15.47万元、聘用人员经费17.24万元、 离退休人员公用经费0.20万元。</w:t>
      </w:r>
    </w:p>
    <w:p w14:paraId="4F58458B">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default" w:hAnsi="黑体" w:cs="Times New Roman"/>
          <w:kern w:val="2"/>
          <w:sz w:val="32"/>
          <w:szCs w:val="32"/>
          <w:lang w:val="en-US"/>
        </w:rPr>
      </w:pPr>
      <w:r>
        <w:rPr>
          <w:rFonts w:hint="eastAsia" w:hAnsi="黑体"/>
          <w:kern w:val="2"/>
          <w:sz w:val="32"/>
          <w:szCs w:val="32"/>
        </w:rPr>
        <w:t>公用经费</w:t>
      </w:r>
      <w:r>
        <w:rPr>
          <w:rFonts w:hint="eastAsia" w:hAnsi="黑体"/>
          <w:kern w:val="2"/>
          <w:sz w:val="32"/>
          <w:szCs w:val="32"/>
          <w:lang w:val="en-US" w:eastAsia="zh-CN"/>
        </w:rPr>
        <w:t>52.87</w:t>
      </w:r>
      <w:r>
        <w:rPr>
          <w:rFonts w:hint="eastAsia" w:hAnsi="黑体"/>
          <w:kern w:val="2"/>
          <w:sz w:val="32"/>
          <w:szCs w:val="32"/>
        </w:rPr>
        <w:t>万元，主要包括：办公费</w:t>
      </w:r>
      <w:r>
        <w:rPr>
          <w:rFonts w:hint="eastAsia" w:hAnsi="黑体"/>
          <w:kern w:val="2"/>
          <w:sz w:val="32"/>
          <w:szCs w:val="32"/>
          <w:lang w:val="en-US" w:eastAsia="zh-CN"/>
        </w:rPr>
        <w:t>1.51万元</w:t>
      </w:r>
      <w:r>
        <w:rPr>
          <w:rFonts w:hint="eastAsia" w:hAnsi="黑体"/>
          <w:kern w:val="2"/>
          <w:sz w:val="32"/>
          <w:szCs w:val="32"/>
        </w:rPr>
        <w:t>、邮电费</w:t>
      </w:r>
      <w:r>
        <w:rPr>
          <w:rFonts w:hint="eastAsia" w:hAnsi="黑体"/>
          <w:kern w:val="2"/>
          <w:sz w:val="32"/>
          <w:szCs w:val="32"/>
          <w:lang w:val="en-US" w:eastAsia="zh-CN"/>
        </w:rPr>
        <w:t>3.73万元</w:t>
      </w:r>
      <w:r>
        <w:rPr>
          <w:rFonts w:hint="eastAsia" w:hAnsi="黑体"/>
          <w:kern w:val="2"/>
          <w:sz w:val="32"/>
          <w:szCs w:val="32"/>
        </w:rPr>
        <w:t>、差旅费</w:t>
      </w:r>
      <w:r>
        <w:rPr>
          <w:rFonts w:hint="eastAsia" w:hAnsi="黑体"/>
          <w:kern w:val="2"/>
          <w:sz w:val="32"/>
          <w:szCs w:val="32"/>
          <w:lang w:val="en-US" w:eastAsia="zh-CN"/>
        </w:rPr>
        <w:t>13.41万元</w:t>
      </w:r>
      <w:r>
        <w:rPr>
          <w:rFonts w:hint="eastAsia" w:hAnsi="黑体"/>
          <w:kern w:val="2"/>
          <w:sz w:val="32"/>
          <w:szCs w:val="32"/>
        </w:rPr>
        <w:t>、维修（护）费</w:t>
      </w:r>
      <w:r>
        <w:rPr>
          <w:rFonts w:hint="eastAsia" w:hAnsi="黑体"/>
          <w:kern w:val="2"/>
          <w:sz w:val="32"/>
          <w:szCs w:val="32"/>
          <w:lang w:val="en-US" w:eastAsia="zh-CN"/>
        </w:rPr>
        <w:t>0.34万元</w:t>
      </w:r>
      <w:r>
        <w:rPr>
          <w:rFonts w:hint="eastAsia" w:hAnsi="黑体"/>
          <w:kern w:val="2"/>
          <w:sz w:val="32"/>
          <w:szCs w:val="32"/>
        </w:rPr>
        <w:t>、培训费</w:t>
      </w:r>
      <w:r>
        <w:rPr>
          <w:rFonts w:hint="eastAsia" w:hAnsi="黑体"/>
          <w:kern w:val="2"/>
          <w:sz w:val="32"/>
          <w:szCs w:val="32"/>
          <w:lang w:val="en-US" w:eastAsia="zh-CN"/>
        </w:rPr>
        <w:t>2.72万元、体检费2.62万元、</w:t>
      </w:r>
      <w:r>
        <w:rPr>
          <w:rFonts w:hint="eastAsia" w:hAnsi="黑体"/>
          <w:kern w:val="2"/>
          <w:sz w:val="32"/>
          <w:szCs w:val="32"/>
          <w:highlight w:val="none"/>
        </w:rPr>
        <w:t>其他商品和服务支出</w:t>
      </w:r>
      <w:r>
        <w:rPr>
          <w:rFonts w:hint="eastAsia" w:hAnsi="黑体"/>
          <w:kern w:val="2"/>
          <w:sz w:val="32"/>
          <w:szCs w:val="32"/>
          <w:highlight w:val="none"/>
          <w:lang w:val="en-US" w:eastAsia="zh-CN"/>
        </w:rPr>
        <w:t>9.17</w:t>
      </w:r>
      <w:r>
        <w:rPr>
          <w:rFonts w:hint="eastAsia" w:hAnsi="黑体"/>
          <w:kern w:val="2"/>
          <w:sz w:val="32"/>
          <w:szCs w:val="32"/>
          <w:lang w:val="en-US" w:eastAsia="zh-CN"/>
        </w:rPr>
        <w:t>万元、公务接待费0.84万元、党组活动经费4.02万元、公务用车运行维护费11.52万元、水费0.45万、取暖费0.6万元，残疾人就业保障金1.93万元。</w:t>
      </w:r>
    </w:p>
    <w:p w14:paraId="766DB531">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ascii="??" w:hAnsi="??" w:eastAsia="宋体" w:cs="Times New Roman"/>
          <w:sz w:val="16"/>
          <w:szCs w:val="16"/>
        </w:rPr>
      </w:pPr>
      <w:r>
        <w:rPr>
          <w:rFonts w:hint="eastAsia" w:ascii="黑体" w:hAnsi="黑体" w:eastAsia="黑体" w:cs="黑体"/>
          <w:kern w:val="2"/>
          <w:sz w:val="32"/>
          <w:szCs w:val="32"/>
        </w:rPr>
        <w:t>七、</w:t>
      </w:r>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p>
    <w:p w14:paraId="097EF113">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Ansi="黑体" w:cs="Times New Roman"/>
          <w:kern w:val="2"/>
          <w:sz w:val="32"/>
          <w:szCs w:val="32"/>
        </w:rPr>
      </w:pPr>
      <w:r>
        <w:rPr>
          <w:rFonts w:hint="eastAsia" w:hAnsi="黑体"/>
          <w:kern w:val="2"/>
          <w:sz w:val="32"/>
          <w:szCs w:val="32"/>
          <w:lang w:val="en-US" w:eastAsia="zh-CN"/>
        </w:rPr>
        <w:t>阿坝州马尔康生态环境局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17.36</w:t>
      </w:r>
      <w:r>
        <w:rPr>
          <w:rFonts w:hint="eastAsia" w:hAnsi="黑体"/>
          <w:kern w:val="2"/>
          <w:sz w:val="32"/>
          <w:szCs w:val="32"/>
        </w:rPr>
        <w:t>元，其中：因公出国（境）经费</w:t>
      </w:r>
      <w:r>
        <w:rPr>
          <w:rFonts w:hint="eastAsia" w:hAnsi="黑体"/>
          <w:kern w:val="2"/>
          <w:sz w:val="32"/>
          <w:szCs w:val="32"/>
          <w:lang w:val="en-US" w:eastAsia="zh-CN"/>
        </w:rPr>
        <w:t>0</w:t>
      </w:r>
      <w:r>
        <w:rPr>
          <w:rFonts w:hint="eastAsia" w:hAnsi="黑体"/>
          <w:kern w:val="2"/>
          <w:sz w:val="32"/>
          <w:szCs w:val="32"/>
        </w:rPr>
        <w:t>万元，公务接待费</w:t>
      </w:r>
      <w:r>
        <w:rPr>
          <w:rFonts w:hint="eastAsia" w:hAnsi="黑体"/>
          <w:kern w:val="2"/>
          <w:sz w:val="32"/>
          <w:szCs w:val="32"/>
          <w:lang w:val="en-US" w:eastAsia="zh-CN"/>
        </w:rPr>
        <w:t>0.84</w:t>
      </w:r>
      <w:r>
        <w:rPr>
          <w:rFonts w:hint="eastAsia" w:hAnsi="黑体"/>
          <w:kern w:val="2"/>
          <w:sz w:val="32"/>
          <w:szCs w:val="32"/>
        </w:rPr>
        <w:t>万元，公务用车购置及运行维护费</w:t>
      </w:r>
      <w:r>
        <w:rPr>
          <w:rFonts w:hint="eastAsia" w:hAnsi="黑体"/>
          <w:kern w:val="2"/>
          <w:sz w:val="32"/>
          <w:szCs w:val="32"/>
          <w:lang w:val="en-US" w:eastAsia="zh-CN"/>
        </w:rPr>
        <w:t>16.52</w:t>
      </w:r>
      <w:r>
        <w:rPr>
          <w:rFonts w:hint="eastAsia" w:hAnsi="黑体"/>
          <w:kern w:val="2"/>
          <w:sz w:val="32"/>
          <w:szCs w:val="32"/>
        </w:rPr>
        <w:t>万元。</w:t>
      </w:r>
    </w:p>
    <w:p w14:paraId="4DE4A768">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eastAsia="仿宋_GB2312"/>
          <w:kern w:val="2"/>
          <w:sz w:val="32"/>
          <w:szCs w:val="32"/>
          <w:lang w:val="en-US" w:eastAsia="zh-CN"/>
        </w:rPr>
      </w:pPr>
      <w:r>
        <w:rPr>
          <w:rFonts w:hint="eastAsia" w:hAnsi="黑体"/>
          <w:kern w:val="2"/>
          <w:sz w:val="32"/>
          <w:szCs w:val="32"/>
        </w:rPr>
        <w:t>（一）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因公出国（境）经费</w:t>
      </w:r>
      <w:r>
        <w:rPr>
          <w:rFonts w:hint="eastAsia" w:hAnsi="黑体"/>
          <w:kern w:val="2"/>
          <w:sz w:val="32"/>
          <w:szCs w:val="32"/>
          <w:lang w:val="en-US" w:eastAsia="zh-CN"/>
        </w:rPr>
        <w:t>0</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lang w:val="en-US" w:eastAsia="zh-CN"/>
        </w:rPr>
        <w:t>.</w:t>
      </w:r>
    </w:p>
    <w:p w14:paraId="656BD038">
      <w:pPr>
        <w:pStyle w:val="20"/>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default" w:hAnsi="黑体" w:eastAsia="仿宋_GB2312"/>
          <w:kern w:val="2"/>
          <w:sz w:val="32"/>
          <w:szCs w:val="32"/>
          <w:lang w:val="en-US" w:eastAsia="zh-CN"/>
        </w:rPr>
      </w:pPr>
      <w:r>
        <w:rPr>
          <w:rFonts w:hint="eastAsia" w:hAnsi="黑体"/>
          <w:kern w:val="2"/>
          <w:sz w:val="32"/>
          <w:szCs w:val="32"/>
        </w:rPr>
        <w:t>（二）</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lang w:val="en-US" w:eastAsia="zh-CN"/>
        </w:rPr>
        <w:t>公务接待</w:t>
      </w:r>
      <w:r>
        <w:rPr>
          <w:rFonts w:hint="eastAsia" w:hAnsi="黑体"/>
          <w:kern w:val="2"/>
          <w:sz w:val="32"/>
          <w:szCs w:val="32"/>
        </w:rPr>
        <w:t>经费</w:t>
      </w:r>
      <w:r>
        <w:rPr>
          <w:rFonts w:hint="eastAsia" w:hAnsi="黑体"/>
          <w:kern w:val="2"/>
          <w:sz w:val="32"/>
          <w:szCs w:val="32"/>
          <w:lang w:val="en-US" w:eastAsia="zh-CN"/>
        </w:rPr>
        <w:t>0.84</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0.68</w:t>
      </w:r>
      <w:r>
        <w:rPr>
          <w:rFonts w:hint="eastAsia" w:hAnsi="黑体"/>
          <w:kern w:val="2"/>
          <w:sz w:val="32"/>
          <w:szCs w:val="32"/>
        </w:rPr>
        <w:t>万元</w:t>
      </w:r>
      <w:r>
        <w:rPr>
          <w:rFonts w:hint="eastAsia" w:hAnsi="黑体"/>
          <w:kern w:val="2"/>
          <w:sz w:val="32"/>
          <w:szCs w:val="32"/>
          <w:lang w:val="en-US" w:eastAsia="zh-CN"/>
        </w:rPr>
        <w:t>增长了23.53%</w:t>
      </w:r>
      <w:r>
        <w:rPr>
          <w:rFonts w:hint="eastAsia" w:hAnsi="黑体"/>
          <w:kern w:val="2"/>
          <w:sz w:val="32"/>
          <w:szCs w:val="32"/>
        </w:rPr>
        <w:t>，主要原因是</w:t>
      </w:r>
      <w:r>
        <w:rPr>
          <w:rFonts w:hint="eastAsia" w:hAnsi="黑体"/>
          <w:kern w:val="2"/>
          <w:sz w:val="32"/>
          <w:szCs w:val="32"/>
          <w:lang w:eastAsia="zh-CN"/>
        </w:rPr>
        <w:t>：</w:t>
      </w:r>
      <w:r>
        <w:rPr>
          <w:rFonts w:hint="eastAsia" w:hAnsi="黑体"/>
          <w:kern w:val="2"/>
          <w:sz w:val="32"/>
          <w:szCs w:val="32"/>
          <w:lang w:val="en-US" w:eastAsia="zh-CN"/>
        </w:rPr>
        <w:t>2025年我单位存在新进人员，公务接待费按人均计算。</w:t>
      </w:r>
    </w:p>
    <w:p w14:paraId="194CBC10">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default" w:hAnsi="黑体" w:eastAsia="仿宋_GB2312"/>
          <w:kern w:val="2"/>
          <w:sz w:val="32"/>
          <w:szCs w:val="32"/>
          <w:lang w:val="en-US" w:eastAsia="zh-CN"/>
        </w:rPr>
      </w:pPr>
      <w:r>
        <w:rPr>
          <w:rFonts w:hint="eastAsia" w:hAnsi="黑体"/>
          <w:kern w:val="2"/>
          <w:sz w:val="32"/>
          <w:szCs w:val="32"/>
        </w:rPr>
        <w:t>（三）</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公务用车购置及运行维护费</w:t>
      </w:r>
      <w:r>
        <w:rPr>
          <w:rFonts w:hint="eastAsia" w:hAnsi="黑体"/>
          <w:kern w:val="2"/>
          <w:sz w:val="32"/>
          <w:szCs w:val="32"/>
          <w:lang w:val="en-US" w:eastAsia="zh-CN"/>
        </w:rPr>
        <w:t>16.52</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11.52</w:t>
      </w:r>
      <w:r>
        <w:rPr>
          <w:rFonts w:hint="eastAsia" w:hAnsi="黑体"/>
          <w:kern w:val="2"/>
          <w:sz w:val="32"/>
          <w:szCs w:val="32"/>
        </w:rPr>
        <w:t>万元</w:t>
      </w:r>
      <w:r>
        <w:rPr>
          <w:rFonts w:hint="eastAsia" w:hAnsi="黑体"/>
          <w:kern w:val="2"/>
          <w:sz w:val="32"/>
          <w:szCs w:val="32"/>
          <w:lang w:val="en-US" w:eastAsia="zh-CN"/>
        </w:rPr>
        <w:t>增长34.72</w:t>
      </w:r>
      <w:r>
        <w:rPr>
          <w:rFonts w:hAnsi="黑体"/>
          <w:kern w:val="2"/>
          <w:sz w:val="32"/>
          <w:szCs w:val="32"/>
        </w:rPr>
        <w:t>%</w:t>
      </w:r>
      <w:r>
        <w:rPr>
          <w:rFonts w:hint="eastAsia" w:hAnsi="黑体"/>
          <w:kern w:val="2"/>
          <w:sz w:val="32"/>
          <w:szCs w:val="32"/>
        </w:rPr>
        <w:t>，主要原因：</w:t>
      </w:r>
      <w:r>
        <w:rPr>
          <w:rFonts w:hint="eastAsia" w:hAnsi="黑体"/>
          <w:kern w:val="2"/>
          <w:sz w:val="32"/>
          <w:szCs w:val="32"/>
          <w:lang w:val="en-US" w:eastAsia="zh-CN"/>
        </w:rPr>
        <w:t>单位执法出差下乡业务较多，所以在执法工作经费中预算了4万公务用车运行维护费。</w:t>
      </w:r>
    </w:p>
    <w:p w14:paraId="15B33D2B">
      <w:pPr>
        <w:pStyle w:val="20"/>
        <w:keepNext w:val="0"/>
        <w:keepLines w:val="0"/>
        <w:pageBreakBefore w:val="0"/>
        <w:kinsoku/>
        <w:wordWrap/>
        <w:overflowPunct/>
        <w:topLinePunct w:val="0"/>
        <w:autoSpaceDE/>
        <w:autoSpaceDN/>
        <w:bidi w:val="0"/>
        <w:adjustRightInd/>
        <w:snapToGrid/>
        <w:spacing w:before="0" w:line="560" w:lineRule="exact"/>
        <w:ind w:left="0" w:leftChars="0" w:firstLine="320" w:firstLineChars="200"/>
        <w:textAlignment w:val="auto"/>
        <w:rPr>
          <w:rFonts w:hint="eastAsia" w:ascii="黑体" w:hAnsi="黑体" w:eastAsia="黑体" w:cs="黑体"/>
          <w:kern w:val="2"/>
          <w:sz w:val="32"/>
          <w:szCs w:val="32"/>
          <w:lang w:eastAsia="zh-CN"/>
        </w:rPr>
      </w:pPr>
      <w:r>
        <w:rPr>
          <w:rFonts w:hint="eastAsia" w:ascii="??" w:hAnsi="??" w:eastAsia="宋体" w:cs="宋体"/>
          <w:sz w:val="16"/>
          <w:szCs w:val="16"/>
        </w:rPr>
        <w:t>　</w:t>
      </w:r>
      <w:r>
        <w:rPr>
          <w:rFonts w:hint="eastAsia" w:ascii="黑体" w:hAnsi="黑体" w:eastAsia="黑体" w:cs="黑体"/>
          <w:kern w:val="2"/>
          <w:sz w:val="32"/>
          <w:szCs w:val="32"/>
        </w:rPr>
        <w:t>八、政府性基金预算支出情况说明</w:t>
      </w:r>
    </w:p>
    <w:p w14:paraId="18C69C11">
      <w:pPr>
        <w:pStyle w:val="20"/>
        <w:keepNext w:val="0"/>
        <w:keepLines w:val="0"/>
        <w:pageBreakBefore w:val="0"/>
        <w:kinsoku/>
        <w:wordWrap/>
        <w:overflowPunct/>
        <w:topLinePunct w:val="0"/>
        <w:autoSpaceDE/>
        <w:autoSpaceDN/>
        <w:bidi w:val="0"/>
        <w:adjustRightInd/>
        <w:snapToGrid/>
        <w:spacing w:before="0" w:line="560" w:lineRule="exact"/>
        <w:ind w:left="0" w:leftChars="0" w:firstLine="320" w:firstLineChars="200"/>
        <w:textAlignment w:val="auto"/>
        <w:rPr>
          <w:rFonts w:hint="eastAsia" w:hAnsi="黑体" w:eastAsia="仿宋_GB2312"/>
          <w:kern w:val="2"/>
          <w:sz w:val="32"/>
          <w:szCs w:val="32"/>
          <w:lang w:eastAsia="zh-CN"/>
        </w:rPr>
      </w:pPr>
      <w:r>
        <w:rPr>
          <w:rFonts w:hint="eastAsia" w:ascii="??" w:hAnsi="??" w:eastAsia="宋体" w:cs="宋体"/>
          <w:sz w:val="16"/>
          <w:szCs w:val="16"/>
        </w:rPr>
        <w:t>　</w:t>
      </w:r>
      <w:r>
        <w:rPr>
          <w:rFonts w:hint="eastAsia" w:hAnsi="黑体"/>
          <w:kern w:val="2"/>
          <w:sz w:val="32"/>
          <w:szCs w:val="32"/>
          <w:lang w:val="en-US" w:eastAsia="zh-CN"/>
        </w:rPr>
        <w:t>阿坝州马尔康生态环境局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政府性基金预算拨款安排的支出</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与2024年相比持平。</w:t>
      </w:r>
      <w:r>
        <w:rPr>
          <w:rFonts w:hAnsi="黑体"/>
          <w:kern w:val="2"/>
          <w:sz w:val="32"/>
          <w:szCs w:val="32"/>
        </w:rPr>
        <w:t xml:space="preserve"> </w:t>
      </w:r>
    </w:p>
    <w:p w14:paraId="659AE30C">
      <w:pPr>
        <w:pStyle w:val="20"/>
        <w:keepNext w:val="0"/>
        <w:keepLines w:val="0"/>
        <w:pageBreakBefore w:val="0"/>
        <w:kinsoku/>
        <w:wordWrap/>
        <w:overflowPunct/>
        <w:topLinePunct w:val="0"/>
        <w:autoSpaceDE/>
        <w:autoSpaceDN/>
        <w:bidi w:val="0"/>
        <w:adjustRightInd/>
        <w:snapToGrid/>
        <w:spacing w:before="0" w:line="560" w:lineRule="exact"/>
        <w:ind w:left="0" w:leftChars="0" w:firstLine="321" w:firstLineChars="200"/>
        <w:textAlignment w:val="auto"/>
        <w:rPr>
          <w:rFonts w:hint="eastAsia" w:ascii="黑体" w:hAnsi="黑体" w:eastAsia="黑体" w:cs="黑体"/>
          <w:kern w:val="2"/>
          <w:sz w:val="32"/>
          <w:szCs w:val="32"/>
          <w:lang w:eastAsia="zh-CN"/>
        </w:rPr>
      </w:pPr>
      <w:r>
        <w:rPr>
          <w:rFonts w:hint="eastAsia" w:ascii="??" w:hAnsi="??" w:eastAsia="宋体" w:cs="宋体"/>
          <w:b/>
          <w:bCs/>
          <w:sz w:val="16"/>
          <w:szCs w:val="16"/>
        </w:rPr>
        <w:t>　</w:t>
      </w:r>
      <w:r>
        <w:rPr>
          <w:rFonts w:hint="eastAsia" w:ascii="黑体" w:hAnsi="黑体" w:eastAsia="黑体" w:cs="黑体"/>
          <w:kern w:val="2"/>
          <w:sz w:val="32"/>
          <w:szCs w:val="32"/>
        </w:rPr>
        <w:t>九、其他重要事项的情况说明</w:t>
      </w:r>
    </w:p>
    <w:p w14:paraId="574E2BFC">
      <w:pPr>
        <w:pStyle w:val="20"/>
        <w:keepNext w:val="0"/>
        <w:keepLines w:val="0"/>
        <w:pageBreakBefore w:val="0"/>
        <w:kinsoku/>
        <w:wordWrap/>
        <w:overflowPunct/>
        <w:topLinePunct w:val="0"/>
        <w:autoSpaceDE/>
        <w:autoSpaceDN/>
        <w:bidi w:val="0"/>
        <w:adjustRightInd/>
        <w:snapToGrid/>
        <w:spacing w:before="0" w:line="560" w:lineRule="exact"/>
        <w:ind w:left="0" w:leftChars="0" w:firstLine="320" w:firstLineChars="200"/>
        <w:textAlignment w:val="auto"/>
        <w:rPr>
          <w:rFonts w:hint="eastAsia" w:ascii="楷体_GB2312" w:hAnsi="黑体" w:eastAsia="楷体_GB2312" w:cs="楷体_GB2312"/>
          <w:b/>
          <w:bCs/>
          <w:kern w:val="2"/>
          <w:sz w:val="32"/>
          <w:szCs w:val="32"/>
          <w:lang w:eastAsia="zh-CN"/>
        </w:rPr>
      </w:pPr>
      <w:r>
        <w:rPr>
          <w:rFonts w:hint="eastAsia" w:ascii="??" w:hAnsi="??" w:eastAsia="宋体" w:cs="宋体"/>
          <w:sz w:val="16"/>
          <w:szCs w:val="16"/>
        </w:rPr>
        <w:t>　　</w:t>
      </w:r>
      <w:r>
        <w:rPr>
          <w:rFonts w:hint="eastAsia" w:ascii="楷体_GB2312" w:hAnsi="黑体" w:eastAsia="楷体_GB2312" w:cs="楷体_GB2312"/>
          <w:b/>
          <w:bCs/>
          <w:kern w:val="2"/>
          <w:sz w:val="32"/>
          <w:szCs w:val="32"/>
        </w:rPr>
        <w:t>（一）机关运行经费</w:t>
      </w:r>
    </w:p>
    <w:p w14:paraId="12AF1005">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default" w:hAnsi="黑体" w:eastAsia="仿宋_GB2312"/>
          <w:kern w:val="2"/>
          <w:sz w:val="32"/>
          <w:szCs w:val="32"/>
          <w:lang w:val="en-US" w:eastAsia="zh-CN"/>
        </w:rPr>
      </w:pPr>
      <w:r>
        <w:rPr>
          <w:rFonts w:hAnsi="黑体"/>
          <w:kern w:val="2"/>
          <w:sz w:val="32"/>
          <w:szCs w:val="32"/>
        </w:rPr>
        <w:t xml:space="preserve"> </w:t>
      </w:r>
      <w:r>
        <w:rPr>
          <w:rFonts w:hint="eastAsia" w:hAnsi="黑体"/>
          <w:kern w:val="2"/>
          <w:sz w:val="32"/>
          <w:szCs w:val="32"/>
          <w:lang w:val="en-US" w:eastAsia="zh-CN"/>
        </w:rPr>
        <w:t>阿坝州马尔康生态环境局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机关运行经费财政拨款预算为</w:t>
      </w:r>
      <w:r>
        <w:rPr>
          <w:rFonts w:hint="eastAsia" w:hAnsi="黑体"/>
          <w:kern w:val="2"/>
          <w:sz w:val="32"/>
          <w:szCs w:val="32"/>
          <w:lang w:val="en-US" w:eastAsia="zh-CN"/>
        </w:rPr>
        <w:t>52.87</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w:t>
      </w:r>
      <w:r>
        <w:rPr>
          <w:rFonts w:hint="eastAsia" w:hAnsi="黑体"/>
          <w:kern w:val="2"/>
          <w:sz w:val="32"/>
          <w:szCs w:val="32"/>
          <w:lang w:val="en-US" w:eastAsia="zh-CN"/>
        </w:rPr>
        <w:t>42.63</w:t>
      </w:r>
      <w:r>
        <w:rPr>
          <w:rFonts w:hint="eastAsia" w:hAnsi="黑体"/>
          <w:kern w:val="2"/>
          <w:sz w:val="32"/>
          <w:szCs w:val="32"/>
        </w:rPr>
        <w:t>万元，</w:t>
      </w:r>
      <w:r>
        <w:rPr>
          <w:rFonts w:hint="eastAsia" w:hAnsi="黑体"/>
          <w:kern w:val="2"/>
          <w:sz w:val="32"/>
          <w:szCs w:val="32"/>
          <w:lang w:val="en-US" w:eastAsia="zh-CN"/>
        </w:rPr>
        <w:t>增长了24.02%</w:t>
      </w:r>
      <w:r>
        <w:rPr>
          <w:rFonts w:hint="eastAsia" w:hAnsi="黑体"/>
          <w:kern w:val="2"/>
          <w:sz w:val="32"/>
          <w:szCs w:val="32"/>
        </w:rPr>
        <w:t>。</w:t>
      </w:r>
      <w:r>
        <w:rPr>
          <w:rFonts w:hint="eastAsia" w:hAnsi="黑体"/>
          <w:kern w:val="2"/>
          <w:sz w:val="32"/>
          <w:szCs w:val="32"/>
          <w:lang w:val="en-US" w:eastAsia="zh-CN"/>
        </w:rPr>
        <w:t>主要原因是人员增加。</w:t>
      </w:r>
    </w:p>
    <w:p w14:paraId="7D54B88E">
      <w:pPr>
        <w:pStyle w:val="20"/>
        <w:keepNext w:val="0"/>
        <w:keepLines w:val="0"/>
        <w:pageBreakBefore w:val="0"/>
        <w:kinsoku/>
        <w:wordWrap/>
        <w:overflowPunct/>
        <w:topLinePunct w:val="0"/>
        <w:autoSpaceDE/>
        <w:autoSpaceDN/>
        <w:bidi w:val="0"/>
        <w:adjustRightInd/>
        <w:snapToGrid/>
        <w:spacing w:before="0" w:line="560" w:lineRule="exact"/>
        <w:ind w:left="0" w:leftChars="0" w:firstLine="643" w:firstLineChars="200"/>
        <w:textAlignment w:val="auto"/>
        <w:rPr>
          <w:rFonts w:ascii="楷体_GB2312" w:hAnsi="黑体" w:eastAsia="楷体_GB2312" w:cs="Times New Roman"/>
          <w:b/>
          <w:bCs/>
          <w:kern w:val="2"/>
          <w:sz w:val="32"/>
          <w:szCs w:val="32"/>
        </w:rPr>
      </w:pPr>
      <w:r>
        <w:rPr>
          <w:rFonts w:hint="eastAsia" w:ascii="楷体_GB2312" w:hAnsi="黑体" w:eastAsia="楷体_GB2312" w:cs="楷体_GB2312"/>
          <w:b/>
          <w:bCs/>
          <w:kern w:val="2"/>
          <w:sz w:val="32"/>
          <w:szCs w:val="32"/>
        </w:rPr>
        <w:t>（二）政府采购情况</w:t>
      </w:r>
    </w:p>
    <w:p w14:paraId="1DE7B3E4">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eastAsia="仿宋_GB2312" w:cs="Times New Roman"/>
          <w:kern w:val="2"/>
          <w:sz w:val="32"/>
          <w:szCs w:val="32"/>
          <w:lang w:eastAsia="zh-CN"/>
        </w:rPr>
      </w:pP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lang w:val="en-US" w:eastAsia="zh-CN"/>
        </w:rPr>
        <w:t>阿坝州马尔康生态环境局</w:t>
      </w:r>
      <w:r>
        <w:rPr>
          <w:rFonts w:hint="eastAsia" w:hAnsi="黑体"/>
          <w:kern w:val="2"/>
          <w:sz w:val="32"/>
          <w:szCs w:val="32"/>
        </w:rPr>
        <w:t>安排政府采购预算</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eastAsia="zh-CN"/>
        </w:rPr>
        <w:t>。</w:t>
      </w:r>
    </w:p>
    <w:p w14:paraId="70D2139B">
      <w:pPr>
        <w:pStyle w:val="20"/>
        <w:keepNext w:val="0"/>
        <w:keepLines w:val="0"/>
        <w:pageBreakBefore w:val="0"/>
        <w:numPr>
          <w:ilvl w:val="0"/>
          <w:numId w:val="3"/>
        </w:numPr>
        <w:kinsoku/>
        <w:wordWrap/>
        <w:overflowPunct/>
        <w:topLinePunct w:val="0"/>
        <w:autoSpaceDE/>
        <w:autoSpaceDN/>
        <w:bidi w:val="0"/>
        <w:adjustRightInd/>
        <w:snapToGrid/>
        <w:spacing w:before="0" w:line="560" w:lineRule="exact"/>
        <w:ind w:left="0" w:leftChars="0" w:firstLine="643" w:firstLineChars="200"/>
        <w:textAlignment w:val="auto"/>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国有资产占有使用情况</w:t>
      </w:r>
    </w:p>
    <w:p w14:paraId="2EC5399A">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default" w:hAnsi="黑体"/>
          <w:kern w:val="2"/>
          <w:sz w:val="32"/>
          <w:szCs w:val="32"/>
          <w:lang w:val="en-US" w:eastAsia="zh-CN"/>
        </w:rPr>
      </w:pPr>
      <w:r>
        <w:rPr>
          <w:rFonts w:hint="eastAsia" w:hAnsi="黑体"/>
          <w:kern w:val="2"/>
          <w:sz w:val="32"/>
          <w:szCs w:val="32"/>
          <w:lang w:val="en-US" w:eastAsia="zh-CN"/>
        </w:rPr>
        <w:t>截止2025年12月31日，我单位固定资产原值477.37万元，固定资产折旧308.57万元，固定资产净值168.8万元。</w:t>
      </w:r>
    </w:p>
    <w:p w14:paraId="47F92CD4">
      <w:pPr>
        <w:pStyle w:val="20"/>
        <w:keepNext w:val="0"/>
        <w:keepLines w:val="0"/>
        <w:pageBreakBefore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rPr>
        <w:t>（四）绩效目标设置情况</w:t>
      </w:r>
    </w:p>
    <w:p w14:paraId="2061A4A8">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Ansi="黑体" w:cs="Times New Roman"/>
          <w:kern w:val="2"/>
          <w:sz w:val="32"/>
          <w:szCs w:val="32"/>
        </w:rPr>
      </w:pP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lang w:val="en-US" w:eastAsia="zh-CN"/>
        </w:rPr>
        <w:t>阿坝州马尔康生态环境局</w:t>
      </w:r>
      <w:r>
        <w:rPr>
          <w:rFonts w:hint="eastAsia" w:hAnsi="黑体"/>
          <w:kern w:val="2"/>
          <w:sz w:val="32"/>
          <w:szCs w:val="32"/>
        </w:rPr>
        <w:t>通用项目和专用项目均按要求实行绩效目标管理，涉及一般公共预算当年拨款</w:t>
      </w:r>
      <w:r>
        <w:rPr>
          <w:rFonts w:hint="eastAsia" w:hAnsi="黑体" w:cs="Times New Roman"/>
          <w:kern w:val="2"/>
          <w:sz w:val="32"/>
          <w:szCs w:val="32"/>
          <w:lang w:val="en-US" w:eastAsia="zh-CN"/>
        </w:rPr>
        <w:t>346.79</w:t>
      </w:r>
      <w:r>
        <w:rPr>
          <w:rFonts w:hint="eastAsia" w:hAnsi="黑体"/>
          <w:kern w:val="2"/>
          <w:sz w:val="32"/>
          <w:szCs w:val="32"/>
        </w:rPr>
        <w:t>万元。</w:t>
      </w:r>
    </w:p>
    <w:p w14:paraId="37BE48CC">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 w:hAnsi="??" w:eastAsia="宋体" w:cs="Times New Roman"/>
          <w:sz w:val="16"/>
          <w:szCs w:val="16"/>
        </w:rPr>
      </w:pPr>
      <w:r>
        <w:rPr>
          <w:rFonts w:hint="eastAsia" w:ascii="黑体" w:hAnsi="黑体" w:eastAsia="黑体" w:cs="黑体"/>
          <w:kern w:val="2"/>
          <w:sz w:val="32"/>
          <w:szCs w:val="32"/>
        </w:rPr>
        <w:t>十、名词解释</w:t>
      </w:r>
    </w:p>
    <w:p w14:paraId="555B6033">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eastAsia="仿宋_GB2312"/>
          <w:kern w:val="2"/>
          <w:sz w:val="32"/>
          <w:szCs w:val="32"/>
          <w:lang w:eastAsia="zh-CN"/>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p>
    <w:p w14:paraId="126C0F1F">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eastAsia="仿宋_GB2312"/>
          <w:kern w:val="2"/>
          <w:sz w:val="32"/>
          <w:szCs w:val="32"/>
          <w:lang w:eastAsia="zh-CN"/>
        </w:rPr>
      </w:pPr>
      <w:r>
        <w:rPr>
          <w:rFonts w:hint="eastAsia" w:hAnsi="黑体"/>
          <w:kern w:val="2"/>
          <w:sz w:val="32"/>
          <w:szCs w:val="32"/>
        </w:rPr>
        <w:t>（二）事业收入：指所属事业单位开展专业业务活动及辅助活动所取得的收入。</w:t>
      </w:r>
    </w:p>
    <w:p w14:paraId="43F033DE">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eastAsia="仿宋_GB2312"/>
          <w:kern w:val="2"/>
          <w:sz w:val="32"/>
          <w:szCs w:val="32"/>
          <w:lang w:eastAsia="zh-CN"/>
        </w:rPr>
      </w:pPr>
      <w:r>
        <w:rPr>
          <w:rFonts w:hint="eastAsia" w:hAnsi="黑体"/>
          <w:kern w:val="2"/>
          <w:sz w:val="32"/>
          <w:szCs w:val="32"/>
        </w:rPr>
        <w:t>（三）事业单位经营收入：指所属事业单位在专业业务活动及其辅助活动之外开展非独立核算经营活动取得的收入。</w:t>
      </w:r>
    </w:p>
    <w:p w14:paraId="0DA2E870">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eastAsia="仿宋_GB2312"/>
          <w:kern w:val="2"/>
          <w:sz w:val="32"/>
          <w:szCs w:val="32"/>
          <w:lang w:eastAsia="zh-CN"/>
        </w:rPr>
      </w:pPr>
      <w:r>
        <w:rPr>
          <w:rFonts w:hint="eastAsia" w:hAnsi="黑体"/>
          <w:kern w:val="2"/>
          <w:sz w:val="32"/>
          <w:szCs w:val="32"/>
        </w:rPr>
        <w:t>（四）其他收入：指除上述</w:t>
      </w:r>
      <w:r>
        <w:rPr>
          <w:rFonts w:hint="eastAsia" w:hAnsi="黑体" w:cs="Times New Roman"/>
          <w:kern w:val="2"/>
          <w:sz w:val="32"/>
          <w:szCs w:val="32"/>
          <w:lang w:eastAsia="zh-CN"/>
        </w:rPr>
        <w:t>“</w:t>
      </w:r>
      <w:r>
        <w:rPr>
          <w:rFonts w:hint="eastAsia" w:hAnsi="黑体"/>
          <w:kern w:val="2"/>
          <w:sz w:val="32"/>
          <w:szCs w:val="32"/>
        </w:rPr>
        <w:t>财政拨款收入</w:t>
      </w:r>
      <w:r>
        <w:rPr>
          <w:rFonts w:hint="eastAsia" w:hAnsi="黑体" w:cs="Times New Roman"/>
          <w:kern w:val="2"/>
          <w:sz w:val="32"/>
          <w:szCs w:val="32"/>
          <w:lang w:eastAsia="zh-CN"/>
        </w:rPr>
        <w:t>”</w:t>
      </w:r>
      <w:r>
        <w:rPr>
          <w:rFonts w:hint="eastAsia" w:hAnsi="黑体"/>
          <w:kern w:val="2"/>
          <w:sz w:val="32"/>
          <w:szCs w:val="32"/>
        </w:rPr>
        <w:t>、</w:t>
      </w:r>
      <w:r>
        <w:rPr>
          <w:rFonts w:hint="eastAsia" w:hAnsi="黑体" w:cs="Times New Roman"/>
          <w:kern w:val="2"/>
          <w:sz w:val="32"/>
          <w:szCs w:val="32"/>
          <w:lang w:eastAsia="zh-CN"/>
        </w:rPr>
        <w:t>“</w:t>
      </w:r>
      <w:r>
        <w:rPr>
          <w:rFonts w:hint="eastAsia" w:hAnsi="黑体"/>
          <w:kern w:val="2"/>
          <w:sz w:val="32"/>
          <w:szCs w:val="32"/>
        </w:rPr>
        <w:t>事业收入</w:t>
      </w:r>
      <w:r>
        <w:rPr>
          <w:rFonts w:hint="eastAsia" w:hAnsi="黑体" w:cs="Times New Roman"/>
          <w:kern w:val="2"/>
          <w:sz w:val="32"/>
          <w:szCs w:val="32"/>
          <w:lang w:eastAsia="zh-CN"/>
        </w:rPr>
        <w:t>”</w:t>
      </w:r>
      <w:r>
        <w:rPr>
          <w:rFonts w:hint="eastAsia" w:hAnsi="黑体"/>
          <w:kern w:val="2"/>
          <w:sz w:val="32"/>
          <w:szCs w:val="32"/>
        </w:rPr>
        <w:t>、</w:t>
      </w:r>
      <w:r>
        <w:rPr>
          <w:rFonts w:hint="eastAsia" w:hAnsi="黑体" w:cs="Times New Roman"/>
          <w:kern w:val="2"/>
          <w:sz w:val="32"/>
          <w:szCs w:val="32"/>
          <w:lang w:eastAsia="zh-CN"/>
        </w:rPr>
        <w:t>“</w:t>
      </w:r>
      <w:r>
        <w:rPr>
          <w:rFonts w:hint="eastAsia" w:hAnsi="黑体"/>
          <w:kern w:val="2"/>
          <w:sz w:val="32"/>
          <w:szCs w:val="32"/>
        </w:rPr>
        <w:t>事业单位经营收入</w:t>
      </w:r>
      <w:r>
        <w:rPr>
          <w:rFonts w:hint="eastAsia" w:hAnsi="黑体" w:cs="Times New Roman"/>
          <w:kern w:val="2"/>
          <w:sz w:val="32"/>
          <w:szCs w:val="32"/>
          <w:lang w:eastAsia="zh-CN"/>
        </w:rPr>
        <w:t>”</w:t>
      </w:r>
      <w:r>
        <w:rPr>
          <w:rFonts w:hint="eastAsia" w:hAnsi="黑体"/>
          <w:kern w:val="2"/>
          <w:sz w:val="32"/>
          <w:szCs w:val="32"/>
        </w:rPr>
        <w:t>等以外的收入，主要是所属行政事业单位按规定动用的售房收入、存款利息收入等。</w:t>
      </w:r>
    </w:p>
    <w:p w14:paraId="504B6C8B">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黑体" w:eastAsia="仿宋_GB2312"/>
          <w:kern w:val="2"/>
          <w:sz w:val="32"/>
          <w:szCs w:val="32"/>
          <w:lang w:eastAsia="zh-CN"/>
        </w:rPr>
      </w:pPr>
      <w:r>
        <w:rPr>
          <w:rFonts w:hint="eastAsia" w:hAnsi="黑体"/>
          <w:kern w:val="2"/>
          <w:sz w:val="32"/>
          <w:szCs w:val="32"/>
        </w:rPr>
        <w:t>（五）用事业基金弥补收支差额：指所属事业单位在预计用当年的</w:t>
      </w:r>
      <w:r>
        <w:rPr>
          <w:rFonts w:hint="eastAsia" w:hAnsi="黑体" w:cs="Times New Roman"/>
          <w:kern w:val="2"/>
          <w:sz w:val="32"/>
          <w:szCs w:val="32"/>
          <w:lang w:eastAsia="zh-CN"/>
        </w:rPr>
        <w:t>“</w:t>
      </w:r>
      <w:r>
        <w:rPr>
          <w:rFonts w:hint="eastAsia" w:hAnsi="黑体"/>
          <w:kern w:val="2"/>
          <w:sz w:val="32"/>
          <w:szCs w:val="32"/>
        </w:rPr>
        <w:t>财政拨款收入</w:t>
      </w:r>
      <w:r>
        <w:rPr>
          <w:rFonts w:hint="eastAsia" w:hAnsi="黑体" w:cs="Times New Roman"/>
          <w:kern w:val="2"/>
          <w:sz w:val="32"/>
          <w:szCs w:val="32"/>
          <w:lang w:eastAsia="zh-CN"/>
        </w:rPr>
        <w:t>”</w:t>
      </w:r>
      <w:r>
        <w:rPr>
          <w:rFonts w:hint="eastAsia" w:hAnsi="黑体"/>
          <w:kern w:val="2"/>
          <w:sz w:val="32"/>
          <w:szCs w:val="32"/>
        </w:rPr>
        <w:t>、</w:t>
      </w:r>
      <w:r>
        <w:rPr>
          <w:rFonts w:hint="eastAsia" w:hAnsi="黑体" w:cs="Times New Roman"/>
          <w:kern w:val="2"/>
          <w:sz w:val="32"/>
          <w:szCs w:val="32"/>
          <w:lang w:eastAsia="zh-CN"/>
        </w:rPr>
        <w:t>“</w:t>
      </w:r>
      <w:r>
        <w:rPr>
          <w:rFonts w:hint="eastAsia" w:hAnsi="黑体"/>
          <w:kern w:val="2"/>
          <w:sz w:val="32"/>
          <w:szCs w:val="32"/>
        </w:rPr>
        <w:t>事业收入</w:t>
      </w:r>
      <w:r>
        <w:rPr>
          <w:rFonts w:hint="eastAsia" w:hAnsi="黑体" w:cs="Times New Roman"/>
          <w:kern w:val="2"/>
          <w:sz w:val="32"/>
          <w:szCs w:val="32"/>
          <w:lang w:eastAsia="zh-CN"/>
        </w:rPr>
        <w:t>”</w:t>
      </w:r>
      <w:r>
        <w:rPr>
          <w:rFonts w:hint="eastAsia" w:hAnsi="黑体"/>
          <w:kern w:val="2"/>
          <w:sz w:val="32"/>
          <w:szCs w:val="32"/>
        </w:rPr>
        <w:t>、</w:t>
      </w:r>
      <w:r>
        <w:rPr>
          <w:rFonts w:hint="eastAsia" w:hAnsi="黑体"/>
          <w:kern w:val="2"/>
          <w:sz w:val="32"/>
          <w:szCs w:val="32"/>
          <w:lang w:eastAsia="zh-CN"/>
        </w:rPr>
        <w:t>“</w:t>
      </w:r>
      <w:r>
        <w:rPr>
          <w:rFonts w:hint="eastAsia" w:hAnsi="黑体"/>
          <w:kern w:val="2"/>
          <w:sz w:val="32"/>
          <w:szCs w:val="32"/>
        </w:rPr>
        <w:t>事业单位经营收入</w:t>
      </w:r>
      <w:r>
        <w:rPr>
          <w:rFonts w:hint="eastAsia" w:hAnsi="黑体"/>
          <w:kern w:val="2"/>
          <w:sz w:val="32"/>
          <w:szCs w:val="32"/>
          <w:lang w:eastAsia="zh-CN"/>
        </w:rPr>
        <w:t>”</w:t>
      </w:r>
      <w:r>
        <w:rPr>
          <w:rFonts w:hint="eastAsia" w:hAnsi="黑体"/>
          <w:kern w:val="2"/>
          <w:sz w:val="32"/>
          <w:szCs w:val="32"/>
        </w:rPr>
        <w:t>、</w:t>
      </w:r>
      <w:r>
        <w:rPr>
          <w:rFonts w:hint="eastAsia" w:hAnsi="黑体"/>
          <w:kern w:val="2"/>
          <w:sz w:val="32"/>
          <w:szCs w:val="32"/>
          <w:lang w:eastAsia="zh-CN"/>
        </w:rPr>
        <w:t>“</w:t>
      </w:r>
      <w:r>
        <w:rPr>
          <w:rFonts w:hint="eastAsia" w:hAnsi="黑体"/>
          <w:kern w:val="2"/>
          <w:sz w:val="32"/>
          <w:szCs w:val="32"/>
        </w:rPr>
        <w:t>其他收入</w:t>
      </w:r>
      <w:r>
        <w:rPr>
          <w:rFonts w:hint="eastAsia" w:hAnsi="黑体"/>
          <w:kern w:val="2"/>
          <w:sz w:val="32"/>
          <w:szCs w:val="32"/>
          <w:lang w:eastAsia="zh-CN"/>
        </w:rPr>
        <w:t>”</w:t>
      </w:r>
      <w:r>
        <w:rPr>
          <w:rFonts w:hAnsi="黑体" w:cs="Times New Roman"/>
          <w:kern w:val="2"/>
          <w:sz w:val="32"/>
          <w:szCs w:val="32"/>
        </w:rPr>
        <w:t>”</w:t>
      </w:r>
      <w:r>
        <w:rPr>
          <w:rFonts w:hint="eastAsia" w:hAnsi="黑体"/>
          <w:kern w:val="2"/>
          <w:sz w:val="32"/>
          <w:szCs w:val="32"/>
        </w:rPr>
        <w:t>不足以安排当年支出的情况下，使用以前年度积累的事业基金弥补本年度收支缺口的资金。</w:t>
      </w:r>
    </w:p>
    <w:p w14:paraId="2CD2E86A">
      <w:pPr>
        <w:pStyle w:val="20"/>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hAnsi="黑体" w:cs="Times New Roman"/>
          <w:kern w:val="2"/>
          <w:sz w:val="32"/>
          <w:szCs w:val="32"/>
        </w:rPr>
      </w:pPr>
      <w:r>
        <w:rPr>
          <w:rFonts w:hint="eastAsia" w:hAnsi="黑体"/>
          <w:kern w:val="2"/>
          <w:sz w:val="32"/>
          <w:szCs w:val="32"/>
        </w:rPr>
        <w:t>（六）上年结转：指所属行政事业单位以前年度尚未完成、结转至本年按原规定用途继续使用的资金和以前年度已完成项目剩余资金经批准用于新用途使用的资金。</w:t>
      </w:r>
    </w:p>
    <w:p w14:paraId="4802B6A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黑体" w:eastAsia="仿宋_GB2312" w:cs="Times New Roman"/>
          <w:sz w:val="32"/>
          <w:szCs w:val="32"/>
        </w:rPr>
      </w:pPr>
    </w:p>
    <w:p w14:paraId="72D382BA">
      <w:pPr>
        <w:keepNext w:val="0"/>
        <w:keepLines w:val="0"/>
        <w:pageBreakBefore w:val="0"/>
        <w:kinsoku/>
        <w:wordWrap/>
        <w:overflowPunct/>
        <w:topLinePunct w:val="0"/>
        <w:autoSpaceDE/>
        <w:autoSpaceDN/>
        <w:bidi w:val="0"/>
        <w:adjustRightInd/>
        <w:snapToGrid/>
        <w:spacing w:line="560" w:lineRule="exact"/>
        <w:ind w:left="0" w:leftChars="0" w:firstLine="420" w:firstLineChars="200"/>
        <w:textAlignment w:val="auto"/>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A51A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6D1F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56D1F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ED3A5"/>
    <w:multiLevelType w:val="singleLevel"/>
    <w:tmpl w:val="BB6ED3A5"/>
    <w:lvl w:ilvl="0" w:tentative="0">
      <w:start w:val="1"/>
      <w:numFmt w:val="chineseCounting"/>
      <w:suff w:val="nothing"/>
      <w:lvlText w:val="%1、"/>
      <w:lvlJc w:val="left"/>
      <w:rPr>
        <w:rFonts w:hint="eastAsia"/>
      </w:rPr>
    </w:lvl>
  </w:abstractNum>
  <w:abstractNum w:abstractNumId="1">
    <w:nsid w:val="6CD6AA54"/>
    <w:multiLevelType w:val="singleLevel"/>
    <w:tmpl w:val="6CD6AA54"/>
    <w:lvl w:ilvl="0" w:tentative="0">
      <w:start w:val="3"/>
      <w:numFmt w:val="chineseCounting"/>
      <w:suff w:val="nothing"/>
      <w:lvlText w:val="（%1）"/>
      <w:lvlJc w:val="left"/>
      <w:rPr>
        <w:rFonts w:hint="eastAsia"/>
      </w:rPr>
    </w:lvl>
  </w:abstractNum>
  <w:abstractNum w:abstractNumId="2">
    <w:nsid w:val="6E080B90"/>
    <w:multiLevelType w:val="singleLevel"/>
    <w:tmpl w:val="6E080B90"/>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TZjOGJjZjAxZTcxYjZlNjU0MTY3NmVkNTliMjkifQ=="/>
  </w:docVars>
  <w:rsids>
    <w:rsidRoot w:val="00352854"/>
    <w:rsid w:val="00025B29"/>
    <w:rsid w:val="000329A3"/>
    <w:rsid w:val="00085137"/>
    <w:rsid w:val="00260082"/>
    <w:rsid w:val="00291AF0"/>
    <w:rsid w:val="00330475"/>
    <w:rsid w:val="00352854"/>
    <w:rsid w:val="003762A5"/>
    <w:rsid w:val="00397759"/>
    <w:rsid w:val="00412E78"/>
    <w:rsid w:val="00424F18"/>
    <w:rsid w:val="00491A9E"/>
    <w:rsid w:val="004C5E33"/>
    <w:rsid w:val="00524245"/>
    <w:rsid w:val="0053029E"/>
    <w:rsid w:val="0068558D"/>
    <w:rsid w:val="007710D3"/>
    <w:rsid w:val="007B3677"/>
    <w:rsid w:val="00887A60"/>
    <w:rsid w:val="008F63EB"/>
    <w:rsid w:val="00946F5B"/>
    <w:rsid w:val="009648A7"/>
    <w:rsid w:val="00985771"/>
    <w:rsid w:val="00987B5A"/>
    <w:rsid w:val="00A60456"/>
    <w:rsid w:val="00A718C1"/>
    <w:rsid w:val="00A809F6"/>
    <w:rsid w:val="00A817DB"/>
    <w:rsid w:val="00C01031"/>
    <w:rsid w:val="00C0348B"/>
    <w:rsid w:val="00C451EA"/>
    <w:rsid w:val="00C8183B"/>
    <w:rsid w:val="00D06D76"/>
    <w:rsid w:val="00D22494"/>
    <w:rsid w:val="00D31706"/>
    <w:rsid w:val="00DB6419"/>
    <w:rsid w:val="00DD750A"/>
    <w:rsid w:val="00E16BE3"/>
    <w:rsid w:val="00E92D84"/>
    <w:rsid w:val="00F14BDD"/>
    <w:rsid w:val="00F267C7"/>
    <w:rsid w:val="00F40C09"/>
    <w:rsid w:val="00F743F0"/>
    <w:rsid w:val="00F80C32"/>
    <w:rsid w:val="00F85776"/>
    <w:rsid w:val="00F96BE5"/>
    <w:rsid w:val="00FF11B9"/>
    <w:rsid w:val="02445BDF"/>
    <w:rsid w:val="07604BF5"/>
    <w:rsid w:val="07D07D6B"/>
    <w:rsid w:val="07F55C2D"/>
    <w:rsid w:val="08497B23"/>
    <w:rsid w:val="08C83E06"/>
    <w:rsid w:val="0C8F4555"/>
    <w:rsid w:val="0E1E29A5"/>
    <w:rsid w:val="0E4A43AF"/>
    <w:rsid w:val="0E5C414B"/>
    <w:rsid w:val="0F2F6052"/>
    <w:rsid w:val="0FCE1079"/>
    <w:rsid w:val="10CF5294"/>
    <w:rsid w:val="12D975E2"/>
    <w:rsid w:val="141D2158"/>
    <w:rsid w:val="14336973"/>
    <w:rsid w:val="15812584"/>
    <w:rsid w:val="15BD121D"/>
    <w:rsid w:val="166C3BF0"/>
    <w:rsid w:val="16962B9B"/>
    <w:rsid w:val="19C851B8"/>
    <w:rsid w:val="1C1A6EE3"/>
    <w:rsid w:val="1C76504D"/>
    <w:rsid w:val="1D2127A0"/>
    <w:rsid w:val="1E937715"/>
    <w:rsid w:val="1F350CF1"/>
    <w:rsid w:val="1F6D2589"/>
    <w:rsid w:val="1F6D7F66"/>
    <w:rsid w:val="20023C4E"/>
    <w:rsid w:val="20376C32"/>
    <w:rsid w:val="20450071"/>
    <w:rsid w:val="20D6616D"/>
    <w:rsid w:val="238E1CB9"/>
    <w:rsid w:val="23E67ED5"/>
    <w:rsid w:val="2859377E"/>
    <w:rsid w:val="292C2C40"/>
    <w:rsid w:val="2C2E0308"/>
    <w:rsid w:val="2C924AE7"/>
    <w:rsid w:val="2CC90321"/>
    <w:rsid w:val="2ECD5A37"/>
    <w:rsid w:val="2F3806EC"/>
    <w:rsid w:val="306E738C"/>
    <w:rsid w:val="322D05A4"/>
    <w:rsid w:val="330374B0"/>
    <w:rsid w:val="33894F03"/>
    <w:rsid w:val="34311A53"/>
    <w:rsid w:val="3482405C"/>
    <w:rsid w:val="34E47ED8"/>
    <w:rsid w:val="35B5220F"/>
    <w:rsid w:val="35C2598E"/>
    <w:rsid w:val="36252EF1"/>
    <w:rsid w:val="379B3315"/>
    <w:rsid w:val="3892012E"/>
    <w:rsid w:val="3B283FEC"/>
    <w:rsid w:val="3B911029"/>
    <w:rsid w:val="3C3F4766"/>
    <w:rsid w:val="3C986661"/>
    <w:rsid w:val="3E3F0A74"/>
    <w:rsid w:val="41CE5572"/>
    <w:rsid w:val="41DE6A3F"/>
    <w:rsid w:val="41F61BE6"/>
    <w:rsid w:val="42A11B51"/>
    <w:rsid w:val="42B82E1D"/>
    <w:rsid w:val="4450562A"/>
    <w:rsid w:val="44616842"/>
    <w:rsid w:val="449538B5"/>
    <w:rsid w:val="44A232FF"/>
    <w:rsid w:val="44E06A17"/>
    <w:rsid w:val="45BA1ABA"/>
    <w:rsid w:val="460E7FF3"/>
    <w:rsid w:val="46B03C99"/>
    <w:rsid w:val="47E524E0"/>
    <w:rsid w:val="48F869EA"/>
    <w:rsid w:val="492434DC"/>
    <w:rsid w:val="493C71A0"/>
    <w:rsid w:val="4AEE55F3"/>
    <w:rsid w:val="4C583FEF"/>
    <w:rsid w:val="4C6E07BE"/>
    <w:rsid w:val="4D73085A"/>
    <w:rsid w:val="4D92113E"/>
    <w:rsid w:val="4E744ADB"/>
    <w:rsid w:val="502D2C76"/>
    <w:rsid w:val="51F909D5"/>
    <w:rsid w:val="52195BA8"/>
    <w:rsid w:val="52A30122"/>
    <w:rsid w:val="52BD230F"/>
    <w:rsid w:val="54C85E1B"/>
    <w:rsid w:val="558D1DC9"/>
    <w:rsid w:val="55C03139"/>
    <w:rsid w:val="5729487D"/>
    <w:rsid w:val="57644D99"/>
    <w:rsid w:val="577E025B"/>
    <w:rsid w:val="57FA1FD8"/>
    <w:rsid w:val="593800B5"/>
    <w:rsid w:val="5A810B67"/>
    <w:rsid w:val="5AE11EB3"/>
    <w:rsid w:val="5D2D7432"/>
    <w:rsid w:val="5D455A85"/>
    <w:rsid w:val="5DC47551"/>
    <w:rsid w:val="5E3E3523"/>
    <w:rsid w:val="5FAF4108"/>
    <w:rsid w:val="6042589C"/>
    <w:rsid w:val="613100ED"/>
    <w:rsid w:val="62E33669"/>
    <w:rsid w:val="647F55D6"/>
    <w:rsid w:val="64886F45"/>
    <w:rsid w:val="649E0E9B"/>
    <w:rsid w:val="651266E0"/>
    <w:rsid w:val="66F12A74"/>
    <w:rsid w:val="67DF08A2"/>
    <w:rsid w:val="682037BA"/>
    <w:rsid w:val="682578CD"/>
    <w:rsid w:val="69D01E6E"/>
    <w:rsid w:val="6A272959"/>
    <w:rsid w:val="6B300243"/>
    <w:rsid w:val="6CC639E6"/>
    <w:rsid w:val="6CCA7D73"/>
    <w:rsid w:val="6E1A2547"/>
    <w:rsid w:val="6F392D4F"/>
    <w:rsid w:val="6FA32AFD"/>
    <w:rsid w:val="6FE92B35"/>
    <w:rsid w:val="72285C59"/>
    <w:rsid w:val="74587F34"/>
    <w:rsid w:val="75571002"/>
    <w:rsid w:val="759C15CE"/>
    <w:rsid w:val="7700145E"/>
    <w:rsid w:val="781913B9"/>
    <w:rsid w:val="78454752"/>
    <w:rsid w:val="7B12220C"/>
    <w:rsid w:val="7D8F646F"/>
    <w:rsid w:val="7EBE2D17"/>
    <w:rsid w:val="7FE5355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25"/>
    <w:qFormat/>
    <w:locked/>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autoRedefine/>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autoRedefine/>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semiHidden/>
    <w:uiPriority w:val="0"/>
    <w:pPr>
      <w:ind w:firstLine="420"/>
    </w:pPr>
    <w:rPr>
      <w:sz w:val="28"/>
      <w:szCs w:val="20"/>
    </w:rPr>
  </w:style>
  <w:style w:type="paragraph" w:styleId="3">
    <w:name w:val="Date"/>
    <w:basedOn w:val="1"/>
    <w:next w:val="1"/>
    <w:uiPriority w:val="0"/>
    <w:pPr>
      <w:ind w:left="100" w:leftChars="2500"/>
    </w:pPr>
  </w:style>
  <w:style w:type="paragraph" w:styleId="6">
    <w:name w:val="Body Text"/>
    <w:basedOn w:val="1"/>
    <w:autoRedefine/>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next w:val="8"/>
    <w:qFormat/>
    <w:uiPriority w:val="0"/>
    <w:pPr>
      <w:ind w:firstLine="560" w:firstLineChars="200"/>
    </w:pPr>
    <w:rPr>
      <w:kern w:val="0"/>
      <w:sz w:val="24"/>
    </w:rPr>
  </w:style>
  <w:style w:type="paragraph" w:styleId="8">
    <w:name w:val="Body Text First Indent 2"/>
    <w:basedOn w:val="7"/>
    <w:next w:val="9"/>
    <w:qFormat/>
    <w:uiPriority w:val="99"/>
    <w:pPr>
      <w:ind w:firstLine="420"/>
    </w:pPr>
  </w:style>
  <w:style w:type="paragraph" w:styleId="9">
    <w:name w:val="Plain Text"/>
    <w:basedOn w:val="1"/>
    <w:autoRedefine/>
    <w:qFormat/>
    <w:uiPriority w:val="0"/>
    <w:rPr>
      <w:rFonts w:ascii="宋体" w:hAnsi="Courier New"/>
    </w:rPr>
  </w:style>
  <w:style w:type="paragraph" w:styleId="10">
    <w:name w:val="footer"/>
    <w:basedOn w:val="1"/>
    <w:link w:val="19"/>
    <w:autoRedefine/>
    <w:qFormat/>
    <w:uiPriority w:val="99"/>
    <w:pPr>
      <w:tabs>
        <w:tab w:val="center" w:pos="4153"/>
        <w:tab w:val="right" w:pos="8306"/>
      </w:tabs>
      <w:snapToGrid w:val="0"/>
      <w:jc w:val="left"/>
    </w:pPr>
    <w:rPr>
      <w:sz w:val="18"/>
      <w:szCs w:val="18"/>
    </w:rPr>
  </w:style>
  <w:style w:type="paragraph" w:styleId="11">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locked/>
    <w:uiPriority w:val="0"/>
  </w:style>
  <w:style w:type="paragraph" w:styleId="13">
    <w:name w:val="toc 2"/>
    <w:basedOn w:val="1"/>
    <w:next w:val="1"/>
    <w:autoRedefine/>
    <w:qFormat/>
    <w:locked/>
    <w:uiPriority w:val="0"/>
    <w:pPr>
      <w:ind w:left="420" w:leftChars="200"/>
    </w:pPr>
  </w:style>
  <w:style w:type="paragraph" w:styleId="1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7">
    <w:name w:val="Emphasis"/>
    <w:basedOn w:val="16"/>
    <w:qFormat/>
    <w:uiPriority w:val="99"/>
  </w:style>
  <w:style w:type="character" w:customStyle="1" w:styleId="18">
    <w:name w:val="Header Char"/>
    <w:basedOn w:val="16"/>
    <w:link w:val="11"/>
    <w:qFormat/>
    <w:locked/>
    <w:uiPriority w:val="99"/>
    <w:rPr>
      <w:sz w:val="18"/>
      <w:szCs w:val="18"/>
    </w:rPr>
  </w:style>
  <w:style w:type="character" w:customStyle="1" w:styleId="19">
    <w:name w:val="Footer Char"/>
    <w:basedOn w:val="16"/>
    <w:link w:val="10"/>
    <w:qFormat/>
    <w:locked/>
    <w:uiPriority w:val="99"/>
    <w:rPr>
      <w:sz w:val="18"/>
      <w:szCs w:val="18"/>
    </w:rPr>
  </w:style>
  <w:style w:type="paragraph" w:customStyle="1" w:styleId="20">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21">
    <w:name w:val="默认段落字体1"/>
    <w:autoRedefine/>
    <w:qFormat/>
    <w:uiPriority w:val="99"/>
    <w:rPr>
      <w:sz w:val="22"/>
      <w:szCs w:val="22"/>
    </w:rPr>
  </w:style>
  <w:style w:type="paragraph" w:styleId="22">
    <w:name w:val="List Paragraph"/>
    <w:basedOn w:val="1"/>
    <w:qFormat/>
    <w:uiPriority w:val="99"/>
    <w:pPr>
      <w:ind w:firstLine="420" w:firstLineChars="200"/>
    </w:pPr>
  </w:style>
  <w:style w:type="paragraph" w:customStyle="1" w:styleId="23">
    <w:name w:val="WPSOffice手动目录 1"/>
    <w:autoRedefine/>
    <w:qFormat/>
    <w:uiPriority w:val="0"/>
    <w:pPr>
      <w:ind w:leftChars="0"/>
    </w:pPr>
    <w:rPr>
      <w:rFonts w:ascii="Calibri" w:hAnsi="Calibri" w:eastAsia="宋体" w:cs="Times New Roman"/>
      <w:sz w:val="20"/>
      <w:szCs w:val="20"/>
    </w:rPr>
  </w:style>
  <w:style w:type="paragraph" w:customStyle="1" w:styleId="24">
    <w:name w:val="WPSOffice手动目录 2"/>
    <w:autoRedefine/>
    <w:qFormat/>
    <w:uiPriority w:val="0"/>
    <w:pPr>
      <w:ind w:leftChars="200"/>
    </w:pPr>
    <w:rPr>
      <w:rFonts w:ascii="Calibri" w:hAnsi="Calibri" w:eastAsia="宋体" w:cs="Times New Roman"/>
      <w:sz w:val="20"/>
      <w:szCs w:val="20"/>
    </w:rPr>
  </w:style>
  <w:style w:type="character" w:customStyle="1" w:styleId="25">
    <w:name w:val="标题 1 Char"/>
    <w:link w:val="4"/>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MS</Company>
  <Pages>11</Pages>
  <Words>258</Words>
  <Characters>376</Characters>
  <Lines>0</Lines>
  <Paragraphs>0</Paragraphs>
  <TotalTime>18</TotalTime>
  <ScaleCrop>false</ScaleCrop>
  <LinksUpToDate>false</LinksUpToDate>
  <CharactersWithSpaces>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2020-03-05T02:15:00Z</dcterms:created>
  <dc:creator>薛永萍</dc:creator>
  <cp:lastModifiedBy>花红易衰</cp:lastModifiedBy>
  <cp:lastPrinted>2023-01-09T01:28:00Z</cp:lastPrinted>
  <dcterms:modified xsi:type="dcterms:W3CDTF">2026-02-25T08:17:37Z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45026A1AF057475EBC538DAB9ACFC648_13</vt:lpwstr>
  </property>
  <property fmtid="{D5CDD505-2E9C-101B-9397-08002B2CF9AE}" pid="4" name="KSOTemplateDocerSaveRecord">
    <vt:lpwstr>eyJoZGlkIjoiNWNlNDRhODc1NWM1Nzc3NjU3YmU0Zjg2ZWIwYThkYmYiLCJ1c2VySWQiOiI0MzMxNDkwMDYifQ==</vt:lpwstr>
  </property>
</Properties>
</file>