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14C0"/>
    <w:p w14:paraId="00D8CC75">
      <w:pPr>
        <w:ind w:left="0" w:leftChars="0" w:firstLine="0" w:firstLineChars="0"/>
      </w:pPr>
    </w:p>
    <w:p w14:paraId="5F9C9E18">
      <w:pPr>
        <w:ind w:firstLine="1050" w:firstLineChars="500"/>
      </w:pPr>
    </w:p>
    <w:p w14:paraId="0CAE41CE">
      <w:pPr>
        <w:ind w:firstLine="1050" w:firstLineChars="500"/>
      </w:pPr>
    </w:p>
    <w:p w14:paraId="15B15429">
      <w:pPr>
        <w:ind w:firstLine="1760" w:firstLineChars="400"/>
        <w:rPr>
          <w:rFonts w:ascii="黑体" w:eastAsia="黑体"/>
          <w:sz w:val="44"/>
          <w:szCs w:val="44"/>
        </w:rPr>
      </w:pPr>
    </w:p>
    <w:p w14:paraId="62DF5D07">
      <w:pPr>
        <w:ind w:firstLine="1760" w:firstLineChars="400"/>
        <w:rPr>
          <w:rFonts w:ascii="黑体" w:eastAsia="黑体"/>
          <w:sz w:val="44"/>
          <w:szCs w:val="44"/>
        </w:rPr>
      </w:pPr>
    </w:p>
    <w:p w14:paraId="4754458F">
      <w:pPr>
        <w:bidi w:val="0"/>
        <w:jc w:val="center"/>
        <w:rPr>
          <w:rFonts w:hint="eastAsia" w:ascii="黑体" w:hAnsi="黑体" w:eastAsia="黑体" w:cs="黑体"/>
          <w:sz w:val="44"/>
          <w:szCs w:val="44"/>
        </w:rPr>
      </w:pPr>
      <w:r>
        <w:rPr>
          <w:rFonts w:hint="eastAsia" w:ascii="黑体" w:hAnsi="黑体" w:eastAsia="黑体" w:cs="黑体"/>
          <w:sz w:val="44"/>
          <w:szCs w:val="44"/>
          <w:lang w:val="en-US" w:eastAsia="zh-CN"/>
        </w:rPr>
        <w:t>阿坝藏族羌族自治州汶川生态环境监测站</w:t>
      </w: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年部门预算</w:t>
      </w:r>
    </w:p>
    <w:p w14:paraId="0F0389A2">
      <w:pPr>
        <w:ind w:firstLine="1760" w:firstLineChars="400"/>
        <w:rPr>
          <w:rFonts w:ascii="黑体" w:eastAsia="黑体"/>
          <w:sz w:val="44"/>
          <w:szCs w:val="44"/>
        </w:rPr>
      </w:pPr>
    </w:p>
    <w:p w14:paraId="711E1332">
      <w:pPr>
        <w:ind w:firstLine="1760" w:firstLineChars="400"/>
        <w:rPr>
          <w:rFonts w:ascii="黑体" w:eastAsia="黑体"/>
          <w:sz w:val="44"/>
          <w:szCs w:val="44"/>
        </w:rPr>
      </w:pPr>
    </w:p>
    <w:p w14:paraId="2F1222BD">
      <w:pPr>
        <w:ind w:firstLine="1760" w:firstLineChars="400"/>
        <w:rPr>
          <w:rFonts w:ascii="黑体" w:eastAsia="黑体"/>
          <w:sz w:val="44"/>
          <w:szCs w:val="44"/>
        </w:rPr>
      </w:pPr>
    </w:p>
    <w:p w14:paraId="1892E347">
      <w:pPr>
        <w:ind w:firstLine="1760" w:firstLineChars="400"/>
        <w:rPr>
          <w:rFonts w:ascii="黑体" w:eastAsia="黑体"/>
          <w:sz w:val="44"/>
          <w:szCs w:val="44"/>
        </w:rPr>
      </w:pPr>
    </w:p>
    <w:p w14:paraId="103E6CDC">
      <w:pPr>
        <w:ind w:firstLine="1760" w:firstLineChars="400"/>
        <w:rPr>
          <w:rFonts w:ascii="黑体" w:eastAsia="黑体"/>
          <w:sz w:val="44"/>
          <w:szCs w:val="44"/>
        </w:rPr>
      </w:pPr>
    </w:p>
    <w:p w14:paraId="22236EC6">
      <w:pPr>
        <w:ind w:firstLine="1760" w:firstLineChars="400"/>
        <w:rPr>
          <w:rFonts w:ascii="黑体" w:eastAsia="黑体"/>
          <w:sz w:val="44"/>
          <w:szCs w:val="44"/>
        </w:rPr>
      </w:pPr>
    </w:p>
    <w:p w14:paraId="587771DF">
      <w:pPr>
        <w:ind w:firstLine="1760" w:firstLineChars="400"/>
        <w:rPr>
          <w:rFonts w:ascii="黑体" w:eastAsia="黑体"/>
          <w:sz w:val="44"/>
          <w:szCs w:val="44"/>
        </w:rPr>
      </w:pPr>
    </w:p>
    <w:p w14:paraId="653541EF">
      <w:pPr>
        <w:ind w:firstLine="1760" w:firstLineChars="400"/>
        <w:rPr>
          <w:rFonts w:ascii="黑体" w:eastAsia="黑体"/>
          <w:sz w:val="44"/>
          <w:szCs w:val="44"/>
        </w:rPr>
      </w:pPr>
    </w:p>
    <w:p w14:paraId="435C66DB">
      <w:pPr>
        <w:ind w:firstLine="1760" w:firstLineChars="400"/>
        <w:rPr>
          <w:rFonts w:ascii="黑体" w:eastAsia="黑体"/>
          <w:sz w:val="44"/>
          <w:szCs w:val="44"/>
        </w:rPr>
      </w:pPr>
    </w:p>
    <w:p w14:paraId="51F60505">
      <w:pPr>
        <w:ind w:firstLine="1760" w:firstLineChars="400"/>
        <w:rPr>
          <w:rFonts w:ascii="黑体" w:eastAsia="黑体"/>
          <w:sz w:val="44"/>
          <w:szCs w:val="44"/>
        </w:rPr>
      </w:pPr>
    </w:p>
    <w:p w14:paraId="475AADDA">
      <w:pPr>
        <w:ind w:firstLine="1760" w:firstLineChars="400"/>
        <w:rPr>
          <w:rFonts w:ascii="黑体" w:eastAsia="黑体"/>
          <w:sz w:val="44"/>
          <w:szCs w:val="44"/>
        </w:rPr>
      </w:pPr>
    </w:p>
    <w:p w14:paraId="47523ECC">
      <w:pPr>
        <w:ind w:firstLine="1760" w:firstLineChars="400"/>
        <w:rPr>
          <w:rFonts w:ascii="黑体" w:eastAsia="黑体"/>
          <w:sz w:val="44"/>
          <w:szCs w:val="44"/>
        </w:rPr>
      </w:pPr>
    </w:p>
    <w:p w14:paraId="22C3758E">
      <w:pPr>
        <w:pStyle w:val="13"/>
        <w:keepNext w:val="0"/>
        <w:keepLines w:val="0"/>
        <w:widowControl/>
        <w:suppressLineNumbers w:val="0"/>
        <w:jc w:val="center"/>
        <w:rPr>
          <w:rFonts w:ascii="仿宋_GB2312" w:eastAsia="仿宋_GB2312" w:cs="仿宋_GB2312"/>
          <w:color w:val="000000"/>
          <w:sz w:val="31"/>
          <w:szCs w:val="31"/>
        </w:rPr>
      </w:pPr>
      <w:r>
        <w:rPr>
          <w:rFonts w:ascii="仿宋_GB2312" w:eastAsia="仿宋_GB2312" w:cs="仿宋_GB2312"/>
          <w:color w:val="000000"/>
          <w:sz w:val="31"/>
          <w:szCs w:val="31"/>
        </w:rPr>
        <w:t>已经审查、内容审定，同意对外公开</w:t>
      </w:r>
    </w:p>
    <w:p w14:paraId="2EA2F42C">
      <w:pPr>
        <w:pStyle w:val="13"/>
        <w:keepNext w:val="0"/>
        <w:keepLines w:val="0"/>
        <w:widowControl/>
        <w:suppressLineNumbers w:val="0"/>
        <w:jc w:val="center"/>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2026年1月22日</w:t>
      </w:r>
    </w:p>
    <w:p w14:paraId="59FDFDC1">
      <w:pPr>
        <w:rPr>
          <w:rFonts w:ascii="黑体" w:eastAsia="黑体"/>
          <w:sz w:val="44"/>
          <w:szCs w:val="44"/>
        </w:rPr>
      </w:pPr>
      <w:r>
        <w:rPr>
          <w:rFonts w:ascii="黑体" w:eastAsia="黑体"/>
          <w:sz w:val="44"/>
          <w:szCs w:val="44"/>
        </w:rPr>
        <w:br w:type="page"/>
      </w:r>
    </w:p>
    <w:p w14:paraId="7C8F079B">
      <w:pPr>
        <w:pStyle w:val="11"/>
      </w:pPr>
    </w:p>
    <w:sdt>
      <w:sdtPr>
        <w:rPr>
          <w:rFonts w:hint="eastAsia" w:ascii="黑体" w:hAnsi="黑体" w:eastAsia="黑体" w:cs="黑体"/>
          <w:kern w:val="2"/>
          <w:sz w:val="32"/>
          <w:szCs w:val="32"/>
          <w:lang w:val="en-US" w:eastAsia="zh-CN" w:bidi="ar-SA"/>
        </w:rPr>
        <w:id w:val="147473736"/>
        <w15:color w:val="DBDBDB"/>
        <w:docPartObj>
          <w:docPartGallery w:val="Table of Contents"/>
          <w:docPartUnique/>
        </w:docPartObj>
      </w:sdtPr>
      <w:sdtEndPr>
        <w:rPr>
          <w:rFonts w:hint="eastAsia" w:ascii="黑体" w:hAnsi="Calibri" w:eastAsia="黑体" w:cs="Times New Roman"/>
          <w:b/>
          <w:kern w:val="2"/>
          <w:sz w:val="21"/>
          <w:szCs w:val="32"/>
          <w:lang w:val="en-US" w:eastAsia="zh-CN" w:bidi="ar-SA"/>
        </w:rPr>
      </w:sdtEndPr>
      <w:sdtContent>
        <w:p w14:paraId="2871E81D">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68272887">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ascii="黑体" w:eastAsia="黑体"/>
              <w:sz w:val="32"/>
              <w:szCs w:val="32"/>
            </w:rPr>
            <w:fldChar w:fldCharType="begin"/>
          </w:r>
          <w:r>
            <w:rPr>
              <w:rFonts w:ascii="黑体" w:eastAsia="黑体"/>
              <w:sz w:val="32"/>
              <w:szCs w:val="32"/>
            </w:rPr>
            <w:instrText xml:space="preserve">TOC \o "1-2" \h \u </w:instrText>
          </w:r>
          <w:r>
            <w:rPr>
              <w:rFonts w:ascii="黑体" w:eastAsia="黑体"/>
              <w:sz w:val="32"/>
              <w:szCs w:val="32"/>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_Toc1910 </w:instrText>
          </w:r>
          <w:r>
            <w:rPr>
              <w:rFonts w:hint="eastAsia" w:ascii="宋体" w:hAnsi="宋体" w:eastAsia="宋体" w:cs="宋体"/>
              <w:sz w:val="28"/>
              <w:szCs w:val="28"/>
            </w:rPr>
            <w:fldChar w:fldCharType="separate"/>
          </w:r>
          <w:r>
            <w:rPr>
              <w:rFonts w:hint="eastAsia" w:ascii="宋体" w:hAnsi="宋体" w:eastAsia="宋体" w:cs="宋体"/>
              <w:sz w:val="28"/>
              <w:szCs w:val="28"/>
            </w:rPr>
            <w:t>一、基本职能及主要工作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18B4B1">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_Toc20584 </w:instrText>
          </w:r>
          <w:r>
            <w:rPr>
              <w:rFonts w:hint="eastAsia" w:ascii="宋体" w:hAnsi="宋体" w:eastAsia="宋体" w:cs="宋体"/>
              <w:sz w:val="28"/>
              <w:szCs w:val="28"/>
            </w:rPr>
            <w:fldChar w:fldCharType="separate"/>
          </w:r>
          <w:r>
            <w:rPr>
              <w:rFonts w:hint="eastAsia" w:ascii="宋体" w:hAnsi="宋体" w:eastAsia="宋体" w:cs="宋体"/>
              <w:sz w:val="28"/>
              <w:szCs w:val="28"/>
            </w:rPr>
            <w:t>（一）部门职能简介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_Toc20584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BBE78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_Toc24515 </w:instrText>
          </w:r>
          <w:r>
            <w:rPr>
              <w:rFonts w:hint="eastAsia" w:ascii="宋体" w:hAnsi="宋体" w:eastAsia="宋体" w:cs="宋体"/>
              <w:sz w:val="28"/>
              <w:szCs w:val="28"/>
            </w:rPr>
            <w:fldChar w:fldCharType="separate"/>
          </w:r>
          <w:r>
            <w:rPr>
              <w:rFonts w:hint="eastAsia" w:ascii="宋体" w:hAnsi="宋体" w:eastAsia="宋体" w:cs="宋体"/>
              <w:sz w:val="28"/>
              <w:szCs w:val="28"/>
            </w:rPr>
            <w:t>（二）202</w:t>
          </w:r>
          <w:r>
            <w:rPr>
              <w:rFonts w:hint="eastAsia" w:ascii="宋体" w:hAnsi="宋体" w:cs="宋体"/>
              <w:sz w:val="28"/>
              <w:szCs w:val="28"/>
              <w:lang w:val="en-US" w:eastAsia="zh-CN"/>
            </w:rPr>
            <w:t>6</w:t>
          </w:r>
          <w:r>
            <w:rPr>
              <w:rFonts w:hint="eastAsia" w:ascii="宋体" w:hAnsi="宋体" w:eastAsia="宋体" w:cs="宋体"/>
              <w:sz w:val="28"/>
              <w:szCs w:val="28"/>
            </w:rPr>
            <w:t>年重点工作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_Toc24515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E75219">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_Toc1043 </w:instrText>
          </w:r>
          <w:r>
            <w:rPr>
              <w:rFonts w:hint="eastAsia" w:ascii="宋体" w:hAnsi="宋体" w:eastAsia="宋体" w:cs="宋体"/>
              <w:sz w:val="28"/>
              <w:szCs w:val="28"/>
            </w:rPr>
            <w:fldChar w:fldCharType="separate"/>
          </w:r>
          <w:r>
            <w:rPr>
              <w:rFonts w:hint="eastAsia" w:ascii="宋体" w:hAnsi="宋体" w:eastAsia="宋体" w:cs="宋体"/>
              <w:sz w:val="28"/>
              <w:szCs w:val="28"/>
            </w:rPr>
            <w:t>二、 部门预算单位构成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_Toc1043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20A03B">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_Toc11566 </w:instrText>
          </w:r>
          <w:r>
            <w:rPr>
              <w:rFonts w:hint="eastAsia" w:ascii="宋体" w:hAnsi="宋体" w:eastAsia="宋体" w:cs="宋体"/>
              <w:sz w:val="28"/>
              <w:szCs w:val="28"/>
            </w:rPr>
            <w:fldChar w:fldCharType="separate"/>
          </w:r>
          <w:r>
            <w:rPr>
              <w:rFonts w:hint="eastAsia" w:ascii="宋体" w:hAnsi="宋体" w:eastAsia="宋体" w:cs="宋体"/>
              <w:sz w:val="28"/>
              <w:szCs w:val="28"/>
            </w:rPr>
            <w:t>三、 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_Toc11566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0EC87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_Toc2090 </w:instrText>
          </w:r>
          <w:r>
            <w:rPr>
              <w:rFonts w:hint="eastAsia" w:ascii="宋体" w:hAnsi="宋体" w:eastAsia="宋体" w:cs="宋体"/>
              <w:sz w:val="28"/>
              <w:szCs w:val="28"/>
            </w:rPr>
            <w:fldChar w:fldCharType="separate"/>
          </w:r>
          <w:r>
            <w:rPr>
              <w:rFonts w:hint="eastAsia" w:ascii="宋体" w:hAnsi="宋体" w:eastAsia="宋体" w:cs="宋体"/>
              <w:sz w:val="28"/>
              <w:szCs w:val="28"/>
            </w:rPr>
            <w:t>（一） 收入预算情况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_Toc2090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82B9DD">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_Toc27390 </w:instrText>
          </w:r>
          <w:r>
            <w:rPr>
              <w:rFonts w:hint="eastAsia" w:ascii="宋体" w:hAnsi="宋体" w:eastAsia="宋体" w:cs="宋体"/>
              <w:sz w:val="28"/>
              <w:szCs w:val="28"/>
            </w:rPr>
            <w:fldChar w:fldCharType="separate"/>
          </w:r>
          <w:r>
            <w:rPr>
              <w:rFonts w:hint="eastAsia" w:ascii="宋体" w:hAnsi="宋体" w:eastAsia="宋体" w:cs="宋体"/>
              <w:sz w:val="28"/>
              <w:szCs w:val="28"/>
            </w:rPr>
            <w:t>（二） 支出预算情况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_Toc27390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D94A69">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_Toc17183 </w:instrText>
          </w:r>
          <w:r>
            <w:rPr>
              <w:rFonts w:hint="eastAsia" w:ascii="宋体" w:hAnsi="宋体" w:eastAsia="宋体" w:cs="宋体"/>
              <w:sz w:val="28"/>
              <w:szCs w:val="28"/>
            </w:rPr>
            <w:fldChar w:fldCharType="separate"/>
          </w:r>
          <w:r>
            <w:rPr>
              <w:rFonts w:hint="eastAsia" w:ascii="宋体" w:hAnsi="宋体" w:eastAsia="宋体" w:cs="宋体"/>
              <w:sz w:val="28"/>
              <w:szCs w:val="28"/>
            </w:rPr>
            <w:t>四、 财政拨款收支预算情况说明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_Toc17183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50403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_Toc25876 </w:instrText>
          </w:r>
          <w:r>
            <w:rPr>
              <w:rFonts w:hint="eastAsia" w:ascii="宋体" w:hAnsi="宋体" w:eastAsia="宋体" w:cs="宋体"/>
              <w:sz w:val="28"/>
              <w:szCs w:val="28"/>
            </w:rPr>
            <w:fldChar w:fldCharType="separate"/>
          </w:r>
          <w:r>
            <w:rPr>
              <w:rFonts w:hint="eastAsia" w:ascii="宋体" w:hAnsi="宋体" w:eastAsia="宋体" w:cs="宋体"/>
              <w:sz w:val="28"/>
              <w:szCs w:val="28"/>
            </w:rPr>
            <w:t>五、一般公共预算当年拨款情况说明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_Toc25876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82D16E">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_Toc15261 </w:instrText>
          </w:r>
          <w:r>
            <w:rPr>
              <w:rFonts w:hint="eastAsia" w:ascii="宋体" w:hAnsi="宋体" w:eastAsia="宋体" w:cs="宋体"/>
              <w:sz w:val="28"/>
              <w:szCs w:val="28"/>
            </w:rPr>
            <w:fldChar w:fldCharType="separate"/>
          </w:r>
          <w:r>
            <w:rPr>
              <w:rFonts w:hint="eastAsia" w:ascii="宋体" w:hAnsi="宋体" w:eastAsia="宋体" w:cs="宋体"/>
              <w:sz w:val="28"/>
              <w:szCs w:val="28"/>
            </w:rPr>
            <w:t>（一）一般公共预算当年拨款规模变化情况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_Toc15261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82B2B1">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_Toc4218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一般公共预算当年拨款结构情况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_Toc4218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E3C5AF">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_Toc8041 </w:instrText>
          </w:r>
          <w:r>
            <w:rPr>
              <w:rFonts w:hint="eastAsia" w:ascii="宋体" w:hAnsi="宋体" w:eastAsia="宋体" w:cs="宋体"/>
              <w:sz w:val="28"/>
              <w:szCs w:val="28"/>
            </w:rPr>
            <w:fldChar w:fldCharType="separate"/>
          </w:r>
          <w:r>
            <w:rPr>
              <w:rFonts w:hint="eastAsia" w:ascii="宋体" w:hAnsi="宋体" w:eastAsia="宋体" w:cs="宋体"/>
              <w:sz w:val="28"/>
              <w:szCs w:val="28"/>
            </w:rPr>
            <w:t>（三）一般公共预算当年拨款具体使用情况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_Toc8041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00D37B">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_Toc17724 </w:instrText>
          </w:r>
          <w:r>
            <w:rPr>
              <w:rFonts w:hint="eastAsia" w:ascii="宋体" w:hAnsi="宋体" w:eastAsia="宋体" w:cs="宋体"/>
              <w:sz w:val="28"/>
              <w:szCs w:val="28"/>
            </w:rPr>
            <w:fldChar w:fldCharType="separate"/>
          </w:r>
          <w:r>
            <w:rPr>
              <w:rFonts w:hint="eastAsia" w:ascii="宋体" w:hAnsi="宋体" w:eastAsia="宋体" w:cs="宋体"/>
              <w:sz w:val="28"/>
              <w:szCs w:val="28"/>
            </w:rPr>
            <w:t>六、一般公共预算基本支出情况说明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_Toc17724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471DB7">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_Toc10831 </w:instrText>
          </w:r>
          <w:r>
            <w:rPr>
              <w:rFonts w:hint="eastAsia" w:ascii="宋体" w:hAnsi="宋体" w:eastAsia="宋体" w:cs="宋体"/>
              <w:sz w:val="28"/>
              <w:szCs w:val="28"/>
            </w:rPr>
            <w:fldChar w:fldCharType="separate"/>
          </w:r>
          <w:r>
            <w:rPr>
              <w:rFonts w:hint="eastAsia" w:ascii="宋体" w:hAnsi="宋体" w:eastAsia="宋体" w:cs="宋体"/>
              <w:sz w:val="28"/>
              <w:szCs w:val="28"/>
            </w:rPr>
            <w:t>七、 “三公”经费财政拨款预算安排情况说明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_Toc10831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CC66F6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_Toc19486 </w:instrText>
          </w:r>
          <w:r>
            <w:rPr>
              <w:rFonts w:hint="eastAsia" w:ascii="宋体" w:hAnsi="宋体" w:eastAsia="宋体" w:cs="宋体"/>
              <w:sz w:val="28"/>
              <w:szCs w:val="28"/>
            </w:rPr>
            <w:fldChar w:fldCharType="separate"/>
          </w:r>
          <w:r>
            <w:rPr>
              <w:rFonts w:hint="eastAsia" w:ascii="宋体" w:hAnsi="宋体" w:eastAsia="宋体" w:cs="宋体"/>
              <w:sz w:val="28"/>
              <w:szCs w:val="28"/>
            </w:rPr>
            <w:t>八、政府性基金预算支出情况说明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_Toc19486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05AA9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_Toc13705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九、</w:t>
          </w:r>
          <w:r>
            <w:rPr>
              <w:rFonts w:hint="eastAsia" w:ascii="宋体" w:hAnsi="宋体" w:eastAsia="宋体" w:cs="宋体"/>
              <w:sz w:val="28"/>
              <w:szCs w:val="28"/>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_Toc13705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7DE9E2">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_Toc1775 </w:instrText>
          </w:r>
          <w:r>
            <w:rPr>
              <w:rFonts w:hint="eastAsia" w:ascii="宋体" w:hAnsi="宋体" w:eastAsia="宋体" w:cs="宋体"/>
              <w:sz w:val="28"/>
              <w:szCs w:val="28"/>
            </w:rPr>
            <w:fldChar w:fldCharType="separate"/>
          </w:r>
          <w:r>
            <w:rPr>
              <w:rFonts w:hint="eastAsia" w:ascii="宋体" w:hAnsi="宋体" w:eastAsia="宋体" w:cs="宋体"/>
              <w:sz w:val="28"/>
              <w:szCs w:val="28"/>
            </w:rPr>
            <w:t>（一）机关运行经费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CBA08B">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_Toc15164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政府采购情况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_Toc15164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E5AF4">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_Toc28806 </w:instrText>
          </w:r>
          <w:r>
            <w:rPr>
              <w:rFonts w:hint="eastAsia" w:ascii="宋体" w:hAnsi="宋体" w:eastAsia="宋体" w:cs="宋体"/>
              <w:sz w:val="28"/>
              <w:szCs w:val="28"/>
            </w:rPr>
            <w:fldChar w:fldCharType="separate"/>
          </w:r>
          <w:r>
            <w:rPr>
              <w:rFonts w:hint="eastAsia" w:ascii="宋体" w:hAnsi="宋体" w:eastAsia="宋体" w:cs="宋体"/>
              <w:sz w:val="28"/>
              <w:szCs w:val="28"/>
            </w:rPr>
            <w:t>（三）国有资产占有使用情况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3DFB1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_Toc14081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（四）绩效目标设置情况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_Toc14081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8E1209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_Toc22966 </w:instrText>
          </w:r>
          <w:r>
            <w:rPr>
              <w:rFonts w:hint="eastAsia" w:ascii="宋体" w:hAnsi="宋体" w:eastAsia="宋体" w:cs="宋体"/>
              <w:sz w:val="28"/>
              <w:szCs w:val="28"/>
            </w:rPr>
            <w:fldChar w:fldCharType="separate"/>
          </w:r>
          <w:r>
            <w:rPr>
              <w:rFonts w:hint="eastAsia" w:ascii="宋体" w:hAnsi="宋体" w:eastAsia="宋体" w:cs="宋体"/>
              <w:sz w:val="28"/>
              <w:szCs w:val="28"/>
            </w:rPr>
            <w:t>十、 名称解释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_Toc22966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E55569">
          <w:pPr>
            <w:rPr>
              <w:rFonts w:ascii="黑体" w:hAnsi="Calibri" w:eastAsia="黑体" w:cs="Times New Roman"/>
              <w:b/>
              <w:kern w:val="2"/>
              <w:sz w:val="21"/>
              <w:szCs w:val="32"/>
              <w:lang w:val="en-US" w:eastAsia="zh-CN" w:bidi="ar-SA"/>
            </w:rPr>
          </w:pPr>
          <w:r>
            <w:rPr>
              <w:rFonts w:ascii="黑体" w:eastAsia="黑体"/>
              <w:szCs w:val="32"/>
            </w:rPr>
            <w:fldChar w:fldCharType="end"/>
          </w:r>
        </w:p>
      </w:sdtContent>
    </w:sdt>
    <w:p w14:paraId="242EBACC">
      <w:pPr>
        <w:pStyle w:val="2"/>
      </w:pPr>
    </w:p>
    <w:p w14:paraId="14B9E422">
      <w:pPr>
        <w:pStyle w:val="6"/>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058B505">
      <w:pPr>
        <w:pStyle w:val="6"/>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0" w:name="_Toc1910"/>
      <w:r>
        <w:rPr>
          <w:rFonts w:hint="eastAsia"/>
        </w:rPr>
        <w:t>一、基本职能及主要工作</w:t>
      </w:r>
      <w:bookmarkEnd w:id="0"/>
    </w:p>
    <w:p w14:paraId="662E78DC">
      <w:pPr>
        <w:pStyle w:val="7"/>
        <w:keepNext/>
        <w:keepLines/>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pPr>
      <w:bookmarkStart w:id="1" w:name="_Toc20584"/>
      <w:r>
        <w:rPr>
          <w:rFonts w:hint="eastAsia"/>
        </w:rPr>
        <w:t>（一）部门职能简介</w:t>
      </w:r>
      <w:bookmarkEnd w:id="1"/>
    </w:p>
    <w:p w14:paraId="21BCB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rPr>
        <w:t>汶川环境监测站对本县大气、水体、噪声、降水、土壤、生物、底泥、固体废弃物等各种环境要素的质量状况，按国家统一要求，进行监测、综合分析，定期向汶川生态环境局和阿坝州环境监测中心站上报本县环境质量状况和污染动态等技术报告。对全县各有关单位排放污染物的状况进行不定期的</w:t>
      </w:r>
      <w:r>
        <w:rPr>
          <w:rFonts w:hint="eastAsia" w:ascii="仿宋_GB2312" w:eastAsia="仿宋_GB2312" w:cs="仿宋_GB2312"/>
          <w:kern w:val="2"/>
          <w:sz w:val="32"/>
          <w:szCs w:val="32"/>
          <w:lang w:val="en-US" w:eastAsia="zh-CN"/>
        </w:rPr>
        <w:t>监督性和执法性</w:t>
      </w:r>
      <w:r>
        <w:rPr>
          <w:rFonts w:hint="eastAsia" w:ascii="仿宋_GB2312" w:eastAsia="仿宋_GB2312" w:cs="仿宋_GB2312"/>
          <w:kern w:val="2"/>
          <w:sz w:val="32"/>
          <w:szCs w:val="32"/>
        </w:rPr>
        <w:t>监测，配合环境监督管理，掌握环境动态，为加强污染源管理和排污收费提供监测数据，为政府制定环境</w:t>
      </w:r>
      <w:r>
        <w:rPr>
          <w:rFonts w:hint="eastAsia" w:ascii="仿宋_GB2312" w:eastAsia="仿宋_GB2312" w:cs="仿宋_GB2312"/>
          <w:kern w:val="2"/>
          <w:sz w:val="32"/>
          <w:szCs w:val="32"/>
          <w:lang w:val="en-US" w:eastAsia="zh-CN"/>
        </w:rPr>
        <w:t>问题</w:t>
      </w:r>
      <w:r>
        <w:rPr>
          <w:rFonts w:hint="eastAsia" w:ascii="仿宋_GB2312" w:eastAsia="仿宋_GB2312" w:cs="仿宋_GB2312"/>
          <w:kern w:val="2"/>
          <w:sz w:val="32"/>
          <w:szCs w:val="32"/>
        </w:rPr>
        <w:t>和环境对策提供科学依据。制定本县环境监测计划，完成主管部门为进行环境管理所需的各项监测任务。</w:t>
      </w:r>
    </w:p>
    <w:p w14:paraId="7CAFDFB9">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2" w:name="_Toc24515"/>
      <w:r>
        <w:rPr>
          <w:rFonts w:hint="eastAsia"/>
        </w:rPr>
        <w:t>（二）</w:t>
      </w:r>
      <w:r>
        <w:t>202</w:t>
      </w:r>
      <w:r>
        <w:rPr>
          <w:rFonts w:hint="eastAsia"/>
          <w:lang w:val="en-US" w:eastAsia="zh-CN"/>
        </w:rPr>
        <w:t>6</w:t>
      </w:r>
      <w:r>
        <w:rPr>
          <w:rFonts w:hint="eastAsia"/>
        </w:rPr>
        <w:t>年重点工作</w:t>
      </w:r>
      <w:bookmarkEnd w:id="2"/>
    </w:p>
    <w:p w14:paraId="23D02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rPr>
        <w:t>1.</w:t>
      </w:r>
      <w:r>
        <w:rPr>
          <w:rFonts w:hint="eastAsia" w:ascii="仿宋_GB2312" w:eastAsia="仿宋_GB2312" w:cs="仿宋_GB2312"/>
          <w:color w:val="auto"/>
          <w:kern w:val="2"/>
          <w:sz w:val="32"/>
          <w:szCs w:val="32"/>
        </w:rPr>
        <w:t>定期开展县控断面水质监测，对县域6条重要支流、紫坪铺库区和9个重点污染源开展常规、执法、监督性监测。</w:t>
      </w:r>
    </w:p>
    <w:p w14:paraId="6E12C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lang w:val="en-US" w:eastAsia="zh-CN"/>
        </w:rPr>
        <w:t>2.</w:t>
      </w:r>
      <w:r>
        <w:rPr>
          <w:rFonts w:hint="eastAsia" w:ascii="仿宋_GB2312" w:eastAsia="仿宋_GB2312" w:cs="仿宋_GB2312"/>
          <w:color w:val="auto"/>
          <w:kern w:val="2"/>
          <w:sz w:val="32"/>
          <w:szCs w:val="32"/>
        </w:rPr>
        <w:t>对县域内5座空气自动站和4座水质自动站采取“三个三”方式开展全年考核，切实保障生态环境监测数据质量，全面提高监测数据公信力和权威性，有效支撑精准治污、科学治污、依法治污。</w:t>
      </w:r>
    </w:p>
    <w:p w14:paraId="3664DB6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color w:val="auto"/>
          <w:lang w:val="en-US" w:eastAsia="zh-CN"/>
        </w:rPr>
      </w:pPr>
      <w:r>
        <w:rPr>
          <w:rFonts w:hint="eastAsia" w:ascii="仿宋_GB2312" w:eastAsia="仿宋_GB2312" w:cs="仿宋_GB2312"/>
          <w:color w:val="auto"/>
          <w:kern w:val="2"/>
          <w:sz w:val="32"/>
          <w:szCs w:val="32"/>
          <w:lang w:val="en-US" w:eastAsia="zh-CN"/>
        </w:rPr>
        <w:t>3.科学运行维护</w:t>
      </w:r>
      <w:r>
        <w:rPr>
          <w:rFonts w:hint="eastAsia" w:ascii="仿宋_GB2312" w:eastAsia="仿宋_GB2312" w:cs="仿宋_GB2312"/>
          <w:color w:val="auto"/>
          <w:kern w:val="2"/>
          <w:sz w:val="32"/>
          <w:szCs w:val="32"/>
        </w:rPr>
        <w:t>羌人谷、仁吉喜目谷、萝卜寨等景区环境质量数据发布系统，</w:t>
      </w:r>
      <w:r>
        <w:rPr>
          <w:rFonts w:hint="eastAsia" w:ascii="仿宋_GB2312" w:eastAsia="仿宋_GB2312" w:cs="仿宋_GB2312"/>
          <w:color w:val="auto"/>
          <w:kern w:val="2"/>
          <w:sz w:val="32"/>
          <w:szCs w:val="32"/>
          <w:lang w:val="en-US" w:eastAsia="zh-CN"/>
        </w:rPr>
        <w:t>完善</w:t>
      </w:r>
      <w:r>
        <w:rPr>
          <w:rFonts w:hint="eastAsia" w:ascii="仿宋_GB2312" w:eastAsia="仿宋_GB2312" w:cs="仿宋_GB2312"/>
          <w:color w:val="auto"/>
          <w:kern w:val="2"/>
          <w:sz w:val="32"/>
          <w:szCs w:val="32"/>
        </w:rPr>
        <w:t>全县环境监测网络平台</w:t>
      </w:r>
      <w:r>
        <w:rPr>
          <w:rFonts w:hint="eastAsia" w:ascii="仿宋_GB2312" w:eastAsia="仿宋_GB2312" w:cs="仿宋_GB2312"/>
          <w:color w:val="auto"/>
          <w:kern w:val="2"/>
          <w:sz w:val="32"/>
          <w:szCs w:val="32"/>
          <w:lang w:eastAsia="zh-CN"/>
        </w:rPr>
        <w:t>。</w:t>
      </w:r>
    </w:p>
    <w:p w14:paraId="045A6147">
      <w:pPr>
        <w:pStyle w:val="6"/>
        <w:keepNext/>
        <w:keepLines/>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pPr>
      <w:bookmarkStart w:id="3" w:name="_Toc1043"/>
      <w:r>
        <w:rPr>
          <w:rFonts w:hint="eastAsia"/>
        </w:rPr>
        <w:t>部门预算单位构成</w:t>
      </w:r>
      <w:bookmarkEnd w:id="3"/>
    </w:p>
    <w:p w14:paraId="55FC6612">
      <w:pPr>
        <w:pStyle w:val="17"/>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阿坝藏族羌族自治州汶川县环境监测站属于阿坝州汶川生态环局下属事业单位，是独立的二级预算单位。</w:t>
      </w:r>
    </w:p>
    <w:p w14:paraId="4335CD57">
      <w:pPr>
        <w:pStyle w:val="17"/>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pPr>
      <w:r>
        <w:rPr>
          <w:rFonts w:hint="eastAsia" w:ascii="仿宋_GB2312" w:hAnsi="黑体" w:eastAsia="仿宋_GB2312" w:cs="仿宋_GB2312"/>
          <w:sz w:val="32"/>
          <w:szCs w:val="32"/>
          <w:lang w:val="en-US" w:eastAsia="zh-CN"/>
        </w:rPr>
        <w:t>汶川环境监测站、环保中心编制人数为</w:t>
      </w:r>
      <w:r>
        <w:rPr>
          <w:rFonts w:hint="eastAsia" w:hAnsi="黑体" w:cs="仿宋_GB2312"/>
          <w:sz w:val="32"/>
          <w:szCs w:val="32"/>
          <w:lang w:val="en-US" w:eastAsia="zh-CN"/>
        </w:rPr>
        <w:t>30</w:t>
      </w:r>
      <w:r>
        <w:rPr>
          <w:rFonts w:hint="eastAsia" w:ascii="仿宋_GB2312" w:hAnsi="黑体" w:eastAsia="仿宋_GB2312" w:cs="仿宋_GB2312"/>
          <w:sz w:val="32"/>
          <w:szCs w:val="32"/>
          <w:lang w:val="en-US" w:eastAsia="zh-CN"/>
        </w:rPr>
        <w:t>人，其中：事业编制</w:t>
      </w:r>
      <w:r>
        <w:rPr>
          <w:rFonts w:hint="eastAsia" w:hAnsi="黑体" w:cs="仿宋_GB2312"/>
          <w:sz w:val="32"/>
          <w:szCs w:val="32"/>
          <w:lang w:val="en-US" w:eastAsia="zh-CN"/>
        </w:rPr>
        <w:t>24</w:t>
      </w:r>
      <w:r>
        <w:rPr>
          <w:rFonts w:hint="eastAsia" w:ascii="仿宋_GB2312" w:hAnsi="黑体" w:eastAsia="仿宋_GB2312" w:cs="仿宋_GB2312"/>
          <w:sz w:val="32"/>
          <w:szCs w:val="32"/>
          <w:lang w:val="en-US" w:eastAsia="zh-CN"/>
        </w:rPr>
        <w:t>人；年</w:t>
      </w:r>
      <w:r>
        <w:rPr>
          <w:rFonts w:hint="eastAsia" w:hAnsi="黑体" w:cs="仿宋_GB2312"/>
          <w:sz w:val="32"/>
          <w:szCs w:val="32"/>
          <w:lang w:val="en-US" w:eastAsia="zh-CN"/>
        </w:rPr>
        <w:t>初</w:t>
      </w:r>
      <w:r>
        <w:rPr>
          <w:rFonts w:hint="eastAsia" w:ascii="仿宋_GB2312" w:hAnsi="黑体" w:eastAsia="仿宋_GB2312" w:cs="仿宋_GB2312"/>
          <w:sz w:val="32"/>
          <w:szCs w:val="32"/>
          <w:lang w:val="en-US" w:eastAsia="zh-CN"/>
        </w:rPr>
        <w:t>在职职工总数</w:t>
      </w:r>
      <w:r>
        <w:rPr>
          <w:rFonts w:hint="eastAsia" w:hAnsi="黑体" w:cs="仿宋_GB2312"/>
          <w:sz w:val="32"/>
          <w:szCs w:val="32"/>
          <w:lang w:val="en-US" w:eastAsia="zh-CN"/>
        </w:rPr>
        <w:t>27</w:t>
      </w:r>
      <w:r>
        <w:rPr>
          <w:rFonts w:hint="eastAsia" w:ascii="仿宋_GB2312" w:hAnsi="黑体" w:eastAsia="仿宋_GB2312" w:cs="仿宋_GB2312"/>
          <w:sz w:val="32"/>
          <w:szCs w:val="32"/>
          <w:lang w:val="en-US" w:eastAsia="zh-CN"/>
        </w:rPr>
        <w:t>人，其中：</w:t>
      </w:r>
      <w:r>
        <w:rPr>
          <w:rFonts w:hint="eastAsia" w:hAnsi="黑体" w:cs="仿宋_GB2312"/>
          <w:sz w:val="32"/>
          <w:szCs w:val="32"/>
          <w:lang w:val="en-US" w:eastAsia="zh-CN"/>
        </w:rPr>
        <w:t>管理岗3人，</w:t>
      </w:r>
      <w:r>
        <w:rPr>
          <w:rFonts w:hint="eastAsia" w:ascii="仿宋_GB2312" w:hAnsi="黑体" w:eastAsia="仿宋_GB2312" w:cs="仿宋_GB2312"/>
          <w:sz w:val="32"/>
          <w:szCs w:val="32"/>
          <w:lang w:val="en-US" w:eastAsia="zh-CN"/>
        </w:rPr>
        <w:t>专业技术人数</w:t>
      </w:r>
      <w:r>
        <w:rPr>
          <w:rFonts w:hint="eastAsia" w:hAnsi="黑体" w:cs="仿宋_GB2312"/>
          <w:sz w:val="32"/>
          <w:szCs w:val="32"/>
          <w:lang w:val="en-US" w:eastAsia="zh-CN"/>
        </w:rPr>
        <w:t>21</w:t>
      </w:r>
      <w:r>
        <w:rPr>
          <w:rFonts w:hint="eastAsia" w:ascii="仿宋_GB2312" w:hAnsi="黑体" w:eastAsia="仿宋_GB2312" w:cs="仿宋_GB2312"/>
          <w:sz w:val="32"/>
          <w:szCs w:val="32"/>
          <w:lang w:val="en-US" w:eastAsia="zh-CN"/>
        </w:rPr>
        <w:t>人，事业工勤人数：3人。</w:t>
      </w:r>
    </w:p>
    <w:p w14:paraId="72383773">
      <w:pPr>
        <w:pStyle w:val="6"/>
        <w:keepNext/>
        <w:keepLines/>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4" w:name="_Toc11566"/>
      <w:r>
        <w:rPr>
          <w:rFonts w:hint="eastAsia"/>
        </w:rPr>
        <w:t>收支预算情况说明</w:t>
      </w:r>
      <w:bookmarkEnd w:id="4"/>
    </w:p>
    <w:p w14:paraId="5741EFD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黑体" w:eastAsia="黑体"/>
          <w:sz w:val="32"/>
          <w:szCs w:val="32"/>
        </w:rPr>
      </w:pPr>
      <w:r>
        <w:rPr>
          <w:rFonts w:hint="eastAsia" w:ascii="仿宋_GB2312" w:hAnsi="仿宋_GB2312" w:eastAsia="仿宋_GB2312" w:cs="仿宋_GB2312"/>
          <w:sz w:val="32"/>
          <w:szCs w:val="32"/>
        </w:rPr>
        <w:t>按照综合预算的原则，本部门所有收入和支出均纳入部门预算管理。收入包括：一般公共预算拨款收入</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sz w:val="32"/>
          <w:szCs w:val="32"/>
        </w:rPr>
        <w:t>万元，上年结转0万元；支出包括：社会保障和就业支出</w:t>
      </w:r>
      <w:r>
        <w:rPr>
          <w:rFonts w:hint="eastAsia" w:ascii="仿宋_GB2312" w:hAnsi="仿宋_GB2312" w:eastAsia="仿宋_GB2312" w:cs="仿宋_GB2312"/>
          <w:sz w:val="32"/>
          <w:szCs w:val="32"/>
          <w:lang w:val="en-US" w:eastAsia="zh-CN"/>
        </w:rPr>
        <w:t>73.5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33.04</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45.52</w:t>
      </w:r>
      <w:r>
        <w:rPr>
          <w:rFonts w:hint="eastAsia" w:ascii="仿宋_GB2312" w:hAnsi="仿宋_GB2312" w:eastAsia="仿宋_GB2312" w:cs="仿宋_GB2312"/>
          <w:sz w:val="32"/>
          <w:szCs w:val="32"/>
        </w:rPr>
        <w:t>万元，节能环保支出</w:t>
      </w:r>
      <w:r>
        <w:rPr>
          <w:rFonts w:hint="eastAsia" w:ascii="仿宋_GB2312" w:hAnsi="仿宋_GB2312" w:eastAsia="仿宋_GB2312" w:cs="仿宋_GB2312"/>
          <w:sz w:val="32"/>
          <w:szCs w:val="32"/>
          <w:lang w:val="en-US" w:eastAsia="zh-CN"/>
        </w:rPr>
        <w:t>269.27</w:t>
      </w:r>
      <w:r>
        <w:rPr>
          <w:rFonts w:hint="eastAsia" w:ascii="仿宋_GB2312" w:hAnsi="仿宋_GB2312" w:eastAsia="仿宋_GB2312" w:cs="仿宋_GB2312"/>
          <w:sz w:val="32"/>
          <w:szCs w:val="32"/>
        </w:rPr>
        <w:t>万元。我部门202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增加127.38</w:t>
      </w:r>
      <w:r>
        <w:rPr>
          <w:rFonts w:hint="eastAsia" w:ascii="仿宋_GB2312" w:hAnsi="仿宋_GB2312" w:eastAsia="仿宋_GB2312" w:cs="仿宋_GB2312"/>
          <w:sz w:val="32"/>
          <w:szCs w:val="32"/>
        </w:rPr>
        <w:t>万元，主要原因:</w:t>
      </w:r>
      <w:r>
        <w:rPr>
          <w:rFonts w:hint="eastAsia" w:ascii="仿宋_GB2312" w:eastAsia="仿宋_GB2312"/>
          <w:sz w:val="32"/>
          <w:szCs w:val="32"/>
          <w:lang w:val="en-US" w:eastAsia="zh-CN"/>
        </w:rPr>
        <w:t>成立片区监测站</w:t>
      </w:r>
      <w:r>
        <w:rPr>
          <w:rFonts w:hint="eastAsia" w:ascii="仿宋_GB2312" w:hAnsi="仿宋_GB2312" w:eastAsia="仿宋_GB2312" w:cs="仿宋_GB2312"/>
          <w:sz w:val="32"/>
          <w:szCs w:val="32"/>
          <w:lang w:val="en-US" w:eastAsia="zh-CN"/>
        </w:rPr>
        <w:t>预算增加9人</w:t>
      </w:r>
      <w:r>
        <w:rPr>
          <w:rFonts w:hint="eastAsia" w:ascii="仿宋_GB2312" w:hAnsi="仿宋_GB2312" w:eastAsia="仿宋_GB2312" w:cs="仿宋_GB2312"/>
          <w:sz w:val="32"/>
          <w:szCs w:val="32"/>
        </w:rPr>
        <w:t>。</w:t>
      </w:r>
    </w:p>
    <w:p w14:paraId="7E2F4E8A">
      <w:pPr>
        <w:pStyle w:val="7"/>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5" w:name="_Toc2090"/>
      <w:r>
        <w:rPr>
          <w:rFonts w:hint="eastAsia"/>
        </w:rPr>
        <w:t>收入预算情况</w:t>
      </w:r>
      <w:bookmarkEnd w:id="5"/>
    </w:p>
    <w:p w14:paraId="679F0D62">
      <w:pPr>
        <w:pStyle w:val="2"/>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sz w:val="32"/>
          <w:szCs w:val="32"/>
        </w:rPr>
        <w:t>万元，其中：上年结转0万元，占0%；一般公共预算拨款收入</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sz w:val="32"/>
          <w:szCs w:val="32"/>
        </w:rPr>
        <w:t>万元，占100%。</w:t>
      </w:r>
    </w:p>
    <w:p w14:paraId="663BE3E2">
      <w:pPr>
        <w:pStyle w:val="7"/>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6" w:name="_Toc27390"/>
      <w:r>
        <w:rPr>
          <w:rFonts w:hint="eastAsia"/>
        </w:rPr>
        <w:t>支出预算情况</w:t>
      </w:r>
      <w:bookmarkEnd w:id="6"/>
    </w:p>
    <w:p w14:paraId="7E591A6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421.33万元</w:t>
      </w:r>
      <w:r>
        <w:rPr>
          <w:rFonts w:hint="eastAsia" w:ascii="仿宋_GB2312" w:hAnsi="仿宋_GB2312" w:eastAsia="仿宋_GB2312" w:cs="仿宋_GB2312"/>
          <w:sz w:val="32"/>
          <w:szCs w:val="32"/>
        </w:rPr>
        <w:t>，其中：社会保障和就业支出</w:t>
      </w:r>
      <w:r>
        <w:rPr>
          <w:rFonts w:hint="eastAsia" w:ascii="仿宋_GB2312" w:hAnsi="仿宋_GB2312" w:eastAsia="仿宋_GB2312" w:cs="仿宋_GB2312"/>
          <w:sz w:val="32"/>
          <w:szCs w:val="32"/>
          <w:lang w:val="en-US" w:eastAsia="zh-CN"/>
        </w:rPr>
        <w:t>73.5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占17.44%；卫生健康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占7.84%；</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45.52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占10.8%；</w:t>
      </w:r>
      <w:r>
        <w:rPr>
          <w:rFonts w:hint="eastAsia" w:ascii="仿宋_GB2312" w:hAnsi="仿宋_GB2312" w:eastAsia="仿宋_GB2312" w:cs="仿宋_GB2312"/>
          <w:sz w:val="32"/>
          <w:szCs w:val="32"/>
        </w:rPr>
        <w:t>节能环保支出</w:t>
      </w:r>
      <w:r>
        <w:rPr>
          <w:rFonts w:hint="eastAsia" w:ascii="仿宋_GB2312" w:hAnsi="仿宋_GB2312" w:eastAsia="仿宋_GB2312" w:cs="仿宋_GB2312"/>
          <w:sz w:val="32"/>
          <w:szCs w:val="32"/>
          <w:lang w:val="en-US" w:eastAsia="zh-CN"/>
        </w:rPr>
        <w:t>269.27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占63.9%</w:t>
      </w:r>
      <w:r>
        <w:rPr>
          <w:rFonts w:hint="eastAsia" w:ascii="仿宋_GB2312" w:hAnsi="仿宋_GB2312" w:eastAsia="仿宋_GB2312" w:cs="仿宋_GB2312"/>
          <w:sz w:val="32"/>
          <w:szCs w:val="32"/>
        </w:rPr>
        <w:t>。</w:t>
      </w:r>
    </w:p>
    <w:p w14:paraId="4F84A392">
      <w:pPr>
        <w:pStyle w:val="6"/>
        <w:keepNext/>
        <w:keepLines/>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7" w:name="_Toc17183"/>
      <w:r>
        <w:rPr>
          <w:rFonts w:hint="eastAsia"/>
        </w:rPr>
        <w:t>财政拨款收支预算情况说明</w:t>
      </w:r>
      <w:bookmarkEnd w:id="7"/>
    </w:p>
    <w:p w14:paraId="6E8104D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eastAsia="zh-CN"/>
        </w:rPr>
        <w:t>我单位</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年财政拨款收支总预算</w:t>
      </w:r>
      <w:r>
        <w:rPr>
          <w:rFonts w:hint="eastAsia" w:ascii="仿宋_GB2312" w:hAnsi="仿宋_GB2312" w:eastAsia="仿宋_GB2312" w:cs="仿宋_GB2312"/>
          <w:sz w:val="32"/>
          <w:szCs w:val="32"/>
          <w:lang w:val="en-US" w:eastAsia="zh-CN"/>
        </w:rPr>
        <w:t>421.33</w:t>
      </w:r>
      <w:r>
        <w:rPr>
          <w:rFonts w:hint="eastAsia" w:ascii="仿宋_GB2312" w:eastAsia="仿宋_GB2312"/>
          <w:sz w:val="32"/>
          <w:szCs w:val="32"/>
        </w:rPr>
        <w:t>万元,比202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w:t>
      </w:r>
      <w:r>
        <w:rPr>
          <w:rFonts w:hint="eastAsia" w:ascii="仿宋_GB2312" w:hAnsi="仿宋_GB2312" w:eastAsia="仿宋_GB2312" w:cs="仿宋_GB2312"/>
          <w:sz w:val="32"/>
          <w:szCs w:val="32"/>
          <w:lang w:val="en-US" w:eastAsia="zh-CN"/>
        </w:rPr>
        <w:t>增加127.38</w:t>
      </w:r>
      <w:r>
        <w:rPr>
          <w:rFonts w:hint="eastAsia" w:ascii="仿宋_GB2312" w:eastAsia="仿宋_GB2312"/>
          <w:sz w:val="32"/>
          <w:szCs w:val="32"/>
        </w:rPr>
        <w:t>万元，主要原因:</w:t>
      </w:r>
      <w:r>
        <w:rPr>
          <w:rFonts w:hint="eastAsia" w:ascii="仿宋_GB2312" w:eastAsia="仿宋_GB2312"/>
          <w:sz w:val="32"/>
          <w:szCs w:val="32"/>
          <w:lang w:val="en-US" w:eastAsia="zh-CN"/>
        </w:rPr>
        <w:t>成立片区监测站</w:t>
      </w:r>
      <w:r>
        <w:rPr>
          <w:rFonts w:hint="eastAsia" w:ascii="仿宋_GB2312" w:hAnsi="仿宋_GB2312" w:eastAsia="仿宋_GB2312" w:cs="仿宋_GB2312"/>
          <w:sz w:val="32"/>
          <w:szCs w:val="32"/>
          <w:lang w:val="en-US" w:eastAsia="zh-CN"/>
        </w:rPr>
        <w:t>预算增加9人。</w:t>
      </w:r>
    </w:p>
    <w:p w14:paraId="1569E6C4">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cs="仿宋_GB2312"/>
          <w:sz w:val="32"/>
          <w:szCs w:val="32"/>
        </w:rPr>
        <w:t>收入包括：</w:t>
      </w:r>
      <w:r>
        <w:rPr>
          <w:rFonts w:hint="eastAsia" w:ascii="仿宋_GB2312" w:hAnsi="仿宋_GB2312" w:eastAsia="仿宋_GB2312" w:cs="仿宋_GB2312"/>
          <w:sz w:val="32"/>
          <w:szCs w:val="32"/>
        </w:rPr>
        <w:t>本年一般公共预算拨款收入</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sz w:val="32"/>
          <w:szCs w:val="32"/>
        </w:rPr>
        <w:t>万元，上年结转财政拨款资金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A9CF002">
      <w:pPr>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cs="仿宋_GB2312"/>
          <w:sz w:val="32"/>
          <w:szCs w:val="32"/>
        </w:rPr>
        <w:t>支出包括：</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73.5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33.04</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45.52</w:t>
      </w:r>
      <w:r>
        <w:rPr>
          <w:rFonts w:hint="eastAsia" w:ascii="仿宋_GB2312" w:hAnsi="仿宋_GB2312" w:eastAsia="仿宋_GB2312" w:cs="仿宋_GB2312"/>
          <w:sz w:val="32"/>
          <w:szCs w:val="32"/>
        </w:rPr>
        <w:t>万元，节能环保支出</w:t>
      </w:r>
      <w:r>
        <w:rPr>
          <w:rFonts w:hint="eastAsia" w:ascii="仿宋_GB2312" w:hAnsi="仿宋_GB2312" w:eastAsia="仿宋_GB2312" w:cs="仿宋_GB2312"/>
          <w:sz w:val="32"/>
          <w:szCs w:val="32"/>
          <w:lang w:val="en-US" w:eastAsia="zh-CN"/>
        </w:rPr>
        <w:t>269.27</w:t>
      </w:r>
      <w:r>
        <w:rPr>
          <w:rFonts w:hint="eastAsia" w:ascii="仿宋_GB2312" w:hAnsi="仿宋_GB2312" w:eastAsia="仿宋_GB2312" w:cs="仿宋_GB2312"/>
          <w:sz w:val="32"/>
          <w:szCs w:val="32"/>
        </w:rPr>
        <w:t>万元。</w:t>
      </w:r>
    </w:p>
    <w:p w14:paraId="629E7261">
      <w:pPr>
        <w:pStyle w:val="6"/>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8" w:name="_Toc25876"/>
      <w:r>
        <w:rPr>
          <w:rFonts w:hint="eastAsia"/>
        </w:rPr>
        <w:t>五、一般公共预算当年拨款情况说明</w:t>
      </w:r>
      <w:bookmarkEnd w:id="8"/>
    </w:p>
    <w:p w14:paraId="633F1A07">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9" w:name="_Toc15261"/>
      <w:r>
        <w:rPr>
          <w:rFonts w:hint="eastAsia"/>
        </w:rPr>
        <w:t>（一）一般公共预算当年拨款规模变化情况</w:t>
      </w:r>
      <w:bookmarkEnd w:id="9"/>
    </w:p>
    <w:p w14:paraId="4F9B1D0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我单位</w:t>
      </w:r>
      <w:r>
        <w:rPr>
          <w:rFonts w:hint="eastAsia" w:ascii="仿宋_GB2312" w:hAnsi="Calibri" w:eastAsia="仿宋_GB2312" w:cs="宋体"/>
          <w:kern w:val="0"/>
          <w:sz w:val="32"/>
          <w:szCs w:val="32"/>
          <w:lang w:val="en-US" w:eastAsia="zh-CN" w:bidi="ar-SA"/>
        </w:rPr>
        <w:t>202</w:t>
      </w:r>
      <w:r>
        <w:rPr>
          <w:rFonts w:hint="eastAsia" w:ascii="仿宋_GB2312" w:eastAsia="仿宋_GB2312" w:cs="宋体"/>
          <w:kern w:val="0"/>
          <w:sz w:val="32"/>
          <w:szCs w:val="32"/>
          <w:lang w:val="en-US" w:eastAsia="zh-CN" w:bidi="ar-SA"/>
        </w:rPr>
        <w:t>6</w:t>
      </w:r>
      <w:r>
        <w:rPr>
          <w:rFonts w:hint="eastAsia" w:ascii="仿宋_GB2312" w:hAnsi="Calibri" w:eastAsia="仿宋_GB2312" w:cs="宋体"/>
          <w:kern w:val="0"/>
          <w:sz w:val="32"/>
          <w:szCs w:val="32"/>
          <w:lang w:val="en-US" w:eastAsia="zh-CN" w:bidi="ar-SA"/>
        </w:rPr>
        <w:t>年一般公共预算当年拨款</w:t>
      </w:r>
      <w:r>
        <w:rPr>
          <w:rFonts w:hint="eastAsia" w:ascii="仿宋_GB2312" w:hAnsi="仿宋_GB2312" w:eastAsia="仿宋_GB2312" w:cs="仿宋_GB2312"/>
          <w:sz w:val="32"/>
          <w:szCs w:val="32"/>
          <w:lang w:val="en-US" w:eastAsia="zh-CN"/>
        </w:rPr>
        <w:t>421.33</w:t>
      </w:r>
      <w:r>
        <w:rPr>
          <w:rFonts w:hint="eastAsia" w:ascii="仿宋_GB2312" w:hAnsi="Calibri" w:eastAsia="仿宋_GB2312" w:cs="宋体"/>
          <w:kern w:val="0"/>
          <w:sz w:val="32"/>
          <w:szCs w:val="32"/>
          <w:lang w:val="en-US" w:eastAsia="zh-CN" w:bidi="ar-SA"/>
        </w:rPr>
        <w:t>万元，比202</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年预算数</w:t>
      </w:r>
      <w:r>
        <w:rPr>
          <w:rFonts w:hint="eastAsia" w:ascii="仿宋_GB2312" w:hAnsi="仿宋_GB2312" w:eastAsia="仿宋_GB2312" w:cs="仿宋_GB2312"/>
          <w:sz w:val="32"/>
          <w:szCs w:val="32"/>
          <w:lang w:val="en-US" w:eastAsia="zh-CN"/>
        </w:rPr>
        <w:t>增加127.38</w:t>
      </w:r>
      <w:r>
        <w:rPr>
          <w:rFonts w:hint="eastAsia" w:ascii="仿宋_GB2312" w:hAnsi="Calibri" w:eastAsia="仿宋_GB2312" w:cs="宋体"/>
          <w:kern w:val="0"/>
          <w:sz w:val="32"/>
          <w:szCs w:val="32"/>
          <w:lang w:val="en-US" w:eastAsia="zh-CN" w:bidi="ar-SA"/>
        </w:rPr>
        <w:t>万元，主要原因:</w:t>
      </w:r>
      <w:r>
        <w:rPr>
          <w:rFonts w:hint="eastAsia" w:ascii="仿宋_GB2312" w:eastAsia="仿宋_GB2312"/>
          <w:sz w:val="32"/>
          <w:szCs w:val="32"/>
          <w:lang w:val="en-US" w:eastAsia="zh-CN"/>
        </w:rPr>
        <w:t>成立片区监测站</w:t>
      </w:r>
      <w:r>
        <w:rPr>
          <w:rFonts w:hint="eastAsia" w:ascii="仿宋_GB2312" w:hAnsi="仿宋_GB2312" w:eastAsia="仿宋_GB2312" w:cs="仿宋_GB2312"/>
          <w:sz w:val="32"/>
          <w:szCs w:val="32"/>
          <w:lang w:val="en-US" w:eastAsia="zh-CN"/>
        </w:rPr>
        <w:t>预算增加9人。</w:t>
      </w:r>
    </w:p>
    <w:p w14:paraId="2EE3009F">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10" w:name="_Toc4218"/>
      <w:r>
        <w:rPr>
          <w:rFonts w:hint="eastAsia"/>
          <w:lang w:eastAsia="zh-CN"/>
        </w:rPr>
        <w:t>（</w:t>
      </w:r>
      <w:r>
        <w:rPr>
          <w:rFonts w:hint="eastAsia"/>
          <w:lang w:val="en-US" w:eastAsia="zh-CN"/>
        </w:rPr>
        <w:t>二</w:t>
      </w:r>
      <w:r>
        <w:rPr>
          <w:rFonts w:hint="eastAsia"/>
          <w:lang w:eastAsia="zh-CN"/>
        </w:rPr>
        <w:t>）</w:t>
      </w:r>
      <w:r>
        <w:rPr>
          <w:rFonts w:hint="eastAsia"/>
        </w:rPr>
        <w:t>一般公共预算当年拨款结构情况</w:t>
      </w:r>
      <w:bookmarkEnd w:id="10"/>
    </w:p>
    <w:p w14:paraId="1BF5ADB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202</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年财政拨款预算</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其中：社会保障和就业支出</w:t>
      </w:r>
      <w:r>
        <w:rPr>
          <w:rFonts w:hint="eastAsia" w:ascii="仿宋_GB2312" w:hAnsi="仿宋_GB2312" w:eastAsia="仿宋_GB2312" w:cs="仿宋_GB2312"/>
          <w:sz w:val="32"/>
          <w:szCs w:val="32"/>
          <w:lang w:val="en-US" w:eastAsia="zh-CN"/>
        </w:rPr>
        <w:t>73.5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占17.44%；卫生健康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占7.84%；</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45.52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占10.8%；</w:t>
      </w:r>
      <w:r>
        <w:rPr>
          <w:rFonts w:hint="eastAsia" w:ascii="仿宋_GB2312" w:hAnsi="仿宋_GB2312" w:eastAsia="仿宋_GB2312" w:cs="仿宋_GB2312"/>
          <w:sz w:val="32"/>
          <w:szCs w:val="32"/>
        </w:rPr>
        <w:t>节能环保支出</w:t>
      </w:r>
      <w:r>
        <w:rPr>
          <w:rFonts w:hint="eastAsia" w:ascii="仿宋_GB2312" w:hAnsi="仿宋_GB2312" w:eastAsia="仿宋_GB2312" w:cs="仿宋_GB2312"/>
          <w:sz w:val="32"/>
          <w:szCs w:val="32"/>
          <w:lang w:val="en-US" w:eastAsia="zh-CN"/>
        </w:rPr>
        <w:t>269.27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占63.9%</w:t>
      </w:r>
      <w:r>
        <w:rPr>
          <w:rFonts w:hint="eastAsia" w:ascii="仿宋_GB2312" w:hAnsi="仿宋_GB2312" w:eastAsia="仿宋_GB2312" w:cs="仿宋_GB2312"/>
          <w:sz w:val="32"/>
          <w:szCs w:val="32"/>
        </w:rPr>
        <w:t>。</w:t>
      </w:r>
    </w:p>
    <w:p w14:paraId="28534FDD">
      <w:pPr>
        <w:pStyle w:val="7"/>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1" w:name="_Toc8041"/>
      <w:r>
        <w:rPr>
          <w:rFonts w:hint="eastAsia"/>
        </w:rPr>
        <w:t>（三）一般公共预算当年拨款具体使用情况</w:t>
      </w:r>
      <w:bookmarkEnd w:id="11"/>
    </w:p>
    <w:p w14:paraId="6E816C0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一般公共服务（类）</w:t>
      </w:r>
      <w:r>
        <w:rPr>
          <w:rFonts w:hint="eastAsia" w:ascii="仿宋_GB2312" w:hAnsi="仿宋_GB2312" w:eastAsia="仿宋_GB2312" w:cs="仿宋_GB2312"/>
          <w:kern w:val="0"/>
          <w:sz w:val="32"/>
          <w:szCs w:val="32"/>
          <w:lang w:val="en-US" w:eastAsia="zh-CN"/>
        </w:rPr>
        <w:t>节能环保支出</w:t>
      </w:r>
      <w:r>
        <w:rPr>
          <w:rFonts w:hint="eastAsia" w:ascii="仿宋_GB2312" w:hAnsi="仿宋_GB2312" w:eastAsia="仿宋_GB2312" w:cs="仿宋_GB2312"/>
          <w:kern w:val="0"/>
          <w:sz w:val="32"/>
          <w:szCs w:val="32"/>
        </w:rPr>
        <w:t>（款）</w:t>
      </w:r>
      <w:r>
        <w:rPr>
          <w:rFonts w:hint="eastAsia" w:ascii="仿宋_GB2312" w:hAnsi="仿宋_GB2312" w:eastAsia="仿宋_GB2312" w:cs="仿宋_GB2312"/>
          <w:kern w:val="0"/>
          <w:sz w:val="32"/>
          <w:szCs w:val="32"/>
          <w:lang w:val="en-US" w:eastAsia="zh-CN"/>
        </w:rPr>
        <w:t>其他环境监测与监察支出</w:t>
      </w:r>
      <w:r>
        <w:rPr>
          <w:rFonts w:hint="eastAsia" w:ascii="仿宋_GB2312" w:hAnsi="仿宋_GB2312" w:eastAsia="仿宋_GB2312" w:cs="仿宋_GB2312"/>
          <w:kern w:val="0"/>
          <w:sz w:val="32"/>
          <w:szCs w:val="32"/>
        </w:rPr>
        <w:t>（项目）202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年预算数为</w:t>
      </w:r>
      <w:r>
        <w:rPr>
          <w:rFonts w:hint="eastAsia" w:ascii="仿宋_GB2312" w:hAnsi="仿宋_GB2312" w:eastAsia="仿宋_GB2312" w:cs="仿宋_GB2312"/>
          <w:sz w:val="32"/>
          <w:szCs w:val="32"/>
          <w:lang w:val="en-US" w:eastAsia="zh-CN"/>
        </w:rPr>
        <w:t>421.33</w:t>
      </w:r>
      <w:r>
        <w:rPr>
          <w:rFonts w:hint="eastAsia" w:ascii="仿宋_GB2312" w:hAnsi="仿宋_GB2312" w:eastAsia="仿宋_GB2312" w:cs="仿宋_GB2312"/>
          <w:kern w:val="0"/>
          <w:sz w:val="32"/>
          <w:szCs w:val="32"/>
        </w:rPr>
        <w:t>万元，主要用于机关商品和服务支出</w:t>
      </w:r>
      <w:r>
        <w:rPr>
          <w:rFonts w:hint="eastAsia" w:ascii="仿宋_GB2312" w:hAnsi="仿宋_GB2312" w:eastAsia="仿宋_GB2312" w:cs="仿宋_GB2312"/>
          <w:kern w:val="0"/>
          <w:sz w:val="32"/>
          <w:szCs w:val="32"/>
          <w:lang w:val="en-US" w:eastAsia="zh-CN"/>
        </w:rPr>
        <w:t>48.57</w:t>
      </w:r>
      <w:r>
        <w:rPr>
          <w:rFonts w:hint="eastAsia" w:ascii="仿宋_GB2312" w:hAnsi="仿宋_GB2312" w:eastAsia="仿宋_GB2312" w:cs="仿宋_GB2312"/>
          <w:kern w:val="0"/>
          <w:sz w:val="32"/>
          <w:szCs w:val="32"/>
        </w:rPr>
        <w:t>万元，机关工资福利支出</w:t>
      </w:r>
      <w:r>
        <w:rPr>
          <w:rFonts w:hint="eastAsia" w:ascii="仿宋_GB2312" w:hAnsi="仿宋_GB2312" w:eastAsia="仿宋_GB2312" w:cs="仿宋_GB2312"/>
          <w:kern w:val="0"/>
          <w:sz w:val="32"/>
          <w:szCs w:val="32"/>
          <w:lang w:val="en-US" w:eastAsia="zh-CN"/>
        </w:rPr>
        <w:t>372.75</w:t>
      </w:r>
      <w:r>
        <w:rPr>
          <w:rFonts w:hint="eastAsia" w:ascii="仿宋_GB2312" w:hAnsi="仿宋_GB2312" w:eastAsia="仿宋_GB2312" w:cs="仿宋_GB2312"/>
          <w:kern w:val="0"/>
          <w:sz w:val="32"/>
          <w:szCs w:val="32"/>
        </w:rPr>
        <w:t>万元，对个人和家庭的补助</w:t>
      </w:r>
      <w:r>
        <w:rPr>
          <w:rFonts w:hint="eastAsia" w:ascii="仿宋_GB2312" w:hAnsi="仿宋_GB2312" w:eastAsia="仿宋_GB2312" w:cs="仿宋_GB2312"/>
          <w:kern w:val="0"/>
          <w:sz w:val="32"/>
          <w:szCs w:val="32"/>
          <w:lang w:val="en-US" w:eastAsia="zh-CN"/>
        </w:rPr>
        <w:t>0.01</w:t>
      </w:r>
      <w:r>
        <w:rPr>
          <w:rFonts w:hint="eastAsia" w:ascii="仿宋_GB2312" w:hAnsi="仿宋_GB2312" w:eastAsia="仿宋_GB2312" w:cs="仿宋_GB2312"/>
          <w:kern w:val="0"/>
          <w:sz w:val="32"/>
          <w:szCs w:val="32"/>
        </w:rPr>
        <w:t>万元。</w:t>
      </w:r>
    </w:p>
    <w:p w14:paraId="4C76559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机关工资福利支出</w:t>
      </w:r>
      <w:r>
        <w:rPr>
          <w:rFonts w:hint="eastAsia" w:ascii="仿宋_GB2312" w:hAnsi="仿宋_GB2312" w:eastAsia="仿宋_GB2312" w:cs="仿宋_GB2312"/>
          <w:kern w:val="0"/>
          <w:sz w:val="32"/>
          <w:szCs w:val="32"/>
          <w:lang w:val="en-US" w:eastAsia="zh-CN"/>
        </w:rPr>
        <w:t>394.17</w:t>
      </w:r>
      <w:r>
        <w:rPr>
          <w:rFonts w:hint="eastAsia" w:ascii="仿宋_GB2312" w:hAnsi="仿宋_GB2312" w:eastAsia="仿宋_GB2312" w:cs="仿宋_GB2312"/>
          <w:kern w:val="0"/>
          <w:sz w:val="32"/>
          <w:szCs w:val="32"/>
        </w:rPr>
        <w:t>万元。主要用于工资奖金津补贴</w:t>
      </w:r>
      <w:r>
        <w:rPr>
          <w:rFonts w:hint="eastAsia" w:ascii="仿宋_GB2312" w:hAnsi="仿宋_GB2312" w:eastAsia="仿宋_GB2312" w:cs="仿宋_GB2312"/>
          <w:kern w:val="0"/>
          <w:sz w:val="32"/>
          <w:szCs w:val="32"/>
          <w:lang w:val="en-US" w:eastAsia="zh-CN"/>
        </w:rPr>
        <w:t>149.25</w:t>
      </w:r>
      <w:r>
        <w:rPr>
          <w:rFonts w:hint="eastAsia" w:ascii="仿宋_GB2312" w:hAnsi="仿宋_GB2312" w:eastAsia="仿宋_GB2312" w:cs="仿宋_GB2312"/>
          <w:kern w:val="0"/>
          <w:sz w:val="32"/>
          <w:szCs w:val="32"/>
        </w:rPr>
        <w:t>万元，社会保障缴费</w:t>
      </w:r>
      <w:r>
        <w:rPr>
          <w:rFonts w:hint="eastAsia" w:ascii="仿宋_GB2312" w:hAnsi="仿宋_GB2312" w:eastAsia="仿宋_GB2312" w:cs="仿宋_GB2312"/>
          <w:kern w:val="0"/>
          <w:sz w:val="32"/>
          <w:szCs w:val="32"/>
          <w:lang w:val="en-US" w:eastAsia="zh-CN"/>
        </w:rPr>
        <w:t>117.62</w:t>
      </w:r>
      <w:r>
        <w:rPr>
          <w:rFonts w:hint="eastAsia" w:ascii="仿宋_GB2312" w:hAnsi="仿宋_GB2312" w:eastAsia="仿宋_GB2312" w:cs="仿宋_GB2312"/>
          <w:kern w:val="0"/>
          <w:sz w:val="32"/>
          <w:szCs w:val="32"/>
        </w:rPr>
        <w:t>元，住房公积金</w:t>
      </w:r>
      <w:r>
        <w:rPr>
          <w:rFonts w:hint="eastAsia" w:ascii="仿宋_GB2312" w:hAnsi="仿宋_GB2312" w:eastAsia="仿宋_GB2312" w:cs="仿宋_GB2312"/>
          <w:kern w:val="0"/>
          <w:sz w:val="32"/>
          <w:szCs w:val="32"/>
          <w:lang w:val="en-US" w:eastAsia="zh-CN"/>
        </w:rPr>
        <w:t>45.52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p>
    <w:p w14:paraId="1443B73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 机关商品和服务支出</w:t>
      </w:r>
      <w:r>
        <w:rPr>
          <w:rFonts w:hint="eastAsia" w:ascii="仿宋_GB2312" w:hAnsi="仿宋_GB2312" w:eastAsia="仿宋_GB2312" w:cs="仿宋_GB2312"/>
          <w:color w:val="auto"/>
          <w:kern w:val="0"/>
          <w:sz w:val="32"/>
          <w:szCs w:val="32"/>
          <w:lang w:val="en-US" w:eastAsia="zh-CN"/>
        </w:rPr>
        <w:t>48.57</w:t>
      </w:r>
      <w:r>
        <w:rPr>
          <w:rFonts w:hint="eastAsia" w:ascii="仿宋_GB2312" w:hAnsi="仿宋_GB2312" w:eastAsia="仿宋_GB2312" w:cs="仿宋_GB2312"/>
          <w:color w:val="auto"/>
          <w:kern w:val="0"/>
          <w:sz w:val="32"/>
          <w:szCs w:val="32"/>
        </w:rPr>
        <w:t>元。主要用于干部职工办公费</w:t>
      </w:r>
      <w:r>
        <w:rPr>
          <w:rFonts w:hint="eastAsia" w:ascii="仿宋_GB2312" w:hAnsi="仿宋_GB2312" w:eastAsia="仿宋_GB2312" w:cs="仿宋_GB2312"/>
          <w:color w:val="auto"/>
          <w:kern w:val="0"/>
          <w:sz w:val="32"/>
          <w:szCs w:val="32"/>
          <w:lang w:val="en-US" w:eastAsia="zh-CN"/>
        </w:rPr>
        <w:t>2.25</w:t>
      </w:r>
      <w:r>
        <w:rPr>
          <w:rFonts w:hint="eastAsia" w:ascii="仿宋_GB2312" w:hAnsi="仿宋_GB2312" w:eastAsia="仿宋_GB2312" w:cs="仿宋_GB2312"/>
          <w:color w:val="auto"/>
          <w:kern w:val="0"/>
          <w:sz w:val="32"/>
          <w:szCs w:val="32"/>
        </w:rPr>
        <w:t>万元，培训费</w:t>
      </w:r>
      <w:r>
        <w:rPr>
          <w:rFonts w:hint="eastAsia" w:ascii="仿宋_GB2312" w:hAnsi="仿宋_GB2312" w:eastAsia="仿宋_GB2312" w:cs="仿宋_GB2312"/>
          <w:color w:val="auto"/>
          <w:kern w:val="0"/>
          <w:sz w:val="32"/>
          <w:szCs w:val="32"/>
          <w:lang w:val="en-US" w:eastAsia="zh-CN"/>
        </w:rPr>
        <w:t>3.74</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差旅费15.44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，取暖费1.12万元，邮电费0.96万元，水费0.84万元，</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val="en-US" w:eastAsia="zh-CN"/>
        </w:rPr>
        <w:t>23.62万元，党组织活动经费5.54万元，离退休经费0.05万元，体检费3.89万元。</w:t>
      </w:r>
    </w:p>
    <w:p w14:paraId="379C48C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对个人和家庭的补助</w:t>
      </w:r>
      <w:r>
        <w:rPr>
          <w:rFonts w:hint="eastAsia" w:ascii="仿宋_GB2312" w:hAnsi="仿宋_GB2312" w:eastAsia="仿宋_GB2312" w:cs="仿宋_GB2312"/>
          <w:kern w:val="0"/>
          <w:sz w:val="32"/>
          <w:szCs w:val="32"/>
          <w:lang w:val="en-US" w:eastAsia="zh-CN"/>
        </w:rPr>
        <w:t>0.01</w:t>
      </w:r>
      <w:r>
        <w:rPr>
          <w:rFonts w:hint="eastAsia" w:ascii="仿宋_GB2312" w:hAnsi="仿宋_GB2312" w:eastAsia="仿宋_GB2312" w:cs="仿宋_GB2312"/>
          <w:kern w:val="0"/>
          <w:sz w:val="32"/>
          <w:szCs w:val="32"/>
        </w:rPr>
        <w:t>万元。主要用于独生子女父母奖励</w:t>
      </w:r>
      <w:r>
        <w:rPr>
          <w:rFonts w:hint="eastAsia" w:ascii="仿宋_GB2312" w:hAnsi="仿宋_GB2312" w:eastAsia="仿宋_GB2312" w:cs="仿宋_GB2312"/>
          <w:kern w:val="0"/>
          <w:sz w:val="32"/>
          <w:szCs w:val="32"/>
          <w:lang w:val="en-US" w:eastAsia="zh-CN"/>
        </w:rPr>
        <w:t>费用。</w:t>
      </w:r>
    </w:p>
    <w:p w14:paraId="299CC452">
      <w:pPr>
        <w:pStyle w:val="6"/>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12" w:name="_Toc17724"/>
      <w:r>
        <w:rPr>
          <w:rFonts w:hint="eastAsia"/>
        </w:rPr>
        <w:t>六、一般公共预算基本支出情况说明</w:t>
      </w:r>
      <w:bookmarkEnd w:id="12"/>
    </w:p>
    <w:p w14:paraId="38605DCB">
      <w:pPr>
        <w:pStyle w:val="17"/>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rPr>
          <w:rFonts w:hint="eastAsia" w:cs="仿宋_GB2312"/>
          <w:kern w:val="2"/>
          <w:sz w:val="32"/>
          <w:szCs w:val="32"/>
        </w:rPr>
      </w:pPr>
      <w:r>
        <w:rPr>
          <w:rFonts w:hint="eastAsia" w:cs="仿宋_GB2312"/>
          <w:kern w:val="2"/>
          <w:sz w:val="32"/>
          <w:szCs w:val="32"/>
        </w:rPr>
        <w:t>我单位202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hAnsi="仿宋_GB2312" w:eastAsia="仿宋_GB2312" w:cs="仿宋_GB2312"/>
          <w:sz w:val="32"/>
          <w:szCs w:val="32"/>
          <w:lang w:val="en-US" w:eastAsia="zh-CN"/>
        </w:rPr>
        <w:t>421.33</w:t>
      </w:r>
      <w:r>
        <w:rPr>
          <w:rFonts w:hint="eastAsia" w:cs="仿宋_GB2312"/>
          <w:kern w:val="2"/>
          <w:sz w:val="32"/>
          <w:szCs w:val="32"/>
        </w:rPr>
        <w:t>万元，其中：人员经费</w:t>
      </w:r>
      <w:r>
        <w:rPr>
          <w:rFonts w:hint="eastAsia" w:cs="仿宋_GB2312"/>
          <w:kern w:val="2"/>
          <w:sz w:val="32"/>
          <w:szCs w:val="32"/>
          <w:lang w:val="en-US" w:eastAsia="zh-CN"/>
        </w:rPr>
        <w:t>372.81</w:t>
      </w:r>
      <w:r>
        <w:rPr>
          <w:rFonts w:hint="eastAsia" w:cs="仿宋_GB2312"/>
          <w:kern w:val="2"/>
          <w:sz w:val="32"/>
          <w:szCs w:val="32"/>
        </w:rPr>
        <w:t>万元，主要包括：基本工资</w:t>
      </w:r>
      <w:r>
        <w:rPr>
          <w:rFonts w:hint="eastAsia" w:cs="仿宋_GB2312"/>
          <w:kern w:val="2"/>
          <w:sz w:val="32"/>
          <w:szCs w:val="32"/>
          <w:lang w:val="en-US" w:eastAsia="zh-CN"/>
        </w:rPr>
        <w:t>109.89</w:t>
      </w:r>
      <w:r>
        <w:rPr>
          <w:rFonts w:hint="eastAsia" w:cs="仿宋_GB2312"/>
          <w:kern w:val="2"/>
          <w:sz w:val="32"/>
          <w:szCs w:val="32"/>
        </w:rPr>
        <w:t>万元、津贴补贴</w:t>
      </w:r>
      <w:r>
        <w:rPr>
          <w:rFonts w:hint="eastAsia" w:cs="仿宋_GB2312"/>
          <w:kern w:val="2"/>
          <w:sz w:val="32"/>
          <w:szCs w:val="32"/>
          <w:lang w:val="en-US" w:eastAsia="zh-CN"/>
        </w:rPr>
        <w:t>12.94</w:t>
      </w:r>
      <w:r>
        <w:rPr>
          <w:rFonts w:hint="eastAsia" w:cs="仿宋_GB2312"/>
          <w:kern w:val="2"/>
          <w:sz w:val="32"/>
          <w:szCs w:val="32"/>
        </w:rPr>
        <w:t>万元、绩效工资</w:t>
      </w:r>
      <w:r>
        <w:rPr>
          <w:rFonts w:hint="eastAsia" w:cs="仿宋_GB2312"/>
          <w:kern w:val="2"/>
          <w:sz w:val="32"/>
          <w:szCs w:val="32"/>
          <w:lang w:val="en-US" w:eastAsia="zh-CN"/>
        </w:rPr>
        <w:t>95.25</w:t>
      </w:r>
      <w:r>
        <w:rPr>
          <w:rFonts w:hint="eastAsia" w:cs="仿宋_GB2312"/>
          <w:kern w:val="2"/>
          <w:sz w:val="32"/>
          <w:szCs w:val="32"/>
        </w:rPr>
        <w:t>万元、</w:t>
      </w:r>
      <w:r>
        <w:rPr>
          <w:rFonts w:hint="eastAsia" w:cs="仿宋_GB2312"/>
          <w:kern w:val="2"/>
          <w:sz w:val="32"/>
          <w:szCs w:val="32"/>
          <w:lang w:val="en-US" w:eastAsia="zh-CN"/>
        </w:rPr>
        <w:t>艰苦边远津贴12.2万元，高海拔折算工龄补贴0.75万元，</w:t>
      </w:r>
      <w:r>
        <w:rPr>
          <w:rFonts w:hint="eastAsia" w:cs="仿宋_GB2312"/>
          <w:kern w:val="2"/>
          <w:sz w:val="32"/>
          <w:szCs w:val="32"/>
        </w:rPr>
        <w:t>其他社会保障缴费</w:t>
      </w:r>
      <w:r>
        <w:rPr>
          <w:rFonts w:hint="eastAsia" w:cs="仿宋_GB2312"/>
          <w:kern w:val="2"/>
          <w:sz w:val="32"/>
          <w:szCs w:val="32"/>
          <w:lang w:val="en-US" w:eastAsia="zh-CN"/>
        </w:rPr>
        <w:t>8.46</w:t>
      </w:r>
      <w:r>
        <w:rPr>
          <w:rFonts w:hint="eastAsia" w:cs="仿宋_GB2312"/>
          <w:kern w:val="2"/>
          <w:sz w:val="32"/>
          <w:szCs w:val="32"/>
        </w:rPr>
        <w:t>万元、机关事业单位基本养老保险缴费</w:t>
      </w:r>
      <w:r>
        <w:rPr>
          <w:rFonts w:hint="eastAsia" w:cs="仿宋_GB2312"/>
          <w:kern w:val="2"/>
          <w:sz w:val="32"/>
          <w:szCs w:val="32"/>
          <w:lang w:val="en-US" w:eastAsia="zh-CN"/>
        </w:rPr>
        <w:t>49</w:t>
      </w:r>
      <w:r>
        <w:rPr>
          <w:rFonts w:hint="eastAsia" w:cs="仿宋_GB2312"/>
          <w:kern w:val="2"/>
          <w:sz w:val="32"/>
          <w:szCs w:val="32"/>
        </w:rPr>
        <w:t>万元、职业年金缴费</w:t>
      </w:r>
      <w:r>
        <w:rPr>
          <w:rFonts w:hint="eastAsia" w:cs="仿宋_GB2312"/>
          <w:kern w:val="2"/>
          <w:sz w:val="32"/>
          <w:szCs w:val="32"/>
          <w:lang w:val="en-US" w:eastAsia="zh-CN"/>
        </w:rPr>
        <w:t>24.5</w:t>
      </w:r>
      <w:r>
        <w:rPr>
          <w:rFonts w:hint="eastAsia" w:cs="仿宋_GB2312"/>
          <w:kern w:val="2"/>
          <w:sz w:val="32"/>
          <w:szCs w:val="32"/>
        </w:rPr>
        <w:t>万元、职工基本医疗保险缴费</w:t>
      </w:r>
      <w:r>
        <w:rPr>
          <w:rFonts w:hint="eastAsia" w:cs="仿宋_GB2312"/>
          <w:kern w:val="2"/>
          <w:sz w:val="32"/>
          <w:szCs w:val="32"/>
          <w:lang w:val="en-US" w:eastAsia="zh-CN"/>
        </w:rPr>
        <w:t>27.2</w:t>
      </w:r>
      <w:r>
        <w:rPr>
          <w:rFonts w:hint="eastAsia" w:cs="仿宋_GB2312"/>
          <w:kern w:val="2"/>
          <w:sz w:val="32"/>
          <w:szCs w:val="32"/>
        </w:rPr>
        <w:t>万元、</w:t>
      </w:r>
      <w:r>
        <w:rPr>
          <w:rFonts w:hint="eastAsia" w:cs="仿宋_GB2312"/>
          <w:kern w:val="2"/>
          <w:sz w:val="32"/>
          <w:szCs w:val="32"/>
          <w:lang w:val="en-US" w:eastAsia="zh-CN"/>
        </w:rPr>
        <w:t>事业单位公补5.84万元，</w:t>
      </w:r>
      <w:r>
        <w:rPr>
          <w:rFonts w:hint="eastAsia" w:cs="仿宋_GB2312"/>
          <w:kern w:val="2"/>
          <w:sz w:val="32"/>
          <w:szCs w:val="32"/>
        </w:rPr>
        <w:t>住房公积金</w:t>
      </w:r>
      <w:r>
        <w:rPr>
          <w:rFonts w:hint="eastAsia" w:cs="仿宋_GB2312"/>
          <w:kern w:val="2"/>
          <w:sz w:val="32"/>
          <w:szCs w:val="32"/>
          <w:lang w:val="en-US" w:eastAsia="zh-CN"/>
        </w:rPr>
        <w:t>45.52</w:t>
      </w:r>
      <w:r>
        <w:rPr>
          <w:rFonts w:hint="eastAsia" w:cs="仿宋_GB2312"/>
          <w:kern w:val="2"/>
          <w:sz w:val="32"/>
          <w:szCs w:val="32"/>
        </w:rPr>
        <w:t>万元、其他对个人和家庭的补助支出0.01万元  、其他商品和服务支出0.0</w:t>
      </w:r>
      <w:r>
        <w:rPr>
          <w:rFonts w:hint="eastAsia" w:cs="仿宋_GB2312"/>
          <w:kern w:val="2"/>
          <w:sz w:val="32"/>
          <w:szCs w:val="32"/>
          <w:lang w:val="en-US" w:eastAsia="zh-CN"/>
        </w:rPr>
        <w:t>5</w:t>
      </w:r>
      <w:r>
        <w:rPr>
          <w:rFonts w:hint="eastAsia" w:cs="仿宋_GB2312"/>
          <w:kern w:val="2"/>
          <w:sz w:val="32"/>
          <w:szCs w:val="32"/>
        </w:rPr>
        <w:t>万元。</w:t>
      </w:r>
    </w:p>
    <w:p w14:paraId="11370C6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公用经费48.57万元，主要包括：办公</w:t>
      </w:r>
      <w:r>
        <w:rPr>
          <w:rFonts w:hint="eastAsia" w:ascii="仿宋_GB2312" w:hAnsi="仿宋_GB2312" w:eastAsia="仿宋_GB2312" w:cs="仿宋_GB2312"/>
          <w:color w:val="auto"/>
          <w:kern w:val="0"/>
          <w:sz w:val="32"/>
          <w:szCs w:val="32"/>
        </w:rPr>
        <w:t>费</w:t>
      </w:r>
      <w:r>
        <w:rPr>
          <w:rFonts w:hint="eastAsia" w:ascii="仿宋_GB2312" w:hAnsi="仿宋_GB2312" w:eastAsia="仿宋_GB2312" w:cs="仿宋_GB2312"/>
          <w:color w:val="auto"/>
          <w:kern w:val="0"/>
          <w:sz w:val="32"/>
          <w:szCs w:val="32"/>
          <w:lang w:val="en-US" w:eastAsia="zh-CN"/>
        </w:rPr>
        <w:t>2.25</w:t>
      </w:r>
      <w:r>
        <w:rPr>
          <w:rFonts w:hint="eastAsia" w:ascii="仿宋_GB2312" w:hAnsi="仿宋_GB2312" w:eastAsia="仿宋_GB2312" w:cs="仿宋_GB2312"/>
          <w:color w:val="auto"/>
          <w:kern w:val="0"/>
          <w:sz w:val="32"/>
          <w:szCs w:val="32"/>
        </w:rPr>
        <w:t>万元，培训费</w:t>
      </w:r>
      <w:r>
        <w:rPr>
          <w:rFonts w:hint="eastAsia" w:ascii="仿宋_GB2312" w:hAnsi="仿宋_GB2312" w:eastAsia="仿宋_GB2312" w:cs="仿宋_GB2312"/>
          <w:color w:val="auto"/>
          <w:kern w:val="0"/>
          <w:sz w:val="32"/>
          <w:szCs w:val="32"/>
          <w:lang w:val="en-US" w:eastAsia="zh-CN"/>
        </w:rPr>
        <w:t>3.74</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差旅费15.44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，取暖费1.12万元，邮电费0.96万元，水费0.84万元，</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val="en-US" w:eastAsia="zh-CN"/>
        </w:rPr>
        <w:t>23.62万元。</w:t>
      </w:r>
    </w:p>
    <w:p w14:paraId="20E6A29E">
      <w:pPr>
        <w:pStyle w:val="6"/>
        <w:keepNext/>
        <w:keepLines/>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13" w:name="_Toc10831"/>
      <w:r>
        <w:rPr>
          <w:rFonts w:hint="eastAsia"/>
        </w:rPr>
        <w:t>“三公”经费财政拨款预算安排情况说明</w:t>
      </w:r>
      <w:bookmarkEnd w:id="13"/>
    </w:p>
    <w:p w14:paraId="2FDB797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年“三公”经费财政拨款预算数</w:t>
      </w:r>
      <w:r>
        <w:rPr>
          <w:rFonts w:hint="eastAsia" w:ascii="仿宋_GB2312" w:hAnsi="仿宋_GB2312" w:eastAsia="仿宋_GB2312" w:cs="仿宋_GB2312"/>
          <w:color w:val="auto"/>
          <w:kern w:val="0"/>
          <w:sz w:val="32"/>
          <w:szCs w:val="32"/>
          <w:lang w:val="en-US" w:eastAsia="zh-CN"/>
        </w:rPr>
        <w:t>0.6</w:t>
      </w:r>
      <w:r>
        <w:rPr>
          <w:rFonts w:hint="eastAsia" w:ascii="仿宋_GB2312" w:hAnsi="仿宋_GB2312" w:eastAsia="仿宋_GB2312" w:cs="仿宋_GB2312"/>
          <w:color w:val="auto"/>
          <w:kern w:val="0"/>
          <w:sz w:val="32"/>
          <w:szCs w:val="32"/>
        </w:rPr>
        <w:t>万元，其中：因公出国（境）经费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公务用车购置及运行维护费0万元。</w:t>
      </w:r>
    </w:p>
    <w:p w14:paraId="6F3260E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（一）2025年因公出国（境）经费0万元。</w:t>
      </w:r>
    </w:p>
    <w:p w14:paraId="36BCADC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rPr>
        <w:t>（二）2026年公务接待经费0.6万元。较2025年预算经费增加0.18万元，增加42.8%，主要</w:t>
      </w:r>
      <w:r>
        <w:rPr>
          <w:rFonts w:hint="eastAsia" w:cs="仿宋_GB2312"/>
          <w:color w:val="000000"/>
          <w:kern w:val="2"/>
          <w:sz w:val="32"/>
          <w:szCs w:val="32"/>
        </w:rPr>
        <w:t>原因</w:t>
      </w:r>
      <w:r>
        <w:rPr>
          <w:rFonts w:hint="eastAsia" w:cs="仿宋_GB2312"/>
          <w:color w:val="000000"/>
          <w:kern w:val="2"/>
          <w:sz w:val="32"/>
          <w:szCs w:val="32"/>
          <w:lang w:eastAsia="zh-CN"/>
        </w:rPr>
        <w:t>：</w:t>
      </w:r>
      <w:r>
        <w:rPr>
          <w:rFonts w:hint="eastAsia" w:hAnsi="仿宋_GB2312" w:cs="仿宋_GB2312"/>
          <w:sz w:val="32"/>
          <w:szCs w:val="32"/>
          <w:lang w:val="en-US" w:eastAsia="zh-CN"/>
        </w:rPr>
        <w:t>预算增加9人</w:t>
      </w:r>
      <w:r>
        <w:rPr>
          <w:rFonts w:hint="eastAsia" w:ascii="仿宋_GB2312" w:hAnsi="仿宋_GB2312" w:eastAsia="仿宋_GB2312" w:cs="仿宋_GB2312"/>
          <w:sz w:val="32"/>
          <w:szCs w:val="32"/>
        </w:rPr>
        <w:t>。</w:t>
      </w:r>
    </w:p>
    <w:p w14:paraId="4080DD98">
      <w:pPr>
        <w:pStyle w:val="17"/>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年预算经费减少</w:t>
      </w:r>
      <w:r>
        <w:rPr>
          <w:rFonts w:hint="eastAsia" w:cs="仿宋_GB2312"/>
          <w:color w:val="000000"/>
          <w:kern w:val="2"/>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6B6EC41C">
      <w:pPr>
        <w:pStyle w:val="6"/>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14" w:name="_Toc19486"/>
      <w:r>
        <w:rPr>
          <w:rFonts w:hint="eastAsia"/>
        </w:rPr>
        <w:t>八、政府性基金预算支出情况说明</w:t>
      </w:r>
      <w:bookmarkEnd w:id="14"/>
    </w:p>
    <w:p w14:paraId="698CA6E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年政府性基金预算拨款安排的支出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7E94888">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15" w:name="_Toc13705"/>
      <w:r>
        <w:rPr>
          <w:rFonts w:hint="eastAsia"/>
          <w:lang w:val="en-US" w:eastAsia="zh-CN"/>
        </w:rPr>
        <w:t>九、</w:t>
      </w:r>
      <w:r>
        <w:rPr>
          <w:rFonts w:hint="eastAsia"/>
        </w:rPr>
        <w:t>其他重要事项的情况说明</w:t>
      </w:r>
      <w:bookmarkEnd w:id="15"/>
    </w:p>
    <w:p w14:paraId="54C1AEE2">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16" w:name="_Toc1775"/>
      <w:r>
        <w:rPr>
          <w:rFonts w:hint="eastAsia"/>
        </w:rPr>
        <w:t>（一）机关运行经费</w:t>
      </w:r>
      <w:bookmarkEnd w:id="16"/>
    </w:p>
    <w:p w14:paraId="480DD48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我单位2026年机关运行经费财政拨款预算为48.57万元，2025年机关运行经费财政拨款预算为37.43万元，比2025年预算增加11.14万元，增加29.76%，2026年预算新增9人。</w:t>
      </w:r>
    </w:p>
    <w:p w14:paraId="1F3299B2">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17" w:name="_Toc15164"/>
      <w:r>
        <w:rPr>
          <w:rFonts w:hint="eastAsia"/>
          <w:lang w:eastAsia="zh-CN"/>
        </w:rPr>
        <w:t>（</w:t>
      </w:r>
      <w:r>
        <w:rPr>
          <w:rFonts w:hint="eastAsia"/>
          <w:lang w:val="en-US" w:eastAsia="zh-CN"/>
        </w:rPr>
        <w:t>二</w:t>
      </w:r>
      <w:r>
        <w:rPr>
          <w:rFonts w:hint="eastAsia"/>
          <w:lang w:eastAsia="zh-CN"/>
        </w:rPr>
        <w:t>）</w:t>
      </w:r>
      <w:r>
        <w:rPr>
          <w:rFonts w:hint="eastAsia"/>
        </w:rPr>
        <w:t>政府采购情况</w:t>
      </w:r>
      <w:bookmarkEnd w:id="17"/>
    </w:p>
    <w:p w14:paraId="5F8822F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2026年我单位安排政府采购预算0万元。</w:t>
      </w:r>
    </w:p>
    <w:p w14:paraId="08958C16">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pPr>
      <w:bookmarkStart w:id="18" w:name="_Toc28806"/>
      <w:r>
        <w:rPr>
          <w:rFonts w:hint="eastAsia"/>
        </w:rPr>
        <w:t>（三）国有资产占有使用情况</w:t>
      </w:r>
      <w:bookmarkEnd w:id="18"/>
    </w:p>
    <w:p w14:paraId="60CD33CE">
      <w:pPr>
        <w:pStyle w:val="17"/>
        <w:keepNext w:val="0"/>
        <w:keepLines w:val="0"/>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截止202</w:t>
      </w:r>
      <w:r>
        <w:rPr>
          <w:rFonts w:hint="eastAsia" w:hAnsi="黑体" w:cs="仿宋_GB2312"/>
          <w:kern w:val="2"/>
          <w:sz w:val="32"/>
          <w:szCs w:val="32"/>
          <w:lang w:val="en-US" w:eastAsia="zh-CN" w:bidi="ar-SA"/>
        </w:rPr>
        <w:t>5</w:t>
      </w:r>
      <w:r>
        <w:rPr>
          <w:rFonts w:hint="eastAsia" w:ascii="仿宋_GB2312" w:hAnsi="黑体" w:eastAsia="仿宋_GB2312" w:cs="仿宋_GB2312"/>
          <w:kern w:val="2"/>
          <w:sz w:val="32"/>
          <w:szCs w:val="32"/>
          <w:lang w:val="en-US" w:eastAsia="zh-CN" w:bidi="ar-SA"/>
        </w:rPr>
        <w:t>年12月31日我单位固定资产统一在</w:t>
      </w:r>
      <w:r>
        <w:rPr>
          <w:rFonts w:hint="eastAsia" w:hAnsi="黑体" w:cs="仿宋_GB2312"/>
          <w:kern w:val="2"/>
          <w:sz w:val="32"/>
          <w:szCs w:val="32"/>
          <w:lang w:val="en-US" w:eastAsia="zh-CN" w:bidi="ar-SA"/>
        </w:rPr>
        <w:t>汶川</w:t>
      </w:r>
      <w:r>
        <w:rPr>
          <w:rFonts w:hint="eastAsia" w:ascii="仿宋_GB2312" w:hAnsi="黑体" w:eastAsia="仿宋_GB2312" w:cs="仿宋_GB2312"/>
          <w:kern w:val="2"/>
          <w:sz w:val="32"/>
          <w:szCs w:val="32"/>
          <w:lang w:val="en-US" w:eastAsia="zh-CN" w:bidi="ar-SA"/>
        </w:rPr>
        <w:t>生态环境局管理使用。</w:t>
      </w:r>
    </w:p>
    <w:p w14:paraId="2380AB02">
      <w:pPr>
        <w:pStyle w:val="7"/>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lang w:val="en-US" w:eastAsia="zh-CN"/>
        </w:rPr>
      </w:pPr>
      <w:bookmarkStart w:id="19" w:name="_Toc14081"/>
      <w:r>
        <w:rPr>
          <w:rFonts w:hint="eastAsia"/>
          <w:lang w:val="en-US" w:eastAsia="zh-CN"/>
        </w:rPr>
        <w:t>（四）绩效目标设置情况</w:t>
      </w:r>
      <w:bookmarkEnd w:id="19"/>
    </w:p>
    <w:p w14:paraId="62F25A74">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202</w:t>
      </w:r>
      <w:r>
        <w:rPr>
          <w:rFonts w:hint="eastAsia" w:hAnsi="黑体" w:cs="仿宋_GB2312"/>
          <w:kern w:val="2"/>
          <w:sz w:val="32"/>
          <w:szCs w:val="32"/>
          <w:lang w:val="en-US" w:eastAsia="zh-CN" w:bidi="ar-SA"/>
        </w:rPr>
        <w:t>6</w:t>
      </w:r>
      <w:bookmarkStart w:id="21" w:name="_GoBack"/>
      <w:bookmarkEnd w:id="21"/>
      <w:r>
        <w:rPr>
          <w:rFonts w:hint="eastAsia" w:ascii="仿宋_GB2312" w:hAnsi="黑体" w:eastAsia="仿宋_GB2312" w:cs="仿宋_GB2312"/>
          <w:kern w:val="2"/>
          <w:sz w:val="32"/>
          <w:szCs w:val="32"/>
          <w:lang w:val="en-US" w:eastAsia="zh-CN" w:bidi="ar-SA"/>
        </w:rPr>
        <w:t>年单位无通用项目和专用项目均按要求实行绩效目标管理，涉及一般公共预算当年拨款。</w:t>
      </w:r>
    </w:p>
    <w:p w14:paraId="382AEB97">
      <w:pPr>
        <w:pStyle w:val="6"/>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textAlignment w:val="auto"/>
        <w:rPr>
          <w:rFonts w:hint="eastAsia"/>
        </w:rPr>
      </w:pPr>
      <w:bookmarkStart w:id="20" w:name="_Toc22966"/>
      <w:r>
        <w:rPr>
          <w:rFonts w:hint="eastAsia"/>
        </w:rPr>
        <w:t>名称解释</w:t>
      </w:r>
      <w:bookmarkEnd w:id="20"/>
      <w:r>
        <w:rPr>
          <w:rFonts w:hint="eastAsia"/>
        </w:rPr>
        <w:t xml:space="preserve"> </w:t>
      </w:r>
    </w:p>
    <w:p w14:paraId="49CDBE56">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70E2D39">
      <w:pPr>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eastAsia="仿宋_GB2312" w:cs="仿宋_GB2312"/>
          <w:sz w:val="32"/>
          <w:szCs w:val="32"/>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81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1059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81059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79C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7FFE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77FFE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548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5FABE"/>
    <w:multiLevelType w:val="singleLevel"/>
    <w:tmpl w:val="9265FABE"/>
    <w:lvl w:ilvl="0" w:tentative="0">
      <w:start w:val="7"/>
      <w:numFmt w:val="chineseCounting"/>
      <w:suff w:val="nothing"/>
      <w:lvlText w:val="%1、"/>
      <w:lvlJc w:val="left"/>
      <w:rPr>
        <w:rFonts w:hint="eastAsia"/>
      </w:rPr>
    </w:lvl>
  </w:abstractNum>
  <w:abstractNum w:abstractNumId="1">
    <w:nsid w:val="9E8EDE77"/>
    <w:multiLevelType w:val="singleLevel"/>
    <w:tmpl w:val="9E8EDE77"/>
    <w:lvl w:ilvl="0" w:tentative="0">
      <w:start w:val="1"/>
      <w:numFmt w:val="chineseCounting"/>
      <w:suff w:val="nothing"/>
      <w:lvlText w:val="（%1）"/>
      <w:lvlJc w:val="left"/>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7C613CD8"/>
    <w:multiLevelType w:val="singleLevel"/>
    <w:tmpl w:val="7C613CD8"/>
    <w:lvl w:ilvl="0" w:tentative="0">
      <w:start w:val="10"/>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1D5FB4"/>
    <w:rsid w:val="07037A53"/>
    <w:rsid w:val="07324BC3"/>
    <w:rsid w:val="07CF357C"/>
    <w:rsid w:val="0BF26547"/>
    <w:rsid w:val="113E0133"/>
    <w:rsid w:val="191D00C0"/>
    <w:rsid w:val="220D77DF"/>
    <w:rsid w:val="2BF51A0F"/>
    <w:rsid w:val="2BFA299F"/>
    <w:rsid w:val="2F141EE6"/>
    <w:rsid w:val="31091AB9"/>
    <w:rsid w:val="3C7A4D4B"/>
    <w:rsid w:val="3D8B5F3C"/>
    <w:rsid w:val="404C3770"/>
    <w:rsid w:val="412D5350"/>
    <w:rsid w:val="4AFB7088"/>
    <w:rsid w:val="4B2066C3"/>
    <w:rsid w:val="534F73A8"/>
    <w:rsid w:val="538F59F6"/>
    <w:rsid w:val="55AF2380"/>
    <w:rsid w:val="569E667C"/>
    <w:rsid w:val="5A985AD8"/>
    <w:rsid w:val="5C89392A"/>
    <w:rsid w:val="6192725F"/>
    <w:rsid w:val="65181CEF"/>
    <w:rsid w:val="66027B94"/>
    <w:rsid w:val="73280A40"/>
    <w:rsid w:val="7AC322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18"/>
    <w:qFormat/>
    <w:uiPriority w:val="0"/>
    <w:pPr>
      <w:keepNext/>
      <w:keepLines/>
      <w:widowControl w:val="0"/>
      <w:spacing w:line="560" w:lineRule="exact"/>
      <w:ind w:firstLine="420" w:firstLineChars="200"/>
      <w:outlineLvl w:val="0"/>
    </w:pPr>
    <w:rPr>
      <w:rFonts w:eastAsia="黑体"/>
      <w:bCs/>
      <w:kern w:val="44"/>
      <w:sz w:val="32"/>
    </w:rPr>
  </w:style>
  <w:style w:type="paragraph" w:styleId="7">
    <w:name w:val="heading 2"/>
    <w:basedOn w:val="1"/>
    <w:next w:val="1"/>
    <w:link w:val="19"/>
    <w:qFormat/>
    <w:uiPriority w:val="0"/>
    <w:pPr>
      <w:keepNext/>
      <w:keepLines/>
      <w:widowControl w:val="0"/>
      <w:spacing w:line="560" w:lineRule="exact"/>
      <w:ind w:firstLine="420" w:firstLineChars="200"/>
      <w:outlineLvl w:val="1"/>
    </w:pPr>
    <w:rPr>
      <w:rFonts w:ascii="Arial" w:hAnsi="Arial" w:eastAsia="楷体"/>
      <w:sz w:val="32"/>
    </w:rPr>
  </w:style>
  <w:style w:type="paragraph" w:styleId="8">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iPriority w:val="0"/>
    <w:pPr>
      <w:widowControl w:val="0"/>
      <w:spacing w:after="120"/>
      <w:ind w:left="200" w:leftChars="200" w:firstLine="200" w:firstLineChars="200"/>
      <w:jc w:val="both"/>
    </w:pPr>
    <w:rPr>
      <w:rFonts w:ascii="Times New Roman" w:hAnsi="Times New Roman" w:eastAsia="宋体" w:cs="Times New Roman"/>
      <w:kern w:val="2"/>
      <w:sz w:val="21"/>
      <w:lang w:val="en-US" w:eastAsia="zh-CN" w:bidi="ar-SA"/>
    </w:rPr>
  </w:style>
  <w:style w:type="paragraph" w:styleId="3">
    <w:name w:val="Body Text Indent"/>
    <w:basedOn w:val="1"/>
    <w:next w:val="4"/>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Plain Text"/>
    <w:basedOn w:val="1"/>
    <w:qFormat/>
    <w:uiPriority w:val="0"/>
    <w:rPr>
      <w:rFonts w:ascii="宋体" w:hAnsi="Courier New"/>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2"/>
      <w:lang w:val="en-US" w:eastAsia="zh-CN" w:bidi="ar-SA"/>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List Paragraph"/>
    <w:basedOn w:val="1"/>
    <w:qFormat/>
    <w:uiPriority w:val="0"/>
    <w:pPr>
      <w:ind w:firstLine="200" w:firstLineChars="200"/>
    </w:pPr>
  </w:style>
  <w:style w:type="paragraph" w:customStyle="1" w:styleId="17">
    <w:name w:val="正文文本1"/>
    <w:basedOn w:val="1"/>
    <w:qFormat/>
    <w:uiPriority w:val="0"/>
    <w:pPr>
      <w:spacing w:before="93"/>
    </w:pPr>
    <w:rPr>
      <w:rFonts w:ascii="仿宋_GB2312" w:eastAsia="仿宋_GB2312"/>
      <w:kern w:val="0"/>
      <w:sz w:val="30"/>
      <w:szCs w:val="20"/>
    </w:rPr>
  </w:style>
  <w:style w:type="character" w:customStyle="1" w:styleId="18">
    <w:name w:val="标题 1 Char"/>
    <w:link w:val="6"/>
    <w:qFormat/>
    <w:uiPriority w:val="0"/>
    <w:rPr>
      <w:rFonts w:eastAsia="黑体"/>
      <w:bCs/>
      <w:kern w:val="44"/>
      <w:sz w:val="32"/>
    </w:rPr>
  </w:style>
  <w:style w:type="character" w:customStyle="1" w:styleId="19">
    <w:name w:val="标题 2 Char"/>
    <w:link w:val="7"/>
    <w:qFormat/>
    <w:uiPriority w:val="0"/>
    <w:rPr>
      <w:rFonts w:ascii="Arial" w:hAnsi="Arial" w:eastAsia="楷体"/>
      <w:sz w:val="3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2851</Words>
  <Characters>3307</Characters>
  <Lines>124</Lines>
  <Paragraphs>51</Paragraphs>
  <TotalTime>10</TotalTime>
  <ScaleCrop>false</ScaleCrop>
  <LinksUpToDate>false</LinksUpToDate>
  <CharactersWithSpaces>3393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wu玲</cp:lastModifiedBy>
  <cp:lastPrinted>2018-01-30T09:39:00Z</cp:lastPrinted>
  <dcterms:modified xsi:type="dcterms:W3CDTF">2026-01-22T08:40:51Z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eyJoZGlkIjoiMmVhMmE0YmIwMDJhZWE2NzVjOWE5Zjk1Y2VjNmFhNjgiLCJ1c2VySWQiOiI1NTY5NzkyMzQifQ==</vt:lpwstr>
  </property>
  <property fmtid="{D5CDD505-2E9C-101B-9397-08002B2CF9AE}" pid="4" name="ICV">
    <vt:lpwstr>408621FE25B94FA191AAC946A618781D_13</vt:lpwstr>
  </property>
</Properties>
</file>