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C6478">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CF28862"/>
    <w:p w14:paraId="7AA48FF4"/>
    <w:p w14:paraId="7B43FBAB"/>
    <w:p w14:paraId="4D3271B2">
      <w:pPr>
        <w:ind w:firstLine="1050" w:firstLineChars="500"/>
      </w:pPr>
    </w:p>
    <w:p w14:paraId="40011CB4">
      <w:pPr>
        <w:ind w:firstLine="1050" w:firstLineChars="500"/>
      </w:pPr>
    </w:p>
    <w:p w14:paraId="3FBD6F91">
      <w:pPr>
        <w:ind w:firstLine="1760" w:firstLineChars="400"/>
        <w:rPr>
          <w:rFonts w:ascii="黑体" w:eastAsia="黑体"/>
          <w:sz w:val="44"/>
          <w:szCs w:val="44"/>
        </w:rPr>
      </w:pPr>
    </w:p>
    <w:p w14:paraId="1D50D200">
      <w:pPr>
        <w:ind w:firstLine="1760" w:firstLineChars="400"/>
        <w:rPr>
          <w:rFonts w:ascii="黑体" w:eastAsia="黑体"/>
          <w:sz w:val="44"/>
          <w:szCs w:val="44"/>
        </w:rPr>
      </w:pPr>
    </w:p>
    <w:p w14:paraId="1A5A81B8">
      <w:pPr>
        <w:jc w:val="center"/>
        <w:rPr>
          <w:rFonts w:hint="eastAsia" w:ascii="黑体" w:eastAsia="黑体"/>
          <w:sz w:val="44"/>
          <w:szCs w:val="44"/>
        </w:rPr>
      </w:pPr>
      <w:r>
        <w:rPr>
          <w:rFonts w:hint="eastAsia" w:ascii="黑体" w:eastAsia="黑体"/>
          <w:sz w:val="44"/>
          <w:szCs w:val="44"/>
        </w:rPr>
        <w:t>阿坝州小金环境监测站</w:t>
      </w:r>
    </w:p>
    <w:p w14:paraId="30874CD1">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30D28B04">
      <w:pPr>
        <w:ind w:firstLine="1760" w:firstLineChars="400"/>
        <w:rPr>
          <w:rFonts w:ascii="黑体" w:eastAsia="黑体"/>
          <w:sz w:val="44"/>
          <w:szCs w:val="44"/>
        </w:rPr>
      </w:pPr>
    </w:p>
    <w:p w14:paraId="40D00704">
      <w:pPr>
        <w:ind w:firstLine="1760" w:firstLineChars="400"/>
        <w:rPr>
          <w:rFonts w:ascii="黑体" w:eastAsia="黑体"/>
          <w:sz w:val="44"/>
          <w:szCs w:val="44"/>
        </w:rPr>
      </w:pPr>
    </w:p>
    <w:p w14:paraId="4219DE52">
      <w:pPr>
        <w:ind w:firstLine="1760" w:firstLineChars="400"/>
        <w:rPr>
          <w:rFonts w:ascii="黑体" w:eastAsia="黑体"/>
          <w:sz w:val="44"/>
          <w:szCs w:val="44"/>
        </w:rPr>
      </w:pPr>
    </w:p>
    <w:p w14:paraId="0B017D48">
      <w:pPr>
        <w:ind w:firstLine="1760" w:firstLineChars="400"/>
        <w:rPr>
          <w:rFonts w:ascii="黑体" w:eastAsia="黑体"/>
          <w:sz w:val="44"/>
          <w:szCs w:val="44"/>
        </w:rPr>
      </w:pPr>
    </w:p>
    <w:p w14:paraId="690DBD9F">
      <w:pPr>
        <w:ind w:firstLine="1760" w:firstLineChars="400"/>
        <w:rPr>
          <w:rFonts w:ascii="黑体" w:eastAsia="黑体"/>
          <w:sz w:val="44"/>
          <w:szCs w:val="44"/>
        </w:rPr>
      </w:pPr>
    </w:p>
    <w:p w14:paraId="0B2F8018">
      <w:pPr>
        <w:ind w:firstLine="1760" w:firstLineChars="400"/>
        <w:rPr>
          <w:rFonts w:ascii="黑体" w:eastAsia="黑体"/>
          <w:sz w:val="44"/>
          <w:szCs w:val="44"/>
        </w:rPr>
      </w:pPr>
    </w:p>
    <w:p w14:paraId="1C73C8E2">
      <w:pPr>
        <w:ind w:firstLine="1760" w:firstLineChars="400"/>
        <w:rPr>
          <w:rFonts w:ascii="黑体" w:eastAsia="黑体"/>
          <w:sz w:val="44"/>
          <w:szCs w:val="44"/>
        </w:rPr>
      </w:pPr>
    </w:p>
    <w:p w14:paraId="03B3CA79">
      <w:pPr>
        <w:ind w:firstLine="1760" w:firstLineChars="400"/>
        <w:rPr>
          <w:rFonts w:ascii="黑体" w:eastAsia="黑体"/>
          <w:sz w:val="44"/>
          <w:szCs w:val="44"/>
        </w:rPr>
      </w:pPr>
    </w:p>
    <w:p w14:paraId="4B4C1327">
      <w:pPr>
        <w:ind w:firstLine="1760" w:firstLineChars="400"/>
        <w:rPr>
          <w:rFonts w:ascii="黑体" w:eastAsia="黑体"/>
          <w:sz w:val="44"/>
          <w:szCs w:val="44"/>
        </w:rPr>
      </w:pPr>
    </w:p>
    <w:p w14:paraId="45890444">
      <w:pPr>
        <w:ind w:firstLine="1760" w:firstLineChars="400"/>
        <w:rPr>
          <w:rFonts w:ascii="黑体" w:eastAsia="黑体"/>
          <w:sz w:val="44"/>
          <w:szCs w:val="44"/>
        </w:rPr>
      </w:pPr>
    </w:p>
    <w:p w14:paraId="15911A71">
      <w:pPr>
        <w:ind w:firstLine="1760" w:firstLineChars="400"/>
        <w:rPr>
          <w:rFonts w:ascii="黑体" w:eastAsia="黑体"/>
          <w:sz w:val="44"/>
          <w:szCs w:val="44"/>
        </w:rPr>
      </w:pPr>
    </w:p>
    <w:p w14:paraId="2784B3D8">
      <w:pPr>
        <w:ind w:firstLine="1760" w:firstLineChars="400"/>
        <w:rPr>
          <w:rFonts w:ascii="黑体" w:eastAsia="黑体"/>
          <w:sz w:val="44"/>
          <w:szCs w:val="44"/>
        </w:rPr>
      </w:pPr>
    </w:p>
    <w:p w14:paraId="24CF017D">
      <w:pPr>
        <w:ind w:firstLine="1760" w:firstLineChars="400"/>
        <w:rPr>
          <w:rFonts w:ascii="黑体" w:eastAsia="黑体"/>
          <w:sz w:val="44"/>
          <w:szCs w:val="44"/>
        </w:rPr>
      </w:pPr>
    </w:p>
    <w:p w14:paraId="7BDD9318">
      <w:pPr>
        <w:ind w:firstLine="1760" w:firstLineChars="400"/>
        <w:rPr>
          <w:rFonts w:ascii="黑体" w:eastAsia="黑体"/>
          <w:sz w:val="44"/>
          <w:szCs w:val="44"/>
        </w:rPr>
      </w:pPr>
    </w:p>
    <w:p w14:paraId="0629A1D0">
      <w:pPr>
        <w:ind w:firstLine="3120" w:firstLineChars="600"/>
        <w:rPr>
          <w:rFonts w:ascii="黑体" w:eastAsia="黑体"/>
          <w:sz w:val="52"/>
          <w:szCs w:val="52"/>
        </w:rPr>
      </w:pPr>
      <w:r>
        <w:rPr>
          <w:rFonts w:hint="eastAsia" w:ascii="黑体" w:eastAsia="黑体"/>
          <w:sz w:val="52"/>
          <w:szCs w:val="52"/>
        </w:rPr>
        <w:t>目录</w:t>
      </w:r>
    </w:p>
    <w:p w14:paraId="5C8A322B">
      <w:pPr>
        <w:ind w:firstLine="3080" w:firstLineChars="700"/>
        <w:rPr>
          <w:rFonts w:ascii="黑体" w:eastAsia="黑体"/>
          <w:sz w:val="44"/>
          <w:szCs w:val="44"/>
        </w:rPr>
      </w:pPr>
    </w:p>
    <w:p w14:paraId="0E0E3001">
      <w:pPr>
        <w:pStyle w:val="13"/>
        <w:ind w:firstLine="0" w:firstLineChars="0"/>
        <w:rPr>
          <w:rFonts w:ascii="黑体" w:eastAsia="黑体"/>
          <w:sz w:val="32"/>
          <w:szCs w:val="32"/>
        </w:rPr>
      </w:pPr>
      <w:r>
        <w:rPr>
          <w:rFonts w:hint="eastAsia" w:ascii="黑体" w:eastAsia="黑体"/>
          <w:sz w:val="32"/>
          <w:szCs w:val="32"/>
        </w:rPr>
        <w:t>一、基本职能及主要工作</w:t>
      </w:r>
    </w:p>
    <w:p w14:paraId="1878BC35">
      <w:pPr>
        <w:rPr>
          <w:rFonts w:ascii="楷体" w:eastAsia="楷体"/>
          <w:sz w:val="32"/>
          <w:szCs w:val="32"/>
        </w:rPr>
      </w:pPr>
      <w:r>
        <w:rPr>
          <w:rFonts w:hint="eastAsia" w:ascii="楷体" w:eastAsia="楷体"/>
          <w:sz w:val="32"/>
          <w:szCs w:val="32"/>
        </w:rPr>
        <w:t>（一）部门职能简介</w:t>
      </w:r>
    </w:p>
    <w:p w14:paraId="67465D55">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5FF0B18">
      <w:pPr>
        <w:rPr>
          <w:rFonts w:ascii="黑体" w:eastAsia="黑体"/>
          <w:sz w:val="32"/>
          <w:szCs w:val="32"/>
        </w:rPr>
      </w:pPr>
      <w:r>
        <w:rPr>
          <w:rFonts w:hint="eastAsia" w:ascii="黑体" w:eastAsia="黑体"/>
          <w:sz w:val="32"/>
          <w:szCs w:val="32"/>
        </w:rPr>
        <w:t>二、部门预算单位构成</w:t>
      </w:r>
    </w:p>
    <w:p w14:paraId="321E8C34">
      <w:pPr>
        <w:rPr>
          <w:rFonts w:ascii="黑体" w:eastAsia="黑体"/>
          <w:sz w:val="32"/>
          <w:szCs w:val="32"/>
        </w:rPr>
      </w:pPr>
      <w:r>
        <w:rPr>
          <w:rFonts w:hint="eastAsia" w:ascii="黑体" w:eastAsia="黑体"/>
          <w:sz w:val="32"/>
          <w:szCs w:val="32"/>
        </w:rPr>
        <w:t>三、收支预算情况说明</w:t>
      </w:r>
    </w:p>
    <w:p w14:paraId="0134C1D2">
      <w:pPr>
        <w:rPr>
          <w:rFonts w:ascii="楷体" w:eastAsia="楷体"/>
          <w:sz w:val="32"/>
          <w:szCs w:val="32"/>
        </w:rPr>
      </w:pPr>
      <w:r>
        <w:rPr>
          <w:rFonts w:hint="eastAsia" w:ascii="楷体" w:eastAsia="楷体"/>
          <w:sz w:val="32"/>
          <w:szCs w:val="32"/>
        </w:rPr>
        <w:t>（一）收入预算情况</w:t>
      </w:r>
    </w:p>
    <w:p w14:paraId="0F6D4143">
      <w:pPr>
        <w:rPr>
          <w:rFonts w:ascii="楷体" w:eastAsia="楷体"/>
          <w:sz w:val="32"/>
          <w:szCs w:val="32"/>
        </w:rPr>
      </w:pPr>
      <w:r>
        <w:rPr>
          <w:rFonts w:hint="eastAsia" w:ascii="楷体" w:eastAsia="楷体"/>
          <w:sz w:val="32"/>
          <w:szCs w:val="32"/>
        </w:rPr>
        <w:t>（二）支出预算情况</w:t>
      </w:r>
    </w:p>
    <w:p w14:paraId="33415F36">
      <w:pPr>
        <w:rPr>
          <w:rFonts w:ascii="黑体" w:eastAsia="黑体"/>
          <w:sz w:val="32"/>
          <w:szCs w:val="32"/>
        </w:rPr>
      </w:pPr>
      <w:r>
        <w:rPr>
          <w:rFonts w:hint="eastAsia" w:ascii="黑体" w:eastAsia="黑体"/>
          <w:sz w:val="32"/>
          <w:szCs w:val="32"/>
        </w:rPr>
        <w:t>四、财政拨款收支预算情况说明</w:t>
      </w:r>
    </w:p>
    <w:p w14:paraId="6A4733F1">
      <w:pPr>
        <w:rPr>
          <w:rFonts w:ascii="黑体" w:eastAsia="黑体"/>
          <w:sz w:val="32"/>
          <w:szCs w:val="32"/>
        </w:rPr>
      </w:pPr>
      <w:r>
        <w:rPr>
          <w:rFonts w:hint="eastAsia" w:ascii="黑体" w:eastAsia="黑体"/>
          <w:sz w:val="32"/>
          <w:szCs w:val="32"/>
        </w:rPr>
        <w:t>五、一般公共预算当年拨款情况说明</w:t>
      </w:r>
    </w:p>
    <w:p w14:paraId="7CBEBE35">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B5A647A">
      <w:pPr>
        <w:rPr>
          <w:rFonts w:ascii="黑体" w:eastAsia="黑体"/>
          <w:sz w:val="32"/>
          <w:szCs w:val="32"/>
        </w:rPr>
      </w:pPr>
    </w:p>
    <w:p w14:paraId="2A04468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80CB7BD">
      <w:pPr>
        <w:pStyle w:val="13"/>
        <w:rPr>
          <w:rFonts w:ascii="黑体" w:eastAsia="黑体"/>
          <w:sz w:val="32"/>
          <w:szCs w:val="32"/>
        </w:rPr>
      </w:pPr>
      <w:r>
        <w:rPr>
          <w:rFonts w:hint="eastAsia" w:ascii="黑体" w:eastAsia="黑体"/>
          <w:sz w:val="32"/>
          <w:szCs w:val="32"/>
        </w:rPr>
        <w:t>一、基本职能及主要工作</w:t>
      </w:r>
    </w:p>
    <w:p w14:paraId="72613312">
      <w:pPr>
        <w:ind w:firstLine="640" w:firstLineChars="200"/>
        <w:rPr>
          <w:rFonts w:ascii="楷体" w:eastAsia="楷体"/>
          <w:sz w:val="32"/>
          <w:szCs w:val="32"/>
        </w:rPr>
      </w:pPr>
      <w:r>
        <w:rPr>
          <w:rFonts w:hint="eastAsia" w:ascii="楷体" w:eastAsia="楷体"/>
          <w:sz w:val="32"/>
          <w:szCs w:val="32"/>
        </w:rPr>
        <w:t>（一）部门职能简介</w:t>
      </w:r>
    </w:p>
    <w:p w14:paraId="32B41F99">
      <w:pPr>
        <w:spacing w:line="58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1.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小金县委、县政府交办的其他事项。</w:t>
      </w:r>
    </w:p>
    <w:p w14:paraId="36392D52">
      <w:pPr>
        <w:pStyle w:val="14"/>
        <w:spacing w:before="0" w:line="360" w:lineRule="auto"/>
        <w:ind w:firstLine="627" w:firstLineChars="196"/>
        <w:rPr>
          <w:rFonts w:hAnsi="黑体"/>
          <w:kern w:val="2"/>
          <w:sz w:val="32"/>
          <w:szCs w:val="32"/>
        </w:rPr>
      </w:pPr>
      <w:r>
        <w:rPr>
          <w:rFonts w:hint="eastAsia" w:hAnsi="黑体"/>
          <w:kern w:val="2"/>
          <w:sz w:val="32"/>
          <w:szCs w:val="32"/>
        </w:rPr>
        <w:t>2.完成州生态环境监测中心站交办的其他任务。</w:t>
      </w:r>
    </w:p>
    <w:p w14:paraId="55D59520">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E5ACDB3">
      <w:pPr>
        <w:pStyle w:val="10"/>
        <w:spacing w:line="580" w:lineRule="exact"/>
        <w:ind w:firstLineChars="0"/>
        <w:rPr>
          <w:rFonts w:eastAsia="仿宋_GB2312"/>
          <w:b/>
          <w:bCs/>
        </w:rPr>
      </w:pPr>
      <w:r>
        <w:rPr>
          <w:rFonts w:hint="eastAsia" w:ascii="仿宋_GB2312" w:hAnsi="黑体" w:eastAsia="仿宋_GB2312" w:cs="仿宋_GB2312"/>
          <w:b/>
          <w:bCs/>
          <w:sz w:val="32"/>
          <w:szCs w:val="32"/>
        </w:rPr>
        <w:t>1.</w:t>
      </w:r>
      <w:r>
        <w:rPr>
          <w:rFonts w:hint="eastAsia" w:ascii="仿宋_GB2312" w:hAnsi="黑体" w:eastAsia="仿宋_GB2312" w:cs="仿宋_GB2312"/>
          <w:sz w:val="32"/>
          <w:szCs w:val="32"/>
        </w:rPr>
        <w:t>做好202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年污染源监督性监测、温室气体减排监测、应急监测。生态环境质量状况的调查评价、预警预测。依法公开环境质量、环境监测等环境信息等工作。</w:t>
      </w:r>
    </w:p>
    <w:p w14:paraId="6A9463EE">
      <w:pPr>
        <w:pStyle w:val="14"/>
        <w:spacing w:before="0" w:line="360" w:lineRule="auto"/>
        <w:ind w:firstLine="482" w:firstLineChars="150"/>
        <w:rPr>
          <w:rFonts w:hAnsi="黑体"/>
          <w:kern w:val="2"/>
          <w:sz w:val="32"/>
          <w:szCs w:val="32"/>
        </w:rPr>
      </w:pPr>
      <w:r>
        <w:rPr>
          <w:rFonts w:hint="eastAsia" w:hAnsi="黑体"/>
          <w:b/>
          <w:bCs/>
          <w:kern w:val="2"/>
          <w:sz w:val="32"/>
          <w:szCs w:val="32"/>
        </w:rPr>
        <w:t>2.</w:t>
      </w:r>
      <w:r>
        <w:rPr>
          <w:rFonts w:hint="eastAsia" w:hAnsi="黑体"/>
          <w:kern w:val="2"/>
          <w:sz w:val="32"/>
          <w:szCs w:val="32"/>
        </w:rPr>
        <w:t>开展环境质量监测。</w:t>
      </w:r>
      <w:r>
        <w:rPr>
          <w:rFonts w:hint="eastAsia" w:hAnsi="黑体"/>
          <w:b/>
          <w:bCs/>
          <w:kern w:val="2"/>
          <w:sz w:val="32"/>
          <w:szCs w:val="32"/>
        </w:rPr>
        <w:t>一是</w:t>
      </w:r>
      <w:r>
        <w:rPr>
          <w:rFonts w:hint="eastAsia" w:hAnsi="黑体"/>
          <w:kern w:val="2"/>
          <w:sz w:val="32"/>
          <w:szCs w:val="32"/>
        </w:rPr>
        <w:t>加强水环境质量监测。全县主要河流断面，出水断面，县城和农村集中式饮用水源地水质监测；18个乡镇饮用水水源地水质监测。</w:t>
      </w:r>
      <w:r>
        <w:rPr>
          <w:rFonts w:hint="eastAsia" w:hAnsi="黑体"/>
          <w:b/>
          <w:bCs/>
          <w:kern w:val="2"/>
          <w:sz w:val="32"/>
          <w:szCs w:val="32"/>
        </w:rPr>
        <w:t>二是</w:t>
      </w:r>
      <w:r>
        <w:rPr>
          <w:rFonts w:hint="eastAsia" w:hAnsi="黑体"/>
          <w:kern w:val="2"/>
          <w:sz w:val="32"/>
          <w:szCs w:val="32"/>
        </w:rPr>
        <w:t>县城全年空气环境质量监测。农村空气环境质量监测。</w:t>
      </w:r>
      <w:r>
        <w:rPr>
          <w:rFonts w:hint="eastAsia" w:hAnsi="黑体"/>
          <w:b/>
          <w:bCs/>
          <w:kern w:val="2"/>
          <w:sz w:val="32"/>
          <w:szCs w:val="32"/>
        </w:rPr>
        <w:t>三是</w:t>
      </w:r>
      <w:r>
        <w:rPr>
          <w:rFonts w:hint="eastAsia" w:hAnsi="黑体"/>
          <w:kern w:val="2"/>
          <w:sz w:val="32"/>
          <w:szCs w:val="32"/>
        </w:rPr>
        <w:t>加强全县土壤环境质量监测。</w:t>
      </w:r>
    </w:p>
    <w:p w14:paraId="2507FA4F">
      <w:pPr>
        <w:pStyle w:val="14"/>
        <w:spacing w:before="0" w:line="360" w:lineRule="auto"/>
        <w:ind w:firstLine="482" w:firstLineChars="150"/>
        <w:rPr>
          <w:rFonts w:hAnsi="黑体"/>
          <w:kern w:val="2"/>
          <w:sz w:val="32"/>
          <w:szCs w:val="32"/>
        </w:rPr>
      </w:pPr>
      <w:r>
        <w:rPr>
          <w:rFonts w:hint="eastAsia" w:hAnsi="黑体"/>
          <w:b/>
          <w:bCs/>
          <w:kern w:val="2"/>
          <w:sz w:val="32"/>
          <w:szCs w:val="32"/>
        </w:rPr>
        <w:t>3.</w:t>
      </w:r>
      <w:r>
        <w:rPr>
          <w:rFonts w:hint="eastAsia" w:hAnsi="黑体"/>
          <w:kern w:val="2"/>
          <w:sz w:val="32"/>
          <w:szCs w:val="32"/>
        </w:rPr>
        <w:t>完成其他交办的工作任务。</w:t>
      </w:r>
    </w:p>
    <w:p w14:paraId="67DA23BD">
      <w:pPr>
        <w:pStyle w:val="13"/>
        <w:numPr>
          <w:ilvl w:val="0"/>
          <w:numId w:val="1"/>
        </w:numPr>
        <w:ind w:firstLineChars="0"/>
        <w:rPr>
          <w:rFonts w:ascii="黑体" w:eastAsia="黑体"/>
          <w:sz w:val="32"/>
          <w:szCs w:val="32"/>
        </w:rPr>
      </w:pPr>
      <w:r>
        <w:rPr>
          <w:rFonts w:hint="eastAsia" w:ascii="黑体" w:eastAsia="黑体"/>
          <w:sz w:val="32"/>
          <w:szCs w:val="32"/>
        </w:rPr>
        <w:t>部门预算单位构成</w:t>
      </w:r>
    </w:p>
    <w:p w14:paraId="55333273">
      <w:pPr>
        <w:pStyle w:val="13"/>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小金县环境监测站属于阿坝州小金生态环境局二级预算单位。本部门内设机构1个。总编制14名，均属于事业编制。在职人员总数14名；离休人员0人，退休人员0人；编外长期聘用的人员0名。</w:t>
      </w:r>
    </w:p>
    <w:p w14:paraId="324425E1">
      <w:pPr>
        <w:pStyle w:val="13"/>
        <w:ind w:left="720" w:firstLine="0" w:firstLineChars="0"/>
        <w:rPr>
          <w:rFonts w:ascii="黑体" w:eastAsia="黑体"/>
          <w:sz w:val="32"/>
          <w:szCs w:val="32"/>
        </w:rPr>
      </w:pPr>
      <w:r>
        <w:rPr>
          <w:rFonts w:hint="eastAsia" w:ascii="黑体" w:eastAsia="黑体"/>
          <w:sz w:val="32"/>
          <w:szCs w:val="32"/>
        </w:rPr>
        <w:t>三、收支预算情况说明</w:t>
      </w:r>
    </w:p>
    <w:p w14:paraId="6E6E16AA">
      <w:pPr>
        <w:ind w:firstLine="640" w:firstLineChars="200"/>
        <w:rPr>
          <w:rFonts w:ascii="仿宋_GB2312" w:hAnsi="黑体" w:eastAsia="仿宋_GB2312"/>
          <w:sz w:val="32"/>
          <w:szCs w:val="32"/>
        </w:rPr>
      </w:pPr>
      <w:r>
        <w:rPr>
          <w:rFonts w:hint="eastAsia" w:ascii="仿宋_GB2312" w:hAnsi="黑体" w:eastAsia="仿宋_GB2312"/>
          <w:sz w:val="32"/>
          <w:szCs w:val="32"/>
        </w:rPr>
        <w:t>按照综合预算的原则，阿坝州小金环境监测站所有收入和支出均纳入部门预算管理。收入包括：一般公共预算拨款收入</w:t>
      </w:r>
      <w:r>
        <w:rPr>
          <w:rFonts w:hint="eastAsia" w:ascii="仿宋_GB2312" w:hAnsi="黑体" w:eastAsia="仿宋_GB2312"/>
          <w:sz w:val="32"/>
          <w:szCs w:val="32"/>
          <w:lang w:val="en-US" w:eastAsia="zh-CN"/>
        </w:rPr>
        <w:t>257.95</w:t>
      </w:r>
      <w:r>
        <w:rPr>
          <w:rFonts w:hint="eastAsia" w:ascii="仿宋_GB2312" w:hAnsi="黑体" w:eastAsia="仿宋_GB2312"/>
          <w:sz w:val="32"/>
          <w:szCs w:val="32"/>
        </w:rPr>
        <w:t>万元，事业收入0万元，其他收入0万元，上年结转0万元；支出包括：一般公共服务支出0万元，节能环保支出</w:t>
      </w:r>
      <w:r>
        <w:rPr>
          <w:rFonts w:hint="eastAsia" w:ascii="仿宋_GB2312" w:hAnsi="黑体" w:eastAsia="仿宋_GB2312"/>
          <w:sz w:val="32"/>
          <w:szCs w:val="32"/>
          <w:lang w:val="en-US" w:eastAsia="zh-CN"/>
        </w:rPr>
        <w:t>166.75</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19.37</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44.38</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27.45</w:t>
      </w:r>
      <w:r>
        <w:rPr>
          <w:rFonts w:hint="eastAsia" w:ascii="仿宋_GB2312" w:hAnsi="黑体" w:eastAsia="仿宋_GB2312"/>
          <w:sz w:val="32"/>
          <w:szCs w:val="32"/>
        </w:rPr>
        <w:t>万元。阿坝州小金环境监测站</w:t>
      </w:r>
      <w:r>
        <w:rPr>
          <w:rFonts w:ascii="仿宋_GB2312" w:hAnsi="黑体" w:eastAsia="仿宋_GB2312"/>
          <w:sz w:val="32"/>
          <w:szCs w:val="32"/>
        </w:rPr>
        <w:t>202</w:t>
      </w:r>
      <w:r>
        <w:rPr>
          <w:rFonts w:hint="eastAsia" w:ascii="仿宋_GB2312" w:hAnsi="黑体" w:eastAsia="仿宋_GB2312"/>
          <w:sz w:val="32"/>
          <w:szCs w:val="32"/>
          <w:lang w:val="en-US" w:eastAsia="zh-CN"/>
        </w:rPr>
        <w:t>6</w:t>
      </w:r>
      <w:r>
        <w:rPr>
          <w:rFonts w:ascii="仿宋_GB2312" w:hAnsi="黑体" w:eastAsia="仿宋_GB2312"/>
          <w:sz w:val="32"/>
          <w:szCs w:val="32"/>
        </w:rPr>
        <w:t>年</w:t>
      </w:r>
      <w:r>
        <w:rPr>
          <w:rFonts w:hint="eastAsia" w:ascii="仿宋_GB2312" w:hAnsi="黑体" w:eastAsia="仿宋_GB2312"/>
          <w:sz w:val="32"/>
          <w:szCs w:val="32"/>
        </w:rPr>
        <w:t>收支总预算</w:t>
      </w:r>
      <w:r>
        <w:rPr>
          <w:rFonts w:hint="eastAsia" w:ascii="仿宋_GB2312" w:hAnsi="黑体" w:eastAsia="仿宋_GB2312"/>
          <w:sz w:val="32"/>
          <w:szCs w:val="32"/>
          <w:lang w:val="en-US" w:eastAsia="zh-CN"/>
        </w:rPr>
        <w:t>257.95</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比</w:t>
      </w:r>
      <w:r>
        <w:rPr>
          <w:rFonts w:ascii="仿宋_GB2312" w:hAnsi="黑体" w:eastAsia="仿宋_GB2312"/>
          <w:sz w:val="32"/>
          <w:szCs w:val="32"/>
        </w:rPr>
        <w:t>202</w:t>
      </w:r>
      <w:r>
        <w:rPr>
          <w:rFonts w:hint="eastAsia" w:ascii="仿宋_GB2312" w:hAnsi="黑体" w:eastAsia="仿宋_GB2312"/>
          <w:sz w:val="32"/>
          <w:szCs w:val="32"/>
          <w:lang w:val="en-US" w:eastAsia="zh-CN"/>
        </w:rPr>
        <w:t>5</w:t>
      </w:r>
      <w:r>
        <w:rPr>
          <w:rFonts w:ascii="仿宋_GB2312" w:hAnsi="黑体" w:eastAsia="仿宋_GB2312"/>
          <w:sz w:val="32"/>
          <w:szCs w:val="32"/>
        </w:rPr>
        <w:t>年</w:t>
      </w:r>
      <w:r>
        <w:rPr>
          <w:rFonts w:hint="eastAsia" w:ascii="仿宋_GB2312" w:hAnsi="黑体" w:eastAsia="仿宋_GB2312"/>
          <w:sz w:val="32"/>
          <w:szCs w:val="32"/>
        </w:rPr>
        <w:t>收支预算总数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12.14</w:t>
      </w:r>
      <w:r>
        <w:rPr>
          <w:rFonts w:hint="eastAsia" w:ascii="仿宋_GB2312" w:hAnsi="黑体" w:eastAsia="仿宋_GB2312"/>
          <w:sz w:val="32"/>
          <w:szCs w:val="32"/>
        </w:rPr>
        <w:t>万元，主要原因</w:t>
      </w:r>
      <w:r>
        <w:rPr>
          <w:rFonts w:ascii="仿宋_GB2312" w:hAnsi="黑体" w:eastAsia="仿宋_GB2312"/>
          <w:sz w:val="32"/>
          <w:szCs w:val="32"/>
        </w:rPr>
        <w:t>:</w:t>
      </w:r>
      <w:r>
        <w:rPr>
          <w:rFonts w:hint="eastAsia" w:ascii="仿宋_GB2312" w:hAnsi="黑体" w:eastAsia="仿宋_GB2312"/>
          <w:sz w:val="32"/>
          <w:szCs w:val="32"/>
          <w:lang w:eastAsia="zh-CN"/>
        </w:rPr>
        <w:t>基数调整</w:t>
      </w:r>
      <w:r>
        <w:rPr>
          <w:rFonts w:hint="eastAsia" w:ascii="仿宋_GB2312" w:hAnsi="黑体" w:eastAsia="仿宋_GB2312"/>
          <w:sz w:val="32"/>
          <w:szCs w:val="32"/>
        </w:rPr>
        <w:t>，工资保险相对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14:paraId="4C06BCB7">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14:paraId="30AB536F">
      <w:pPr>
        <w:pStyle w:val="14"/>
        <w:spacing w:before="0" w:line="360" w:lineRule="auto"/>
        <w:ind w:firstLine="640" w:firstLineChars="200"/>
        <w:rPr>
          <w:rFonts w:hint="eastAsia" w:ascii="楷体" w:eastAsia="楷体"/>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ascii="仿宋_GB2312" w:hAnsi="黑体" w:eastAsia="仿宋_GB2312"/>
          <w:sz w:val="32"/>
          <w:szCs w:val="32"/>
          <w:lang w:val="en-US" w:eastAsia="zh-CN"/>
        </w:rPr>
        <w:t>257.95</w:t>
      </w:r>
      <w:r>
        <w:rPr>
          <w:rFonts w:hint="eastAsia" w:hAnsi="黑体"/>
          <w:kern w:val="2"/>
          <w:sz w:val="32"/>
          <w:szCs w:val="32"/>
        </w:rPr>
        <w:t>万元，其中：上年结转0万元，占0</w:t>
      </w:r>
      <w:r>
        <w:rPr>
          <w:rFonts w:hAnsi="黑体"/>
          <w:kern w:val="2"/>
          <w:sz w:val="32"/>
          <w:szCs w:val="32"/>
        </w:rPr>
        <w:t>%</w:t>
      </w:r>
      <w:r>
        <w:rPr>
          <w:rFonts w:hint="eastAsia" w:hAnsi="黑体"/>
          <w:kern w:val="2"/>
          <w:sz w:val="32"/>
          <w:szCs w:val="32"/>
        </w:rPr>
        <w:t>；一般公共预算拨款收入</w:t>
      </w:r>
      <w:r>
        <w:rPr>
          <w:rFonts w:hint="eastAsia" w:ascii="仿宋_GB2312" w:hAnsi="黑体" w:eastAsia="仿宋_GB2312"/>
          <w:sz w:val="32"/>
          <w:szCs w:val="32"/>
          <w:lang w:val="en-US" w:eastAsia="zh-CN"/>
        </w:rPr>
        <w:t>257.95</w:t>
      </w:r>
      <w:r>
        <w:rPr>
          <w:rFonts w:hint="eastAsia" w:hAnsi="黑体"/>
          <w:kern w:val="2"/>
          <w:sz w:val="32"/>
          <w:szCs w:val="32"/>
        </w:rPr>
        <w:t>万元，占100</w:t>
      </w:r>
      <w:r>
        <w:rPr>
          <w:rFonts w:hAnsi="黑体"/>
          <w:kern w:val="2"/>
          <w:sz w:val="32"/>
          <w:szCs w:val="32"/>
        </w:rPr>
        <w:t>%</w:t>
      </w:r>
      <w:r>
        <w:rPr>
          <w:rFonts w:hint="eastAsia" w:hAnsi="黑体"/>
          <w:kern w:val="2"/>
          <w:sz w:val="32"/>
          <w:szCs w:val="32"/>
        </w:rPr>
        <w:t>；事业收入0万元，占0</w:t>
      </w:r>
      <w:r>
        <w:rPr>
          <w:rFonts w:hAnsi="黑体"/>
          <w:kern w:val="2"/>
          <w:sz w:val="32"/>
          <w:szCs w:val="32"/>
        </w:rPr>
        <w:t>%</w:t>
      </w:r>
      <w:r>
        <w:rPr>
          <w:rFonts w:hint="eastAsia" w:hAnsi="黑体"/>
          <w:kern w:val="2"/>
          <w:sz w:val="32"/>
          <w:szCs w:val="32"/>
        </w:rPr>
        <w:t>；其他收入0万元，占0</w:t>
      </w:r>
      <w:r>
        <w:rPr>
          <w:rFonts w:hAnsi="黑体"/>
          <w:kern w:val="2"/>
          <w:sz w:val="32"/>
          <w:szCs w:val="32"/>
        </w:rPr>
        <w:t>%</w:t>
      </w:r>
      <w:r>
        <w:rPr>
          <w:rFonts w:hint="eastAsia" w:hAnsi="黑体"/>
          <w:kern w:val="2"/>
          <w:sz w:val="32"/>
          <w:szCs w:val="32"/>
        </w:rPr>
        <w:t>。</w:t>
      </w:r>
    </w:p>
    <w:p w14:paraId="609915C5">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39200815">
      <w:pPr>
        <w:pStyle w:val="14"/>
        <w:spacing w:before="0" w:line="360" w:lineRule="auto"/>
        <w:ind w:firstLine="640" w:firstLineChars="200"/>
        <w:rPr>
          <w:rFonts w:hAnsi="黑体"/>
          <w:kern w:val="2"/>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ascii="仿宋_GB2312" w:hAnsi="黑体" w:eastAsia="仿宋_GB2312"/>
          <w:sz w:val="32"/>
          <w:szCs w:val="32"/>
          <w:lang w:val="en-US" w:eastAsia="zh-CN"/>
        </w:rPr>
        <w:t>257.95</w:t>
      </w:r>
      <w:r>
        <w:rPr>
          <w:rFonts w:hint="eastAsia" w:hAnsi="黑体"/>
          <w:kern w:val="2"/>
          <w:sz w:val="32"/>
          <w:szCs w:val="32"/>
        </w:rPr>
        <w:t>万元，其中：基本支出</w:t>
      </w:r>
      <w:r>
        <w:rPr>
          <w:rFonts w:hint="eastAsia" w:ascii="仿宋_GB2312" w:hAnsi="黑体" w:eastAsia="仿宋_GB2312"/>
          <w:sz w:val="32"/>
          <w:szCs w:val="32"/>
          <w:lang w:val="en-US" w:eastAsia="zh-CN"/>
        </w:rPr>
        <w:t>257.95</w:t>
      </w:r>
      <w:r>
        <w:rPr>
          <w:rFonts w:hint="eastAsia" w:hAnsi="黑体"/>
          <w:kern w:val="2"/>
          <w:sz w:val="32"/>
          <w:szCs w:val="32"/>
        </w:rPr>
        <w:t>万元，占100</w:t>
      </w:r>
      <w:r>
        <w:rPr>
          <w:rFonts w:hAnsi="黑体"/>
          <w:kern w:val="2"/>
          <w:sz w:val="32"/>
          <w:szCs w:val="32"/>
        </w:rPr>
        <w:t>%</w:t>
      </w:r>
      <w:r>
        <w:rPr>
          <w:rFonts w:hint="eastAsia" w:hAnsi="黑体"/>
          <w:kern w:val="2"/>
          <w:sz w:val="32"/>
          <w:szCs w:val="32"/>
        </w:rPr>
        <w:t>；项目支出0万元，占0</w:t>
      </w:r>
      <w:r>
        <w:rPr>
          <w:rFonts w:hAnsi="黑体"/>
          <w:kern w:val="2"/>
          <w:sz w:val="32"/>
          <w:szCs w:val="32"/>
        </w:rPr>
        <w:t>%</w:t>
      </w:r>
      <w:r>
        <w:rPr>
          <w:rFonts w:hint="eastAsia" w:hAnsi="黑体"/>
          <w:kern w:val="2"/>
          <w:sz w:val="32"/>
          <w:szCs w:val="32"/>
        </w:rPr>
        <w:t>。</w:t>
      </w:r>
    </w:p>
    <w:p w14:paraId="2A3BDEFE">
      <w:pPr>
        <w:numPr>
          <w:ilvl w:val="0"/>
          <w:numId w:val="0"/>
        </w:numPr>
        <w:ind w:left="640" w:leftChars="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14:paraId="23356A64">
      <w:pPr>
        <w:pStyle w:val="14"/>
        <w:spacing w:before="0" w:line="360" w:lineRule="auto"/>
        <w:ind w:firstLine="640" w:firstLineChars="200"/>
        <w:rPr>
          <w:rFonts w:hAnsi="黑体"/>
          <w:kern w:val="2"/>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kern w:val="2"/>
          <w:sz w:val="32"/>
          <w:szCs w:val="32"/>
          <w:lang w:val="en-US" w:eastAsia="zh-CN"/>
        </w:rPr>
        <w:t>257.95</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sz w:val="32"/>
          <w:szCs w:val="32"/>
        </w:rPr>
        <w:t>财政拨款</w:t>
      </w:r>
      <w:r>
        <w:rPr>
          <w:rFonts w:hint="eastAsia" w:hAnsi="黑体"/>
          <w:kern w:val="2"/>
          <w:sz w:val="32"/>
          <w:szCs w:val="32"/>
        </w:rPr>
        <w:t>收支总预算</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12.14</w:t>
      </w:r>
      <w:r>
        <w:rPr>
          <w:rFonts w:hint="eastAsia" w:hAnsi="黑体"/>
          <w:kern w:val="2"/>
          <w:sz w:val="32"/>
          <w:szCs w:val="32"/>
        </w:rPr>
        <w:t>万元，主要原因</w:t>
      </w:r>
      <w:r>
        <w:rPr>
          <w:rFonts w:hAnsi="黑体"/>
          <w:kern w:val="2"/>
          <w:sz w:val="32"/>
          <w:szCs w:val="32"/>
        </w:rPr>
        <w:t>:</w:t>
      </w:r>
      <w:r>
        <w:rPr>
          <w:rFonts w:hint="eastAsia" w:ascii="仿宋_GB2312" w:hAnsi="黑体" w:eastAsia="仿宋_GB2312"/>
          <w:sz w:val="32"/>
          <w:szCs w:val="32"/>
          <w:lang w:eastAsia="zh-CN"/>
        </w:rPr>
        <w:t>基数调整</w:t>
      </w:r>
      <w:r>
        <w:rPr>
          <w:rFonts w:hint="eastAsia" w:ascii="仿宋_GB2312" w:hAnsi="黑体" w:eastAsia="仿宋_GB2312"/>
          <w:sz w:val="32"/>
          <w:szCs w:val="32"/>
        </w:rPr>
        <w:t>，工资保险相对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14:paraId="428D7024">
      <w:pPr>
        <w:pStyle w:val="14"/>
        <w:spacing w:before="0" w:line="360" w:lineRule="auto"/>
        <w:ind w:firstLine="627" w:firstLineChars="196"/>
        <w:rPr>
          <w:rFonts w:hAnsi="黑体"/>
          <w:kern w:val="2"/>
          <w:sz w:val="32"/>
          <w:szCs w:val="32"/>
        </w:rPr>
      </w:pPr>
      <w:r>
        <w:rPr>
          <w:rFonts w:hint="eastAsia" w:hAnsi="黑体"/>
          <w:kern w:val="2"/>
          <w:sz w:val="32"/>
          <w:szCs w:val="32"/>
        </w:rPr>
        <w:t>收入包括：本年一般公共预算拨款收入</w:t>
      </w:r>
      <w:r>
        <w:rPr>
          <w:rFonts w:hint="eastAsia" w:hAnsi="黑体"/>
          <w:kern w:val="2"/>
          <w:sz w:val="32"/>
          <w:szCs w:val="32"/>
          <w:lang w:val="en-US" w:eastAsia="zh-CN"/>
        </w:rPr>
        <w:t>257.95</w:t>
      </w:r>
      <w:r>
        <w:rPr>
          <w:rFonts w:hint="eastAsia" w:hAnsi="黑体"/>
          <w:kern w:val="2"/>
          <w:sz w:val="32"/>
          <w:szCs w:val="32"/>
        </w:rPr>
        <w:t>万元，事业收入0万元，其他收入0万元，上年结转一般公共预算收入0万元，上年结转财政拨款资金0万元；</w:t>
      </w:r>
    </w:p>
    <w:p w14:paraId="695FF63A">
      <w:pPr>
        <w:pStyle w:val="14"/>
        <w:spacing w:before="0" w:line="360" w:lineRule="auto"/>
        <w:ind w:firstLine="627" w:firstLineChars="196"/>
        <w:rPr>
          <w:rFonts w:hAnsi="黑体"/>
          <w:kern w:val="2"/>
          <w:sz w:val="32"/>
          <w:szCs w:val="32"/>
        </w:rPr>
      </w:pPr>
      <w:r>
        <w:rPr>
          <w:rFonts w:hint="eastAsia" w:hAnsi="黑体"/>
          <w:kern w:val="2"/>
          <w:sz w:val="32"/>
          <w:szCs w:val="32"/>
        </w:rPr>
        <w:t>支出包括：支出包括：一般公共服务支出0万元，节能环保支出</w:t>
      </w:r>
      <w:r>
        <w:rPr>
          <w:rFonts w:hint="eastAsia" w:hAnsi="黑体"/>
          <w:sz w:val="32"/>
          <w:szCs w:val="32"/>
          <w:lang w:val="en-US" w:eastAsia="zh-CN"/>
        </w:rPr>
        <w:t>166.75</w:t>
      </w:r>
      <w:r>
        <w:rPr>
          <w:rFonts w:hint="eastAsia" w:hAnsi="黑体"/>
          <w:kern w:val="2"/>
          <w:sz w:val="32"/>
          <w:szCs w:val="32"/>
        </w:rPr>
        <w:t>万元，卫生健康支出</w:t>
      </w:r>
      <w:r>
        <w:rPr>
          <w:rFonts w:hint="eastAsia" w:hAnsi="黑体"/>
          <w:sz w:val="32"/>
          <w:szCs w:val="32"/>
          <w:lang w:val="en-US" w:eastAsia="zh-CN"/>
        </w:rPr>
        <w:t>19.37</w:t>
      </w:r>
      <w:r>
        <w:rPr>
          <w:rFonts w:hint="eastAsia" w:hAnsi="黑体"/>
          <w:kern w:val="2"/>
          <w:sz w:val="32"/>
          <w:szCs w:val="32"/>
        </w:rPr>
        <w:t>万元，社会保障和就业支出</w:t>
      </w:r>
      <w:r>
        <w:rPr>
          <w:rFonts w:hint="eastAsia" w:hAnsi="黑体"/>
          <w:sz w:val="32"/>
          <w:szCs w:val="32"/>
          <w:lang w:val="en-US" w:eastAsia="zh-CN"/>
        </w:rPr>
        <w:t>44.38</w:t>
      </w:r>
      <w:r>
        <w:rPr>
          <w:rFonts w:hint="eastAsia" w:hAnsi="黑体"/>
          <w:kern w:val="2"/>
          <w:sz w:val="32"/>
          <w:szCs w:val="32"/>
        </w:rPr>
        <w:t>万元，住房保障支出</w:t>
      </w:r>
      <w:r>
        <w:rPr>
          <w:rFonts w:hint="eastAsia" w:hAnsi="黑体"/>
          <w:sz w:val="32"/>
          <w:szCs w:val="32"/>
          <w:lang w:val="en-US" w:eastAsia="zh-CN"/>
        </w:rPr>
        <w:t>27.45</w:t>
      </w:r>
      <w:r>
        <w:rPr>
          <w:rFonts w:hint="eastAsia" w:hAnsi="黑体"/>
          <w:kern w:val="2"/>
          <w:sz w:val="32"/>
          <w:szCs w:val="32"/>
        </w:rPr>
        <w:t>万元。</w:t>
      </w:r>
    </w:p>
    <w:p w14:paraId="54CD9D33">
      <w:pPr>
        <w:ind w:firstLine="640" w:firstLineChars="200"/>
        <w:rPr>
          <w:rFonts w:ascii="黑体" w:eastAsia="黑体"/>
          <w:sz w:val="32"/>
          <w:szCs w:val="32"/>
        </w:rPr>
      </w:pPr>
      <w:r>
        <w:rPr>
          <w:rFonts w:hint="eastAsia" w:ascii="黑体" w:eastAsia="黑体"/>
          <w:sz w:val="32"/>
          <w:szCs w:val="32"/>
        </w:rPr>
        <w:t>五、一般公共预算当年拨款情况说明</w:t>
      </w:r>
    </w:p>
    <w:p w14:paraId="260F458E">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1D01C62E">
      <w:pPr>
        <w:pStyle w:val="14"/>
        <w:spacing w:before="0" w:line="360" w:lineRule="auto"/>
        <w:ind w:firstLine="627" w:firstLineChars="196"/>
        <w:rPr>
          <w:rFonts w:hAnsi="黑体"/>
          <w:kern w:val="2"/>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kern w:val="2"/>
          <w:sz w:val="32"/>
          <w:szCs w:val="32"/>
          <w:lang w:val="en-US" w:eastAsia="zh-CN"/>
        </w:rPr>
        <w:t>257.95</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12.14</w:t>
      </w:r>
      <w:r>
        <w:rPr>
          <w:rFonts w:hint="eastAsia" w:hAnsi="黑体"/>
          <w:kern w:val="2"/>
          <w:sz w:val="32"/>
          <w:szCs w:val="32"/>
        </w:rPr>
        <w:t>万元，主要原因</w:t>
      </w:r>
      <w:r>
        <w:rPr>
          <w:rFonts w:hAnsi="黑体"/>
          <w:kern w:val="2"/>
          <w:sz w:val="32"/>
          <w:szCs w:val="32"/>
        </w:rPr>
        <w:t>:</w:t>
      </w:r>
      <w:r>
        <w:rPr>
          <w:rFonts w:hint="eastAsia" w:ascii="仿宋_GB2312" w:hAnsi="黑体" w:eastAsia="仿宋_GB2312"/>
          <w:sz w:val="32"/>
          <w:szCs w:val="32"/>
        </w:rPr>
        <w:t>工资保险相对</w:t>
      </w:r>
      <w:r>
        <w:rPr>
          <w:rFonts w:hint="eastAsia" w:ascii="仿宋_GB2312" w:hAnsi="黑体" w:eastAsia="仿宋_GB2312"/>
          <w:sz w:val="32"/>
          <w:szCs w:val="32"/>
          <w:lang w:eastAsia="zh-CN"/>
        </w:rPr>
        <w:t>增加</w:t>
      </w:r>
      <w:r>
        <w:rPr>
          <w:rFonts w:hint="eastAsia" w:hAnsi="黑体"/>
          <w:kern w:val="2"/>
          <w:sz w:val="32"/>
          <w:szCs w:val="32"/>
        </w:rPr>
        <w:t>。</w:t>
      </w:r>
    </w:p>
    <w:p w14:paraId="74EE2443">
      <w:pPr>
        <w:pStyle w:val="14"/>
        <w:numPr>
          <w:ilvl w:val="0"/>
          <w:numId w:val="0"/>
        </w:numPr>
        <w:spacing w:before="0" w:line="360" w:lineRule="auto"/>
        <w:ind w:leftChars="200"/>
        <w:jc w:val="left"/>
        <w:rPr>
          <w:rFonts w:hint="eastAsia" w:ascii="楷体" w:eastAsia="楷体" w:cs="宋体"/>
          <w:sz w:val="32"/>
          <w:szCs w:val="32"/>
        </w:rPr>
      </w:pPr>
      <w:r>
        <w:rPr>
          <w:rFonts w:hint="eastAsia" w:ascii="楷体" w:eastAsia="楷体" w:cs="宋体"/>
          <w:sz w:val="32"/>
          <w:szCs w:val="32"/>
          <w:lang w:eastAsia="zh-CN"/>
        </w:rPr>
        <w:t>（二）</w:t>
      </w:r>
      <w:r>
        <w:rPr>
          <w:rFonts w:hint="eastAsia" w:ascii="楷体" w:eastAsia="楷体" w:cs="宋体"/>
          <w:sz w:val="32"/>
          <w:szCs w:val="32"/>
        </w:rPr>
        <w:t>一般公共预算当年拨款结构情况</w:t>
      </w:r>
    </w:p>
    <w:p w14:paraId="417A2056">
      <w:pPr>
        <w:pStyle w:val="14"/>
        <w:numPr>
          <w:ilvl w:val="0"/>
          <w:numId w:val="0"/>
        </w:numPr>
        <w:spacing w:before="0" w:line="360" w:lineRule="auto"/>
        <w:ind w:firstLine="640" w:firstLineChars="200"/>
        <w:jc w:val="left"/>
        <w:rPr>
          <w:rFonts w:hint="eastAsia" w:hAnsi="黑体"/>
          <w:kern w:val="2"/>
          <w:sz w:val="32"/>
          <w:szCs w:val="32"/>
        </w:rPr>
      </w:pPr>
      <w:r>
        <w:rPr>
          <w:rFonts w:hint="eastAsia" w:hAnsi="黑体"/>
          <w:kern w:val="2"/>
          <w:sz w:val="32"/>
          <w:szCs w:val="32"/>
        </w:rPr>
        <w:t>一般公共服务支出0万元，</w:t>
      </w:r>
      <w:r>
        <w:rPr>
          <w:rFonts w:hint="eastAsia" w:cs="宋体"/>
          <w:sz w:val="32"/>
          <w:szCs w:val="32"/>
        </w:rPr>
        <w:t>占0%；</w:t>
      </w:r>
      <w:r>
        <w:rPr>
          <w:rFonts w:hint="eastAsia" w:hAnsi="黑体"/>
          <w:kern w:val="2"/>
          <w:sz w:val="32"/>
          <w:szCs w:val="32"/>
        </w:rPr>
        <w:t>节能环保支出</w:t>
      </w:r>
      <w:r>
        <w:rPr>
          <w:rFonts w:hint="eastAsia" w:hAnsi="黑体"/>
          <w:sz w:val="32"/>
          <w:szCs w:val="32"/>
          <w:lang w:val="en-US" w:eastAsia="zh-CN"/>
        </w:rPr>
        <w:t>166.75</w:t>
      </w:r>
      <w:r>
        <w:rPr>
          <w:rFonts w:hint="eastAsia" w:hAnsi="黑体"/>
          <w:kern w:val="2"/>
          <w:sz w:val="32"/>
          <w:szCs w:val="32"/>
        </w:rPr>
        <w:t>万元，</w:t>
      </w:r>
      <w:r>
        <w:rPr>
          <w:rFonts w:hint="eastAsia" w:cs="宋体"/>
          <w:sz w:val="32"/>
          <w:szCs w:val="32"/>
        </w:rPr>
        <w:t>占64.</w:t>
      </w:r>
      <w:r>
        <w:rPr>
          <w:rFonts w:hint="eastAsia" w:cs="宋体"/>
          <w:sz w:val="32"/>
          <w:szCs w:val="32"/>
          <w:lang w:val="en-US" w:eastAsia="zh-CN"/>
        </w:rPr>
        <w:t>6</w:t>
      </w:r>
      <w:r>
        <w:rPr>
          <w:rFonts w:hint="eastAsia" w:cs="宋体"/>
          <w:sz w:val="32"/>
          <w:szCs w:val="32"/>
        </w:rPr>
        <w:t>%；</w:t>
      </w:r>
      <w:r>
        <w:rPr>
          <w:rFonts w:hint="eastAsia" w:hAnsi="黑体"/>
          <w:kern w:val="2"/>
          <w:sz w:val="32"/>
          <w:szCs w:val="32"/>
        </w:rPr>
        <w:t>卫生健康支出</w:t>
      </w:r>
      <w:r>
        <w:rPr>
          <w:rFonts w:hint="eastAsia" w:hAnsi="黑体"/>
          <w:sz w:val="32"/>
          <w:szCs w:val="32"/>
          <w:lang w:val="en-US" w:eastAsia="zh-CN"/>
        </w:rPr>
        <w:t>19.37</w:t>
      </w:r>
      <w:r>
        <w:rPr>
          <w:rFonts w:hint="eastAsia" w:hAnsi="黑体"/>
          <w:kern w:val="2"/>
          <w:sz w:val="32"/>
          <w:szCs w:val="32"/>
        </w:rPr>
        <w:t>万元，</w:t>
      </w:r>
      <w:r>
        <w:rPr>
          <w:rFonts w:hint="eastAsia" w:cs="宋体"/>
          <w:sz w:val="32"/>
          <w:szCs w:val="32"/>
        </w:rPr>
        <w:t>占7.</w:t>
      </w:r>
      <w:r>
        <w:rPr>
          <w:rFonts w:hint="eastAsia" w:cs="宋体"/>
          <w:sz w:val="32"/>
          <w:szCs w:val="32"/>
          <w:lang w:val="en-US" w:eastAsia="zh-CN"/>
        </w:rPr>
        <w:t>5</w:t>
      </w:r>
      <w:r>
        <w:rPr>
          <w:rFonts w:hint="eastAsia" w:cs="宋体"/>
          <w:sz w:val="32"/>
          <w:szCs w:val="32"/>
        </w:rPr>
        <w:t>%；</w:t>
      </w:r>
      <w:r>
        <w:rPr>
          <w:rFonts w:hint="eastAsia" w:hAnsi="黑体"/>
          <w:kern w:val="2"/>
          <w:sz w:val="32"/>
          <w:szCs w:val="32"/>
        </w:rPr>
        <w:t>社会保障和就业支出</w:t>
      </w:r>
      <w:r>
        <w:rPr>
          <w:rFonts w:hint="eastAsia" w:hAnsi="黑体"/>
          <w:sz w:val="32"/>
          <w:szCs w:val="32"/>
          <w:lang w:val="en-US" w:eastAsia="zh-CN"/>
        </w:rPr>
        <w:t>44.38</w:t>
      </w:r>
      <w:r>
        <w:rPr>
          <w:rFonts w:hint="eastAsia" w:hAnsi="黑体"/>
          <w:kern w:val="2"/>
          <w:sz w:val="32"/>
          <w:szCs w:val="32"/>
        </w:rPr>
        <w:t>万元，</w:t>
      </w:r>
      <w:r>
        <w:rPr>
          <w:rFonts w:hint="eastAsia" w:cs="宋体"/>
          <w:sz w:val="32"/>
          <w:szCs w:val="32"/>
        </w:rPr>
        <w:t>占17</w:t>
      </w:r>
      <w:r>
        <w:rPr>
          <w:rFonts w:hint="eastAsia" w:cs="宋体"/>
          <w:sz w:val="32"/>
          <w:szCs w:val="32"/>
          <w:lang w:val="en-US" w:eastAsia="zh-CN"/>
        </w:rPr>
        <w:t>.2</w:t>
      </w:r>
      <w:r>
        <w:rPr>
          <w:rFonts w:hint="eastAsia" w:cs="宋体"/>
          <w:sz w:val="32"/>
          <w:szCs w:val="32"/>
        </w:rPr>
        <w:t>%；</w:t>
      </w:r>
      <w:r>
        <w:rPr>
          <w:rFonts w:hint="eastAsia" w:hAnsi="黑体"/>
          <w:kern w:val="2"/>
          <w:sz w:val="32"/>
          <w:szCs w:val="32"/>
        </w:rPr>
        <w:t>住房保障支出</w:t>
      </w:r>
      <w:r>
        <w:rPr>
          <w:rFonts w:hint="eastAsia" w:hAnsi="黑体"/>
          <w:sz w:val="32"/>
          <w:szCs w:val="32"/>
          <w:lang w:val="en-US" w:eastAsia="zh-CN"/>
        </w:rPr>
        <w:t>27.45</w:t>
      </w:r>
      <w:r>
        <w:rPr>
          <w:rFonts w:hint="eastAsia" w:hAnsi="黑体"/>
          <w:kern w:val="2"/>
          <w:sz w:val="32"/>
          <w:szCs w:val="32"/>
        </w:rPr>
        <w:t>万元，</w:t>
      </w:r>
      <w:r>
        <w:rPr>
          <w:rFonts w:hint="eastAsia" w:cs="宋体"/>
          <w:sz w:val="32"/>
          <w:szCs w:val="32"/>
        </w:rPr>
        <w:t>占10.7%</w:t>
      </w:r>
      <w:r>
        <w:rPr>
          <w:rFonts w:hint="eastAsia" w:hAnsi="黑体"/>
          <w:kern w:val="2"/>
          <w:sz w:val="32"/>
          <w:szCs w:val="32"/>
        </w:rPr>
        <w:t>。</w:t>
      </w:r>
    </w:p>
    <w:p w14:paraId="3CF2B140">
      <w:pPr>
        <w:pStyle w:val="14"/>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39C2E189">
      <w:pPr>
        <w:pStyle w:val="9"/>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1．社会保障和就业支出</w:t>
      </w:r>
      <w:r>
        <w:rPr>
          <w:rFonts w:hint="eastAsia" w:ascii="仿宋_GB2312" w:hAnsi="黑体" w:eastAsia="仿宋_GB2312" w:cs="仿宋_GB2312"/>
          <w:kern w:val="2"/>
          <w:sz w:val="32"/>
          <w:szCs w:val="32"/>
          <w:lang w:val="en-US" w:eastAsia="zh-CN"/>
        </w:rPr>
        <w:t>44.38</w:t>
      </w:r>
      <w:r>
        <w:rPr>
          <w:rFonts w:hint="eastAsia" w:ascii="仿宋_GB2312" w:hAnsi="黑体" w:eastAsia="仿宋_GB2312" w:cs="仿宋_GB2312"/>
          <w:kern w:val="2"/>
          <w:sz w:val="32"/>
          <w:szCs w:val="32"/>
        </w:rPr>
        <w:t>万元，主要用于购买监测站职工职业年金、养老保险等支出。</w:t>
      </w:r>
    </w:p>
    <w:p w14:paraId="7D05D7E1">
      <w:pPr>
        <w:pStyle w:val="9"/>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2.节能和环保支出</w:t>
      </w:r>
      <w:r>
        <w:rPr>
          <w:rFonts w:hint="eastAsia" w:ascii="仿宋_GB2312" w:hAnsi="黑体" w:eastAsia="仿宋_GB2312" w:cs="仿宋_GB2312"/>
          <w:kern w:val="2"/>
          <w:sz w:val="32"/>
          <w:szCs w:val="32"/>
          <w:lang w:val="en-US" w:eastAsia="zh-CN"/>
        </w:rPr>
        <w:t>166.75</w:t>
      </w:r>
      <w:r>
        <w:rPr>
          <w:rFonts w:hint="eastAsia" w:ascii="仿宋_GB2312" w:hAnsi="黑体" w:eastAsia="仿宋_GB2312" w:cs="仿宋_GB2312"/>
          <w:kern w:val="2"/>
          <w:sz w:val="32"/>
          <w:szCs w:val="32"/>
        </w:rPr>
        <w:t>万元，主要用于：监测站人员工资支出、开展监测站日常工作基本支出。</w:t>
      </w:r>
    </w:p>
    <w:p w14:paraId="61C9A753">
      <w:pPr>
        <w:pStyle w:val="9"/>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3．卫生健康支出支出</w:t>
      </w:r>
      <w:r>
        <w:rPr>
          <w:rFonts w:hint="eastAsia" w:ascii="仿宋_GB2312" w:hAnsi="黑体" w:eastAsia="仿宋_GB2312" w:cs="仿宋_GB2312"/>
          <w:kern w:val="2"/>
          <w:sz w:val="32"/>
          <w:szCs w:val="32"/>
          <w:lang w:val="en-US" w:eastAsia="zh-CN"/>
        </w:rPr>
        <w:t>19.37</w:t>
      </w:r>
      <w:r>
        <w:rPr>
          <w:rFonts w:hint="eastAsia" w:ascii="仿宋_GB2312" w:hAnsi="黑体" w:eastAsia="仿宋_GB2312" w:cs="仿宋_GB2312"/>
          <w:kern w:val="2"/>
          <w:sz w:val="32"/>
          <w:szCs w:val="32"/>
        </w:rPr>
        <w:t>万元，主要用于购买监测站人员的医保等支出。</w:t>
      </w:r>
    </w:p>
    <w:p w14:paraId="4C7A5A3F">
      <w:pPr>
        <w:pStyle w:val="9"/>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4.住房保障支出</w:t>
      </w:r>
      <w:r>
        <w:rPr>
          <w:rFonts w:hint="eastAsia" w:ascii="仿宋_GB2312" w:hAnsi="黑体" w:eastAsia="仿宋_GB2312" w:cs="仿宋_GB2312"/>
          <w:kern w:val="2"/>
          <w:sz w:val="32"/>
          <w:szCs w:val="32"/>
          <w:lang w:val="en-US" w:eastAsia="zh-CN"/>
        </w:rPr>
        <w:t>27.45</w:t>
      </w:r>
      <w:r>
        <w:rPr>
          <w:rFonts w:hint="eastAsia" w:ascii="仿宋_GB2312" w:hAnsi="黑体" w:eastAsia="仿宋_GB2312" w:cs="仿宋_GB2312"/>
          <w:kern w:val="2"/>
          <w:sz w:val="32"/>
          <w:szCs w:val="32"/>
        </w:rPr>
        <w:t>万元，主要用于购买监测站职工的住房公积金等支出。</w:t>
      </w:r>
    </w:p>
    <w:p w14:paraId="0DE33276">
      <w:pPr>
        <w:pStyle w:val="14"/>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058D8EC">
      <w:pPr>
        <w:pStyle w:val="14"/>
        <w:spacing w:before="0" w:line="360" w:lineRule="auto"/>
        <w:ind w:firstLine="640" w:firstLineChars="200"/>
        <w:rPr>
          <w:rFonts w:hAnsi="黑体"/>
          <w:kern w:val="2"/>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257.95</w:t>
      </w:r>
      <w:r>
        <w:rPr>
          <w:rFonts w:hint="eastAsia" w:hAnsi="黑体"/>
          <w:kern w:val="2"/>
          <w:sz w:val="32"/>
          <w:szCs w:val="32"/>
        </w:rPr>
        <w:t>万元，其中：人员经费</w:t>
      </w:r>
      <w:r>
        <w:rPr>
          <w:rFonts w:hint="eastAsia" w:hAnsi="黑体"/>
          <w:kern w:val="2"/>
          <w:sz w:val="32"/>
          <w:szCs w:val="32"/>
          <w:lang w:val="en-US" w:eastAsia="zh-CN"/>
        </w:rPr>
        <w:t>226.91</w:t>
      </w:r>
      <w:r>
        <w:rPr>
          <w:rFonts w:hint="eastAsia" w:hAnsi="黑体"/>
          <w:kern w:val="2"/>
          <w:sz w:val="32"/>
          <w:szCs w:val="32"/>
        </w:rPr>
        <w:t>万元，</w:t>
      </w:r>
      <w:r>
        <w:rPr>
          <w:rFonts w:hint="eastAsia" w:cs="仿宋_GB2312"/>
          <w:kern w:val="2"/>
          <w:sz w:val="32"/>
          <w:szCs w:val="32"/>
        </w:rPr>
        <w:t>主要包括：基本工资</w:t>
      </w:r>
      <w:r>
        <w:rPr>
          <w:rFonts w:hint="eastAsia" w:cs="仿宋_GB2312"/>
          <w:kern w:val="2"/>
          <w:sz w:val="32"/>
          <w:szCs w:val="32"/>
          <w:lang w:val="en-US" w:eastAsia="zh-CN"/>
        </w:rPr>
        <w:t>56.09</w:t>
      </w:r>
      <w:r>
        <w:rPr>
          <w:rFonts w:hint="eastAsia" w:cs="仿宋_GB2312"/>
          <w:kern w:val="2"/>
          <w:sz w:val="32"/>
          <w:szCs w:val="32"/>
        </w:rPr>
        <w:t>万元、津贴补贴</w:t>
      </w:r>
      <w:r>
        <w:rPr>
          <w:rFonts w:hint="eastAsia" w:cs="仿宋_GB2312"/>
          <w:kern w:val="2"/>
          <w:sz w:val="32"/>
          <w:szCs w:val="32"/>
          <w:lang w:val="en-US" w:eastAsia="zh-CN"/>
        </w:rPr>
        <w:t>21.5</w:t>
      </w:r>
      <w:r>
        <w:rPr>
          <w:rFonts w:hint="eastAsia" w:cs="仿宋_GB2312"/>
          <w:kern w:val="2"/>
          <w:sz w:val="32"/>
          <w:szCs w:val="32"/>
        </w:rPr>
        <w:t>万元、绩效工资56.</w:t>
      </w:r>
      <w:r>
        <w:rPr>
          <w:rFonts w:hint="eastAsia" w:cs="仿宋_GB2312"/>
          <w:kern w:val="2"/>
          <w:sz w:val="32"/>
          <w:szCs w:val="32"/>
          <w:lang w:val="en-US" w:eastAsia="zh-CN"/>
        </w:rPr>
        <w:t>54</w:t>
      </w:r>
      <w:r>
        <w:rPr>
          <w:rFonts w:hint="eastAsia" w:cs="仿宋_GB2312"/>
          <w:kern w:val="2"/>
          <w:sz w:val="32"/>
          <w:szCs w:val="32"/>
        </w:rPr>
        <w:t>万元、职工基本医疗保险缴费</w:t>
      </w:r>
      <w:r>
        <w:rPr>
          <w:rFonts w:hint="eastAsia" w:cs="仿宋_GB2312"/>
          <w:kern w:val="2"/>
          <w:sz w:val="32"/>
          <w:szCs w:val="32"/>
          <w:lang w:val="en-US" w:eastAsia="zh-CN"/>
        </w:rPr>
        <w:t>16.34</w:t>
      </w:r>
      <w:r>
        <w:rPr>
          <w:rFonts w:hint="eastAsia" w:cs="仿宋_GB2312"/>
          <w:kern w:val="2"/>
          <w:sz w:val="32"/>
          <w:szCs w:val="32"/>
        </w:rPr>
        <w:t>万元、其他社会保障缴费</w:t>
      </w:r>
      <w:r>
        <w:rPr>
          <w:rFonts w:hint="eastAsia" w:cs="仿宋_GB2312"/>
          <w:kern w:val="2"/>
          <w:sz w:val="32"/>
          <w:szCs w:val="32"/>
          <w:lang w:val="en-US" w:eastAsia="zh-CN"/>
        </w:rPr>
        <w:t>4.61</w:t>
      </w:r>
      <w:r>
        <w:rPr>
          <w:rFonts w:hint="eastAsia" w:cs="仿宋_GB2312"/>
          <w:kern w:val="2"/>
          <w:sz w:val="32"/>
          <w:szCs w:val="32"/>
        </w:rPr>
        <w:t>万元、机关事业单位基本养老保险缴费</w:t>
      </w:r>
      <w:r>
        <w:rPr>
          <w:rFonts w:hint="eastAsia" w:cs="仿宋_GB2312"/>
          <w:kern w:val="2"/>
          <w:sz w:val="32"/>
          <w:szCs w:val="32"/>
          <w:lang w:val="en-US" w:eastAsia="zh-CN"/>
        </w:rPr>
        <w:t>29.59</w:t>
      </w:r>
      <w:r>
        <w:rPr>
          <w:rFonts w:hint="eastAsia" w:cs="仿宋_GB2312"/>
          <w:kern w:val="2"/>
          <w:sz w:val="32"/>
          <w:szCs w:val="32"/>
        </w:rPr>
        <w:t>万元、职业年金缴费</w:t>
      </w:r>
      <w:r>
        <w:rPr>
          <w:rFonts w:hint="eastAsia" w:cs="仿宋_GB2312"/>
          <w:kern w:val="2"/>
          <w:sz w:val="32"/>
          <w:szCs w:val="32"/>
          <w:lang w:val="en-US" w:eastAsia="zh-CN"/>
        </w:rPr>
        <w:t>14.79</w:t>
      </w:r>
      <w:r>
        <w:rPr>
          <w:rFonts w:hint="eastAsia" w:cs="仿宋_GB2312"/>
          <w:kern w:val="2"/>
          <w:sz w:val="32"/>
          <w:szCs w:val="32"/>
        </w:rPr>
        <w:t>万元、住房公积金</w:t>
      </w:r>
      <w:r>
        <w:rPr>
          <w:rFonts w:hint="eastAsia" w:cs="仿宋_GB2312"/>
          <w:kern w:val="2"/>
          <w:sz w:val="32"/>
          <w:szCs w:val="32"/>
          <w:lang w:val="en-US" w:eastAsia="zh-CN"/>
        </w:rPr>
        <w:t>27.45</w:t>
      </w:r>
      <w:r>
        <w:rPr>
          <w:rFonts w:hint="eastAsia" w:cs="仿宋_GB2312"/>
          <w:kern w:val="2"/>
          <w:sz w:val="32"/>
          <w:szCs w:val="32"/>
        </w:rPr>
        <w:t>万元。</w:t>
      </w:r>
    </w:p>
    <w:p w14:paraId="3F525D3F">
      <w:pPr>
        <w:pStyle w:val="14"/>
        <w:spacing w:before="0" w:line="360" w:lineRule="auto"/>
        <w:ind w:firstLine="640" w:firstLineChars="200"/>
        <w:rPr>
          <w:rFonts w:hint="eastAsia" w:cs="仿宋_GB2312"/>
          <w:kern w:val="2"/>
          <w:sz w:val="32"/>
          <w:szCs w:val="32"/>
        </w:rPr>
      </w:pPr>
      <w:r>
        <w:rPr>
          <w:rFonts w:hint="eastAsia" w:hAnsi="黑体"/>
          <w:kern w:val="2"/>
          <w:sz w:val="32"/>
          <w:szCs w:val="32"/>
        </w:rPr>
        <w:t>公用经费</w:t>
      </w:r>
      <w:r>
        <w:rPr>
          <w:rFonts w:hint="eastAsia" w:hAnsi="黑体"/>
          <w:kern w:val="2"/>
          <w:sz w:val="32"/>
          <w:szCs w:val="32"/>
          <w:lang w:val="en-US" w:eastAsia="zh-CN"/>
        </w:rPr>
        <w:t>31.04</w:t>
      </w:r>
      <w:r>
        <w:rPr>
          <w:rFonts w:hint="eastAsia" w:hAnsi="黑体"/>
          <w:kern w:val="2"/>
          <w:sz w:val="32"/>
          <w:szCs w:val="32"/>
        </w:rPr>
        <w:t>万元，</w:t>
      </w:r>
      <w:r>
        <w:rPr>
          <w:rFonts w:hint="eastAsia" w:cs="仿宋_GB2312"/>
          <w:kern w:val="2"/>
          <w:sz w:val="32"/>
          <w:szCs w:val="32"/>
        </w:rPr>
        <w:t>主要包括：办公费1.21万元、水费0.45万元、邮电费1.</w:t>
      </w:r>
      <w:r>
        <w:rPr>
          <w:rFonts w:hint="eastAsia" w:cs="仿宋_GB2312"/>
          <w:kern w:val="2"/>
          <w:sz w:val="32"/>
          <w:szCs w:val="32"/>
          <w:lang w:val="en-US" w:eastAsia="zh-CN"/>
        </w:rPr>
        <w:t>53</w:t>
      </w:r>
      <w:r>
        <w:rPr>
          <w:rFonts w:hint="eastAsia" w:cs="仿宋_GB2312"/>
          <w:kern w:val="2"/>
          <w:sz w:val="32"/>
          <w:szCs w:val="32"/>
        </w:rPr>
        <w:t>万元、取暖费0.6万元、差旅费8.32万元、维修（护）费0.93万元、培训费2.</w:t>
      </w:r>
      <w:r>
        <w:rPr>
          <w:rFonts w:hint="eastAsia" w:cs="仿宋_GB2312"/>
          <w:kern w:val="2"/>
          <w:sz w:val="32"/>
          <w:szCs w:val="32"/>
          <w:lang w:val="en-US" w:eastAsia="zh-CN"/>
        </w:rPr>
        <w:t>27</w:t>
      </w:r>
      <w:r>
        <w:rPr>
          <w:rFonts w:hint="eastAsia" w:cs="仿宋_GB2312"/>
          <w:kern w:val="2"/>
          <w:sz w:val="32"/>
          <w:szCs w:val="32"/>
        </w:rPr>
        <w:t>万元、公务接待费0.38万元、福利费</w:t>
      </w:r>
      <w:r>
        <w:rPr>
          <w:rFonts w:hint="eastAsia" w:cs="仿宋_GB2312"/>
          <w:kern w:val="2"/>
          <w:sz w:val="32"/>
          <w:szCs w:val="32"/>
          <w:lang w:val="en-US" w:eastAsia="zh-CN"/>
        </w:rPr>
        <w:t>15.35</w:t>
      </w:r>
      <w:r>
        <w:rPr>
          <w:rFonts w:hint="eastAsia" w:cs="仿宋_GB2312"/>
          <w:kern w:val="2"/>
          <w:sz w:val="32"/>
          <w:szCs w:val="32"/>
        </w:rPr>
        <w:t>万元</w:t>
      </w:r>
      <w:r>
        <w:rPr>
          <w:rFonts w:hint="eastAsia" w:cs="仿宋_GB2312"/>
          <w:kern w:val="2"/>
          <w:sz w:val="32"/>
          <w:szCs w:val="32"/>
          <w:lang w:eastAsia="zh-CN"/>
        </w:rPr>
        <w:t>（包括党组织活动经费</w:t>
      </w:r>
      <w:r>
        <w:rPr>
          <w:rFonts w:hint="eastAsia" w:cs="仿宋_GB2312"/>
          <w:kern w:val="2"/>
          <w:sz w:val="32"/>
          <w:szCs w:val="32"/>
          <w:lang w:val="en-US" w:eastAsia="zh-CN"/>
        </w:rPr>
        <w:t>3.36万元、残疾人就业保障金1.79万元、体检费2.02万元、</w:t>
      </w:r>
      <w:r>
        <w:rPr>
          <w:rFonts w:hint="eastAsia" w:cs="仿宋_GB2312"/>
          <w:kern w:val="2"/>
          <w:sz w:val="32"/>
          <w:szCs w:val="32"/>
        </w:rPr>
        <w:t>其他商品和服务支出</w:t>
      </w:r>
      <w:r>
        <w:rPr>
          <w:rFonts w:hint="eastAsia" w:cs="仿宋_GB2312"/>
          <w:kern w:val="2"/>
          <w:sz w:val="32"/>
          <w:szCs w:val="32"/>
          <w:lang w:val="en-US" w:eastAsia="zh-CN"/>
        </w:rPr>
        <w:t>8.18</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w:t>
      </w:r>
    </w:p>
    <w:p w14:paraId="06697327">
      <w:pPr>
        <w:pStyle w:val="14"/>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7284AF8A">
      <w:pPr>
        <w:pStyle w:val="14"/>
        <w:spacing w:before="0" w:line="360" w:lineRule="auto"/>
        <w:ind w:firstLine="640" w:firstLineChars="200"/>
        <w:rPr>
          <w:rFonts w:hAnsi="黑体"/>
          <w:kern w:val="2"/>
          <w:sz w:val="32"/>
          <w:szCs w:val="32"/>
        </w:rPr>
      </w:pPr>
      <w:r>
        <w:rPr>
          <w:rFonts w:hint="eastAsia" w:hAnsi="黑体"/>
          <w:kern w:val="2"/>
          <w:sz w:val="32"/>
          <w:szCs w:val="32"/>
        </w:rPr>
        <w:t>阿坝州小金环境监测站</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三公</w:t>
      </w:r>
      <w:r>
        <w:rPr>
          <w:rFonts w:hAnsi="黑体"/>
          <w:kern w:val="2"/>
          <w:sz w:val="32"/>
          <w:szCs w:val="32"/>
        </w:rPr>
        <w:t>”</w:t>
      </w:r>
      <w:r>
        <w:rPr>
          <w:rFonts w:hint="eastAsia" w:hAnsi="黑体"/>
          <w:kern w:val="2"/>
          <w:sz w:val="32"/>
          <w:szCs w:val="32"/>
        </w:rPr>
        <w:t>经费财政拨款预算数0.38万元，其中：因公出国（境）经费0万元，公务接待费0.38万元，公务用车购置及运行维护费0万元。</w:t>
      </w:r>
    </w:p>
    <w:p w14:paraId="010E7B78">
      <w:pPr>
        <w:pStyle w:val="14"/>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年因公出国（境）经费0万元。</w:t>
      </w:r>
    </w:p>
    <w:p w14:paraId="4E8BA830">
      <w:pPr>
        <w:pStyle w:val="14"/>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年公务接待经费0.38万元。较202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持平</w:t>
      </w:r>
      <w:r>
        <w:rPr>
          <w:rFonts w:hint="eastAsia" w:cs="仿宋_GB2312"/>
          <w:color w:val="000000"/>
          <w:kern w:val="2"/>
          <w:sz w:val="32"/>
          <w:szCs w:val="32"/>
        </w:rPr>
        <w:t>，</w:t>
      </w:r>
      <w:r>
        <w:rPr>
          <w:rFonts w:hint="eastAsia" w:cs="仿宋_GB2312"/>
          <w:color w:val="000000"/>
          <w:kern w:val="2"/>
          <w:sz w:val="32"/>
          <w:szCs w:val="32"/>
          <w:lang w:eastAsia="zh-CN"/>
        </w:rPr>
        <w:t>无</w:t>
      </w:r>
      <w:r>
        <w:rPr>
          <w:rFonts w:hint="eastAsia" w:cs="宋体"/>
          <w:sz w:val="32"/>
          <w:szCs w:val="32"/>
        </w:rPr>
        <w:t>增长</w:t>
      </w:r>
      <w:r>
        <w:rPr>
          <w:rFonts w:hint="eastAsia" w:cs="仿宋_GB2312"/>
          <w:color w:val="000000"/>
          <w:kern w:val="2"/>
          <w:sz w:val="32"/>
          <w:szCs w:val="32"/>
        </w:rPr>
        <w:t>，主要原因是</w:t>
      </w:r>
      <w:r>
        <w:rPr>
          <w:rFonts w:hint="eastAsia" w:hAnsi="黑体"/>
          <w:kern w:val="2"/>
          <w:sz w:val="32"/>
          <w:szCs w:val="32"/>
        </w:rPr>
        <w:t>根据预算要求核定数量生成预算</w:t>
      </w:r>
      <w:r>
        <w:rPr>
          <w:rFonts w:hint="eastAsia" w:cs="仿宋_GB2312"/>
          <w:color w:val="000000"/>
          <w:kern w:val="2"/>
          <w:sz w:val="32"/>
          <w:szCs w:val="32"/>
        </w:rPr>
        <w:t>。</w:t>
      </w:r>
    </w:p>
    <w:p w14:paraId="09322604">
      <w:pPr>
        <w:pStyle w:val="14"/>
        <w:spacing w:before="0" w:line="360" w:lineRule="auto"/>
        <w:ind w:firstLine="640" w:firstLineChars="200"/>
        <w:rPr>
          <w:rFonts w:hint="eastAsia" w:hAnsi="黑体"/>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年公务用车购置及运行维护费0万元。较202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持平，</w:t>
      </w:r>
      <w:r>
        <w:rPr>
          <w:rFonts w:hint="eastAsia" w:hAnsi="黑体"/>
          <w:kern w:val="2"/>
          <w:sz w:val="32"/>
          <w:szCs w:val="32"/>
        </w:rPr>
        <w:t>主要原因：公车编制数根据预算科核定数量生成预算，202</w:t>
      </w:r>
      <w:r>
        <w:rPr>
          <w:rFonts w:hint="eastAsia" w:hAnsi="黑体"/>
          <w:kern w:val="2"/>
          <w:sz w:val="32"/>
          <w:szCs w:val="32"/>
          <w:lang w:val="en-US" w:eastAsia="zh-CN"/>
        </w:rPr>
        <w:t>6</w:t>
      </w:r>
      <w:r>
        <w:rPr>
          <w:rFonts w:hint="eastAsia" w:hAnsi="黑体"/>
          <w:kern w:val="2"/>
          <w:sz w:val="32"/>
          <w:szCs w:val="32"/>
        </w:rPr>
        <w:t>年监测站无公车编制。</w:t>
      </w:r>
    </w:p>
    <w:p w14:paraId="54961F16">
      <w:pPr>
        <w:pStyle w:val="14"/>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4657E57">
      <w:pPr>
        <w:pStyle w:val="14"/>
        <w:spacing w:before="0" w:line="360" w:lineRule="auto"/>
        <w:ind w:firstLine="640" w:firstLineChars="200"/>
        <w:rPr>
          <w:rFonts w:cs="仿宋_GB2312"/>
          <w:kern w:val="2"/>
          <w:sz w:val="32"/>
          <w:szCs w:val="32"/>
        </w:rPr>
      </w:pPr>
      <w:r>
        <w:rPr>
          <w:rFonts w:hint="eastAsia" w:hAnsi="黑体"/>
          <w:kern w:val="2"/>
          <w:sz w:val="32"/>
          <w:szCs w:val="32"/>
        </w:rPr>
        <w:t>阿坝州小金环境监测站</w:t>
      </w:r>
      <w:r>
        <w:rPr>
          <w:rFonts w:hint="eastAsia" w:cs="仿宋_GB2312"/>
          <w:kern w:val="2"/>
          <w:sz w:val="32"/>
          <w:szCs w:val="32"/>
        </w:rPr>
        <w:t>2026年政府性基金预算拨款安排的支出</w:t>
      </w:r>
      <w:r>
        <w:rPr>
          <w:rFonts w:hint="eastAsia" w:cs="仿宋_GB2312"/>
          <w:kern w:val="2"/>
          <w:sz w:val="32"/>
          <w:szCs w:val="32"/>
          <w:lang w:val="en-US" w:eastAsia="zh-CN"/>
        </w:rPr>
        <w:t>0</w:t>
      </w:r>
      <w:r>
        <w:rPr>
          <w:rFonts w:hint="eastAsia" w:cs="仿宋_GB2312"/>
          <w:kern w:val="2"/>
          <w:sz w:val="32"/>
          <w:szCs w:val="32"/>
        </w:rPr>
        <w:t>万元。较2025年预算经费</w:t>
      </w:r>
      <w:r>
        <w:rPr>
          <w:rFonts w:hint="eastAsia" w:cs="宋体"/>
          <w:sz w:val="32"/>
          <w:szCs w:val="32"/>
          <w:lang w:eastAsia="zh-CN"/>
        </w:rPr>
        <w:t>持平</w:t>
      </w:r>
      <w:r>
        <w:rPr>
          <w:rFonts w:hint="eastAsia" w:cs="仿宋_GB2312"/>
          <w:kern w:val="2"/>
          <w:sz w:val="32"/>
          <w:szCs w:val="32"/>
        </w:rPr>
        <w:t>。</w:t>
      </w:r>
    </w:p>
    <w:p w14:paraId="2D3BCC9F">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w:t>
      </w:r>
      <w:bookmarkStart w:id="0" w:name="_GoBack"/>
      <w:bookmarkEnd w:id="0"/>
      <w:r>
        <w:rPr>
          <w:rFonts w:hint="eastAsia" w:ascii="黑体" w:eastAsia="黑体"/>
          <w:sz w:val="32"/>
          <w:szCs w:val="32"/>
        </w:rPr>
        <w:t>的情况说明</w:t>
      </w:r>
    </w:p>
    <w:p w14:paraId="588DFF95">
      <w:pPr>
        <w:pStyle w:val="14"/>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（一）机关运行经费</w:t>
      </w:r>
    </w:p>
    <w:p w14:paraId="2FCCE8F8">
      <w:pPr>
        <w:pStyle w:val="14"/>
        <w:spacing w:before="0" w:line="360" w:lineRule="auto"/>
        <w:ind w:firstLine="640" w:firstLineChars="200"/>
        <w:rPr>
          <w:rFonts w:hint="eastAsia" w:cs="仿宋_GB2312"/>
          <w:color w:val="000000"/>
          <w:kern w:val="2"/>
          <w:sz w:val="32"/>
          <w:szCs w:val="32"/>
        </w:rPr>
      </w:pPr>
      <w:r>
        <w:rPr>
          <w:rFonts w:hint="eastAsia" w:hAnsi="黑体"/>
          <w:kern w:val="2"/>
          <w:sz w:val="32"/>
          <w:szCs w:val="32"/>
        </w:rPr>
        <w:t>阿坝州小金环境监测站</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年机关运行经费财政拨款预算</w:t>
      </w:r>
      <w:r>
        <w:rPr>
          <w:rFonts w:hint="eastAsia" w:hAnsi="黑体"/>
          <w:kern w:val="2"/>
          <w:sz w:val="32"/>
          <w:szCs w:val="32"/>
        </w:rPr>
        <w:t>为</w:t>
      </w:r>
      <w:r>
        <w:rPr>
          <w:rFonts w:hint="eastAsia" w:hAnsi="黑体"/>
          <w:kern w:val="2"/>
          <w:sz w:val="32"/>
          <w:szCs w:val="32"/>
          <w:lang w:val="en-US" w:eastAsia="zh-CN"/>
        </w:rPr>
        <w:t>31.04</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kern w:val="2"/>
          <w:sz w:val="32"/>
          <w:szCs w:val="32"/>
          <w:lang w:eastAsia="zh-CN"/>
        </w:rPr>
        <w:t>减少</w:t>
      </w:r>
      <w:r>
        <w:rPr>
          <w:rFonts w:hint="eastAsia" w:cs="仿宋_GB2312"/>
          <w:kern w:val="2"/>
          <w:sz w:val="32"/>
          <w:szCs w:val="32"/>
        </w:rPr>
        <w:t>0.</w:t>
      </w:r>
      <w:r>
        <w:rPr>
          <w:rFonts w:hint="eastAsia" w:cs="仿宋_GB2312"/>
          <w:kern w:val="2"/>
          <w:sz w:val="32"/>
          <w:szCs w:val="32"/>
          <w:lang w:val="en-US" w:eastAsia="zh-CN"/>
        </w:rPr>
        <w:t>82</w:t>
      </w:r>
      <w:r>
        <w:rPr>
          <w:rFonts w:hint="eastAsia" w:cs="仿宋_GB2312"/>
          <w:kern w:val="2"/>
          <w:sz w:val="32"/>
          <w:szCs w:val="32"/>
        </w:rPr>
        <w:t>万元，</w:t>
      </w:r>
      <w:r>
        <w:rPr>
          <w:rFonts w:hint="eastAsia" w:cs="仿宋_GB2312"/>
          <w:kern w:val="2"/>
          <w:sz w:val="32"/>
          <w:szCs w:val="32"/>
          <w:lang w:eastAsia="zh-CN"/>
        </w:rPr>
        <w:t>减少</w:t>
      </w:r>
      <w:r>
        <w:rPr>
          <w:rFonts w:hint="eastAsia" w:cs="仿宋_GB2312"/>
          <w:kern w:val="2"/>
          <w:sz w:val="32"/>
          <w:szCs w:val="32"/>
          <w:lang w:val="en-US" w:eastAsia="zh-CN"/>
        </w:rPr>
        <w:t>2.6</w:t>
      </w:r>
      <w:r>
        <w:rPr>
          <w:rFonts w:hint="eastAsia" w:cs="仿宋_GB2312"/>
          <w:kern w:val="2"/>
          <w:sz w:val="32"/>
          <w:szCs w:val="32"/>
        </w:rPr>
        <w:t>%，主要原因是</w:t>
      </w:r>
      <w:r>
        <w:rPr>
          <w:rFonts w:hint="eastAsia" w:cs="仿宋_GB2312"/>
          <w:kern w:val="2"/>
          <w:sz w:val="32"/>
          <w:szCs w:val="32"/>
          <w:lang w:eastAsia="zh-CN"/>
        </w:rPr>
        <w:t>厉行节约</w:t>
      </w:r>
      <w:r>
        <w:rPr>
          <w:rFonts w:hint="eastAsia" w:cs="仿宋_GB2312"/>
          <w:color w:val="000000"/>
          <w:kern w:val="2"/>
          <w:sz w:val="32"/>
          <w:szCs w:val="32"/>
        </w:rPr>
        <w:t>。</w:t>
      </w:r>
    </w:p>
    <w:p w14:paraId="7DB45AE6">
      <w:pPr>
        <w:pStyle w:val="14"/>
        <w:numPr>
          <w:ilvl w:val="0"/>
          <w:numId w:val="3"/>
        </w:numPr>
        <w:spacing w:before="0" w:line="360" w:lineRule="auto"/>
        <w:ind w:left="638" w:leftChars="304" w:firstLine="0" w:firstLineChars="0"/>
        <w:rPr>
          <w:rFonts w:hint="eastAsia" w:ascii="楷体" w:eastAsia="楷体" w:cs="仿宋_GB2312"/>
          <w:kern w:val="2"/>
          <w:sz w:val="32"/>
          <w:szCs w:val="32"/>
        </w:rPr>
      </w:pPr>
      <w:r>
        <w:rPr>
          <w:rFonts w:hint="eastAsia" w:ascii="楷体" w:eastAsia="楷体" w:cs="仿宋_GB2312"/>
          <w:kern w:val="2"/>
          <w:sz w:val="32"/>
          <w:szCs w:val="32"/>
        </w:rPr>
        <w:t>政府采购情况</w:t>
      </w:r>
    </w:p>
    <w:p w14:paraId="5E513BFC">
      <w:pPr>
        <w:pStyle w:val="14"/>
        <w:numPr>
          <w:ilvl w:val="0"/>
          <w:numId w:val="0"/>
        </w:numPr>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hAnsi="黑体"/>
          <w:kern w:val="2"/>
          <w:sz w:val="32"/>
          <w:szCs w:val="32"/>
        </w:rPr>
        <w:t>阿坝州小金环境监测站</w:t>
      </w:r>
      <w:r>
        <w:rPr>
          <w:rFonts w:hint="eastAsia" w:cs="仿宋_GB2312"/>
          <w:color w:val="000000"/>
          <w:kern w:val="2"/>
          <w:sz w:val="32"/>
          <w:szCs w:val="32"/>
        </w:rPr>
        <w:t>安排政府采购预算0万元</w:t>
      </w:r>
      <w:r>
        <w:rPr>
          <w:rFonts w:hint="eastAsia" w:cs="仿宋_GB2312"/>
          <w:color w:val="000000"/>
          <w:kern w:val="2"/>
          <w:sz w:val="32"/>
          <w:szCs w:val="32"/>
          <w:lang w:eastAsia="zh-CN"/>
        </w:rPr>
        <w:t>。</w:t>
      </w:r>
    </w:p>
    <w:p w14:paraId="75E71387">
      <w:pPr>
        <w:pStyle w:val="14"/>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30FAFDA0">
      <w:pPr>
        <w:pStyle w:val="14"/>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0</w:t>
      </w:r>
      <w:r>
        <w:rPr>
          <w:rFonts w:hint="eastAsia" w:cs="仿宋_GB2312"/>
          <w:kern w:val="2"/>
          <w:sz w:val="32"/>
          <w:szCs w:val="32"/>
        </w:rPr>
        <w:t>万元。</w:t>
      </w:r>
    </w:p>
    <w:p w14:paraId="79AE3BA2">
      <w:pPr>
        <w:pStyle w:val="14"/>
        <w:numPr>
          <w:ilvl w:val="0"/>
          <w:numId w:val="0"/>
        </w:numPr>
        <w:spacing w:before="0" w:line="360" w:lineRule="auto"/>
        <w:ind w:leftChars="304"/>
        <w:rPr>
          <w:rFonts w:hint="eastAsia" w:ascii="楷体" w:eastAsia="楷体" w:cs="仿宋_GB2312"/>
          <w:kern w:val="2"/>
          <w:sz w:val="32"/>
          <w:szCs w:val="32"/>
        </w:rPr>
      </w:pPr>
      <w:r>
        <w:rPr>
          <w:rFonts w:hint="eastAsia" w:ascii="楷体" w:eastAsia="楷体" w:cs="仿宋_GB2312"/>
          <w:kern w:val="2"/>
          <w:sz w:val="32"/>
          <w:szCs w:val="32"/>
          <w:lang w:eastAsia="zh-CN"/>
        </w:rPr>
        <w:t>（四）</w:t>
      </w:r>
      <w:r>
        <w:rPr>
          <w:rFonts w:hint="eastAsia" w:ascii="楷体" w:eastAsia="楷体" w:cs="仿宋_GB2312"/>
          <w:kern w:val="2"/>
          <w:sz w:val="32"/>
          <w:szCs w:val="32"/>
        </w:rPr>
        <w:t>绩效目标设置情况</w:t>
      </w:r>
    </w:p>
    <w:p w14:paraId="7184F3A5">
      <w:pPr>
        <w:pStyle w:val="14"/>
        <w:numPr>
          <w:ilvl w:val="0"/>
          <w:numId w:val="0"/>
        </w:numPr>
        <w:spacing w:before="0" w:line="360" w:lineRule="auto"/>
        <w:ind w:firstLine="640" w:firstLineChars="200"/>
        <w:rPr>
          <w:rFonts w:ascii="黑体" w:eastAsia="黑体"/>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w:t>
      </w:r>
      <w:r>
        <w:rPr>
          <w:rFonts w:hint="eastAsia" w:hAnsi="黑体"/>
          <w:kern w:val="2"/>
          <w:sz w:val="32"/>
          <w:szCs w:val="32"/>
        </w:rPr>
        <w:t>阿坝州小金环境监测站</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257.95</w:t>
      </w:r>
      <w:r>
        <w:rPr>
          <w:rFonts w:hint="eastAsia" w:cs="仿宋_GB2312"/>
          <w:kern w:val="2"/>
          <w:sz w:val="32"/>
          <w:szCs w:val="32"/>
        </w:rPr>
        <w:t>万元。</w:t>
      </w:r>
    </w:p>
    <w:p w14:paraId="60004EE8">
      <w:pPr>
        <w:pStyle w:val="14"/>
        <w:numPr>
          <w:ilvl w:val="0"/>
          <w:numId w:val="4"/>
        </w:numPr>
        <w:spacing w:before="0" w:line="360" w:lineRule="auto"/>
        <w:ind w:left="638" w:leftChars="304" w:firstLine="0" w:firstLineChars="0"/>
        <w:rPr>
          <w:rFonts w:hint="eastAsia" w:ascii="黑体" w:eastAsia="黑体"/>
          <w:sz w:val="32"/>
          <w:szCs w:val="32"/>
        </w:rPr>
      </w:pPr>
      <w:r>
        <w:rPr>
          <w:rFonts w:hint="eastAsia" w:ascii="黑体" w:eastAsia="黑体"/>
          <w:sz w:val="32"/>
          <w:szCs w:val="32"/>
        </w:rPr>
        <w:t>名称解释</w:t>
      </w:r>
    </w:p>
    <w:p w14:paraId="569F1D7F">
      <w:pPr>
        <w:pStyle w:val="14"/>
        <w:numPr>
          <w:ilvl w:val="0"/>
          <w:numId w:val="5"/>
        </w:numPr>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54277587">
      <w:pPr>
        <w:pStyle w:val="14"/>
        <w:numPr>
          <w:ilvl w:val="0"/>
          <w:numId w:val="5"/>
        </w:numPr>
        <w:spacing w:before="0" w:line="360" w:lineRule="auto"/>
        <w:ind w:left="0" w:leftChars="0" w:firstLine="640" w:firstLineChars="200"/>
        <w:rPr>
          <w:rFonts w:cs="仿宋_GB2312"/>
          <w:kern w:val="2"/>
          <w:sz w:val="32"/>
          <w:szCs w:val="32"/>
        </w:rPr>
      </w:pPr>
      <w:r>
        <w:rPr>
          <w:rFonts w:hint="eastAsia" w:ascii="楷体" w:eastAsia="楷体" w:cs="仿宋_GB2312"/>
          <w:kern w:val="2"/>
          <w:sz w:val="32"/>
          <w:szCs w:val="32"/>
        </w:rPr>
        <w:t>事业收入</w:t>
      </w:r>
      <w:r>
        <w:rPr>
          <w:rFonts w:hint="eastAsia" w:cs="仿宋_GB2312"/>
          <w:kern w:val="2"/>
          <w:sz w:val="32"/>
          <w:szCs w:val="32"/>
        </w:rPr>
        <w:t>：指所属事业单位开展专业业务活动及辅助活动所取得的收入。</w:t>
      </w:r>
    </w:p>
    <w:p w14:paraId="3CAB5ADE">
      <w:pPr>
        <w:pStyle w:val="14"/>
        <w:numPr>
          <w:ilvl w:val="0"/>
          <w:numId w:val="5"/>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事业单位经营收入</w:t>
      </w:r>
      <w:r>
        <w:rPr>
          <w:rFonts w:hint="eastAsia" w:cs="仿宋_GB2312"/>
          <w:kern w:val="2"/>
          <w:sz w:val="32"/>
          <w:szCs w:val="32"/>
        </w:rPr>
        <w:t>：指所属事业单位在专业业务活动及其辅助活动之外开展非独立核算经营活动取得的收入。</w:t>
      </w:r>
    </w:p>
    <w:p w14:paraId="344C5549">
      <w:pPr>
        <w:pStyle w:val="14"/>
        <w:numPr>
          <w:ilvl w:val="0"/>
          <w:numId w:val="5"/>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3E6751F5">
      <w:pPr>
        <w:pStyle w:val="14"/>
        <w:numPr>
          <w:ilvl w:val="0"/>
          <w:numId w:val="5"/>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77466D44">
      <w:pPr>
        <w:pStyle w:val="14"/>
        <w:numPr>
          <w:ilvl w:val="0"/>
          <w:numId w:val="0"/>
        </w:numPr>
        <w:spacing w:before="0" w:line="360" w:lineRule="auto"/>
        <w:ind w:firstLine="640" w:firstLineChars="200"/>
        <w:rPr>
          <w:rFonts w:ascii="仿宋_GB2312" w:eastAsia="仿宋_GB2312" w:cs="仿宋_GB2312"/>
          <w:sz w:val="32"/>
          <w:szCs w:val="32"/>
        </w:rPr>
      </w:pP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87E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F1F7"/>
    <w:multiLevelType w:val="singleLevel"/>
    <w:tmpl w:val="A3C2F1F7"/>
    <w:lvl w:ilvl="0" w:tentative="0">
      <w:start w:val="10"/>
      <w:numFmt w:val="chineseCounting"/>
      <w:suff w:val="nothing"/>
      <w:lvlText w:val="%1、"/>
      <w:lvlJc w:val="left"/>
      <w:rPr>
        <w:rFonts w:hint="eastAsia"/>
      </w:rPr>
    </w:lvl>
  </w:abstractNum>
  <w:abstractNum w:abstractNumId="1">
    <w:nsid w:val="D92881B0"/>
    <w:multiLevelType w:val="singleLevel"/>
    <w:tmpl w:val="D92881B0"/>
    <w:lvl w:ilvl="0" w:tentative="0">
      <w:start w:val="1"/>
      <w:numFmt w:val="chineseCounting"/>
      <w:suff w:val="nothing"/>
      <w:lvlText w:val="（%1）"/>
      <w:lvlJc w:val="left"/>
      <w:rPr>
        <w:rFonts w:hint="eastAsia"/>
      </w:rPr>
    </w:lvl>
  </w:abstractNum>
  <w:abstractNum w:abstractNumId="2">
    <w:nsid w:val="E1CB08C0"/>
    <w:multiLevelType w:val="singleLevel"/>
    <w:tmpl w:val="E1CB08C0"/>
    <w:lvl w:ilvl="0" w:tentative="0">
      <w:start w:val="1"/>
      <w:numFmt w:val="chineseCounting"/>
      <w:suff w:val="nothing"/>
      <w:lvlText w:val="（%1）"/>
      <w:lvlJc w:val="left"/>
      <w:rPr>
        <w:rFonts w:hint="eastAsia"/>
      </w:rPr>
    </w:lvl>
  </w:abstractNum>
  <w:abstractNum w:abstractNumId="3">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4B454857"/>
    <w:multiLevelType w:val="singleLevel"/>
    <w:tmpl w:val="4B454857"/>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419650F"/>
    <w:rsid w:val="251A5E6D"/>
    <w:rsid w:val="2B8F12C1"/>
    <w:rsid w:val="465637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semiHidden/>
    <w:unhideWhenUsed/>
    <w:qFormat/>
    <w:uiPriority w:val="99"/>
    <w:pPr>
      <w:spacing w:after="120"/>
      <w:ind w:left="420" w:leftChars="200"/>
    </w:pPr>
  </w:style>
  <w:style w:type="paragraph" w:styleId="6">
    <w:name w:val="Plain Text"/>
    <w:basedOn w:val="1"/>
    <w:semiHidden/>
    <w:unhideWhenUsed/>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1"/>
    </w:rPr>
  </w:style>
  <w:style w:type="paragraph" w:styleId="10">
    <w:name w:val="Body Text First Indent 2"/>
    <w:basedOn w:val="5"/>
    <w:next w:val="6"/>
    <w:qFormat/>
    <w:uiPriority w:val="99"/>
    <w:pPr>
      <w:spacing w:after="0"/>
      <w:ind w:left="0" w:leftChars="0" w:firstLine="420" w:firstLineChars="200"/>
    </w:pPr>
    <w:rPr>
      <w:rFonts w:cs="Calibri"/>
      <w:kern w:val="0"/>
      <w:sz w:val="24"/>
      <w:szCs w:val="21"/>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2830</Words>
  <Characters>3181</Characters>
  <Lines>124</Lines>
  <Paragraphs>51</Paragraphs>
  <TotalTime>5</TotalTime>
  <ScaleCrop>false</ScaleCrop>
  <LinksUpToDate>false</LinksUpToDate>
  <CharactersWithSpaces>3181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企业用户_1124918110</cp:lastModifiedBy>
  <cp:lastPrinted>2018-01-30T09:39:00Z</cp:lastPrinted>
  <dcterms:modified xsi:type="dcterms:W3CDTF">2026-01-20T04:01:34Z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D215025DA1C84A51A605CDB2718864D7_13</vt:lpwstr>
  </property>
  <property fmtid="{D5CDD505-2E9C-101B-9397-08002B2CF9AE}" pid="4" name="KSOTemplateDocerSaveRecord">
    <vt:lpwstr>eyJoZGlkIjoiMTRkM2Q4OTc3NmM5NWM3Yzk3MWUxZDIyYjhhZmQ5YWUiLCJ1c2VySWQiOiIxNTc3Nzc4ODE5In0=</vt:lpwstr>
  </property>
</Properties>
</file>