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55497">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318D3376"/>
    <w:p w14:paraId="6004FE65"/>
    <w:p w14:paraId="317CA8BF"/>
    <w:p w14:paraId="121E380E">
      <w:pPr>
        <w:ind w:firstLine="1050" w:firstLineChars="500"/>
      </w:pPr>
    </w:p>
    <w:p w14:paraId="13A6A2B3">
      <w:pPr>
        <w:ind w:firstLine="1050" w:firstLineChars="500"/>
      </w:pPr>
    </w:p>
    <w:p w14:paraId="35CB9C6E">
      <w:pPr>
        <w:ind w:firstLine="1760" w:firstLineChars="400"/>
        <w:rPr>
          <w:rFonts w:ascii="黑体" w:eastAsia="黑体"/>
          <w:sz w:val="44"/>
          <w:szCs w:val="44"/>
        </w:rPr>
      </w:pPr>
    </w:p>
    <w:p w14:paraId="7969BC75">
      <w:pPr>
        <w:ind w:firstLine="1760" w:firstLineChars="400"/>
        <w:rPr>
          <w:rFonts w:ascii="黑体" w:eastAsia="黑体"/>
          <w:sz w:val="44"/>
          <w:szCs w:val="44"/>
        </w:rPr>
      </w:pPr>
    </w:p>
    <w:p w14:paraId="57AA9E98">
      <w:pPr>
        <w:jc w:val="center"/>
        <w:rPr>
          <w:rFonts w:ascii="黑体" w:eastAsia="黑体"/>
          <w:sz w:val="44"/>
          <w:szCs w:val="44"/>
        </w:rPr>
      </w:pPr>
      <w:r>
        <w:rPr>
          <w:rFonts w:hint="eastAsia" w:ascii="黑体" w:eastAsia="黑体"/>
          <w:sz w:val="44"/>
          <w:szCs w:val="44"/>
        </w:rPr>
        <w:t>阿坝州小金生态环境局</w:t>
      </w:r>
    </w:p>
    <w:p w14:paraId="118468E7">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5FD0DD7B">
      <w:pPr>
        <w:ind w:firstLine="1760" w:firstLineChars="400"/>
        <w:rPr>
          <w:rFonts w:ascii="黑体" w:eastAsia="黑体"/>
          <w:sz w:val="44"/>
          <w:szCs w:val="44"/>
        </w:rPr>
      </w:pPr>
    </w:p>
    <w:p w14:paraId="2102872C">
      <w:pPr>
        <w:ind w:firstLine="1760" w:firstLineChars="400"/>
        <w:rPr>
          <w:rFonts w:ascii="黑体" w:eastAsia="黑体"/>
          <w:sz w:val="44"/>
          <w:szCs w:val="44"/>
        </w:rPr>
      </w:pPr>
    </w:p>
    <w:p w14:paraId="0EB7A192">
      <w:pPr>
        <w:ind w:firstLine="1760" w:firstLineChars="400"/>
        <w:rPr>
          <w:rFonts w:ascii="黑体" w:eastAsia="黑体"/>
          <w:sz w:val="44"/>
          <w:szCs w:val="44"/>
        </w:rPr>
      </w:pPr>
    </w:p>
    <w:p w14:paraId="3AD6EAC7">
      <w:pPr>
        <w:ind w:firstLine="1760" w:firstLineChars="400"/>
        <w:rPr>
          <w:rFonts w:ascii="黑体" w:eastAsia="黑体"/>
          <w:sz w:val="44"/>
          <w:szCs w:val="44"/>
        </w:rPr>
      </w:pPr>
    </w:p>
    <w:p w14:paraId="4E7776C1">
      <w:pPr>
        <w:ind w:firstLine="1760" w:firstLineChars="400"/>
        <w:rPr>
          <w:rFonts w:ascii="黑体" w:eastAsia="黑体"/>
          <w:sz w:val="44"/>
          <w:szCs w:val="44"/>
        </w:rPr>
      </w:pPr>
    </w:p>
    <w:p w14:paraId="47FE1F84">
      <w:pPr>
        <w:ind w:firstLine="1760" w:firstLineChars="400"/>
        <w:rPr>
          <w:rFonts w:ascii="黑体" w:eastAsia="黑体"/>
          <w:sz w:val="44"/>
          <w:szCs w:val="44"/>
        </w:rPr>
      </w:pPr>
    </w:p>
    <w:p w14:paraId="3AC83CD7">
      <w:pPr>
        <w:ind w:firstLine="1760" w:firstLineChars="400"/>
        <w:rPr>
          <w:rFonts w:ascii="黑体" w:eastAsia="黑体"/>
          <w:sz w:val="44"/>
          <w:szCs w:val="44"/>
        </w:rPr>
      </w:pPr>
    </w:p>
    <w:p w14:paraId="047309E6">
      <w:pPr>
        <w:ind w:firstLine="1760" w:firstLineChars="400"/>
        <w:rPr>
          <w:rFonts w:ascii="黑体" w:eastAsia="黑体"/>
          <w:sz w:val="44"/>
          <w:szCs w:val="44"/>
        </w:rPr>
      </w:pPr>
    </w:p>
    <w:p w14:paraId="42EFAB80">
      <w:pPr>
        <w:ind w:firstLine="1760" w:firstLineChars="400"/>
        <w:rPr>
          <w:rFonts w:ascii="黑体" w:eastAsia="黑体"/>
          <w:sz w:val="44"/>
          <w:szCs w:val="44"/>
        </w:rPr>
      </w:pPr>
    </w:p>
    <w:p w14:paraId="281E8808">
      <w:pPr>
        <w:ind w:firstLine="1760" w:firstLineChars="400"/>
        <w:rPr>
          <w:rFonts w:ascii="黑体" w:eastAsia="黑体"/>
          <w:sz w:val="44"/>
          <w:szCs w:val="44"/>
        </w:rPr>
      </w:pPr>
    </w:p>
    <w:p w14:paraId="4A9D41F4">
      <w:pPr>
        <w:ind w:firstLine="1760" w:firstLineChars="400"/>
        <w:rPr>
          <w:rFonts w:ascii="黑体" w:eastAsia="黑体"/>
          <w:sz w:val="44"/>
          <w:szCs w:val="44"/>
        </w:rPr>
      </w:pPr>
    </w:p>
    <w:p w14:paraId="2EE867F8">
      <w:pPr>
        <w:ind w:firstLine="1760" w:firstLineChars="400"/>
        <w:rPr>
          <w:rFonts w:ascii="黑体" w:eastAsia="黑体"/>
          <w:sz w:val="44"/>
          <w:szCs w:val="44"/>
        </w:rPr>
      </w:pPr>
    </w:p>
    <w:p w14:paraId="1368177E">
      <w:pPr>
        <w:ind w:firstLine="1760" w:firstLineChars="400"/>
        <w:rPr>
          <w:rFonts w:ascii="黑体" w:eastAsia="黑体"/>
          <w:sz w:val="44"/>
          <w:szCs w:val="44"/>
        </w:rPr>
      </w:pPr>
    </w:p>
    <w:p w14:paraId="1DCA3F8F">
      <w:pPr>
        <w:ind w:firstLine="1760" w:firstLineChars="400"/>
        <w:rPr>
          <w:rFonts w:ascii="黑体" w:eastAsia="黑体"/>
          <w:sz w:val="44"/>
          <w:szCs w:val="44"/>
        </w:rPr>
      </w:pPr>
    </w:p>
    <w:p w14:paraId="5AE11E9B">
      <w:pPr>
        <w:rPr>
          <w:rFonts w:ascii="黑体" w:eastAsia="黑体"/>
          <w:sz w:val="44"/>
          <w:szCs w:val="44"/>
        </w:rPr>
      </w:pPr>
    </w:p>
    <w:p w14:paraId="5E5FB16A">
      <w:pPr>
        <w:ind w:firstLine="3120" w:firstLineChars="600"/>
        <w:rPr>
          <w:rFonts w:ascii="黑体" w:eastAsia="黑体"/>
          <w:sz w:val="52"/>
          <w:szCs w:val="52"/>
        </w:rPr>
      </w:pPr>
      <w:r>
        <w:rPr>
          <w:rFonts w:hint="eastAsia" w:ascii="黑体" w:eastAsia="黑体"/>
          <w:sz w:val="52"/>
          <w:szCs w:val="52"/>
        </w:rPr>
        <w:t>目录</w:t>
      </w:r>
    </w:p>
    <w:p w14:paraId="0B2D3B8D">
      <w:pPr>
        <w:ind w:firstLine="3080" w:firstLineChars="700"/>
        <w:rPr>
          <w:rFonts w:ascii="黑体" w:eastAsia="黑体"/>
          <w:sz w:val="44"/>
          <w:szCs w:val="44"/>
        </w:rPr>
      </w:pPr>
    </w:p>
    <w:p w14:paraId="2D2377FA">
      <w:pPr>
        <w:pStyle w:val="11"/>
        <w:ind w:firstLine="0" w:firstLineChars="0"/>
        <w:rPr>
          <w:rFonts w:ascii="黑体" w:eastAsia="黑体"/>
          <w:sz w:val="32"/>
          <w:szCs w:val="32"/>
        </w:rPr>
      </w:pPr>
      <w:r>
        <w:rPr>
          <w:rFonts w:hint="eastAsia" w:ascii="黑体" w:eastAsia="黑体"/>
          <w:sz w:val="32"/>
          <w:szCs w:val="32"/>
        </w:rPr>
        <w:t>一、基本职能及主要工作</w:t>
      </w:r>
    </w:p>
    <w:p w14:paraId="2832D576">
      <w:pPr>
        <w:rPr>
          <w:rFonts w:ascii="楷体" w:eastAsia="楷体"/>
          <w:sz w:val="32"/>
          <w:szCs w:val="32"/>
        </w:rPr>
      </w:pPr>
      <w:r>
        <w:rPr>
          <w:rFonts w:hint="eastAsia" w:ascii="楷体" w:eastAsia="楷体"/>
          <w:sz w:val="32"/>
          <w:szCs w:val="32"/>
        </w:rPr>
        <w:t>（一）部门职能简介</w:t>
      </w:r>
    </w:p>
    <w:p w14:paraId="0DD213DD">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4C1C26DC">
      <w:pPr>
        <w:rPr>
          <w:rFonts w:ascii="黑体" w:eastAsia="黑体"/>
          <w:sz w:val="32"/>
          <w:szCs w:val="32"/>
        </w:rPr>
      </w:pPr>
      <w:r>
        <w:rPr>
          <w:rFonts w:hint="eastAsia" w:ascii="黑体" w:eastAsia="黑体"/>
          <w:sz w:val="32"/>
          <w:szCs w:val="32"/>
        </w:rPr>
        <w:t>二、部门预算单位构成</w:t>
      </w:r>
    </w:p>
    <w:p w14:paraId="7078A46F">
      <w:pPr>
        <w:rPr>
          <w:rFonts w:ascii="黑体" w:eastAsia="黑体"/>
          <w:sz w:val="32"/>
          <w:szCs w:val="32"/>
        </w:rPr>
      </w:pPr>
      <w:r>
        <w:rPr>
          <w:rFonts w:hint="eastAsia" w:ascii="黑体" w:eastAsia="黑体"/>
          <w:sz w:val="32"/>
          <w:szCs w:val="32"/>
        </w:rPr>
        <w:t>三、收支预算情况说明</w:t>
      </w:r>
    </w:p>
    <w:p w14:paraId="5310D3BB">
      <w:pPr>
        <w:rPr>
          <w:rFonts w:ascii="楷体" w:eastAsia="楷体"/>
          <w:sz w:val="32"/>
          <w:szCs w:val="32"/>
        </w:rPr>
      </w:pPr>
      <w:r>
        <w:rPr>
          <w:rFonts w:hint="eastAsia" w:ascii="楷体" w:eastAsia="楷体"/>
          <w:sz w:val="32"/>
          <w:szCs w:val="32"/>
        </w:rPr>
        <w:t>（一）收入预算情况</w:t>
      </w:r>
    </w:p>
    <w:p w14:paraId="4DFDA3E2">
      <w:pPr>
        <w:rPr>
          <w:rFonts w:ascii="楷体" w:eastAsia="楷体"/>
          <w:sz w:val="32"/>
          <w:szCs w:val="32"/>
        </w:rPr>
      </w:pPr>
      <w:r>
        <w:rPr>
          <w:rFonts w:hint="eastAsia" w:ascii="楷体" w:eastAsia="楷体"/>
          <w:sz w:val="32"/>
          <w:szCs w:val="32"/>
        </w:rPr>
        <w:t>（二）支出预算情况</w:t>
      </w:r>
    </w:p>
    <w:p w14:paraId="5F3F163A">
      <w:pPr>
        <w:rPr>
          <w:rFonts w:ascii="黑体" w:eastAsia="黑体"/>
          <w:sz w:val="32"/>
          <w:szCs w:val="32"/>
        </w:rPr>
      </w:pPr>
      <w:r>
        <w:rPr>
          <w:rFonts w:hint="eastAsia" w:ascii="黑体" w:eastAsia="黑体"/>
          <w:sz w:val="32"/>
          <w:szCs w:val="32"/>
        </w:rPr>
        <w:t>四、财政拨款收支预算情况说明</w:t>
      </w:r>
    </w:p>
    <w:p w14:paraId="587C1896">
      <w:pPr>
        <w:rPr>
          <w:rFonts w:ascii="黑体" w:eastAsia="黑体"/>
          <w:sz w:val="32"/>
          <w:szCs w:val="32"/>
        </w:rPr>
      </w:pPr>
      <w:r>
        <w:rPr>
          <w:rFonts w:hint="eastAsia" w:ascii="黑体" w:eastAsia="黑体"/>
          <w:sz w:val="32"/>
          <w:szCs w:val="32"/>
        </w:rPr>
        <w:t>五、一般公共预算当年拨款情况说明</w:t>
      </w:r>
    </w:p>
    <w:p w14:paraId="2FF4E4F0">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DA59F59">
      <w:pPr>
        <w:rPr>
          <w:rFonts w:ascii="黑体" w:eastAsia="黑体"/>
          <w:sz w:val="32"/>
          <w:szCs w:val="32"/>
        </w:rPr>
      </w:pPr>
    </w:p>
    <w:p w14:paraId="08D8F5A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A22E1BA">
      <w:pPr>
        <w:pStyle w:val="11"/>
        <w:rPr>
          <w:rFonts w:ascii="黑体" w:eastAsia="黑体"/>
          <w:sz w:val="32"/>
          <w:szCs w:val="32"/>
        </w:rPr>
      </w:pPr>
      <w:r>
        <w:rPr>
          <w:rFonts w:hint="eastAsia" w:ascii="黑体" w:eastAsia="黑体"/>
          <w:sz w:val="32"/>
          <w:szCs w:val="32"/>
        </w:rPr>
        <w:t>一、基本职能及主要工作</w:t>
      </w:r>
    </w:p>
    <w:p w14:paraId="0ED6D144">
      <w:pPr>
        <w:ind w:firstLine="640" w:firstLineChars="200"/>
        <w:rPr>
          <w:rFonts w:ascii="楷体" w:eastAsia="楷体"/>
          <w:sz w:val="32"/>
          <w:szCs w:val="32"/>
        </w:rPr>
      </w:pPr>
      <w:r>
        <w:rPr>
          <w:rFonts w:hint="eastAsia" w:ascii="楷体" w:eastAsia="楷体"/>
          <w:sz w:val="32"/>
          <w:szCs w:val="32"/>
        </w:rPr>
        <w:t>（一）部门职能简介</w:t>
      </w:r>
    </w:p>
    <w:p w14:paraId="02EC2CA9">
      <w:pPr>
        <w:pStyle w:val="12"/>
        <w:spacing w:before="0" w:line="360" w:lineRule="auto"/>
        <w:ind w:firstLine="627" w:firstLineChars="196"/>
        <w:rPr>
          <w:rFonts w:hAnsi="黑体"/>
          <w:kern w:val="2"/>
          <w:sz w:val="32"/>
          <w:szCs w:val="32"/>
        </w:rPr>
      </w:pPr>
      <w:r>
        <w:rPr>
          <w:rFonts w:hint="eastAsia" w:hAnsi="黑体"/>
          <w:kern w:val="2"/>
          <w:sz w:val="32"/>
          <w:szCs w:val="32"/>
        </w:rPr>
        <w:t>1.负责贯彻落实国家、省、州生态环境基本制度。组织编制县域环境功能区划，会同有关部门编制并监督实施重点区域、流域、饮用水水源地生态环境规划和水功能区划。</w:t>
      </w:r>
    </w:p>
    <w:p w14:paraId="349AF63B">
      <w:pPr>
        <w:pStyle w:val="12"/>
        <w:spacing w:before="0" w:line="360" w:lineRule="auto"/>
        <w:ind w:firstLine="627" w:firstLineChars="196"/>
        <w:rPr>
          <w:rFonts w:hAnsi="黑体"/>
          <w:kern w:val="2"/>
          <w:sz w:val="32"/>
          <w:szCs w:val="32"/>
        </w:rPr>
      </w:pPr>
      <w:r>
        <w:rPr>
          <w:rFonts w:hint="eastAsia" w:hAnsi="黑体"/>
          <w:kern w:val="2"/>
          <w:sz w:val="32"/>
          <w:szCs w:val="32"/>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14:paraId="729EAA4A">
      <w:pPr>
        <w:pStyle w:val="12"/>
        <w:spacing w:before="0" w:line="360" w:lineRule="auto"/>
        <w:ind w:firstLine="627" w:firstLineChars="196"/>
        <w:rPr>
          <w:rFonts w:hAnsi="黑体"/>
          <w:kern w:val="2"/>
          <w:sz w:val="32"/>
          <w:szCs w:val="32"/>
        </w:rPr>
      </w:pPr>
      <w:r>
        <w:rPr>
          <w:rFonts w:hint="eastAsia" w:hAnsi="黑体"/>
          <w:kern w:val="2"/>
          <w:sz w:val="32"/>
          <w:szCs w:val="32"/>
        </w:rPr>
        <w:t>3.负责落实县域污染物减排工作。完成污染物减排任务，实施生态环境保护目标责任制。承担排污许可证相关工作。负责应对气候变化工作。</w:t>
      </w:r>
    </w:p>
    <w:p w14:paraId="261EA205">
      <w:pPr>
        <w:pStyle w:val="12"/>
        <w:spacing w:before="0" w:line="360" w:lineRule="auto"/>
        <w:ind w:firstLine="627" w:firstLineChars="196"/>
        <w:rPr>
          <w:rFonts w:hAnsi="黑体"/>
          <w:kern w:val="2"/>
          <w:sz w:val="32"/>
          <w:szCs w:val="32"/>
        </w:rPr>
      </w:pPr>
      <w:r>
        <w:rPr>
          <w:rFonts w:hint="eastAsia" w:hAnsi="黑体"/>
          <w:kern w:val="2"/>
          <w:sz w:val="32"/>
          <w:szCs w:val="32"/>
        </w:rPr>
        <w:t>4.负责县域环境污染防治的监督管理。负责大气、水、土壤、噪声、光、恶臭、固体废物、化学品、机动车等的污染防治工作。</w:t>
      </w:r>
    </w:p>
    <w:p w14:paraId="24264F78">
      <w:pPr>
        <w:pStyle w:val="12"/>
        <w:spacing w:before="0" w:line="360" w:lineRule="auto"/>
        <w:ind w:firstLine="627" w:firstLineChars="196"/>
        <w:rPr>
          <w:rFonts w:hAnsi="黑体"/>
          <w:kern w:val="2"/>
          <w:sz w:val="32"/>
          <w:szCs w:val="32"/>
        </w:rPr>
      </w:pPr>
      <w:r>
        <w:rPr>
          <w:rFonts w:hint="eastAsia" w:hAnsi="黑体"/>
          <w:kern w:val="2"/>
          <w:sz w:val="32"/>
          <w:szCs w:val="32"/>
        </w:rPr>
        <w:t>5.协调、监督生态保护修复工作。协调和监督农村生态环境保护，监督生物技术环境安全，组织协调生物多样性保护工作。参与生态保护补偿工作。</w:t>
      </w:r>
    </w:p>
    <w:p w14:paraId="4C0206F8">
      <w:pPr>
        <w:pStyle w:val="12"/>
        <w:spacing w:before="0" w:line="360" w:lineRule="auto"/>
        <w:ind w:firstLine="627" w:firstLineChars="196"/>
        <w:rPr>
          <w:rFonts w:hAnsi="黑体"/>
          <w:kern w:val="2"/>
          <w:sz w:val="32"/>
          <w:szCs w:val="32"/>
        </w:rPr>
      </w:pPr>
      <w:r>
        <w:rPr>
          <w:rFonts w:hint="eastAsia" w:hAnsi="黑体"/>
          <w:kern w:val="2"/>
          <w:sz w:val="32"/>
          <w:szCs w:val="32"/>
        </w:rPr>
        <w:t>6.组织县域开展生态环境保护督察。建立健全生态环境保护督察制度，组织协调生态环境保护督察工作。</w:t>
      </w:r>
    </w:p>
    <w:p w14:paraId="383A5C33">
      <w:pPr>
        <w:pStyle w:val="12"/>
        <w:spacing w:before="0" w:line="360" w:lineRule="auto"/>
        <w:ind w:firstLine="627" w:firstLineChars="196"/>
        <w:rPr>
          <w:rFonts w:hAnsi="黑体"/>
          <w:kern w:val="2"/>
          <w:sz w:val="32"/>
          <w:szCs w:val="32"/>
        </w:rPr>
      </w:pPr>
      <w:r>
        <w:rPr>
          <w:rFonts w:hint="eastAsia" w:hAnsi="黑体"/>
          <w:kern w:val="2"/>
          <w:sz w:val="32"/>
          <w:szCs w:val="32"/>
        </w:rPr>
        <w:t>7.负责县域生态环境监督执法。组织开展生态环境保护执法检查活动。开展态环境保护综合执法队伍建设和业务工作。</w:t>
      </w:r>
    </w:p>
    <w:p w14:paraId="5B1DF135">
      <w:pPr>
        <w:pStyle w:val="12"/>
        <w:spacing w:before="0" w:line="360" w:lineRule="auto"/>
        <w:ind w:firstLine="627" w:firstLineChars="196"/>
        <w:rPr>
          <w:rFonts w:hAnsi="黑体"/>
          <w:kern w:val="2"/>
          <w:sz w:val="32"/>
          <w:szCs w:val="32"/>
        </w:rPr>
      </w:pPr>
      <w:r>
        <w:rPr>
          <w:rFonts w:hint="eastAsia" w:hAnsi="黑体"/>
          <w:kern w:val="2"/>
          <w:sz w:val="32"/>
          <w:szCs w:val="32"/>
        </w:rPr>
        <w:t>8.组织县域生态环境宣传教育工作，推动社会组织和公众参与生态环境保护。</w:t>
      </w:r>
    </w:p>
    <w:p w14:paraId="35DE8412">
      <w:pPr>
        <w:ind w:firstLine="640" w:firstLineChars="200"/>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9.完成州生态环境局交办的其他任务。</w:t>
      </w:r>
    </w:p>
    <w:p w14:paraId="3EDF4E16">
      <w:pPr>
        <w:ind w:firstLine="640" w:firstLineChars="200"/>
        <w:rPr>
          <w:rFonts w:ascii="楷体" w:eastAsia="楷体"/>
          <w:sz w:val="32"/>
          <w:szCs w:val="32"/>
        </w:rPr>
      </w:pPr>
      <w:r>
        <w:rPr>
          <w:rFonts w:hint="eastAsia" w:ascii="仿宋_GB2312" w:hAnsi="黑体" w:eastAsia="仿宋_GB2312" w:cs="Times New Roman"/>
          <w:kern w:val="2"/>
          <w:sz w:val="32"/>
          <w:szCs w:val="32"/>
          <w:lang w:val="en-US" w:eastAsia="zh-CN" w:bidi="ar-SA"/>
        </w:rPr>
        <w:t>（</w:t>
      </w: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05130D42">
      <w:pPr>
        <w:keepNext w:val="0"/>
        <w:keepLines w:val="0"/>
        <w:pageBreakBefore w:val="0"/>
        <w:widowControl w:val="0"/>
        <w:kinsoku/>
        <w:wordWrap/>
        <w:topLinePunct w:val="0"/>
        <w:autoSpaceDE/>
        <w:autoSpaceDN/>
        <w:bidi w:val="0"/>
        <w:adjustRightInd/>
        <w:snapToGrid/>
        <w:spacing w:after="0" w:line="576" w:lineRule="exact"/>
        <w:ind w:firstLine="643" w:firstLineChars="200"/>
        <w:jc w:val="both"/>
        <w:textAlignment w:val="baseline"/>
        <w:rPr>
          <w:rFonts w:hint="eastAsia" w:ascii="仿宋_GB2312" w:hAnsi="仿宋_GB2312" w:eastAsia="仿宋_GB2312" w:cs="仿宋_GB2312"/>
          <w:color w:val="000000"/>
          <w:kern w:val="2"/>
          <w:sz w:val="32"/>
          <w:szCs w:val="32"/>
          <w:lang w:val="en-US" w:eastAsia="zh-CN" w:bidi="ar-SA"/>
        </w:rPr>
      </w:pPr>
      <w:r>
        <w:rPr>
          <w:rFonts w:hint="eastAsia" w:eastAsia="楷体_GB2312" w:cs="Times New Roman"/>
          <w:b/>
          <w:bCs/>
          <w:color w:val="auto"/>
          <w:kern w:val="2"/>
          <w:sz w:val="32"/>
          <w:szCs w:val="32"/>
          <w:lang w:val="en-US" w:eastAsia="zh-CN" w:bidi="ar-SA"/>
        </w:rPr>
        <w:t>一是</w:t>
      </w:r>
      <w:r>
        <w:rPr>
          <w:rFonts w:hint="eastAsia" w:ascii="Times New Roman" w:hAnsi="Times New Roman" w:eastAsia="楷体_GB2312" w:cs="Times New Roman"/>
          <w:b/>
          <w:bCs/>
          <w:color w:val="auto"/>
          <w:kern w:val="2"/>
          <w:sz w:val="32"/>
          <w:szCs w:val="32"/>
          <w:lang w:val="en-US" w:eastAsia="zh-CN" w:bidi="ar-SA"/>
        </w:rPr>
        <w:t>强化党建引领，凝聚生态治理合力。</w:t>
      </w:r>
      <w:r>
        <w:rPr>
          <w:rFonts w:hint="eastAsia" w:ascii="仿宋_GB2312" w:hAnsi="仿宋_GB2312" w:eastAsia="仿宋_GB2312" w:cs="仿宋_GB2312"/>
          <w:color w:val="000000"/>
          <w:kern w:val="2"/>
          <w:sz w:val="32"/>
          <w:szCs w:val="32"/>
          <w:lang w:val="en-US" w:eastAsia="zh-CN" w:bidi="ar-SA"/>
        </w:rPr>
        <w:t>以制度刚性约束政治生活，构建党建与业务融合体系，制定年度党建要点及中长期规划，创新活动载体，利用红色资源开展沉浸式教育，为生态治理提供坚强政治保障。</w:t>
      </w:r>
      <w:r>
        <w:rPr>
          <w:rFonts w:hint="eastAsia" w:ascii="Times New Roman" w:hAnsi="Times New Roman" w:eastAsia="楷体_GB2312" w:cs="Times New Roman"/>
          <w:b/>
          <w:bCs/>
          <w:color w:val="auto"/>
          <w:sz w:val="32"/>
          <w:szCs w:val="32"/>
          <w:lang w:val="en-US" w:eastAsia="zh-CN"/>
        </w:rPr>
        <w:t>二</w:t>
      </w:r>
      <w:r>
        <w:rPr>
          <w:rFonts w:hint="eastAsia" w:eastAsia="楷体_GB2312" w:cs="Times New Roman"/>
          <w:b/>
          <w:bCs/>
          <w:color w:val="auto"/>
          <w:sz w:val="32"/>
          <w:szCs w:val="32"/>
          <w:lang w:val="en-US" w:eastAsia="zh-CN"/>
        </w:rPr>
        <w:t>是</w:t>
      </w:r>
      <w:r>
        <w:rPr>
          <w:rFonts w:hint="eastAsia" w:ascii="Times New Roman" w:hAnsi="Times New Roman" w:eastAsia="楷体_GB2312" w:cs="Times New Roman"/>
          <w:b/>
          <w:bCs/>
          <w:color w:val="auto"/>
          <w:kern w:val="2"/>
          <w:sz w:val="32"/>
          <w:szCs w:val="32"/>
          <w:lang w:val="en-US" w:eastAsia="zh-CN" w:bidi="ar-SA"/>
        </w:rPr>
        <w:t>聚力示范创建，厚植绿色发展底色</w:t>
      </w:r>
      <w:r>
        <w:rPr>
          <w:rFonts w:hint="eastAsia" w:ascii="Times New Roman" w:hAnsi="Times New Roman" w:eastAsia="楷体_GB2312" w:cs="Times New Roman"/>
          <w:b/>
          <w:bCs/>
          <w:color w:val="auto"/>
          <w:sz w:val="32"/>
          <w:szCs w:val="32"/>
          <w:lang w:val="en-US" w:eastAsia="zh-CN"/>
        </w:rPr>
        <w:t>。</w:t>
      </w:r>
      <w:r>
        <w:rPr>
          <w:rFonts w:hint="eastAsia" w:ascii="仿宋_GB2312" w:hAnsi="仿宋_GB2312" w:eastAsia="仿宋_GB2312" w:cs="仿宋_GB2312"/>
          <w:color w:val="000000"/>
          <w:kern w:val="2"/>
          <w:sz w:val="32"/>
          <w:szCs w:val="32"/>
          <w:lang w:val="en-US" w:eastAsia="zh-CN" w:bidi="ar-SA"/>
        </w:rPr>
        <w:t>以“美丽小金”建设为核心，推进州级美丽山川1个、美丽河湖1个、美丽乡村7个、美丽公路1个备案，争创省级“两山”实践创新基地或国家生态文明建设示范县。</w:t>
      </w:r>
      <w:r>
        <w:rPr>
          <w:rFonts w:hint="eastAsia" w:ascii="Times New Roman" w:hAnsi="Times New Roman" w:eastAsia="楷体_GB2312" w:cs="Times New Roman"/>
          <w:b/>
          <w:bCs/>
          <w:color w:val="auto"/>
          <w:sz w:val="32"/>
          <w:szCs w:val="32"/>
          <w:lang w:val="en-US" w:eastAsia="zh-CN"/>
        </w:rPr>
        <w:t>三</w:t>
      </w:r>
      <w:r>
        <w:rPr>
          <w:rFonts w:hint="eastAsia" w:eastAsia="楷体_GB2312" w:cs="Times New Roman"/>
          <w:b/>
          <w:bCs/>
          <w:color w:val="auto"/>
          <w:sz w:val="32"/>
          <w:szCs w:val="32"/>
          <w:lang w:val="en-US" w:eastAsia="zh-CN"/>
        </w:rPr>
        <w:t>是</w:t>
      </w:r>
      <w:r>
        <w:rPr>
          <w:rFonts w:hint="eastAsia" w:ascii="Times New Roman" w:hAnsi="Times New Roman" w:eastAsia="楷体_GB2312" w:cs="Times New Roman"/>
          <w:b/>
          <w:bCs/>
          <w:color w:val="auto"/>
          <w:sz w:val="32"/>
          <w:szCs w:val="32"/>
          <w:lang w:val="en-US" w:eastAsia="zh-CN"/>
        </w:rPr>
        <w:t>抓实问题整改，巩固生态治理成效。</w:t>
      </w:r>
      <w:r>
        <w:rPr>
          <w:rFonts w:hint="eastAsia" w:ascii="仿宋_GB2312" w:hAnsi="仿宋_GB2312" w:eastAsia="仿宋_GB2312" w:cs="仿宋_GB2312"/>
          <w:color w:val="000000"/>
          <w:kern w:val="2"/>
          <w:sz w:val="32"/>
          <w:szCs w:val="32"/>
          <w:lang w:val="en-US" w:eastAsia="zh-CN" w:bidi="ar-SA"/>
        </w:rPr>
        <w:t>抓实督察整改，按省督、央督反馈清单印发整改方案，督促责任单位限时推进；开展自查自纠“回头看”，拉网式排查已整改问题防反弹，对未完成项加大督办力度，确保整改质效。</w:t>
      </w:r>
      <w:r>
        <w:rPr>
          <w:rFonts w:hint="eastAsia" w:ascii="Times New Roman" w:hAnsi="Times New Roman" w:eastAsia="楷体_GB2312" w:cs="Times New Roman"/>
          <w:b/>
          <w:bCs/>
          <w:color w:val="auto"/>
          <w:sz w:val="32"/>
          <w:szCs w:val="32"/>
          <w:lang w:val="en-US" w:eastAsia="zh-CN"/>
        </w:rPr>
        <w:t>四是深化执法监管，筑牢生态安全防线。</w:t>
      </w:r>
      <w:r>
        <w:rPr>
          <w:rFonts w:hint="eastAsia" w:ascii="仿宋_GB2312" w:hAnsi="仿宋_GB2312" w:eastAsia="仿宋_GB2312" w:cs="仿宋_GB2312"/>
          <w:color w:val="000000"/>
          <w:kern w:val="2"/>
          <w:sz w:val="32"/>
          <w:szCs w:val="32"/>
          <w:lang w:val="en-US" w:eastAsia="zh-CN" w:bidi="ar-SA"/>
        </w:rPr>
        <w:t>聚焦重点领域“全覆盖、精准化”执法，加强科技赋能，探索非现场监管技术，提升执法精准化。</w:t>
      </w:r>
    </w:p>
    <w:p w14:paraId="7E627DB2">
      <w:pPr>
        <w:pStyle w:val="11"/>
        <w:numPr>
          <w:ilvl w:val="0"/>
          <w:numId w:val="0"/>
        </w:numPr>
        <w:ind w:left="640" w:leftChars="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14:paraId="29835CA4">
      <w:pPr>
        <w:pStyle w:val="12"/>
        <w:spacing w:before="0" w:line="360" w:lineRule="auto"/>
        <w:ind w:firstLine="640" w:firstLineChars="200"/>
        <w:rPr>
          <w:rFonts w:hAnsi="黑体"/>
          <w:kern w:val="2"/>
          <w:sz w:val="32"/>
          <w:szCs w:val="32"/>
        </w:rPr>
      </w:pPr>
      <w:r>
        <w:rPr>
          <w:rFonts w:hint="eastAsia" w:hAnsi="黑体"/>
          <w:kern w:val="2"/>
          <w:sz w:val="32"/>
          <w:szCs w:val="32"/>
        </w:rPr>
        <w:t>阿坝州小金生态环境局属一级预算单位，内设机构4个。总编制15名，其中：行政编制3名，参照公务员法管理的事业编制12名。在职人员总数1</w:t>
      </w:r>
      <w:r>
        <w:rPr>
          <w:rFonts w:hint="eastAsia" w:hAnsi="黑体"/>
          <w:kern w:val="2"/>
          <w:sz w:val="32"/>
          <w:szCs w:val="32"/>
          <w:lang w:val="en-US" w:eastAsia="zh-CN"/>
        </w:rPr>
        <w:t>2</w:t>
      </w:r>
      <w:r>
        <w:rPr>
          <w:rFonts w:hint="eastAsia" w:hAnsi="黑体"/>
          <w:kern w:val="2"/>
          <w:sz w:val="32"/>
          <w:szCs w:val="32"/>
        </w:rPr>
        <w:t>名，其中：行政人员3名，参照公务员法管理的事业人员</w:t>
      </w:r>
      <w:r>
        <w:rPr>
          <w:rFonts w:hint="eastAsia" w:hAnsi="黑体"/>
          <w:kern w:val="2"/>
          <w:sz w:val="32"/>
          <w:szCs w:val="32"/>
          <w:lang w:val="en-US" w:eastAsia="zh-CN"/>
        </w:rPr>
        <w:t>9</w:t>
      </w:r>
      <w:r>
        <w:rPr>
          <w:rFonts w:hint="eastAsia" w:hAnsi="黑体"/>
          <w:kern w:val="2"/>
          <w:sz w:val="32"/>
          <w:szCs w:val="32"/>
        </w:rPr>
        <w:t>名；离休人员0人，退休人0人；编外长期聘用的人员3名。</w:t>
      </w:r>
    </w:p>
    <w:p w14:paraId="72125B9C">
      <w:pPr>
        <w:pStyle w:val="11"/>
        <w:ind w:left="720" w:firstLine="0" w:firstLineChars="0"/>
        <w:rPr>
          <w:rFonts w:ascii="黑体" w:eastAsia="黑体"/>
          <w:sz w:val="32"/>
          <w:szCs w:val="32"/>
        </w:rPr>
      </w:pPr>
      <w:r>
        <w:rPr>
          <w:rFonts w:hint="eastAsia" w:ascii="黑体" w:eastAsia="黑体"/>
          <w:sz w:val="32"/>
          <w:szCs w:val="32"/>
        </w:rPr>
        <w:t>三、收支预算情况说明</w:t>
      </w:r>
    </w:p>
    <w:p w14:paraId="3C851AA0">
      <w:pPr>
        <w:pStyle w:val="12"/>
        <w:spacing w:before="0" w:line="360" w:lineRule="auto"/>
        <w:ind w:firstLine="627" w:firstLineChars="196"/>
        <w:rPr>
          <w:rFonts w:hAnsi="黑体"/>
          <w:kern w:val="2"/>
          <w:sz w:val="32"/>
          <w:szCs w:val="32"/>
        </w:rPr>
      </w:pPr>
      <w:r>
        <w:rPr>
          <w:rFonts w:hint="eastAsia" w:hAnsi="黑体"/>
          <w:kern w:val="2"/>
          <w:sz w:val="32"/>
          <w:szCs w:val="32"/>
        </w:rPr>
        <w:t>按照综合预算的原则，阿坝州小金生态环境局所有收入和支出均纳入部门预算管理。收入包括：一般公共预算拨款收入2</w:t>
      </w:r>
      <w:r>
        <w:rPr>
          <w:rFonts w:hint="eastAsia" w:hAnsi="黑体"/>
          <w:kern w:val="2"/>
          <w:sz w:val="32"/>
          <w:szCs w:val="32"/>
          <w:lang w:val="en-US" w:eastAsia="zh-CN"/>
        </w:rPr>
        <w:t>86.49</w:t>
      </w:r>
      <w:r>
        <w:rPr>
          <w:rFonts w:hint="eastAsia" w:hAnsi="黑体"/>
          <w:kern w:val="2"/>
          <w:sz w:val="32"/>
          <w:szCs w:val="32"/>
        </w:rPr>
        <w:t>万元，事业收入0万元，其他收入0万元，上年结转0万元；支出包括：一般公共服务支出0万元,节能环保支出</w:t>
      </w:r>
      <w:r>
        <w:rPr>
          <w:rFonts w:hint="eastAsia" w:hAnsi="黑体"/>
          <w:kern w:val="2"/>
          <w:sz w:val="32"/>
          <w:szCs w:val="32"/>
          <w:lang w:val="en-US" w:eastAsia="zh-CN"/>
        </w:rPr>
        <w:t>213.15</w:t>
      </w:r>
      <w:r>
        <w:rPr>
          <w:rFonts w:hint="eastAsia" w:hAnsi="黑体"/>
          <w:kern w:val="2"/>
          <w:sz w:val="32"/>
          <w:szCs w:val="32"/>
        </w:rPr>
        <w:t>万元，文化体育与传媒支出0万元，社会保障和就业支出</w:t>
      </w:r>
      <w:r>
        <w:rPr>
          <w:rFonts w:hint="eastAsia" w:hAnsi="黑体"/>
          <w:kern w:val="2"/>
          <w:sz w:val="32"/>
          <w:szCs w:val="32"/>
          <w:lang w:val="en-US" w:eastAsia="zh-CN"/>
        </w:rPr>
        <w:t>39.35</w:t>
      </w:r>
      <w:r>
        <w:rPr>
          <w:rFonts w:hint="eastAsia" w:hAnsi="黑体"/>
          <w:kern w:val="2"/>
          <w:sz w:val="32"/>
          <w:szCs w:val="32"/>
        </w:rPr>
        <w:t>万元，卫生健康支出支出</w:t>
      </w:r>
      <w:r>
        <w:rPr>
          <w:rFonts w:hint="eastAsia" w:hAnsi="黑体"/>
          <w:kern w:val="2"/>
          <w:sz w:val="32"/>
          <w:szCs w:val="32"/>
          <w:lang w:val="en-US" w:eastAsia="zh-CN"/>
        </w:rPr>
        <w:t>14.37</w:t>
      </w:r>
      <w:r>
        <w:rPr>
          <w:rFonts w:hint="eastAsia" w:hAnsi="黑体"/>
          <w:kern w:val="2"/>
          <w:sz w:val="32"/>
          <w:szCs w:val="32"/>
        </w:rPr>
        <w:t>万元，住房保障支出</w:t>
      </w:r>
      <w:r>
        <w:rPr>
          <w:rFonts w:hint="eastAsia" w:hAnsi="黑体"/>
          <w:kern w:val="2"/>
          <w:sz w:val="32"/>
          <w:szCs w:val="32"/>
          <w:lang w:val="en-US" w:eastAsia="zh-CN"/>
        </w:rPr>
        <w:t>19.62</w:t>
      </w:r>
      <w:r>
        <w:rPr>
          <w:rFonts w:hint="eastAsia" w:hAnsi="黑体"/>
          <w:kern w:val="2"/>
          <w:sz w:val="32"/>
          <w:szCs w:val="32"/>
        </w:rPr>
        <w:t>万元。阿坝州小金生态环境局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收支总预算</w:t>
      </w:r>
      <w:r>
        <w:rPr>
          <w:rFonts w:hint="eastAsia" w:hAnsi="黑体"/>
          <w:kern w:val="2"/>
          <w:sz w:val="32"/>
          <w:szCs w:val="32"/>
          <w:lang w:val="en-US" w:eastAsia="zh-CN"/>
        </w:rPr>
        <w:t>286.49</w:t>
      </w:r>
      <w:r>
        <w:rPr>
          <w:rFonts w:hint="eastAsia" w:hAnsi="黑体"/>
          <w:kern w:val="2"/>
          <w:sz w:val="32"/>
          <w:szCs w:val="32"/>
        </w:rPr>
        <w:t>万元。</w:t>
      </w:r>
    </w:p>
    <w:p w14:paraId="51DC4607">
      <w:pPr>
        <w:numPr>
          <w:ilvl w:val="0"/>
          <w:numId w:val="1"/>
        </w:numPr>
        <w:ind w:firstLine="640" w:firstLineChars="200"/>
        <w:rPr>
          <w:rFonts w:hint="eastAsia" w:ascii="楷体" w:eastAsia="楷体"/>
          <w:sz w:val="32"/>
          <w:szCs w:val="32"/>
        </w:rPr>
      </w:pPr>
      <w:r>
        <w:rPr>
          <w:rFonts w:hint="eastAsia" w:ascii="楷体" w:eastAsia="楷体"/>
          <w:sz w:val="32"/>
          <w:szCs w:val="32"/>
        </w:rPr>
        <w:t>收入预算情况</w:t>
      </w:r>
    </w:p>
    <w:p w14:paraId="0437FDC0">
      <w:pPr>
        <w:pStyle w:val="12"/>
        <w:spacing w:before="0" w:line="360" w:lineRule="auto"/>
        <w:ind w:firstLine="627" w:firstLineChars="196"/>
        <w:rPr>
          <w:rFonts w:ascii="楷体" w:eastAsia="楷体"/>
          <w:sz w:val="32"/>
          <w:szCs w:val="32"/>
        </w:rPr>
      </w:pPr>
      <w:r>
        <w:rPr>
          <w:rFonts w:hint="eastAsia" w:hAnsi="黑体"/>
          <w:kern w:val="2"/>
          <w:sz w:val="32"/>
          <w:szCs w:val="32"/>
        </w:rPr>
        <w:t>阿坝州小金生态环境局</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收入预算</w:t>
      </w:r>
      <w:r>
        <w:rPr>
          <w:rFonts w:hint="eastAsia" w:hAnsi="黑体"/>
          <w:kern w:val="2"/>
          <w:sz w:val="32"/>
          <w:szCs w:val="32"/>
          <w:lang w:val="en-US" w:eastAsia="zh-CN"/>
        </w:rPr>
        <w:t>286.49</w:t>
      </w:r>
      <w:r>
        <w:rPr>
          <w:rFonts w:hint="eastAsia" w:hAnsi="黑体"/>
          <w:kern w:val="2"/>
          <w:sz w:val="32"/>
          <w:szCs w:val="32"/>
        </w:rPr>
        <w:t>万元，其中：上年结转0万元，占0</w:t>
      </w:r>
      <w:r>
        <w:rPr>
          <w:rFonts w:hAnsi="黑体"/>
          <w:kern w:val="2"/>
          <w:sz w:val="32"/>
          <w:szCs w:val="32"/>
        </w:rPr>
        <w:t>%</w:t>
      </w:r>
      <w:r>
        <w:rPr>
          <w:rFonts w:hint="eastAsia" w:hAnsi="黑体"/>
          <w:kern w:val="2"/>
          <w:sz w:val="32"/>
          <w:szCs w:val="32"/>
        </w:rPr>
        <w:t>；一般公共预算拨款收入</w:t>
      </w:r>
      <w:r>
        <w:rPr>
          <w:rFonts w:hint="eastAsia" w:hAnsi="黑体"/>
          <w:kern w:val="2"/>
          <w:sz w:val="32"/>
          <w:szCs w:val="32"/>
          <w:lang w:val="en-US" w:eastAsia="zh-CN"/>
        </w:rPr>
        <w:t>286.49</w:t>
      </w:r>
      <w:r>
        <w:rPr>
          <w:rFonts w:hint="eastAsia" w:hAnsi="黑体"/>
          <w:kern w:val="2"/>
          <w:sz w:val="32"/>
          <w:szCs w:val="32"/>
        </w:rPr>
        <w:t>万元，占100</w:t>
      </w:r>
      <w:r>
        <w:rPr>
          <w:rFonts w:hAnsi="黑体"/>
          <w:kern w:val="2"/>
          <w:sz w:val="32"/>
          <w:szCs w:val="32"/>
        </w:rPr>
        <w:t>%</w:t>
      </w:r>
      <w:r>
        <w:rPr>
          <w:rFonts w:hint="eastAsia" w:hAnsi="黑体"/>
          <w:kern w:val="2"/>
          <w:sz w:val="32"/>
          <w:szCs w:val="32"/>
        </w:rPr>
        <w:t>；事业收入0万元，占0</w:t>
      </w:r>
      <w:r>
        <w:rPr>
          <w:rFonts w:hAnsi="黑体"/>
          <w:kern w:val="2"/>
          <w:sz w:val="32"/>
          <w:szCs w:val="32"/>
        </w:rPr>
        <w:t>%</w:t>
      </w:r>
      <w:r>
        <w:rPr>
          <w:rFonts w:hint="eastAsia" w:hAnsi="黑体"/>
          <w:kern w:val="2"/>
          <w:sz w:val="32"/>
          <w:szCs w:val="32"/>
        </w:rPr>
        <w:t>；其他收入0万元，占100</w:t>
      </w:r>
      <w:r>
        <w:rPr>
          <w:rFonts w:hAnsi="黑体"/>
          <w:kern w:val="2"/>
          <w:sz w:val="32"/>
          <w:szCs w:val="32"/>
        </w:rPr>
        <w:t>%</w:t>
      </w:r>
      <w:r>
        <w:rPr>
          <w:rFonts w:hint="eastAsia" w:hAnsi="黑体"/>
          <w:kern w:val="2"/>
          <w:sz w:val="32"/>
          <w:szCs w:val="32"/>
        </w:rPr>
        <w:t>。</w:t>
      </w:r>
    </w:p>
    <w:p w14:paraId="1B8EC3CE">
      <w:pPr>
        <w:numPr>
          <w:ilvl w:val="0"/>
          <w:numId w:val="1"/>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14:paraId="16B64976">
      <w:pPr>
        <w:pStyle w:val="12"/>
        <w:spacing w:before="0" w:line="360" w:lineRule="auto"/>
        <w:ind w:firstLine="640" w:firstLineChars="200"/>
        <w:rPr>
          <w:rFonts w:hAnsi="黑体"/>
          <w:kern w:val="2"/>
          <w:sz w:val="32"/>
          <w:szCs w:val="32"/>
        </w:rPr>
      </w:pPr>
      <w:r>
        <w:rPr>
          <w:rFonts w:hint="eastAsia" w:hAnsi="黑体"/>
          <w:kern w:val="2"/>
          <w:sz w:val="32"/>
          <w:szCs w:val="32"/>
        </w:rPr>
        <w:t>阿坝州小金生态环境局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支出预算</w:t>
      </w:r>
      <w:r>
        <w:rPr>
          <w:rFonts w:hint="eastAsia" w:hAnsi="黑体"/>
          <w:kern w:val="2"/>
          <w:sz w:val="32"/>
          <w:szCs w:val="32"/>
          <w:lang w:val="en-US" w:eastAsia="zh-CN"/>
        </w:rPr>
        <w:t>286.49</w:t>
      </w:r>
      <w:r>
        <w:rPr>
          <w:rFonts w:hint="eastAsia" w:hAnsi="黑体"/>
          <w:kern w:val="2"/>
          <w:sz w:val="32"/>
          <w:szCs w:val="32"/>
        </w:rPr>
        <w:t>万元，其中：基本支出</w:t>
      </w:r>
      <w:r>
        <w:rPr>
          <w:rFonts w:hint="eastAsia" w:hAnsi="黑体"/>
          <w:kern w:val="2"/>
          <w:sz w:val="32"/>
          <w:szCs w:val="32"/>
          <w:lang w:val="en-US" w:eastAsia="zh-CN"/>
        </w:rPr>
        <w:t>263.99</w:t>
      </w:r>
      <w:r>
        <w:rPr>
          <w:rFonts w:hint="eastAsia" w:hAnsi="黑体"/>
          <w:kern w:val="2"/>
          <w:sz w:val="32"/>
          <w:szCs w:val="32"/>
        </w:rPr>
        <w:t>万元，占92.</w:t>
      </w:r>
      <w:r>
        <w:rPr>
          <w:rFonts w:hint="eastAsia" w:hAnsi="黑体"/>
          <w:kern w:val="2"/>
          <w:sz w:val="32"/>
          <w:szCs w:val="32"/>
          <w:lang w:val="en-US" w:eastAsia="zh-CN"/>
        </w:rPr>
        <w:t>15</w:t>
      </w:r>
      <w:r>
        <w:rPr>
          <w:rFonts w:hAnsi="黑体"/>
          <w:kern w:val="2"/>
          <w:sz w:val="32"/>
          <w:szCs w:val="32"/>
        </w:rPr>
        <w:t>%</w:t>
      </w:r>
      <w:r>
        <w:rPr>
          <w:rFonts w:hint="eastAsia" w:hAnsi="黑体"/>
          <w:kern w:val="2"/>
          <w:sz w:val="32"/>
          <w:szCs w:val="32"/>
        </w:rPr>
        <w:t>；项目支出</w:t>
      </w:r>
      <w:r>
        <w:rPr>
          <w:rFonts w:hint="eastAsia" w:hAnsi="黑体"/>
          <w:kern w:val="2"/>
          <w:sz w:val="32"/>
          <w:szCs w:val="32"/>
          <w:lang w:val="en-US" w:eastAsia="zh-CN"/>
        </w:rPr>
        <w:t>22.5</w:t>
      </w:r>
      <w:r>
        <w:rPr>
          <w:rFonts w:hint="eastAsia" w:hAnsi="黑体"/>
          <w:kern w:val="2"/>
          <w:sz w:val="32"/>
          <w:szCs w:val="32"/>
        </w:rPr>
        <w:t>万元，占7.8</w:t>
      </w:r>
      <w:r>
        <w:rPr>
          <w:rFonts w:hint="eastAsia" w:hAnsi="黑体"/>
          <w:kern w:val="2"/>
          <w:sz w:val="32"/>
          <w:szCs w:val="32"/>
          <w:lang w:val="en-US" w:eastAsia="zh-CN"/>
        </w:rPr>
        <w:t>5</w:t>
      </w:r>
      <w:r>
        <w:rPr>
          <w:rFonts w:hAnsi="黑体"/>
          <w:kern w:val="2"/>
          <w:sz w:val="32"/>
          <w:szCs w:val="32"/>
        </w:rPr>
        <w:t>%</w:t>
      </w:r>
      <w:r>
        <w:rPr>
          <w:rFonts w:hint="eastAsia" w:hAnsi="黑体"/>
          <w:kern w:val="2"/>
          <w:sz w:val="32"/>
          <w:szCs w:val="32"/>
        </w:rPr>
        <w:t>。</w:t>
      </w:r>
    </w:p>
    <w:p w14:paraId="4FB3B980">
      <w:pPr>
        <w:pStyle w:val="12"/>
        <w:numPr>
          <w:ilvl w:val="0"/>
          <w:numId w:val="0"/>
        </w:numPr>
        <w:spacing w:before="0" w:line="360" w:lineRule="auto"/>
        <w:ind w:left="640" w:leftChars="0"/>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14:paraId="017C3333">
      <w:pPr>
        <w:pStyle w:val="12"/>
        <w:spacing w:before="0" w:line="360" w:lineRule="auto"/>
        <w:ind w:firstLine="627" w:firstLineChars="196"/>
        <w:rPr>
          <w:rFonts w:hAnsi="黑体"/>
          <w:kern w:val="2"/>
          <w:sz w:val="32"/>
          <w:szCs w:val="32"/>
        </w:rPr>
      </w:pPr>
      <w:r>
        <w:rPr>
          <w:rFonts w:hint="eastAsia" w:hAnsi="黑体"/>
          <w:kern w:val="2"/>
          <w:sz w:val="32"/>
          <w:szCs w:val="32"/>
        </w:rPr>
        <w:t>阿坝州小金生态环境局2</w:t>
      </w:r>
      <w:r>
        <w:rPr>
          <w:rFonts w:hAnsi="黑体"/>
          <w:kern w:val="2"/>
          <w:sz w:val="32"/>
          <w:szCs w:val="32"/>
        </w:rPr>
        <w:t>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财政拨款收支总预算2</w:t>
      </w:r>
      <w:r>
        <w:rPr>
          <w:rFonts w:hint="eastAsia" w:hAnsi="黑体"/>
          <w:kern w:val="2"/>
          <w:sz w:val="32"/>
          <w:szCs w:val="32"/>
          <w:lang w:val="en-US" w:eastAsia="zh-CN"/>
        </w:rPr>
        <w:t>86.49</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财政拨款收支总预算</w:t>
      </w:r>
      <w:r>
        <w:rPr>
          <w:rFonts w:hint="eastAsia" w:hAnsi="黑体"/>
          <w:kern w:val="2"/>
          <w:sz w:val="32"/>
          <w:szCs w:val="32"/>
          <w:lang w:eastAsia="zh-CN"/>
        </w:rPr>
        <w:t>增加</w:t>
      </w:r>
      <w:r>
        <w:rPr>
          <w:rFonts w:hint="eastAsia" w:hAnsi="黑体"/>
          <w:kern w:val="2"/>
          <w:sz w:val="32"/>
          <w:szCs w:val="32"/>
          <w:lang w:val="en-US" w:eastAsia="zh-CN"/>
        </w:rPr>
        <w:t>42.4</w:t>
      </w:r>
      <w:r>
        <w:rPr>
          <w:rFonts w:hint="eastAsia" w:hAnsi="黑体"/>
          <w:kern w:val="2"/>
          <w:sz w:val="32"/>
          <w:szCs w:val="32"/>
        </w:rPr>
        <w:t>万元，主要原因</w:t>
      </w:r>
      <w:r>
        <w:rPr>
          <w:rFonts w:hAnsi="黑体"/>
          <w:kern w:val="2"/>
          <w:sz w:val="32"/>
          <w:szCs w:val="32"/>
        </w:rPr>
        <w:t>:</w:t>
      </w:r>
      <w:r>
        <w:rPr>
          <w:rFonts w:hint="eastAsia" w:hAnsi="黑体"/>
          <w:kern w:val="2"/>
          <w:sz w:val="32"/>
          <w:szCs w:val="32"/>
        </w:rPr>
        <w:t>人员</w:t>
      </w:r>
      <w:r>
        <w:rPr>
          <w:rFonts w:hint="eastAsia" w:hAnsi="黑体"/>
          <w:kern w:val="2"/>
          <w:sz w:val="32"/>
          <w:szCs w:val="32"/>
          <w:lang w:eastAsia="zh-CN"/>
        </w:rPr>
        <w:t>增加和调整编外人员工资</w:t>
      </w:r>
      <w:r>
        <w:rPr>
          <w:rFonts w:hint="eastAsia" w:hAnsi="黑体"/>
          <w:kern w:val="2"/>
          <w:sz w:val="32"/>
          <w:szCs w:val="32"/>
        </w:rPr>
        <w:t>使得日常公用经费、工资、保险保费等</w:t>
      </w:r>
      <w:r>
        <w:rPr>
          <w:rFonts w:hint="eastAsia" w:hAnsi="黑体"/>
          <w:kern w:val="2"/>
          <w:sz w:val="32"/>
          <w:szCs w:val="32"/>
          <w:lang w:eastAsia="zh-CN"/>
        </w:rPr>
        <w:t>增加</w:t>
      </w:r>
      <w:r>
        <w:rPr>
          <w:rFonts w:hint="eastAsia" w:hAnsi="黑体"/>
          <w:kern w:val="2"/>
          <w:sz w:val="32"/>
          <w:szCs w:val="32"/>
        </w:rPr>
        <w:t>。</w:t>
      </w:r>
    </w:p>
    <w:p w14:paraId="20528851">
      <w:pPr>
        <w:pStyle w:val="12"/>
        <w:spacing w:before="0" w:line="360" w:lineRule="auto"/>
        <w:ind w:firstLine="627" w:firstLineChars="196"/>
        <w:rPr>
          <w:rFonts w:hint="eastAsia" w:hAnsi="黑体" w:cs="Times New Roman"/>
          <w:kern w:val="2"/>
          <w:sz w:val="32"/>
          <w:szCs w:val="32"/>
        </w:rPr>
      </w:pPr>
      <w:r>
        <w:rPr>
          <w:rFonts w:hint="eastAsia" w:hAnsi="黑体"/>
          <w:kern w:val="2"/>
          <w:sz w:val="32"/>
          <w:szCs w:val="32"/>
        </w:rPr>
        <w:t>收入包括：本年一般公共预算拨款收入</w:t>
      </w:r>
      <w:r>
        <w:rPr>
          <w:rFonts w:hint="eastAsia" w:hAnsi="黑体"/>
          <w:kern w:val="2"/>
          <w:sz w:val="32"/>
          <w:szCs w:val="32"/>
          <w:lang w:val="en-US" w:eastAsia="zh-CN"/>
        </w:rPr>
        <w:t>286.49</w:t>
      </w:r>
      <w:r>
        <w:rPr>
          <w:rFonts w:hint="eastAsia" w:hAnsi="黑体"/>
          <w:kern w:val="2"/>
          <w:sz w:val="32"/>
          <w:szCs w:val="32"/>
        </w:rPr>
        <w:t>万元，上年结转一般公共预算收入0万元，上年结转财政拨款资金0万</w:t>
      </w:r>
      <w:r>
        <w:rPr>
          <w:rFonts w:hint="eastAsia" w:hAnsi="黑体" w:cs="Times New Roman"/>
          <w:kern w:val="2"/>
          <w:sz w:val="32"/>
          <w:szCs w:val="32"/>
        </w:rPr>
        <w:t>元。</w:t>
      </w:r>
    </w:p>
    <w:p w14:paraId="6B4F8473">
      <w:pPr>
        <w:pStyle w:val="12"/>
        <w:spacing w:before="0" w:line="360" w:lineRule="auto"/>
        <w:ind w:firstLine="627" w:firstLineChars="196"/>
        <w:rPr>
          <w:rFonts w:hint="eastAsia" w:hAnsi="黑体" w:cs="Times New Roman"/>
          <w:kern w:val="2"/>
          <w:sz w:val="32"/>
          <w:szCs w:val="32"/>
        </w:rPr>
      </w:pPr>
      <w:r>
        <w:rPr>
          <w:rFonts w:hint="eastAsia" w:hAnsi="黑体" w:cs="Times New Roman"/>
          <w:kern w:val="2"/>
          <w:sz w:val="32"/>
          <w:szCs w:val="32"/>
        </w:rPr>
        <w:t>支出包括：节能环保支出</w:t>
      </w:r>
      <w:r>
        <w:rPr>
          <w:rFonts w:hint="eastAsia" w:hAnsi="黑体" w:cs="Times New Roman"/>
          <w:kern w:val="2"/>
          <w:sz w:val="32"/>
          <w:szCs w:val="32"/>
          <w:lang w:val="en-US" w:eastAsia="zh-CN"/>
        </w:rPr>
        <w:t>213.16</w:t>
      </w:r>
      <w:r>
        <w:rPr>
          <w:rFonts w:hint="eastAsia" w:hAnsi="黑体" w:cs="Times New Roman"/>
          <w:kern w:val="2"/>
          <w:sz w:val="32"/>
          <w:szCs w:val="32"/>
        </w:rPr>
        <w:t>万元，社会保障和就业支出3</w:t>
      </w:r>
      <w:r>
        <w:rPr>
          <w:rFonts w:hint="eastAsia" w:hAnsi="黑体" w:cs="Times New Roman"/>
          <w:kern w:val="2"/>
          <w:sz w:val="32"/>
          <w:szCs w:val="32"/>
          <w:lang w:val="en-US" w:eastAsia="zh-CN"/>
        </w:rPr>
        <w:t>9.35</w:t>
      </w:r>
      <w:r>
        <w:rPr>
          <w:rFonts w:hint="eastAsia" w:hAnsi="黑体" w:cs="Times New Roman"/>
          <w:kern w:val="2"/>
          <w:sz w:val="32"/>
          <w:szCs w:val="32"/>
        </w:rPr>
        <w:t>万元，卫生健康支出支出</w:t>
      </w:r>
      <w:r>
        <w:rPr>
          <w:rFonts w:hint="eastAsia" w:hAnsi="黑体" w:cs="Times New Roman"/>
          <w:kern w:val="2"/>
          <w:sz w:val="32"/>
          <w:szCs w:val="32"/>
          <w:lang w:val="en-US" w:eastAsia="zh-CN"/>
        </w:rPr>
        <w:t>14.37</w:t>
      </w:r>
      <w:r>
        <w:rPr>
          <w:rFonts w:hint="eastAsia" w:hAnsi="黑体" w:cs="Times New Roman"/>
          <w:kern w:val="2"/>
          <w:sz w:val="32"/>
          <w:szCs w:val="32"/>
        </w:rPr>
        <w:t>万元，住房保障支出</w:t>
      </w:r>
      <w:r>
        <w:rPr>
          <w:rFonts w:hint="eastAsia" w:hAnsi="黑体" w:cs="Times New Roman"/>
          <w:kern w:val="2"/>
          <w:sz w:val="32"/>
          <w:szCs w:val="32"/>
          <w:lang w:val="en-US" w:eastAsia="zh-CN"/>
        </w:rPr>
        <w:t>19.62</w:t>
      </w:r>
      <w:r>
        <w:rPr>
          <w:rFonts w:hint="eastAsia" w:hAnsi="黑体" w:cs="Times New Roman"/>
          <w:kern w:val="2"/>
          <w:sz w:val="32"/>
          <w:szCs w:val="32"/>
        </w:rPr>
        <w:t>万元。</w:t>
      </w:r>
    </w:p>
    <w:p w14:paraId="350E2D11">
      <w:pPr>
        <w:ind w:firstLine="640" w:firstLineChars="200"/>
        <w:rPr>
          <w:rFonts w:ascii="黑体" w:eastAsia="黑体"/>
          <w:sz w:val="32"/>
          <w:szCs w:val="32"/>
        </w:rPr>
      </w:pPr>
      <w:r>
        <w:rPr>
          <w:rFonts w:hint="eastAsia" w:ascii="黑体" w:eastAsia="黑体"/>
          <w:sz w:val="32"/>
          <w:szCs w:val="32"/>
        </w:rPr>
        <w:t>五、一般公共预算当年拨款情况说明</w:t>
      </w:r>
    </w:p>
    <w:p w14:paraId="52B160B1">
      <w:pPr>
        <w:pStyle w:val="12"/>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716ACF01">
      <w:pPr>
        <w:pStyle w:val="12"/>
        <w:spacing w:before="0" w:line="360" w:lineRule="auto"/>
        <w:ind w:firstLine="627" w:firstLineChars="196"/>
        <w:rPr>
          <w:rFonts w:cs="仿宋_GB2312"/>
          <w:kern w:val="2"/>
          <w:sz w:val="32"/>
          <w:szCs w:val="32"/>
        </w:rPr>
      </w:pPr>
      <w:r>
        <w:rPr>
          <w:rFonts w:hint="eastAsia" w:hAnsi="黑体"/>
          <w:kern w:val="2"/>
          <w:sz w:val="32"/>
          <w:szCs w:val="32"/>
        </w:rPr>
        <w:t>阿坝州小金生态环境局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一般公共预算当年拨款</w:t>
      </w:r>
      <w:r>
        <w:rPr>
          <w:rFonts w:hint="eastAsia" w:hAnsi="黑体"/>
          <w:kern w:val="2"/>
          <w:sz w:val="32"/>
          <w:szCs w:val="32"/>
          <w:lang w:val="en-US" w:eastAsia="zh-CN"/>
        </w:rPr>
        <w:t>286.49</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预算数</w:t>
      </w:r>
      <w:r>
        <w:rPr>
          <w:rFonts w:hint="eastAsia" w:hAnsi="黑体"/>
          <w:kern w:val="2"/>
          <w:sz w:val="32"/>
          <w:szCs w:val="32"/>
          <w:lang w:eastAsia="zh-CN"/>
        </w:rPr>
        <w:t>增加</w:t>
      </w:r>
      <w:r>
        <w:rPr>
          <w:rFonts w:hint="eastAsia" w:hAnsi="黑体"/>
          <w:kern w:val="2"/>
          <w:sz w:val="32"/>
          <w:szCs w:val="32"/>
          <w:lang w:val="en-US" w:eastAsia="zh-CN"/>
        </w:rPr>
        <w:t>42.4</w:t>
      </w:r>
      <w:r>
        <w:rPr>
          <w:rFonts w:hint="eastAsia" w:hAnsi="黑体"/>
          <w:kern w:val="2"/>
          <w:sz w:val="32"/>
          <w:szCs w:val="32"/>
        </w:rPr>
        <w:t>万元，主要原因</w:t>
      </w:r>
      <w:r>
        <w:rPr>
          <w:rFonts w:hAnsi="黑体"/>
          <w:kern w:val="2"/>
          <w:sz w:val="32"/>
          <w:szCs w:val="32"/>
        </w:rPr>
        <w:t>:</w:t>
      </w:r>
      <w:r>
        <w:rPr>
          <w:rFonts w:hint="eastAsia" w:hAnsi="黑体"/>
          <w:kern w:val="2"/>
          <w:sz w:val="32"/>
          <w:szCs w:val="32"/>
        </w:rPr>
        <w:t>人员</w:t>
      </w:r>
      <w:r>
        <w:rPr>
          <w:rFonts w:hint="eastAsia" w:hAnsi="黑体"/>
          <w:kern w:val="2"/>
          <w:sz w:val="32"/>
          <w:szCs w:val="32"/>
          <w:lang w:eastAsia="zh-CN"/>
        </w:rPr>
        <w:t>增加和调整编外人员工资</w:t>
      </w:r>
      <w:r>
        <w:rPr>
          <w:rFonts w:hint="eastAsia" w:hAnsi="黑体"/>
          <w:kern w:val="2"/>
          <w:sz w:val="32"/>
          <w:szCs w:val="32"/>
        </w:rPr>
        <w:t>使得日常公用经费、工资、保险保费等</w:t>
      </w:r>
      <w:r>
        <w:rPr>
          <w:rFonts w:hint="eastAsia" w:hAnsi="黑体"/>
          <w:kern w:val="2"/>
          <w:sz w:val="32"/>
          <w:szCs w:val="32"/>
          <w:lang w:eastAsia="zh-CN"/>
        </w:rPr>
        <w:t>增加</w:t>
      </w:r>
      <w:r>
        <w:rPr>
          <w:rFonts w:hint="eastAsia" w:hAnsi="黑体"/>
          <w:kern w:val="2"/>
          <w:sz w:val="32"/>
          <w:szCs w:val="32"/>
        </w:rPr>
        <w:t>。</w:t>
      </w:r>
    </w:p>
    <w:p w14:paraId="6B2472D5">
      <w:pPr>
        <w:pStyle w:val="12"/>
        <w:numPr>
          <w:ilvl w:val="0"/>
          <w:numId w:val="1"/>
        </w:numPr>
        <w:spacing w:before="0" w:line="360" w:lineRule="auto"/>
        <w:ind w:left="0" w:leftChars="0" w:firstLine="640" w:firstLineChars="200"/>
        <w:rPr>
          <w:rFonts w:hint="eastAsia" w:ascii="楷体" w:eastAsia="楷体" w:cs="宋体"/>
          <w:sz w:val="32"/>
          <w:szCs w:val="32"/>
        </w:rPr>
      </w:pPr>
      <w:r>
        <w:rPr>
          <w:rFonts w:hint="eastAsia" w:ascii="楷体" w:eastAsia="楷体" w:cs="宋体"/>
          <w:sz w:val="32"/>
          <w:szCs w:val="32"/>
        </w:rPr>
        <w:t>一般公共预算当年拨款结构情况</w:t>
      </w:r>
    </w:p>
    <w:p w14:paraId="1DC78F43">
      <w:pPr>
        <w:pStyle w:val="12"/>
        <w:numPr>
          <w:ilvl w:val="0"/>
          <w:numId w:val="0"/>
        </w:numPr>
        <w:spacing w:before="0" w:line="360" w:lineRule="auto"/>
        <w:ind w:firstLine="640" w:firstLineChars="200"/>
        <w:rPr>
          <w:rFonts w:hint="eastAsia" w:hAnsi="黑体"/>
          <w:kern w:val="2"/>
          <w:sz w:val="32"/>
          <w:szCs w:val="32"/>
        </w:rPr>
      </w:pPr>
      <w:r>
        <w:rPr>
          <w:rFonts w:hint="eastAsia" w:hAnsi="黑体"/>
          <w:kern w:val="2"/>
          <w:sz w:val="32"/>
          <w:szCs w:val="32"/>
        </w:rPr>
        <w:t>社会保障和就业支出</w:t>
      </w:r>
      <w:r>
        <w:rPr>
          <w:rFonts w:hint="eastAsia" w:hAnsi="黑体"/>
          <w:kern w:val="2"/>
          <w:sz w:val="32"/>
          <w:szCs w:val="32"/>
          <w:lang w:val="en-US" w:eastAsia="zh-CN"/>
        </w:rPr>
        <w:t>39.35</w:t>
      </w:r>
      <w:r>
        <w:rPr>
          <w:rFonts w:hint="eastAsia" w:hAnsi="黑体"/>
          <w:kern w:val="2"/>
          <w:sz w:val="32"/>
          <w:szCs w:val="32"/>
        </w:rPr>
        <w:t>万元，占</w:t>
      </w:r>
      <w:r>
        <w:rPr>
          <w:rFonts w:hint="eastAsia" w:hAnsi="黑体"/>
          <w:kern w:val="2"/>
          <w:sz w:val="32"/>
          <w:szCs w:val="32"/>
          <w:lang w:val="en-US" w:eastAsia="zh-CN"/>
        </w:rPr>
        <w:t>13.7</w:t>
      </w:r>
      <w:r>
        <w:rPr>
          <w:rFonts w:hAnsi="黑体"/>
          <w:kern w:val="2"/>
          <w:sz w:val="32"/>
          <w:szCs w:val="32"/>
        </w:rPr>
        <w:t>%</w:t>
      </w:r>
      <w:r>
        <w:rPr>
          <w:rFonts w:hint="eastAsia" w:hAnsi="黑体"/>
          <w:kern w:val="2"/>
          <w:sz w:val="32"/>
          <w:szCs w:val="32"/>
        </w:rPr>
        <w:t>；卫生健康支出支出</w:t>
      </w:r>
      <w:r>
        <w:rPr>
          <w:rFonts w:hint="eastAsia" w:hAnsi="黑体"/>
          <w:kern w:val="2"/>
          <w:sz w:val="32"/>
          <w:szCs w:val="32"/>
          <w:lang w:val="en-US" w:eastAsia="zh-CN"/>
        </w:rPr>
        <w:t>14.37</w:t>
      </w:r>
      <w:r>
        <w:rPr>
          <w:rFonts w:hint="eastAsia" w:hAnsi="黑体"/>
          <w:kern w:val="2"/>
          <w:sz w:val="32"/>
          <w:szCs w:val="32"/>
        </w:rPr>
        <w:t>万元，占</w:t>
      </w:r>
      <w:r>
        <w:rPr>
          <w:rFonts w:hint="eastAsia" w:hAnsi="黑体"/>
          <w:kern w:val="2"/>
          <w:sz w:val="32"/>
          <w:szCs w:val="32"/>
          <w:lang w:val="en-US" w:eastAsia="zh-CN"/>
        </w:rPr>
        <w:t>5</w:t>
      </w:r>
      <w:r>
        <w:rPr>
          <w:rFonts w:hAnsi="黑体"/>
          <w:kern w:val="2"/>
          <w:sz w:val="32"/>
          <w:szCs w:val="32"/>
        </w:rPr>
        <w:t>%</w:t>
      </w:r>
      <w:r>
        <w:rPr>
          <w:rFonts w:hint="eastAsia" w:hAnsi="黑体"/>
          <w:kern w:val="2"/>
          <w:sz w:val="32"/>
          <w:szCs w:val="32"/>
        </w:rPr>
        <w:t>；节能环保支出</w:t>
      </w:r>
      <w:r>
        <w:rPr>
          <w:rFonts w:hint="eastAsia" w:hAnsi="黑体"/>
          <w:kern w:val="2"/>
          <w:sz w:val="32"/>
          <w:szCs w:val="32"/>
          <w:lang w:val="en-US" w:eastAsia="zh-CN"/>
        </w:rPr>
        <w:t>213.15</w:t>
      </w:r>
      <w:r>
        <w:rPr>
          <w:rFonts w:hint="eastAsia" w:hAnsi="黑体"/>
          <w:kern w:val="2"/>
          <w:sz w:val="32"/>
          <w:szCs w:val="32"/>
        </w:rPr>
        <w:t>万元，占</w:t>
      </w:r>
      <w:r>
        <w:rPr>
          <w:rFonts w:hint="eastAsia" w:hAnsi="黑体"/>
          <w:kern w:val="2"/>
          <w:sz w:val="32"/>
          <w:szCs w:val="32"/>
          <w:lang w:val="en-US" w:eastAsia="zh-CN"/>
        </w:rPr>
        <w:t>74.4</w:t>
      </w:r>
      <w:r>
        <w:rPr>
          <w:rFonts w:hAnsi="黑体"/>
          <w:kern w:val="2"/>
          <w:sz w:val="32"/>
          <w:szCs w:val="32"/>
        </w:rPr>
        <w:t>%</w:t>
      </w:r>
      <w:r>
        <w:rPr>
          <w:rFonts w:hint="eastAsia" w:hAnsi="黑体"/>
          <w:kern w:val="2"/>
          <w:sz w:val="32"/>
          <w:szCs w:val="32"/>
        </w:rPr>
        <w:t>；住房保障支出</w:t>
      </w:r>
      <w:r>
        <w:rPr>
          <w:rFonts w:hint="eastAsia" w:hAnsi="黑体"/>
          <w:kern w:val="2"/>
          <w:sz w:val="32"/>
          <w:szCs w:val="32"/>
          <w:lang w:val="en-US" w:eastAsia="zh-CN"/>
        </w:rPr>
        <w:t>19.62</w:t>
      </w:r>
      <w:r>
        <w:rPr>
          <w:rFonts w:hint="eastAsia" w:hAnsi="黑体"/>
          <w:kern w:val="2"/>
          <w:sz w:val="32"/>
          <w:szCs w:val="32"/>
        </w:rPr>
        <w:t>万元，占6.</w:t>
      </w:r>
      <w:r>
        <w:rPr>
          <w:rFonts w:hint="eastAsia" w:hAnsi="黑体"/>
          <w:kern w:val="2"/>
          <w:sz w:val="32"/>
          <w:szCs w:val="32"/>
          <w:lang w:val="en-US" w:eastAsia="zh-CN"/>
        </w:rPr>
        <w:t>9</w:t>
      </w:r>
      <w:r>
        <w:rPr>
          <w:rFonts w:hAnsi="黑体"/>
          <w:kern w:val="2"/>
          <w:sz w:val="32"/>
          <w:szCs w:val="32"/>
        </w:rPr>
        <w:t>%</w:t>
      </w:r>
      <w:r>
        <w:rPr>
          <w:rFonts w:hint="eastAsia" w:hAnsi="黑体"/>
          <w:kern w:val="2"/>
          <w:sz w:val="32"/>
          <w:szCs w:val="32"/>
        </w:rPr>
        <w:t>。</w:t>
      </w:r>
    </w:p>
    <w:p w14:paraId="032AF7EF">
      <w:pPr>
        <w:pStyle w:val="12"/>
        <w:numPr>
          <w:ilvl w:val="0"/>
          <w:numId w:val="0"/>
        </w:numPr>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0786FA02">
      <w:pPr>
        <w:pStyle w:val="8"/>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1．社会保障和就业支出</w:t>
      </w:r>
      <w:r>
        <w:rPr>
          <w:rFonts w:hint="eastAsia" w:ascii="仿宋_GB2312" w:hAnsi="黑体" w:eastAsia="仿宋_GB2312" w:cs="仿宋_GB2312"/>
          <w:kern w:val="2"/>
          <w:sz w:val="32"/>
          <w:szCs w:val="32"/>
          <w:lang w:val="en-US" w:eastAsia="zh-CN"/>
        </w:rPr>
        <w:t>39.35</w:t>
      </w:r>
      <w:r>
        <w:rPr>
          <w:rFonts w:hint="eastAsia" w:ascii="仿宋_GB2312" w:hAnsi="黑体" w:eastAsia="仿宋_GB2312" w:cs="仿宋_GB2312"/>
          <w:kern w:val="2"/>
          <w:sz w:val="32"/>
          <w:szCs w:val="32"/>
        </w:rPr>
        <w:t>万元，主要用于购买单位职工养老保险、职业年金、失业和工伤保险等支出。</w:t>
      </w:r>
    </w:p>
    <w:p w14:paraId="72A694E6">
      <w:pPr>
        <w:pStyle w:val="8"/>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2.卫生健康支出支出</w:t>
      </w:r>
      <w:r>
        <w:rPr>
          <w:rFonts w:hint="eastAsia" w:ascii="仿宋_GB2312" w:hAnsi="黑体" w:eastAsia="仿宋_GB2312" w:cs="仿宋_GB2312"/>
          <w:kern w:val="2"/>
          <w:sz w:val="32"/>
          <w:szCs w:val="32"/>
          <w:lang w:val="en-US" w:eastAsia="zh-CN"/>
        </w:rPr>
        <w:t>14.37</w:t>
      </w:r>
      <w:r>
        <w:rPr>
          <w:rFonts w:hint="eastAsia" w:ascii="仿宋_GB2312" w:hAnsi="黑体" w:eastAsia="仿宋_GB2312" w:cs="仿宋_GB2312"/>
          <w:kern w:val="2"/>
          <w:sz w:val="32"/>
          <w:szCs w:val="32"/>
        </w:rPr>
        <w:t>万元，主要用于购买单位职工医疗保险等支出。</w:t>
      </w:r>
    </w:p>
    <w:p w14:paraId="2935B2A6">
      <w:pPr>
        <w:pStyle w:val="8"/>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3．节能和环保支出</w:t>
      </w:r>
      <w:r>
        <w:rPr>
          <w:rFonts w:hint="eastAsia" w:ascii="仿宋_GB2312" w:hAnsi="黑体" w:eastAsia="仿宋_GB2312" w:cs="仿宋_GB2312"/>
          <w:kern w:val="2"/>
          <w:sz w:val="32"/>
          <w:szCs w:val="32"/>
          <w:lang w:val="en-US" w:eastAsia="zh-CN"/>
        </w:rPr>
        <w:t>213.15</w:t>
      </w:r>
      <w:r>
        <w:rPr>
          <w:rFonts w:hint="eastAsia" w:ascii="仿宋_GB2312" w:hAnsi="黑体" w:eastAsia="仿宋_GB2312" w:cs="仿宋_GB2312"/>
          <w:kern w:val="2"/>
          <w:sz w:val="32"/>
          <w:szCs w:val="32"/>
        </w:rPr>
        <w:t>万元，主要用于：环保督察、环保宣传、环保执法、环境影响评价、污染防治、饮用水源地保护等日常开支项目建设和职工工资支出。</w:t>
      </w:r>
    </w:p>
    <w:p w14:paraId="2999FD06">
      <w:pPr>
        <w:pStyle w:val="8"/>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4.住房保障支出</w:t>
      </w:r>
      <w:r>
        <w:rPr>
          <w:rFonts w:hint="eastAsia" w:ascii="仿宋_GB2312" w:hAnsi="黑体" w:eastAsia="仿宋_GB2312" w:cs="仿宋_GB2312"/>
          <w:kern w:val="2"/>
          <w:sz w:val="32"/>
          <w:szCs w:val="32"/>
          <w:lang w:val="en-US" w:eastAsia="zh-CN"/>
        </w:rPr>
        <w:t>19.62</w:t>
      </w:r>
      <w:r>
        <w:rPr>
          <w:rFonts w:hint="eastAsia" w:ascii="仿宋_GB2312" w:hAnsi="黑体" w:eastAsia="仿宋_GB2312" w:cs="仿宋_GB2312"/>
          <w:kern w:val="2"/>
          <w:sz w:val="32"/>
          <w:szCs w:val="32"/>
        </w:rPr>
        <w:t>万元，主要用于购买单位职工的住房公积金支出。</w:t>
      </w:r>
    </w:p>
    <w:p w14:paraId="111FBCC4">
      <w:pPr>
        <w:pStyle w:val="12"/>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257B5F9D">
      <w:pPr>
        <w:pStyle w:val="12"/>
        <w:spacing w:before="0" w:line="360" w:lineRule="auto"/>
        <w:ind w:firstLine="640" w:firstLineChars="200"/>
        <w:rPr>
          <w:rFonts w:hAnsi="黑体"/>
          <w:kern w:val="2"/>
          <w:sz w:val="32"/>
          <w:szCs w:val="32"/>
        </w:rPr>
      </w:pPr>
      <w:r>
        <w:rPr>
          <w:rFonts w:hint="eastAsia" w:hAnsi="黑体"/>
          <w:kern w:val="2"/>
          <w:sz w:val="32"/>
          <w:szCs w:val="32"/>
        </w:rPr>
        <w:t>阿坝州小金生态环境局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一般公共预算基本支出</w:t>
      </w:r>
      <w:r>
        <w:rPr>
          <w:rFonts w:hint="eastAsia" w:hAnsi="黑体"/>
          <w:kern w:val="2"/>
          <w:sz w:val="32"/>
          <w:szCs w:val="32"/>
          <w:lang w:val="en-US" w:eastAsia="zh-CN"/>
        </w:rPr>
        <w:t>263.99</w:t>
      </w:r>
      <w:r>
        <w:rPr>
          <w:rFonts w:hint="eastAsia" w:hAnsi="黑体"/>
          <w:kern w:val="2"/>
          <w:sz w:val="32"/>
          <w:szCs w:val="32"/>
        </w:rPr>
        <w:t>万元，其中：人员经费</w:t>
      </w:r>
      <w:r>
        <w:rPr>
          <w:rFonts w:hint="eastAsia" w:hAnsi="黑体"/>
          <w:kern w:val="2"/>
          <w:sz w:val="32"/>
          <w:szCs w:val="32"/>
          <w:lang w:val="en-US" w:eastAsia="zh-CN"/>
        </w:rPr>
        <w:t>217.78</w:t>
      </w:r>
      <w:r>
        <w:rPr>
          <w:rFonts w:hint="eastAsia" w:hAnsi="黑体"/>
          <w:kern w:val="2"/>
          <w:sz w:val="32"/>
          <w:szCs w:val="32"/>
        </w:rPr>
        <w:t>万元，主要包括：基本工资</w:t>
      </w:r>
      <w:r>
        <w:rPr>
          <w:rFonts w:hint="eastAsia" w:hAnsi="黑体"/>
          <w:kern w:val="2"/>
          <w:sz w:val="32"/>
          <w:szCs w:val="32"/>
          <w:lang w:val="en-US" w:eastAsia="zh-CN"/>
        </w:rPr>
        <w:t>56.21</w:t>
      </w:r>
      <w:r>
        <w:rPr>
          <w:rFonts w:hint="eastAsia" w:hAnsi="黑体"/>
          <w:kern w:val="2"/>
          <w:sz w:val="32"/>
          <w:szCs w:val="32"/>
        </w:rPr>
        <w:t>万元、津贴补贴</w:t>
      </w:r>
      <w:r>
        <w:rPr>
          <w:rFonts w:hint="eastAsia" w:hAnsi="黑体"/>
          <w:kern w:val="2"/>
          <w:sz w:val="32"/>
          <w:szCs w:val="32"/>
          <w:lang w:val="en-US" w:eastAsia="zh-CN"/>
        </w:rPr>
        <w:t>61.44</w:t>
      </w:r>
      <w:r>
        <w:rPr>
          <w:rFonts w:hint="eastAsia" w:hAnsi="黑体"/>
          <w:kern w:val="2"/>
          <w:sz w:val="32"/>
          <w:szCs w:val="32"/>
        </w:rPr>
        <w:t>万元、年终一次性奖金</w:t>
      </w:r>
      <w:r>
        <w:rPr>
          <w:rFonts w:hint="eastAsia" w:hAnsi="黑体"/>
          <w:kern w:val="2"/>
          <w:sz w:val="32"/>
          <w:szCs w:val="32"/>
          <w:lang w:val="en-US" w:eastAsia="zh-CN"/>
        </w:rPr>
        <w:t>4.68</w:t>
      </w:r>
      <w:r>
        <w:rPr>
          <w:rFonts w:hint="eastAsia" w:hAnsi="黑体"/>
          <w:kern w:val="2"/>
          <w:sz w:val="32"/>
          <w:szCs w:val="32"/>
        </w:rPr>
        <w:t>万元、机关事业单位基本养老保险缴</w:t>
      </w:r>
      <w:bookmarkStart w:id="0" w:name="_GoBack"/>
      <w:bookmarkEnd w:id="0"/>
      <w:r>
        <w:rPr>
          <w:rFonts w:hint="eastAsia" w:hAnsi="黑体"/>
          <w:kern w:val="2"/>
          <w:sz w:val="32"/>
          <w:szCs w:val="32"/>
        </w:rPr>
        <w:t>费</w:t>
      </w:r>
      <w:r>
        <w:rPr>
          <w:rFonts w:hint="eastAsia" w:hAnsi="黑体"/>
          <w:kern w:val="2"/>
          <w:sz w:val="32"/>
          <w:szCs w:val="32"/>
          <w:lang w:val="en-US" w:eastAsia="zh-CN"/>
        </w:rPr>
        <w:t>26.23</w:t>
      </w:r>
      <w:r>
        <w:rPr>
          <w:rFonts w:hint="eastAsia" w:hAnsi="黑体"/>
          <w:kern w:val="2"/>
          <w:sz w:val="32"/>
          <w:szCs w:val="32"/>
        </w:rPr>
        <w:t>万元、职业年金缴费</w:t>
      </w:r>
      <w:r>
        <w:rPr>
          <w:rFonts w:hint="eastAsia" w:hAnsi="黑体"/>
          <w:kern w:val="2"/>
          <w:sz w:val="32"/>
          <w:szCs w:val="32"/>
          <w:lang w:val="en-US" w:eastAsia="zh-CN"/>
        </w:rPr>
        <w:t>13.12</w:t>
      </w:r>
      <w:r>
        <w:rPr>
          <w:rFonts w:hint="eastAsia" w:hAnsi="黑体"/>
          <w:kern w:val="2"/>
          <w:sz w:val="32"/>
          <w:szCs w:val="32"/>
        </w:rPr>
        <w:t>万元、职工基本医疗保险缴费</w:t>
      </w:r>
      <w:r>
        <w:rPr>
          <w:rFonts w:hint="eastAsia" w:hAnsi="黑体"/>
          <w:kern w:val="2"/>
          <w:sz w:val="32"/>
          <w:szCs w:val="32"/>
          <w:lang w:val="en-US" w:eastAsia="zh-CN"/>
        </w:rPr>
        <w:t>11.77</w:t>
      </w:r>
      <w:r>
        <w:rPr>
          <w:rFonts w:hint="eastAsia" w:hAnsi="黑体"/>
          <w:kern w:val="2"/>
          <w:sz w:val="32"/>
          <w:szCs w:val="32"/>
        </w:rPr>
        <w:t>万元、公务员医疗补助缴费</w:t>
      </w:r>
      <w:r>
        <w:rPr>
          <w:rFonts w:hint="eastAsia" w:hAnsi="黑体"/>
          <w:kern w:val="2"/>
          <w:sz w:val="32"/>
          <w:szCs w:val="32"/>
          <w:lang w:val="en-US" w:eastAsia="zh-CN"/>
        </w:rPr>
        <w:t>2.6</w:t>
      </w:r>
      <w:r>
        <w:rPr>
          <w:rFonts w:hint="eastAsia" w:hAnsi="黑体"/>
          <w:kern w:val="2"/>
          <w:sz w:val="32"/>
          <w:szCs w:val="32"/>
        </w:rPr>
        <w:t>万元、</w:t>
      </w:r>
      <w:r>
        <w:rPr>
          <w:rFonts w:hint="eastAsia" w:hAnsi="黑体"/>
          <w:kern w:val="2"/>
          <w:sz w:val="32"/>
          <w:szCs w:val="32"/>
          <w:lang w:eastAsia="zh-CN"/>
        </w:rPr>
        <w:t>其他社会保障缴费</w:t>
      </w:r>
      <w:r>
        <w:rPr>
          <w:rFonts w:hint="eastAsia" w:hAnsi="黑体"/>
          <w:kern w:val="2"/>
          <w:sz w:val="32"/>
          <w:szCs w:val="32"/>
          <w:lang w:val="en-US" w:eastAsia="zh-CN"/>
        </w:rPr>
        <w:t>1.32元（其中</w:t>
      </w:r>
      <w:r>
        <w:rPr>
          <w:rFonts w:hint="eastAsia" w:hAnsi="黑体"/>
          <w:kern w:val="2"/>
          <w:sz w:val="32"/>
          <w:szCs w:val="32"/>
        </w:rPr>
        <w:t>工伤保险</w:t>
      </w:r>
      <w:r>
        <w:rPr>
          <w:rFonts w:hint="eastAsia" w:hAnsi="黑体"/>
          <w:kern w:val="2"/>
          <w:sz w:val="32"/>
          <w:szCs w:val="32"/>
          <w:lang w:val="en-US" w:eastAsia="zh-CN"/>
        </w:rPr>
        <w:t>0.34</w:t>
      </w:r>
      <w:r>
        <w:rPr>
          <w:rFonts w:hint="eastAsia" w:hAnsi="黑体"/>
          <w:kern w:val="2"/>
          <w:sz w:val="32"/>
          <w:szCs w:val="32"/>
        </w:rPr>
        <w:t>万元、失业保险</w:t>
      </w:r>
      <w:r>
        <w:rPr>
          <w:rFonts w:hint="eastAsia" w:hAnsi="黑体"/>
          <w:kern w:val="2"/>
          <w:sz w:val="32"/>
          <w:szCs w:val="32"/>
          <w:lang w:val="en-US" w:eastAsia="zh-CN"/>
        </w:rPr>
        <w:t>0.98</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、住房公积金</w:t>
      </w:r>
      <w:r>
        <w:rPr>
          <w:rFonts w:hint="eastAsia" w:hAnsi="黑体"/>
          <w:kern w:val="2"/>
          <w:sz w:val="32"/>
          <w:szCs w:val="32"/>
          <w:lang w:val="en-US" w:eastAsia="zh-CN"/>
        </w:rPr>
        <w:t>19.62</w:t>
      </w:r>
      <w:r>
        <w:rPr>
          <w:rFonts w:hint="eastAsia" w:hAnsi="黑体"/>
          <w:kern w:val="2"/>
          <w:sz w:val="32"/>
          <w:szCs w:val="32"/>
        </w:rPr>
        <w:t>万元</w:t>
      </w:r>
      <w:r>
        <w:rPr>
          <w:rFonts w:hint="eastAsia" w:hAnsi="黑体"/>
          <w:kern w:val="2"/>
          <w:sz w:val="32"/>
          <w:szCs w:val="32"/>
          <w:lang w:eastAsia="zh-CN"/>
        </w:rPr>
        <w:t>、编制外长聘</w:t>
      </w:r>
      <w:r>
        <w:rPr>
          <w:rFonts w:hint="eastAsia" w:hAnsi="黑体"/>
          <w:kern w:val="2"/>
          <w:sz w:val="32"/>
          <w:szCs w:val="32"/>
        </w:rPr>
        <w:t>人员经费</w:t>
      </w:r>
      <w:r>
        <w:rPr>
          <w:rFonts w:hint="eastAsia" w:hAnsi="黑体"/>
          <w:kern w:val="2"/>
          <w:sz w:val="32"/>
          <w:szCs w:val="32"/>
          <w:lang w:val="en-US" w:eastAsia="zh-CN"/>
        </w:rPr>
        <w:t>20.79</w:t>
      </w:r>
      <w:r>
        <w:rPr>
          <w:rFonts w:hint="eastAsia" w:hAnsi="黑体"/>
          <w:kern w:val="2"/>
          <w:sz w:val="32"/>
          <w:szCs w:val="32"/>
        </w:rPr>
        <w:t>万元。</w:t>
      </w:r>
    </w:p>
    <w:p w14:paraId="5C08B87B">
      <w:pPr>
        <w:pStyle w:val="12"/>
        <w:spacing w:before="0" w:line="360" w:lineRule="auto"/>
        <w:ind w:firstLine="640" w:firstLineChars="200"/>
        <w:rPr>
          <w:rFonts w:ascii="黑体" w:eastAsia="黑体"/>
          <w:sz w:val="32"/>
          <w:szCs w:val="32"/>
        </w:rPr>
      </w:pPr>
      <w:r>
        <w:rPr>
          <w:rFonts w:hint="eastAsia" w:hAnsi="黑体"/>
          <w:kern w:val="2"/>
          <w:sz w:val="32"/>
          <w:szCs w:val="32"/>
        </w:rPr>
        <w:t>公用经费</w:t>
      </w:r>
      <w:r>
        <w:rPr>
          <w:rFonts w:hint="eastAsia" w:hAnsi="黑体"/>
          <w:kern w:val="2"/>
          <w:sz w:val="32"/>
          <w:szCs w:val="32"/>
          <w:lang w:val="en-US" w:eastAsia="zh-CN"/>
        </w:rPr>
        <w:t>46.21</w:t>
      </w:r>
      <w:r>
        <w:rPr>
          <w:rFonts w:hint="eastAsia" w:hAnsi="黑体"/>
          <w:kern w:val="2"/>
          <w:sz w:val="32"/>
          <w:szCs w:val="32"/>
        </w:rPr>
        <w:t>万元，主要包括：办公费1.</w:t>
      </w:r>
      <w:r>
        <w:rPr>
          <w:rFonts w:hint="eastAsia" w:hAnsi="黑体"/>
          <w:kern w:val="2"/>
          <w:sz w:val="32"/>
          <w:szCs w:val="32"/>
          <w:lang w:val="en-US" w:eastAsia="zh-CN"/>
        </w:rPr>
        <w:t>3</w:t>
      </w:r>
      <w:r>
        <w:rPr>
          <w:rFonts w:hint="eastAsia" w:hAnsi="黑体"/>
          <w:kern w:val="2"/>
          <w:sz w:val="32"/>
          <w:szCs w:val="32"/>
        </w:rPr>
        <w:t>万元、水费0.3</w:t>
      </w:r>
      <w:r>
        <w:rPr>
          <w:rFonts w:hint="eastAsia" w:hAnsi="黑体"/>
          <w:kern w:val="2"/>
          <w:sz w:val="32"/>
          <w:szCs w:val="32"/>
          <w:lang w:val="en-US" w:eastAsia="zh-CN"/>
        </w:rPr>
        <w:t>9</w:t>
      </w:r>
      <w:r>
        <w:rPr>
          <w:rFonts w:hint="eastAsia" w:hAnsi="黑体"/>
          <w:kern w:val="2"/>
          <w:sz w:val="32"/>
          <w:szCs w:val="32"/>
        </w:rPr>
        <w:t>万元、邮电费</w:t>
      </w:r>
      <w:r>
        <w:rPr>
          <w:rFonts w:hint="eastAsia" w:hAnsi="黑体"/>
          <w:kern w:val="2"/>
          <w:sz w:val="32"/>
          <w:szCs w:val="32"/>
          <w:lang w:val="en-US" w:eastAsia="zh-CN"/>
        </w:rPr>
        <w:t>3.79</w:t>
      </w:r>
      <w:r>
        <w:rPr>
          <w:rFonts w:hint="eastAsia" w:hAnsi="黑体"/>
          <w:kern w:val="2"/>
          <w:sz w:val="32"/>
          <w:szCs w:val="32"/>
        </w:rPr>
        <w:t>万元、取暖费</w:t>
      </w:r>
      <w:r>
        <w:rPr>
          <w:rFonts w:hint="eastAsia" w:hAnsi="黑体"/>
          <w:kern w:val="2"/>
          <w:sz w:val="32"/>
          <w:szCs w:val="32"/>
          <w:lang w:val="en-US" w:eastAsia="zh-CN"/>
        </w:rPr>
        <w:t>0.52</w:t>
      </w:r>
      <w:r>
        <w:rPr>
          <w:rFonts w:hint="eastAsia" w:hAnsi="黑体"/>
          <w:kern w:val="2"/>
          <w:sz w:val="32"/>
          <w:szCs w:val="32"/>
        </w:rPr>
        <w:t>万元、差旅费</w:t>
      </w:r>
      <w:r>
        <w:rPr>
          <w:rFonts w:hint="eastAsia" w:hAnsi="黑体"/>
          <w:kern w:val="2"/>
          <w:sz w:val="32"/>
          <w:szCs w:val="32"/>
          <w:lang w:val="en-US" w:eastAsia="zh-CN"/>
        </w:rPr>
        <w:t>11.5</w:t>
      </w:r>
      <w:r>
        <w:rPr>
          <w:rFonts w:hint="eastAsia" w:hAnsi="黑体"/>
          <w:kern w:val="2"/>
          <w:sz w:val="32"/>
          <w:szCs w:val="32"/>
        </w:rPr>
        <w:t>万元、维修（护）费0.93万元、培训费</w:t>
      </w:r>
      <w:r>
        <w:rPr>
          <w:rFonts w:hint="eastAsia" w:hAnsi="黑体"/>
          <w:kern w:val="2"/>
          <w:sz w:val="32"/>
          <w:szCs w:val="32"/>
          <w:lang w:val="en-US" w:eastAsia="zh-CN"/>
        </w:rPr>
        <w:t>2.01</w:t>
      </w:r>
      <w:r>
        <w:rPr>
          <w:rFonts w:hint="eastAsia" w:hAnsi="黑体"/>
          <w:kern w:val="2"/>
          <w:sz w:val="32"/>
          <w:szCs w:val="32"/>
        </w:rPr>
        <w:t>万元、公务接待费</w:t>
      </w:r>
      <w:r>
        <w:rPr>
          <w:rFonts w:hint="eastAsia" w:hAnsi="黑体"/>
          <w:kern w:val="2"/>
          <w:sz w:val="32"/>
          <w:szCs w:val="32"/>
          <w:lang w:val="en-US" w:eastAsia="zh-CN"/>
        </w:rPr>
        <w:t>0.78</w:t>
      </w:r>
      <w:r>
        <w:rPr>
          <w:rFonts w:hint="eastAsia" w:hAnsi="黑体"/>
          <w:kern w:val="2"/>
          <w:sz w:val="32"/>
          <w:szCs w:val="32"/>
        </w:rPr>
        <w:t>万元、公务用车运行维护费11.52万元、</w:t>
      </w:r>
      <w:r>
        <w:rPr>
          <w:rFonts w:hint="eastAsia" w:hAnsi="黑体"/>
          <w:kern w:val="2"/>
          <w:sz w:val="32"/>
          <w:szCs w:val="32"/>
          <w:lang w:eastAsia="zh-CN"/>
        </w:rPr>
        <w:t>其他商品和服务支出</w:t>
      </w:r>
      <w:r>
        <w:rPr>
          <w:rFonts w:hint="eastAsia" w:hAnsi="黑体"/>
          <w:kern w:val="2"/>
          <w:sz w:val="32"/>
          <w:szCs w:val="32"/>
          <w:lang w:val="en-US" w:eastAsia="zh-CN"/>
        </w:rPr>
        <w:t>13.47万元（其中包括残疾人就业保障金1.63万元、</w:t>
      </w:r>
      <w:r>
        <w:rPr>
          <w:rFonts w:hint="eastAsia" w:hAnsi="黑体"/>
          <w:kern w:val="2"/>
          <w:sz w:val="32"/>
          <w:szCs w:val="32"/>
        </w:rPr>
        <w:t>体检费</w:t>
      </w:r>
      <w:r>
        <w:rPr>
          <w:rFonts w:hint="eastAsia" w:hAnsi="黑体"/>
          <w:kern w:val="2"/>
          <w:sz w:val="32"/>
          <w:szCs w:val="32"/>
          <w:lang w:val="en-US" w:eastAsia="zh-CN"/>
        </w:rPr>
        <w:t>1.74</w:t>
      </w:r>
      <w:r>
        <w:rPr>
          <w:rFonts w:hint="eastAsia" w:hAnsi="黑体"/>
          <w:kern w:val="2"/>
          <w:sz w:val="32"/>
          <w:szCs w:val="32"/>
        </w:rPr>
        <w:t>万元、党组织活动经费</w:t>
      </w:r>
      <w:r>
        <w:rPr>
          <w:rFonts w:hint="eastAsia" w:hAnsi="黑体"/>
          <w:kern w:val="2"/>
          <w:sz w:val="32"/>
          <w:szCs w:val="32"/>
          <w:lang w:val="en-US" w:eastAsia="zh-CN"/>
        </w:rPr>
        <w:t>2.96</w:t>
      </w:r>
      <w:r>
        <w:rPr>
          <w:rFonts w:hint="eastAsia" w:hAnsi="黑体"/>
          <w:kern w:val="2"/>
          <w:sz w:val="32"/>
          <w:szCs w:val="32"/>
        </w:rPr>
        <w:t>万元、其他商品和服务支出</w:t>
      </w:r>
      <w:r>
        <w:rPr>
          <w:rFonts w:hint="eastAsia" w:hAnsi="黑体"/>
          <w:kern w:val="2"/>
          <w:sz w:val="32"/>
          <w:szCs w:val="32"/>
          <w:lang w:val="en-US" w:eastAsia="zh-CN"/>
        </w:rPr>
        <w:t>7.14</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w:t>
      </w:r>
    </w:p>
    <w:p w14:paraId="7D6DD22F">
      <w:pPr>
        <w:pStyle w:val="12"/>
        <w:spacing w:before="0" w:line="360" w:lineRule="auto"/>
        <w:ind w:firstLine="640" w:firstLineChars="200"/>
        <w:rPr>
          <w:rFonts w:ascii="黑体" w:eastAsia="黑体"/>
          <w:sz w:val="32"/>
          <w:szCs w:val="32"/>
        </w:rPr>
      </w:pPr>
      <w:r>
        <w:rPr>
          <w:rFonts w:hint="eastAsia" w:ascii="黑体" w:eastAsia="黑体"/>
          <w:sz w:val="32"/>
          <w:szCs w:val="32"/>
        </w:rPr>
        <w:t>七、“三公”经费财政拨款预算安排情况说明</w:t>
      </w:r>
    </w:p>
    <w:p w14:paraId="15799875">
      <w:pPr>
        <w:pStyle w:val="12"/>
        <w:spacing w:before="0" w:line="360" w:lineRule="auto"/>
        <w:ind w:firstLine="640" w:firstLineChars="200"/>
        <w:rPr>
          <w:rFonts w:hAnsi="黑体"/>
          <w:kern w:val="2"/>
          <w:sz w:val="32"/>
          <w:szCs w:val="32"/>
        </w:rPr>
      </w:pPr>
      <w:r>
        <w:rPr>
          <w:rFonts w:hint="eastAsia" w:hAnsi="黑体"/>
          <w:kern w:val="2"/>
          <w:sz w:val="32"/>
          <w:szCs w:val="32"/>
        </w:rPr>
        <w:t>阿坝州小金生态环境局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三公</w:t>
      </w:r>
      <w:r>
        <w:rPr>
          <w:rFonts w:hAnsi="黑体"/>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12.3</w:t>
      </w:r>
      <w:r>
        <w:rPr>
          <w:rFonts w:hint="eastAsia" w:hAnsi="黑体"/>
          <w:kern w:val="2"/>
          <w:sz w:val="32"/>
          <w:szCs w:val="32"/>
        </w:rPr>
        <w:t>万元，其中：因公出国（境）经费0万元，公务接待费0.7</w:t>
      </w:r>
      <w:r>
        <w:rPr>
          <w:rFonts w:hint="eastAsia" w:hAnsi="黑体"/>
          <w:kern w:val="2"/>
          <w:sz w:val="32"/>
          <w:szCs w:val="32"/>
          <w:lang w:val="en-US" w:eastAsia="zh-CN"/>
        </w:rPr>
        <w:t>8</w:t>
      </w:r>
      <w:r>
        <w:rPr>
          <w:rFonts w:hint="eastAsia" w:hAnsi="黑体"/>
          <w:kern w:val="2"/>
          <w:sz w:val="32"/>
          <w:szCs w:val="32"/>
        </w:rPr>
        <w:t>万元，公务用车购置及运行维护费11.52万元（其中：办公费中公务用车运行维护费11.52万元，项目支出中公务用车运行维护费0万元）。</w:t>
      </w:r>
    </w:p>
    <w:p w14:paraId="7F3F5FFE">
      <w:pPr>
        <w:pStyle w:val="12"/>
        <w:spacing w:before="0" w:line="360" w:lineRule="auto"/>
        <w:ind w:firstLine="640" w:firstLineChars="200"/>
        <w:rPr>
          <w:rFonts w:hAnsi="黑体"/>
          <w:kern w:val="2"/>
          <w:sz w:val="32"/>
          <w:szCs w:val="32"/>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因公出国（境）经费0万元。较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预算经费0万元增长0</w:t>
      </w:r>
      <w:r>
        <w:rPr>
          <w:rFonts w:hAnsi="黑体"/>
          <w:kern w:val="2"/>
          <w:sz w:val="32"/>
          <w:szCs w:val="32"/>
        </w:rPr>
        <w:t>%</w:t>
      </w:r>
      <w:r>
        <w:rPr>
          <w:rFonts w:hint="eastAsia" w:hAnsi="黑体"/>
          <w:kern w:val="2"/>
          <w:sz w:val="32"/>
          <w:szCs w:val="32"/>
        </w:rPr>
        <w:t>.</w:t>
      </w:r>
    </w:p>
    <w:p w14:paraId="699F5BB7">
      <w:pPr>
        <w:pStyle w:val="12"/>
        <w:spacing w:before="0" w:line="360" w:lineRule="auto"/>
        <w:ind w:firstLine="640" w:firstLineChars="200"/>
        <w:rPr>
          <w:rFonts w:hAnsi="黑体"/>
          <w:kern w:val="2"/>
          <w:sz w:val="32"/>
          <w:szCs w:val="32"/>
        </w:rPr>
      </w:pPr>
      <w:r>
        <w:rPr>
          <w:rFonts w:hint="eastAsia" w:hAnsi="黑体"/>
          <w:kern w:val="2"/>
          <w:sz w:val="32"/>
          <w:szCs w:val="32"/>
        </w:rPr>
        <w:t>（二）</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公务接待经费0.7</w:t>
      </w:r>
      <w:r>
        <w:rPr>
          <w:rFonts w:hint="eastAsia" w:hAnsi="黑体"/>
          <w:kern w:val="2"/>
          <w:sz w:val="32"/>
          <w:szCs w:val="32"/>
          <w:lang w:val="en-US" w:eastAsia="zh-CN"/>
        </w:rPr>
        <w:t>8</w:t>
      </w:r>
      <w:r>
        <w:rPr>
          <w:rFonts w:hint="eastAsia" w:hAnsi="黑体"/>
          <w:kern w:val="2"/>
          <w:sz w:val="32"/>
          <w:szCs w:val="32"/>
        </w:rPr>
        <w:t>万元。</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rPr>
        <w:t>增加0</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rPr>
        <w:t>0%，主要原因是厉行节约。</w:t>
      </w:r>
    </w:p>
    <w:p w14:paraId="39D04CF8">
      <w:pPr>
        <w:pStyle w:val="12"/>
        <w:spacing w:before="0" w:line="360" w:lineRule="auto"/>
        <w:ind w:firstLine="640" w:firstLineChars="200"/>
        <w:rPr>
          <w:rFonts w:hint="eastAsia" w:cs="仿宋_GB2312"/>
          <w:color w:val="000000"/>
          <w:kern w:val="2"/>
          <w:sz w:val="32"/>
          <w:szCs w:val="32"/>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公务用车购置及运行维护费11.52万元。</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宋体"/>
          <w:sz w:val="32"/>
          <w:szCs w:val="32"/>
        </w:rPr>
        <w:t>增加0</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rPr>
        <w:t>0%，主要原因是厉行节约。</w:t>
      </w:r>
    </w:p>
    <w:p w14:paraId="45CE802F">
      <w:pPr>
        <w:pStyle w:val="12"/>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6DE43ACC">
      <w:pPr>
        <w:pStyle w:val="12"/>
        <w:spacing w:before="0" w:line="360" w:lineRule="auto"/>
        <w:ind w:firstLine="640" w:firstLineChars="200"/>
        <w:rPr>
          <w:rFonts w:hint="eastAsia" w:hAnsi="黑体"/>
          <w:kern w:val="2"/>
          <w:sz w:val="32"/>
          <w:szCs w:val="32"/>
        </w:rPr>
      </w:pPr>
      <w:r>
        <w:rPr>
          <w:rFonts w:hint="eastAsia" w:hAnsi="黑体"/>
          <w:kern w:val="2"/>
          <w:sz w:val="32"/>
          <w:szCs w:val="32"/>
        </w:rPr>
        <w:t>阿坝州小金生态环境局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政府性基金预算拨款安排的支出0万元，与202</w:t>
      </w:r>
      <w:r>
        <w:rPr>
          <w:rFonts w:hint="eastAsia" w:hAnsi="黑体"/>
          <w:kern w:val="2"/>
          <w:sz w:val="32"/>
          <w:szCs w:val="32"/>
          <w:lang w:val="en-US" w:eastAsia="zh-CN"/>
        </w:rPr>
        <w:t>5</w:t>
      </w:r>
      <w:r>
        <w:rPr>
          <w:rFonts w:hint="eastAsia" w:hAnsi="黑体"/>
          <w:kern w:val="2"/>
          <w:sz w:val="32"/>
          <w:szCs w:val="32"/>
        </w:rPr>
        <w:t>年相比持平。</w:t>
      </w:r>
    </w:p>
    <w:p w14:paraId="45004B58">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4B8B9BE2">
      <w:pPr>
        <w:pStyle w:val="12"/>
        <w:spacing w:before="0" w:line="360" w:lineRule="auto"/>
        <w:ind w:left="638" w:leftChars="304" w:firstLine="0" w:firstLineChars="0"/>
        <w:rPr>
          <w:rFonts w:hint="eastAsia" w:ascii="楷体" w:eastAsia="楷体" w:cs="仿宋_GB2312"/>
          <w:kern w:val="2"/>
          <w:sz w:val="32"/>
          <w:szCs w:val="32"/>
        </w:rPr>
      </w:pPr>
      <w:r>
        <w:rPr>
          <w:rFonts w:hint="eastAsia" w:ascii="楷体" w:eastAsia="楷体" w:cs="仿宋_GB2312"/>
          <w:kern w:val="2"/>
          <w:sz w:val="32"/>
          <w:szCs w:val="32"/>
        </w:rPr>
        <w:t>（一）机关运行经费</w:t>
      </w:r>
    </w:p>
    <w:p w14:paraId="3774D85D">
      <w:pPr>
        <w:pStyle w:val="12"/>
        <w:spacing w:before="0" w:line="360" w:lineRule="auto"/>
        <w:ind w:firstLine="640" w:firstLineChars="200"/>
        <w:rPr>
          <w:rFonts w:ascii="黑体" w:eastAsia="黑体"/>
          <w:sz w:val="32"/>
          <w:szCs w:val="32"/>
        </w:rPr>
      </w:pPr>
      <w:r>
        <w:rPr>
          <w:rFonts w:hint="eastAsia" w:hAnsi="黑体"/>
          <w:kern w:val="2"/>
          <w:sz w:val="32"/>
          <w:szCs w:val="32"/>
        </w:rPr>
        <w:t>阿坝州小金生态环境局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46.21</w:t>
      </w:r>
      <w:r>
        <w:rPr>
          <w:rFonts w:hint="eastAsia" w:hAnsi="黑体"/>
          <w:kern w:val="2"/>
          <w:sz w:val="32"/>
          <w:szCs w:val="32"/>
        </w:rPr>
        <w:t>万元，</w:t>
      </w:r>
      <w:r>
        <w:rPr>
          <w:rFonts w:hint="eastAsia" w:cs="仿宋_GB2312"/>
          <w:kern w:val="2"/>
          <w:sz w:val="32"/>
          <w:szCs w:val="32"/>
        </w:rPr>
        <w:t>比202</w:t>
      </w:r>
      <w:r>
        <w:rPr>
          <w:rFonts w:hint="eastAsia" w:cs="仿宋_GB2312"/>
          <w:kern w:val="2"/>
          <w:sz w:val="32"/>
          <w:szCs w:val="32"/>
          <w:lang w:val="en-US" w:eastAsia="zh-CN"/>
        </w:rPr>
        <w:t>5</w:t>
      </w:r>
      <w:r>
        <w:rPr>
          <w:rFonts w:hint="eastAsia" w:cs="仿宋_GB2312"/>
          <w:kern w:val="2"/>
          <w:sz w:val="32"/>
          <w:szCs w:val="32"/>
        </w:rPr>
        <w:t>年预算</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1.54</w:t>
      </w:r>
      <w:r>
        <w:rPr>
          <w:rFonts w:hint="eastAsia" w:cs="仿宋_GB2312"/>
          <w:color w:val="000000"/>
          <w:kern w:val="2"/>
          <w:sz w:val="32"/>
          <w:szCs w:val="32"/>
        </w:rPr>
        <w:t>万元，</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3.4</w:t>
      </w:r>
      <w:r>
        <w:rPr>
          <w:rFonts w:hint="eastAsia" w:cs="仿宋_GB2312"/>
          <w:color w:val="000000"/>
          <w:kern w:val="2"/>
          <w:sz w:val="32"/>
          <w:szCs w:val="32"/>
        </w:rPr>
        <w:t>%</w:t>
      </w:r>
      <w:r>
        <w:rPr>
          <w:rFonts w:hint="eastAsia" w:cs="仿宋_GB2312"/>
          <w:color w:val="000000"/>
          <w:kern w:val="2"/>
          <w:sz w:val="32"/>
          <w:szCs w:val="32"/>
          <w:lang w:eastAsia="zh-CN"/>
        </w:rPr>
        <w:t>，主要是人员较上年增加</w:t>
      </w:r>
      <w:r>
        <w:rPr>
          <w:rFonts w:hint="eastAsia" w:cs="仿宋_GB2312"/>
          <w:color w:val="000000"/>
          <w:kern w:val="2"/>
          <w:sz w:val="32"/>
          <w:szCs w:val="32"/>
        </w:rPr>
        <w:t>。</w:t>
      </w:r>
    </w:p>
    <w:p w14:paraId="6FC795C6">
      <w:pPr>
        <w:pStyle w:val="12"/>
        <w:numPr>
          <w:ilvl w:val="0"/>
          <w:numId w:val="2"/>
        </w:numPr>
        <w:spacing w:before="0" w:line="360" w:lineRule="auto"/>
        <w:ind w:firstLine="640" w:firstLineChars="200"/>
        <w:rPr>
          <w:rFonts w:hint="eastAsia" w:ascii="楷体" w:eastAsia="楷体" w:cs="仿宋_GB2312"/>
          <w:kern w:val="2"/>
          <w:sz w:val="32"/>
          <w:szCs w:val="32"/>
        </w:rPr>
      </w:pPr>
      <w:r>
        <w:rPr>
          <w:rFonts w:hint="eastAsia" w:ascii="楷体" w:eastAsia="楷体" w:cs="仿宋_GB2312"/>
          <w:kern w:val="2"/>
          <w:sz w:val="32"/>
          <w:szCs w:val="32"/>
        </w:rPr>
        <w:t>政府采购情况</w:t>
      </w:r>
    </w:p>
    <w:p w14:paraId="093CF59D">
      <w:pPr>
        <w:pStyle w:val="12"/>
        <w:numPr>
          <w:ilvl w:val="0"/>
          <w:numId w:val="0"/>
        </w:numPr>
        <w:spacing w:before="0" w:line="360" w:lineRule="auto"/>
        <w:ind w:firstLine="640" w:firstLineChars="200"/>
        <w:rPr>
          <w:rFonts w:hAnsi="黑体"/>
          <w:kern w:val="2"/>
          <w:sz w:val="32"/>
          <w:szCs w:val="32"/>
        </w:rPr>
      </w:pP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阿坝州小金生态环境局安排政府采购预算0万元。</w:t>
      </w:r>
    </w:p>
    <w:p w14:paraId="76B4AB3F">
      <w:pPr>
        <w:pStyle w:val="12"/>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6F49247D">
      <w:pPr>
        <w:pStyle w:val="12"/>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1236.58</w:t>
      </w:r>
      <w:r>
        <w:rPr>
          <w:rFonts w:hint="eastAsia" w:cs="仿宋_GB2312"/>
          <w:kern w:val="2"/>
          <w:sz w:val="32"/>
          <w:szCs w:val="32"/>
        </w:rPr>
        <w:t>万元。</w:t>
      </w:r>
    </w:p>
    <w:p w14:paraId="5DCF9F31">
      <w:pPr>
        <w:pStyle w:val="12"/>
        <w:numPr>
          <w:ilvl w:val="0"/>
          <w:numId w:val="2"/>
        </w:numPr>
        <w:spacing w:before="0" w:line="360" w:lineRule="auto"/>
        <w:ind w:left="0" w:leftChars="0" w:firstLine="640" w:firstLineChars="200"/>
        <w:rPr>
          <w:rFonts w:ascii="黑体" w:eastAsia="黑体"/>
          <w:sz w:val="32"/>
          <w:szCs w:val="32"/>
        </w:rPr>
      </w:pPr>
      <w:r>
        <w:rPr>
          <w:rFonts w:hint="eastAsia" w:ascii="楷体" w:eastAsia="楷体" w:cs="仿宋_GB2312"/>
          <w:kern w:val="2"/>
          <w:sz w:val="32"/>
          <w:szCs w:val="32"/>
        </w:rPr>
        <w:t>绩效目标设置情况</w:t>
      </w:r>
    </w:p>
    <w:p w14:paraId="3CB0343B">
      <w:pPr>
        <w:pStyle w:val="12"/>
        <w:spacing w:before="0" w:line="360" w:lineRule="auto"/>
        <w:ind w:firstLine="640" w:firstLineChars="200"/>
        <w:rPr>
          <w:rFonts w:ascii="黑体" w:eastAsia="黑体"/>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年阿坝州小金生态环境局通用项目和专用项目均按要求实行绩效目标管理，涉及一般公共预算当年拨款</w:t>
      </w:r>
      <w:r>
        <w:rPr>
          <w:rFonts w:hint="eastAsia" w:cs="仿宋_GB2312"/>
          <w:kern w:val="2"/>
          <w:sz w:val="32"/>
          <w:szCs w:val="32"/>
          <w:lang w:val="en-US" w:eastAsia="zh-CN"/>
        </w:rPr>
        <w:t>286.49</w:t>
      </w:r>
      <w:r>
        <w:rPr>
          <w:rFonts w:hint="eastAsia" w:cs="仿宋_GB2312"/>
          <w:kern w:val="2"/>
          <w:sz w:val="32"/>
          <w:szCs w:val="32"/>
        </w:rPr>
        <w:t>万元。</w:t>
      </w:r>
    </w:p>
    <w:p w14:paraId="60535B19">
      <w:pPr>
        <w:pStyle w:val="12"/>
        <w:numPr>
          <w:ilvl w:val="0"/>
          <w:numId w:val="3"/>
        </w:numPr>
        <w:spacing w:before="0" w:line="360" w:lineRule="auto"/>
        <w:ind w:firstLine="640" w:firstLineChars="200"/>
        <w:rPr>
          <w:rFonts w:hint="eastAsia" w:ascii="黑体" w:eastAsia="黑体"/>
          <w:sz w:val="32"/>
          <w:szCs w:val="32"/>
        </w:rPr>
      </w:pPr>
      <w:r>
        <w:rPr>
          <w:rFonts w:hint="eastAsia" w:ascii="黑体" w:eastAsia="黑体"/>
          <w:sz w:val="32"/>
          <w:szCs w:val="32"/>
        </w:rPr>
        <w:t>名称解释</w:t>
      </w:r>
    </w:p>
    <w:p w14:paraId="53C8C4EB">
      <w:pPr>
        <w:pStyle w:val="12"/>
        <w:numPr>
          <w:ilvl w:val="0"/>
          <w:numId w:val="4"/>
        </w:numPr>
        <w:spacing w:before="0" w:line="360" w:lineRule="auto"/>
        <w:ind w:firstLine="640" w:firstLineChars="200"/>
        <w:rPr>
          <w:rFonts w:hint="eastAsia" w:cs="仿宋_GB2312"/>
          <w:kern w:val="2"/>
          <w:sz w:val="32"/>
          <w:szCs w:val="32"/>
        </w:rPr>
      </w:pPr>
      <w:r>
        <w:rPr>
          <w:rFonts w:hint="eastAsia" w:ascii="楷体" w:eastAsia="楷体" w:cs="仿宋_GB2312"/>
          <w:kern w:val="2"/>
          <w:sz w:val="32"/>
          <w:szCs w:val="32"/>
        </w:rPr>
        <w:t>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14:paraId="11370392">
      <w:pPr>
        <w:pStyle w:val="12"/>
        <w:numPr>
          <w:ilvl w:val="0"/>
          <w:numId w:val="4"/>
        </w:numPr>
        <w:spacing w:before="0" w:line="360" w:lineRule="auto"/>
        <w:ind w:left="0" w:leftChars="0" w:firstLine="640" w:firstLineChars="200"/>
        <w:rPr>
          <w:rFonts w:hint="eastAsia" w:cs="仿宋_GB2312"/>
          <w:kern w:val="2"/>
          <w:sz w:val="32"/>
          <w:szCs w:val="32"/>
        </w:rPr>
      </w:pPr>
      <w:r>
        <w:rPr>
          <w:rFonts w:hint="eastAsia" w:ascii="楷体" w:eastAsia="楷体" w:cs="仿宋_GB2312"/>
          <w:kern w:val="2"/>
          <w:sz w:val="32"/>
          <w:szCs w:val="32"/>
        </w:rPr>
        <w:t>事业收入</w:t>
      </w:r>
      <w:r>
        <w:rPr>
          <w:rFonts w:hint="eastAsia" w:cs="仿宋_GB2312"/>
          <w:kern w:val="2"/>
          <w:sz w:val="32"/>
          <w:szCs w:val="32"/>
        </w:rPr>
        <w:t>：指所属事业单位开展专业业务活动及辅助活动所取得的收入。</w:t>
      </w:r>
    </w:p>
    <w:p w14:paraId="79D5D344">
      <w:pPr>
        <w:pStyle w:val="12"/>
        <w:numPr>
          <w:ilvl w:val="0"/>
          <w:numId w:val="4"/>
        </w:numPr>
        <w:spacing w:before="0" w:line="360" w:lineRule="auto"/>
        <w:ind w:left="0" w:leftChars="0" w:firstLine="640" w:firstLineChars="200"/>
        <w:rPr>
          <w:rFonts w:hint="eastAsia" w:cs="仿宋_GB2312"/>
          <w:kern w:val="2"/>
          <w:sz w:val="32"/>
          <w:szCs w:val="32"/>
        </w:rPr>
      </w:pPr>
      <w:r>
        <w:rPr>
          <w:rFonts w:hint="eastAsia" w:ascii="楷体" w:eastAsia="楷体" w:cs="仿宋_GB2312"/>
          <w:kern w:val="2"/>
          <w:sz w:val="32"/>
          <w:szCs w:val="32"/>
        </w:rPr>
        <w:t>事业单位经营收入</w:t>
      </w:r>
      <w:r>
        <w:rPr>
          <w:rFonts w:hint="eastAsia" w:cs="仿宋_GB2312"/>
          <w:kern w:val="2"/>
          <w:sz w:val="32"/>
          <w:szCs w:val="32"/>
        </w:rPr>
        <w:t>：指所属事业单位在专业业务活动及其辅助活动之外开展非独立核算经营活动取得的收入。</w:t>
      </w:r>
    </w:p>
    <w:p w14:paraId="1F56A9C9">
      <w:pPr>
        <w:pStyle w:val="12"/>
        <w:numPr>
          <w:ilvl w:val="0"/>
          <w:numId w:val="4"/>
        </w:numPr>
        <w:spacing w:before="0" w:line="360" w:lineRule="auto"/>
        <w:ind w:left="0" w:leftChars="0" w:firstLine="640" w:firstLineChars="200"/>
        <w:rPr>
          <w:rFonts w:hint="eastAsia" w:cs="仿宋_GB2312"/>
          <w:kern w:val="2"/>
          <w:sz w:val="32"/>
          <w:szCs w:val="32"/>
        </w:rPr>
      </w:pPr>
      <w:r>
        <w:rPr>
          <w:rFonts w:hint="eastAsia" w:ascii="楷体" w:eastAsia="楷体" w:cs="仿宋_GB2312"/>
          <w:kern w:val="2"/>
          <w:sz w:val="32"/>
          <w:szCs w:val="32"/>
        </w:rPr>
        <w:t>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66A217BD">
      <w:pPr>
        <w:pStyle w:val="12"/>
        <w:numPr>
          <w:ilvl w:val="0"/>
          <w:numId w:val="4"/>
        </w:numPr>
        <w:spacing w:before="0" w:line="360" w:lineRule="auto"/>
        <w:ind w:left="0" w:leftChars="0" w:firstLine="640" w:firstLineChars="200"/>
        <w:rPr>
          <w:rFonts w:hint="eastAsia" w:cs="仿宋_GB2312"/>
          <w:kern w:val="2"/>
          <w:sz w:val="32"/>
          <w:szCs w:val="32"/>
        </w:rPr>
      </w:pPr>
      <w:r>
        <w:rPr>
          <w:rFonts w:hint="eastAsia" w:ascii="楷体" w:eastAsia="楷体" w:cs="仿宋_GB2312"/>
          <w:kern w:val="2"/>
          <w:sz w:val="32"/>
          <w:szCs w:val="32"/>
        </w:rPr>
        <w:t>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5AB94458">
      <w:pPr>
        <w:pStyle w:val="12"/>
        <w:numPr>
          <w:ilvl w:val="0"/>
          <w:numId w:val="0"/>
        </w:numPr>
        <w:spacing w:before="0" w:line="360" w:lineRule="auto"/>
        <w:ind w:firstLine="640" w:firstLineChars="200"/>
        <w:rPr>
          <w:rFonts w:cs="仿宋_GB2312"/>
          <w:kern w:val="2"/>
          <w:sz w:val="32"/>
          <w:szCs w:val="32"/>
        </w:rPr>
      </w:pPr>
      <w:r>
        <w:rPr>
          <w:rFonts w:hint="eastAsia" w:ascii="楷体" w:eastAsia="楷体" w:cs="仿宋_GB2312"/>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C8EEBD3">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AA4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E67EE"/>
    <w:multiLevelType w:val="singleLevel"/>
    <w:tmpl w:val="F06E67EE"/>
    <w:lvl w:ilvl="0" w:tentative="0">
      <w:start w:val="10"/>
      <w:numFmt w:val="chineseCounting"/>
      <w:suff w:val="nothing"/>
      <w:lvlText w:val="%1、"/>
      <w:lvlJc w:val="left"/>
      <w:rPr>
        <w:rFonts w:hint="eastAsia"/>
      </w:rPr>
    </w:lvl>
  </w:abstractNum>
  <w:abstractNum w:abstractNumId="1">
    <w:nsid w:val="0CCAD159"/>
    <w:multiLevelType w:val="singleLevel"/>
    <w:tmpl w:val="0CCAD159"/>
    <w:lvl w:ilvl="0" w:tentative="0">
      <w:start w:val="1"/>
      <w:numFmt w:val="chineseCounting"/>
      <w:suff w:val="nothing"/>
      <w:lvlText w:val="（%1）"/>
      <w:lvlJc w:val="left"/>
      <w:rPr>
        <w:rFonts w:hint="eastAsia"/>
      </w:rPr>
    </w:lvl>
  </w:abstractNum>
  <w:abstractNum w:abstractNumId="2">
    <w:nsid w:val="35F989C1"/>
    <w:multiLevelType w:val="singleLevel"/>
    <w:tmpl w:val="35F989C1"/>
    <w:lvl w:ilvl="0" w:tentative="0">
      <w:start w:val="2"/>
      <w:numFmt w:val="chineseCounting"/>
      <w:suff w:val="nothing"/>
      <w:lvlText w:val="（%1）"/>
      <w:lvlJc w:val="left"/>
      <w:rPr>
        <w:rFonts w:hint="eastAsia"/>
      </w:rPr>
    </w:lvl>
  </w:abstractNum>
  <w:abstractNum w:abstractNumId="3">
    <w:nsid w:val="580BBD2F"/>
    <w:multiLevelType w:val="singleLevel"/>
    <w:tmpl w:val="580BBD2F"/>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8FD674C"/>
    <w:rsid w:val="2027280B"/>
    <w:rsid w:val="212636F9"/>
    <w:rsid w:val="270E6ED5"/>
    <w:rsid w:val="33EA7F55"/>
    <w:rsid w:val="441D35FC"/>
    <w:rsid w:val="47A856CE"/>
    <w:rsid w:val="489E05D0"/>
    <w:rsid w:val="6EDE02AD"/>
    <w:rsid w:val="7D763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szCs w:val="21"/>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3383</Words>
  <Characters>3770</Characters>
  <Lines>124</Lines>
  <Paragraphs>51</Paragraphs>
  <TotalTime>72</TotalTime>
  <ScaleCrop>false</ScaleCrop>
  <LinksUpToDate>false</LinksUpToDate>
  <CharactersWithSpaces>3770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企业用户_1124918110</cp:lastModifiedBy>
  <cp:lastPrinted>2026-01-20T05:19:27Z</cp:lastPrinted>
  <dcterms:modified xsi:type="dcterms:W3CDTF">2026-01-20T05:20:04Z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ADAD4DC78FB74C548BEB1987A8B0554E_13</vt:lpwstr>
  </property>
  <property fmtid="{D5CDD505-2E9C-101B-9397-08002B2CF9AE}" pid="4" name="KSOTemplateDocerSaveRecord">
    <vt:lpwstr>eyJoZGlkIjoiMTRkM2Q4OTc3NmM5NWM3Yzk3MWUxZDIyYjhhZmQ5YWUiLCJ1c2VySWQiOiIxNTc3Nzc4ODE5In0=</vt:lpwstr>
  </property>
</Properties>
</file>