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089BF">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469615F5"/>
    <w:p w14:paraId="070765B4"/>
    <w:p w14:paraId="1FF0EF64"/>
    <w:p w14:paraId="3A19868B">
      <w:pPr>
        <w:ind w:firstLine="1050" w:firstLineChars="500"/>
      </w:pPr>
    </w:p>
    <w:p w14:paraId="55C4CAFA">
      <w:pPr>
        <w:ind w:firstLine="1050" w:firstLineChars="500"/>
      </w:pPr>
    </w:p>
    <w:p w14:paraId="79D8A869">
      <w:pPr>
        <w:ind w:firstLine="1760" w:firstLineChars="400"/>
        <w:rPr>
          <w:rFonts w:ascii="黑体" w:eastAsia="黑体"/>
          <w:sz w:val="44"/>
          <w:szCs w:val="44"/>
        </w:rPr>
      </w:pPr>
    </w:p>
    <w:p w14:paraId="3BDAB06B">
      <w:pPr>
        <w:ind w:firstLine="1760" w:firstLineChars="400"/>
        <w:rPr>
          <w:rFonts w:ascii="黑体" w:eastAsia="黑体"/>
          <w:sz w:val="44"/>
          <w:szCs w:val="44"/>
        </w:rPr>
      </w:pPr>
    </w:p>
    <w:p w14:paraId="4EEE5853">
      <w:pPr>
        <w:jc w:val="center"/>
        <w:rPr>
          <w:rFonts w:hint="default" w:ascii="黑体" w:eastAsia="黑体"/>
          <w:sz w:val="44"/>
          <w:szCs w:val="44"/>
          <w:lang w:val="en-US" w:eastAsia="zh-CN"/>
        </w:rPr>
      </w:pPr>
      <w:r>
        <w:rPr>
          <w:rFonts w:hint="eastAsia" w:ascii="黑体" w:eastAsia="黑体"/>
          <w:sz w:val="44"/>
          <w:szCs w:val="44"/>
          <w:lang w:val="en-US" w:eastAsia="zh-CN"/>
        </w:rPr>
        <w:t>阿坝州黑水生态环境局</w:t>
      </w:r>
    </w:p>
    <w:p w14:paraId="45BED827">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060EAF63">
      <w:pPr>
        <w:ind w:firstLine="1760" w:firstLineChars="400"/>
        <w:rPr>
          <w:rFonts w:ascii="黑体" w:eastAsia="黑体"/>
          <w:sz w:val="44"/>
          <w:szCs w:val="44"/>
        </w:rPr>
      </w:pPr>
    </w:p>
    <w:p w14:paraId="7B8F0292">
      <w:pPr>
        <w:ind w:firstLine="1760" w:firstLineChars="400"/>
        <w:rPr>
          <w:rFonts w:ascii="黑体" w:eastAsia="黑体"/>
          <w:sz w:val="44"/>
          <w:szCs w:val="44"/>
        </w:rPr>
      </w:pPr>
    </w:p>
    <w:p w14:paraId="6CA5A76F">
      <w:pPr>
        <w:ind w:firstLine="1760" w:firstLineChars="400"/>
        <w:rPr>
          <w:rFonts w:ascii="黑体" w:eastAsia="黑体"/>
          <w:sz w:val="44"/>
          <w:szCs w:val="44"/>
        </w:rPr>
      </w:pPr>
    </w:p>
    <w:p w14:paraId="71D35EBA">
      <w:pPr>
        <w:ind w:firstLine="1760" w:firstLineChars="400"/>
        <w:rPr>
          <w:rFonts w:ascii="黑体" w:eastAsia="黑体"/>
          <w:sz w:val="44"/>
          <w:szCs w:val="44"/>
        </w:rPr>
      </w:pPr>
    </w:p>
    <w:p w14:paraId="441FCF51">
      <w:pPr>
        <w:ind w:firstLine="1760" w:firstLineChars="400"/>
        <w:rPr>
          <w:rFonts w:ascii="黑体" w:eastAsia="黑体"/>
          <w:sz w:val="44"/>
          <w:szCs w:val="44"/>
        </w:rPr>
      </w:pPr>
    </w:p>
    <w:p w14:paraId="13EE3AC5">
      <w:pPr>
        <w:ind w:firstLine="1760" w:firstLineChars="400"/>
        <w:rPr>
          <w:rFonts w:ascii="黑体" w:eastAsia="黑体"/>
          <w:sz w:val="44"/>
          <w:szCs w:val="44"/>
        </w:rPr>
      </w:pPr>
    </w:p>
    <w:p w14:paraId="2C6940B4">
      <w:pPr>
        <w:ind w:firstLine="1760" w:firstLineChars="400"/>
        <w:rPr>
          <w:rFonts w:ascii="黑体" w:eastAsia="黑体"/>
          <w:sz w:val="44"/>
          <w:szCs w:val="44"/>
        </w:rPr>
      </w:pPr>
    </w:p>
    <w:p w14:paraId="6E3C6CFF">
      <w:pPr>
        <w:ind w:firstLine="1760" w:firstLineChars="400"/>
        <w:rPr>
          <w:rFonts w:ascii="黑体" w:eastAsia="黑体"/>
          <w:sz w:val="44"/>
          <w:szCs w:val="44"/>
        </w:rPr>
      </w:pPr>
    </w:p>
    <w:p w14:paraId="0BED6595">
      <w:pPr>
        <w:ind w:firstLine="1760" w:firstLineChars="400"/>
        <w:rPr>
          <w:rFonts w:ascii="黑体" w:eastAsia="黑体"/>
          <w:sz w:val="44"/>
          <w:szCs w:val="44"/>
        </w:rPr>
      </w:pPr>
    </w:p>
    <w:p w14:paraId="4751302C">
      <w:pPr>
        <w:ind w:firstLine="1760" w:firstLineChars="400"/>
        <w:rPr>
          <w:rFonts w:ascii="黑体" w:eastAsia="黑体"/>
          <w:sz w:val="44"/>
          <w:szCs w:val="44"/>
        </w:rPr>
      </w:pPr>
    </w:p>
    <w:p w14:paraId="64154CEB">
      <w:pPr>
        <w:ind w:firstLine="1760" w:firstLineChars="400"/>
        <w:rPr>
          <w:rFonts w:ascii="黑体" w:eastAsia="黑体"/>
          <w:sz w:val="44"/>
          <w:szCs w:val="44"/>
        </w:rPr>
      </w:pPr>
    </w:p>
    <w:p w14:paraId="41FFE060">
      <w:pPr>
        <w:ind w:firstLine="1760" w:firstLineChars="400"/>
        <w:rPr>
          <w:rFonts w:ascii="黑体" w:eastAsia="黑体"/>
          <w:sz w:val="44"/>
          <w:szCs w:val="44"/>
        </w:rPr>
      </w:pPr>
    </w:p>
    <w:p w14:paraId="265E93AF">
      <w:pPr>
        <w:ind w:firstLine="1760" w:firstLineChars="400"/>
        <w:rPr>
          <w:rFonts w:ascii="黑体" w:eastAsia="黑体"/>
          <w:sz w:val="44"/>
          <w:szCs w:val="44"/>
        </w:rPr>
      </w:pPr>
    </w:p>
    <w:p w14:paraId="13C9617D">
      <w:pPr>
        <w:ind w:firstLine="1760" w:firstLineChars="400"/>
        <w:rPr>
          <w:rFonts w:ascii="黑体" w:eastAsia="黑体"/>
          <w:sz w:val="44"/>
          <w:szCs w:val="44"/>
        </w:rPr>
      </w:pPr>
    </w:p>
    <w:sdt>
      <w:sdtPr>
        <w:rPr>
          <w:rFonts w:hint="eastAsia" w:ascii="黑体" w:eastAsia="黑体"/>
          <w:sz w:val="52"/>
          <w:szCs w:val="52"/>
          <w:lang w:val="en-US" w:eastAsia="zh-CN"/>
        </w:rPr>
        <w:id w:val="147478915"/>
        <w15:color w:val="DBDBDB"/>
        <w:docPartObj>
          <w:docPartGallery w:val="Table of Contents"/>
          <w:docPartUnique/>
        </w:docPartObj>
      </w:sdtPr>
      <w:sdtEndPr>
        <w:rPr>
          <w:rFonts w:hint="default" w:ascii="Calibri" w:hAnsi="Calibri" w:eastAsia="宋体" w:cs="Times New Roman"/>
          <w:kern w:val="2"/>
          <w:sz w:val="21"/>
          <w:szCs w:val="21"/>
          <w:lang w:val="en-US" w:eastAsia="zh-CN" w:bidi="ar"/>
        </w:rPr>
      </w:sdtEndPr>
      <w:sdtContent>
        <w:p w14:paraId="025A4F49">
          <w:pPr>
            <w:ind w:firstLine="3120" w:firstLineChars="600"/>
            <w:rPr>
              <w:rFonts w:hint="eastAsia" w:ascii="黑体" w:eastAsia="黑体"/>
              <w:sz w:val="52"/>
              <w:szCs w:val="52"/>
            </w:rPr>
          </w:pPr>
          <w:r>
            <w:rPr>
              <w:rFonts w:hint="eastAsia" w:ascii="黑体" w:eastAsia="黑体"/>
              <w:sz w:val="52"/>
              <w:szCs w:val="52"/>
            </w:rPr>
            <w:t>目录</w:t>
          </w:r>
        </w:p>
        <w:p w14:paraId="28EB6943">
          <w:pPr>
            <w:pStyle w:val="10"/>
            <w:tabs>
              <w:tab w:val="right" w:leader="dot" w:pos="8306"/>
            </w:tabs>
          </w:pPr>
          <w:r>
            <w:fldChar w:fldCharType="begin"/>
          </w:r>
          <w:r>
            <w:instrText xml:space="preserve">TOC \o "1-2" \h \u </w:instrText>
          </w:r>
          <w:r>
            <w:fldChar w:fldCharType="separate"/>
          </w:r>
          <w:r>
            <w:fldChar w:fldCharType="begin"/>
          </w:r>
          <w:r>
            <w:instrText xml:space="preserve"> HYPERLINK \l _Toc12237 </w:instrText>
          </w:r>
          <w:r>
            <w:fldChar w:fldCharType="separate"/>
          </w:r>
          <w:r>
            <w:rPr>
              <w:rFonts w:hint="eastAsia" w:ascii="黑体" w:eastAsia="黑体"/>
              <w:sz w:val="32"/>
              <w:szCs w:val="32"/>
            </w:rPr>
            <w:t>一</w:t>
          </w:r>
          <w:r>
            <w:rPr>
              <w:rFonts w:hint="eastAsia" w:ascii="黑体" w:hAnsi="Calibri" w:eastAsia="黑体" w:cs="Times New Roman"/>
              <w:kern w:val="2"/>
              <w:sz w:val="32"/>
              <w:szCs w:val="32"/>
              <w:lang w:val="en-US" w:eastAsia="zh-CN" w:bidi="ar-SA"/>
            </w:rPr>
            <w:t>、基本职能及主要工作</w:t>
          </w:r>
          <w:r>
            <w:rPr>
              <w:sz w:val="32"/>
              <w:szCs w:val="36"/>
            </w:rPr>
            <w:tab/>
          </w:r>
          <w:r>
            <w:rPr>
              <w:sz w:val="32"/>
              <w:szCs w:val="36"/>
            </w:rPr>
            <w:fldChar w:fldCharType="begin"/>
          </w:r>
          <w:r>
            <w:rPr>
              <w:sz w:val="32"/>
              <w:szCs w:val="36"/>
            </w:rPr>
            <w:instrText xml:space="preserve"> PAGEREF _Toc12237 \h </w:instrText>
          </w:r>
          <w:r>
            <w:rPr>
              <w:sz w:val="32"/>
              <w:szCs w:val="36"/>
            </w:rPr>
            <w:fldChar w:fldCharType="separate"/>
          </w:r>
          <w:r>
            <w:rPr>
              <w:sz w:val="32"/>
              <w:szCs w:val="36"/>
            </w:rPr>
            <w:t>3</w:t>
          </w:r>
          <w:r>
            <w:rPr>
              <w:sz w:val="32"/>
              <w:szCs w:val="36"/>
            </w:rPr>
            <w:fldChar w:fldCharType="end"/>
          </w:r>
          <w:r>
            <w:fldChar w:fldCharType="end"/>
          </w:r>
        </w:p>
        <w:p w14:paraId="6F39721E">
          <w:pPr>
            <w:pStyle w:val="11"/>
            <w:tabs>
              <w:tab w:val="right" w:leader="dot" w:pos="8306"/>
            </w:tabs>
          </w:pPr>
          <w:r>
            <w:fldChar w:fldCharType="begin"/>
          </w:r>
          <w:r>
            <w:instrText xml:space="preserve"> HYPERLINK \l _Toc1834 </w:instrText>
          </w:r>
          <w:r>
            <w:fldChar w:fldCharType="separate"/>
          </w:r>
          <w:r>
            <w:rPr>
              <w:rFonts w:hint="eastAsia" w:ascii="楷体" w:hAnsi="Calibri" w:eastAsia="楷体" w:cs="Times New Roman"/>
              <w:kern w:val="2"/>
              <w:sz w:val="32"/>
              <w:szCs w:val="32"/>
              <w:lang w:val="en-US" w:eastAsia="zh-CN" w:bidi="ar-SA"/>
            </w:rPr>
            <w:t>（一）部门职能简介</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_Toc1834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3</w:t>
          </w:r>
          <w:r>
            <w:rPr>
              <w:rFonts w:ascii="Calibri" w:hAnsi="Calibri" w:eastAsia="宋体" w:cs="Times New Roman"/>
              <w:kern w:val="2"/>
              <w:sz w:val="32"/>
              <w:szCs w:val="36"/>
              <w:lang w:val="en-US" w:eastAsia="zh-CN" w:bidi="ar-SA"/>
            </w:rPr>
            <w:fldChar w:fldCharType="end"/>
          </w:r>
          <w:r>
            <w:fldChar w:fldCharType="end"/>
          </w:r>
        </w:p>
        <w:p w14:paraId="5A1C975F">
          <w:pPr>
            <w:pStyle w:val="11"/>
            <w:tabs>
              <w:tab w:val="right" w:leader="dot" w:pos="8306"/>
            </w:tabs>
          </w:pPr>
          <w:r>
            <w:fldChar w:fldCharType="begin"/>
          </w:r>
          <w:r>
            <w:instrText xml:space="preserve"> HYPERLINK \l _Toc10802 </w:instrText>
          </w:r>
          <w:r>
            <w:fldChar w:fldCharType="separate"/>
          </w:r>
          <w:r>
            <w:rPr>
              <w:rFonts w:hint="eastAsia" w:ascii="楷体" w:hAnsi="Calibri" w:eastAsia="楷体" w:cs="Times New Roman"/>
              <w:kern w:val="2"/>
              <w:sz w:val="32"/>
              <w:szCs w:val="32"/>
              <w:lang w:val="en-US" w:eastAsia="zh-CN" w:bidi="ar-SA"/>
            </w:rPr>
            <w:t>（二）2026年重点工作</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_Toc10802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6</w:t>
          </w:r>
          <w:r>
            <w:rPr>
              <w:rFonts w:ascii="Calibri" w:hAnsi="Calibri" w:eastAsia="宋体" w:cs="Times New Roman"/>
              <w:kern w:val="2"/>
              <w:sz w:val="32"/>
              <w:szCs w:val="36"/>
              <w:lang w:val="en-US" w:eastAsia="zh-CN" w:bidi="ar-SA"/>
            </w:rPr>
            <w:fldChar w:fldCharType="end"/>
          </w:r>
          <w:r>
            <w:fldChar w:fldCharType="end"/>
          </w:r>
        </w:p>
        <w:p w14:paraId="13E2FB38">
          <w:pPr>
            <w:pStyle w:val="10"/>
            <w:tabs>
              <w:tab w:val="right" w:leader="dot" w:pos="8306"/>
            </w:tabs>
          </w:pPr>
          <w:r>
            <w:fldChar w:fldCharType="begin"/>
          </w:r>
          <w:r>
            <w:instrText xml:space="preserve"> HYPERLINK \l _Toc7792 </w:instrText>
          </w:r>
          <w:r>
            <w:fldChar w:fldCharType="separate"/>
          </w:r>
          <w:r>
            <w:rPr>
              <w:rFonts w:hint="default" w:ascii="黑体" w:hAnsi="Calibri" w:eastAsia="黑体" w:cs="Times New Roman"/>
              <w:kern w:val="2"/>
              <w:sz w:val="32"/>
              <w:szCs w:val="32"/>
              <w:lang w:val="en-US" w:eastAsia="zh-CN" w:bidi="ar-SA"/>
            </w:rPr>
            <w:t>二</w:t>
          </w:r>
          <w:r>
            <w:rPr>
              <w:rFonts w:hint="eastAsia" w:ascii="黑体" w:eastAsia="黑体" w:cs="Times New Roman"/>
              <w:kern w:val="2"/>
              <w:sz w:val="32"/>
              <w:szCs w:val="32"/>
              <w:lang w:val="en-US" w:eastAsia="zh-CN" w:bidi="ar-SA"/>
            </w:rPr>
            <w:t>、</w:t>
          </w:r>
          <w:r>
            <w:rPr>
              <w:rFonts w:hint="eastAsia" w:ascii="黑体" w:hAnsi="Calibri" w:eastAsia="黑体" w:cs="Times New Roman"/>
              <w:kern w:val="2"/>
              <w:sz w:val="32"/>
              <w:szCs w:val="32"/>
              <w:lang w:val="en-US" w:eastAsia="zh-CN" w:bidi="ar-SA"/>
            </w:rPr>
            <w:t>部门预算单位构成</w:t>
          </w:r>
          <w:r>
            <w:rPr>
              <w:sz w:val="32"/>
              <w:szCs w:val="36"/>
            </w:rPr>
            <w:tab/>
          </w:r>
          <w:r>
            <w:rPr>
              <w:sz w:val="32"/>
              <w:szCs w:val="36"/>
            </w:rPr>
            <w:fldChar w:fldCharType="begin"/>
          </w:r>
          <w:r>
            <w:rPr>
              <w:sz w:val="32"/>
              <w:szCs w:val="36"/>
            </w:rPr>
            <w:instrText xml:space="preserve"> PAGEREF _Toc7792 \h </w:instrText>
          </w:r>
          <w:r>
            <w:rPr>
              <w:sz w:val="32"/>
              <w:szCs w:val="36"/>
            </w:rPr>
            <w:fldChar w:fldCharType="separate"/>
          </w:r>
          <w:r>
            <w:rPr>
              <w:sz w:val="32"/>
              <w:szCs w:val="36"/>
            </w:rPr>
            <w:t>7</w:t>
          </w:r>
          <w:r>
            <w:rPr>
              <w:sz w:val="32"/>
              <w:szCs w:val="36"/>
            </w:rPr>
            <w:fldChar w:fldCharType="end"/>
          </w:r>
          <w:r>
            <w:fldChar w:fldCharType="end"/>
          </w:r>
        </w:p>
        <w:p w14:paraId="18C5E831">
          <w:pPr>
            <w:pStyle w:val="10"/>
            <w:tabs>
              <w:tab w:val="right" w:leader="dot" w:pos="8306"/>
            </w:tabs>
          </w:pPr>
          <w:r>
            <w:fldChar w:fldCharType="begin"/>
          </w:r>
          <w:r>
            <w:instrText xml:space="preserve"> HYPERLINK \l _Toc24487 </w:instrText>
          </w:r>
          <w:r>
            <w:fldChar w:fldCharType="separate"/>
          </w:r>
          <w:r>
            <w:rPr>
              <w:rFonts w:hint="eastAsia" w:ascii="黑体" w:hAnsi="Calibri" w:eastAsia="黑体" w:cs="Times New Roman"/>
              <w:kern w:val="2"/>
              <w:sz w:val="32"/>
              <w:szCs w:val="32"/>
              <w:lang w:val="en-US" w:eastAsia="zh-CN" w:bidi="ar-SA"/>
            </w:rPr>
            <w:t>三、收支预算情况说明</w:t>
          </w:r>
          <w:r>
            <w:rPr>
              <w:sz w:val="32"/>
              <w:szCs w:val="36"/>
            </w:rPr>
            <w:tab/>
          </w:r>
          <w:r>
            <w:rPr>
              <w:sz w:val="32"/>
              <w:szCs w:val="36"/>
            </w:rPr>
            <w:fldChar w:fldCharType="begin"/>
          </w:r>
          <w:r>
            <w:rPr>
              <w:sz w:val="32"/>
              <w:szCs w:val="36"/>
            </w:rPr>
            <w:instrText xml:space="preserve"> PAGEREF _Toc24487 \h </w:instrText>
          </w:r>
          <w:r>
            <w:rPr>
              <w:sz w:val="32"/>
              <w:szCs w:val="36"/>
            </w:rPr>
            <w:fldChar w:fldCharType="separate"/>
          </w:r>
          <w:r>
            <w:rPr>
              <w:sz w:val="32"/>
              <w:szCs w:val="36"/>
            </w:rPr>
            <w:t>9</w:t>
          </w:r>
          <w:r>
            <w:rPr>
              <w:sz w:val="32"/>
              <w:szCs w:val="36"/>
            </w:rPr>
            <w:fldChar w:fldCharType="end"/>
          </w:r>
          <w:r>
            <w:fldChar w:fldCharType="end"/>
          </w:r>
        </w:p>
        <w:p w14:paraId="7330137A">
          <w:pPr>
            <w:pStyle w:val="11"/>
            <w:tabs>
              <w:tab w:val="right" w:leader="dot" w:pos="8306"/>
            </w:tabs>
          </w:pPr>
          <w:r>
            <w:fldChar w:fldCharType="begin"/>
          </w:r>
          <w:r>
            <w:instrText xml:space="preserve"> HYPERLINK \l _Toc24669 </w:instrText>
          </w:r>
          <w:r>
            <w:fldChar w:fldCharType="separate"/>
          </w:r>
          <w:r>
            <w:rPr>
              <w:rFonts w:hint="eastAsia" w:ascii="楷体" w:hAnsi="Calibri" w:eastAsia="楷体" w:cs="Times New Roman"/>
              <w:kern w:val="2"/>
              <w:sz w:val="32"/>
              <w:szCs w:val="32"/>
              <w:lang w:val="en-US" w:eastAsia="zh-CN" w:bidi="ar-SA"/>
            </w:rPr>
            <w:t>（一）收入预算情况</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_Toc24669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9</w:t>
          </w:r>
          <w:r>
            <w:rPr>
              <w:rFonts w:ascii="Calibri" w:hAnsi="Calibri" w:eastAsia="宋体" w:cs="Times New Roman"/>
              <w:kern w:val="2"/>
              <w:sz w:val="32"/>
              <w:szCs w:val="36"/>
              <w:lang w:val="en-US" w:eastAsia="zh-CN" w:bidi="ar-SA"/>
            </w:rPr>
            <w:fldChar w:fldCharType="end"/>
          </w:r>
          <w:r>
            <w:fldChar w:fldCharType="end"/>
          </w:r>
        </w:p>
        <w:p w14:paraId="19F344F4">
          <w:pPr>
            <w:pStyle w:val="11"/>
            <w:tabs>
              <w:tab w:val="right" w:leader="dot" w:pos="8306"/>
            </w:tabs>
          </w:pPr>
          <w:r>
            <w:fldChar w:fldCharType="begin"/>
          </w:r>
          <w:r>
            <w:instrText xml:space="preserve"> HYPERLINK \l _Toc30362 </w:instrText>
          </w:r>
          <w:r>
            <w:fldChar w:fldCharType="separate"/>
          </w:r>
          <w:r>
            <w:rPr>
              <w:rFonts w:hint="eastAsia" w:ascii="楷体" w:hAnsi="Calibri" w:eastAsia="楷体" w:cs="Times New Roman"/>
              <w:kern w:val="2"/>
              <w:sz w:val="32"/>
              <w:szCs w:val="32"/>
              <w:lang w:val="en-US" w:eastAsia="zh-CN" w:bidi="ar-SA"/>
            </w:rPr>
            <w:t>（二） 支出预算情况</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_Toc30362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9</w:t>
          </w:r>
          <w:r>
            <w:rPr>
              <w:rFonts w:ascii="Calibri" w:hAnsi="Calibri" w:eastAsia="宋体" w:cs="Times New Roman"/>
              <w:kern w:val="2"/>
              <w:sz w:val="32"/>
              <w:szCs w:val="36"/>
              <w:lang w:val="en-US" w:eastAsia="zh-CN" w:bidi="ar-SA"/>
            </w:rPr>
            <w:fldChar w:fldCharType="end"/>
          </w:r>
          <w:r>
            <w:fldChar w:fldCharType="end"/>
          </w:r>
        </w:p>
        <w:p w14:paraId="5ECD593C">
          <w:pPr>
            <w:pStyle w:val="10"/>
            <w:tabs>
              <w:tab w:val="right" w:leader="dot" w:pos="8306"/>
            </w:tabs>
          </w:pPr>
          <w:r>
            <w:fldChar w:fldCharType="begin"/>
          </w:r>
          <w:r>
            <w:instrText xml:space="preserve"> HYPERLINK \l _Toc31347 </w:instrText>
          </w:r>
          <w:r>
            <w:fldChar w:fldCharType="separate"/>
          </w:r>
          <w:r>
            <w:rPr>
              <w:rFonts w:hint="eastAsia" w:ascii="黑体" w:hAnsi="Calibri" w:eastAsia="黑体" w:cs="Times New Roman"/>
              <w:kern w:val="2"/>
              <w:sz w:val="32"/>
              <w:szCs w:val="32"/>
              <w:lang w:val="en-US" w:eastAsia="zh-CN" w:bidi="ar-SA"/>
            </w:rPr>
            <w:t>四、财政拨款收支预算情况说明</w:t>
          </w:r>
          <w:r>
            <w:rPr>
              <w:sz w:val="32"/>
              <w:szCs w:val="36"/>
            </w:rPr>
            <w:tab/>
          </w:r>
          <w:r>
            <w:rPr>
              <w:sz w:val="32"/>
              <w:szCs w:val="36"/>
            </w:rPr>
            <w:fldChar w:fldCharType="begin"/>
          </w:r>
          <w:r>
            <w:rPr>
              <w:sz w:val="32"/>
              <w:szCs w:val="36"/>
            </w:rPr>
            <w:instrText xml:space="preserve"> PAGEREF _Toc31347 \h </w:instrText>
          </w:r>
          <w:r>
            <w:rPr>
              <w:sz w:val="32"/>
              <w:szCs w:val="36"/>
            </w:rPr>
            <w:fldChar w:fldCharType="separate"/>
          </w:r>
          <w:r>
            <w:rPr>
              <w:sz w:val="32"/>
              <w:szCs w:val="36"/>
            </w:rPr>
            <w:t>10</w:t>
          </w:r>
          <w:r>
            <w:rPr>
              <w:sz w:val="32"/>
              <w:szCs w:val="36"/>
            </w:rPr>
            <w:fldChar w:fldCharType="end"/>
          </w:r>
          <w:r>
            <w:fldChar w:fldCharType="end"/>
          </w:r>
        </w:p>
        <w:p w14:paraId="5C32ADA9">
          <w:pPr>
            <w:pStyle w:val="10"/>
            <w:tabs>
              <w:tab w:val="right" w:leader="dot" w:pos="8306"/>
            </w:tabs>
          </w:pPr>
          <w:r>
            <w:fldChar w:fldCharType="begin"/>
          </w:r>
          <w:r>
            <w:instrText xml:space="preserve"> HYPERLINK \l _Toc11307 </w:instrText>
          </w:r>
          <w:r>
            <w:fldChar w:fldCharType="separate"/>
          </w:r>
          <w:r>
            <w:rPr>
              <w:rFonts w:hint="eastAsia" w:ascii="黑体" w:hAnsi="Calibri" w:eastAsia="黑体" w:cs="Times New Roman"/>
              <w:kern w:val="2"/>
              <w:sz w:val="32"/>
              <w:szCs w:val="32"/>
              <w:lang w:val="en-US" w:eastAsia="zh-CN" w:bidi="ar-SA"/>
            </w:rPr>
            <w:t>五、一般公共预算当年拨款情况说明</w:t>
          </w:r>
          <w:r>
            <w:rPr>
              <w:sz w:val="32"/>
              <w:szCs w:val="36"/>
            </w:rPr>
            <w:tab/>
          </w:r>
          <w:r>
            <w:rPr>
              <w:sz w:val="32"/>
              <w:szCs w:val="36"/>
            </w:rPr>
            <w:fldChar w:fldCharType="begin"/>
          </w:r>
          <w:r>
            <w:rPr>
              <w:sz w:val="32"/>
              <w:szCs w:val="36"/>
            </w:rPr>
            <w:instrText xml:space="preserve"> PAGEREF _Toc11307 \h </w:instrText>
          </w:r>
          <w:r>
            <w:rPr>
              <w:sz w:val="32"/>
              <w:szCs w:val="36"/>
            </w:rPr>
            <w:fldChar w:fldCharType="separate"/>
          </w:r>
          <w:r>
            <w:rPr>
              <w:sz w:val="32"/>
              <w:szCs w:val="36"/>
            </w:rPr>
            <w:t>10</w:t>
          </w:r>
          <w:r>
            <w:rPr>
              <w:sz w:val="32"/>
              <w:szCs w:val="36"/>
            </w:rPr>
            <w:fldChar w:fldCharType="end"/>
          </w:r>
          <w:r>
            <w:fldChar w:fldCharType="end"/>
          </w:r>
        </w:p>
        <w:p w14:paraId="304A7408">
          <w:pPr>
            <w:pStyle w:val="11"/>
            <w:tabs>
              <w:tab w:val="right" w:leader="dot" w:pos="8306"/>
            </w:tabs>
          </w:pPr>
          <w:r>
            <w:fldChar w:fldCharType="begin"/>
          </w:r>
          <w:r>
            <w:instrText xml:space="preserve"> HYPERLINK \l _Toc27757 </w:instrText>
          </w:r>
          <w:r>
            <w:fldChar w:fldCharType="separate"/>
          </w:r>
          <w:r>
            <w:rPr>
              <w:rFonts w:hint="eastAsia" w:ascii="楷体" w:hAnsi="Calibri" w:eastAsia="楷体" w:cs="Times New Roman"/>
              <w:kern w:val="2"/>
              <w:sz w:val="32"/>
              <w:szCs w:val="32"/>
              <w:lang w:val="en-US" w:eastAsia="zh-CN" w:bidi="ar-SA"/>
            </w:rPr>
            <w:t>（一）一般公共预算当年拨款规模变化情况</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_Toc27757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10</w:t>
          </w:r>
          <w:r>
            <w:rPr>
              <w:rFonts w:ascii="Calibri" w:hAnsi="Calibri" w:eastAsia="宋体" w:cs="Times New Roman"/>
              <w:kern w:val="2"/>
              <w:sz w:val="32"/>
              <w:szCs w:val="36"/>
              <w:lang w:val="en-US" w:eastAsia="zh-CN" w:bidi="ar-SA"/>
            </w:rPr>
            <w:fldChar w:fldCharType="end"/>
          </w:r>
          <w:r>
            <w:fldChar w:fldCharType="end"/>
          </w:r>
        </w:p>
        <w:p w14:paraId="32545CBE">
          <w:pPr>
            <w:pStyle w:val="11"/>
            <w:tabs>
              <w:tab w:val="right" w:leader="dot" w:pos="8306"/>
            </w:tabs>
          </w:pPr>
          <w:r>
            <w:fldChar w:fldCharType="begin"/>
          </w:r>
          <w:r>
            <w:instrText xml:space="preserve"> HYPERLINK \l _Toc17364 </w:instrText>
          </w:r>
          <w:r>
            <w:fldChar w:fldCharType="separate"/>
          </w:r>
          <w:r>
            <w:rPr>
              <w:rFonts w:hint="eastAsia" w:ascii="楷体" w:hAnsi="Calibri" w:eastAsia="楷体" w:cs="Times New Roman"/>
              <w:kern w:val="2"/>
              <w:sz w:val="32"/>
              <w:szCs w:val="32"/>
              <w:lang w:val="en-US" w:eastAsia="zh-CN" w:bidi="ar-SA"/>
            </w:rPr>
            <w:t>（二）一般公共预算当年拨款结构情况</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_Toc17364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10</w:t>
          </w:r>
          <w:r>
            <w:rPr>
              <w:rFonts w:ascii="Calibri" w:hAnsi="Calibri" w:eastAsia="宋体" w:cs="Times New Roman"/>
              <w:kern w:val="2"/>
              <w:sz w:val="32"/>
              <w:szCs w:val="36"/>
              <w:lang w:val="en-US" w:eastAsia="zh-CN" w:bidi="ar-SA"/>
            </w:rPr>
            <w:fldChar w:fldCharType="end"/>
          </w:r>
          <w:r>
            <w:fldChar w:fldCharType="end"/>
          </w:r>
        </w:p>
        <w:p w14:paraId="3308ED04">
          <w:pPr>
            <w:pStyle w:val="11"/>
            <w:tabs>
              <w:tab w:val="right" w:leader="dot" w:pos="8306"/>
            </w:tabs>
          </w:pPr>
          <w:r>
            <w:fldChar w:fldCharType="begin"/>
          </w:r>
          <w:r>
            <w:instrText xml:space="preserve"> HYPERLINK \l _Toc27591 </w:instrText>
          </w:r>
          <w:r>
            <w:fldChar w:fldCharType="separate"/>
          </w:r>
          <w:r>
            <w:rPr>
              <w:rFonts w:hint="eastAsia" w:ascii="楷体" w:hAnsi="Calibri" w:eastAsia="楷体" w:cs="Times New Roman"/>
              <w:kern w:val="2"/>
              <w:sz w:val="32"/>
              <w:szCs w:val="32"/>
              <w:lang w:val="en-US" w:eastAsia="zh-CN" w:bidi="ar-SA"/>
            </w:rPr>
            <w:t>（三）一般公共预算当年拨款具体使用情况</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_Toc27591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11</w:t>
          </w:r>
          <w:r>
            <w:rPr>
              <w:rFonts w:ascii="Calibri" w:hAnsi="Calibri" w:eastAsia="宋体" w:cs="Times New Roman"/>
              <w:kern w:val="2"/>
              <w:sz w:val="32"/>
              <w:szCs w:val="36"/>
              <w:lang w:val="en-US" w:eastAsia="zh-CN" w:bidi="ar-SA"/>
            </w:rPr>
            <w:fldChar w:fldCharType="end"/>
          </w:r>
          <w:r>
            <w:fldChar w:fldCharType="end"/>
          </w:r>
        </w:p>
        <w:p w14:paraId="13BFCC62">
          <w:pPr>
            <w:pStyle w:val="10"/>
            <w:tabs>
              <w:tab w:val="right" w:leader="dot" w:pos="8306"/>
            </w:tabs>
          </w:pPr>
          <w:r>
            <w:fldChar w:fldCharType="begin"/>
          </w:r>
          <w:r>
            <w:instrText xml:space="preserve"> HYPERLINK \l _Toc17772 </w:instrText>
          </w:r>
          <w:r>
            <w:fldChar w:fldCharType="separate"/>
          </w:r>
          <w:r>
            <w:rPr>
              <w:rFonts w:hint="eastAsia" w:ascii="黑体" w:hAnsi="Calibri" w:eastAsia="黑体" w:cs="Times New Roman"/>
              <w:kern w:val="2"/>
              <w:sz w:val="32"/>
              <w:szCs w:val="32"/>
              <w:lang w:val="en-US" w:eastAsia="zh-CN" w:bidi="ar-SA"/>
            </w:rPr>
            <w:t>六、一般公共预算基本支出情况说明</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_Toc17772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12</w:t>
          </w:r>
          <w:r>
            <w:rPr>
              <w:rFonts w:ascii="Calibri" w:hAnsi="Calibri" w:eastAsia="宋体" w:cs="Times New Roman"/>
              <w:kern w:val="2"/>
              <w:sz w:val="32"/>
              <w:szCs w:val="36"/>
              <w:lang w:val="en-US" w:eastAsia="zh-CN" w:bidi="ar-SA"/>
            </w:rPr>
            <w:fldChar w:fldCharType="end"/>
          </w:r>
          <w:r>
            <w:fldChar w:fldCharType="end"/>
          </w:r>
        </w:p>
        <w:p w14:paraId="16F41AC5">
          <w:pPr>
            <w:pStyle w:val="10"/>
            <w:tabs>
              <w:tab w:val="right" w:leader="dot" w:pos="8306"/>
            </w:tabs>
          </w:pPr>
          <w:r>
            <w:fldChar w:fldCharType="begin"/>
          </w:r>
          <w:r>
            <w:instrText xml:space="preserve"> HYPERLINK \l _Toc28725 </w:instrText>
          </w:r>
          <w:r>
            <w:fldChar w:fldCharType="separate"/>
          </w:r>
          <w:r>
            <w:rPr>
              <w:rFonts w:hint="eastAsia" w:ascii="黑体" w:hAnsi="Calibri" w:eastAsia="黑体" w:cs="Times New Roman"/>
              <w:kern w:val="2"/>
              <w:sz w:val="32"/>
              <w:szCs w:val="32"/>
              <w:lang w:val="en-US" w:eastAsia="zh-CN" w:bidi="ar-SA"/>
            </w:rPr>
            <w:t>七、“三公”经费财政拨款预算安排情况说明</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_Toc28725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12</w:t>
          </w:r>
          <w:r>
            <w:rPr>
              <w:rFonts w:ascii="Calibri" w:hAnsi="Calibri" w:eastAsia="宋体" w:cs="Times New Roman"/>
              <w:kern w:val="2"/>
              <w:sz w:val="32"/>
              <w:szCs w:val="36"/>
              <w:lang w:val="en-US" w:eastAsia="zh-CN" w:bidi="ar-SA"/>
            </w:rPr>
            <w:fldChar w:fldCharType="end"/>
          </w:r>
          <w:r>
            <w:fldChar w:fldCharType="end"/>
          </w:r>
        </w:p>
        <w:p w14:paraId="0E763DC4">
          <w:pPr>
            <w:pStyle w:val="10"/>
            <w:tabs>
              <w:tab w:val="right" w:leader="dot" w:pos="8306"/>
            </w:tabs>
          </w:pPr>
          <w:r>
            <w:fldChar w:fldCharType="begin"/>
          </w:r>
          <w:r>
            <w:instrText xml:space="preserve"> HYPERLINK \l _Toc1057 </w:instrText>
          </w:r>
          <w:r>
            <w:fldChar w:fldCharType="separate"/>
          </w:r>
          <w:r>
            <w:rPr>
              <w:rFonts w:hint="eastAsia" w:ascii="黑体" w:hAnsi="Calibri" w:eastAsia="黑体" w:cs="Times New Roman"/>
              <w:kern w:val="2"/>
              <w:sz w:val="32"/>
              <w:szCs w:val="32"/>
              <w:lang w:val="en-US" w:eastAsia="zh-CN" w:bidi="ar-SA"/>
            </w:rPr>
            <w:t>八、政府性基金预算支出情况说明</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_Toc1057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13</w:t>
          </w:r>
          <w:r>
            <w:rPr>
              <w:rFonts w:ascii="Calibri" w:hAnsi="Calibri" w:eastAsia="宋体" w:cs="Times New Roman"/>
              <w:kern w:val="2"/>
              <w:sz w:val="32"/>
              <w:szCs w:val="36"/>
              <w:lang w:val="en-US" w:eastAsia="zh-CN" w:bidi="ar-SA"/>
            </w:rPr>
            <w:fldChar w:fldCharType="end"/>
          </w:r>
          <w:r>
            <w:fldChar w:fldCharType="end"/>
          </w:r>
        </w:p>
        <w:p w14:paraId="548BD0FE">
          <w:pPr>
            <w:pStyle w:val="10"/>
            <w:tabs>
              <w:tab w:val="right" w:leader="dot" w:pos="8306"/>
            </w:tabs>
          </w:pPr>
          <w:r>
            <w:fldChar w:fldCharType="begin"/>
          </w:r>
          <w:r>
            <w:instrText xml:space="preserve"> HYPERLINK \l _Toc6454 </w:instrText>
          </w:r>
          <w:r>
            <w:fldChar w:fldCharType="separate"/>
          </w:r>
          <w:r>
            <w:rPr>
              <w:rFonts w:hint="eastAsia" w:ascii="黑体" w:hAnsi="Calibri" w:eastAsia="黑体" w:cs="Times New Roman"/>
              <w:kern w:val="2"/>
              <w:sz w:val="32"/>
              <w:szCs w:val="32"/>
              <w:lang w:val="en-US" w:eastAsia="zh-CN" w:bidi="ar-SA"/>
            </w:rPr>
            <w:t>九、其他重要事项的情况说明</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_Toc6454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13</w:t>
          </w:r>
          <w:r>
            <w:rPr>
              <w:rFonts w:ascii="Calibri" w:hAnsi="Calibri" w:eastAsia="宋体" w:cs="Times New Roman"/>
              <w:kern w:val="2"/>
              <w:sz w:val="32"/>
              <w:szCs w:val="36"/>
              <w:lang w:val="en-US" w:eastAsia="zh-CN" w:bidi="ar-SA"/>
            </w:rPr>
            <w:fldChar w:fldCharType="end"/>
          </w:r>
          <w:r>
            <w:fldChar w:fldCharType="end"/>
          </w:r>
        </w:p>
        <w:p w14:paraId="0A8DBBA7">
          <w:pPr>
            <w:pStyle w:val="10"/>
            <w:tabs>
              <w:tab w:val="right" w:leader="dot" w:pos="8306"/>
            </w:tabs>
          </w:pPr>
          <w:r>
            <w:fldChar w:fldCharType="begin"/>
          </w:r>
          <w:r>
            <w:instrText xml:space="preserve"> HYPERLINK \l _Toc32348 </w:instrText>
          </w:r>
          <w:r>
            <w:fldChar w:fldCharType="separate"/>
          </w:r>
          <w:r>
            <w:rPr>
              <w:rFonts w:hint="eastAsia" w:ascii="黑体" w:hAnsi="Calibri" w:eastAsia="黑体" w:cs="Times New Roman"/>
              <w:kern w:val="2"/>
              <w:sz w:val="32"/>
              <w:szCs w:val="32"/>
              <w:lang w:val="en-US" w:eastAsia="zh-CN" w:bidi="ar-SA"/>
            </w:rPr>
            <w:t>十、名词解释</w:t>
          </w:r>
          <w:r>
            <w:rPr>
              <w:rFonts w:ascii="Calibri" w:hAnsi="Calibri" w:eastAsia="宋体" w:cs="Times New Roman"/>
              <w:kern w:val="2"/>
              <w:sz w:val="32"/>
              <w:szCs w:val="36"/>
              <w:lang w:val="en-US" w:eastAsia="zh-CN" w:bidi="ar-SA"/>
            </w:rPr>
            <w:tab/>
          </w:r>
          <w:r>
            <w:rPr>
              <w:rFonts w:ascii="Calibri" w:hAnsi="Calibri" w:eastAsia="宋体" w:cs="Times New Roman"/>
              <w:kern w:val="2"/>
              <w:sz w:val="32"/>
              <w:szCs w:val="36"/>
              <w:lang w:val="en-US" w:eastAsia="zh-CN" w:bidi="ar-SA"/>
            </w:rPr>
            <w:fldChar w:fldCharType="begin"/>
          </w:r>
          <w:r>
            <w:rPr>
              <w:rFonts w:ascii="Calibri" w:hAnsi="Calibri" w:eastAsia="宋体" w:cs="Times New Roman"/>
              <w:kern w:val="2"/>
              <w:sz w:val="32"/>
              <w:szCs w:val="36"/>
              <w:lang w:val="en-US" w:eastAsia="zh-CN" w:bidi="ar-SA"/>
            </w:rPr>
            <w:instrText xml:space="preserve"> PAGEREF _Toc32348 \h </w:instrText>
          </w:r>
          <w:r>
            <w:rPr>
              <w:rFonts w:ascii="Calibri" w:hAnsi="Calibri" w:eastAsia="宋体" w:cs="Times New Roman"/>
              <w:kern w:val="2"/>
              <w:sz w:val="32"/>
              <w:szCs w:val="36"/>
              <w:lang w:val="en-US" w:eastAsia="zh-CN" w:bidi="ar-SA"/>
            </w:rPr>
            <w:fldChar w:fldCharType="separate"/>
          </w:r>
          <w:r>
            <w:rPr>
              <w:rFonts w:ascii="Calibri" w:hAnsi="Calibri" w:eastAsia="宋体" w:cs="Times New Roman"/>
              <w:kern w:val="2"/>
              <w:sz w:val="32"/>
              <w:szCs w:val="36"/>
              <w:lang w:val="en-US" w:eastAsia="zh-CN" w:bidi="ar-SA"/>
            </w:rPr>
            <w:t>14</w:t>
          </w:r>
          <w:r>
            <w:rPr>
              <w:rFonts w:ascii="Calibri" w:hAnsi="Calibri" w:eastAsia="宋体" w:cs="Times New Roman"/>
              <w:kern w:val="2"/>
              <w:sz w:val="32"/>
              <w:szCs w:val="36"/>
              <w:lang w:val="en-US" w:eastAsia="zh-CN" w:bidi="ar-SA"/>
            </w:rPr>
            <w:fldChar w:fldCharType="end"/>
          </w:r>
          <w:r>
            <w:fldChar w:fldCharType="end"/>
          </w:r>
        </w:p>
        <w:p w14:paraId="79F95122">
          <w:pPr>
            <w:pStyle w:val="2"/>
            <w:rPr>
              <w:rFonts w:hint="default" w:ascii="Calibri" w:hAnsi="Calibri" w:eastAsia="宋体" w:cs="Times New Roman"/>
              <w:kern w:val="2"/>
              <w:sz w:val="21"/>
              <w:szCs w:val="21"/>
              <w:lang w:val="en-US" w:eastAsia="zh-CN" w:bidi="ar"/>
            </w:rPr>
          </w:pPr>
          <w:r>
            <w:fldChar w:fldCharType="end"/>
          </w:r>
        </w:p>
      </w:sdtContent>
    </w:sdt>
    <w:p w14:paraId="126EACD4">
      <w:pPr>
        <w:pStyle w:val="5"/>
      </w:pPr>
    </w:p>
    <w:p w14:paraId="744784D8">
      <w:pPr>
        <w:pStyle w:val="5"/>
      </w:pPr>
    </w:p>
    <w:p w14:paraId="1F863CD4">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6D1EB68">
      <w:pPr>
        <w:pStyle w:val="15"/>
        <w:keepNext w:val="0"/>
        <w:keepLines w:val="0"/>
        <w:pageBreakBefore w:val="0"/>
        <w:widowControl w:val="0"/>
        <w:kinsoku/>
        <w:wordWrap/>
        <w:overflowPunct/>
        <w:topLinePunct w:val="0"/>
        <w:autoSpaceDE/>
        <w:autoSpaceDN/>
        <w:bidi w:val="0"/>
        <w:adjustRightInd/>
        <w:snapToGrid/>
        <w:textAlignment w:val="auto"/>
        <w:outlineLvl w:val="0"/>
        <w:rPr>
          <w:rFonts w:ascii="黑体" w:eastAsia="黑体"/>
          <w:sz w:val="32"/>
          <w:szCs w:val="32"/>
        </w:rPr>
      </w:pPr>
      <w:bookmarkStart w:id="0" w:name="_Toc12237"/>
      <w:r>
        <w:rPr>
          <w:rFonts w:hint="eastAsia" w:ascii="黑体" w:eastAsia="黑体"/>
          <w:sz w:val="32"/>
          <w:szCs w:val="32"/>
        </w:rPr>
        <w:t>一、基本职能及主要工作</w:t>
      </w:r>
      <w:bookmarkEnd w:id="0"/>
    </w:p>
    <w:p w14:paraId="041D6CD2">
      <w:pPr>
        <w:ind w:firstLine="640" w:firstLineChars="200"/>
        <w:outlineLvl w:val="1"/>
        <w:rPr>
          <w:rFonts w:ascii="楷体" w:eastAsia="楷体"/>
          <w:sz w:val="32"/>
          <w:szCs w:val="32"/>
        </w:rPr>
      </w:pPr>
      <w:bookmarkStart w:id="1" w:name="_Toc1834"/>
      <w:r>
        <w:rPr>
          <w:rFonts w:hint="eastAsia" w:ascii="楷体" w:eastAsia="楷体"/>
          <w:sz w:val="32"/>
          <w:szCs w:val="32"/>
        </w:rPr>
        <w:t>（一）部门职能简介</w:t>
      </w:r>
      <w:bookmarkEnd w:id="1"/>
    </w:p>
    <w:p w14:paraId="5E3CD19D">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2" w:name="_Toc7275"/>
      <w:r>
        <w:rPr>
          <w:rFonts w:hint="eastAsia" w:ascii="仿宋_GB2312" w:hAnsi="仿宋_GB2312" w:eastAsia="仿宋_GB2312" w:cs="仿宋_GB2312"/>
          <w:sz w:val="32"/>
          <w:szCs w:val="32"/>
          <w:lang w:val="en-US" w:eastAsia="zh-CN"/>
        </w:rPr>
        <w:t>1.负责贯彻落实国家、省、州生态环境基本制度。组织编制县域环境功能区划，会同有关部门编制并监督实施重点区域、流域、饮用水水源地生态环境规划和水功能区划。参与制定与我县生态环境相关的经济、技术、资源配置和产业政策。</w:t>
      </w:r>
      <w:bookmarkEnd w:id="2"/>
    </w:p>
    <w:p w14:paraId="7A9AD3CD">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县域重大生态环境问题的统筹协调和监督管理。牵头协调对县突发生态环境事件和生态破坏事件的调查处理，指导协调县对重特大突发生态环境事件的应急、预警工作，协调指导生态环境损害赔偿制度的实施。参与协调有关跨区域环境污染纠纷，解决有关跨县环境污染纠纷，纷统筹协调辖区内重点区域、流域生态环境保护工作。</w:t>
      </w:r>
    </w:p>
    <w:p w14:paraId="0083BEAC">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3" w:name="_Toc9061"/>
      <w:r>
        <w:rPr>
          <w:rFonts w:hint="eastAsia" w:ascii="仿宋_GB2312" w:hAnsi="仿宋_GB2312" w:eastAsia="仿宋_GB2312" w:cs="仿宋_GB2312"/>
          <w:sz w:val="32"/>
          <w:szCs w:val="32"/>
          <w:lang w:val="en-US" w:eastAsia="zh-CN"/>
        </w:rPr>
        <w:t>3.负责落实县污染物减排工作。完成县污染物减排任务，落实排污许可制度，确定大气、水等环境纳污功能，组织实施中央、省、州总量控制的污染物名称和控制指标，实施生态环境保护目标责任制。</w:t>
      </w:r>
      <w:bookmarkEnd w:id="3"/>
    </w:p>
    <w:p w14:paraId="55BD08F2">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4" w:name="_Toc28566"/>
      <w:r>
        <w:rPr>
          <w:rFonts w:hint="eastAsia" w:ascii="仿宋_GB2312" w:hAnsi="仿宋_GB2312" w:eastAsia="仿宋_GB2312" w:cs="仿宋_GB2312"/>
          <w:sz w:val="32"/>
          <w:szCs w:val="32"/>
          <w:lang w:val="en-US" w:eastAsia="zh-CN"/>
        </w:rPr>
        <w:t>4.负责县环境污染防治的监督管理。负责大气、水、土壤、噪声、光、恶臭、固体废物、化学品、机动车等的污染防治工作。会同有关部门监督管理饮用水水源地生态环境保护工作，参与指导城乡生态环境综合整治工作，指导全县垃圾分类工作，监督指导农业面源污染治理工作。监督指导区域大气环境保护工作，牵头建立区域大气污染联防联控写作机制并监督实施。</w:t>
      </w:r>
      <w:bookmarkEnd w:id="4"/>
    </w:p>
    <w:p w14:paraId="2BDF103B">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5" w:name="_Toc32534"/>
      <w:r>
        <w:rPr>
          <w:rFonts w:hint="eastAsia" w:ascii="仿宋_GB2312" w:hAnsi="仿宋_GB2312" w:eastAsia="仿宋_GB2312" w:cs="仿宋_GB2312"/>
          <w:sz w:val="32"/>
          <w:szCs w:val="32"/>
          <w:lang w:val="en-US" w:eastAsia="zh-CN"/>
        </w:rPr>
        <w:t>5.指导协调和监督生态保护修复工作。组织编制全县生态环境保护规划，监督对生态环境有影响的自然资源开发利用活动、重要生态环境建设和生态破坏恢复工作。组织监督检查全县各类自然保护地生态环境监管制度的执法。组织开展各类生态示范创建工作。监督野生动植物保护、湿地生态环境保护、荒漠化防治等工作。指导协调和监督农村生态环境保护，监督生物技术环境安全，牵头生物物种(含遗传资源)管理工作，组织协调生物多样性保护工作。参与生态保护补偿工作。</w:t>
      </w:r>
      <w:bookmarkEnd w:id="5"/>
    </w:p>
    <w:p w14:paraId="3E698C31">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6" w:name="_Toc28172"/>
      <w:r>
        <w:rPr>
          <w:rFonts w:hint="eastAsia" w:ascii="仿宋_GB2312" w:hAnsi="仿宋_GB2312" w:eastAsia="仿宋_GB2312" w:cs="仿宋_GB2312"/>
          <w:sz w:val="32"/>
          <w:szCs w:val="32"/>
          <w:lang w:val="en-US" w:eastAsia="zh-CN"/>
        </w:rPr>
        <w:t>6.负责全县核与辐射安全的监督管理。监督实施国家、省、州核与辐射安全政策、规划、标准、法规和规章。牵头负责全县核安全工作协调机制有关工作，负责辐射环境事故应急处理工作，参与核事故应急处理。监督管理放射源与射线装置安全，监督管理全县核技术应用、电磁辐射、伴有放射性矿产资源开发利用中的污染防治，参与核设施安全监督管理相关工作。</w:t>
      </w:r>
      <w:bookmarkEnd w:id="6"/>
    </w:p>
    <w:p w14:paraId="08452191">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7" w:name="_Toc7090"/>
      <w:r>
        <w:rPr>
          <w:rFonts w:hint="eastAsia" w:ascii="仿宋_GB2312" w:hAnsi="仿宋_GB2312" w:eastAsia="仿宋_GB2312" w:cs="仿宋_GB2312"/>
          <w:sz w:val="32"/>
          <w:szCs w:val="32"/>
          <w:lang w:val="en-US" w:eastAsia="zh-CN"/>
        </w:rPr>
        <w:t>7.负责全县生态环境监测工作。贯彻执行国家、省生态环境监测制度和规范，严格落实生态环境监测地方标准。会同有关部门统一规划全县生态环境质量监测站点设置，组织实施生态环境质量监测、污染源监督性监测、应急监测。组织对全县生态环境质量状况进行调查评价、预警预测，配合州生态环境局建设生态环境监测网和生态环境信息网。负责全县生态环境治疗考核和生态环境统计工作。建立和实行生态环境质量公告制度，统一发布全县生态环境综合性报告和重大环境信息。</w:t>
      </w:r>
      <w:bookmarkEnd w:id="7"/>
    </w:p>
    <w:p w14:paraId="1E4C3E36">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8" w:name="_Toc27224"/>
      <w:r>
        <w:rPr>
          <w:rFonts w:hint="eastAsia" w:ascii="仿宋_GB2312" w:hAnsi="仿宋_GB2312" w:eastAsia="仿宋_GB2312" w:cs="仿宋_GB2312"/>
          <w:sz w:val="32"/>
          <w:szCs w:val="32"/>
          <w:lang w:val="en-US" w:eastAsia="zh-CN"/>
        </w:rPr>
        <w:t>8.负责应对气候变化工作。组织实施国家、省、州应对气候变化及温室气体减排重大战略、规划和政策，组织拟定全县应对气候变化的规划和政策措施。</w:t>
      </w:r>
      <w:bookmarkEnd w:id="8"/>
    </w:p>
    <w:p w14:paraId="5E493229">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9" w:name="_Toc25103"/>
      <w:r>
        <w:rPr>
          <w:rFonts w:hint="eastAsia" w:ascii="仿宋_GB2312" w:hAnsi="仿宋_GB2312" w:eastAsia="仿宋_GB2312" w:cs="仿宋_GB2312"/>
          <w:sz w:val="32"/>
          <w:szCs w:val="32"/>
          <w:lang w:val="en-US" w:eastAsia="zh-CN"/>
        </w:rPr>
        <w:t>9.协调开展全县生态环境保护督察问题整改工作。组织协调迎接中央、省、州环境保护督察工作，建立健全生态环境保护督察制度，监督指导各有关部门整改落实中央、省、州环境保护督察反馈意见。</w:t>
      </w:r>
      <w:bookmarkEnd w:id="9"/>
    </w:p>
    <w:p w14:paraId="54BD4D47">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10" w:name="_Toc20643"/>
      <w:r>
        <w:rPr>
          <w:rFonts w:hint="eastAsia" w:ascii="仿宋_GB2312" w:hAnsi="仿宋_GB2312" w:eastAsia="仿宋_GB2312" w:cs="仿宋_GB2312"/>
          <w:sz w:val="32"/>
          <w:szCs w:val="32"/>
          <w:lang w:val="en-US" w:eastAsia="zh-CN"/>
        </w:rPr>
        <w:t>10.负责县生态环境监督执法。组织开展县生态环境保护执法检查。监督实施全县建设项目生态环境保护设施同时设计、同时施工、同时投产使用制度。查处全县重大生态环境违法问题。开展县生态环境保护综合执法队伍建设和业务工作。</w:t>
      </w:r>
      <w:bookmarkEnd w:id="10"/>
    </w:p>
    <w:p w14:paraId="3EC2BA2A">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11" w:name="_Toc16818"/>
      <w:r>
        <w:rPr>
          <w:rFonts w:hint="eastAsia" w:ascii="仿宋_GB2312" w:hAnsi="仿宋_GB2312" w:eastAsia="仿宋_GB2312" w:cs="仿宋_GB2312"/>
          <w:sz w:val="32"/>
          <w:szCs w:val="32"/>
          <w:lang w:val="en-US" w:eastAsia="zh-CN"/>
        </w:rPr>
        <w:t>11.组织全县生态环境宣传教育工作。制定并组织实施全县生态环境保护宣传教育有关规划和计划。推动社会组织和公众参与生态环境保护。会同有关部门依法对全县保护和改善生态环境有显著成绩的单位和个人给予表彰和奖励。</w:t>
      </w:r>
      <w:bookmarkEnd w:id="11"/>
    </w:p>
    <w:p w14:paraId="41112575">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12" w:name="_Toc15954"/>
      <w:r>
        <w:rPr>
          <w:rFonts w:hint="eastAsia" w:ascii="仿宋_GB2312" w:hAnsi="仿宋_GB2312" w:eastAsia="仿宋_GB2312" w:cs="仿宋_GB2312"/>
          <w:sz w:val="32"/>
          <w:szCs w:val="32"/>
          <w:lang w:val="en-US" w:eastAsia="zh-CN"/>
        </w:rPr>
        <w:t>12.开展生态环境对外合作交流。参与协调县内重要生态环境保护国际活动和区域合作，管理全县生态环境系统对外合作，参与处理涉外生态环境事务。</w:t>
      </w:r>
      <w:bookmarkEnd w:id="12"/>
    </w:p>
    <w:p w14:paraId="7E2285F1">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13" w:name="_Toc1661"/>
      <w:r>
        <w:rPr>
          <w:rFonts w:hint="eastAsia" w:ascii="仿宋_GB2312" w:hAnsi="仿宋_GB2312" w:eastAsia="仿宋_GB2312" w:cs="仿宋_GB2312"/>
          <w:sz w:val="32"/>
          <w:szCs w:val="32"/>
          <w:lang w:val="en-US" w:eastAsia="zh-CN"/>
        </w:rPr>
        <w:t>13.负责职责范围内的安全生产和职业健康、审批服务便民化等工作。</w:t>
      </w:r>
      <w:bookmarkEnd w:id="13"/>
    </w:p>
    <w:p w14:paraId="770B8DD4">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14" w:name="_Toc11149"/>
      <w:r>
        <w:rPr>
          <w:rFonts w:hint="eastAsia" w:ascii="仿宋_GB2312" w:hAnsi="仿宋_GB2312" w:eastAsia="仿宋_GB2312" w:cs="仿宋_GB2312"/>
          <w:sz w:val="32"/>
          <w:szCs w:val="32"/>
          <w:lang w:val="en-US" w:eastAsia="zh-CN"/>
        </w:rPr>
        <w:t>14.统一行使全县生态和城乡各类污染排放监管与行政执法职责，统一负责全县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试行最严格的生态环境保护制度，严守生态保护红线和环境质量底线，坚决打好污染防治攻坚战，牢筑长江上游生态屏障，保障国家生态安全。</w:t>
      </w:r>
      <w:bookmarkEnd w:id="14"/>
    </w:p>
    <w:p w14:paraId="00E305FF">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15.完成县委、县政府和州生态环境局交办的其他任务。</w:t>
      </w:r>
    </w:p>
    <w:p w14:paraId="4A06BEC0">
      <w:pPr>
        <w:ind w:firstLine="640" w:firstLineChars="200"/>
        <w:outlineLvl w:val="1"/>
        <w:rPr>
          <w:rFonts w:ascii="楷体" w:eastAsia="楷体"/>
          <w:sz w:val="32"/>
          <w:szCs w:val="32"/>
        </w:rPr>
      </w:pPr>
      <w:bookmarkStart w:id="15" w:name="_Toc10802"/>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bookmarkEnd w:id="15"/>
    </w:p>
    <w:p w14:paraId="6A40832B">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（1）统筹安排财力，优先保障民生；统筹安排收支预算，优先保障基本支出和民生支出，切实提高政府性资金使用效益；</w:t>
      </w:r>
    </w:p>
    <w:p w14:paraId="4C5F4425">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（2）加强经费的分配和使用管理，严格控制一般性支出，因公出国（境）费、公务用车购置及运行费、公务接待费等“三公经费”等；</w:t>
      </w:r>
    </w:p>
    <w:p w14:paraId="42C2FA16">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（3）夯实基础工作，提高资金使用效率，专款专用；</w:t>
      </w:r>
    </w:p>
    <w:p w14:paraId="6C7F645B">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（4）强化绩效管理，推进信息公开；</w:t>
      </w:r>
    </w:p>
    <w:p w14:paraId="696B1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（5）加强学习财务资金管理办法及制度等。</w:t>
      </w:r>
    </w:p>
    <w:p w14:paraId="65B15900">
      <w:pPr>
        <w:pStyle w:val="15"/>
        <w:numPr>
          <w:ilvl w:val="0"/>
          <w:numId w:val="1"/>
        </w:numPr>
        <w:ind w:firstLineChars="0"/>
        <w:outlineLvl w:val="0"/>
        <w:rPr>
          <w:rFonts w:ascii="黑体" w:eastAsia="黑体"/>
          <w:sz w:val="32"/>
          <w:szCs w:val="32"/>
        </w:rPr>
      </w:pPr>
      <w:bookmarkStart w:id="16" w:name="_Toc7792"/>
      <w:r>
        <w:rPr>
          <w:rFonts w:hint="eastAsia" w:ascii="黑体" w:eastAsia="黑体"/>
          <w:sz w:val="32"/>
          <w:szCs w:val="32"/>
        </w:rPr>
        <w:t>部门预算单位构成</w:t>
      </w:r>
      <w:bookmarkEnd w:id="16"/>
    </w:p>
    <w:p w14:paraId="1DF8F90E">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bookmarkStart w:id="17" w:name="_Toc24057"/>
      <w:r>
        <w:rPr>
          <w:rFonts w:hint="eastAsia" w:ascii="仿宋_GB2312" w:hAnsi="仿宋_GB2312" w:eastAsia="仿宋_GB2312" w:cs="仿宋_GB2312"/>
          <w:sz w:val="32"/>
          <w:szCs w:val="32"/>
          <w:lang w:val="en-US" w:eastAsia="zh-CN"/>
        </w:rPr>
        <w:t>阿坝州黑水生态环境局为阿坝藏族羌族自治州生态环境局的派出机构，为正科级行政机构。独立核算机构数共2个。黑水生态环境局总编制27名，其中：阿坝州黑水生态环境局局机关行政编制3名，阿坝州黑水生态环境保护中心参公编制3名，阿坝州黑水生态环境保护综合行政执法大队参公编制10名，阿坝州黑水环境监测站事业编制11名。在职人员总数25人，其中：局机关行政编制3人，保护中心参公编制3人，综合行政执法大队参公编制9人，事业编制10人，退休人员4人。编外长期聘用的人员0名。</w:t>
      </w:r>
      <w:bookmarkEnd w:id="17"/>
    </w:p>
    <w:p w14:paraId="5D1755CE">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黑水生态环境局设下列内设机构：</w:t>
      </w:r>
    </w:p>
    <w:p w14:paraId="72164A71">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办公室（财务室）。承担机关政务、党务、工青妇等工作。组织协调政风行风建设、政务督查、目标考核、综合性会议、公务接待等工作。承担支部日常工作。负责人事管理、文秘、档案、机要、保密、政务公开、信息安全、人事、培训、行政后勤、退休人员管理、爱国卫生等工作。承担财务、固定资产、政府采购、项目资金监督管理。完成领导交办的其他任务。</w:t>
      </w:r>
    </w:p>
    <w:p w14:paraId="718C1271">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污染防治股。负责辖区内大气、水、土壤、噪声、光、恶臭、固体废物、化学品、机动车、核技术应用、电磁辐射、伴有放射性矿产资源开发利用等污染防治监督管理。负责核与辐射安全的监督管理、污染物减排工作，承担排污口设置、应对气候变化工作、生态环境统计工作、强制性清洁生产审核工作。组织实施大气、水、土壤污染防治行动计划，参与河（湖）长制相关工作。指导开展垃圾分类工作。完成领导交办的其他任务。</w:t>
      </w:r>
    </w:p>
    <w:p w14:paraId="5ECAC05E">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然生态股。承担生态保护红线、自然保护地相关工作。开展生态状况评估，组织开展各类生态示范创建。组织监督实施各类自然保护地监管制度的执行，监督野生动植物保护、湿地生态环境保护、荒漠化防治等工作。监督生物技术环境安全，牵头生物物种（含遗传资源）管理工作，组织协调生物多样性保护工作。负责辖区农村生态环境保护、农业面源污染治理，参与指导农村生态环境综合整治。会同有关部门监督指导饮用水水源地生态环境保护工作。监督防止地下水污染。完成领导交办的其他任务。</w:t>
      </w:r>
    </w:p>
    <w:p w14:paraId="0FC7DC96">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综合服务股（行政审批股、生态环境督察整改办公室）。按规定权限负责项目环境影响评价的审批工作。负责法律法规执行、宣传教育、环境监测管理、污染源普查、信息化建设管理等综合性工作。承担生态环境领域意识形态相关工作，承担排污许可管理工作、对外交流和区域合作工作。监督实施建设项目生态环境保护设施“三同时”制度。承接中央、省、州生态环境保护督察工作。指导协调辖区生态环境保护督察、整改各项工作。完成领导交办的其他任务。</w:t>
      </w:r>
    </w:p>
    <w:p w14:paraId="488F1105">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生态环境执法股。负责局机关信访、维稳、综治等工作。开展生态环境保护行政执法检查，强化现场生态环境保护执法和事中事后监管，查处生态环境违法问题。负责从源头上预防、控制环境污染和生态破坏。负责县域生态环境问题的统筹协调和监督管理。负责辖区内重点排污单位污染源治理设施运转的监督查，负责辖区内企业污染源自动监控设施建设。负责辖区内排污单位的环境违法案件查处过程中的法律文书制作、行政处罚结案报告的办理和后续督查工作，负责对辖区内环境污染事故、纠纷及环境违法行为的调查、取证，提出处理建议并参与处理。完成领导交办的其他任务。</w:t>
      </w:r>
    </w:p>
    <w:p w14:paraId="3374ADF5">
      <w:pPr>
        <w:pStyle w:val="15"/>
        <w:ind w:left="720" w:firstLine="0" w:firstLineChars="0"/>
        <w:outlineLvl w:val="0"/>
        <w:rPr>
          <w:rFonts w:ascii="黑体" w:eastAsia="黑体"/>
          <w:sz w:val="32"/>
          <w:szCs w:val="32"/>
        </w:rPr>
      </w:pPr>
      <w:bookmarkStart w:id="18" w:name="_Toc24487"/>
      <w:r>
        <w:rPr>
          <w:rFonts w:hint="eastAsia" w:ascii="黑体" w:eastAsia="黑体"/>
          <w:sz w:val="32"/>
          <w:szCs w:val="32"/>
        </w:rPr>
        <w:t>三、收支预算情况说明</w:t>
      </w:r>
      <w:bookmarkEnd w:id="18"/>
    </w:p>
    <w:p w14:paraId="6E8F52D2">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楷体" w:eastAsia="楷体"/>
          <w:sz w:val="32"/>
          <w:szCs w:val="32"/>
          <w:lang w:val="en-US" w:eastAsia="zh-CN"/>
        </w:rPr>
      </w:pPr>
      <w:r>
        <w:rPr>
          <w:rFonts w:hint="eastAsia" w:ascii="仿宋_GB2312" w:hAnsi="仿宋_GB2312" w:eastAsia="仿宋_GB2312" w:cs="仿宋_GB2312"/>
          <w:sz w:val="32"/>
          <w:szCs w:val="32"/>
          <w:lang w:val="en-US" w:eastAsia="zh-CN"/>
        </w:rPr>
        <w:t>按照综合预算的原则，本部门所有收入和支出均纳入部门预算管理。2026年黑水生态环境局机关收入预算</w:t>
      </w:r>
      <w:r>
        <w:rPr>
          <w:rFonts w:hint="eastAsia" w:ascii="仿宋_GB2312" w:hAnsi="仿宋_GB2312" w:eastAsia="仿宋_GB2312" w:cs="仿宋_GB2312"/>
          <w:b w:val="0"/>
          <w:bCs/>
          <w:sz w:val="32"/>
          <w:szCs w:val="32"/>
          <w:lang w:val="en-US" w:eastAsia="zh-CN"/>
        </w:rPr>
        <w:t>459.55</w:t>
      </w:r>
      <w:r>
        <w:rPr>
          <w:rFonts w:hint="eastAsia" w:ascii="仿宋_GB2312" w:hAnsi="仿宋_GB2312" w:eastAsia="仿宋_GB2312" w:cs="仿宋_GB2312"/>
          <w:sz w:val="32"/>
          <w:szCs w:val="32"/>
          <w:lang w:val="en-US" w:eastAsia="zh-CN"/>
        </w:rPr>
        <w:t>万元，2026年部门预算支出总数</w:t>
      </w:r>
      <w:r>
        <w:rPr>
          <w:rFonts w:hint="eastAsia" w:ascii="仿宋_GB2312" w:hAnsi="仿宋_GB2312" w:eastAsia="仿宋_GB2312" w:cs="仿宋_GB2312"/>
          <w:b w:val="0"/>
          <w:bCs/>
          <w:sz w:val="32"/>
          <w:szCs w:val="32"/>
          <w:lang w:val="en-US" w:eastAsia="zh-CN"/>
        </w:rPr>
        <w:t>459.55</w:t>
      </w:r>
      <w:r>
        <w:rPr>
          <w:rFonts w:hint="eastAsia" w:ascii="仿宋_GB2312" w:hAnsi="仿宋_GB2312" w:eastAsia="仿宋_GB2312" w:cs="仿宋_GB2312"/>
          <w:sz w:val="32"/>
          <w:szCs w:val="32"/>
          <w:lang w:val="en-US" w:eastAsia="zh-CN"/>
        </w:rPr>
        <w:t>万元。</w:t>
      </w:r>
    </w:p>
    <w:p w14:paraId="064894E2">
      <w:pPr>
        <w:jc w:val="left"/>
        <w:outlineLvl w:val="1"/>
        <w:rPr>
          <w:rFonts w:hint="eastAsia" w:ascii="楷体" w:eastAsia="楷体"/>
          <w:sz w:val="32"/>
          <w:szCs w:val="32"/>
        </w:rPr>
      </w:pPr>
      <w:bookmarkStart w:id="19" w:name="_Toc24669"/>
      <w:r>
        <w:rPr>
          <w:rFonts w:hint="eastAsia" w:ascii="楷体" w:eastAsia="楷体"/>
          <w:sz w:val="32"/>
          <w:szCs w:val="32"/>
        </w:rPr>
        <w:t>（一）收入预算情况</w:t>
      </w:r>
      <w:bookmarkEnd w:id="19"/>
    </w:p>
    <w:p w14:paraId="398937F9">
      <w:pPr>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楷体" w:eastAsia="楷体"/>
          <w:sz w:val="32"/>
          <w:szCs w:val="32"/>
        </w:rPr>
      </w:pPr>
      <w:r>
        <w:rPr>
          <w:rFonts w:hint="eastAsia" w:ascii="仿宋_GB2312" w:hAnsi="仿宋_GB2312" w:eastAsia="仿宋_GB2312" w:cs="仿宋_GB2312"/>
          <w:b w:val="0"/>
          <w:bCs/>
          <w:sz w:val="32"/>
          <w:szCs w:val="32"/>
          <w:lang w:eastAsia="zh-CN"/>
        </w:rPr>
        <w:t>20</w:t>
      </w:r>
      <w:r>
        <w:rPr>
          <w:rFonts w:hint="eastAsia" w:ascii="仿宋_GB2312" w:hAnsi="仿宋_GB2312" w:eastAsia="仿宋_GB2312" w:cs="仿宋_GB2312"/>
          <w:b w:val="0"/>
          <w:bCs/>
          <w:sz w:val="32"/>
          <w:szCs w:val="32"/>
          <w:lang w:val="en-US" w:eastAsia="zh-CN"/>
        </w:rPr>
        <w:t>26</w:t>
      </w:r>
      <w:r>
        <w:rPr>
          <w:rFonts w:hint="eastAsia" w:ascii="仿宋_GB2312" w:hAnsi="仿宋_GB2312" w:eastAsia="仿宋_GB2312" w:cs="仿宋_GB2312"/>
          <w:b w:val="0"/>
          <w:bCs/>
          <w:sz w:val="32"/>
          <w:szCs w:val="32"/>
        </w:rPr>
        <w:t>年黑水生态环境局</w:t>
      </w:r>
      <w:r>
        <w:rPr>
          <w:rFonts w:hint="eastAsia" w:ascii="仿宋_GB2312" w:hAnsi="仿宋_GB2312" w:eastAsia="仿宋_GB2312" w:cs="仿宋_GB2312"/>
          <w:b w:val="0"/>
          <w:bCs/>
          <w:sz w:val="32"/>
          <w:szCs w:val="32"/>
          <w:lang w:val="en-US" w:eastAsia="zh-CN"/>
        </w:rPr>
        <w:t>机关</w:t>
      </w:r>
      <w:r>
        <w:rPr>
          <w:rFonts w:hint="eastAsia" w:ascii="仿宋_GB2312" w:hAnsi="仿宋_GB2312" w:eastAsia="仿宋_GB2312" w:cs="仿宋_GB2312"/>
          <w:b w:val="0"/>
          <w:bCs/>
          <w:sz w:val="32"/>
          <w:szCs w:val="32"/>
        </w:rPr>
        <w:t>收入预算</w:t>
      </w:r>
      <w:r>
        <w:rPr>
          <w:rFonts w:hint="eastAsia" w:ascii="仿宋_GB2312" w:hAnsi="仿宋_GB2312" w:eastAsia="仿宋_GB2312" w:cs="仿宋_GB2312"/>
          <w:b w:val="0"/>
          <w:bCs/>
          <w:sz w:val="32"/>
          <w:szCs w:val="32"/>
          <w:lang w:val="en-US" w:eastAsia="zh-CN"/>
        </w:rPr>
        <w:t>459.55</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val="en-US" w:eastAsia="zh-CN"/>
        </w:rPr>
        <w:t>其中：</w:t>
      </w:r>
      <w:r>
        <w:rPr>
          <w:rFonts w:hint="eastAsia" w:ascii="仿宋_GB2312" w:hAnsi="仿宋_GB2312" w:eastAsia="仿宋_GB2312" w:cs="仿宋_GB2312"/>
          <w:b w:val="0"/>
          <w:bCs/>
          <w:sz w:val="32"/>
          <w:szCs w:val="32"/>
        </w:rPr>
        <w:t>一般公共预算拨款收入</w:t>
      </w:r>
      <w:r>
        <w:rPr>
          <w:rFonts w:hint="eastAsia" w:ascii="仿宋_GB2312" w:hAnsi="仿宋_GB2312" w:eastAsia="仿宋_GB2312" w:cs="仿宋_GB2312"/>
          <w:b w:val="0"/>
          <w:bCs/>
          <w:sz w:val="32"/>
          <w:szCs w:val="32"/>
          <w:lang w:val="en-US" w:eastAsia="zh-CN"/>
        </w:rPr>
        <w:t>315.11万元</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占68.57%，上年结转数144.44万元，占31.43%，</w:t>
      </w:r>
      <w:r>
        <w:rPr>
          <w:rFonts w:hint="eastAsia" w:ascii="仿宋_GB2312" w:hAnsi="仿宋_GB2312" w:eastAsia="仿宋_GB2312" w:cs="仿宋_GB2312"/>
          <w:b w:val="0"/>
          <w:bCs/>
          <w:sz w:val="32"/>
          <w:szCs w:val="32"/>
        </w:rPr>
        <w:t>政府性基金拨款收入0万元，占0%</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同比较20</w:t>
      </w:r>
      <w:r>
        <w:rPr>
          <w:rFonts w:hint="eastAsia" w:ascii="仿宋_GB2312" w:hAnsi="仿宋_GB2312" w:eastAsia="仿宋_GB2312" w:cs="仿宋_GB2312"/>
          <w:b w:val="0"/>
          <w:bCs/>
          <w:sz w:val="32"/>
          <w:szCs w:val="32"/>
          <w:lang w:val="en-US" w:eastAsia="zh-CN"/>
        </w:rPr>
        <w:t>25</w:t>
      </w:r>
      <w:r>
        <w:rPr>
          <w:rFonts w:hint="eastAsia" w:ascii="仿宋_GB2312" w:hAnsi="仿宋_GB2312" w:eastAsia="仿宋_GB2312" w:cs="仿宋_GB2312"/>
          <w:b w:val="0"/>
          <w:bCs/>
          <w:sz w:val="32"/>
          <w:szCs w:val="32"/>
        </w:rPr>
        <w:t>年部门预算收入总数</w:t>
      </w:r>
      <w:r>
        <w:rPr>
          <w:rFonts w:hint="eastAsia" w:ascii="仿宋_GB2312" w:hAnsi="仿宋_GB2312" w:eastAsia="仿宋_GB2312" w:cs="仿宋_GB2312"/>
          <w:b w:val="0"/>
          <w:bCs/>
          <w:sz w:val="32"/>
          <w:szCs w:val="32"/>
          <w:lang w:val="en-US" w:eastAsia="zh-CN"/>
        </w:rPr>
        <w:t>465.21</w:t>
      </w:r>
      <w:r>
        <w:rPr>
          <w:rFonts w:hint="eastAsia" w:ascii="仿宋_GB2312" w:hAnsi="仿宋_GB2312" w:eastAsia="仿宋_GB2312" w:cs="仿宋_GB2312"/>
          <w:b w:val="0"/>
          <w:bCs/>
          <w:sz w:val="32"/>
          <w:szCs w:val="32"/>
        </w:rPr>
        <w:t>万元，同比</w:t>
      </w:r>
      <w:r>
        <w:rPr>
          <w:rFonts w:hint="eastAsia" w:ascii="仿宋_GB2312" w:hAnsi="仿宋_GB2312" w:eastAsia="仿宋_GB2312" w:cs="仿宋_GB2312"/>
          <w:b w:val="0"/>
          <w:bCs/>
          <w:sz w:val="32"/>
          <w:szCs w:val="32"/>
          <w:lang w:val="en-US" w:eastAsia="zh-CN"/>
        </w:rPr>
        <w:t>减少5.66万元，降低1.22</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w:t>
      </w:r>
    </w:p>
    <w:p w14:paraId="044A8C4E">
      <w:pPr>
        <w:numPr>
          <w:ilvl w:val="0"/>
          <w:numId w:val="2"/>
        </w:numPr>
        <w:jc w:val="left"/>
        <w:outlineLvl w:val="1"/>
        <w:rPr>
          <w:rFonts w:hint="eastAsia" w:ascii="楷体" w:eastAsia="楷体" w:cs="仿宋_GB2312"/>
          <w:sz w:val="32"/>
          <w:szCs w:val="32"/>
        </w:rPr>
      </w:pPr>
      <w:bookmarkStart w:id="20" w:name="_Toc30362"/>
      <w:r>
        <w:rPr>
          <w:rFonts w:hint="eastAsia" w:ascii="楷体" w:eastAsia="楷体" w:cs="仿宋_GB2312"/>
          <w:sz w:val="32"/>
          <w:szCs w:val="32"/>
        </w:rPr>
        <w:t>支出预算情况</w:t>
      </w:r>
      <w:bookmarkEnd w:id="20"/>
    </w:p>
    <w:p w14:paraId="48EF2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r>
        <w:rPr>
          <w:rFonts w:hint="eastAsia" w:ascii="仿宋_GB2312" w:hAnsi="仿宋_GB2312" w:eastAsia="仿宋_GB2312" w:cs="仿宋_GB2312"/>
          <w:b w:val="0"/>
          <w:bCs/>
          <w:kern w:val="2"/>
          <w:sz w:val="32"/>
          <w:szCs w:val="32"/>
          <w:lang w:val="en-US" w:eastAsia="zh-CN" w:bidi="ar-SA"/>
        </w:rPr>
        <w:t>2026年</w:t>
      </w:r>
      <w:r>
        <w:rPr>
          <w:rFonts w:hint="eastAsia" w:ascii="仿宋_GB2312" w:hAnsi="仿宋_GB2312" w:eastAsia="仿宋_GB2312" w:cs="仿宋_GB2312"/>
          <w:b w:val="0"/>
          <w:bCs/>
          <w:sz w:val="32"/>
          <w:szCs w:val="32"/>
        </w:rPr>
        <w:t>黑水生态环境局</w:t>
      </w:r>
      <w:r>
        <w:rPr>
          <w:rFonts w:hint="eastAsia" w:ascii="仿宋_GB2312" w:hAnsi="仿宋_GB2312" w:eastAsia="仿宋_GB2312" w:cs="仿宋_GB2312"/>
          <w:b w:val="0"/>
          <w:bCs/>
          <w:kern w:val="2"/>
          <w:sz w:val="32"/>
          <w:szCs w:val="32"/>
          <w:lang w:val="en-US" w:eastAsia="zh-CN" w:bidi="ar-SA"/>
        </w:rPr>
        <w:t>预算支出总数</w:t>
      </w:r>
      <w:r>
        <w:rPr>
          <w:rFonts w:hint="eastAsia" w:ascii="仿宋_GB2312" w:hAnsi="仿宋_GB2312" w:eastAsia="仿宋_GB2312" w:cs="仿宋_GB2312"/>
          <w:b w:val="0"/>
          <w:bCs/>
          <w:sz w:val="32"/>
          <w:szCs w:val="32"/>
          <w:lang w:val="en-US" w:eastAsia="zh-CN"/>
        </w:rPr>
        <w:t>459.55</w:t>
      </w:r>
      <w:r>
        <w:rPr>
          <w:rFonts w:hint="eastAsia" w:ascii="仿宋_GB2312" w:hAnsi="仿宋_GB2312" w:eastAsia="仿宋_GB2312" w:cs="仿宋_GB2312"/>
          <w:b w:val="0"/>
          <w:bCs/>
          <w:kern w:val="2"/>
          <w:sz w:val="32"/>
          <w:szCs w:val="32"/>
          <w:lang w:val="en-US" w:eastAsia="zh-CN" w:bidi="ar-SA"/>
        </w:rPr>
        <w:t>万元，包括：一般公共服务支出0万元,节能环保支出225.49万元，文化体育与传媒支出0万元，社会保障和就业支出48.20万元，卫生健康支出支出17.96万元，住房保障支出23.46万元。较2025年部门预算支出总数</w:t>
      </w:r>
      <w:r>
        <w:rPr>
          <w:rFonts w:hint="eastAsia" w:ascii="仿宋_GB2312" w:hAnsi="仿宋_GB2312" w:eastAsia="仿宋_GB2312" w:cs="仿宋_GB2312"/>
          <w:b w:val="0"/>
          <w:bCs/>
          <w:sz w:val="32"/>
          <w:szCs w:val="32"/>
          <w:lang w:val="en-US" w:eastAsia="zh-CN"/>
        </w:rPr>
        <w:t>465.21</w:t>
      </w:r>
      <w:r>
        <w:rPr>
          <w:rFonts w:hint="eastAsia" w:ascii="仿宋_GB2312" w:hAnsi="仿宋_GB2312" w:eastAsia="仿宋_GB2312" w:cs="仿宋_GB2312"/>
          <w:b w:val="0"/>
          <w:bCs/>
          <w:kern w:val="2"/>
          <w:sz w:val="32"/>
          <w:szCs w:val="32"/>
          <w:lang w:val="en-US" w:eastAsia="zh-CN" w:bidi="ar-SA"/>
        </w:rPr>
        <w:t>万元，同比</w:t>
      </w:r>
      <w:r>
        <w:rPr>
          <w:rFonts w:hint="eastAsia" w:ascii="仿宋_GB2312" w:hAnsi="仿宋_GB2312" w:eastAsia="仿宋_GB2312" w:cs="仿宋_GB2312"/>
          <w:b w:val="0"/>
          <w:bCs/>
          <w:sz w:val="32"/>
          <w:szCs w:val="32"/>
        </w:rPr>
        <w:t>同比</w:t>
      </w:r>
      <w:r>
        <w:rPr>
          <w:rFonts w:hint="eastAsia" w:ascii="仿宋_GB2312" w:hAnsi="仿宋_GB2312" w:eastAsia="仿宋_GB2312" w:cs="仿宋_GB2312"/>
          <w:b w:val="0"/>
          <w:bCs/>
          <w:sz w:val="32"/>
          <w:szCs w:val="32"/>
          <w:lang w:val="en-US" w:eastAsia="zh-CN"/>
        </w:rPr>
        <w:t>减少5.66万元，降低1.22</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kern w:val="2"/>
          <w:sz w:val="32"/>
          <w:szCs w:val="32"/>
          <w:lang w:val="en-US" w:eastAsia="zh-CN" w:bidi="ar-SA"/>
        </w:rPr>
        <w:t>。主要原因是节能环保支出减少。</w:t>
      </w:r>
    </w:p>
    <w:p w14:paraId="0CCB4643">
      <w:pPr>
        <w:pStyle w:val="15"/>
        <w:ind w:left="720" w:firstLine="0" w:firstLineChars="0"/>
        <w:outlineLvl w:val="0"/>
        <w:rPr>
          <w:rFonts w:ascii="黑体" w:eastAsia="黑体"/>
          <w:sz w:val="32"/>
          <w:szCs w:val="32"/>
        </w:rPr>
      </w:pPr>
      <w:bookmarkStart w:id="21" w:name="_Toc31347"/>
      <w:r>
        <w:rPr>
          <w:rFonts w:hint="eastAsia" w:ascii="黑体" w:eastAsia="黑体"/>
          <w:sz w:val="32"/>
          <w:szCs w:val="32"/>
          <w:lang w:val="en-US" w:eastAsia="zh-CN"/>
        </w:rPr>
        <w:t>四</w:t>
      </w:r>
      <w:r>
        <w:rPr>
          <w:rFonts w:hint="eastAsia" w:ascii="黑体" w:eastAsia="黑体"/>
          <w:sz w:val="32"/>
          <w:szCs w:val="32"/>
        </w:rPr>
        <w:t>、</w:t>
      </w:r>
      <w:r>
        <w:rPr>
          <w:rFonts w:hint="eastAsia" w:ascii="黑体" w:eastAsia="黑体"/>
          <w:sz w:val="32"/>
          <w:szCs w:val="32"/>
          <w:lang w:val="en-US" w:eastAsia="zh-CN"/>
        </w:rPr>
        <w:t>财政拨款收支预算情况说明</w:t>
      </w:r>
      <w:bookmarkEnd w:id="21"/>
    </w:p>
    <w:p w14:paraId="776D2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sz w:val="32"/>
          <w:szCs w:val="32"/>
        </w:rPr>
      </w:pPr>
      <w:r>
        <w:rPr>
          <w:rFonts w:hint="eastAsia" w:ascii="仿宋_GB2312" w:hAnsi="仿宋_GB2312" w:eastAsia="仿宋_GB2312" w:cs="仿宋_GB2312"/>
          <w:b w:val="0"/>
          <w:bCs/>
          <w:sz w:val="32"/>
          <w:szCs w:val="32"/>
        </w:rPr>
        <w:t>黑水生态环境局</w:t>
      </w:r>
      <w:r>
        <w:rPr>
          <w:rFonts w:hint="eastAsia" w:ascii="仿宋_GB2312" w:eastAsia="仿宋_GB2312"/>
          <w:sz w:val="32"/>
          <w:szCs w:val="32"/>
        </w:rPr>
        <w:t>2026年财政拨款收支总预算</w:t>
      </w:r>
      <w:r>
        <w:rPr>
          <w:rFonts w:hint="eastAsia" w:ascii="仿宋_GB2312" w:eastAsia="仿宋_GB2312"/>
          <w:sz w:val="32"/>
          <w:szCs w:val="32"/>
          <w:lang w:val="en-US" w:eastAsia="zh-CN"/>
        </w:rPr>
        <w:t>919.10</w:t>
      </w:r>
      <w:r>
        <w:rPr>
          <w:rFonts w:hint="eastAsia" w:ascii="仿宋_GB2312" w:eastAsia="仿宋_GB2312"/>
          <w:sz w:val="32"/>
          <w:szCs w:val="32"/>
        </w:rPr>
        <w:t>万元,比2025年财政拨款收支总预算</w:t>
      </w:r>
      <w:r>
        <w:rPr>
          <w:rFonts w:hint="eastAsia" w:ascii="仿宋_GB2312" w:eastAsia="仿宋_GB2312"/>
          <w:sz w:val="32"/>
          <w:szCs w:val="32"/>
          <w:lang w:val="en-US" w:eastAsia="zh-CN"/>
        </w:rPr>
        <w:t>930.42万元</w:t>
      </w:r>
      <w:r>
        <w:rPr>
          <w:rFonts w:hint="eastAsia" w:ascii="仿宋_GB2312" w:eastAsia="仿宋_GB2312"/>
          <w:sz w:val="32"/>
          <w:szCs w:val="32"/>
        </w:rPr>
        <w:t>减少</w:t>
      </w:r>
      <w:r>
        <w:rPr>
          <w:rFonts w:hint="eastAsia" w:ascii="仿宋_GB2312" w:eastAsia="仿宋_GB2312"/>
          <w:sz w:val="32"/>
          <w:szCs w:val="32"/>
          <w:lang w:val="en-US" w:eastAsia="zh-CN"/>
        </w:rPr>
        <w:t>11.32</w:t>
      </w:r>
      <w:r>
        <w:rPr>
          <w:rFonts w:hint="eastAsia" w:ascii="仿宋_GB2312" w:eastAsia="仿宋_GB2312"/>
          <w:sz w:val="32"/>
          <w:szCs w:val="32"/>
        </w:rPr>
        <w:t>万元，主要原因:</w:t>
      </w:r>
      <w:r>
        <w:rPr>
          <w:rFonts w:hint="eastAsia" w:ascii="仿宋_GB2312" w:hAnsi="仿宋_GB2312" w:eastAsia="仿宋_GB2312" w:cs="仿宋_GB2312"/>
          <w:b w:val="0"/>
          <w:bCs/>
          <w:kern w:val="2"/>
          <w:sz w:val="32"/>
          <w:szCs w:val="32"/>
          <w:lang w:val="en-US" w:eastAsia="zh-CN" w:bidi="ar-SA"/>
        </w:rPr>
        <w:t>节能环保支出减少。</w:t>
      </w:r>
    </w:p>
    <w:p w14:paraId="43C3D9CC">
      <w:pPr>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楷体" w:eastAsia="楷体"/>
          <w:sz w:val="32"/>
          <w:szCs w:val="32"/>
        </w:rPr>
      </w:pPr>
      <w:r>
        <w:rPr>
          <w:rFonts w:hint="eastAsia" w:ascii="仿宋_GB2312" w:eastAsia="仿宋_GB2312" w:cs="仿宋_GB2312"/>
          <w:b w:val="0"/>
          <w:bCs/>
          <w:sz w:val="32"/>
          <w:szCs w:val="32"/>
        </w:rPr>
        <w:t>收入包括：</w:t>
      </w:r>
      <w:r>
        <w:rPr>
          <w:rFonts w:hint="eastAsia" w:ascii="仿宋_GB2312" w:hAnsi="仿宋_GB2312" w:eastAsia="仿宋_GB2312" w:cs="仿宋_GB2312"/>
          <w:b w:val="0"/>
          <w:bCs/>
          <w:sz w:val="32"/>
          <w:szCs w:val="32"/>
        </w:rPr>
        <w:t>一般公共预算拨款收入</w:t>
      </w:r>
      <w:r>
        <w:rPr>
          <w:rFonts w:hint="eastAsia" w:ascii="仿宋_GB2312" w:hAnsi="仿宋_GB2312" w:eastAsia="仿宋_GB2312" w:cs="仿宋_GB2312"/>
          <w:b w:val="0"/>
          <w:bCs/>
          <w:sz w:val="32"/>
          <w:szCs w:val="32"/>
          <w:lang w:val="en-US" w:eastAsia="zh-CN"/>
        </w:rPr>
        <w:t>315.11万元</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占68.57%，上年结转数144.44万元，占31.43%，</w:t>
      </w:r>
      <w:r>
        <w:rPr>
          <w:rFonts w:hint="eastAsia" w:ascii="仿宋_GB2312" w:hAnsi="仿宋_GB2312" w:eastAsia="仿宋_GB2312" w:cs="仿宋_GB2312"/>
          <w:b w:val="0"/>
          <w:bCs/>
          <w:sz w:val="32"/>
          <w:szCs w:val="32"/>
        </w:rPr>
        <w:t>政府性基金拨款收入0万元，占0%</w:t>
      </w:r>
      <w:r>
        <w:rPr>
          <w:rFonts w:hint="eastAsia" w:ascii="仿宋_GB2312" w:hAnsi="仿宋_GB2312" w:eastAsia="仿宋_GB2312" w:cs="仿宋_GB2312"/>
          <w:b w:val="0"/>
          <w:bCs/>
          <w:sz w:val="32"/>
          <w:szCs w:val="32"/>
          <w:lang w:val="en-US" w:eastAsia="zh-CN"/>
        </w:rPr>
        <w:t>。</w:t>
      </w:r>
    </w:p>
    <w:p w14:paraId="536F3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hAnsi="仿宋_GB2312" w:eastAsia="仿宋_GB2312" w:cs="仿宋_GB2312"/>
          <w:b w:val="0"/>
          <w:bCs/>
          <w:kern w:val="2"/>
          <w:sz w:val="32"/>
          <w:szCs w:val="32"/>
          <w:lang w:val="en-US" w:eastAsia="zh-CN" w:bidi="ar-SA"/>
        </w:rPr>
        <w:t>一般公共服务支出0万元,节能环保支出225.49万元，文化体育与传媒支出0万元，社会保障和就业支出48.20万元，卫生健康支出支出17.96万元，住房保障支出23.46万元。</w:t>
      </w:r>
    </w:p>
    <w:p w14:paraId="21C5851A">
      <w:pPr>
        <w:ind w:firstLine="640" w:firstLineChars="200"/>
        <w:outlineLvl w:val="0"/>
        <w:rPr>
          <w:rFonts w:ascii="黑体" w:eastAsia="黑体"/>
          <w:sz w:val="32"/>
          <w:szCs w:val="32"/>
        </w:rPr>
      </w:pPr>
      <w:bookmarkStart w:id="22" w:name="_Toc11307"/>
      <w:r>
        <w:rPr>
          <w:rFonts w:hint="eastAsia" w:ascii="黑体" w:eastAsia="黑体"/>
          <w:sz w:val="32"/>
          <w:szCs w:val="32"/>
        </w:rPr>
        <w:t>五、一般公共预算当年拨款情况说明</w:t>
      </w:r>
      <w:bookmarkEnd w:id="22"/>
    </w:p>
    <w:p w14:paraId="1B52D106">
      <w:pPr>
        <w:pStyle w:val="16"/>
        <w:spacing w:before="0" w:line="360" w:lineRule="auto"/>
        <w:ind w:firstLine="660"/>
        <w:outlineLvl w:val="1"/>
        <w:rPr>
          <w:rFonts w:ascii="楷体" w:eastAsia="楷体" w:cs="仿宋_GB2312"/>
          <w:kern w:val="2"/>
          <w:sz w:val="32"/>
          <w:szCs w:val="32"/>
        </w:rPr>
      </w:pPr>
      <w:bookmarkStart w:id="23" w:name="_Toc27757"/>
      <w:r>
        <w:rPr>
          <w:rFonts w:hint="eastAsia" w:ascii="楷体" w:eastAsia="楷体" w:cs="仿宋_GB2312"/>
          <w:kern w:val="2"/>
          <w:sz w:val="32"/>
          <w:szCs w:val="32"/>
        </w:rPr>
        <w:t>（一）一般公共预算当年拨款规模变化情况</w:t>
      </w:r>
      <w:bookmarkEnd w:id="23"/>
    </w:p>
    <w:p w14:paraId="3FF014D3">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仿宋_GB2312" w:cs="仿宋_GB2312"/>
          <w:b w:val="0"/>
          <w:bCs/>
          <w:kern w:val="2"/>
          <w:sz w:val="32"/>
          <w:szCs w:val="32"/>
          <w:lang w:val="en-US" w:eastAsia="zh-CN" w:bidi="ar-SA"/>
        </w:rPr>
      </w:pPr>
      <w:r>
        <w:rPr>
          <w:rFonts w:hint="eastAsia" w:ascii="仿宋_GB2312" w:hAnsi="仿宋_GB2312" w:eastAsia="仿宋_GB2312" w:cs="仿宋_GB2312"/>
          <w:b w:val="0"/>
          <w:bCs/>
          <w:sz w:val="32"/>
          <w:szCs w:val="32"/>
        </w:rPr>
        <w:t>黑水生态环境局</w:t>
      </w:r>
      <w:r>
        <w:rPr>
          <w:rFonts w:hint="eastAsia" w:cs="宋体"/>
          <w:sz w:val="32"/>
          <w:szCs w:val="32"/>
        </w:rPr>
        <w:t>2026年一般公共预算当年拨款</w:t>
      </w:r>
      <w:r>
        <w:rPr>
          <w:rFonts w:hint="eastAsia" w:ascii="仿宋_GB2312" w:hAnsi="仿宋_GB2312" w:eastAsia="仿宋_GB2312" w:cs="仿宋_GB2312"/>
          <w:b w:val="0"/>
          <w:bCs/>
          <w:sz w:val="32"/>
          <w:szCs w:val="32"/>
          <w:lang w:val="en-US" w:eastAsia="zh-CN"/>
        </w:rPr>
        <w:t>315.11</w:t>
      </w:r>
      <w:r>
        <w:rPr>
          <w:rFonts w:hint="eastAsia" w:cs="宋体"/>
          <w:sz w:val="32"/>
          <w:szCs w:val="32"/>
        </w:rPr>
        <w:t>万元，比2025年预算数</w:t>
      </w:r>
      <w:r>
        <w:rPr>
          <w:rFonts w:hint="eastAsia"/>
          <w:sz w:val="32"/>
          <w:szCs w:val="32"/>
        </w:rPr>
        <w:t>减少</w:t>
      </w:r>
      <w:r>
        <w:rPr>
          <w:rFonts w:hint="eastAsia" w:cs="宋体"/>
          <w:sz w:val="32"/>
          <w:szCs w:val="32"/>
          <w:lang w:val="en-US" w:eastAsia="zh-CN"/>
        </w:rPr>
        <w:t>150.10</w:t>
      </w:r>
      <w:r>
        <w:rPr>
          <w:rFonts w:hint="eastAsia" w:cs="宋体"/>
          <w:sz w:val="32"/>
          <w:szCs w:val="32"/>
        </w:rPr>
        <w:t>万元，主要原因:</w:t>
      </w:r>
      <w:r>
        <w:rPr>
          <w:rFonts w:hint="eastAsia" w:ascii="仿宋_GB2312" w:hAnsi="仿宋_GB2312" w:eastAsia="仿宋_GB2312" w:cs="仿宋_GB2312"/>
          <w:b w:val="0"/>
          <w:bCs/>
          <w:kern w:val="2"/>
          <w:sz w:val="32"/>
          <w:szCs w:val="32"/>
          <w:lang w:val="en-US" w:eastAsia="zh-CN" w:bidi="ar-SA"/>
        </w:rPr>
        <w:t>节能环保支出减少</w:t>
      </w:r>
      <w:r>
        <w:rPr>
          <w:rFonts w:hint="eastAsia" w:hAnsi="仿宋_GB2312" w:cs="仿宋_GB2312"/>
          <w:b w:val="0"/>
          <w:bCs/>
          <w:kern w:val="2"/>
          <w:sz w:val="32"/>
          <w:szCs w:val="32"/>
          <w:lang w:val="en-US" w:eastAsia="zh-CN" w:bidi="ar-SA"/>
        </w:rPr>
        <w:t>。</w:t>
      </w:r>
    </w:p>
    <w:p w14:paraId="5A672C40">
      <w:pPr>
        <w:pStyle w:val="16"/>
        <w:spacing w:before="0" w:line="360" w:lineRule="auto"/>
        <w:ind w:firstLine="660"/>
        <w:outlineLvl w:val="1"/>
        <w:rPr>
          <w:rFonts w:hint="default" w:ascii="楷体" w:eastAsia="楷体" w:cs="仿宋_GB2312"/>
          <w:kern w:val="2"/>
          <w:sz w:val="32"/>
          <w:szCs w:val="32"/>
          <w:lang w:val="en-US" w:eastAsia="zh-CN"/>
        </w:rPr>
      </w:pPr>
      <w:bookmarkStart w:id="24" w:name="_Toc17364"/>
      <w:r>
        <w:rPr>
          <w:rFonts w:hint="eastAsia" w:ascii="楷体" w:eastAsia="楷体" w:cs="仿宋_GB2312"/>
          <w:kern w:val="2"/>
          <w:sz w:val="32"/>
          <w:szCs w:val="32"/>
          <w:lang w:val="en-US" w:eastAsia="zh-CN"/>
        </w:rPr>
        <w:t>（二）一般公共预算当年拨款结构情况</w:t>
      </w:r>
      <w:bookmarkEnd w:id="24"/>
    </w:p>
    <w:p w14:paraId="52ED107B">
      <w:pPr>
        <w:pStyle w:val="16"/>
        <w:keepNext w:val="0"/>
        <w:keepLines w:val="0"/>
        <w:pageBreakBefore w:val="0"/>
        <w:widowControl w:val="0"/>
        <w:kinsoku/>
        <w:wordWrap/>
        <w:overflowPunct/>
        <w:topLinePunct w:val="0"/>
        <w:autoSpaceDE/>
        <w:autoSpaceDN/>
        <w:bidi w:val="0"/>
        <w:adjustRightInd/>
        <w:snapToGrid/>
        <w:spacing w:before="0" w:line="560" w:lineRule="exact"/>
        <w:ind w:left="638" w:leftChars="304" w:firstLine="0" w:firstLineChars="0"/>
        <w:textAlignment w:val="auto"/>
        <w:outlineLvl w:val="9"/>
        <w:rPr>
          <w:rFonts w:hint="eastAsia" w:cs="宋体"/>
          <w:sz w:val="32"/>
          <w:szCs w:val="32"/>
        </w:rPr>
      </w:pPr>
      <w:r>
        <w:rPr>
          <w:rFonts w:hint="eastAsia" w:cs="宋体"/>
          <w:sz w:val="32"/>
          <w:szCs w:val="32"/>
        </w:rPr>
        <w:t>一般公共服务支出</w:t>
      </w:r>
      <w:r>
        <w:rPr>
          <w:rFonts w:hint="eastAsia" w:cs="宋体"/>
          <w:sz w:val="32"/>
          <w:szCs w:val="32"/>
          <w:lang w:val="en-US" w:eastAsia="zh-CN"/>
        </w:rPr>
        <w:t>0</w:t>
      </w:r>
      <w:r>
        <w:rPr>
          <w:rFonts w:hint="eastAsia" w:cs="宋体"/>
          <w:sz w:val="32"/>
          <w:szCs w:val="32"/>
        </w:rPr>
        <w:t>万元，占</w:t>
      </w:r>
      <w:r>
        <w:rPr>
          <w:rFonts w:hint="eastAsia" w:cs="宋体"/>
          <w:sz w:val="32"/>
          <w:szCs w:val="32"/>
          <w:lang w:val="en-US" w:eastAsia="zh-CN"/>
        </w:rPr>
        <w:t>0</w:t>
      </w:r>
      <w:r>
        <w:rPr>
          <w:rFonts w:hint="eastAsia" w:cs="宋体"/>
          <w:sz w:val="32"/>
          <w:szCs w:val="32"/>
        </w:rPr>
        <w:t xml:space="preserve">%；社会保障和就业支        </w:t>
      </w:r>
    </w:p>
    <w:p w14:paraId="74178F8F">
      <w:pPr>
        <w:pStyle w:val="16"/>
        <w:spacing w:before="0" w:line="360" w:lineRule="auto"/>
        <w:jc w:val="left"/>
        <w:outlineLvl w:val="9"/>
        <w:rPr>
          <w:rFonts w:hint="eastAsia" w:eastAsia="仿宋_GB2312" w:cs="仿宋_GB2312"/>
          <w:kern w:val="2"/>
          <w:sz w:val="32"/>
          <w:szCs w:val="32"/>
          <w:lang w:eastAsia="zh-CN"/>
        </w:rPr>
      </w:pPr>
      <w:r>
        <w:rPr>
          <w:rFonts w:hint="eastAsia" w:cs="宋体"/>
          <w:sz w:val="32"/>
          <w:szCs w:val="32"/>
        </w:rPr>
        <w:t>支出</w:t>
      </w:r>
      <w:r>
        <w:rPr>
          <w:rFonts w:hint="eastAsia" w:cs="宋体"/>
          <w:sz w:val="32"/>
          <w:szCs w:val="32"/>
          <w:lang w:val="en-US" w:eastAsia="zh-CN"/>
        </w:rPr>
        <w:t>48.20</w:t>
      </w:r>
      <w:r>
        <w:rPr>
          <w:rFonts w:hint="eastAsia" w:cs="宋体"/>
          <w:sz w:val="32"/>
          <w:szCs w:val="32"/>
        </w:rPr>
        <w:t>万元</w:t>
      </w:r>
      <w:r>
        <w:rPr>
          <w:rFonts w:hint="eastAsia" w:cs="宋体"/>
          <w:sz w:val="32"/>
          <w:szCs w:val="32"/>
          <w:lang w:eastAsia="zh-CN"/>
        </w:rPr>
        <w:t>，</w:t>
      </w:r>
      <w:r>
        <w:rPr>
          <w:rFonts w:hint="eastAsia" w:cs="宋体"/>
          <w:sz w:val="32"/>
          <w:szCs w:val="32"/>
        </w:rPr>
        <w:t>占</w:t>
      </w:r>
      <w:r>
        <w:rPr>
          <w:rFonts w:hint="eastAsia" w:cs="宋体"/>
          <w:sz w:val="32"/>
          <w:szCs w:val="32"/>
          <w:lang w:val="en-US" w:eastAsia="zh-CN"/>
        </w:rPr>
        <w:t>15.30</w:t>
      </w:r>
      <w:r>
        <w:rPr>
          <w:rFonts w:hint="eastAsia" w:cs="宋体"/>
          <w:sz w:val="32"/>
          <w:szCs w:val="32"/>
        </w:rPr>
        <w:t>%；住房保障支出</w:t>
      </w:r>
      <w:r>
        <w:rPr>
          <w:rFonts w:hint="eastAsia" w:cs="宋体"/>
          <w:sz w:val="32"/>
          <w:szCs w:val="32"/>
          <w:lang w:val="en-US" w:eastAsia="zh-CN"/>
        </w:rPr>
        <w:t>23.46</w:t>
      </w:r>
      <w:r>
        <w:rPr>
          <w:rFonts w:hint="eastAsia" w:cs="宋体"/>
          <w:sz w:val="32"/>
          <w:szCs w:val="32"/>
        </w:rPr>
        <w:t>万元，占</w:t>
      </w:r>
      <w:r>
        <w:rPr>
          <w:rFonts w:hint="eastAsia" w:cs="宋体"/>
          <w:sz w:val="32"/>
          <w:szCs w:val="32"/>
          <w:lang w:val="en-US" w:eastAsia="zh-CN"/>
        </w:rPr>
        <w:t>7.45</w:t>
      </w:r>
      <w:r>
        <w:rPr>
          <w:rFonts w:hint="eastAsia" w:cs="宋体"/>
          <w:sz w:val="32"/>
          <w:szCs w:val="32"/>
        </w:rPr>
        <w:t>%</w:t>
      </w:r>
      <w:r>
        <w:rPr>
          <w:rFonts w:hint="eastAsia" w:cs="宋体"/>
          <w:sz w:val="32"/>
          <w:szCs w:val="32"/>
          <w:lang w:eastAsia="zh-CN"/>
        </w:rPr>
        <w:t>；</w:t>
      </w:r>
      <w:r>
        <w:rPr>
          <w:rFonts w:hint="eastAsia" w:ascii="仿宋_GB2312" w:hAnsi="仿宋_GB2312" w:eastAsia="仿宋_GB2312" w:cs="仿宋_GB2312"/>
          <w:b w:val="0"/>
          <w:bCs/>
          <w:kern w:val="2"/>
          <w:sz w:val="32"/>
          <w:szCs w:val="32"/>
          <w:lang w:val="en-US" w:eastAsia="zh-CN" w:bidi="ar-SA"/>
        </w:rPr>
        <w:t>节能环保支出225.49万元</w:t>
      </w:r>
      <w:r>
        <w:rPr>
          <w:rFonts w:hint="eastAsia" w:hAnsi="仿宋_GB2312" w:cs="仿宋_GB2312"/>
          <w:b w:val="0"/>
          <w:bCs/>
          <w:kern w:val="2"/>
          <w:sz w:val="32"/>
          <w:szCs w:val="32"/>
          <w:lang w:val="en-US" w:eastAsia="zh-CN" w:bidi="ar-SA"/>
        </w:rPr>
        <w:t>，</w:t>
      </w:r>
      <w:r>
        <w:rPr>
          <w:rFonts w:hint="eastAsia" w:cs="宋体"/>
          <w:sz w:val="32"/>
          <w:szCs w:val="32"/>
        </w:rPr>
        <w:t>占</w:t>
      </w:r>
      <w:r>
        <w:rPr>
          <w:rFonts w:hint="eastAsia" w:cs="宋体"/>
          <w:sz w:val="32"/>
          <w:szCs w:val="32"/>
          <w:lang w:val="en-US" w:eastAsia="zh-CN"/>
        </w:rPr>
        <w:t>71.56</w:t>
      </w:r>
      <w:r>
        <w:rPr>
          <w:rFonts w:hint="eastAsia" w:cs="宋体"/>
          <w:sz w:val="32"/>
          <w:szCs w:val="32"/>
        </w:rPr>
        <w:t>%</w:t>
      </w:r>
      <w:r>
        <w:rPr>
          <w:rFonts w:hint="eastAsia" w:cs="宋体"/>
          <w:sz w:val="32"/>
          <w:szCs w:val="32"/>
          <w:lang w:eastAsia="zh-CN"/>
        </w:rPr>
        <w:t>；</w:t>
      </w:r>
      <w:r>
        <w:rPr>
          <w:rFonts w:hint="eastAsia" w:ascii="仿宋_GB2312" w:hAnsi="仿宋_GB2312" w:eastAsia="仿宋_GB2312" w:cs="仿宋_GB2312"/>
          <w:b w:val="0"/>
          <w:bCs/>
          <w:kern w:val="2"/>
          <w:sz w:val="32"/>
          <w:szCs w:val="32"/>
          <w:lang w:val="en-US" w:eastAsia="zh-CN" w:bidi="ar-SA"/>
        </w:rPr>
        <w:t>文化体育与传媒支出0万元</w:t>
      </w:r>
      <w:r>
        <w:rPr>
          <w:rFonts w:hint="eastAsia" w:hAnsi="仿宋_GB2312" w:cs="仿宋_GB2312"/>
          <w:b w:val="0"/>
          <w:bCs/>
          <w:kern w:val="2"/>
          <w:sz w:val="32"/>
          <w:szCs w:val="32"/>
          <w:lang w:val="en-US" w:eastAsia="zh-CN" w:bidi="ar-SA"/>
        </w:rPr>
        <w:t>，</w:t>
      </w:r>
      <w:r>
        <w:rPr>
          <w:rFonts w:hint="eastAsia" w:cs="宋体"/>
          <w:sz w:val="32"/>
          <w:szCs w:val="32"/>
        </w:rPr>
        <w:t>占</w:t>
      </w:r>
      <w:r>
        <w:rPr>
          <w:rFonts w:hint="eastAsia" w:cs="宋体"/>
          <w:sz w:val="32"/>
          <w:szCs w:val="32"/>
          <w:lang w:val="en-US" w:eastAsia="zh-CN"/>
        </w:rPr>
        <w:t>0</w:t>
      </w:r>
      <w:r>
        <w:rPr>
          <w:rFonts w:hint="eastAsia" w:cs="宋体"/>
          <w:sz w:val="32"/>
          <w:szCs w:val="32"/>
        </w:rPr>
        <w:t>%；</w:t>
      </w:r>
      <w:r>
        <w:rPr>
          <w:rFonts w:hint="eastAsia" w:ascii="仿宋_GB2312" w:hAnsi="仿宋_GB2312" w:eastAsia="仿宋_GB2312" w:cs="仿宋_GB2312"/>
          <w:b w:val="0"/>
          <w:bCs/>
          <w:kern w:val="2"/>
          <w:sz w:val="32"/>
          <w:szCs w:val="32"/>
          <w:lang w:val="en-US" w:eastAsia="zh-CN" w:bidi="ar-SA"/>
        </w:rPr>
        <w:t>卫生健康支出支出17.96万元，</w:t>
      </w:r>
      <w:r>
        <w:rPr>
          <w:rFonts w:hint="eastAsia" w:cs="宋体"/>
          <w:sz w:val="32"/>
          <w:szCs w:val="32"/>
        </w:rPr>
        <w:t>占</w:t>
      </w:r>
      <w:r>
        <w:rPr>
          <w:rFonts w:hint="eastAsia" w:cs="宋体"/>
          <w:sz w:val="32"/>
          <w:szCs w:val="32"/>
          <w:lang w:val="en-US" w:eastAsia="zh-CN"/>
        </w:rPr>
        <w:t>5.70</w:t>
      </w:r>
      <w:r>
        <w:rPr>
          <w:rFonts w:hint="eastAsia" w:cs="宋体"/>
          <w:sz w:val="32"/>
          <w:szCs w:val="32"/>
        </w:rPr>
        <w:t>%</w:t>
      </w:r>
      <w:r>
        <w:rPr>
          <w:rFonts w:hint="eastAsia" w:cs="宋体"/>
          <w:sz w:val="32"/>
          <w:szCs w:val="32"/>
          <w:lang w:eastAsia="zh-CN"/>
        </w:rPr>
        <w:t>；</w:t>
      </w:r>
    </w:p>
    <w:p w14:paraId="3C4BD00C">
      <w:pPr>
        <w:pStyle w:val="16"/>
        <w:spacing w:before="0" w:line="360" w:lineRule="auto"/>
        <w:ind w:firstLine="660"/>
        <w:outlineLvl w:val="1"/>
        <w:rPr>
          <w:rFonts w:ascii="楷体" w:eastAsia="楷体" w:cs="仿宋_GB2312"/>
          <w:kern w:val="2"/>
          <w:sz w:val="32"/>
          <w:szCs w:val="32"/>
        </w:rPr>
      </w:pPr>
      <w:bookmarkStart w:id="25" w:name="_Toc27591"/>
      <w:r>
        <w:rPr>
          <w:rFonts w:hint="eastAsia" w:ascii="楷体" w:eastAsia="楷体" w:cs="仿宋_GB2312"/>
          <w:kern w:val="2"/>
          <w:sz w:val="32"/>
          <w:szCs w:val="32"/>
        </w:rPr>
        <w:t>（三）一般公共预算当年拨款具体使用情况</w:t>
      </w:r>
      <w:bookmarkEnd w:id="25"/>
    </w:p>
    <w:p w14:paraId="02986E4F">
      <w:pPr>
        <w:pStyle w:val="16"/>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节能环保支出（</w:t>
      </w:r>
      <w:r>
        <w:rPr>
          <w:rFonts w:ascii="仿宋_GB2312" w:eastAsia="仿宋_GB2312"/>
          <w:sz w:val="32"/>
          <w:szCs w:val="32"/>
        </w:rPr>
        <w:t>211</w:t>
      </w:r>
      <w:r>
        <w:rPr>
          <w:rFonts w:hint="eastAsia" w:ascii="仿宋_GB2312" w:eastAsia="仿宋_GB2312"/>
          <w:sz w:val="32"/>
          <w:szCs w:val="32"/>
        </w:rPr>
        <w:t>）环境保护管理事务（</w:t>
      </w:r>
      <w:r>
        <w:rPr>
          <w:rFonts w:ascii="仿宋_GB2312" w:eastAsia="仿宋_GB2312"/>
          <w:sz w:val="32"/>
          <w:szCs w:val="32"/>
        </w:rPr>
        <w:t>01</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sz w:val="32"/>
          <w:szCs w:val="32"/>
          <w:lang w:val="en-US" w:eastAsia="zh-CN"/>
        </w:rPr>
        <w:t>6</w:t>
      </w:r>
      <w:r>
        <w:rPr>
          <w:rFonts w:hint="eastAsia" w:ascii="仿宋_GB2312" w:eastAsia="仿宋_GB2312"/>
          <w:sz w:val="32"/>
          <w:szCs w:val="32"/>
        </w:rPr>
        <w:t>年预算数为</w:t>
      </w:r>
      <w:r>
        <w:rPr>
          <w:rFonts w:hint="eastAsia"/>
          <w:sz w:val="32"/>
          <w:szCs w:val="32"/>
          <w:lang w:val="en-US" w:eastAsia="zh-CN"/>
        </w:rPr>
        <w:t>209.59</w:t>
      </w:r>
      <w:r>
        <w:rPr>
          <w:rFonts w:hint="eastAsia" w:ascii="仿宋_GB2312" w:eastAsia="仿宋_GB2312"/>
          <w:sz w:val="32"/>
          <w:szCs w:val="32"/>
        </w:rPr>
        <w:t>万元，主要用于单位行政及参公人员和工勤人员</w:t>
      </w:r>
      <w:r>
        <w:rPr>
          <w:rFonts w:ascii="仿宋_GB2312" w:eastAsia="仿宋_GB2312"/>
          <w:sz w:val="32"/>
          <w:szCs w:val="32"/>
        </w:rPr>
        <w:t>202</w:t>
      </w:r>
      <w:r>
        <w:rPr>
          <w:rFonts w:hint="eastAsia"/>
          <w:sz w:val="32"/>
          <w:szCs w:val="32"/>
          <w:lang w:val="en-US" w:eastAsia="zh-CN"/>
        </w:rPr>
        <w:t>6</w:t>
      </w:r>
      <w:r>
        <w:rPr>
          <w:rFonts w:hint="eastAsia" w:ascii="仿宋_GB2312" w:eastAsia="仿宋_GB2312"/>
          <w:sz w:val="32"/>
          <w:szCs w:val="32"/>
        </w:rPr>
        <w:t>年的人员经费和日常公用经费等基本支出。</w:t>
      </w:r>
    </w:p>
    <w:p w14:paraId="2CDF98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32.14</w:t>
      </w:r>
      <w:r>
        <w:rPr>
          <w:rFonts w:hint="eastAsia" w:ascii="仿宋_GB2312" w:eastAsia="仿宋_GB2312"/>
          <w:sz w:val="32"/>
          <w:szCs w:val="32"/>
        </w:rPr>
        <w:t>万元，主要用于单位缴纳基本养老保险费。</w:t>
      </w:r>
    </w:p>
    <w:p w14:paraId="458D9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w:t>
      </w:r>
      <w:r>
        <w:rPr>
          <w:rFonts w:hint="eastAsia" w:ascii="仿宋_GB2312" w:eastAsia="仿宋_GB2312"/>
          <w:sz w:val="32"/>
          <w:szCs w:val="32"/>
        </w:rPr>
        <w:t>6）</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16.07</w:t>
      </w:r>
      <w:r>
        <w:rPr>
          <w:rFonts w:hint="eastAsia" w:ascii="仿宋_GB2312" w:eastAsia="仿宋_GB2312"/>
          <w:sz w:val="32"/>
          <w:szCs w:val="32"/>
        </w:rPr>
        <w:t>万元，主要用于单位缴纳职业年金。</w:t>
      </w:r>
    </w:p>
    <w:p w14:paraId="4B5197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14.06</w:t>
      </w:r>
      <w:r>
        <w:rPr>
          <w:rFonts w:hint="eastAsia" w:ascii="仿宋_GB2312" w:eastAsia="仿宋_GB2312"/>
          <w:sz w:val="32"/>
          <w:szCs w:val="32"/>
        </w:rPr>
        <w:t>元，主要用于行政单位缴纳基本医疗保险。</w:t>
      </w:r>
    </w:p>
    <w:p w14:paraId="4E4C2CE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）公务员医疗补助（</w:t>
      </w:r>
      <w:r>
        <w:rPr>
          <w:rFonts w:ascii="仿宋_GB2312" w:eastAsia="仿宋_GB2312"/>
          <w:sz w:val="32"/>
          <w:szCs w:val="32"/>
        </w:rPr>
        <w:t>0</w:t>
      </w:r>
      <w:r>
        <w:rPr>
          <w:rFonts w:hint="eastAsia" w:ascii="仿宋_GB2312" w:eastAsia="仿宋_GB2312"/>
          <w:sz w:val="32"/>
          <w:szCs w:val="32"/>
        </w:rPr>
        <w:t>3）</w:t>
      </w:r>
      <w:r>
        <w:rPr>
          <w:rFonts w:hint="eastAsia" w:ascii="仿宋_GB2312" w:eastAsia="仿宋_GB2312"/>
          <w:sz w:val="32"/>
          <w:szCs w:val="32"/>
          <w:lang w:eastAsia="zh-CN"/>
        </w:rPr>
        <w:t>2026</w:t>
      </w:r>
      <w:r>
        <w:rPr>
          <w:rFonts w:hint="eastAsia" w:ascii="仿宋_GB2312" w:eastAsia="仿宋_GB2312"/>
          <w:sz w:val="32"/>
          <w:szCs w:val="32"/>
        </w:rPr>
        <w:t>年预算数为</w:t>
      </w:r>
      <w:r>
        <w:rPr>
          <w:rFonts w:hint="eastAsia" w:ascii="仿宋_GB2312" w:eastAsia="仿宋_GB2312"/>
          <w:sz w:val="32"/>
          <w:szCs w:val="32"/>
          <w:lang w:val="en-US" w:eastAsia="zh-CN"/>
        </w:rPr>
        <w:t>3.89</w:t>
      </w:r>
      <w:r>
        <w:rPr>
          <w:rFonts w:hint="eastAsia" w:ascii="仿宋_GB2312" w:eastAsia="仿宋_GB2312"/>
          <w:sz w:val="32"/>
          <w:szCs w:val="32"/>
        </w:rPr>
        <w:t>元，主要用于行政单位缴纳医疗</w:t>
      </w:r>
      <w:r>
        <w:rPr>
          <w:rFonts w:hint="eastAsia" w:ascii="仿宋_GB2312" w:eastAsia="仿宋_GB2312"/>
          <w:sz w:val="32"/>
          <w:szCs w:val="32"/>
          <w:lang w:val="en-US" w:eastAsia="zh-CN"/>
        </w:rPr>
        <w:t>补助</w:t>
      </w:r>
      <w:r>
        <w:rPr>
          <w:rFonts w:hint="eastAsia" w:ascii="仿宋_GB2312" w:eastAsia="仿宋_GB2312"/>
          <w:sz w:val="32"/>
          <w:szCs w:val="32"/>
        </w:rPr>
        <w:t>。</w:t>
      </w:r>
    </w:p>
    <w:p w14:paraId="52BA1DA8">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lang w:val="en-US" w:eastAsia="zh-CN"/>
        </w:rPr>
        <w:t>6</w:t>
      </w:r>
      <w:r>
        <w:rPr>
          <w:rFonts w:hint="eastAsia" w:ascii="仿宋_GB2312" w:eastAsia="仿宋_GB2312"/>
          <w:sz w:val="32"/>
          <w:szCs w:val="32"/>
        </w:rPr>
        <w:t>.住房保障（</w:t>
      </w:r>
      <w:r>
        <w:rPr>
          <w:rFonts w:ascii="仿宋_GB2312" w:eastAsia="仿宋_GB2312"/>
          <w:sz w:val="32"/>
          <w:szCs w:val="32"/>
        </w:rPr>
        <w:t>221</w:t>
      </w:r>
      <w:r>
        <w:rPr>
          <w:rFonts w:hint="eastAsia" w:ascii="仿宋_GB2312" w:eastAsia="仿宋_GB2312"/>
          <w:sz w:val="32"/>
          <w:szCs w:val="32"/>
        </w:rPr>
        <w:t>）住房改革（</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23.46</w:t>
      </w:r>
      <w:r>
        <w:rPr>
          <w:rFonts w:hint="eastAsia" w:ascii="仿宋_GB2312" w:eastAsia="仿宋_GB2312"/>
          <w:sz w:val="32"/>
          <w:szCs w:val="32"/>
        </w:rPr>
        <w:t>万元，主要用于单位为职工缴纳住房公积金。</w:t>
      </w:r>
    </w:p>
    <w:p w14:paraId="31B99267">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sz w:val="32"/>
          <w:szCs w:val="32"/>
          <w:lang w:val="en-US" w:eastAsia="zh-CN"/>
        </w:rPr>
        <w:t>7.</w:t>
      </w:r>
      <w:r>
        <w:rPr>
          <w:rFonts w:hint="eastAsia" w:ascii="仿宋_GB2312" w:eastAsia="仿宋_GB2312"/>
          <w:sz w:val="32"/>
          <w:szCs w:val="32"/>
        </w:rPr>
        <w:t>节能环保支出（</w:t>
      </w:r>
      <w:r>
        <w:rPr>
          <w:rFonts w:ascii="仿宋_GB2312" w:eastAsia="仿宋_GB2312"/>
          <w:sz w:val="32"/>
          <w:szCs w:val="32"/>
        </w:rPr>
        <w:t>211</w:t>
      </w:r>
      <w:r>
        <w:rPr>
          <w:rFonts w:hint="eastAsia" w:ascii="仿宋_GB2312" w:eastAsia="仿宋_GB2312"/>
          <w:sz w:val="32"/>
          <w:szCs w:val="32"/>
        </w:rPr>
        <w:t>）环境保护管理事务（</w:t>
      </w:r>
      <w:r>
        <w:rPr>
          <w:rFonts w:ascii="仿宋_GB2312" w:eastAsia="仿宋_GB2312"/>
          <w:sz w:val="32"/>
          <w:szCs w:val="32"/>
        </w:rPr>
        <w:t>01</w:t>
      </w:r>
      <w:r>
        <w:rPr>
          <w:rFonts w:hint="eastAsia" w:ascii="仿宋_GB2312" w:eastAsia="仿宋_GB2312"/>
          <w:sz w:val="32"/>
          <w:szCs w:val="32"/>
        </w:rPr>
        <w:t>）</w:t>
      </w:r>
      <w:r>
        <w:rPr>
          <w:rFonts w:hint="eastAsia"/>
          <w:sz w:val="32"/>
          <w:szCs w:val="32"/>
          <w:lang w:val="en-US" w:eastAsia="zh-CN"/>
        </w:rPr>
        <w:t>生态环境保护行政许可</w:t>
      </w:r>
      <w:r>
        <w:rPr>
          <w:rFonts w:hint="eastAsia" w:ascii="仿宋_GB2312" w:eastAsia="仿宋_GB2312"/>
          <w:sz w:val="32"/>
          <w:szCs w:val="32"/>
        </w:rPr>
        <w:t>（</w:t>
      </w:r>
      <w:r>
        <w:rPr>
          <w:rFonts w:ascii="仿宋_GB2312" w:eastAsia="仿宋_GB2312"/>
          <w:sz w:val="32"/>
          <w:szCs w:val="32"/>
        </w:rPr>
        <w:t>0</w:t>
      </w:r>
      <w:r>
        <w:rPr>
          <w:rFonts w:hint="eastAsia"/>
          <w:sz w:val="32"/>
          <w:szCs w:val="32"/>
          <w:lang w:val="en-US" w:eastAsia="zh-CN"/>
        </w:rPr>
        <w:t>7</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sz w:val="32"/>
          <w:szCs w:val="32"/>
          <w:lang w:val="en-US" w:eastAsia="zh-CN"/>
        </w:rPr>
        <w:t>3.0</w:t>
      </w:r>
      <w:r>
        <w:rPr>
          <w:rFonts w:hint="eastAsia" w:ascii="仿宋_GB2312" w:eastAsia="仿宋_GB2312"/>
          <w:sz w:val="32"/>
          <w:szCs w:val="32"/>
        </w:rPr>
        <w:t>万元</w:t>
      </w:r>
      <w:r>
        <w:rPr>
          <w:rFonts w:hint="eastAsia"/>
          <w:sz w:val="32"/>
          <w:szCs w:val="32"/>
          <w:lang w:eastAsia="zh-CN"/>
        </w:rPr>
        <w:t>，</w:t>
      </w:r>
      <w:r>
        <w:rPr>
          <w:rFonts w:hint="eastAsia" w:ascii="仿宋_GB2312" w:eastAsia="仿宋_GB2312"/>
          <w:sz w:val="32"/>
          <w:szCs w:val="32"/>
        </w:rPr>
        <w:t>主要用于</w:t>
      </w:r>
      <w:r>
        <w:rPr>
          <w:rFonts w:hint="eastAsia" w:ascii="仿宋_GB2312" w:eastAsia="仿宋_GB2312"/>
          <w:sz w:val="32"/>
          <w:szCs w:val="32"/>
          <w:lang w:val="en-US" w:eastAsia="zh-CN"/>
        </w:rPr>
        <w:t>办公经费</w:t>
      </w:r>
      <w:r>
        <w:rPr>
          <w:rFonts w:hint="eastAsia" w:ascii="仿宋_GB2312" w:eastAsia="仿宋_GB2312"/>
          <w:sz w:val="32"/>
          <w:szCs w:val="32"/>
        </w:rPr>
        <w:t>。</w:t>
      </w:r>
    </w:p>
    <w:p w14:paraId="7A7F5306">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8.</w:t>
      </w:r>
      <w:r>
        <w:rPr>
          <w:rFonts w:hint="eastAsia" w:ascii="仿宋_GB2312" w:eastAsia="仿宋_GB2312"/>
          <w:sz w:val="32"/>
          <w:szCs w:val="32"/>
        </w:rPr>
        <w:t>节能环保支出（</w:t>
      </w:r>
      <w:r>
        <w:rPr>
          <w:rFonts w:ascii="仿宋_GB2312" w:eastAsia="仿宋_GB2312"/>
          <w:sz w:val="32"/>
          <w:szCs w:val="32"/>
        </w:rPr>
        <w:t>211</w:t>
      </w:r>
      <w:r>
        <w:rPr>
          <w:rFonts w:hint="eastAsia" w:ascii="仿宋_GB2312" w:eastAsia="仿宋_GB2312"/>
          <w:sz w:val="32"/>
          <w:szCs w:val="32"/>
        </w:rPr>
        <w:t>）环境保护管理事务（</w:t>
      </w:r>
      <w:r>
        <w:rPr>
          <w:rFonts w:ascii="仿宋_GB2312" w:eastAsia="仿宋_GB2312"/>
          <w:sz w:val="32"/>
          <w:szCs w:val="32"/>
        </w:rPr>
        <w:t>01</w:t>
      </w:r>
      <w:r>
        <w:rPr>
          <w:rFonts w:hint="eastAsia" w:ascii="仿宋_GB2312" w:eastAsia="仿宋_GB2312"/>
          <w:sz w:val="32"/>
          <w:szCs w:val="32"/>
        </w:rPr>
        <w:t>）</w:t>
      </w:r>
      <w:r>
        <w:rPr>
          <w:rFonts w:hint="eastAsia"/>
          <w:sz w:val="32"/>
          <w:szCs w:val="32"/>
          <w:lang w:val="en-US" w:eastAsia="zh-CN"/>
        </w:rPr>
        <w:t>生态环境保护宣传</w:t>
      </w:r>
      <w:r>
        <w:rPr>
          <w:rFonts w:hint="eastAsia" w:ascii="仿宋_GB2312" w:eastAsia="仿宋_GB2312"/>
          <w:sz w:val="32"/>
          <w:szCs w:val="32"/>
        </w:rPr>
        <w:t>（</w:t>
      </w:r>
      <w:r>
        <w:rPr>
          <w:rFonts w:ascii="仿宋_GB2312" w:eastAsia="仿宋_GB2312"/>
          <w:sz w:val="32"/>
          <w:szCs w:val="32"/>
        </w:rPr>
        <w:t>0</w:t>
      </w:r>
      <w:r>
        <w:rPr>
          <w:rFonts w:hint="eastAsia"/>
          <w:sz w:val="32"/>
          <w:szCs w:val="32"/>
          <w:lang w:val="en-US" w:eastAsia="zh-CN"/>
        </w:rPr>
        <w:t>4</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sz w:val="32"/>
          <w:szCs w:val="32"/>
          <w:lang w:val="en-US" w:eastAsia="zh-CN"/>
        </w:rPr>
        <w:t>3.8</w:t>
      </w:r>
      <w:r>
        <w:rPr>
          <w:rFonts w:hint="eastAsia" w:ascii="仿宋_GB2312" w:eastAsia="仿宋_GB2312"/>
          <w:sz w:val="32"/>
          <w:szCs w:val="32"/>
        </w:rPr>
        <w:t>万元</w:t>
      </w:r>
      <w:r>
        <w:rPr>
          <w:rFonts w:hint="eastAsia"/>
          <w:sz w:val="32"/>
          <w:szCs w:val="32"/>
          <w:lang w:eastAsia="zh-CN"/>
        </w:rPr>
        <w:t>，</w:t>
      </w:r>
      <w:r>
        <w:rPr>
          <w:rFonts w:hint="eastAsia" w:ascii="仿宋_GB2312" w:eastAsia="仿宋_GB2312"/>
          <w:sz w:val="32"/>
          <w:szCs w:val="32"/>
        </w:rPr>
        <w:t>主要用于单位</w:t>
      </w:r>
      <w:r>
        <w:rPr>
          <w:rFonts w:hint="eastAsia" w:ascii="仿宋_GB2312" w:eastAsia="仿宋_GB2312"/>
          <w:sz w:val="32"/>
          <w:szCs w:val="32"/>
          <w:lang w:val="en-US" w:eastAsia="zh-CN"/>
        </w:rPr>
        <w:t>委托业务费</w:t>
      </w:r>
      <w:r>
        <w:rPr>
          <w:rFonts w:hint="eastAsia" w:ascii="仿宋_GB2312" w:eastAsia="仿宋_GB2312"/>
          <w:sz w:val="32"/>
          <w:szCs w:val="32"/>
        </w:rPr>
        <w:t>。</w:t>
      </w:r>
    </w:p>
    <w:p w14:paraId="74DA5546">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sz w:val="32"/>
          <w:szCs w:val="32"/>
          <w:lang w:val="en-US" w:eastAsia="zh-CN"/>
        </w:rPr>
        <w:t>9.</w:t>
      </w:r>
      <w:r>
        <w:rPr>
          <w:rFonts w:hint="eastAsia" w:ascii="仿宋_GB2312" w:eastAsia="仿宋_GB2312"/>
          <w:sz w:val="32"/>
          <w:szCs w:val="32"/>
        </w:rPr>
        <w:t>节能环保支出（</w:t>
      </w:r>
      <w:r>
        <w:rPr>
          <w:rFonts w:ascii="仿宋_GB2312" w:eastAsia="仿宋_GB2312"/>
          <w:sz w:val="32"/>
          <w:szCs w:val="32"/>
        </w:rPr>
        <w:t>211</w:t>
      </w:r>
      <w:r>
        <w:rPr>
          <w:rFonts w:hint="eastAsia" w:ascii="仿宋_GB2312" w:eastAsia="仿宋_GB2312"/>
          <w:sz w:val="32"/>
          <w:szCs w:val="32"/>
        </w:rPr>
        <w:t>）环境保护管理事务（</w:t>
      </w:r>
      <w:r>
        <w:rPr>
          <w:rFonts w:ascii="仿宋_GB2312" w:eastAsia="仿宋_GB2312"/>
          <w:sz w:val="32"/>
          <w:szCs w:val="32"/>
        </w:rPr>
        <w:t>01</w:t>
      </w:r>
      <w:r>
        <w:rPr>
          <w:rFonts w:hint="eastAsia" w:ascii="仿宋_GB2312" w:eastAsia="仿宋_GB2312"/>
          <w:sz w:val="32"/>
          <w:szCs w:val="32"/>
        </w:rPr>
        <w:t>）</w:t>
      </w:r>
      <w:r>
        <w:rPr>
          <w:rFonts w:hint="eastAsia"/>
          <w:sz w:val="32"/>
          <w:szCs w:val="32"/>
          <w:lang w:val="en-US" w:eastAsia="zh-CN"/>
        </w:rPr>
        <w:t>其他环境保护管理事务支出（99），</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sz w:val="32"/>
          <w:szCs w:val="32"/>
          <w:lang w:val="en-US" w:eastAsia="zh-CN"/>
        </w:rPr>
        <w:t>9.1</w:t>
      </w:r>
      <w:r>
        <w:rPr>
          <w:rFonts w:hint="eastAsia" w:ascii="仿宋_GB2312" w:eastAsia="仿宋_GB2312"/>
          <w:sz w:val="32"/>
          <w:szCs w:val="32"/>
        </w:rPr>
        <w:t>万元</w:t>
      </w:r>
      <w:r>
        <w:rPr>
          <w:rFonts w:hint="eastAsia"/>
          <w:sz w:val="32"/>
          <w:szCs w:val="32"/>
          <w:lang w:eastAsia="zh-CN"/>
        </w:rPr>
        <w:t>，</w:t>
      </w:r>
      <w:r>
        <w:rPr>
          <w:rFonts w:hint="eastAsia" w:ascii="仿宋_GB2312" w:eastAsia="仿宋_GB2312"/>
          <w:sz w:val="32"/>
          <w:szCs w:val="32"/>
        </w:rPr>
        <w:t>主要用于单位</w:t>
      </w:r>
      <w:r>
        <w:rPr>
          <w:rFonts w:hint="eastAsia" w:ascii="仿宋_GB2312" w:eastAsia="仿宋_GB2312"/>
          <w:sz w:val="32"/>
          <w:szCs w:val="32"/>
          <w:lang w:val="en-US" w:eastAsia="zh-CN"/>
        </w:rPr>
        <w:t>委托业务费、设备购置、办公经费等</w:t>
      </w:r>
      <w:r>
        <w:rPr>
          <w:rFonts w:hint="eastAsia" w:ascii="仿宋_GB2312" w:eastAsia="仿宋_GB2312"/>
          <w:sz w:val="32"/>
          <w:szCs w:val="32"/>
        </w:rPr>
        <w:t>。</w:t>
      </w:r>
    </w:p>
    <w:p w14:paraId="594C9007">
      <w:pPr>
        <w:pStyle w:val="16"/>
        <w:spacing w:before="0" w:line="360" w:lineRule="auto"/>
        <w:ind w:firstLine="660"/>
        <w:outlineLvl w:val="0"/>
        <w:rPr>
          <w:rFonts w:ascii="黑体" w:eastAsia="黑体"/>
          <w:sz w:val="32"/>
          <w:szCs w:val="32"/>
        </w:rPr>
      </w:pPr>
      <w:bookmarkStart w:id="26" w:name="_Toc17772"/>
      <w:r>
        <w:rPr>
          <w:rFonts w:hint="eastAsia" w:ascii="黑体" w:eastAsia="黑体"/>
          <w:sz w:val="32"/>
          <w:szCs w:val="32"/>
        </w:rPr>
        <w:t>六、一般公共预算基本支出情况说明</w:t>
      </w:r>
      <w:bookmarkEnd w:id="26"/>
    </w:p>
    <w:p w14:paraId="3E6F56A4">
      <w:pPr>
        <w:pStyle w:val="16"/>
        <w:spacing w:before="0" w:line="360" w:lineRule="auto"/>
        <w:ind w:firstLine="640" w:firstLineChars="200"/>
        <w:rPr>
          <w:rFonts w:cs="仿宋_GB2312"/>
          <w:kern w:val="2"/>
          <w:sz w:val="32"/>
          <w:szCs w:val="32"/>
        </w:rPr>
      </w:pPr>
      <w:r>
        <w:rPr>
          <w:rFonts w:hint="eastAsia" w:ascii="仿宋_GB2312" w:hAnsi="仿宋_GB2312" w:eastAsia="仿宋_GB2312" w:cs="仿宋_GB2312"/>
          <w:b w:val="0"/>
          <w:bCs/>
          <w:sz w:val="32"/>
          <w:szCs w:val="32"/>
        </w:rPr>
        <w:t>黑水生态环境局</w:t>
      </w:r>
      <w:r>
        <w:rPr>
          <w:rFonts w:hint="eastAsia" w:cs="仿宋_GB2312"/>
          <w:kern w:val="2"/>
          <w:sz w:val="32"/>
          <w:szCs w:val="32"/>
        </w:rPr>
        <w:t>2026年一般公共预算基本支出</w:t>
      </w:r>
      <w:r>
        <w:rPr>
          <w:rFonts w:hint="eastAsia" w:cs="仿宋_GB2312"/>
          <w:kern w:val="2"/>
          <w:sz w:val="32"/>
          <w:szCs w:val="32"/>
          <w:lang w:val="en-US" w:eastAsia="zh-CN"/>
        </w:rPr>
        <w:t>315.11</w:t>
      </w:r>
      <w:r>
        <w:rPr>
          <w:rFonts w:hint="eastAsia" w:cs="仿宋_GB2312"/>
          <w:kern w:val="2"/>
          <w:sz w:val="32"/>
          <w:szCs w:val="32"/>
        </w:rPr>
        <w:t>万元，其中：人员经费</w:t>
      </w:r>
      <w:r>
        <w:rPr>
          <w:rFonts w:hint="eastAsia" w:cs="仿宋_GB2312"/>
          <w:kern w:val="2"/>
          <w:sz w:val="32"/>
          <w:szCs w:val="32"/>
          <w:lang w:val="en-US" w:eastAsia="zh-CN"/>
        </w:rPr>
        <w:t>247.44</w:t>
      </w:r>
      <w:r>
        <w:rPr>
          <w:rFonts w:hint="eastAsia" w:cs="仿宋_GB2312"/>
          <w:kern w:val="2"/>
          <w:sz w:val="32"/>
          <w:szCs w:val="32"/>
        </w:rPr>
        <w:t>万元，主要包括：基本工资</w:t>
      </w:r>
      <w:r>
        <w:rPr>
          <w:rFonts w:hint="eastAsia" w:cs="仿宋_GB2312"/>
          <w:kern w:val="2"/>
          <w:sz w:val="32"/>
          <w:szCs w:val="32"/>
          <w:lang w:val="en-US" w:eastAsia="zh-CN"/>
        </w:rPr>
        <w:t>68.82万元</w:t>
      </w:r>
      <w:r>
        <w:rPr>
          <w:rFonts w:hint="eastAsia" w:cs="仿宋_GB2312"/>
          <w:kern w:val="2"/>
          <w:sz w:val="32"/>
          <w:szCs w:val="32"/>
        </w:rPr>
        <w:t>、津贴补贴</w:t>
      </w:r>
      <w:r>
        <w:rPr>
          <w:rFonts w:hint="eastAsia" w:cs="仿宋_GB2312"/>
          <w:kern w:val="2"/>
          <w:sz w:val="32"/>
          <w:szCs w:val="32"/>
          <w:lang w:val="en-US" w:eastAsia="zh-CN"/>
        </w:rPr>
        <w:t>76.97万元</w:t>
      </w:r>
      <w:r>
        <w:rPr>
          <w:rFonts w:hint="eastAsia" w:cs="仿宋_GB2312"/>
          <w:kern w:val="2"/>
          <w:sz w:val="32"/>
          <w:szCs w:val="32"/>
        </w:rPr>
        <w:t>、奖金</w:t>
      </w:r>
      <w:r>
        <w:rPr>
          <w:rFonts w:hint="eastAsia" w:cs="仿宋_GB2312"/>
          <w:kern w:val="2"/>
          <w:sz w:val="32"/>
          <w:szCs w:val="32"/>
          <w:lang w:val="en-US" w:eastAsia="zh-CN"/>
        </w:rPr>
        <w:t>5.73万元</w:t>
      </w:r>
      <w:r>
        <w:rPr>
          <w:rFonts w:hint="eastAsia" w:cs="仿宋_GB2312"/>
          <w:kern w:val="2"/>
          <w:sz w:val="32"/>
          <w:szCs w:val="32"/>
        </w:rPr>
        <w:t>、</w:t>
      </w:r>
      <w:r>
        <w:rPr>
          <w:rFonts w:hint="eastAsia" w:cs="仿宋_GB2312"/>
          <w:kern w:val="2"/>
          <w:sz w:val="32"/>
          <w:szCs w:val="32"/>
          <w:lang w:val="en-US" w:eastAsia="zh-CN"/>
        </w:rPr>
        <w:t>职工基本医疗保险14.06万元</w:t>
      </w:r>
      <w:r>
        <w:rPr>
          <w:rFonts w:hint="eastAsia" w:cs="仿宋_GB2312"/>
          <w:kern w:val="2"/>
          <w:sz w:val="32"/>
          <w:szCs w:val="32"/>
        </w:rPr>
        <w:t>、</w:t>
      </w:r>
      <w:r>
        <w:rPr>
          <w:rFonts w:hint="eastAsia" w:cs="仿宋_GB2312"/>
          <w:kern w:val="2"/>
          <w:sz w:val="32"/>
          <w:szCs w:val="32"/>
          <w:lang w:val="en-US" w:eastAsia="zh-CN"/>
        </w:rPr>
        <w:t>工伤保险0.4万元、</w:t>
      </w:r>
      <w:r>
        <w:rPr>
          <w:rFonts w:hint="eastAsia" w:cs="仿宋_GB2312"/>
          <w:kern w:val="2"/>
          <w:sz w:val="32"/>
          <w:szCs w:val="32"/>
        </w:rPr>
        <w:t>职业年金</w:t>
      </w:r>
      <w:r>
        <w:rPr>
          <w:rFonts w:hint="eastAsia" w:cs="仿宋_GB2312"/>
          <w:kern w:val="2"/>
          <w:sz w:val="32"/>
          <w:szCs w:val="32"/>
          <w:lang w:val="en-US" w:eastAsia="zh-CN"/>
        </w:rPr>
        <w:t>16.07万元、</w:t>
      </w:r>
      <w:r>
        <w:rPr>
          <w:rFonts w:hint="eastAsia" w:cs="仿宋_GB2312"/>
          <w:kern w:val="2"/>
          <w:sz w:val="32"/>
          <w:szCs w:val="32"/>
        </w:rPr>
        <w:t>住房公积金</w:t>
      </w:r>
      <w:r>
        <w:rPr>
          <w:rFonts w:hint="eastAsia" w:cs="仿宋_GB2312"/>
          <w:kern w:val="2"/>
          <w:sz w:val="32"/>
          <w:szCs w:val="32"/>
          <w:lang w:val="en-US" w:eastAsia="zh-CN"/>
        </w:rPr>
        <w:t>23.46万元、失业保险1.21万元、</w:t>
      </w:r>
      <w:r>
        <w:rPr>
          <w:rFonts w:hint="eastAsia" w:cs="仿宋_GB2312"/>
          <w:kern w:val="2"/>
          <w:sz w:val="32"/>
          <w:szCs w:val="32"/>
        </w:rPr>
        <w:t>机关事业单位基本养老保险缴费</w:t>
      </w:r>
      <w:r>
        <w:rPr>
          <w:rFonts w:hint="eastAsia" w:cs="仿宋_GB2312"/>
          <w:kern w:val="2"/>
          <w:sz w:val="32"/>
          <w:szCs w:val="32"/>
          <w:lang w:val="en-US" w:eastAsia="zh-CN"/>
        </w:rPr>
        <w:t>32.14万元、公务员医疗补助缴费3.89万元、</w:t>
      </w:r>
      <w:r>
        <w:rPr>
          <w:rFonts w:hint="eastAsia" w:cs="仿宋_GB2312"/>
          <w:kern w:val="2"/>
          <w:sz w:val="32"/>
          <w:szCs w:val="32"/>
        </w:rPr>
        <w:t>离休费</w:t>
      </w:r>
      <w:r>
        <w:rPr>
          <w:rFonts w:hint="eastAsia" w:cs="仿宋_GB2312"/>
          <w:kern w:val="2"/>
          <w:sz w:val="32"/>
          <w:szCs w:val="32"/>
          <w:lang w:val="en-US" w:eastAsia="zh-CN"/>
        </w:rPr>
        <w:t>0.26万元</w:t>
      </w:r>
      <w:r>
        <w:rPr>
          <w:rFonts w:hint="eastAsia" w:cs="仿宋_GB2312"/>
          <w:kern w:val="2"/>
          <w:sz w:val="32"/>
          <w:szCs w:val="32"/>
        </w:rPr>
        <w:t>、</w:t>
      </w:r>
      <w:r>
        <w:rPr>
          <w:rFonts w:hint="eastAsia" w:cs="仿宋_GB2312"/>
          <w:kern w:val="2"/>
          <w:sz w:val="32"/>
          <w:szCs w:val="32"/>
          <w:lang w:val="en-US" w:eastAsia="zh-CN"/>
        </w:rPr>
        <w:t>独生子女父母奖励</w:t>
      </w:r>
      <w:r>
        <w:rPr>
          <w:rFonts w:hint="eastAsia" w:cs="仿宋_GB2312"/>
          <w:kern w:val="2"/>
          <w:sz w:val="32"/>
          <w:szCs w:val="32"/>
        </w:rPr>
        <w:t>金</w:t>
      </w:r>
      <w:r>
        <w:rPr>
          <w:rFonts w:hint="eastAsia" w:cs="仿宋_GB2312"/>
          <w:kern w:val="2"/>
          <w:sz w:val="32"/>
          <w:szCs w:val="32"/>
          <w:lang w:val="en-US" w:eastAsia="zh-CN"/>
        </w:rPr>
        <w:t>0.02万元</w:t>
      </w:r>
      <w:r>
        <w:rPr>
          <w:rFonts w:hint="eastAsia" w:cs="仿宋_GB2312"/>
          <w:kern w:val="2"/>
          <w:sz w:val="32"/>
          <w:szCs w:val="32"/>
        </w:rPr>
        <w:t>、</w:t>
      </w:r>
      <w:r>
        <w:rPr>
          <w:rFonts w:hint="eastAsia" w:cs="仿宋_GB2312"/>
          <w:kern w:val="2"/>
          <w:sz w:val="32"/>
          <w:szCs w:val="32"/>
          <w:lang w:val="en-US" w:eastAsia="zh-CN"/>
        </w:rPr>
        <w:t>编制外长聘人员经费4.40万元</w:t>
      </w:r>
      <w:r>
        <w:rPr>
          <w:rFonts w:hint="eastAsia" w:cs="仿宋_GB2312"/>
          <w:kern w:val="2"/>
          <w:sz w:val="32"/>
          <w:szCs w:val="32"/>
        </w:rPr>
        <w:t>。</w:t>
      </w:r>
    </w:p>
    <w:p w14:paraId="5EC28A47">
      <w:pPr>
        <w:pStyle w:val="16"/>
        <w:spacing w:before="0" w:line="360" w:lineRule="auto"/>
        <w:ind w:firstLine="640" w:firstLineChars="200"/>
        <w:rPr>
          <w:rFonts w:hint="eastAsia" w:cs="仿宋_GB2312"/>
          <w:kern w:val="2"/>
          <w:sz w:val="32"/>
          <w:szCs w:val="32"/>
          <w:highlight w:val="none"/>
          <w:lang w:val="en-US" w:eastAsia="zh-CN"/>
        </w:rPr>
      </w:pPr>
      <w:r>
        <w:rPr>
          <w:rFonts w:hint="eastAsia" w:cs="仿宋_GB2312"/>
          <w:kern w:val="2"/>
          <w:sz w:val="32"/>
          <w:szCs w:val="32"/>
        </w:rPr>
        <w:t>公用经费</w:t>
      </w:r>
      <w:r>
        <w:rPr>
          <w:rFonts w:hint="eastAsia" w:cs="仿宋_GB2312"/>
          <w:kern w:val="2"/>
          <w:sz w:val="32"/>
          <w:szCs w:val="32"/>
          <w:lang w:val="en-US" w:eastAsia="zh-CN"/>
        </w:rPr>
        <w:t>67.67</w:t>
      </w:r>
      <w:r>
        <w:rPr>
          <w:rFonts w:hint="eastAsia" w:cs="仿宋_GB2312"/>
          <w:kern w:val="2"/>
          <w:sz w:val="32"/>
          <w:szCs w:val="32"/>
        </w:rPr>
        <w:t>万元，主要包括</w:t>
      </w:r>
      <w:r>
        <w:rPr>
          <w:rFonts w:hint="eastAsia" w:cs="仿宋_GB2312"/>
          <w:kern w:val="2"/>
          <w:sz w:val="32"/>
          <w:szCs w:val="32"/>
          <w:highlight w:val="none"/>
        </w:rPr>
        <w:t>：维修（护）费</w:t>
      </w:r>
      <w:r>
        <w:rPr>
          <w:rFonts w:hint="eastAsia" w:cs="仿宋_GB2312"/>
          <w:kern w:val="2"/>
          <w:sz w:val="32"/>
          <w:szCs w:val="32"/>
          <w:highlight w:val="none"/>
          <w:lang w:val="en-US" w:eastAsia="zh-CN"/>
        </w:rPr>
        <w:t>0.61万元</w:t>
      </w:r>
      <w:r>
        <w:rPr>
          <w:rFonts w:hint="eastAsia" w:cs="仿宋_GB2312"/>
          <w:kern w:val="2"/>
          <w:sz w:val="32"/>
          <w:szCs w:val="32"/>
          <w:highlight w:val="none"/>
        </w:rPr>
        <w:t>、水费</w:t>
      </w:r>
      <w:r>
        <w:rPr>
          <w:rFonts w:hint="eastAsia" w:cs="仿宋_GB2312"/>
          <w:kern w:val="2"/>
          <w:sz w:val="32"/>
          <w:szCs w:val="32"/>
          <w:highlight w:val="none"/>
          <w:lang w:val="en-US" w:eastAsia="zh-CN"/>
        </w:rPr>
        <w:t>0.45万元</w:t>
      </w:r>
      <w:r>
        <w:rPr>
          <w:rFonts w:hint="eastAsia" w:cs="仿宋_GB2312"/>
          <w:kern w:val="2"/>
          <w:sz w:val="32"/>
          <w:szCs w:val="32"/>
          <w:highlight w:val="none"/>
        </w:rPr>
        <w:t>、办公费</w:t>
      </w:r>
      <w:r>
        <w:rPr>
          <w:rFonts w:hint="eastAsia" w:cs="仿宋_GB2312"/>
          <w:kern w:val="2"/>
          <w:sz w:val="32"/>
          <w:szCs w:val="32"/>
          <w:highlight w:val="none"/>
          <w:lang w:val="en-US" w:eastAsia="zh-CN"/>
        </w:rPr>
        <w:t>9.51万元</w:t>
      </w:r>
      <w:r>
        <w:rPr>
          <w:rFonts w:hint="eastAsia" w:cs="仿宋_GB2312"/>
          <w:kern w:val="2"/>
          <w:sz w:val="32"/>
          <w:szCs w:val="32"/>
          <w:highlight w:val="none"/>
        </w:rPr>
        <w:t>、</w:t>
      </w:r>
      <w:r>
        <w:rPr>
          <w:rFonts w:hint="eastAsia" w:cs="仿宋_GB2312"/>
          <w:kern w:val="2"/>
          <w:sz w:val="32"/>
          <w:szCs w:val="32"/>
          <w:highlight w:val="none"/>
          <w:lang w:val="en-US" w:eastAsia="zh-CN"/>
        </w:rPr>
        <w:t>取暖</w:t>
      </w:r>
      <w:r>
        <w:rPr>
          <w:rFonts w:hint="eastAsia" w:cs="仿宋_GB2312"/>
          <w:kern w:val="2"/>
          <w:sz w:val="32"/>
          <w:szCs w:val="32"/>
          <w:highlight w:val="none"/>
        </w:rPr>
        <w:t>费</w:t>
      </w:r>
      <w:r>
        <w:rPr>
          <w:rFonts w:hint="eastAsia" w:cs="仿宋_GB2312"/>
          <w:kern w:val="2"/>
          <w:sz w:val="32"/>
          <w:szCs w:val="32"/>
          <w:highlight w:val="none"/>
          <w:lang w:val="en-US" w:eastAsia="zh-CN"/>
        </w:rPr>
        <w:t>0.60万元</w:t>
      </w:r>
      <w:r>
        <w:rPr>
          <w:rFonts w:hint="eastAsia" w:cs="仿宋_GB2312"/>
          <w:kern w:val="2"/>
          <w:sz w:val="32"/>
          <w:szCs w:val="32"/>
          <w:highlight w:val="none"/>
        </w:rPr>
        <w:t>、差旅费</w:t>
      </w:r>
      <w:r>
        <w:rPr>
          <w:rFonts w:hint="eastAsia" w:cs="仿宋_GB2312"/>
          <w:kern w:val="2"/>
          <w:sz w:val="32"/>
          <w:szCs w:val="32"/>
          <w:highlight w:val="none"/>
          <w:lang w:val="en-US" w:eastAsia="zh-CN"/>
        </w:rPr>
        <w:t>13.41万元</w:t>
      </w:r>
      <w:r>
        <w:rPr>
          <w:rFonts w:hint="eastAsia" w:cs="仿宋_GB2312"/>
          <w:kern w:val="2"/>
          <w:sz w:val="32"/>
          <w:szCs w:val="32"/>
          <w:highlight w:val="none"/>
        </w:rPr>
        <w:t>、邮电费</w:t>
      </w:r>
      <w:r>
        <w:rPr>
          <w:rFonts w:hint="eastAsia" w:cs="仿宋_GB2312"/>
          <w:kern w:val="2"/>
          <w:sz w:val="32"/>
          <w:szCs w:val="32"/>
          <w:highlight w:val="none"/>
          <w:lang w:val="en-US" w:eastAsia="zh-CN"/>
        </w:rPr>
        <w:t>3.59万元</w:t>
      </w:r>
      <w:r>
        <w:rPr>
          <w:rFonts w:hint="eastAsia" w:cs="仿宋_GB2312"/>
          <w:kern w:val="2"/>
          <w:sz w:val="32"/>
          <w:szCs w:val="32"/>
          <w:highlight w:val="none"/>
        </w:rPr>
        <w:t>、培训费</w:t>
      </w:r>
      <w:r>
        <w:rPr>
          <w:rFonts w:hint="eastAsia" w:cs="仿宋_GB2312"/>
          <w:kern w:val="2"/>
          <w:sz w:val="32"/>
          <w:szCs w:val="32"/>
          <w:highlight w:val="none"/>
          <w:lang w:val="en-US" w:eastAsia="zh-CN"/>
        </w:rPr>
        <w:t>2.46万元</w:t>
      </w:r>
      <w:r>
        <w:rPr>
          <w:rFonts w:hint="eastAsia" w:cs="仿宋_GB2312"/>
          <w:kern w:val="2"/>
          <w:sz w:val="32"/>
          <w:szCs w:val="32"/>
          <w:highlight w:val="none"/>
        </w:rPr>
        <w:t>、</w:t>
      </w:r>
      <w:r>
        <w:rPr>
          <w:rFonts w:hint="eastAsia" w:cs="仿宋_GB2312"/>
          <w:kern w:val="2"/>
          <w:sz w:val="32"/>
          <w:szCs w:val="32"/>
          <w:highlight w:val="none"/>
          <w:lang w:val="en-US" w:eastAsia="zh-CN"/>
        </w:rPr>
        <w:t>体检</w:t>
      </w:r>
      <w:r>
        <w:rPr>
          <w:rFonts w:hint="eastAsia" w:cs="仿宋_GB2312"/>
          <w:kern w:val="2"/>
          <w:sz w:val="32"/>
          <w:szCs w:val="32"/>
          <w:highlight w:val="none"/>
        </w:rPr>
        <w:t>费</w:t>
      </w:r>
      <w:r>
        <w:rPr>
          <w:rFonts w:hint="eastAsia" w:cs="仿宋_GB2312"/>
          <w:kern w:val="2"/>
          <w:sz w:val="32"/>
          <w:szCs w:val="32"/>
          <w:highlight w:val="none"/>
          <w:lang w:val="en-US" w:eastAsia="zh-CN"/>
        </w:rPr>
        <w:t>2.58万元</w:t>
      </w:r>
      <w:r>
        <w:rPr>
          <w:rFonts w:hint="eastAsia" w:cs="仿宋_GB2312"/>
          <w:kern w:val="2"/>
          <w:sz w:val="32"/>
          <w:szCs w:val="32"/>
          <w:highlight w:val="none"/>
        </w:rPr>
        <w:t>、</w:t>
      </w:r>
      <w:r>
        <w:rPr>
          <w:rFonts w:hint="eastAsia" w:cs="仿宋_GB2312"/>
          <w:kern w:val="2"/>
          <w:sz w:val="32"/>
          <w:szCs w:val="32"/>
          <w:highlight w:val="none"/>
          <w:lang w:val="en-US" w:eastAsia="zh-CN"/>
        </w:rPr>
        <w:t>党组织活动</w:t>
      </w:r>
      <w:r>
        <w:rPr>
          <w:rFonts w:hint="eastAsia" w:cs="仿宋_GB2312"/>
          <w:kern w:val="2"/>
          <w:sz w:val="32"/>
          <w:szCs w:val="32"/>
          <w:highlight w:val="none"/>
        </w:rPr>
        <w:t>经费</w:t>
      </w:r>
      <w:r>
        <w:rPr>
          <w:rFonts w:hint="eastAsia" w:cs="仿宋_GB2312"/>
          <w:kern w:val="2"/>
          <w:sz w:val="32"/>
          <w:szCs w:val="32"/>
          <w:highlight w:val="none"/>
          <w:lang w:val="en-US" w:eastAsia="zh-CN"/>
        </w:rPr>
        <w:t>3.65万元</w:t>
      </w:r>
      <w:r>
        <w:rPr>
          <w:rFonts w:hint="eastAsia" w:cs="仿宋_GB2312"/>
          <w:kern w:val="2"/>
          <w:sz w:val="32"/>
          <w:szCs w:val="32"/>
          <w:highlight w:val="none"/>
        </w:rPr>
        <w:t>、</w:t>
      </w:r>
      <w:r>
        <w:rPr>
          <w:rFonts w:hint="eastAsia" w:cs="仿宋_GB2312"/>
          <w:kern w:val="2"/>
          <w:sz w:val="32"/>
          <w:szCs w:val="32"/>
          <w:highlight w:val="none"/>
          <w:lang w:val="en-US" w:eastAsia="zh-CN"/>
        </w:rPr>
        <w:t>残疾人就业保障金1.95万元</w:t>
      </w:r>
      <w:r>
        <w:rPr>
          <w:rFonts w:hint="eastAsia" w:cs="仿宋_GB2312"/>
          <w:kern w:val="2"/>
          <w:sz w:val="32"/>
          <w:szCs w:val="32"/>
          <w:highlight w:val="none"/>
        </w:rPr>
        <w:t>、</w:t>
      </w:r>
      <w:r>
        <w:rPr>
          <w:rFonts w:hint="eastAsia" w:cs="仿宋_GB2312"/>
          <w:kern w:val="2"/>
          <w:sz w:val="32"/>
          <w:szCs w:val="32"/>
          <w:highlight w:val="none"/>
          <w:lang w:val="en-US" w:eastAsia="zh-CN"/>
        </w:rPr>
        <w:t>劳务费3.00万元、办公设备购置1.40万元、委托业务费1.50万元、</w:t>
      </w:r>
      <w:r>
        <w:rPr>
          <w:rFonts w:hint="eastAsia" w:cs="仿宋_GB2312"/>
          <w:kern w:val="2"/>
          <w:sz w:val="32"/>
          <w:szCs w:val="32"/>
          <w:highlight w:val="none"/>
        </w:rPr>
        <w:t>电费</w:t>
      </w:r>
      <w:r>
        <w:rPr>
          <w:rFonts w:hint="eastAsia" w:cs="仿宋_GB2312"/>
          <w:kern w:val="2"/>
          <w:sz w:val="32"/>
          <w:szCs w:val="32"/>
          <w:highlight w:val="none"/>
          <w:lang w:val="en-US" w:eastAsia="zh-CN"/>
        </w:rPr>
        <w:t>2.00万元</w:t>
      </w:r>
      <w:r>
        <w:rPr>
          <w:rFonts w:hint="eastAsia" w:cs="仿宋_GB2312"/>
          <w:kern w:val="2"/>
          <w:sz w:val="32"/>
          <w:szCs w:val="32"/>
          <w:highlight w:val="none"/>
        </w:rPr>
        <w:t>、</w:t>
      </w:r>
      <w:r>
        <w:rPr>
          <w:rFonts w:hint="eastAsia" w:cs="仿宋_GB2312"/>
          <w:kern w:val="2"/>
          <w:sz w:val="32"/>
          <w:szCs w:val="32"/>
          <w:highlight w:val="none"/>
          <w:lang w:val="en-US" w:eastAsia="zh-CN"/>
        </w:rPr>
        <w:t>公务接待0.84万元、</w:t>
      </w:r>
      <w:r>
        <w:rPr>
          <w:rFonts w:hint="eastAsia" w:cs="仿宋_GB2312"/>
          <w:color w:val="000000"/>
          <w:kern w:val="2"/>
          <w:sz w:val="32"/>
          <w:szCs w:val="32"/>
        </w:rPr>
        <w:t>公务用车购置及运行维护费</w:t>
      </w:r>
      <w:r>
        <w:rPr>
          <w:rFonts w:hint="eastAsia" w:cs="仿宋_GB2312"/>
          <w:color w:val="000000"/>
          <w:kern w:val="2"/>
          <w:sz w:val="32"/>
          <w:szCs w:val="32"/>
          <w:lang w:val="en-US" w:eastAsia="zh-CN"/>
        </w:rPr>
        <w:t>11.52</w:t>
      </w:r>
      <w:r>
        <w:rPr>
          <w:rFonts w:hint="eastAsia" w:cs="仿宋_GB2312"/>
          <w:color w:val="000000"/>
          <w:kern w:val="2"/>
          <w:sz w:val="32"/>
          <w:szCs w:val="32"/>
        </w:rPr>
        <w:t>万元</w:t>
      </w:r>
      <w:r>
        <w:rPr>
          <w:rFonts w:hint="eastAsia" w:cs="仿宋_GB2312"/>
          <w:color w:val="000000"/>
          <w:kern w:val="2"/>
          <w:sz w:val="32"/>
          <w:szCs w:val="32"/>
          <w:lang w:eastAsia="zh-CN"/>
        </w:rPr>
        <w:t>、</w:t>
      </w:r>
      <w:bookmarkStart w:id="31" w:name="_GoBack"/>
      <w:bookmarkEnd w:id="31"/>
      <w:r>
        <w:rPr>
          <w:rFonts w:hint="eastAsia" w:cs="仿宋_GB2312"/>
          <w:kern w:val="2"/>
          <w:sz w:val="32"/>
          <w:szCs w:val="32"/>
          <w:highlight w:val="none"/>
        </w:rPr>
        <w:t>其他商品和服务支出</w:t>
      </w:r>
      <w:r>
        <w:rPr>
          <w:rFonts w:hint="eastAsia" w:cs="仿宋_GB2312"/>
          <w:kern w:val="2"/>
          <w:sz w:val="32"/>
          <w:szCs w:val="32"/>
          <w:highlight w:val="none"/>
          <w:lang w:val="en-US" w:eastAsia="zh-CN"/>
        </w:rPr>
        <w:t>8.60万元。</w:t>
      </w:r>
    </w:p>
    <w:p w14:paraId="766ED46D">
      <w:pPr>
        <w:pStyle w:val="16"/>
        <w:spacing w:before="0" w:line="360" w:lineRule="auto"/>
        <w:ind w:firstLine="640" w:firstLineChars="200"/>
        <w:outlineLvl w:val="0"/>
        <w:rPr>
          <w:rFonts w:ascii="黑体" w:eastAsia="黑体"/>
          <w:sz w:val="32"/>
          <w:szCs w:val="32"/>
        </w:rPr>
      </w:pPr>
      <w:bookmarkStart w:id="27" w:name="_Toc28725"/>
      <w:r>
        <w:rPr>
          <w:rFonts w:hint="eastAsia" w:ascii="黑体" w:eastAsia="黑体"/>
          <w:sz w:val="32"/>
          <w:szCs w:val="32"/>
        </w:rPr>
        <w:t>七、“三公”经费财政拨款预算安排情况说明</w:t>
      </w:r>
      <w:bookmarkEnd w:id="27"/>
    </w:p>
    <w:p w14:paraId="5F453BC0">
      <w:pPr>
        <w:pStyle w:val="16"/>
        <w:spacing w:before="0" w:line="360" w:lineRule="auto"/>
        <w:ind w:firstLine="640" w:firstLineChars="200"/>
        <w:rPr>
          <w:rFonts w:cs="仿宋_GB2312"/>
          <w:kern w:val="2"/>
          <w:sz w:val="32"/>
          <w:szCs w:val="32"/>
        </w:rPr>
      </w:pPr>
      <w:r>
        <w:rPr>
          <w:rFonts w:hint="eastAsia" w:ascii="仿宋_GB2312" w:hAnsi="仿宋_GB2312" w:eastAsia="仿宋_GB2312" w:cs="仿宋_GB2312"/>
          <w:b w:val="0"/>
          <w:bCs/>
          <w:sz w:val="32"/>
          <w:szCs w:val="32"/>
        </w:rPr>
        <w:t>黑水生态环境局</w:t>
      </w:r>
      <w:r>
        <w:rPr>
          <w:rFonts w:hint="eastAsia" w:cs="仿宋_GB2312"/>
          <w:kern w:val="2"/>
          <w:sz w:val="32"/>
          <w:szCs w:val="32"/>
        </w:rPr>
        <w:t>2026年“三公”经费财政拨款预算数</w:t>
      </w:r>
      <w:r>
        <w:rPr>
          <w:rFonts w:hint="eastAsia" w:cs="仿宋_GB2312"/>
          <w:kern w:val="2"/>
          <w:sz w:val="32"/>
          <w:szCs w:val="32"/>
          <w:lang w:val="en-US" w:eastAsia="zh-CN"/>
        </w:rPr>
        <w:t>12.36</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0.84</w:t>
      </w:r>
      <w:r>
        <w:rPr>
          <w:rFonts w:hint="eastAsia" w:cs="仿宋_GB2312"/>
          <w:kern w:val="2"/>
          <w:sz w:val="32"/>
          <w:szCs w:val="32"/>
        </w:rPr>
        <w:t>万元，公务用车购置及运行维护费</w:t>
      </w:r>
      <w:r>
        <w:rPr>
          <w:rFonts w:hint="eastAsia" w:cs="仿宋_GB2312"/>
          <w:kern w:val="2"/>
          <w:sz w:val="32"/>
          <w:szCs w:val="32"/>
          <w:lang w:val="en-US" w:eastAsia="zh-CN"/>
        </w:rPr>
        <w:t>11.52</w:t>
      </w:r>
      <w:r>
        <w:rPr>
          <w:rFonts w:hint="eastAsia" w:cs="仿宋_GB2312"/>
          <w:kern w:val="2"/>
          <w:sz w:val="32"/>
          <w:szCs w:val="32"/>
        </w:rPr>
        <w:t>万元。</w:t>
      </w:r>
    </w:p>
    <w:p w14:paraId="3C2D481C">
      <w:pPr>
        <w:pStyle w:val="16"/>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14:paraId="554D81DB">
      <w:pPr>
        <w:pStyle w:val="16"/>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color w:val="000000"/>
          <w:kern w:val="2"/>
          <w:sz w:val="32"/>
          <w:szCs w:val="32"/>
          <w:lang w:val="en-US" w:eastAsia="zh-CN"/>
        </w:rPr>
        <w:t>0.84</w:t>
      </w:r>
      <w:r>
        <w:rPr>
          <w:rFonts w:hint="eastAsia" w:cs="仿宋_GB2312"/>
          <w:color w:val="000000"/>
          <w:kern w:val="2"/>
          <w:sz w:val="32"/>
          <w:szCs w:val="32"/>
        </w:rPr>
        <w:t>万元。较2025年预算经费减少</w:t>
      </w:r>
      <w:r>
        <w:rPr>
          <w:rFonts w:hint="eastAsia" w:cs="仿宋_GB2312"/>
          <w:color w:val="000000"/>
          <w:kern w:val="2"/>
          <w:sz w:val="32"/>
          <w:szCs w:val="32"/>
          <w:lang w:val="en-US" w:eastAsia="zh-CN"/>
        </w:rPr>
        <w:t>0.25</w:t>
      </w:r>
      <w:r>
        <w:rPr>
          <w:rFonts w:hint="eastAsia" w:cs="仿宋_GB2312"/>
          <w:color w:val="000000"/>
          <w:kern w:val="2"/>
          <w:sz w:val="32"/>
          <w:szCs w:val="32"/>
        </w:rPr>
        <w:t>万元，</w:t>
      </w:r>
      <w:r>
        <w:rPr>
          <w:rFonts w:hint="eastAsia" w:cs="宋体"/>
          <w:sz w:val="32"/>
          <w:szCs w:val="32"/>
          <w:lang w:val="en-US" w:eastAsia="zh-CN"/>
        </w:rPr>
        <w:t>降低</w:t>
      </w:r>
      <w:r>
        <w:rPr>
          <w:rFonts w:hint="eastAsia" w:cs="仿宋_GB2312"/>
          <w:color w:val="000000"/>
          <w:kern w:val="2"/>
          <w:sz w:val="32"/>
          <w:szCs w:val="32"/>
          <w:lang w:val="en-US" w:eastAsia="zh-CN"/>
        </w:rPr>
        <w:t>22.94</w:t>
      </w:r>
      <w:r>
        <w:rPr>
          <w:rFonts w:hint="eastAsia" w:cs="仿宋_GB2312"/>
          <w:color w:val="000000"/>
          <w:kern w:val="2"/>
          <w:sz w:val="32"/>
          <w:szCs w:val="32"/>
        </w:rPr>
        <w:t>%，主要原因</w:t>
      </w:r>
      <w:r>
        <w:rPr>
          <w:rFonts w:hint="eastAsia" w:ascii="仿宋_GB2312" w:hAnsi="仿宋_GB2312" w:eastAsia="仿宋_GB2312" w:cs="仿宋_GB2312"/>
          <w:sz w:val="32"/>
          <w:szCs w:val="32"/>
        </w:rPr>
        <w:t>202</w:t>
      </w:r>
      <w:r>
        <w:rPr>
          <w:rFonts w:hint="eastAsia" w:hAnsi="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根据人员实际预算，厉行节约。</w:t>
      </w:r>
      <w:r>
        <w:rPr>
          <w:rFonts w:hint="eastAsia" w:cs="仿宋_GB2312"/>
          <w:kern w:val="2"/>
          <w:sz w:val="32"/>
          <w:szCs w:val="32"/>
        </w:rPr>
        <w:t>用于上级来人来访、考察调研、检查指导等公务活动开支的交通费、住宿费、用餐费等</w:t>
      </w:r>
      <w:r>
        <w:rPr>
          <w:rFonts w:hint="eastAsia" w:cs="仿宋_GB2312"/>
          <w:color w:val="000000"/>
          <w:kern w:val="2"/>
          <w:sz w:val="32"/>
          <w:szCs w:val="32"/>
          <w:lang w:val="en-US" w:eastAsia="zh-CN"/>
        </w:rPr>
        <w:t>。</w:t>
      </w:r>
    </w:p>
    <w:p w14:paraId="46380A9F">
      <w:pPr>
        <w:pStyle w:val="16"/>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（三）2026年公务用车购置及运行维护费</w:t>
      </w:r>
      <w:r>
        <w:rPr>
          <w:rFonts w:hint="eastAsia" w:cs="仿宋_GB2312"/>
          <w:color w:val="000000"/>
          <w:kern w:val="2"/>
          <w:sz w:val="32"/>
          <w:szCs w:val="32"/>
          <w:lang w:val="en-US" w:eastAsia="zh-CN"/>
        </w:rPr>
        <w:t>11.52</w:t>
      </w:r>
      <w:r>
        <w:rPr>
          <w:rFonts w:hint="eastAsia" w:cs="仿宋_GB2312"/>
          <w:color w:val="000000"/>
          <w:kern w:val="2"/>
          <w:sz w:val="32"/>
          <w:szCs w:val="32"/>
        </w:rPr>
        <w:t>万元。较2025年预算经费</w:t>
      </w:r>
      <w:r>
        <w:rPr>
          <w:rFonts w:hint="eastAsia" w:cs="宋体"/>
          <w:sz w:val="32"/>
          <w:szCs w:val="32"/>
        </w:rPr>
        <w:t>增加</w:t>
      </w:r>
      <w:r>
        <w:rPr>
          <w:rFonts w:hint="eastAsia" w:cs="宋体"/>
          <w:sz w:val="32"/>
          <w:szCs w:val="32"/>
          <w:lang w:val="en-US" w:eastAsia="zh-CN"/>
        </w:rPr>
        <w:t>0</w:t>
      </w:r>
      <w:r>
        <w:rPr>
          <w:rFonts w:hint="eastAsia" w:cs="仿宋_GB2312"/>
          <w:color w:val="000000"/>
          <w:kern w:val="2"/>
          <w:sz w:val="32"/>
          <w:szCs w:val="32"/>
        </w:rPr>
        <w:t>万元，增长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14:paraId="504C0E3F">
      <w:pPr>
        <w:pStyle w:val="16"/>
        <w:spacing w:before="0" w:line="360" w:lineRule="auto"/>
        <w:ind w:firstLine="640" w:firstLineChars="200"/>
        <w:outlineLvl w:val="0"/>
        <w:rPr>
          <w:rFonts w:ascii="黑体" w:eastAsia="黑体"/>
          <w:sz w:val="32"/>
          <w:szCs w:val="32"/>
        </w:rPr>
      </w:pPr>
      <w:bookmarkStart w:id="28" w:name="_Toc1057"/>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bookmarkEnd w:id="28"/>
    </w:p>
    <w:p w14:paraId="5E641C52">
      <w:pPr>
        <w:pStyle w:val="16"/>
        <w:spacing w:before="0" w:line="360" w:lineRule="auto"/>
        <w:ind w:firstLine="640" w:firstLineChars="200"/>
        <w:rPr>
          <w:rFonts w:cs="仿宋_GB2312"/>
          <w:kern w:val="2"/>
          <w:sz w:val="32"/>
          <w:szCs w:val="32"/>
        </w:rPr>
      </w:pPr>
      <w:r>
        <w:rPr>
          <w:rFonts w:hint="eastAsia" w:ascii="仿宋_GB2312" w:hAnsi="仿宋_GB2312" w:eastAsia="仿宋_GB2312" w:cs="仿宋_GB2312"/>
          <w:b w:val="0"/>
          <w:bCs/>
          <w:sz w:val="32"/>
          <w:szCs w:val="32"/>
        </w:rPr>
        <w:t>黑水生态环境局</w:t>
      </w:r>
      <w:r>
        <w:rPr>
          <w:rFonts w:hint="eastAsia" w:cs="仿宋_GB2312"/>
          <w:kern w:val="2"/>
          <w:sz w:val="32"/>
          <w:szCs w:val="32"/>
        </w:rPr>
        <w:t>2026年</w:t>
      </w:r>
      <w:r>
        <w:rPr>
          <w:rFonts w:hint="eastAsia" w:cs="仿宋_GB2312"/>
          <w:kern w:val="2"/>
          <w:sz w:val="32"/>
          <w:szCs w:val="32"/>
          <w:lang w:eastAsia="zh-CN"/>
        </w:rPr>
        <w:t>无</w:t>
      </w:r>
      <w:r>
        <w:rPr>
          <w:rFonts w:hint="eastAsia" w:cs="仿宋_GB2312"/>
          <w:kern w:val="2"/>
          <w:sz w:val="32"/>
          <w:szCs w:val="32"/>
        </w:rPr>
        <w:t>政府性基金预算拨款安排</w:t>
      </w:r>
      <w:r>
        <w:rPr>
          <w:rFonts w:hint="eastAsia" w:cs="仿宋_GB2312"/>
          <w:kern w:val="2"/>
          <w:sz w:val="32"/>
          <w:szCs w:val="32"/>
          <w:lang w:val="en-US" w:eastAsia="zh-CN"/>
        </w:rPr>
        <w:t>支出</w:t>
      </w:r>
      <w:r>
        <w:rPr>
          <w:rFonts w:hint="eastAsia" w:cs="仿宋_GB2312"/>
          <w:kern w:val="2"/>
          <w:sz w:val="32"/>
          <w:szCs w:val="32"/>
        </w:rPr>
        <w:t>。较2025年预算经费</w:t>
      </w:r>
      <w:r>
        <w:rPr>
          <w:rFonts w:hint="eastAsia" w:cs="宋体"/>
          <w:sz w:val="32"/>
          <w:szCs w:val="32"/>
          <w:lang w:val="en-US" w:eastAsia="zh-CN"/>
        </w:rPr>
        <w:t>无变化</w:t>
      </w:r>
      <w:r>
        <w:rPr>
          <w:rFonts w:hint="eastAsia" w:cs="仿宋_GB2312"/>
          <w:kern w:val="2"/>
          <w:sz w:val="32"/>
          <w:szCs w:val="32"/>
        </w:rPr>
        <w:t>。</w:t>
      </w:r>
    </w:p>
    <w:p w14:paraId="5EDB1B95">
      <w:pPr>
        <w:pStyle w:val="16"/>
        <w:spacing w:before="0" w:line="360" w:lineRule="auto"/>
        <w:ind w:firstLine="640" w:firstLineChars="200"/>
        <w:outlineLvl w:val="0"/>
        <w:rPr>
          <w:rFonts w:ascii="黑体" w:eastAsia="黑体"/>
          <w:sz w:val="32"/>
          <w:szCs w:val="32"/>
        </w:rPr>
      </w:pPr>
      <w:bookmarkStart w:id="29" w:name="_Toc6454"/>
      <w:r>
        <w:rPr>
          <w:rFonts w:hint="eastAsia" w:ascii="黑体" w:eastAsia="黑体"/>
          <w:sz w:val="32"/>
          <w:szCs w:val="32"/>
        </w:rPr>
        <w:t>九、其他重要事项的情况说明</w:t>
      </w:r>
      <w:bookmarkEnd w:id="29"/>
    </w:p>
    <w:p w14:paraId="4FF8DB1D">
      <w:pPr>
        <w:pStyle w:val="16"/>
        <w:spacing w:before="0" w:line="360" w:lineRule="auto"/>
        <w:ind w:firstLine="640" w:firstLineChars="200"/>
        <w:outlineLvl w:val="9"/>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仿宋_GB2312" w:eastAsia="仿宋_GB2312" w:cs="仿宋_GB2312"/>
          <w:b w:val="0"/>
          <w:bCs/>
          <w:sz w:val="32"/>
          <w:szCs w:val="32"/>
        </w:rPr>
        <w:t>黑水生态环境局</w:t>
      </w:r>
      <w:r>
        <w:rPr>
          <w:rFonts w:hint="eastAsia" w:cs="仿宋_GB2312"/>
          <w:kern w:val="2"/>
          <w:sz w:val="32"/>
          <w:szCs w:val="32"/>
        </w:rPr>
        <w:t>2026年机关运行经费财政拨款预算为</w:t>
      </w:r>
      <w:r>
        <w:rPr>
          <w:rFonts w:hint="eastAsia" w:cs="仿宋_GB2312"/>
          <w:kern w:val="2"/>
          <w:sz w:val="32"/>
          <w:szCs w:val="32"/>
          <w:lang w:val="en-US" w:eastAsia="zh-CN"/>
        </w:rPr>
        <w:t>55.31</w:t>
      </w:r>
      <w:r>
        <w:rPr>
          <w:rFonts w:hint="eastAsia" w:cs="仿宋_GB2312"/>
          <w:kern w:val="2"/>
          <w:sz w:val="32"/>
          <w:szCs w:val="32"/>
        </w:rPr>
        <w:t>万元，比2025年预算</w:t>
      </w:r>
      <w:r>
        <w:rPr>
          <w:rFonts w:hint="eastAsia" w:cs="仿宋_GB2312"/>
          <w:color w:val="000000"/>
          <w:kern w:val="2"/>
          <w:sz w:val="32"/>
          <w:szCs w:val="32"/>
        </w:rPr>
        <w:t>减少</w:t>
      </w:r>
      <w:r>
        <w:rPr>
          <w:rFonts w:hint="eastAsia" w:cs="仿宋_GB2312"/>
          <w:color w:val="000000"/>
          <w:kern w:val="2"/>
          <w:sz w:val="32"/>
          <w:szCs w:val="32"/>
          <w:lang w:val="en-US" w:eastAsia="zh-CN"/>
        </w:rPr>
        <w:t>18.59</w:t>
      </w:r>
      <w:r>
        <w:rPr>
          <w:rFonts w:hint="eastAsia" w:cs="仿宋_GB2312"/>
          <w:color w:val="000000"/>
          <w:kern w:val="2"/>
          <w:sz w:val="32"/>
          <w:szCs w:val="32"/>
        </w:rPr>
        <w:t>万元，减少</w:t>
      </w:r>
      <w:r>
        <w:rPr>
          <w:rFonts w:hint="eastAsia" w:cs="仿宋_GB2312"/>
          <w:color w:val="000000"/>
          <w:kern w:val="2"/>
          <w:sz w:val="32"/>
          <w:szCs w:val="32"/>
          <w:lang w:val="en-US" w:eastAsia="zh-CN"/>
        </w:rPr>
        <w:t>25.16</w:t>
      </w:r>
      <w:r>
        <w:rPr>
          <w:rFonts w:hint="eastAsia" w:cs="仿宋_GB2312"/>
          <w:color w:val="000000"/>
          <w:kern w:val="2"/>
          <w:sz w:val="32"/>
          <w:szCs w:val="32"/>
        </w:rPr>
        <w:t>%</w:t>
      </w:r>
      <w:r>
        <w:rPr>
          <w:rFonts w:hint="eastAsia" w:cs="仿宋_GB2312"/>
          <w:color w:val="000000"/>
          <w:kern w:val="2"/>
          <w:sz w:val="32"/>
          <w:szCs w:val="32"/>
          <w:lang w:eastAsia="zh-CN"/>
        </w:rPr>
        <w:t>，</w:t>
      </w:r>
      <w:r>
        <w:rPr>
          <w:rFonts w:hint="eastAsia" w:cs="仿宋_GB2312"/>
          <w:color w:val="000000"/>
          <w:kern w:val="2"/>
          <w:sz w:val="32"/>
          <w:szCs w:val="32"/>
          <w:lang w:val="en-US" w:eastAsia="zh-CN"/>
        </w:rPr>
        <w:t>主要原因：</w:t>
      </w:r>
      <w:r>
        <w:rPr>
          <w:rFonts w:hint="eastAsia" w:ascii="仿宋_GB2312" w:hAnsi="仿宋_GB2312" w:eastAsia="仿宋_GB2312" w:cs="仿宋_GB2312"/>
          <w:sz w:val="32"/>
          <w:szCs w:val="32"/>
          <w:lang w:val="en-US" w:eastAsia="zh-CN"/>
        </w:rPr>
        <w:t>厉行节约</w:t>
      </w:r>
      <w:r>
        <w:rPr>
          <w:rFonts w:hint="eastAsia" w:cs="仿宋_GB2312"/>
          <w:color w:val="000000"/>
          <w:kern w:val="2"/>
          <w:sz w:val="32"/>
          <w:szCs w:val="32"/>
        </w:rPr>
        <w:t xml:space="preserve">。 </w:t>
      </w:r>
    </w:p>
    <w:p w14:paraId="3401AE0C">
      <w:pPr>
        <w:pStyle w:val="16"/>
        <w:spacing w:before="0" w:line="360" w:lineRule="auto"/>
        <w:ind w:firstLine="640" w:firstLineChars="200"/>
        <w:outlineLvl w:val="9"/>
        <w:rPr>
          <w:rFonts w:hint="default" w:eastAsia="仿宋_GB2312" w:cs="仿宋_GB2312"/>
          <w:kern w:val="2"/>
          <w:sz w:val="32"/>
          <w:szCs w:val="32"/>
          <w:highlight w:val="yellow"/>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cs="仿宋_GB2312"/>
          <w:color w:val="000000"/>
          <w:kern w:val="2"/>
          <w:sz w:val="32"/>
          <w:szCs w:val="32"/>
          <w:highlight w:val="none"/>
        </w:rPr>
        <w:t xml:space="preserve"> 2026年</w:t>
      </w:r>
      <w:r>
        <w:rPr>
          <w:rFonts w:hint="eastAsia" w:cs="仿宋_GB2312"/>
          <w:kern w:val="2"/>
          <w:sz w:val="32"/>
          <w:szCs w:val="32"/>
          <w:highlight w:val="none"/>
        </w:rPr>
        <w:t>部门（单位）</w:t>
      </w:r>
      <w:r>
        <w:rPr>
          <w:rFonts w:hint="eastAsia" w:cs="仿宋_GB2312"/>
          <w:color w:val="000000"/>
          <w:kern w:val="2"/>
          <w:sz w:val="32"/>
          <w:szCs w:val="32"/>
          <w:highlight w:val="none"/>
        </w:rPr>
        <w:t>安排政府采购预算</w:t>
      </w:r>
      <w:r>
        <w:rPr>
          <w:rFonts w:hint="eastAsia" w:cs="仿宋_GB2312"/>
          <w:color w:val="000000"/>
          <w:kern w:val="2"/>
          <w:sz w:val="32"/>
          <w:szCs w:val="32"/>
          <w:highlight w:val="none"/>
          <w:lang w:val="en-US" w:eastAsia="zh-CN"/>
        </w:rPr>
        <w:t>0.7</w:t>
      </w:r>
      <w:r>
        <w:rPr>
          <w:rFonts w:hint="eastAsia" w:cs="仿宋_GB2312"/>
          <w:color w:val="000000"/>
          <w:kern w:val="2"/>
          <w:sz w:val="32"/>
          <w:szCs w:val="32"/>
          <w:highlight w:val="none"/>
        </w:rPr>
        <w:t>万元，主要</w:t>
      </w:r>
      <w:r>
        <w:rPr>
          <w:rFonts w:hint="eastAsia" w:cs="仿宋_GB2312"/>
          <w:kern w:val="2"/>
          <w:sz w:val="32"/>
          <w:szCs w:val="32"/>
          <w:highlight w:val="none"/>
        </w:rPr>
        <w:t>用于</w:t>
      </w:r>
      <w:r>
        <w:rPr>
          <w:rFonts w:hint="eastAsia" w:cs="仿宋_GB2312"/>
          <w:kern w:val="2"/>
          <w:sz w:val="32"/>
          <w:szCs w:val="32"/>
          <w:highlight w:val="none"/>
          <w:lang w:val="en-US" w:eastAsia="zh-CN"/>
        </w:rPr>
        <w:t>采购笔记本电脑。</w:t>
      </w:r>
    </w:p>
    <w:p w14:paraId="5876B2C3">
      <w:pPr>
        <w:pStyle w:val="16"/>
        <w:spacing w:before="0" w:line="360" w:lineRule="auto"/>
        <w:ind w:firstLine="640" w:firstLineChars="200"/>
        <w:outlineLvl w:val="9"/>
        <w:rPr>
          <w:rFonts w:ascii="楷体" w:eastAsia="楷体" w:cs="仿宋_GB2312"/>
          <w:kern w:val="2"/>
          <w:sz w:val="32"/>
          <w:szCs w:val="32"/>
        </w:rPr>
      </w:pPr>
      <w:r>
        <w:rPr>
          <w:rFonts w:hint="eastAsia" w:ascii="楷体" w:eastAsia="楷体" w:cs="仿宋_GB2312"/>
          <w:kern w:val="2"/>
          <w:sz w:val="32"/>
          <w:szCs w:val="32"/>
        </w:rPr>
        <w:t>（三）国有资产占有使用情况</w:t>
      </w:r>
    </w:p>
    <w:p w14:paraId="3ED8D1A5">
      <w:pPr>
        <w:pStyle w:val="16"/>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textAlignment w:val="auto"/>
        <w:outlineLvl w:val="9"/>
        <w:rPr>
          <w:rFonts w:cs="仿宋_GB2312"/>
          <w:kern w:val="2"/>
          <w:sz w:val="32"/>
          <w:szCs w:val="32"/>
        </w:rPr>
      </w:pPr>
      <w:r>
        <w:rPr>
          <w:rFonts w:hint="eastAsia" w:cs="仿宋_GB2312"/>
          <w:kern w:val="2"/>
          <w:sz w:val="32"/>
          <w:szCs w:val="32"/>
        </w:rPr>
        <w:t>截至2025年12月31日，我单位固定资产</w:t>
      </w:r>
      <w:r>
        <w:rPr>
          <w:rFonts w:hint="eastAsia" w:cs="仿宋_GB2312"/>
          <w:kern w:val="2"/>
          <w:sz w:val="32"/>
          <w:szCs w:val="32"/>
          <w:lang w:val="en-US" w:eastAsia="zh-CN"/>
        </w:rPr>
        <w:t>212.46</w:t>
      </w:r>
      <w:r>
        <w:rPr>
          <w:rFonts w:hint="eastAsia" w:cs="仿宋_GB2312"/>
          <w:kern w:val="2"/>
          <w:sz w:val="32"/>
          <w:szCs w:val="32"/>
        </w:rPr>
        <w:t>万元</w:t>
      </w:r>
      <w:r>
        <w:rPr>
          <w:rFonts w:hint="eastAsia" w:cs="仿宋_GB2312"/>
          <w:kern w:val="2"/>
          <w:sz w:val="32"/>
          <w:szCs w:val="32"/>
          <w:lang w:eastAsia="zh-CN"/>
        </w:rPr>
        <w:t>，</w:t>
      </w:r>
      <w:r>
        <w:rPr>
          <w:rFonts w:hint="eastAsia" w:ascii="仿宋_GB2312" w:hAnsi="仿宋_GB2312" w:eastAsia="仿宋_GB2312" w:cs="仿宋_GB2312"/>
          <w:color w:val="auto"/>
          <w:sz w:val="32"/>
          <w:szCs w:val="32"/>
          <w:lang w:eastAsia="zh-CN"/>
        </w:rPr>
        <w:t>包含车辆</w:t>
      </w:r>
      <w:r>
        <w:rPr>
          <w:rFonts w:hint="eastAsia" w:hAnsi="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辆，其中执法执勤用车</w:t>
      </w:r>
      <w:r>
        <w:rPr>
          <w:rFonts w:hint="eastAsia" w:hAnsi="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辆</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应急保障用车0辆、其他用车0辆，单价100万元（含）以上设备（不含车辆）0台（套）。</w:t>
      </w:r>
    </w:p>
    <w:p w14:paraId="1E192FD3">
      <w:pPr>
        <w:pStyle w:val="16"/>
        <w:spacing w:before="0" w:line="360" w:lineRule="auto"/>
        <w:ind w:firstLine="640" w:firstLineChars="200"/>
        <w:outlineLvl w:val="9"/>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2026年部门（单位）通用项目和专用项目均按要求实行绩效目标管理，涉及一般公共预算当年拨款</w:t>
      </w:r>
      <w:r>
        <w:rPr>
          <w:rFonts w:hint="eastAsia" w:ascii="仿宋_GB2312" w:hAnsi="仿宋_GB2312" w:eastAsia="仿宋_GB2312" w:cs="仿宋_GB2312"/>
          <w:b w:val="0"/>
          <w:bCs/>
          <w:sz w:val="32"/>
          <w:szCs w:val="32"/>
          <w:lang w:val="en-US" w:eastAsia="zh-CN"/>
        </w:rPr>
        <w:t>315.11</w:t>
      </w:r>
      <w:r>
        <w:rPr>
          <w:rFonts w:hint="eastAsia" w:cs="仿宋_GB2312"/>
          <w:kern w:val="2"/>
          <w:sz w:val="32"/>
          <w:szCs w:val="32"/>
        </w:rPr>
        <w:t>万元。</w:t>
      </w:r>
    </w:p>
    <w:p w14:paraId="0032991D">
      <w:pPr>
        <w:pStyle w:val="16"/>
        <w:spacing w:before="0" w:line="360" w:lineRule="auto"/>
        <w:ind w:firstLine="640" w:firstLineChars="200"/>
        <w:outlineLvl w:val="0"/>
        <w:rPr>
          <w:rFonts w:hint="eastAsia" w:ascii="黑体" w:eastAsia="黑体"/>
          <w:sz w:val="32"/>
          <w:szCs w:val="32"/>
        </w:rPr>
      </w:pPr>
      <w:bookmarkStart w:id="30" w:name="_Toc32348"/>
      <w:r>
        <w:rPr>
          <w:rFonts w:hint="eastAsia" w:ascii="黑体" w:eastAsia="黑体"/>
          <w:sz w:val="32"/>
          <w:szCs w:val="32"/>
          <w:lang w:val="en-US" w:eastAsia="zh-CN"/>
        </w:rPr>
        <w:t>十、名词解释</w:t>
      </w:r>
      <w:bookmarkEnd w:id="30"/>
      <w:r>
        <w:rPr>
          <w:rFonts w:hint="eastAsia" w:ascii="黑体" w:eastAsia="黑体"/>
          <w:sz w:val="32"/>
          <w:szCs w:val="32"/>
        </w:rPr>
        <w:t xml:space="preserve"> </w:t>
      </w:r>
    </w:p>
    <w:p w14:paraId="41EBB532">
      <w:pPr>
        <w:pStyle w:val="16"/>
        <w:spacing w:before="0" w:line="360" w:lineRule="auto"/>
        <w:ind w:firstLine="640" w:firstLineChars="200"/>
        <w:outlineLvl w:val="9"/>
        <w:rPr>
          <w:rFonts w:cs="仿宋_GB2312"/>
          <w:kern w:val="2"/>
          <w:sz w:val="32"/>
          <w:szCs w:val="32"/>
        </w:rPr>
      </w:pP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6E2078E">
      <w:pPr>
        <w:rPr>
          <w:rFonts w:asci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C9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44B3F">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844B3F">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C88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01FD0"/>
    <w:multiLevelType w:val="singleLevel"/>
    <w:tmpl w:val="39E01FD0"/>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16245C6"/>
    <w:rsid w:val="01822573"/>
    <w:rsid w:val="050D65F7"/>
    <w:rsid w:val="05660343"/>
    <w:rsid w:val="06CB676A"/>
    <w:rsid w:val="07CC2D33"/>
    <w:rsid w:val="095B14AA"/>
    <w:rsid w:val="0ABF27FB"/>
    <w:rsid w:val="0B2F6DD6"/>
    <w:rsid w:val="0CE642FD"/>
    <w:rsid w:val="0EED658E"/>
    <w:rsid w:val="0FEB39D9"/>
    <w:rsid w:val="10525806"/>
    <w:rsid w:val="10A36062"/>
    <w:rsid w:val="11196324"/>
    <w:rsid w:val="13BD568C"/>
    <w:rsid w:val="15531E3C"/>
    <w:rsid w:val="163F05DA"/>
    <w:rsid w:val="169A4322"/>
    <w:rsid w:val="17B21108"/>
    <w:rsid w:val="19771E51"/>
    <w:rsid w:val="1AAE5D2F"/>
    <w:rsid w:val="1AFC6A9A"/>
    <w:rsid w:val="1BDD4B1E"/>
    <w:rsid w:val="1DC37C66"/>
    <w:rsid w:val="1EAE27A1"/>
    <w:rsid w:val="1FFB7C68"/>
    <w:rsid w:val="236C6787"/>
    <w:rsid w:val="23ED5B1A"/>
    <w:rsid w:val="255B4D05"/>
    <w:rsid w:val="25747930"/>
    <w:rsid w:val="25C805EC"/>
    <w:rsid w:val="25D839A0"/>
    <w:rsid w:val="27AC7A9A"/>
    <w:rsid w:val="2812155E"/>
    <w:rsid w:val="285C326E"/>
    <w:rsid w:val="294A756A"/>
    <w:rsid w:val="296049E8"/>
    <w:rsid w:val="29C235A5"/>
    <w:rsid w:val="2A8F792B"/>
    <w:rsid w:val="2C622E1D"/>
    <w:rsid w:val="2C9A3282"/>
    <w:rsid w:val="2D1265F1"/>
    <w:rsid w:val="2D214A86"/>
    <w:rsid w:val="30974588"/>
    <w:rsid w:val="30BD47F2"/>
    <w:rsid w:val="316118F5"/>
    <w:rsid w:val="31DA78BC"/>
    <w:rsid w:val="34E16FD5"/>
    <w:rsid w:val="34FE5559"/>
    <w:rsid w:val="378B76CC"/>
    <w:rsid w:val="390908A8"/>
    <w:rsid w:val="39445D84"/>
    <w:rsid w:val="397A79F8"/>
    <w:rsid w:val="3C3245BA"/>
    <w:rsid w:val="3CE138EA"/>
    <w:rsid w:val="3FFA4DBA"/>
    <w:rsid w:val="418E5670"/>
    <w:rsid w:val="421D0D8B"/>
    <w:rsid w:val="435C1F1C"/>
    <w:rsid w:val="446D2B52"/>
    <w:rsid w:val="45362927"/>
    <w:rsid w:val="45BC07D5"/>
    <w:rsid w:val="46063F46"/>
    <w:rsid w:val="47163D7B"/>
    <w:rsid w:val="49C8030C"/>
    <w:rsid w:val="49FC3EAB"/>
    <w:rsid w:val="4A965D14"/>
    <w:rsid w:val="4AFB026D"/>
    <w:rsid w:val="4CB66B41"/>
    <w:rsid w:val="4D057181"/>
    <w:rsid w:val="4E434405"/>
    <w:rsid w:val="4EDD0DD4"/>
    <w:rsid w:val="4EEF4561"/>
    <w:rsid w:val="4FA669F9"/>
    <w:rsid w:val="4FE47521"/>
    <w:rsid w:val="50811214"/>
    <w:rsid w:val="50842206"/>
    <w:rsid w:val="5095081C"/>
    <w:rsid w:val="509E5C24"/>
    <w:rsid w:val="522E717A"/>
    <w:rsid w:val="53114AD1"/>
    <w:rsid w:val="538640C3"/>
    <w:rsid w:val="53AE2215"/>
    <w:rsid w:val="546F7633"/>
    <w:rsid w:val="5472334E"/>
    <w:rsid w:val="557B4484"/>
    <w:rsid w:val="563D5BDD"/>
    <w:rsid w:val="5679072A"/>
    <w:rsid w:val="57A64E2A"/>
    <w:rsid w:val="583F3E8F"/>
    <w:rsid w:val="592F7A5F"/>
    <w:rsid w:val="5A9A1850"/>
    <w:rsid w:val="5B231846"/>
    <w:rsid w:val="5D634BD0"/>
    <w:rsid w:val="5F5A7614"/>
    <w:rsid w:val="5F702B80"/>
    <w:rsid w:val="5FC30F01"/>
    <w:rsid w:val="601654D5"/>
    <w:rsid w:val="60F80961"/>
    <w:rsid w:val="618741B1"/>
    <w:rsid w:val="626C7E1A"/>
    <w:rsid w:val="630F26B0"/>
    <w:rsid w:val="641A5A24"/>
    <w:rsid w:val="66287D10"/>
    <w:rsid w:val="66D402E5"/>
    <w:rsid w:val="67185FD7"/>
    <w:rsid w:val="69EC619F"/>
    <w:rsid w:val="6A8219B9"/>
    <w:rsid w:val="6AE05800"/>
    <w:rsid w:val="6D6655C2"/>
    <w:rsid w:val="6E380D0C"/>
    <w:rsid w:val="6EA97E5C"/>
    <w:rsid w:val="6EED5F9B"/>
    <w:rsid w:val="6F016288"/>
    <w:rsid w:val="70585696"/>
    <w:rsid w:val="71207133"/>
    <w:rsid w:val="71480E6B"/>
    <w:rsid w:val="72000C11"/>
    <w:rsid w:val="729130E1"/>
    <w:rsid w:val="758F1B5A"/>
    <w:rsid w:val="75F93477"/>
    <w:rsid w:val="775F37AE"/>
    <w:rsid w:val="77F57C6E"/>
    <w:rsid w:val="79222CE5"/>
    <w:rsid w:val="79D24905"/>
    <w:rsid w:val="7A4E3666"/>
    <w:rsid w:val="7AD61FD9"/>
    <w:rsid w:val="7B022DCE"/>
    <w:rsid w:val="7C923CDE"/>
    <w:rsid w:val="7EAE290D"/>
    <w:rsid w:val="7FAB32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17"/>
    <w:qFormat/>
    <w:uiPriority w:val="0"/>
    <w:pPr>
      <w:keepNext/>
      <w:keepLines/>
      <w:widowControl w:val="0"/>
      <w:spacing w:before="340" w:after="330" w:line="578" w:lineRule="auto"/>
      <w:outlineLvl w:val="0"/>
    </w:pPr>
    <w:rPr>
      <w:b/>
      <w:bCs/>
      <w:kern w:val="44"/>
      <w:sz w:val="44"/>
    </w:rPr>
  </w:style>
  <w:style w:type="paragraph" w:styleId="7">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8">
    <w:name w:val="heading 3"/>
    <w:basedOn w:val="1"/>
    <w:next w:val="1"/>
    <w:qFormat/>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styleId="3">
    <w:name w:val="Body Text Indent"/>
    <w:basedOn w:val="1"/>
    <w:next w:val="4"/>
    <w:qFormat/>
    <w:uiPriority w:val="0"/>
    <w:pPr>
      <w:keepNext w:val="0"/>
      <w:keepLines w:val="0"/>
      <w:widowControl w:val="0"/>
      <w:suppressLineNumbers w:val="0"/>
      <w:spacing w:after="120" w:afterAutospacing="0"/>
      <w:ind w:left="420" w:leftChars="200"/>
      <w:jc w:val="both"/>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alibri" w:eastAsia="宋体" w:cs="Courier New"/>
      <w:kern w:val="2"/>
      <w:sz w:val="21"/>
      <w:szCs w:val="21"/>
      <w:lang w:val="en-US" w:eastAsia="zh-CN" w:bidi="ar"/>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List Paragraph"/>
    <w:basedOn w:val="1"/>
    <w:qFormat/>
    <w:uiPriority w:val="0"/>
    <w:pPr>
      <w:ind w:firstLine="200" w:firstLineChars="200"/>
    </w:pPr>
  </w:style>
  <w:style w:type="paragraph" w:customStyle="1" w:styleId="16">
    <w:name w:val="正文文本1"/>
    <w:basedOn w:val="1"/>
    <w:uiPriority w:val="0"/>
    <w:pPr>
      <w:spacing w:before="93"/>
    </w:pPr>
    <w:rPr>
      <w:rFonts w:ascii="仿宋_GB2312" w:eastAsia="仿宋_GB2312"/>
      <w:kern w:val="0"/>
      <w:sz w:val="30"/>
      <w:szCs w:val="20"/>
    </w:rPr>
  </w:style>
  <w:style w:type="character" w:customStyle="1" w:styleId="17">
    <w:name w:val="标题 1 Char"/>
    <w:link w:val="6"/>
    <w:uiPriority w:val="0"/>
    <w:rPr>
      <w:b/>
      <w:bCs/>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6081</Words>
  <Characters>6652</Characters>
  <Lines>124</Lines>
  <Paragraphs>51</Paragraphs>
  <TotalTime>3</TotalTime>
  <ScaleCrop>false</ScaleCrop>
  <LinksUpToDate>false</LinksUpToDate>
  <CharactersWithSpaces>6732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燕子</cp:lastModifiedBy>
  <cp:lastPrinted>2018-01-30T09:39:00Z</cp:lastPrinted>
  <dcterms:modified xsi:type="dcterms:W3CDTF">2026-01-29T09:07:40Z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eyJoZGlkIjoiZDRkZWIxMzk1M2Q4MjkwNDI5NWViOTI4Y2IwYWI4MGEiLCJ1c2VySWQiOiIzODkxMTM4NTAifQ==</vt:lpwstr>
  </property>
  <property fmtid="{D5CDD505-2E9C-101B-9397-08002B2CF9AE}" pid="4" name="ICV">
    <vt:lpwstr>4FE625DFA6C04E1CA97E6D2AD4E73993_13</vt:lpwstr>
  </property>
</Properties>
</file>