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C4A6C">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035E11C4"/>
    <w:p w14:paraId="7F45CA0E"/>
    <w:p w14:paraId="302C3885"/>
    <w:p w14:paraId="1CCFCCD5">
      <w:pPr>
        <w:ind w:firstLine="1050" w:firstLineChars="500"/>
      </w:pPr>
    </w:p>
    <w:p w14:paraId="353032EA">
      <w:pPr>
        <w:ind w:firstLine="1050" w:firstLineChars="500"/>
      </w:pPr>
    </w:p>
    <w:p w14:paraId="593CB765">
      <w:pPr>
        <w:ind w:firstLine="1760" w:firstLineChars="400"/>
        <w:rPr>
          <w:rFonts w:ascii="黑体" w:eastAsia="黑体"/>
          <w:sz w:val="44"/>
          <w:szCs w:val="44"/>
        </w:rPr>
      </w:pPr>
    </w:p>
    <w:p w14:paraId="535CBFF4">
      <w:pPr>
        <w:ind w:firstLine="1760" w:firstLineChars="400"/>
        <w:rPr>
          <w:rFonts w:ascii="黑体" w:eastAsia="黑体"/>
          <w:sz w:val="44"/>
          <w:szCs w:val="44"/>
        </w:rPr>
      </w:pPr>
    </w:p>
    <w:p w14:paraId="489EBA60">
      <w:pPr>
        <w:jc w:val="center"/>
        <w:rPr>
          <w:rFonts w:ascii="黑体" w:eastAsia="黑体"/>
          <w:sz w:val="44"/>
          <w:szCs w:val="44"/>
        </w:rPr>
      </w:pPr>
      <w:r>
        <w:rPr>
          <w:rFonts w:hint="eastAsia" w:ascii="黑体" w:eastAsia="黑体"/>
          <w:sz w:val="44"/>
          <w:szCs w:val="44"/>
          <w:lang w:val="en-US" w:eastAsia="zh-CN"/>
        </w:rPr>
        <w:t>阿坝州若尔盖环境监测站</w:t>
      </w:r>
    </w:p>
    <w:p w14:paraId="78B5130D">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098246C0">
      <w:pPr>
        <w:ind w:firstLine="1760" w:firstLineChars="400"/>
        <w:rPr>
          <w:rFonts w:ascii="黑体" w:eastAsia="黑体"/>
          <w:sz w:val="44"/>
          <w:szCs w:val="44"/>
        </w:rPr>
      </w:pPr>
    </w:p>
    <w:p w14:paraId="7B22E04D">
      <w:pPr>
        <w:ind w:firstLine="1760" w:firstLineChars="400"/>
        <w:rPr>
          <w:rFonts w:ascii="黑体" w:eastAsia="黑体"/>
          <w:sz w:val="44"/>
          <w:szCs w:val="44"/>
        </w:rPr>
      </w:pPr>
    </w:p>
    <w:p w14:paraId="3ED7121B">
      <w:pPr>
        <w:ind w:firstLine="1760" w:firstLineChars="400"/>
        <w:rPr>
          <w:rFonts w:ascii="黑体" w:eastAsia="黑体"/>
          <w:sz w:val="44"/>
          <w:szCs w:val="44"/>
        </w:rPr>
      </w:pPr>
    </w:p>
    <w:p w14:paraId="3D2EA111">
      <w:pPr>
        <w:ind w:firstLine="1760" w:firstLineChars="400"/>
        <w:rPr>
          <w:rFonts w:ascii="黑体" w:eastAsia="黑体"/>
          <w:sz w:val="44"/>
          <w:szCs w:val="44"/>
        </w:rPr>
      </w:pPr>
    </w:p>
    <w:p w14:paraId="24E87627">
      <w:pPr>
        <w:ind w:firstLine="1760" w:firstLineChars="400"/>
        <w:rPr>
          <w:rFonts w:ascii="黑体" w:eastAsia="黑体"/>
          <w:sz w:val="44"/>
          <w:szCs w:val="44"/>
        </w:rPr>
      </w:pPr>
    </w:p>
    <w:p w14:paraId="5D99F907">
      <w:pPr>
        <w:ind w:firstLine="1760" w:firstLineChars="400"/>
        <w:rPr>
          <w:rFonts w:ascii="黑体" w:eastAsia="黑体"/>
          <w:sz w:val="44"/>
          <w:szCs w:val="44"/>
        </w:rPr>
      </w:pPr>
    </w:p>
    <w:p w14:paraId="453E6A8D">
      <w:pPr>
        <w:ind w:firstLine="1760" w:firstLineChars="400"/>
        <w:rPr>
          <w:rFonts w:ascii="黑体" w:eastAsia="黑体"/>
          <w:sz w:val="44"/>
          <w:szCs w:val="44"/>
        </w:rPr>
      </w:pPr>
    </w:p>
    <w:p w14:paraId="13A9D860">
      <w:pPr>
        <w:ind w:firstLine="1760" w:firstLineChars="400"/>
        <w:rPr>
          <w:rFonts w:ascii="黑体" w:eastAsia="黑体"/>
          <w:sz w:val="44"/>
          <w:szCs w:val="44"/>
        </w:rPr>
      </w:pPr>
    </w:p>
    <w:p w14:paraId="4FE8CB0F">
      <w:pPr>
        <w:ind w:firstLine="1760" w:firstLineChars="400"/>
        <w:rPr>
          <w:rFonts w:ascii="黑体" w:eastAsia="黑体"/>
          <w:sz w:val="44"/>
          <w:szCs w:val="44"/>
        </w:rPr>
      </w:pPr>
    </w:p>
    <w:p w14:paraId="139A1ED9">
      <w:pPr>
        <w:ind w:firstLine="1760" w:firstLineChars="400"/>
        <w:rPr>
          <w:rFonts w:ascii="黑体" w:eastAsia="黑体"/>
          <w:sz w:val="44"/>
          <w:szCs w:val="44"/>
        </w:rPr>
      </w:pPr>
    </w:p>
    <w:p w14:paraId="593772C5">
      <w:pPr>
        <w:ind w:firstLine="1760" w:firstLineChars="400"/>
        <w:rPr>
          <w:rFonts w:ascii="黑体" w:eastAsia="黑体"/>
          <w:sz w:val="44"/>
          <w:szCs w:val="44"/>
        </w:rPr>
      </w:pPr>
    </w:p>
    <w:p w14:paraId="6AF738A7">
      <w:pPr>
        <w:ind w:firstLine="1760" w:firstLineChars="400"/>
        <w:rPr>
          <w:rFonts w:ascii="黑体" w:eastAsia="黑体"/>
          <w:sz w:val="44"/>
          <w:szCs w:val="44"/>
        </w:rPr>
      </w:pPr>
    </w:p>
    <w:p w14:paraId="0FB25547">
      <w:pPr>
        <w:ind w:firstLine="1760" w:firstLineChars="400"/>
        <w:rPr>
          <w:rFonts w:ascii="黑体" w:eastAsia="黑体"/>
          <w:sz w:val="44"/>
          <w:szCs w:val="44"/>
        </w:rPr>
      </w:pPr>
    </w:p>
    <w:p w14:paraId="4949BEE3">
      <w:pPr>
        <w:ind w:firstLine="1760" w:firstLineChars="400"/>
        <w:rPr>
          <w:rFonts w:ascii="黑体" w:eastAsia="黑体"/>
          <w:sz w:val="44"/>
          <w:szCs w:val="44"/>
        </w:rPr>
      </w:pPr>
    </w:p>
    <w:p w14:paraId="18B644BF">
      <w:pPr>
        <w:rPr>
          <w:rFonts w:ascii="黑体" w:eastAsia="黑体"/>
          <w:sz w:val="44"/>
          <w:szCs w:val="44"/>
        </w:rPr>
      </w:pPr>
    </w:p>
    <w:p w14:paraId="4775DED6">
      <w:pPr>
        <w:ind w:firstLine="3120" w:firstLineChars="600"/>
        <w:rPr>
          <w:rFonts w:ascii="黑体" w:eastAsia="黑体"/>
          <w:sz w:val="52"/>
          <w:szCs w:val="52"/>
        </w:rPr>
      </w:pPr>
      <w:r>
        <w:rPr>
          <w:rFonts w:hint="eastAsia" w:ascii="黑体" w:eastAsia="黑体"/>
          <w:sz w:val="52"/>
          <w:szCs w:val="52"/>
        </w:rPr>
        <w:t>目录</w:t>
      </w:r>
    </w:p>
    <w:p w14:paraId="1D76612C">
      <w:pPr>
        <w:ind w:firstLine="3080" w:firstLineChars="700"/>
        <w:rPr>
          <w:rFonts w:ascii="黑体" w:eastAsia="黑体"/>
          <w:sz w:val="44"/>
          <w:szCs w:val="44"/>
        </w:rPr>
      </w:pPr>
    </w:p>
    <w:p w14:paraId="04D84E1E">
      <w:pPr>
        <w:pStyle w:val="9"/>
        <w:ind w:firstLine="0" w:firstLineChars="0"/>
        <w:rPr>
          <w:rFonts w:ascii="黑体" w:eastAsia="黑体"/>
          <w:sz w:val="32"/>
          <w:szCs w:val="32"/>
        </w:rPr>
      </w:pPr>
      <w:r>
        <w:rPr>
          <w:rFonts w:hint="eastAsia" w:ascii="黑体" w:eastAsia="黑体"/>
          <w:sz w:val="32"/>
          <w:szCs w:val="32"/>
        </w:rPr>
        <w:t>一、基本职能及主要工作</w:t>
      </w:r>
    </w:p>
    <w:p w14:paraId="5F6CD0E8">
      <w:pPr>
        <w:rPr>
          <w:rFonts w:ascii="楷体" w:eastAsia="楷体"/>
          <w:sz w:val="32"/>
          <w:szCs w:val="32"/>
        </w:rPr>
      </w:pPr>
      <w:r>
        <w:rPr>
          <w:rFonts w:hint="eastAsia" w:ascii="楷体" w:eastAsia="楷体"/>
          <w:sz w:val="32"/>
          <w:szCs w:val="32"/>
        </w:rPr>
        <w:t>（一）部门职能简介</w:t>
      </w:r>
    </w:p>
    <w:p w14:paraId="4CA5B459">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5C6956C3">
      <w:pPr>
        <w:rPr>
          <w:rFonts w:ascii="黑体" w:eastAsia="黑体"/>
          <w:sz w:val="32"/>
          <w:szCs w:val="32"/>
        </w:rPr>
      </w:pPr>
      <w:r>
        <w:rPr>
          <w:rFonts w:hint="eastAsia" w:ascii="黑体" w:eastAsia="黑体"/>
          <w:sz w:val="32"/>
          <w:szCs w:val="32"/>
        </w:rPr>
        <w:t>二、部门预算单位构成</w:t>
      </w:r>
    </w:p>
    <w:p w14:paraId="2A488D3A">
      <w:pPr>
        <w:rPr>
          <w:rFonts w:ascii="黑体" w:eastAsia="黑体"/>
          <w:sz w:val="32"/>
          <w:szCs w:val="32"/>
        </w:rPr>
      </w:pPr>
      <w:r>
        <w:rPr>
          <w:rFonts w:hint="eastAsia" w:ascii="黑体" w:eastAsia="黑体"/>
          <w:sz w:val="32"/>
          <w:szCs w:val="32"/>
        </w:rPr>
        <w:t>三、收支预算情况说明</w:t>
      </w:r>
    </w:p>
    <w:p w14:paraId="500DBC55">
      <w:pPr>
        <w:rPr>
          <w:rFonts w:ascii="楷体" w:eastAsia="楷体"/>
          <w:sz w:val="32"/>
          <w:szCs w:val="32"/>
        </w:rPr>
      </w:pPr>
      <w:r>
        <w:rPr>
          <w:rFonts w:hint="eastAsia" w:ascii="楷体" w:eastAsia="楷体"/>
          <w:sz w:val="32"/>
          <w:szCs w:val="32"/>
        </w:rPr>
        <w:t>（一）收入预算情况</w:t>
      </w:r>
    </w:p>
    <w:p w14:paraId="6B33A6A3">
      <w:pPr>
        <w:rPr>
          <w:rFonts w:ascii="楷体" w:eastAsia="楷体"/>
          <w:sz w:val="32"/>
          <w:szCs w:val="32"/>
        </w:rPr>
      </w:pPr>
      <w:r>
        <w:rPr>
          <w:rFonts w:hint="eastAsia" w:ascii="楷体" w:eastAsia="楷体"/>
          <w:sz w:val="32"/>
          <w:szCs w:val="32"/>
        </w:rPr>
        <w:t>（二）支出预算情况</w:t>
      </w:r>
    </w:p>
    <w:p w14:paraId="00D6D96C">
      <w:pPr>
        <w:rPr>
          <w:rFonts w:ascii="黑体" w:eastAsia="黑体"/>
          <w:sz w:val="32"/>
          <w:szCs w:val="32"/>
        </w:rPr>
      </w:pPr>
      <w:r>
        <w:rPr>
          <w:rFonts w:hint="eastAsia" w:ascii="黑体" w:eastAsia="黑体"/>
          <w:sz w:val="32"/>
          <w:szCs w:val="32"/>
        </w:rPr>
        <w:t>四、财政拨款收支预算情况说明</w:t>
      </w:r>
    </w:p>
    <w:p w14:paraId="1B34E853">
      <w:pPr>
        <w:rPr>
          <w:rFonts w:ascii="黑体" w:eastAsia="黑体"/>
          <w:sz w:val="32"/>
          <w:szCs w:val="32"/>
        </w:rPr>
      </w:pPr>
      <w:r>
        <w:rPr>
          <w:rFonts w:hint="eastAsia" w:ascii="黑体" w:eastAsia="黑体"/>
          <w:sz w:val="32"/>
          <w:szCs w:val="32"/>
        </w:rPr>
        <w:t>五、一般公共预算当年拨款情况说明</w:t>
      </w:r>
    </w:p>
    <w:p w14:paraId="2F8DDE03">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0FF62FE">
      <w:pPr>
        <w:rPr>
          <w:rFonts w:ascii="黑体" w:eastAsia="黑体"/>
          <w:sz w:val="32"/>
          <w:szCs w:val="32"/>
        </w:rPr>
      </w:pPr>
    </w:p>
    <w:p w14:paraId="418ED341">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5673F50">
      <w:pPr>
        <w:pStyle w:val="9"/>
        <w:rPr>
          <w:rFonts w:ascii="黑体" w:eastAsia="黑体"/>
          <w:sz w:val="32"/>
          <w:szCs w:val="32"/>
        </w:rPr>
      </w:pPr>
      <w:r>
        <w:rPr>
          <w:rFonts w:hint="eastAsia" w:ascii="黑体" w:eastAsia="黑体"/>
          <w:sz w:val="32"/>
          <w:szCs w:val="32"/>
        </w:rPr>
        <w:t>一、基本职能及主要工作</w:t>
      </w:r>
    </w:p>
    <w:p w14:paraId="42A4A890">
      <w:pPr>
        <w:ind w:firstLine="640" w:firstLineChars="200"/>
        <w:rPr>
          <w:rFonts w:ascii="楷体" w:eastAsia="楷体"/>
          <w:sz w:val="32"/>
          <w:szCs w:val="32"/>
        </w:rPr>
      </w:pPr>
      <w:r>
        <w:rPr>
          <w:rFonts w:hint="eastAsia" w:ascii="楷体" w:eastAsia="楷体"/>
          <w:sz w:val="32"/>
          <w:szCs w:val="32"/>
        </w:rPr>
        <w:t>（一）部门职能简介</w:t>
      </w:r>
    </w:p>
    <w:p w14:paraId="48C6D892">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县域生态环境问题的协调和监督管理。指导、协调全县突发环境事件的应急、预警工作，牵头指导全县实施生态环境损害赔偿制度，参与协调解决跨区域环境污染纠纷，组织实施重点区域、流域生态环境保护工作；负责监督管理县域减排目标的落实；负责环境污染防治的管理。管理县域大气、水、土壤、噪声、光、恶臭、固体废物、化学品、机动车等污染防治工作；指导协调和监督生态保护修复工作。监督对生态环境有影响的自然资源开发利用活动、重要生态环境建设和生态破坏恢复工作；负责核与辐射安全的监督管理。负责生态环境准入的管理；负责应对气候变化工作；配合做好中央、省生态环境保护督察工作；负责生态环境执法；组织指导和协调生态环境宣传教育工作；完成阿坝州生态环境局和若尔盖县委、县政府交办的其他事项。</w:t>
      </w:r>
    </w:p>
    <w:p w14:paraId="7FA12ED7">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2439CBB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做好2026年生态环境质量监测、污染源监督性监测、温室气体减排监测、应急监测。生态环境质量状况的调查评价、预警预测。依法公开环境质量、环境监测等环境信息等工作。</w:t>
      </w:r>
    </w:p>
    <w:p w14:paraId="6A252C6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集中攻坚，提优势保碧水。注重水资源、水环境、水生态协同治理和统筹推进，加强全县重点河流和水功能区管理，紧抓水质保护，力促国考省考断面水质全面稳定达标。持续推进河流水环境综合整治、水质较差水体整治、问题入河排污口整治、畜禽养殖污染整治，加强各级饮用水水源保护区规范化建设和监管，积极争取饮用水水源保障工程，力争我县水环境质量持续领跑全省。</w:t>
      </w:r>
    </w:p>
    <w:p w14:paraId="2EEA18F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多措防治，控臭氧净蓝天。统筹大气污染防治，系统治理工业源、移动源和面源污染，继续开展涉VOCS重点企业和工业炉窑治理，加大机动车、非道路移动机械排气监管和处罚力度，协调露天烧烤、露天焚烧、工地扬尘管控和道路保洁抑尘等工作，加强会商研判、预测预警和巡查应对，协同防控臭氧和颗粒物，协同减排VOCS和氮氧化物，减少污染天气的发生，确保我县空气质量达到省考核要求并排名全省前列。</w:t>
      </w:r>
    </w:p>
    <w:p w14:paraId="32125A46">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1264E1DA">
      <w:pPr>
        <w:pStyle w:val="9"/>
        <w:rPr>
          <w:rFonts w:hint="default"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阿坝州若尔盖环境监测站属二级预算单位，总编制</w:t>
      </w:r>
      <w:r>
        <w:rPr>
          <w:rFonts w:hint="eastAsia" w:ascii="仿宋_GB2312" w:eastAsia="仿宋_GB2312" w:cs="仿宋_GB2312"/>
          <w:kern w:val="2"/>
          <w:sz w:val="32"/>
          <w:szCs w:val="32"/>
          <w:highlight w:val="none"/>
          <w:lang w:val="en-US" w:eastAsia="zh-CN" w:bidi="ar-SA"/>
        </w:rPr>
        <w:t>14</w:t>
      </w:r>
      <w:r>
        <w:rPr>
          <w:rFonts w:hint="eastAsia" w:ascii="仿宋_GB2312" w:hAnsi="Calibri" w:eastAsia="仿宋_GB2312" w:cs="仿宋_GB2312"/>
          <w:kern w:val="2"/>
          <w:sz w:val="32"/>
          <w:szCs w:val="32"/>
          <w:highlight w:val="none"/>
          <w:lang w:val="en-US" w:eastAsia="zh-CN" w:bidi="ar-SA"/>
        </w:rPr>
        <w:t>名，</w:t>
      </w:r>
      <w:r>
        <w:rPr>
          <w:rFonts w:hint="eastAsia" w:ascii="仿宋_GB2312" w:eastAsia="仿宋_GB2312" w:cs="仿宋_GB2312"/>
          <w:kern w:val="2"/>
          <w:sz w:val="32"/>
          <w:szCs w:val="32"/>
          <w:highlight w:val="none"/>
          <w:lang w:val="en-US" w:eastAsia="zh-CN" w:bidi="ar-SA"/>
        </w:rPr>
        <w:t>事业</w:t>
      </w:r>
      <w:r>
        <w:rPr>
          <w:rFonts w:hint="eastAsia" w:ascii="仿宋_GB2312" w:hAnsi="Calibri" w:eastAsia="仿宋_GB2312" w:cs="仿宋_GB2312"/>
          <w:kern w:val="2"/>
          <w:sz w:val="32"/>
          <w:szCs w:val="32"/>
          <w:highlight w:val="none"/>
          <w:lang w:val="en-US" w:eastAsia="zh-CN" w:bidi="ar-SA"/>
        </w:rPr>
        <w:t>编制</w:t>
      </w:r>
      <w:r>
        <w:rPr>
          <w:rFonts w:hint="eastAsia" w:ascii="仿宋_GB2312" w:eastAsia="仿宋_GB2312" w:cs="仿宋_GB2312"/>
          <w:kern w:val="2"/>
          <w:sz w:val="32"/>
          <w:szCs w:val="32"/>
          <w:highlight w:val="none"/>
          <w:lang w:val="en-US" w:eastAsia="zh-CN" w:bidi="ar-SA"/>
        </w:rPr>
        <w:t>14</w:t>
      </w:r>
      <w:r>
        <w:rPr>
          <w:rFonts w:hint="eastAsia" w:ascii="仿宋_GB2312" w:hAnsi="Calibri" w:eastAsia="仿宋_GB2312" w:cs="仿宋_GB2312"/>
          <w:kern w:val="2"/>
          <w:sz w:val="32"/>
          <w:szCs w:val="32"/>
          <w:highlight w:val="none"/>
          <w:lang w:val="en-US" w:eastAsia="zh-CN" w:bidi="ar-SA"/>
        </w:rPr>
        <w:t>名</w:t>
      </w:r>
      <w:r>
        <w:rPr>
          <w:rFonts w:hint="eastAsia" w:ascii="仿宋_GB2312" w:eastAsia="仿宋_GB2312" w:cs="仿宋_GB2312"/>
          <w:kern w:val="2"/>
          <w:sz w:val="32"/>
          <w:szCs w:val="32"/>
          <w:highlight w:val="none"/>
          <w:lang w:val="en-US" w:eastAsia="zh-CN" w:bidi="ar-SA"/>
        </w:rPr>
        <w:t>。其中专业技术岗位11名，实有在职人数8人；管理岗3名，实有在职人数1人。</w:t>
      </w:r>
    </w:p>
    <w:p w14:paraId="26A478AF">
      <w:pPr>
        <w:pStyle w:val="9"/>
        <w:rPr>
          <w:rFonts w:ascii="黑体" w:eastAsia="黑体"/>
          <w:sz w:val="32"/>
          <w:szCs w:val="32"/>
        </w:rPr>
      </w:pPr>
      <w:r>
        <w:rPr>
          <w:rFonts w:hint="eastAsia" w:ascii="黑体" w:eastAsia="黑体"/>
          <w:sz w:val="32"/>
          <w:szCs w:val="32"/>
        </w:rPr>
        <w:t>三、收支预算情况说明</w:t>
      </w:r>
    </w:p>
    <w:p w14:paraId="54E97C7F">
      <w:pPr>
        <w:ind w:firstLine="640" w:firstLineChars="200"/>
        <w:rPr>
          <w:rFonts w:hint="eastAsia" w:ascii="楷体" w:eastAsia="楷体"/>
          <w:sz w:val="32"/>
          <w:szCs w:val="32"/>
        </w:rPr>
      </w:pPr>
      <w:r>
        <w:rPr>
          <w:rFonts w:hint="eastAsia" w:ascii="楷体" w:eastAsia="楷体"/>
          <w:sz w:val="32"/>
          <w:szCs w:val="32"/>
        </w:rPr>
        <w:t>（一）收入预算情况</w:t>
      </w:r>
    </w:p>
    <w:p w14:paraId="6F2B89D4">
      <w:pPr>
        <w:pStyle w:val="10"/>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我单位2026年收入预算226.19万元，其中：上年结转0万元；一般公共预算拨款收入226.19万元，占100%；无事业收入；无其他收入。</w:t>
      </w:r>
    </w:p>
    <w:p w14:paraId="7D66228D">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7A075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楷体" w:eastAsia="楷体" w:cs="仿宋_GB2312"/>
          <w:sz w:val="32"/>
          <w:szCs w:val="32"/>
        </w:rPr>
      </w:pPr>
      <w:r>
        <w:rPr>
          <w:rFonts w:hint="eastAsia" w:ascii="仿宋_GB2312" w:hAnsi="Calibri" w:eastAsia="仿宋_GB2312" w:cs="仿宋_GB2312"/>
          <w:kern w:val="2"/>
          <w:sz w:val="32"/>
          <w:szCs w:val="32"/>
          <w:lang w:val="en-US" w:eastAsia="zh-CN" w:bidi="ar-SA"/>
        </w:rPr>
        <w:t>我</w:t>
      </w:r>
      <w:r>
        <w:rPr>
          <w:rFonts w:hint="eastAsia" w:ascii="仿宋_GB2312" w:eastAsia="仿宋_GB2312" w:cs="仿宋_GB2312"/>
          <w:kern w:val="2"/>
          <w:sz w:val="32"/>
          <w:szCs w:val="32"/>
          <w:lang w:val="en-US" w:eastAsia="zh-CN" w:bidi="ar-SA"/>
        </w:rPr>
        <w:t>单位</w:t>
      </w: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年支出预算226.19万元，其中：基本支出226.19万元，占</w:t>
      </w:r>
      <w:r>
        <w:rPr>
          <w:rFonts w:hint="eastAsia" w:ascii="仿宋_GB2312" w:eastAsia="仿宋_GB2312" w:cs="仿宋_GB2312"/>
          <w:kern w:val="2"/>
          <w:sz w:val="32"/>
          <w:szCs w:val="32"/>
          <w:lang w:val="en-US" w:eastAsia="zh-CN" w:bidi="ar-SA"/>
        </w:rPr>
        <w:t>100%</w:t>
      </w:r>
      <w:r>
        <w:rPr>
          <w:rFonts w:hint="eastAsia" w:ascii="仿宋_GB2312" w:hAnsi="Calibri" w:eastAsia="仿宋_GB2312" w:cs="仿宋_GB2312"/>
          <w:kern w:val="2"/>
          <w:sz w:val="32"/>
          <w:szCs w:val="32"/>
          <w:lang w:val="en-US" w:eastAsia="zh-CN" w:bidi="ar-SA"/>
        </w:rPr>
        <w:t>。</w:t>
      </w:r>
    </w:p>
    <w:p w14:paraId="411F49D5">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仿宋_GB2312" w:eastAsia="仿宋_GB2312"/>
          <w:sz w:val="32"/>
          <w:szCs w:val="32"/>
          <w:lang w:val="en-US" w:eastAsia="zh-CN"/>
        </w:rPr>
      </w:pPr>
      <w:r>
        <w:rPr>
          <w:rFonts w:hint="eastAsia" w:ascii="黑体" w:eastAsia="黑体"/>
          <w:sz w:val="32"/>
          <w:szCs w:val="32"/>
        </w:rPr>
        <w:t>四、财政拨款收支预算情况说明</w:t>
      </w:r>
    </w:p>
    <w:p w14:paraId="1649A010">
      <w:pPr>
        <w:spacing w:line="540" w:lineRule="exact"/>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我单位2026年财政拨款收支总预算</w:t>
      </w:r>
      <w:r>
        <w:rPr>
          <w:rFonts w:hint="eastAsia" w:ascii="仿宋_GB2312" w:hAnsi="Calibri" w:eastAsia="仿宋_GB2312" w:cs="仿宋_GB2312"/>
          <w:kern w:val="2"/>
          <w:sz w:val="32"/>
          <w:szCs w:val="32"/>
          <w:lang w:val="en-US" w:eastAsia="zh-CN" w:bidi="ar-SA"/>
        </w:rPr>
        <w:t>226.19</w:t>
      </w:r>
      <w:r>
        <w:rPr>
          <w:rFonts w:hint="eastAsia" w:ascii="仿宋_GB2312" w:eastAsia="仿宋_GB2312" w:cs="仿宋_GB2312"/>
          <w:sz w:val="32"/>
          <w:szCs w:val="32"/>
          <w:lang w:val="en-US" w:eastAsia="zh-CN"/>
        </w:rPr>
        <w:t>万元，比2026年财政拨款收支总预算增加53.67万元，主要原因：人员变动导致一般公共预算增加。</w:t>
      </w:r>
    </w:p>
    <w:p w14:paraId="4843984D">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收入包括：</w:t>
      </w:r>
      <w:r>
        <w:rPr>
          <w:rFonts w:hint="eastAsia" w:ascii="仿宋_GB2312" w:hAnsi="Calibri" w:eastAsia="仿宋_GB2312" w:cs="仿宋_GB2312"/>
          <w:kern w:val="2"/>
          <w:sz w:val="32"/>
          <w:szCs w:val="32"/>
          <w:lang w:val="en-US" w:eastAsia="zh-CN" w:bidi="ar-SA"/>
        </w:rPr>
        <w:t>本年一般公共预算拨款收入226.19万元。</w:t>
      </w:r>
    </w:p>
    <w:p w14:paraId="28D110B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Calibri" w:eastAsia="仿宋_GB2312" w:cs="仿宋_GB2312"/>
          <w:kern w:val="2"/>
          <w:sz w:val="32"/>
          <w:szCs w:val="32"/>
          <w:lang w:val="en-US" w:eastAsia="zh-CN" w:bidi="ar-SA"/>
        </w:rPr>
        <w:t>社会保障和就业支出37.86万元、卫生健康支出15.83万元、节能环保支出149.88万元、住房保障支出22.62万元。</w:t>
      </w:r>
    </w:p>
    <w:p w14:paraId="262AE5DF">
      <w:pPr>
        <w:ind w:firstLine="640" w:firstLineChars="200"/>
        <w:rPr>
          <w:rFonts w:ascii="黑体" w:eastAsia="黑体"/>
          <w:sz w:val="32"/>
          <w:szCs w:val="32"/>
        </w:rPr>
      </w:pPr>
      <w:r>
        <w:rPr>
          <w:rFonts w:hint="eastAsia" w:ascii="黑体" w:eastAsia="黑体"/>
          <w:sz w:val="32"/>
          <w:szCs w:val="32"/>
        </w:rPr>
        <w:t>五、一般公共预算当年拨款情况说明</w:t>
      </w:r>
    </w:p>
    <w:p w14:paraId="20C029A8">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459427F6">
      <w:pPr>
        <w:spacing w:line="5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我单位2026年一般公共预算当年拨款</w:t>
      </w:r>
      <w:r>
        <w:rPr>
          <w:rFonts w:hint="eastAsia" w:ascii="仿宋_GB2312" w:hAnsi="Calibri" w:eastAsia="仿宋_GB2312" w:cs="仿宋_GB2312"/>
          <w:kern w:val="2"/>
          <w:sz w:val="32"/>
          <w:szCs w:val="32"/>
          <w:lang w:val="en-US" w:eastAsia="zh-CN" w:bidi="ar-SA"/>
        </w:rPr>
        <w:t>226.19</w:t>
      </w:r>
      <w:r>
        <w:rPr>
          <w:rFonts w:hint="eastAsia" w:ascii="仿宋_GB2312" w:eastAsia="仿宋_GB2312" w:cs="仿宋_GB2312"/>
          <w:sz w:val="32"/>
          <w:szCs w:val="32"/>
          <w:lang w:val="en-US" w:eastAsia="zh-CN"/>
        </w:rPr>
        <w:t>万元，比2025年预算数53.67万元，主要原因：人员变动导致一般公共预算增加。</w:t>
      </w:r>
    </w:p>
    <w:p w14:paraId="346B39FA">
      <w:pPr>
        <w:pStyle w:val="10"/>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640" w:leftChars="0" w:firstLine="0" w:firstLineChars="0"/>
        <w:jc w:val="left"/>
        <w:textAlignment w:val="auto"/>
        <w:rPr>
          <w:rFonts w:hint="eastAsia" w:cs="宋体"/>
          <w:sz w:val="32"/>
          <w:szCs w:val="32"/>
        </w:rPr>
      </w:pPr>
      <w:r>
        <w:rPr>
          <w:rFonts w:hint="eastAsia" w:ascii="楷体" w:eastAsia="楷体" w:cs="宋体"/>
          <w:sz w:val="32"/>
          <w:szCs w:val="32"/>
        </w:rPr>
        <w:t>一般公共预算当年拨款结构情况</w:t>
      </w:r>
    </w:p>
    <w:p w14:paraId="288FE6B5">
      <w:pPr>
        <w:pStyle w:val="10"/>
        <w:spacing w:before="0" w:line="360" w:lineRule="auto"/>
        <w:ind w:firstLine="660"/>
        <w:rPr>
          <w:rFonts w:hint="default" w:ascii="楷体" w:eastAsia="楷体" w:cs="仿宋_GB2312"/>
          <w:kern w:val="2"/>
          <w:sz w:val="32"/>
          <w:szCs w:val="32"/>
          <w:lang w:val="en-US" w:eastAsia="zh-CN"/>
        </w:rPr>
      </w:pPr>
      <w:r>
        <w:rPr>
          <w:rFonts w:hint="eastAsia" w:ascii="仿宋_GB2312" w:hAnsi="Calibri" w:eastAsia="仿宋_GB2312" w:cs="仿宋_GB2312"/>
          <w:kern w:val="2"/>
          <w:sz w:val="32"/>
          <w:szCs w:val="32"/>
          <w:lang w:val="en-US" w:eastAsia="zh-CN" w:bidi="ar-SA"/>
        </w:rPr>
        <w:t>社会保障和就业支出37.86</w:t>
      </w:r>
      <w:r>
        <w:rPr>
          <w:rFonts w:hint="eastAsia" w:cs="仿宋_GB2312"/>
          <w:kern w:val="2"/>
          <w:sz w:val="32"/>
          <w:szCs w:val="32"/>
          <w:lang w:val="en-US" w:eastAsia="zh-CN" w:bidi="ar-SA"/>
        </w:rPr>
        <w:t>万元，占16.74%；卫生健康支出</w:t>
      </w:r>
      <w:r>
        <w:rPr>
          <w:rFonts w:hint="eastAsia" w:ascii="仿宋_GB2312" w:hAnsi="Calibri" w:eastAsia="仿宋_GB2312" w:cs="仿宋_GB2312"/>
          <w:kern w:val="2"/>
          <w:sz w:val="32"/>
          <w:szCs w:val="32"/>
          <w:lang w:val="en-US" w:eastAsia="zh-CN" w:bidi="ar-SA"/>
        </w:rPr>
        <w:t>15.83</w:t>
      </w:r>
      <w:r>
        <w:rPr>
          <w:rFonts w:hint="eastAsia" w:cs="仿宋_GB2312"/>
          <w:kern w:val="2"/>
          <w:sz w:val="32"/>
          <w:szCs w:val="32"/>
          <w:lang w:val="en-US" w:eastAsia="zh-CN" w:bidi="ar-SA"/>
        </w:rPr>
        <w:t>万元，占7.00%；节能环保支出</w:t>
      </w:r>
      <w:r>
        <w:rPr>
          <w:rFonts w:hint="eastAsia" w:ascii="仿宋_GB2312" w:hAnsi="Calibri" w:eastAsia="仿宋_GB2312" w:cs="仿宋_GB2312"/>
          <w:kern w:val="2"/>
          <w:sz w:val="32"/>
          <w:szCs w:val="32"/>
          <w:lang w:val="en-US" w:eastAsia="zh-CN" w:bidi="ar-SA"/>
        </w:rPr>
        <w:t>149.88</w:t>
      </w:r>
      <w:r>
        <w:rPr>
          <w:rFonts w:hint="eastAsia" w:cs="仿宋_GB2312"/>
          <w:kern w:val="2"/>
          <w:sz w:val="32"/>
          <w:szCs w:val="32"/>
          <w:lang w:val="en-US" w:eastAsia="zh-CN" w:bidi="ar-SA"/>
        </w:rPr>
        <w:t>万元，占66.26%；住房保障支出</w:t>
      </w:r>
      <w:r>
        <w:rPr>
          <w:rFonts w:hint="eastAsia" w:ascii="仿宋_GB2312" w:hAnsi="Calibri" w:eastAsia="仿宋_GB2312" w:cs="仿宋_GB2312"/>
          <w:kern w:val="2"/>
          <w:sz w:val="32"/>
          <w:szCs w:val="32"/>
          <w:lang w:val="en-US" w:eastAsia="zh-CN" w:bidi="ar-SA"/>
        </w:rPr>
        <w:t>22.62</w:t>
      </w:r>
      <w:r>
        <w:rPr>
          <w:rFonts w:hint="eastAsia" w:cs="仿宋_GB2312"/>
          <w:kern w:val="2"/>
          <w:sz w:val="32"/>
          <w:szCs w:val="32"/>
          <w:lang w:val="en-US" w:eastAsia="zh-CN" w:bidi="ar-SA"/>
        </w:rPr>
        <w:t>万元，占10.00%。</w:t>
      </w:r>
    </w:p>
    <w:p w14:paraId="1BA59AB9">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3A132598">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1．</w:t>
      </w:r>
      <w:r>
        <w:rPr>
          <w:rFonts w:hint="eastAsia" w:cs="仿宋_GB2312"/>
          <w:kern w:val="2"/>
          <w:sz w:val="32"/>
          <w:szCs w:val="32"/>
        </w:rPr>
        <w:t>社会保障和就业支出（类）行政事业单位养老支出（款）机关事业单位基本养老保险缴费支出（项）202</w:t>
      </w:r>
      <w:r>
        <w:rPr>
          <w:rFonts w:hint="eastAsia" w:cs="仿宋_GB2312"/>
          <w:kern w:val="2"/>
          <w:sz w:val="32"/>
          <w:szCs w:val="32"/>
          <w:lang w:val="en-US" w:eastAsia="zh-CN"/>
        </w:rPr>
        <w:t>6</w:t>
      </w:r>
      <w:r>
        <w:rPr>
          <w:rFonts w:hint="eastAsia" w:cs="仿宋_GB2312"/>
          <w:kern w:val="2"/>
          <w:sz w:val="32"/>
          <w:szCs w:val="32"/>
        </w:rPr>
        <w:t>年预算数为25.24万元，主要用于：实施养老保险制度后，按规定由单位缴纳的基本养老保险费支出。</w:t>
      </w:r>
    </w:p>
    <w:p w14:paraId="7994F60B">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2．</w:t>
      </w:r>
      <w:r>
        <w:rPr>
          <w:rFonts w:hint="eastAsia" w:cs="仿宋_GB2312"/>
          <w:kern w:val="2"/>
          <w:sz w:val="32"/>
          <w:szCs w:val="32"/>
        </w:rPr>
        <w:t>社会保障和就业支出（类）行政事业单位养老支出（款）机关事业单位职业年金缴费支出（项）202</w:t>
      </w:r>
      <w:r>
        <w:rPr>
          <w:rFonts w:hint="eastAsia" w:cs="仿宋_GB2312"/>
          <w:kern w:val="2"/>
          <w:sz w:val="32"/>
          <w:szCs w:val="32"/>
          <w:lang w:val="en-US" w:eastAsia="zh-CN"/>
        </w:rPr>
        <w:t>6</w:t>
      </w:r>
      <w:r>
        <w:rPr>
          <w:rFonts w:hint="eastAsia" w:cs="仿宋_GB2312"/>
          <w:kern w:val="2"/>
          <w:sz w:val="32"/>
          <w:szCs w:val="32"/>
        </w:rPr>
        <w:t>年预算数为12.62万元，主要用于：实施养老保险制度后，按规定由单位缴纳的职业年金支出（含职业年金补记支出）。</w:t>
      </w:r>
    </w:p>
    <w:p w14:paraId="1C29E148">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3．</w:t>
      </w:r>
      <w:r>
        <w:rPr>
          <w:rFonts w:hint="eastAsia" w:cs="仿宋_GB2312"/>
          <w:kern w:val="2"/>
          <w:sz w:val="32"/>
          <w:szCs w:val="32"/>
        </w:rPr>
        <w:t>卫生健康支出（类）行政事业单位医疗（款）事业单位医疗（项）202</w:t>
      </w:r>
      <w:r>
        <w:rPr>
          <w:rFonts w:hint="eastAsia" w:cs="仿宋_GB2312"/>
          <w:kern w:val="2"/>
          <w:sz w:val="32"/>
          <w:szCs w:val="32"/>
          <w:lang w:val="en-US" w:eastAsia="zh-CN"/>
        </w:rPr>
        <w:t>6</w:t>
      </w:r>
      <w:r>
        <w:rPr>
          <w:rFonts w:hint="eastAsia" w:cs="仿宋_GB2312"/>
          <w:kern w:val="2"/>
          <w:sz w:val="32"/>
          <w:szCs w:val="32"/>
        </w:rPr>
        <w:t>年预算数为15.83万元，主要用于事业单位基本医疗保险缴费支出。</w:t>
      </w:r>
    </w:p>
    <w:p w14:paraId="5498F7AC">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4．</w:t>
      </w:r>
      <w:r>
        <w:rPr>
          <w:rFonts w:hint="eastAsia" w:cs="仿宋_GB2312"/>
          <w:kern w:val="2"/>
          <w:sz w:val="32"/>
          <w:szCs w:val="32"/>
        </w:rPr>
        <w:t>节能环保支出（类）环境监测与监察（款）其他环境监测与监察支出（项）202</w:t>
      </w:r>
      <w:r>
        <w:rPr>
          <w:rFonts w:hint="eastAsia" w:cs="仿宋_GB2312"/>
          <w:kern w:val="2"/>
          <w:sz w:val="32"/>
          <w:szCs w:val="32"/>
          <w:lang w:val="en-US" w:eastAsia="zh-CN"/>
        </w:rPr>
        <w:t>6</w:t>
      </w:r>
      <w:r>
        <w:rPr>
          <w:rFonts w:hint="eastAsia" w:cs="仿宋_GB2312"/>
          <w:kern w:val="2"/>
          <w:sz w:val="32"/>
          <w:szCs w:val="32"/>
        </w:rPr>
        <w:t>年预算数为149.88万元，主要用于：其他环境管理监测与监察方面的支出。</w:t>
      </w:r>
    </w:p>
    <w:p w14:paraId="481B013D">
      <w:pPr>
        <w:pStyle w:val="10"/>
        <w:spacing w:before="0" w:line="360" w:lineRule="auto"/>
        <w:ind w:firstLine="660"/>
        <w:rPr>
          <w:rFonts w:hint="eastAsia" w:cs="仿宋_GB2312"/>
          <w:kern w:val="2"/>
          <w:sz w:val="32"/>
          <w:szCs w:val="32"/>
        </w:rPr>
      </w:pPr>
      <w:r>
        <w:rPr>
          <w:rFonts w:hint="default" w:ascii="仿宋_GB2312" w:hAnsi="Calibri" w:eastAsia="仿宋_GB2312" w:cs="仿宋_GB2312"/>
          <w:kern w:val="2"/>
          <w:sz w:val="32"/>
          <w:szCs w:val="32"/>
          <w:lang w:val="en-US" w:eastAsia="zh-CN" w:bidi="ar-SA"/>
        </w:rPr>
        <w:t>5．</w:t>
      </w:r>
      <w:r>
        <w:rPr>
          <w:rFonts w:hint="eastAsia" w:cs="仿宋_GB2312"/>
          <w:kern w:val="2"/>
          <w:sz w:val="32"/>
          <w:szCs w:val="32"/>
        </w:rPr>
        <w:t>住房保障支出（类）住房改革支出（款）住房公积金（项）202</w:t>
      </w:r>
      <w:r>
        <w:rPr>
          <w:rFonts w:hint="eastAsia" w:cs="仿宋_GB2312"/>
          <w:kern w:val="2"/>
          <w:sz w:val="32"/>
          <w:szCs w:val="32"/>
          <w:lang w:val="en-US" w:eastAsia="zh-CN"/>
        </w:rPr>
        <w:t>6</w:t>
      </w:r>
      <w:r>
        <w:rPr>
          <w:rFonts w:hint="eastAsia" w:cs="仿宋_GB2312"/>
          <w:kern w:val="2"/>
          <w:sz w:val="32"/>
          <w:szCs w:val="32"/>
        </w:rPr>
        <w:t>年预算数为</w:t>
      </w:r>
      <w:r>
        <w:rPr>
          <w:rFonts w:hint="eastAsia" w:cs="仿宋_GB2312"/>
          <w:kern w:val="2"/>
          <w:sz w:val="32"/>
          <w:szCs w:val="32"/>
          <w:lang w:val="en-US" w:eastAsia="zh-CN"/>
        </w:rPr>
        <w:t>22.62</w:t>
      </w:r>
      <w:r>
        <w:rPr>
          <w:rFonts w:hint="eastAsia" w:cs="仿宋_GB2312"/>
          <w:kern w:val="2"/>
          <w:sz w:val="32"/>
          <w:szCs w:val="32"/>
        </w:rPr>
        <w:t>万元，主要用于：按人力资源和社会保障部、财政部规定的基本工资和津贴补贴以及规定比例为职工缴纳的住房公积金支出。</w:t>
      </w:r>
    </w:p>
    <w:p w14:paraId="2E1F1015">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17F3412">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hAnsi="Calibri" w:eastAsia="仿宋_GB2312" w:cs="仿宋_GB2312"/>
          <w:kern w:val="2"/>
          <w:sz w:val="32"/>
          <w:szCs w:val="32"/>
          <w:lang w:val="en-US" w:eastAsia="zh-CN" w:bidi="ar-SA"/>
        </w:rPr>
        <w:t>226.19</w:t>
      </w:r>
      <w:r>
        <w:rPr>
          <w:rFonts w:hint="eastAsia" w:cs="仿宋_GB2312"/>
          <w:kern w:val="2"/>
          <w:sz w:val="32"/>
          <w:szCs w:val="32"/>
        </w:rPr>
        <w:t>万元，其中：人员经费197.68万元，主要包括：基本工资43.52</w:t>
      </w:r>
      <w:r>
        <w:rPr>
          <w:rFonts w:hint="eastAsia" w:cs="仿宋_GB2312"/>
          <w:kern w:val="2"/>
          <w:sz w:val="32"/>
          <w:szCs w:val="32"/>
          <w:lang w:val="en-US" w:eastAsia="zh-CN"/>
        </w:rPr>
        <w:t>万元</w:t>
      </w:r>
      <w:r>
        <w:rPr>
          <w:rFonts w:hint="eastAsia" w:cs="仿宋_GB2312"/>
          <w:kern w:val="2"/>
          <w:sz w:val="32"/>
          <w:szCs w:val="32"/>
        </w:rPr>
        <w:t>、津贴补贴38.07</w:t>
      </w:r>
      <w:r>
        <w:rPr>
          <w:rFonts w:hint="eastAsia" w:cs="仿宋_GB2312"/>
          <w:kern w:val="2"/>
          <w:sz w:val="32"/>
          <w:szCs w:val="32"/>
          <w:lang w:val="en-US" w:eastAsia="zh-CN"/>
        </w:rPr>
        <w:t>万元</w:t>
      </w:r>
      <w:r>
        <w:rPr>
          <w:rFonts w:hint="eastAsia" w:cs="仿宋_GB2312"/>
          <w:kern w:val="2"/>
          <w:sz w:val="32"/>
          <w:szCs w:val="32"/>
        </w:rPr>
        <w:t>、奖金3.61</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绩效工资34.84万元、</w:t>
      </w:r>
      <w:r>
        <w:rPr>
          <w:rFonts w:hint="eastAsia" w:cs="仿宋_GB2312"/>
          <w:kern w:val="2"/>
          <w:sz w:val="32"/>
          <w:szCs w:val="32"/>
        </w:rPr>
        <w:t>机关事业单位基本养老保险缴费25.24</w:t>
      </w:r>
      <w:r>
        <w:rPr>
          <w:rFonts w:hint="eastAsia" w:cs="仿宋_GB2312"/>
          <w:kern w:val="2"/>
          <w:sz w:val="32"/>
          <w:szCs w:val="32"/>
          <w:lang w:val="en-US" w:eastAsia="zh-CN"/>
        </w:rPr>
        <w:t>万元</w:t>
      </w:r>
      <w:r>
        <w:rPr>
          <w:rFonts w:hint="eastAsia" w:cs="仿宋_GB2312"/>
          <w:kern w:val="2"/>
          <w:sz w:val="32"/>
          <w:szCs w:val="32"/>
        </w:rPr>
        <w:t>、职业年金缴费12.62</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职工基本医疗保险缴费</w:t>
      </w:r>
      <w:r>
        <w:rPr>
          <w:rFonts w:hint="eastAsia" w:cs="仿宋_GB2312"/>
          <w:kern w:val="2"/>
          <w:sz w:val="32"/>
          <w:szCs w:val="32"/>
        </w:rPr>
        <w:t>13.45</w:t>
      </w:r>
      <w:r>
        <w:rPr>
          <w:rFonts w:hint="eastAsia" w:cs="仿宋_GB2312"/>
          <w:kern w:val="2"/>
          <w:sz w:val="32"/>
          <w:szCs w:val="32"/>
          <w:lang w:val="en-US" w:eastAsia="zh-CN"/>
        </w:rPr>
        <w:t>万元</w:t>
      </w:r>
      <w:r>
        <w:rPr>
          <w:rFonts w:hint="eastAsia" w:cs="仿宋_GB2312"/>
          <w:kern w:val="2"/>
          <w:sz w:val="32"/>
          <w:szCs w:val="32"/>
        </w:rPr>
        <w:t>、其他社会保障缴费</w:t>
      </w:r>
      <w:r>
        <w:rPr>
          <w:rFonts w:hint="eastAsia" w:cs="仿宋_GB2312"/>
          <w:kern w:val="2"/>
          <w:sz w:val="32"/>
          <w:szCs w:val="32"/>
          <w:lang w:val="en-US" w:eastAsia="zh-CN"/>
        </w:rPr>
        <w:t>3.71万元</w:t>
      </w:r>
      <w:r>
        <w:rPr>
          <w:rFonts w:hint="eastAsia" w:cs="仿宋_GB2312"/>
          <w:kern w:val="2"/>
          <w:sz w:val="32"/>
          <w:szCs w:val="32"/>
        </w:rPr>
        <w:t>、住房公积金22.62</w:t>
      </w:r>
      <w:r>
        <w:rPr>
          <w:rFonts w:hint="eastAsia" w:cs="仿宋_GB2312"/>
          <w:kern w:val="2"/>
          <w:sz w:val="32"/>
          <w:szCs w:val="32"/>
          <w:lang w:val="en-US" w:eastAsia="zh-CN"/>
        </w:rPr>
        <w:t>万元、奖励金0.01万元</w:t>
      </w:r>
      <w:r>
        <w:rPr>
          <w:rFonts w:hint="eastAsia" w:cs="仿宋_GB2312"/>
          <w:kern w:val="2"/>
          <w:sz w:val="32"/>
          <w:szCs w:val="32"/>
        </w:rPr>
        <w:t>。</w:t>
      </w:r>
    </w:p>
    <w:p w14:paraId="43AF0DF0">
      <w:pPr>
        <w:pStyle w:val="10"/>
        <w:spacing w:before="0" w:line="360" w:lineRule="auto"/>
        <w:ind w:firstLine="640" w:firstLineChars="200"/>
        <w:rPr>
          <w:rFonts w:hint="eastAsia" w:ascii="黑体" w:eastAsia="黑体"/>
          <w:sz w:val="32"/>
          <w:szCs w:val="32"/>
        </w:rPr>
      </w:pPr>
      <w:r>
        <w:rPr>
          <w:rFonts w:hint="eastAsia" w:cs="仿宋_GB2312"/>
          <w:kern w:val="2"/>
          <w:sz w:val="32"/>
          <w:szCs w:val="32"/>
        </w:rPr>
        <w:t>公用经费28.51万元，主要包括：办公费1.21</w:t>
      </w:r>
      <w:r>
        <w:rPr>
          <w:rFonts w:hint="eastAsia" w:cs="仿宋_GB2312"/>
          <w:kern w:val="2"/>
          <w:sz w:val="32"/>
          <w:szCs w:val="32"/>
          <w:lang w:val="en-US" w:eastAsia="zh-CN"/>
        </w:rPr>
        <w:t>万元</w:t>
      </w:r>
      <w:r>
        <w:rPr>
          <w:rFonts w:hint="eastAsia" w:cs="仿宋_GB2312"/>
          <w:kern w:val="2"/>
          <w:sz w:val="32"/>
          <w:szCs w:val="32"/>
        </w:rPr>
        <w:t>、水费0.45</w:t>
      </w:r>
      <w:r>
        <w:rPr>
          <w:rFonts w:hint="eastAsia" w:cs="仿宋_GB2312"/>
          <w:kern w:val="2"/>
          <w:sz w:val="32"/>
          <w:szCs w:val="32"/>
          <w:lang w:val="en-US" w:eastAsia="zh-CN"/>
        </w:rPr>
        <w:t>万元</w:t>
      </w:r>
      <w:r>
        <w:rPr>
          <w:rFonts w:hint="eastAsia" w:cs="仿宋_GB2312"/>
          <w:kern w:val="2"/>
          <w:sz w:val="32"/>
          <w:szCs w:val="32"/>
        </w:rPr>
        <w:t>、邮电费0.95</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取暖费0.60万元、</w:t>
      </w:r>
      <w:r>
        <w:rPr>
          <w:rFonts w:hint="eastAsia" w:cs="仿宋_GB2312"/>
          <w:kern w:val="2"/>
          <w:sz w:val="32"/>
          <w:szCs w:val="32"/>
        </w:rPr>
        <w:t>差旅费6.53</w:t>
      </w:r>
      <w:r>
        <w:rPr>
          <w:rFonts w:hint="eastAsia" w:cs="仿宋_GB2312"/>
          <w:kern w:val="2"/>
          <w:sz w:val="32"/>
          <w:szCs w:val="32"/>
          <w:lang w:val="en-US" w:eastAsia="zh-CN"/>
        </w:rPr>
        <w:t>万元</w:t>
      </w:r>
      <w:r>
        <w:rPr>
          <w:rFonts w:hint="eastAsia" w:cs="仿宋_GB2312"/>
          <w:kern w:val="2"/>
          <w:sz w:val="32"/>
          <w:szCs w:val="32"/>
        </w:rPr>
        <w:t>、培训费1.94</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公务接待</w:t>
      </w:r>
      <w:r>
        <w:rPr>
          <w:rFonts w:hint="eastAsia" w:cs="仿宋_GB2312"/>
          <w:kern w:val="2"/>
          <w:sz w:val="32"/>
          <w:szCs w:val="32"/>
        </w:rPr>
        <w:t>费0.38</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公务用车</w:t>
      </w:r>
      <w:r>
        <w:rPr>
          <w:rFonts w:hint="eastAsia" w:cs="仿宋_GB2312"/>
          <w:kern w:val="2"/>
          <w:sz w:val="32"/>
          <w:szCs w:val="32"/>
        </w:rPr>
        <w:t>运行维护费3.60</w:t>
      </w:r>
      <w:r>
        <w:rPr>
          <w:rFonts w:hint="eastAsia" w:cs="仿宋_GB2312"/>
          <w:kern w:val="2"/>
          <w:sz w:val="32"/>
          <w:szCs w:val="32"/>
          <w:lang w:val="en-US" w:eastAsia="zh-CN"/>
        </w:rPr>
        <w:t>万元</w:t>
      </w:r>
      <w:r>
        <w:rPr>
          <w:rFonts w:hint="eastAsia" w:cs="仿宋_GB2312"/>
          <w:kern w:val="2"/>
          <w:sz w:val="32"/>
          <w:szCs w:val="32"/>
        </w:rPr>
        <w:t>、其他商品和服务支出12.84</w:t>
      </w:r>
      <w:r>
        <w:rPr>
          <w:rFonts w:hint="eastAsia" w:cs="仿宋_GB2312"/>
          <w:kern w:val="2"/>
          <w:sz w:val="32"/>
          <w:szCs w:val="32"/>
          <w:lang w:val="en-US" w:eastAsia="zh-CN"/>
        </w:rPr>
        <w:t>万元</w:t>
      </w:r>
      <w:r>
        <w:rPr>
          <w:rFonts w:hint="eastAsia" w:cs="仿宋_GB2312"/>
          <w:kern w:val="2"/>
          <w:sz w:val="32"/>
          <w:szCs w:val="32"/>
        </w:rPr>
        <w:t>。</w:t>
      </w:r>
    </w:p>
    <w:p w14:paraId="75E9337D">
      <w:pPr>
        <w:pStyle w:val="10"/>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654CAB2C">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部门（单位）2026年“三公”经费财政拨款预算数3.98万元，其中：因公出国（境）经费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0.38</w:t>
      </w:r>
      <w:r>
        <w:rPr>
          <w:rFonts w:hint="eastAsia" w:cs="仿宋_GB2312"/>
          <w:kern w:val="2"/>
          <w:sz w:val="32"/>
          <w:szCs w:val="32"/>
        </w:rPr>
        <w:t>万元，公务用车购置及运行维护费3.60万元。</w:t>
      </w:r>
    </w:p>
    <w:p w14:paraId="06CEDBEB">
      <w:pPr>
        <w:pStyle w:val="10"/>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783BDC0F">
      <w:pPr>
        <w:pStyle w:val="10"/>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0.38</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0.15</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65.22</w:t>
      </w:r>
      <w:r>
        <w:rPr>
          <w:rFonts w:hint="eastAsia" w:cs="仿宋_GB2312"/>
          <w:color w:val="000000"/>
          <w:kern w:val="2"/>
          <w:sz w:val="32"/>
          <w:szCs w:val="32"/>
        </w:rPr>
        <w:t>%，主要原因</w:t>
      </w:r>
      <w:r>
        <w:rPr>
          <w:rFonts w:hint="eastAsia" w:cs="仿宋_GB2312"/>
          <w:color w:val="000000"/>
          <w:kern w:val="2"/>
          <w:sz w:val="32"/>
          <w:szCs w:val="32"/>
          <w:lang w:val="en-US" w:eastAsia="zh-CN"/>
        </w:rPr>
        <w:t>是增加公务接待。</w:t>
      </w:r>
    </w:p>
    <w:p w14:paraId="1E5BD1D4">
      <w:pPr>
        <w:pStyle w:val="10"/>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（三）2026年公务用车购置及运行维护费</w:t>
      </w:r>
      <w:r>
        <w:rPr>
          <w:rFonts w:hint="eastAsia" w:cs="仿宋_GB2312"/>
          <w:kern w:val="2"/>
          <w:sz w:val="32"/>
          <w:szCs w:val="32"/>
        </w:rPr>
        <w:t>3.60</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3.60</w:t>
      </w:r>
      <w:r>
        <w:rPr>
          <w:rFonts w:hint="eastAsia" w:cs="仿宋_GB2312"/>
          <w:color w:val="000000"/>
          <w:kern w:val="2"/>
          <w:sz w:val="32"/>
          <w:szCs w:val="32"/>
        </w:rPr>
        <w:t>万元，增长</w:t>
      </w:r>
      <w:r>
        <w:rPr>
          <w:rFonts w:hint="eastAsia" w:cs="仿宋_GB2312"/>
          <w:color w:val="000000"/>
          <w:kern w:val="2"/>
          <w:sz w:val="32"/>
          <w:szCs w:val="32"/>
          <w:lang w:val="en-US" w:eastAsia="zh-CN"/>
        </w:rPr>
        <w:t>100</w:t>
      </w:r>
      <w:r>
        <w:rPr>
          <w:rFonts w:hint="eastAsia" w:cs="仿宋_GB2312"/>
          <w:color w:val="000000"/>
          <w:kern w:val="2"/>
          <w:sz w:val="32"/>
          <w:szCs w:val="32"/>
        </w:rPr>
        <w:t>%，主要原因</w:t>
      </w:r>
      <w:r>
        <w:rPr>
          <w:rFonts w:hint="eastAsia" w:cs="仿宋_GB2312"/>
          <w:color w:val="000000"/>
          <w:kern w:val="2"/>
          <w:sz w:val="32"/>
          <w:szCs w:val="32"/>
          <w:lang w:val="en-US" w:eastAsia="zh-CN"/>
        </w:rPr>
        <w:t>本单位本年公务用车增加，故运行维护费增加。</w:t>
      </w:r>
    </w:p>
    <w:p w14:paraId="33BCAF86">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49B3070">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lang w:val="en-US" w:eastAsia="zh-CN"/>
        </w:rPr>
        <w:t>持平</w:t>
      </w:r>
      <w:r>
        <w:rPr>
          <w:rFonts w:hint="eastAsia" w:cs="仿宋_GB2312"/>
          <w:kern w:val="2"/>
          <w:sz w:val="32"/>
          <w:szCs w:val="32"/>
        </w:rPr>
        <w:t>。</w:t>
      </w:r>
    </w:p>
    <w:p w14:paraId="41FD5587">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46ED6E67">
      <w:pPr>
        <w:pStyle w:val="10"/>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（一）机关运行经费</w:t>
      </w:r>
    </w:p>
    <w:p w14:paraId="63EF1605">
      <w:pPr>
        <w:pStyle w:val="10"/>
        <w:spacing w:before="0" w:line="360" w:lineRule="auto"/>
        <w:ind w:firstLine="640" w:firstLineChars="200"/>
        <w:rPr>
          <w:rFonts w:cs="仿宋_GB2312"/>
          <w:color w:val="FF0000"/>
          <w:kern w:val="2"/>
          <w:sz w:val="32"/>
          <w:szCs w:val="32"/>
        </w:rPr>
      </w:pPr>
      <w:r>
        <w:rPr>
          <w:rFonts w:hint="eastAsia" w:cs="仿宋_GB2312"/>
          <w:kern w:val="2"/>
          <w:sz w:val="32"/>
          <w:szCs w:val="32"/>
        </w:rPr>
        <w:t>我</w:t>
      </w:r>
      <w:r>
        <w:rPr>
          <w:rFonts w:hint="eastAsia" w:cs="仿宋_GB2312"/>
          <w:kern w:val="2"/>
          <w:sz w:val="32"/>
          <w:szCs w:val="32"/>
          <w:lang w:val="en-US" w:eastAsia="zh-CN"/>
        </w:rPr>
        <w:t>单位</w:t>
      </w:r>
      <w:r>
        <w:rPr>
          <w:rFonts w:hint="eastAsia" w:cs="仿宋_GB2312"/>
          <w:kern w:val="2"/>
          <w:sz w:val="32"/>
          <w:szCs w:val="32"/>
        </w:rPr>
        <w:t>为事业单位，按规定未使用机关运行的相关科目</w:t>
      </w:r>
      <w:r>
        <w:rPr>
          <w:rFonts w:hint="eastAsia" w:cs="仿宋_GB2312"/>
          <w:color w:val="000000"/>
          <w:kern w:val="2"/>
          <w:sz w:val="32"/>
          <w:szCs w:val="32"/>
        </w:rPr>
        <w:t xml:space="preserve">。 </w:t>
      </w:r>
    </w:p>
    <w:p w14:paraId="1FA41E49">
      <w:pPr>
        <w:pStyle w:val="10"/>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（二）政府采购情况</w:t>
      </w:r>
    </w:p>
    <w:p w14:paraId="6B35FF84">
      <w:pPr>
        <w:pStyle w:val="10"/>
        <w:spacing w:before="0" w:line="360" w:lineRule="auto"/>
        <w:ind w:firstLine="640" w:firstLineChars="200"/>
        <w:rPr>
          <w:rFonts w:hint="eastAsia" w:eastAsia="仿宋_GB2312" w:cs="仿宋_GB2312"/>
          <w:kern w:val="2"/>
          <w:sz w:val="32"/>
          <w:szCs w:val="32"/>
          <w:lang w:eastAsia="zh-CN"/>
        </w:rPr>
      </w:pPr>
      <w:r>
        <w:rPr>
          <w:rFonts w:hint="eastAsia" w:cs="仿宋_GB2312"/>
          <w:color w:val="000000"/>
          <w:kern w:val="2"/>
          <w:sz w:val="32"/>
          <w:szCs w:val="32"/>
        </w:rPr>
        <w:t>2026年</w:t>
      </w:r>
      <w:r>
        <w:rPr>
          <w:rFonts w:hint="eastAsia" w:cs="仿宋_GB2312"/>
          <w:color w:val="000000"/>
          <w:kern w:val="2"/>
          <w:sz w:val="32"/>
          <w:szCs w:val="32"/>
          <w:lang w:val="en-US" w:eastAsia="zh-CN"/>
        </w:rPr>
        <w:t>本</w:t>
      </w:r>
      <w:r>
        <w:rPr>
          <w:rFonts w:hint="eastAsia" w:cs="仿宋_GB2312"/>
          <w:kern w:val="2"/>
          <w:sz w:val="32"/>
          <w:szCs w:val="32"/>
        </w:rPr>
        <w:t>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517CE9B1">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2457F2BC">
      <w:pPr>
        <w:pStyle w:val="10"/>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w:t>
      </w:r>
      <w:r>
        <w:rPr>
          <w:rFonts w:hint="eastAsia" w:cs="仿宋_GB2312"/>
          <w:kern w:val="2"/>
          <w:sz w:val="32"/>
          <w:szCs w:val="32"/>
          <w:highlight w:val="none"/>
        </w:rPr>
        <w:t>资产</w:t>
      </w:r>
      <w:r>
        <w:rPr>
          <w:rFonts w:hint="eastAsia" w:cs="仿宋_GB2312"/>
          <w:kern w:val="2"/>
          <w:sz w:val="32"/>
          <w:szCs w:val="32"/>
          <w:highlight w:val="none"/>
          <w:lang w:val="en-US" w:eastAsia="zh-CN"/>
        </w:rPr>
        <w:t>0</w:t>
      </w:r>
      <w:r>
        <w:rPr>
          <w:rFonts w:hint="eastAsia" w:cs="仿宋_GB2312"/>
          <w:kern w:val="2"/>
          <w:sz w:val="32"/>
          <w:szCs w:val="32"/>
          <w:highlight w:val="none"/>
        </w:rPr>
        <w:t>万元</w:t>
      </w:r>
      <w:r>
        <w:rPr>
          <w:rFonts w:hint="eastAsia" w:cs="仿宋_GB2312"/>
          <w:kern w:val="2"/>
          <w:sz w:val="32"/>
          <w:szCs w:val="32"/>
        </w:rPr>
        <w:t>。</w:t>
      </w:r>
    </w:p>
    <w:p w14:paraId="3A9325F0">
      <w:pPr>
        <w:pStyle w:val="10"/>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（四）绩效目标设置情况</w:t>
      </w:r>
    </w:p>
    <w:p w14:paraId="7F0EC8D7">
      <w:pPr>
        <w:pStyle w:val="10"/>
        <w:spacing w:before="0" w:line="360" w:lineRule="auto"/>
        <w:ind w:firstLine="640" w:firstLineChars="200"/>
        <w:rPr>
          <w:rFonts w:ascii="黑体" w:eastAsia="黑体"/>
          <w:sz w:val="32"/>
          <w:szCs w:val="32"/>
        </w:rPr>
      </w:pPr>
      <w:r>
        <w:rPr>
          <w:rFonts w:hint="eastAsia" w:cs="仿宋_GB2312"/>
          <w:kern w:val="2"/>
          <w:sz w:val="32"/>
          <w:szCs w:val="32"/>
        </w:rPr>
        <w:t>2026年</w:t>
      </w:r>
      <w:r>
        <w:rPr>
          <w:rFonts w:hint="eastAsia" w:cs="仿宋_GB2312"/>
          <w:kern w:val="2"/>
          <w:sz w:val="32"/>
          <w:szCs w:val="32"/>
          <w:lang w:val="en-US" w:eastAsia="zh-CN"/>
        </w:rPr>
        <w:t>本</w:t>
      </w:r>
      <w:r>
        <w:rPr>
          <w:rFonts w:hint="eastAsia" w:cs="仿宋_GB2312"/>
          <w:kern w:val="2"/>
          <w:sz w:val="32"/>
          <w:szCs w:val="32"/>
        </w:rPr>
        <w:t>单位通用项目和专用项目均按要求实行绩效目标管理，涉及一般公共预算当年拨款</w:t>
      </w:r>
      <w:r>
        <w:rPr>
          <w:rFonts w:hint="eastAsia" w:ascii="仿宋_GB2312" w:hAnsi="Calibri" w:eastAsia="仿宋_GB2312" w:cs="仿宋_GB2312"/>
          <w:kern w:val="2"/>
          <w:sz w:val="32"/>
          <w:szCs w:val="32"/>
          <w:lang w:val="en-US" w:eastAsia="zh-CN" w:bidi="ar-SA"/>
        </w:rPr>
        <w:t>226.19</w:t>
      </w:r>
      <w:r>
        <w:rPr>
          <w:rFonts w:hint="eastAsia" w:cs="仿宋_GB2312"/>
          <w:kern w:val="2"/>
          <w:sz w:val="32"/>
          <w:szCs w:val="32"/>
        </w:rPr>
        <w:t>万元。</w:t>
      </w:r>
    </w:p>
    <w:p w14:paraId="08F3FC91">
      <w:pPr>
        <w:pStyle w:val="10"/>
        <w:spacing w:before="0" w:line="360" w:lineRule="auto"/>
        <w:ind w:firstLine="640" w:firstLineChars="200"/>
        <w:rPr>
          <w:rFonts w:hint="eastAsia" w:ascii="黑体" w:eastAsia="黑体"/>
          <w:sz w:val="32"/>
          <w:szCs w:val="32"/>
        </w:rPr>
      </w:pPr>
      <w:r>
        <w:rPr>
          <w:rFonts w:hint="eastAsia" w:ascii="黑体" w:eastAsia="黑体"/>
          <w:sz w:val="32"/>
          <w:szCs w:val="32"/>
        </w:rPr>
        <w:t xml:space="preserve">十、名称解释 </w:t>
      </w:r>
    </w:p>
    <w:p w14:paraId="7866DBE4">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378015B7">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14:paraId="54A54690">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76FDDF00">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7594F16B">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53BEEA44">
      <w:pPr>
        <w:pStyle w:val="10"/>
        <w:spacing w:before="0" w:line="360" w:lineRule="auto"/>
        <w:ind w:firstLine="640" w:firstLineChars="200"/>
        <w:rPr>
          <w:rFonts w:cs="仿宋_GB2312"/>
          <w:kern w:val="2"/>
          <w:sz w:val="32"/>
          <w:szCs w:val="32"/>
        </w:rPr>
      </w:pPr>
      <w:r>
        <w:rPr>
          <w:rFonts w:hint="eastAsia" w:asci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405F5EC">
      <w:pPr>
        <w:rPr>
          <w:rFonts w:asci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19E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CB849"/>
    <w:multiLevelType w:val="singleLevel"/>
    <w:tmpl w:val="A1FCB849"/>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9B76710"/>
    <w:rsid w:val="3EF330A9"/>
    <w:rsid w:val="3EF521C6"/>
    <w:rsid w:val="40F47D25"/>
    <w:rsid w:val="57FD032B"/>
    <w:rsid w:val="6DAF1C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3100</Words>
  <Characters>3430</Characters>
  <Lines>124</Lines>
  <Paragraphs>51</Paragraphs>
  <TotalTime>13</TotalTime>
  <ScaleCrop>false</ScaleCrop>
  <LinksUpToDate>false</LinksUpToDate>
  <CharactersWithSpaces>3461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乐琪</cp:lastModifiedBy>
  <cp:lastPrinted>2018-01-30T09:39:00Z</cp:lastPrinted>
  <dcterms:modified xsi:type="dcterms:W3CDTF">2026-01-28T03:14:35Z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eyJoZGlkIjoiZDU2NTQ4MjM0M2M1MzEyMGU2MTJmODdmMDg0ZWQ0NzUiLCJ1c2VySWQiOiI0MDMyMjg1MDYifQ==</vt:lpwstr>
  </property>
  <property fmtid="{D5CDD505-2E9C-101B-9397-08002B2CF9AE}" pid="4" name="ICV">
    <vt:lpwstr>0EA095C8AC7C41F6B0BA519F1620EFF5_13</vt:lpwstr>
  </property>
</Properties>
</file>