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8CE7F">
      <w:pPr>
        <w:rPr>
          <w:rFonts w:ascii="Times New Roman" w:hAnsi="Times New Roman"/>
        </w:rPr>
      </w:pPr>
      <w:bookmarkStart w:id="0" w:name="_Toc15396597"/>
      <w:bookmarkStart w:id="1" w:name="_Toc15378441"/>
      <w:bookmarkStart w:id="2" w:name="_Toc15396475"/>
      <w:bookmarkStart w:id="3" w:name="_Toc15377425"/>
      <w:bookmarkStart w:id="4" w:name="_Toc15377193"/>
      <w:bookmarkStart w:id="5" w:name="_Toc15306267"/>
    </w:p>
    <w:p w14:paraId="3EA8B4F7">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5E2B6D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D88D10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789931E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863C4CA">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194"/>
      <w:bookmarkStart w:id="8" w:name="_Toc15396598"/>
      <w:bookmarkStart w:id="9" w:name="_Toc15377426"/>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阿坝州阿坝环境监测站</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D901D2A">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554DB4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D3AEDF0">
      <w:pPr>
        <w:widowControl/>
        <w:jc w:val="center"/>
        <w:rPr>
          <w:rFonts w:ascii="Times New Roman" w:hAnsi="Times New Roman" w:eastAsia="黑体" w:cstheme="minorBidi"/>
          <w:color w:val="auto"/>
          <w:sz w:val="28"/>
          <w:szCs w:val="28"/>
          <w:highlight w:val="none"/>
        </w:rPr>
      </w:pPr>
    </w:p>
    <w:p w14:paraId="30FEA9F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日</w:t>
      </w:r>
    </w:p>
    <w:p w14:paraId="6F733747">
      <w:pPr>
        <w:rPr>
          <w:rFonts w:ascii="Times New Roman" w:hAnsi="Times New Roman"/>
          <w:color w:val="auto"/>
          <w:highlight w:val="none"/>
        </w:rPr>
      </w:pPr>
    </w:p>
    <w:p w14:paraId="0A8ED06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13DD640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963997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AC8294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12B78F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CF03F8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07189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E6AF6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873C47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78CD4B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099E86B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C2F22E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EB614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092D15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DC476F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33EA8A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bookmarkStart w:id="66" w:name="_GoBack"/>
      <w:bookmarkEnd w:id="66"/>
    </w:p>
    <w:p w14:paraId="07B2CCE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717EB9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313A1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F87F7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9A0457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EBD95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36E74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00558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3A772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5BC1E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7E1E9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47927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E2B55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FC249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D7FDDB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A30294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139523A4">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66E554BC">
      <w:pPr>
        <w:widowControl/>
        <w:jc w:val="left"/>
        <w:rPr>
          <w:rFonts w:ascii="Times New Roman" w:hAnsi="Times New Roman" w:eastAsia="黑体"/>
          <w:color w:val="auto"/>
          <w:sz w:val="32"/>
          <w:szCs w:val="32"/>
          <w:highlight w:val="none"/>
        </w:rPr>
      </w:pPr>
    </w:p>
    <w:p w14:paraId="72003061">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7451892">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贯彻执行有关环境保护工作的法律、法规、规章、方针政策、决策、决定、决议，并对执行情况进行监督，对重大经济发展规划以及重大经济开发计划进行环境影响评价，负责水、大气、土壤、噪声、辐射、固体废物、化学品及机动车等污染防治工作，监督执行国家、省颁布的各类环境质量标准和污染物排放标准。</w:t>
      </w:r>
    </w:p>
    <w:p w14:paraId="706E1EB4">
      <w:pPr>
        <w:numPr>
          <w:numId w:val="0"/>
        </w:numPr>
        <w:rPr>
          <w:rFonts w:hint="eastAsia"/>
          <w:lang w:eastAsia="zh-CN"/>
        </w:rPr>
      </w:pPr>
    </w:p>
    <w:p w14:paraId="0D6118C4">
      <w:pPr>
        <w:pStyle w:val="3"/>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280A6FA0">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本单位本年度纳入本套决算编制范围的独立编制机构数共1个，比上年增加0个，独立核算机构数共1个，比上年增加0个。</w:t>
      </w:r>
    </w:p>
    <w:p w14:paraId="734D919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AC6BAAF">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34A0E62E">
      <w:pPr>
        <w:rPr>
          <w:rFonts w:ascii="Times New Roman" w:hAnsi="Times New Roman"/>
          <w:color w:val="auto"/>
          <w:highlight w:val="none"/>
        </w:rPr>
      </w:pPr>
    </w:p>
    <w:p w14:paraId="0C11893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24D320C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212.57万元。与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5.58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2.56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本年支出减少</w:t>
      </w:r>
      <w:r>
        <w:rPr>
          <w:rFonts w:hint="eastAsia" w:ascii="仿宋_GB2312" w:hAnsi="仿宋" w:eastAsia="仿宋_GB2312"/>
          <w:sz w:val="32"/>
          <w:szCs w:val="32"/>
        </w:rPr>
        <w:t>。</w:t>
      </w:r>
    </w:p>
    <w:p w14:paraId="0149132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11EB36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rFonts w:hint="eastAsia"/>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3EF984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25988FF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212.57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212.57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3923E2C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5CBFAD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-435610</wp:posOffset>
            </wp:positionH>
            <wp:positionV relativeFrom="paragraph">
              <wp:posOffset>-7378065</wp:posOffset>
            </wp:positionV>
            <wp:extent cx="5759450" cy="5027930"/>
            <wp:effectExtent l="0" t="0" r="12700" b="1270"/>
            <wp:wrapTight wrapText="bothSides">
              <wp:wrapPolygon>
                <wp:start x="0" y="0"/>
                <wp:lineTo x="0" y="21524"/>
                <wp:lineTo x="21505" y="21524"/>
                <wp:lineTo x="21505" y="0"/>
                <wp:lineTo x="0" y="0"/>
              </wp:wrapPolygon>
            </wp:wrapTight>
            <wp:docPr id="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Picture 1"/>
                    <pic:cNvPicPr>
                      <a:picLocks noChangeAspect="1"/>
                    </pic:cNvPicPr>
                  </pic:nvPicPr>
                  <pic:blipFill>
                    <a:blip r:embed="rId10" cstate="print"/>
                    <a:stretch>
                      <a:fillRect/>
                    </a:stretch>
                  </pic:blipFill>
                  <pic:spPr>
                    <a:xfrm>
                      <a:off x="0" y="0"/>
                      <a:ext cx="5760000" cy="5028161"/>
                    </a:xfrm>
                    <a:prstGeom prst="rect">
                      <a:avLst/>
                    </a:prstGeom>
                  </pic:spPr>
                </pic:pic>
              </a:graphicData>
            </a:graphic>
          </wp:anchor>
        </w:drawing>
      </w:r>
    </w:p>
    <w:p w14:paraId="721AAB23">
      <w:pPr>
        <w:ind w:firstLine="800" w:firstLineChars="250"/>
        <w:rPr>
          <w:rFonts w:hint="eastAsia" w:ascii="Times New Roman" w:hAnsi="Times New Roman" w:eastAsia="仿宋_GB2312" w:cs="仿宋_GB2312"/>
          <w:color w:val="auto"/>
          <w:sz w:val="32"/>
          <w:szCs w:val="32"/>
          <w:highlight w:val="none"/>
          <w:lang w:eastAsia="zh-CN"/>
        </w:rPr>
      </w:pPr>
    </w:p>
    <w:p w14:paraId="1C17B89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1F530FF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212.57</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212.57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73ADE68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06A9E5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A0B61A">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21B7838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Times New Roman" w:hAnsi="Times New Roman" w:eastAsia="仿宋_GB2312" w:cs="仿宋_GB2312"/>
          <w:color w:val="auto"/>
          <w:sz w:val="32"/>
          <w:szCs w:val="32"/>
          <w:highlight w:val="none"/>
        </w:rPr>
        <w:t>212.57万元。与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5.58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2.56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本年支出减少</w:t>
      </w:r>
      <w:r>
        <w:rPr>
          <w:rFonts w:hint="eastAsia" w:ascii="仿宋_GB2312" w:hAnsi="仿宋" w:eastAsia="仿宋_GB2312"/>
          <w:sz w:val="32"/>
          <w:szCs w:val="32"/>
        </w:rPr>
        <w:t>。</w:t>
      </w:r>
    </w:p>
    <w:p w14:paraId="0C42AEA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F8A94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rPr>
        <w:drawing>
          <wp:anchor distT="0" distB="0" distL="114300" distR="114300" simplePos="0" relativeHeight="251660288" behindDoc="1" locked="0" layoutInCell="1" allowOverlap="1">
            <wp:simplePos x="0" y="0"/>
            <wp:positionH relativeFrom="column">
              <wp:posOffset>198120</wp:posOffset>
            </wp:positionH>
            <wp:positionV relativeFrom="paragraph">
              <wp:posOffset>207645</wp:posOffset>
            </wp:positionV>
            <wp:extent cx="5256530" cy="2988310"/>
            <wp:effectExtent l="5080" t="4445" r="15240" b="17145"/>
            <wp:wrapTight wrapText="bothSides">
              <wp:wrapPolygon>
                <wp:start x="-21" y="-32"/>
                <wp:lineTo x="-21" y="21449"/>
                <wp:lineTo x="21506" y="21449"/>
                <wp:lineTo x="21506" y="-32"/>
                <wp:lineTo x="-21" y="-32"/>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50C1C01">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0A6903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1D1EB1A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212.57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5.58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2.56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sz w:val="32"/>
          <w:szCs w:val="32"/>
        </w:rPr>
        <w:t>本年支出减少</w:t>
      </w:r>
      <w:r>
        <w:rPr>
          <w:rFonts w:hint="eastAsia" w:ascii="仿宋_GB2312" w:hAnsi="仿宋" w:eastAsia="仿宋_GB2312"/>
          <w:sz w:val="32"/>
          <w:szCs w:val="32"/>
        </w:rPr>
        <w:t>。</w:t>
      </w:r>
    </w:p>
    <w:p w14:paraId="1D0B11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FB74F59">
      <w:pPr>
        <w:pStyle w:val="5"/>
        <w:rPr>
          <w:rFonts w:hint="eastAsia"/>
          <w:lang w:val="en-US" w:eastAsia="zh-CN"/>
        </w:rPr>
      </w:pPr>
      <w:r>
        <w:rPr>
          <w:rFonts w:hint="eastAsia"/>
          <w:lang w:val="en-US"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7FBAA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F0D6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E5B7545">
      <w:pPr>
        <w:snapToGrid w:val="0"/>
        <w:spacing w:line="520" w:lineRule="exact"/>
        <w:ind w:firstLine="640" w:firstLineChars="200"/>
        <w:rPr>
          <w:rFonts w:ascii="仿宋_GB2312" w:hAnsi="仿宋" w:eastAsia="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212.57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ascii="仿宋_GB2312" w:hAnsi="仿宋" w:eastAsia="仿宋_GB2312"/>
          <w:sz w:val="32"/>
          <w:szCs w:val="32"/>
        </w:rPr>
        <w:t>社会保障和就业支出36.</w:t>
      </w:r>
      <w:r>
        <w:rPr>
          <w:rFonts w:hint="eastAsia" w:ascii="仿宋_GB2312" w:hAnsi="仿宋" w:eastAsia="仿宋_GB2312"/>
          <w:sz w:val="32"/>
          <w:szCs w:val="32"/>
        </w:rPr>
        <w:t>67</w:t>
      </w:r>
      <w:r>
        <w:rPr>
          <w:rFonts w:ascii="仿宋_GB2312" w:hAnsi="仿宋" w:eastAsia="仿宋_GB2312"/>
          <w:sz w:val="32"/>
          <w:szCs w:val="32"/>
        </w:rPr>
        <w:t>万元，占16.</w:t>
      </w:r>
      <w:r>
        <w:rPr>
          <w:rFonts w:hint="eastAsia" w:ascii="仿宋_GB2312" w:hAnsi="仿宋" w:eastAsia="仿宋_GB2312"/>
          <w:sz w:val="32"/>
          <w:szCs w:val="32"/>
        </w:rPr>
        <w:t>31</w:t>
      </w:r>
      <w:r>
        <w:rPr>
          <w:rFonts w:ascii="仿宋_GB2312" w:hAnsi="仿宋" w:eastAsia="仿宋_GB2312"/>
          <w:sz w:val="32"/>
          <w:szCs w:val="32"/>
        </w:rPr>
        <w:t>%；卫生健康支出1</w:t>
      </w:r>
      <w:r>
        <w:rPr>
          <w:rFonts w:hint="eastAsia" w:ascii="仿宋_GB2312" w:hAnsi="仿宋" w:eastAsia="仿宋_GB2312"/>
          <w:sz w:val="32"/>
          <w:szCs w:val="32"/>
        </w:rPr>
        <w:t>3.26</w:t>
      </w:r>
      <w:r>
        <w:rPr>
          <w:rFonts w:ascii="仿宋_GB2312" w:hAnsi="仿宋" w:eastAsia="仿宋_GB2312"/>
          <w:sz w:val="32"/>
          <w:szCs w:val="32"/>
        </w:rPr>
        <w:t>万元，占6.</w:t>
      </w:r>
      <w:r>
        <w:rPr>
          <w:rFonts w:hint="eastAsia" w:ascii="仿宋_GB2312" w:hAnsi="仿宋" w:eastAsia="仿宋_GB2312"/>
          <w:sz w:val="32"/>
          <w:szCs w:val="32"/>
        </w:rPr>
        <w:t>6.24</w:t>
      </w:r>
      <w:r>
        <w:rPr>
          <w:rFonts w:ascii="仿宋_GB2312" w:hAnsi="仿宋" w:eastAsia="仿宋_GB2312"/>
          <w:sz w:val="32"/>
          <w:szCs w:val="32"/>
        </w:rPr>
        <w:t>%；节能环保支出14</w:t>
      </w:r>
      <w:r>
        <w:rPr>
          <w:rFonts w:hint="eastAsia" w:ascii="仿宋_GB2312" w:hAnsi="仿宋" w:eastAsia="仿宋_GB2312"/>
          <w:sz w:val="32"/>
          <w:szCs w:val="32"/>
        </w:rPr>
        <w:t>5.08</w:t>
      </w:r>
      <w:r>
        <w:rPr>
          <w:rFonts w:ascii="仿宋_GB2312" w:hAnsi="仿宋" w:eastAsia="仿宋_GB2312"/>
          <w:sz w:val="32"/>
          <w:szCs w:val="32"/>
        </w:rPr>
        <w:t>万元，占6</w:t>
      </w:r>
      <w:r>
        <w:rPr>
          <w:rFonts w:hint="eastAsia" w:ascii="仿宋_GB2312" w:hAnsi="仿宋" w:eastAsia="仿宋_GB2312"/>
          <w:sz w:val="32"/>
          <w:szCs w:val="32"/>
        </w:rPr>
        <w:t>8.25</w:t>
      </w:r>
      <w:r>
        <w:rPr>
          <w:rFonts w:ascii="仿宋_GB2312" w:hAnsi="仿宋" w:eastAsia="仿宋_GB2312"/>
          <w:sz w:val="32"/>
          <w:szCs w:val="32"/>
        </w:rPr>
        <w:t>%；住房保障支出</w:t>
      </w:r>
      <w:r>
        <w:rPr>
          <w:rFonts w:hint="eastAsia" w:ascii="仿宋_GB2312" w:hAnsi="仿宋" w:eastAsia="仿宋_GB2312"/>
          <w:sz w:val="32"/>
          <w:szCs w:val="32"/>
        </w:rPr>
        <w:t>19.55</w:t>
      </w:r>
      <w:r>
        <w:rPr>
          <w:rFonts w:ascii="仿宋_GB2312" w:hAnsi="仿宋" w:eastAsia="仿宋_GB2312"/>
          <w:sz w:val="32"/>
          <w:szCs w:val="32"/>
        </w:rPr>
        <w:t>万元，占9.2</w:t>
      </w:r>
      <w:r>
        <w:rPr>
          <w:rFonts w:hint="eastAsia" w:ascii="仿宋_GB2312" w:hAnsi="仿宋" w:eastAsia="仿宋_GB2312"/>
          <w:sz w:val="32"/>
          <w:szCs w:val="32"/>
        </w:rPr>
        <w:t>0</w:t>
      </w:r>
      <w:r>
        <w:rPr>
          <w:rFonts w:ascii="仿宋_GB2312" w:hAnsi="仿宋" w:eastAsia="仿宋_GB2312"/>
          <w:sz w:val="32"/>
          <w:szCs w:val="32"/>
        </w:rPr>
        <w:t>%。</w:t>
      </w:r>
    </w:p>
    <w:p w14:paraId="2C2BCE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D96B6A7">
      <w:pPr>
        <w:pStyle w:val="5"/>
      </w:pPr>
    </w:p>
    <w:p w14:paraId="37C68FFF">
      <w:pPr>
        <w:snapToGrid w:val="0"/>
        <w:spacing w:line="520" w:lineRule="exact"/>
        <w:ind w:firstLine="420" w:firstLineChars="200"/>
        <w:rPr>
          <w:rFonts w:ascii="仿宋_GB2312" w:hAnsi="仿宋" w:eastAsia="仿宋_GB2312"/>
          <w:b/>
          <w:sz w:val="32"/>
          <w:szCs w:val="32"/>
        </w:rPr>
      </w:pPr>
      <w:r>
        <w:rPr>
          <w:rFonts w:hint="eastAsia"/>
        </w:rPr>
        <w:drawing>
          <wp:anchor distT="0" distB="0" distL="114300" distR="114300" simplePos="0" relativeHeight="251661312" behindDoc="0" locked="0" layoutInCell="1" allowOverlap="1">
            <wp:simplePos x="0" y="0"/>
            <wp:positionH relativeFrom="column">
              <wp:posOffset>67945</wp:posOffset>
            </wp:positionH>
            <wp:positionV relativeFrom="paragraph">
              <wp:posOffset>212090</wp:posOffset>
            </wp:positionV>
            <wp:extent cx="5256530" cy="2988310"/>
            <wp:effectExtent l="5080" t="4445" r="15240" b="1714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70E2A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6337AE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383EBA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212.57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64091396">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03404E1">
      <w:pPr>
        <w:numPr>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29E973">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节能环保（类）</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145.08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DC046D9">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住房保障（类）</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6750F22">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1F2C2D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212.57</w:t>
      </w:r>
      <w:r>
        <w:rPr>
          <w:rFonts w:hint="eastAsia" w:ascii="Times New Roman" w:hAnsi="Times New Roman" w:eastAsia="仿宋_GB2312" w:cs="仿宋_GB2312"/>
          <w:color w:val="auto"/>
          <w:kern w:val="2"/>
          <w:sz w:val="32"/>
          <w:szCs w:val="32"/>
          <w:highlight w:val="none"/>
          <w:lang w:val="en-US" w:eastAsia="zh-CN" w:bidi="ar-SA"/>
        </w:rPr>
        <w:t>万元，其中：</w:t>
      </w:r>
    </w:p>
    <w:p w14:paraId="356CB2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188.6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23.97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9954FF8">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03563D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08A72E9A">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A0FAC4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05239870">
      <w:pPr>
        <w:spacing w:line="600" w:lineRule="exact"/>
        <w:ind w:firstLine="64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因公出国（境）费支出；公务用车购置及运行维护费支出；公务接待费支出</w:t>
      </w:r>
      <w:bookmarkStart w:id="40" w:name="_Toc15377218"/>
      <w:bookmarkStart w:id="41" w:name="_Toc15396610"/>
      <w:r>
        <w:rPr>
          <w:rFonts w:hint="eastAsia" w:eastAsia="仿宋_GB2312" w:cs="仿宋_GB2312"/>
          <w:color w:val="auto"/>
          <w:kern w:val="2"/>
          <w:sz w:val="32"/>
          <w:szCs w:val="32"/>
          <w:highlight w:val="none"/>
          <w:lang w:val="en-US" w:eastAsia="zh-CN" w:bidi="ar-SA"/>
        </w:rPr>
        <w:t>。</w:t>
      </w:r>
    </w:p>
    <w:p w14:paraId="599FF88E">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02E746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9D467AD">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0AA82948">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4" w:name="_Toc15377221"/>
      <w:bookmarkStart w:id="45" w:name="_Toc15396612"/>
      <w:r>
        <w:rPr>
          <w:rFonts w:hint="eastAsia" w:eastAsia="仿宋_GB2312" w:cs="仿宋_GB2312"/>
          <w:color w:val="auto"/>
          <w:kern w:val="2"/>
          <w:sz w:val="32"/>
          <w:szCs w:val="32"/>
          <w:highlight w:val="none"/>
          <w:lang w:val="en-US" w:eastAsia="zh-CN" w:bidi="ar-SA"/>
        </w:rPr>
        <w:t>。</w:t>
      </w:r>
    </w:p>
    <w:p w14:paraId="68FA8CF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6BC5FA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93DBE6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阿坝县环境监测站</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23.97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1.43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6.3</w:t>
      </w:r>
      <w:r>
        <w:rPr>
          <w:rFonts w:hint="eastAsia" w:ascii="Times New Roman" w:hAnsi="Times New Roman" w:eastAsia="仿宋_GB2312" w:cs="仿宋_GB2312"/>
          <w:color w:val="auto"/>
          <w:kern w:val="2"/>
          <w:sz w:val="32"/>
          <w:szCs w:val="32"/>
          <w:highlight w:val="none"/>
          <w:lang w:val="en-US" w:eastAsia="zh-CN" w:bidi="ar-SA"/>
        </w:rPr>
        <w:t>%。主要原因是</w:t>
      </w:r>
      <w:bookmarkStart w:id="47" w:name="_Toc15377223"/>
      <w:r>
        <w:rPr>
          <w:rFonts w:hint="eastAsia" w:ascii="仿宋" w:hAnsi="仿宋" w:eastAsia="仿宋"/>
          <w:sz w:val="32"/>
          <w:szCs w:val="32"/>
        </w:rPr>
        <w:t>本年支出减少</w:t>
      </w:r>
      <w:r>
        <w:rPr>
          <w:rFonts w:hint="eastAsia" w:ascii="仿宋_GB2312" w:hAnsi="仿宋" w:eastAsia="仿宋_GB2312"/>
          <w:sz w:val="32"/>
          <w:szCs w:val="32"/>
        </w:rPr>
        <w:t>。</w:t>
      </w:r>
    </w:p>
    <w:p w14:paraId="7D8D57B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7"/>
    </w:p>
    <w:p w14:paraId="2E77B142">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阿坝县环境监测站</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8" w:name="_Toc15377224"/>
      <w:r>
        <w:rPr>
          <w:rFonts w:hint="eastAsia" w:eastAsia="仿宋_GB2312" w:cs="仿宋_GB2312"/>
          <w:color w:val="auto"/>
          <w:kern w:val="2"/>
          <w:sz w:val="32"/>
          <w:szCs w:val="32"/>
          <w:highlight w:val="none"/>
          <w:lang w:val="en-US" w:eastAsia="zh-CN" w:bidi="ar-SA"/>
        </w:rPr>
        <w:t>。</w:t>
      </w:r>
      <w:r>
        <w:rPr>
          <w:rFonts w:hint="eastAsia" w:ascii="Times New Roman" w:hAnsi="Times New Roman" w:eastAsia="楷体_GB2312" w:cs="楷体_GB2312"/>
          <w:b/>
          <w:color w:val="auto"/>
          <w:sz w:val="32"/>
          <w:szCs w:val="32"/>
          <w:highlight w:val="none"/>
        </w:rPr>
        <w:t>（三）国有资产占有使用情况</w:t>
      </w:r>
      <w:bookmarkEnd w:id="48"/>
    </w:p>
    <w:p w14:paraId="50C7CC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阿坝县环境监测站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6296A0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B102407">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bookmarkStart w:id="49" w:name="_Toc15377226"/>
      <w:r>
        <w:rPr>
          <w:rFonts w:ascii="仿宋_GB2312" w:hAnsi="Calibri" w:eastAsia="仿宋_GB2312" w:cs="仿宋_GB2312"/>
          <w:sz w:val="32"/>
          <w:szCs w:val="32"/>
          <w:lang w:bidi="ar"/>
        </w:rPr>
        <w:t>根据预算绩效管理要求，本部门在2024年度预算编制阶段，组织对0项目（项目名称）等0个项目开展了预算事前绩效评估，对0个项目编制了绩效目标，预算执行过程中，选取0个项目开展绩效监控，组织对</w:t>
      </w:r>
      <w:r>
        <w:rPr>
          <w:rFonts w:hint="eastAsia" w:ascii="仿宋_GB2312" w:hAnsi="Calibri" w:eastAsia="仿宋_GB2312" w:cs="仿宋_GB2312"/>
          <w:sz w:val="32"/>
          <w:szCs w:val="32"/>
          <w:lang w:val="en-US" w:eastAsia="zh-CN" w:bidi="ar"/>
        </w:rPr>
        <w:t>5</w:t>
      </w:r>
      <w:r>
        <w:rPr>
          <w:rFonts w:ascii="仿宋_GB2312" w:hAnsi="Calibri" w:eastAsia="仿宋_GB2312" w:cs="仿宋_GB2312"/>
          <w:sz w:val="32"/>
          <w:szCs w:val="32"/>
          <w:lang w:bidi="ar"/>
        </w:rPr>
        <w:t>个项目开展绩效自评，绩效自评表详见第四部分附件。</w:t>
      </w:r>
    </w:p>
    <w:p w14:paraId="0542DB41">
      <w:pPr>
        <w:pStyle w:val="35"/>
        <w:spacing w:beforeAutospacing="0" w:afterAutospacing="0" w:line="560" w:lineRule="exact"/>
        <w:ind w:firstLine="783" w:firstLineChars="200"/>
        <w:jc w:val="center"/>
        <w:outlineLvl w:val="0"/>
        <w:rPr>
          <w:rStyle w:val="36"/>
          <w:rFonts w:hint="eastAsia" w:ascii="仿宋" w:hAnsi="仿宋" w:eastAsia="仿宋" w:cs="仿宋"/>
          <w:sz w:val="39"/>
          <w:szCs w:val="39"/>
          <w:shd w:val="clear" w:color="auto" w:fill="FFFFFF"/>
        </w:rPr>
      </w:pPr>
      <w:bookmarkStart w:id="50" w:name="_Toc23443"/>
    </w:p>
    <w:p w14:paraId="70E1F901">
      <w:pPr>
        <w:pStyle w:val="35"/>
        <w:spacing w:beforeAutospacing="0" w:afterAutospacing="0" w:line="560" w:lineRule="exact"/>
        <w:ind w:firstLine="883" w:firstLineChars="200"/>
        <w:jc w:val="center"/>
        <w:outlineLvl w:val="0"/>
        <w:rPr>
          <w:rStyle w:val="36"/>
          <w:rFonts w:hint="eastAsia" w:ascii="方正小标宋简体" w:hAnsi="方正小标宋简体" w:eastAsia="方正小标宋简体" w:cs="方正小标宋简体"/>
          <w:sz w:val="44"/>
          <w:szCs w:val="44"/>
          <w:shd w:val="clear" w:color="auto" w:fill="FFFFFF"/>
        </w:rPr>
      </w:pPr>
      <w:r>
        <w:rPr>
          <w:rStyle w:val="36"/>
          <w:rFonts w:hint="eastAsia" w:ascii="方正小标宋简体" w:hAnsi="方正小标宋简体" w:eastAsia="方正小标宋简体" w:cs="方正小标宋简体"/>
          <w:sz w:val="44"/>
          <w:szCs w:val="44"/>
          <w:shd w:val="clear" w:color="auto" w:fill="FFFFFF"/>
        </w:rPr>
        <w:t>第三部分 名词解释</w:t>
      </w:r>
      <w:bookmarkEnd w:id="50"/>
    </w:p>
    <w:p w14:paraId="281AA040">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1.财政拨款收入：指单位从同级财政部门取得的财政预算资金。</w:t>
      </w:r>
    </w:p>
    <w:p w14:paraId="2082834E">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2.事业收入：指事业单位开展专业业务活动及辅助活动取得的收入。</w:t>
      </w:r>
    </w:p>
    <w:p w14:paraId="49F408D3">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3.经营收入：指事业单位在专业业务活动及其辅助活动之外开展非独立核算经营活动取得的收入。</w:t>
      </w:r>
    </w:p>
    <w:p w14:paraId="3203570D">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4.其他收入：指单位取得的除上述收入以外的各项收入。</w:t>
      </w:r>
    </w:p>
    <w:p w14:paraId="452F63BE">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5.使用非财政拨款结余：指事业单位使用以前年度积累的非财政拨款结余弥补当年收支差额的金额。</w:t>
      </w:r>
    </w:p>
    <w:p w14:paraId="46123794">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6.年初结转和结余：指以前年度尚未完成、结转到本年按有关规定继续使用的资金。</w:t>
      </w:r>
    </w:p>
    <w:p w14:paraId="43EB1483">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7.结余分配：指事业单位按照会计制度规定缴纳的所得税、提取的专用结余以及转入非财政拨款结余的金额等。</w:t>
      </w:r>
    </w:p>
    <w:p w14:paraId="2C7EC713">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8、年末结转和结余：指单位按有关规定结转到下年或以后年度继续使用的资金。</w:t>
      </w:r>
    </w:p>
    <w:p w14:paraId="16A7E372">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9.一般公共服务：指反映政府提供一般公共服务的支出。</w:t>
      </w:r>
    </w:p>
    <w:p w14:paraId="41CD4117">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10.社会保障和就业支出（208）：</w:t>
      </w:r>
    </w:p>
    <w:p w14:paraId="7A46DD6D">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2080505机关事业单位基本养老保险缴费支出：指机关事业单位实施养老保险制度由单位缴纳的基本养老保险费支出；</w:t>
      </w:r>
    </w:p>
    <w:p w14:paraId="0BA9A925">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2080506机关事业单位职业年金缴费支出：指机关事业单位实施养老保险制度由单位缴纳的职业年金支出。</w:t>
      </w:r>
    </w:p>
    <w:p w14:paraId="06CA9E60">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11.卫生健康支出（210）：</w:t>
      </w:r>
    </w:p>
    <w:p w14:paraId="262A899D">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 xml:space="preserve"> 2101102事业单位医疗支出：反应财政部门安排的事业单位基本医疗保险缴费经费，未参加医疗保险的事业单位的公费医疗经费，按国家规定享受离休人员待遇的医疗经费。</w:t>
      </w:r>
    </w:p>
    <w:p w14:paraId="48EE237A">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12.节能环保支出（211）：</w:t>
      </w:r>
    </w:p>
    <w:p w14:paraId="72D3D82F">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2110199其他环境保护管理事务支出：反应上述项目以外其他用于环境保护管理事务方面的支出。</w:t>
      </w:r>
    </w:p>
    <w:p w14:paraId="44196D3F">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2110299其他环境监测与监察支出：反应上述项目以外其他用于环境监测与监察方面的支出。</w:t>
      </w:r>
    </w:p>
    <w:p w14:paraId="1E80F290">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13.住房保障支出（221）：</w:t>
      </w:r>
    </w:p>
    <w:p w14:paraId="53E64EA2">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2210201住房公积金支出：指行政事业单位按人力资源和社会保障部、财政部规定的基本工资和津贴补贴以及规定比例为职工缴纳的住房公积金。</w:t>
      </w:r>
    </w:p>
    <w:p w14:paraId="45639244">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14.基本支出：指为保障机构正常运转、完成日常工作任务而发生的人员支出和公用支出。</w:t>
      </w:r>
    </w:p>
    <w:p w14:paraId="17EF0662">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15.项目支出：指在基本支出之外为完成特定行政任务和事业发展目标所发生的支出。</w:t>
      </w:r>
    </w:p>
    <w:p w14:paraId="47D4A29C">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16.经营支出：指事业单位在专业业务活动及其辅助活动之外开展非独立核算经营活动发生的支出。</w:t>
      </w:r>
    </w:p>
    <w:p w14:paraId="436F1FAD">
      <w:pPr>
        <w:pStyle w:val="35"/>
        <w:spacing w:beforeAutospacing="0" w:afterAutospacing="0" w:line="560" w:lineRule="exact"/>
        <w:ind w:firstLine="640" w:firstLineChars="200"/>
        <w:rPr>
          <w:rFonts w:hint="default" w:ascii="仿宋_GB2312" w:hAnsi="Calibri" w:eastAsia="仿宋_GB2312" w:cs="仿宋_GB2312"/>
          <w:sz w:val="32"/>
          <w:szCs w:val="32"/>
          <w:lang w:bidi="ar"/>
        </w:rPr>
      </w:pPr>
      <w:r>
        <w:rPr>
          <w:rFonts w:ascii="仿宋_GB2312" w:hAnsi="Calibri" w:eastAsia="仿宋_GB2312" w:cs="仿宋_GB2312"/>
          <w:sz w:val="32"/>
          <w:szCs w:val="32"/>
          <w:lang w:bidi="ar"/>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91F03FF">
      <w:pPr>
        <w:pStyle w:val="35"/>
        <w:spacing w:beforeAutospacing="0" w:afterAutospacing="0" w:line="560" w:lineRule="exact"/>
        <w:ind w:firstLine="640" w:firstLineChars="200"/>
        <w:rPr>
          <w:rStyle w:val="36"/>
          <w:rFonts w:hint="eastAsia" w:ascii="仿宋" w:hAnsi="仿宋" w:eastAsia="仿宋" w:cs="仿宋"/>
          <w:sz w:val="39"/>
          <w:szCs w:val="39"/>
          <w:shd w:val="clear" w:color="auto" w:fill="FFFFFF"/>
        </w:rPr>
      </w:pPr>
      <w:r>
        <w:rPr>
          <w:rFonts w:ascii="仿宋_GB2312" w:hAnsi="Calibri" w:eastAsia="仿宋_GB2312" w:cs="仿宋_GB2312"/>
          <w:sz w:val="32"/>
          <w:szCs w:val="32"/>
          <w:lang w:bidi="ar"/>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FE4D43">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1"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14:paraId="41C40EDD">
      <w:pPr>
        <w:spacing w:line="600" w:lineRule="exact"/>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部门预算项目支出绩效自评表</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22"/>
        <w:gridCol w:w="757"/>
        <w:gridCol w:w="815"/>
        <w:gridCol w:w="1737"/>
        <w:gridCol w:w="455"/>
        <w:gridCol w:w="515"/>
        <w:gridCol w:w="457"/>
        <w:gridCol w:w="1075"/>
        <w:gridCol w:w="542"/>
        <w:gridCol w:w="462"/>
        <w:gridCol w:w="985"/>
      </w:tblGrid>
      <w:tr w14:paraId="1425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278A18A0">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053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4F32AD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2E93E72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51320023R000009914893-工资性支出</w:t>
            </w:r>
          </w:p>
        </w:tc>
      </w:tr>
      <w:tr w14:paraId="45DC2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422D910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0F1CEB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630" w:type="pct"/>
            <w:tcBorders>
              <w:top w:val="nil"/>
              <w:left w:val="nil"/>
              <w:bottom w:val="nil"/>
              <w:right w:val="nil"/>
            </w:tcBorders>
            <w:shd w:val="clear"/>
            <w:vAlign w:val="center"/>
          </w:tcPr>
          <w:p w14:paraId="60339FD9">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166" w:type="pct"/>
            <w:gridSpan w:val="3"/>
            <w:tcBorders>
              <w:top w:val="single" w:color="000000" w:sz="4" w:space="0"/>
              <w:left w:val="single" w:color="000000" w:sz="4" w:space="0"/>
              <w:bottom w:val="single" w:color="000000" w:sz="4" w:space="0"/>
              <w:right w:val="single" w:color="000000" w:sz="4" w:space="0"/>
            </w:tcBorders>
            <w:shd w:val="clear"/>
            <w:vAlign w:val="center"/>
          </w:tcPr>
          <w:p w14:paraId="07E74F8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阿坝县环境监测站</w:t>
            </w:r>
          </w:p>
        </w:tc>
      </w:tr>
      <w:tr w14:paraId="5C9F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4D696F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609737C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368D6C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57BDCA2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68E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1A57A7">
            <w:pPr>
              <w:snapToGrid w:val="0"/>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07170C">
            <w:pPr>
              <w:snapToGrid w:val="0"/>
              <w:rPr>
                <w:rFonts w:hint="eastAsia" w:ascii="宋体" w:hAnsi="宋体" w:eastAsia="宋体" w:cs="宋体"/>
                <w:i w:val="0"/>
                <w:iCs w:val="0"/>
                <w:color w:val="000000"/>
                <w:sz w:val="18"/>
                <w:szCs w:val="18"/>
                <w:u w:val="none"/>
              </w:rPr>
            </w:pP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48346A8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34D12727">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严格执行相关政策，已完成保障工资及时、足额发放或社保及时、足额缴纳，预算编制科学合理，减少结余资金</w:t>
            </w:r>
          </w:p>
        </w:tc>
      </w:tr>
      <w:tr w14:paraId="3A420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9F4D1E">
            <w:pPr>
              <w:snapToGrid w:val="0"/>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1C1AA2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5A4D7C86">
            <w:pPr>
              <w:snapToGrid w:val="0"/>
              <w:rPr>
                <w:rFonts w:hint="eastAsia" w:ascii="宋体" w:hAnsi="宋体" w:eastAsia="宋体" w:cs="宋体"/>
                <w:i w:val="0"/>
                <w:iCs w:val="0"/>
                <w:color w:val="000000"/>
                <w:sz w:val="18"/>
                <w:szCs w:val="18"/>
                <w:u w:val="none"/>
              </w:rPr>
            </w:pPr>
          </w:p>
        </w:tc>
      </w:tr>
      <w:tr w14:paraId="7AE2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306FDA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1A052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3A4BE6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67DA04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24E60A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24455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CA56E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97F024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69D97B1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103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42597D">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8BEED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0D773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117.39</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8C71B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110.73</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589951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110.73</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31DA21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EC1AD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EE3E948">
            <w:pPr>
              <w:snapToGrid w:val="0"/>
              <w:jc w:val="center"/>
              <w:rPr>
                <w:rFonts w:hint="eastAsia" w:ascii="宋体" w:hAnsi="宋体" w:eastAsia="宋体" w:cs="宋体"/>
                <w:i w:val="0"/>
                <w:iCs w:val="0"/>
                <w:color w:val="000000"/>
                <w:sz w:val="18"/>
                <w:szCs w:val="18"/>
                <w:u w:val="none"/>
              </w:rPr>
            </w:pPr>
          </w:p>
        </w:tc>
        <w:tc>
          <w:tcPr>
            <w:tcW w:w="57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6A37891">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1.预算执行率达到100%</w:t>
            </w:r>
          </w:p>
        </w:tc>
      </w:tr>
      <w:tr w14:paraId="38F8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B82C2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F4F6D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53D84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117.39</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0DD78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110.73</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0937DD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110.73</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BF36C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932D5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3CB5164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3A8EC9">
            <w:pPr>
              <w:snapToGrid w:val="0"/>
              <w:rPr>
                <w:rFonts w:hint="eastAsia" w:ascii="黑体" w:hAnsi="黑体" w:eastAsia="黑体" w:cs="黑体"/>
                <w:i/>
                <w:iCs/>
                <w:color w:val="000000"/>
                <w:sz w:val="18"/>
                <w:szCs w:val="18"/>
                <w:u w:val="none"/>
              </w:rPr>
            </w:pPr>
          </w:p>
        </w:tc>
      </w:tr>
      <w:tr w14:paraId="54813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6A0C9A">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D7EFC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667F9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0EDC6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0E9C3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8B523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CD6A3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11AB6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93CE52">
            <w:pPr>
              <w:snapToGrid w:val="0"/>
              <w:rPr>
                <w:rFonts w:hint="eastAsia" w:ascii="黑体" w:hAnsi="黑体" w:eastAsia="黑体" w:cs="黑体"/>
                <w:i/>
                <w:iCs/>
                <w:color w:val="000000"/>
                <w:sz w:val="18"/>
                <w:szCs w:val="18"/>
                <w:u w:val="none"/>
              </w:rPr>
            </w:pPr>
          </w:p>
        </w:tc>
      </w:tr>
      <w:tr w14:paraId="64A4C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3C6E7B">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2F533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830C9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65B9F9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5A7A60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04341B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93BE9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E759C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755045">
            <w:pPr>
              <w:snapToGrid w:val="0"/>
              <w:rPr>
                <w:rFonts w:hint="eastAsia" w:ascii="黑体" w:hAnsi="黑体" w:eastAsia="黑体" w:cs="黑体"/>
                <w:i/>
                <w:iCs/>
                <w:color w:val="000000"/>
                <w:sz w:val="18"/>
                <w:szCs w:val="18"/>
                <w:u w:val="none"/>
              </w:rPr>
            </w:pPr>
          </w:p>
        </w:tc>
      </w:tr>
      <w:tr w14:paraId="156BE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77223C">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975DD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DBEC603">
            <w:pPr>
              <w:snapToGrid w:val="0"/>
              <w:jc w:val="center"/>
              <w:rPr>
                <w:rFonts w:hint="eastAsia" w:ascii="微软雅黑" w:hAnsi="微软雅黑" w:eastAsia="微软雅黑" w:cs="微软雅黑"/>
                <w:i/>
                <w:iCs/>
                <w:color w:val="000000"/>
                <w:sz w:val="16"/>
                <w:szCs w:val="16"/>
                <w:u w:val="none"/>
              </w:rPr>
            </w:pP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6E35460">
            <w:pPr>
              <w:snapToGrid w:val="0"/>
              <w:jc w:val="center"/>
              <w:rPr>
                <w:rFonts w:hint="eastAsia" w:ascii="微软雅黑" w:hAnsi="微软雅黑" w:eastAsia="微软雅黑" w:cs="微软雅黑"/>
                <w:i/>
                <w:iCs/>
                <w:color w:val="000000"/>
                <w:sz w:val="16"/>
                <w:szCs w:val="16"/>
                <w:u w:val="none"/>
              </w:rPr>
            </w:pP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1CD6C73E">
            <w:pPr>
              <w:snapToGrid w:val="0"/>
              <w:jc w:val="center"/>
              <w:rPr>
                <w:rFonts w:hint="eastAsia" w:ascii="微软雅黑" w:hAnsi="微软雅黑" w:eastAsia="微软雅黑" w:cs="微软雅黑"/>
                <w:i/>
                <w:iCs/>
                <w:color w:val="000000"/>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3540274A">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2FDB2D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D747D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AD3DD2">
            <w:pPr>
              <w:snapToGrid w:val="0"/>
              <w:rPr>
                <w:rFonts w:hint="eastAsia" w:ascii="黑体" w:hAnsi="黑体" w:eastAsia="黑体" w:cs="黑体"/>
                <w:i/>
                <w:iCs/>
                <w:color w:val="000000"/>
                <w:sz w:val="18"/>
                <w:szCs w:val="18"/>
                <w:u w:val="none"/>
              </w:rPr>
            </w:pPr>
          </w:p>
        </w:tc>
      </w:tr>
      <w:tr w14:paraId="4B12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79632A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96ED7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DF447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5A69A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5E60F8F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351FEE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41A05E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49A04B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89BE4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548CA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6710DD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8E2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7ABD09">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E3430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226B16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B270C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6FCC72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0FFA6F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B3555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073780D">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B8E20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0D7A1FB6">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42683808">
            <w:pPr>
              <w:snapToGrid w:val="0"/>
              <w:jc w:val="center"/>
              <w:rPr>
                <w:rFonts w:hint="eastAsia" w:ascii="微软雅黑" w:hAnsi="微软雅黑" w:eastAsia="微软雅黑" w:cs="微软雅黑"/>
                <w:i/>
                <w:iCs/>
                <w:color w:val="000000"/>
                <w:sz w:val="16"/>
                <w:szCs w:val="16"/>
                <w:u w:val="none"/>
              </w:rPr>
            </w:pPr>
          </w:p>
        </w:tc>
      </w:tr>
      <w:tr w14:paraId="10252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550751">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A25AF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C73F1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DE3A8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67A5D5F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77D353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6DA988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89A747C">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D166F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27BA546">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18C55190">
            <w:pPr>
              <w:snapToGrid w:val="0"/>
              <w:jc w:val="center"/>
              <w:rPr>
                <w:rFonts w:hint="eastAsia" w:ascii="微软雅黑" w:hAnsi="微软雅黑" w:eastAsia="微软雅黑" w:cs="微软雅黑"/>
                <w:i/>
                <w:iCs/>
                <w:color w:val="000000"/>
                <w:sz w:val="16"/>
                <w:szCs w:val="16"/>
                <w:u w:val="none"/>
              </w:rPr>
            </w:pPr>
          </w:p>
        </w:tc>
      </w:tr>
      <w:tr w14:paraId="105A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33" w:type="pct"/>
            <w:gridSpan w:val="8"/>
            <w:tcBorders>
              <w:top w:val="single" w:color="000000" w:sz="4" w:space="0"/>
              <w:left w:val="single" w:color="000000" w:sz="4" w:space="0"/>
              <w:bottom w:val="single" w:color="000000" w:sz="4" w:space="0"/>
              <w:right w:val="single" w:color="000000" w:sz="4" w:space="0"/>
            </w:tcBorders>
            <w:shd w:val="clear"/>
            <w:vAlign w:val="center"/>
          </w:tcPr>
          <w:p w14:paraId="0B7C40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343EF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46195D0">
            <w:pPr>
              <w:snapToGrid w:val="0"/>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008943BE">
            <w:pPr>
              <w:snapToGrid w:val="0"/>
              <w:rPr>
                <w:rFonts w:hint="eastAsia" w:ascii="宋体" w:hAnsi="宋体" w:eastAsia="宋体" w:cs="宋体"/>
                <w:i w:val="0"/>
                <w:iCs w:val="0"/>
                <w:color w:val="000000"/>
                <w:sz w:val="18"/>
                <w:szCs w:val="18"/>
                <w:u w:val="none"/>
              </w:rPr>
            </w:pPr>
          </w:p>
        </w:tc>
      </w:tr>
      <w:tr w14:paraId="041B7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57A3F7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744E668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严格执行相关政策，已完成保障工资及时、足额发放或社保及时、足额缴纳，预算编制科学合理，减少结余资金</w:t>
            </w:r>
          </w:p>
        </w:tc>
      </w:tr>
      <w:tr w14:paraId="6B6B2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02BE46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2839C56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380C7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2A0C85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37A843F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46F6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32" w:type="pct"/>
            <w:gridSpan w:val="5"/>
            <w:tcBorders>
              <w:top w:val="single" w:color="000000" w:sz="4" w:space="0"/>
              <w:left w:val="single" w:color="000000" w:sz="4" w:space="0"/>
              <w:bottom w:val="single" w:color="000000" w:sz="4" w:space="0"/>
              <w:right w:val="single" w:color="000000" w:sz="4" w:space="0"/>
            </w:tcBorders>
            <w:shd w:val="clear"/>
            <w:vAlign w:val="center"/>
          </w:tcPr>
          <w:p w14:paraId="5E79928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项目负责人：王文</w:t>
            </w:r>
          </w:p>
        </w:tc>
        <w:tc>
          <w:tcPr>
            <w:tcW w:w="2367" w:type="pct"/>
            <w:gridSpan w:val="6"/>
            <w:tcBorders>
              <w:top w:val="single" w:color="000000" w:sz="4" w:space="0"/>
              <w:left w:val="single" w:color="000000" w:sz="4" w:space="0"/>
              <w:bottom w:val="single" w:color="000000" w:sz="4" w:space="0"/>
              <w:right w:val="single" w:color="000000" w:sz="4" w:space="0"/>
            </w:tcBorders>
            <w:shd w:val="clear"/>
            <w:vAlign w:val="center"/>
          </w:tcPr>
          <w:p w14:paraId="4BDC5AC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财务负责人：张世康</w:t>
            </w:r>
          </w:p>
        </w:tc>
      </w:tr>
      <w:tr w14:paraId="4EE9E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nil"/>
              <w:left w:val="nil"/>
              <w:bottom w:val="nil"/>
              <w:right w:val="nil"/>
            </w:tcBorders>
            <w:shd w:val="clear"/>
            <w:vAlign w:val="center"/>
          </w:tcPr>
          <w:p w14:paraId="42FA52EC">
            <w:pPr>
              <w:snapToGrid w:val="0"/>
              <w:rPr>
                <w:rFonts w:hint="eastAsia" w:ascii="宋体" w:hAnsi="宋体" w:eastAsia="宋体" w:cs="宋体"/>
                <w:i w:val="0"/>
                <w:iCs w:val="0"/>
                <w:color w:val="000000"/>
                <w:sz w:val="18"/>
                <w:szCs w:val="18"/>
                <w:u w:val="none"/>
              </w:rPr>
            </w:pPr>
          </w:p>
        </w:tc>
        <w:tc>
          <w:tcPr>
            <w:tcW w:w="444" w:type="pct"/>
            <w:tcBorders>
              <w:top w:val="nil"/>
              <w:left w:val="nil"/>
              <w:bottom w:val="nil"/>
              <w:right w:val="nil"/>
            </w:tcBorders>
            <w:shd w:val="clear"/>
            <w:vAlign w:val="center"/>
          </w:tcPr>
          <w:p w14:paraId="609EDB91">
            <w:pPr>
              <w:snapToGrid w:val="0"/>
              <w:rPr>
                <w:rFonts w:hint="eastAsia" w:ascii="宋体" w:hAnsi="宋体" w:eastAsia="宋体" w:cs="宋体"/>
                <w:i w:val="0"/>
                <w:iCs w:val="0"/>
                <w:color w:val="000000"/>
                <w:sz w:val="18"/>
                <w:szCs w:val="18"/>
                <w:u w:val="none"/>
              </w:rPr>
            </w:pPr>
          </w:p>
        </w:tc>
        <w:tc>
          <w:tcPr>
            <w:tcW w:w="478" w:type="pct"/>
            <w:tcBorders>
              <w:top w:val="nil"/>
              <w:left w:val="nil"/>
              <w:bottom w:val="nil"/>
              <w:right w:val="nil"/>
            </w:tcBorders>
            <w:shd w:val="clear"/>
            <w:vAlign w:val="center"/>
          </w:tcPr>
          <w:p w14:paraId="245FA731">
            <w:pPr>
              <w:snapToGrid w:val="0"/>
              <w:rPr>
                <w:rFonts w:hint="eastAsia" w:ascii="宋体" w:hAnsi="宋体" w:eastAsia="宋体" w:cs="宋体"/>
                <w:i w:val="0"/>
                <w:iCs w:val="0"/>
                <w:color w:val="000000"/>
                <w:sz w:val="18"/>
                <w:szCs w:val="18"/>
                <w:u w:val="none"/>
              </w:rPr>
            </w:pPr>
          </w:p>
        </w:tc>
        <w:tc>
          <w:tcPr>
            <w:tcW w:w="1019" w:type="pct"/>
            <w:tcBorders>
              <w:top w:val="nil"/>
              <w:left w:val="nil"/>
              <w:bottom w:val="nil"/>
              <w:right w:val="nil"/>
            </w:tcBorders>
            <w:shd w:val="clear"/>
            <w:vAlign w:val="center"/>
          </w:tcPr>
          <w:p w14:paraId="649D0B2F">
            <w:pPr>
              <w:snapToGrid w:val="0"/>
              <w:rPr>
                <w:rFonts w:hint="eastAsia" w:ascii="宋体" w:hAnsi="宋体" w:eastAsia="宋体" w:cs="宋体"/>
                <w:i w:val="0"/>
                <w:iCs w:val="0"/>
                <w:color w:val="000000"/>
                <w:sz w:val="18"/>
                <w:szCs w:val="18"/>
                <w:u w:val="none"/>
              </w:rPr>
            </w:pPr>
          </w:p>
        </w:tc>
        <w:tc>
          <w:tcPr>
            <w:tcW w:w="265" w:type="pct"/>
            <w:tcBorders>
              <w:top w:val="nil"/>
              <w:left w:val="nil"/>
              <w:bottom w:val="nil"/>
              <w:right w:val="nil"/>
            </w:tcBorders>
            <w:shd w:val="clear"/>
            <w:vAlign w:val="center"/>
          </w:tcPr>
          <w:p w14:paraId="139D1FFD">
            <w:pPr>
              <w:snapToGrid w:val="0"/>
              <w:rPr>
                <w:rFonts w:hint="eastAsia" w:ascii="宋体" w:hAnsi="宋体" w:eastAsia="宋体" w:cs="宋体"/>
                <w:i w:val="0"/>
                <w:iCs w:val="0"/>
                <w:color w:val="000000"/>
                <w:sz w:val="18"/>
                <w:szCs w:val="18"/>
                <w:u w:val="none"/>
              </w:rPr>
            </w:pPr>
          </w:p>
        </w:tc>
        <w:tc>
          <w:tcPr>
            <w:tcW w:w="302" w:type="pct"/>
            <w:tcBorders>
              <w:top w:val="nil"/>
              <w:left w:val="nil"/>
              <w:bottom w:val="nil"/>
              <w:right w:val="nil"/>
            </w:tcBorders>
            <w:shd w:val="clear"/>
            <w:vAlign w:val="center"/>
          </w:tcPr>
          <w:p w14:paraId="05F48FCC">
            <w:pPr>
              <w:snapToGrid w:val="0"/>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vAlign w:val="center"/>
          </w:tcPr>
          <w:p w14:paraId="6E98C21E">
            <w:pPr>
              <w:snapToGrid w:val="0"/>
              <w:rPr>
                <w:rFonts w:hint="eastAsia" w:ascii="宋体" w:hAnsi="宋体" w:eastAsia="宋体" w:cs="宋体"/>
                <w:i w:val="0"/>
                <w:iCs w:val="0"/>
                <w:color w:val="000000"/>
                <w:sz w:val="18"/>
                <w:szCs w:val="18"/>
                <w:u w:val="none"/>
              </w:rPr>
            </w:pPr>
          </w:p>
        </w:tc>
        <w:tc>
          <w:tcPr>
            <w:tcW w:w="630" w:type="pct"/>
            <w:tcBorders>
              <w:top w:val="nil"/>
              <w:left w:val="nil"/>
              <w:bottom w:val="nil"/>
              <w:right w:val="nil"/>
            </w:tcBorders>
            <w:shd w:val="clear"/>
            <w:vAlign w:val="center"/>
          </w:tcPr>
          <w:p w14:paraId="5B45E55B">
            <w:pPr>
              <w:snapToGrid w:val="0"/>
              <w:rPr>
                <w:rFonts w:hint="eastAsia" w:ascii="宋体" w:hAnsi="宋体" w:eastAsia="宋体" w:cs="宋体"/>
                <w:i w:val="0"/>
                <w:iCs w:val="0"/>
                <w:color w:val="000000"/>
                <w:sz w:val="18"/>
                <w:szCs w:val="18"/>
                <w:u w:val="none"/>
              </w:rPr>
            </w:pPr>
          </w:p>
        </w:tc>
        <w:tc>
          <w:tcPr>
            <w:tcW w:w="318" w:type="pct"/>
            <w:tcBorders>
              <w:top w:val="nil"/>
              <w:left w:val="nil"/>
              <w:bottom w:val="nil"/>
              <w:right w:val="nil"/>
            </w:tcBorders>
            <w:shd w:val="clear"/>
            <w:vAlign w:val="center"/>
          </w:tcPr>
          <w:p w14:paraId="55CC50B2">
            <w:pPr>
              <w:snapToGrid w:val="0"/>
              <w:rPr>
                <w:rFonts w:hint="eastAsia" w:ascii="宋体" w:hAnsi="宋体" w:eastAsia="宋体" w:cs="宋体"/>
                <w:i w:val="0"/>
                <w:iCs w:val="0"/>
                <w:color w:val="000000"/>
                <w:sz w:val="18"/>
                <w:szCs w:val="18"/>
                <w:u w:val="none"/>
              </w:rPr>
            </w:pPr>
          </w:p>
        </w:tc>
        <w:tc>
          <w:tcPr>
            <w:tcW w:w="271" w:type="pct"/>
            <w:tcBorders>
              <w:top w:val="nil"/>
              <w:left w:val="nil"/>
              <w:bottom w:val="nil"/>
              <w:right w:val="nil"/>
            </w:tcBorders>
            <w:shd w:val="clear"/>
            <w:vAlign w:val="center"/>
          </w:tcPr>
          <w:p w14:paraId="55E15B5E">
            <w:pPr>
              <w:snapToGrid w:val="0"/>
              <w:rPr>
                <w:rFonts w:hint="eastAsia" w:ascii="宋体" w:hAnsi="宋体" w:eastAsia="宋体" w:cs="宋体"/>
                <w:i w:val="0"/>
                <w:iCs w:val="0"/>
                <w:color w:val="000000"/>
                <w:sz w:val="18"/>
                <w:szCs w:val="18"/>
                <w:u w:val="none"/>
              </w:rPr>
            </w:pPr>
          </w:p>
        </w:tc>
        <w:tc>
          <w:tcPr>
            <w:tcW w:w="577" w:type="pct"/>
            <w:tcBorders>
              <w:top w:val="nil"/>
              <w:left w:val="nil"/>
              <w:bottom w:val="nil"/>
              <w:right w:val="nil"/>
            </w:tcBorders>
            <w:shd w:val="clear"/>
            <w:vAlign w:val="center"/>
          </w:tcPr>
          <w:p w14:paraId="3DD7E70A">
            <w:pPr>
              <w:snapToGrid w:val="0"/>
              <w:rPr>
                <w:rFonts w:hint="eastAsia" w:ascii="宋体" w:hAnsi="宋体" w:eastAsia="宋体" w:cs="宋体"/>
                <w:i w:val="0"/>
                <w:iCs w:val="0"/>
                <w:color w:val="000000"/>
                <w:sz w:val="18"/>
                <w:szCs w:val="18"/>
                <w:u w:val="none"/>
              </w:rPr>
            </w:pPr>
          </w:p>
        </w:tc>
      </w:tr>
      <w:tr w14:paraId="59FC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9FA2171">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DDA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75682CE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58D1EAD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51320023R000009915221-单位缴费</w:t>
            </w:r>
          </w:p>
        </w:tc>
      </w:tr>
      <w:tr w14:paraId="38FC2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24CE8BE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766CA51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630" w:type="pct"/>
            <w:tcBorders>
              <w:top w:val="nil"/>
              <w:left w:val="nil"/>
              <w:bottom w:val="nil"/>
              <w:right w:val="nil"/>
            </w:tcBorders>
            <w:shd w:val="clear"/>
            <w:vAlign w:val="center"/>
          </w:tcPr>
          <w:p w14:paraId="20F3496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166" w:type="pct"/>
            <w:gridSpan w:val="3"/>
            <w:tcBorders>
              <w:top w:val="single" w:color="000000" w:sz="4" w:space="0"/>
              <w:left w:val="single" w:color="000000" w:sz="4" w:space="0"/>
              <w:bottom w:val="single" w:color="000000" w:sz="4" w:space="0"/>
              <w:right w:val="single" w:color="000000" w:sz="4" w:space="0"/>
            </w:tcBorders>
            <w:shd w:val="clear"/>
            <w:vAlign w:val="center"/>
          </w:tcPr>
          <w:p w14:paraId="04AF64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阿坝县环境监测站</w:t>
            </w:r>
          </w:p>
        </w:tc>
      </w:tr>
      <w:tr w14:paraId="14A2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35DDAAD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78E97C9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0C10E3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0374412A">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8C6C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61C69E">
            <w:pPr>
              <w:snapToGrid w:val="0"/>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7194415">
            <w:pPr>
              <w:snapToGrid w:val="0"/>
              <w:rPr>
                <w:rFonts w:hint="eastAsia" w:ascii="宋体" w:hAnsi="宋体" w:eastAsia="宋体" w:cs="宋体"/>
                <w:i w:val="0"/>
                <w:iCs w:val="0"/>
                <w:color w:val="000000"/>
                <w:sz w:val="18"/>
                <w:szCs w:val="18"/>
                <w:u w:val="none"/>
              </w:rPr>
            </w:pP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3CB36C7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717F7F4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严格执行相关政策，已完成保障工资及时、足额发放或社保及时、足额缴纳，预算编制科学合理，减少结余资金</w:t>
            </w:r>
          </w:p>
        </w:tc>
      </w:tr>
      <w:tr w14:paraId="7BCF0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9A40AD">
            <w:pPr>
              <w:snapToGrid w:val="0"/>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01BC2E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6F3E06EA">
            <w:pPr>
              <w:snapToGrid w:val="0"/>
              <w:rPr>
                <w:rFonts w:hint="eastAsia" w:ascii="宋体" w:hAnsi="宋体" w:eastAsia="宋体" w:cs="宋体"/>
                <w:i w:val="0"/>
                <w:iCs w:val="0"/>
                <w:color w:val="000000"/>
                <w:sz w:val="18"/>
                <w:szCs w:val="18"/>
                <w:u w:val="none"/>
              </w:rPr>
            </w:pPr>
          </w:p>
        </w:tc>
      </w:tr>
      <w:tr w14:paraId="1CC21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24C8C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3797A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CC186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284F97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143D0D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2CA54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1117F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5A170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DB555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174E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158CBA">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57E18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B7486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80.13</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8B35E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68.71</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0090AA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68.71</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90C8D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F531F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F608615">
            <w:pPr>
              <w:snapToGrid w:val="0"/>
              <w:jc w:val="center"/>
              <w:rPr>
                <w:rFonts w:hint="eastAsia" w:ascii="宋体" w:hAnsi="宋体" w:eastAsia="宋体" w:cs="宋体"/>
                <w:i w:val="0"/>
                <w:iCs w:val="0"/>
                <w:color w:val="000000"/>
                <w:sz w:val="18"/>
                <w:szCs w:val="18"/>
                <w:u w:val="none"/>
              </w:rPr>
            </w:pPr>
          </w:p>
        </w:tc>
        <w:tc>
          <w:tcPr>
            <w:tcW w:w="57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14BB97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1.预算执行率达到100%</w:t>
            </w:r>
          </w:p>
        </w:tc>
      </w:tr>
      <w:tr w14:paraId="57272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FC6DCB">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EA6C1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923D3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80.13</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586057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68.71</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3C2EB1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68.71</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1365A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94179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9C076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4C230C">
            <w:pPr>
              <w:snapToGrid w:val="0"/>
              <w:rPr>
                <w:rFonts w:hint="eastAsia" w:ascii="黑体" w:hAnsi="黑体" w:eastAsia="黑体" w:cs="黑体"/>
                <w:i/>
                <w:iCs/>
                <w:color w:val="000000"/>
                <w:sz w:val="18"/>
                <w:szCs w:val="18"/>
                <w:u w:val="none"/>
              </w:rPr>
            </w:pPr>
          </w:p>
        </w:tc>
      </w:tr>
      <w:tr w14:paraId="60084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8A6CB45">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E0906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0EF23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A33CB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192850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FB08C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004F4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CFADF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E9B635C">
            <w:pPr>
              <w:snapToGrid w:val="0"/>
              <w:rPr>
                <w:rFonts w:hint="eastAsia" w:ascii="黑体" w:hAnsi="黑体" w:eastAsia="黑体" w:cs="黑体"/>
                <w:i/>
                <w:iCs/>
                <w:color w:val="000000"/>
                <w:sz w:val="18"/>
                <w:szCs w:val="18"/>
                <w:u w:val="none"/>
              </w:rPr>
            </w:pPr>
          </w:p>
        </w:tc>
      </w:tr>
      <w:tr w14:paraId="0FF5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C8234BA">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8C42D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1D7CEA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B6693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22004D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7D965A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60F2B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D9B33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5C9C30">
            <w:pPr>
              <w:snapToGrid w:val="0"/>
              <w:rPr>
                <w:rFonts w:hint="eastAsia" w:ascii="黑体" w:hAnsi="黑体" w:eastAsia="黑体" w:cs="黑体"/>
                <w:i/>
                <w:iCs/>
                <w:color w:val="000000"/>
                <w:sz w:val="18"/>
                <w:szCs w:val="18"/>
                <w:u w:val="none"/>
              </w:rPr>
            </w:pPr>
          </w:p>
        </w:tc>
      </w:tr>
      <w:tr w14:paraId="01CE1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5D5F8F">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BF708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CC075E1">
            <w:pPr>
              <w:snapToGrid w:val="0"/>
              <w:jc w:val="center"/>
              <w:rPr>
                <w:rFonts w:hint="eastAsia" w:ascii="微软雅黑" w:hAnsi="微软雅黑" w:eastAsia="微软雅黑" w:cs="微软雅黑"/>
                <w:i/>
                <w:iCs/>
                <w:color w:val="000000"/>
                <w:sz w:val="16"/>
                <w:szCs w:val="16"/>
                <w:u w:val="none"/>
              </w:rPr>
            </w:pP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455D8B8">
            <w:pPr>
              <w:snapToGrid w:val="0"/>
              <w:jc w:val="center"/>
              <w:rPr>
                <w:rFonts w:hint="eastAsia" w:ascii="微软雅黑" w:hAnsi="微软雅黑" w:eastAsia="微软雅黑" w:cs="微软雅黑"/>
                <w:i/>
                <w:iCs/>
                <w:color w:val="000000"/>
                <w:sz w:val="16"/>
                <w:szCs w:val="16"/>
                <w:u w:val="none"/>
              </w:rPr>
            </w:pP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17D81912">
            <w:pPr>
              <w:snapToGrid w:val="0"/>
              <w:jc w:val="center"/>
              <w:rPr>
                <w:rFonts w:hint="eastAsia" w:ascii="微软雅黑" w:hAnsi="微软雅黑" w:eastAsia="微软雅黑" w:cs="微软雅黑"/>
                <w:i/>
                <w:iCs/>
                <w:color w:val="000000"/>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7FF56B52">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91112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88473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A42E5B">
            <w:pPr>
              <w:snapToGrid w:val="0"/>
              <w:rPr>
                <w:rFonts w:hint="eastAsia" w:ascii="黑体" w:hAnsi="黑体" w:eastAsia="黑体" w:cs="黑体"/>
                <w:i/>
                <w:iCs/>
                <w:color w:val="000000"/>
                <w:sz w:val="18"/>
                <w:szCs w:val="18"/>
                <w:u w:val="none"/>
              </w:rPr>
            </w:pPr>
          </w:p>
        </w:tc>
      </w:tr>
      <w:tr w14:paraId="41FD0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25D174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27314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392BB4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83AD9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610B98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12A5F6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71586D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4D3F0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48B0D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7FF27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62AC67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392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06502D">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C190D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0CB99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DEAAA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64A39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2E69E49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659DFB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58B6CBD">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53131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7503D3C">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165A4E91">
            <w:pPr>
              <w:snapToGrid w:val="0"/>
              <w:jc w:val="center"/>
              <w:rPr>
                <w:rFonts w:hint="eastAsia" w:ascii="微软雅黑" w:hAnsi="微软雅黑" w:eastAsia="微软雅黑" w:cs="微软雅黑"/>
                <w:i/>
                <w:iCs/>
                <w:color w:val="000000"/>
                <w:sz w:val="16"/>
                <w:szCs w:val="16"/>
                <w:u w:val="none"/>
              </w:rPr>
            </w:pPr>
          </w:p>
        </w:tc>
      </w:tr>
      <w:tr w14:paraId="70E7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81D6C1">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05A79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A3893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2F840D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6BFE3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195BB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4E8156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74789F3">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AA7C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79584BA">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B8C3002">
            <w:pPr>
              <w:snapToGrid w:val="0"/>
              <w:jc w:val="center"/>
              <w:rPr>
                <w:rFonts w:hint="eastAsia" w:ascii="微软雅黑" w:hAnsi="微软雅黑" w:eastAsia="微软雅黑" w:cs="微软雅黑"/>
                <w:i/>
                <w:iCs/>
                <w:color w:val="000000"/>
                <w:sz w:val="16"/>
                <w:szCs w:val="16"/>
                <w:u w:val="none"/>
              </w:rPr>
            </w:pPr>
          </w:p>
        </w:tc>
      </w:tr>
      <w:tr w14:paraId="376DD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33" w:type="pct"/>
            <w:gridSpan w:val="8"/>
            <w:tcBorders>
              <w:top w:val="single" w:color="000000" w:sz="4" w:space="0"/>
              <w:left w:val="single" w:color="000000" w:sz="4" w:space="0"/>
              <w:bottom w:val="single" w:color="000000" w:sz="4" w:space="0"/>
              <w:right w:val="single" w:color="000000" w:sz="4" w:space="0"/>
            </w:tcBorders>
            <w:shd w:val="clear"/>
            <w:vAlign w:val="center"/>
          </w:tcPr>
          <w:p w14:paraId="07FBF6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108E3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365CAFB5">
            <w:pPr>
              <w:snapToGrid w:val="0"/>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1FF256A6">
            <w:pPr>
              <w:snapToGrid w:val="0"/>
              <w:rPr>
                <w:rFonts w:hint="eastAsia" w:ascii="宋体" w:hAnsi="宋体" w:eastAsia="宋体" w:cs="宋体"/>
                <w:i w:val="0"/>
                <w:iCs w:val="0"/>
                <w:color w:val="000000"/>
                <w:sz w:val="18"/>
                <w:szCs w:val="18"/>
                <w:u w:val="none"/>
              </w:rPr>
            </w:pPr>
          </w:p>
        </w:tc>
      </w:tr>
      <w:tr w14:paraId="3AB6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7A7EA7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18D1AC0D">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严格执行相关政策，已完成保障工资及时、足额发放或社保及时、足额缴纳，预算编制科学合理，减少结余资金</w:t>
            </w:r>
          </w:p>
        </w:tc>
      </w:tr>
      <w:tr w14:paraId="2315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6F9641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3F3BC4BB">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5AC50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11B22F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6D389B1A">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44CC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32" w:type="pct"/>
            <w:gridSpan w:val="5"/>
            <w:tcBorders>
              <w:top w:val="single" w:color="000000" w:sz="4" w:space="0"/>
              <w:left w:val="single" w:color="000000" w:sz="4" w:space="0"/>
              <w:bottom w:val="single" w:color="000000" w:sz="4" w:space="0"/>
              <w:right w:val="single" w:color="000000" w:sz="4" w:space="0"/>
            </w:tcBorders>
            <w:shd w:val="clear"/>
            <w:vAlign w:val="center"/>
          </w:tcPr>
          <w:p w14:paraId="64BCE8FB">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项目负责人：王文</w:t>
            </w:r>
          </w:p>
        </w:tc>
        <w:tc>
          <w:tcPr>
            <w:tcW w:w="2367" w:type="pct"/>
            <w:gridSpan w:val="6"/>
            <w:tcBorders>
              <w:top w:val="single" w:color="000000" w:sz="4" w:space="0"/>
              <w:left w:val="single" w:color="000000" w:sz="4" w:space="0"/>
              <w:bottom w:val="single" w:color="000000" w:sz="4" w:space="0"/>
              <w:right w:val="single" w:color="000000" w:sz="4" w:space="0"/>
            </w:tcBorders>
            <w:shd w:val="clear"/>
            <w:vAlign w:val="center"/>
          </w:tcPr>
          <w:p w14:paraId="45C6581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财务负责人：张世康</w:t>
            </w:r>
          </w:p>
        </w:tc>
      </w:tr>
      <w:tr w14:paraId="0A2D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nil"/>
              <w:left w:val="nil"/>
              <w:bottom w:val="nil"/>
              <w:right w:val="nil"/>
            </w:tcBorders>
            <w:shd w:val="clear"/>
            <w:vAlign w:val="center"/>
          </w:tcPr>
          <w:p w14:paraId="58B08F3A">
            <w:pPr>
              <w:snapToGrid w:val="0"/>
              <w:rPr>
                <w:rFonts w:hint="eastAsia" w:ascii="宋体" w:hAnsi="宋体" w:eastAsia="宋体" w:cs="宋体"/>
                <w:i w:val="0"/>
                <w:iCs w:val="0"/>
                <w:color w:val="000000"/>
                <w:sz w:val="18"/>
                <w:szCs w:val="18"/>
                <w:u w:val="none"/>
              </w:rPr>
            </w:pPr>
          </w:p>
        </w:tc>
        <w:tc>
          <w:tcPr>
            <w:tcW w:w="444" w:type="pct"/>
            <w:tcBorders>
              <w:top w:val="nil"/>
              <w:left w:val="nil"/>
              <w:bottom w:val="nil"/>
              <w:right w:val="nil"/>
            </w:tcBorders>
            <w:shd w:val="clear"/>
            <w:vAlign w:val="center"/>
          </w:tcPr>
          <w:p w14:paraId="37E21265">
            <w:pPr>
              <w:snapToGrid w:val="0"/>
              <w:rPr>
                <w:rFonts w:hint="eastAsia" w:ascii="宋体" w:hAnsi="宋体" w:eastAsia="宋体" w:cs="宋体"/>
                <w:i w:val="0"/>
                <w:iCs w:val="0"/>
                <w:color w:val="000000"/>
                <w:sz w:val="18"/>
                <w:szCs w:val="18"/>
                <w:u w:val="none"/>
              </w:rPr>
            </w:pPr>
          </w:p>
        </w:tc>
        <w:tc>
          <w:tcPr>
            <w:tcW w:w="478" w:type="pct"/>
            <w:tcBorders>
              <w:top w:val="nil"/>
              <w:left w:val="nil"/>
              <w:bottom w:val="nil"/>
              <w:right w:val="nil"/>
            </w:tcBorders>
            <w:shd w:val="clear"/>
            <w:vAlign w:val="center"/>
          </w:tcPr>
          <w:p w14:paraId="29E340F9">
            <w:pPr>
              <w:snapToGrid w:val="0"/>
              <w:rPr>
                <w:rFonts w:hint="eastAsia" w:ascii="宋体" w:hAnsi="宋体" w:eastAsia="宋体" w:cs="宋体"/>
                <w:i w:val="0"/>
                <w:iCs w:val="0"/>
                <w:color w:val="000000"/>
                <w:sz w:val="18"/>
                <w:szCs w:val="18"/>
                <w:u w:val="none"/>
              </w:rPr>
            </w:pPr>
          </w:p>
        </w:tc>
        <w:tc>
          <w:tcPr>
            <w:tcW w:w="1019" w:type="pct"/>
            <w:tcBorders>
              <w:top w:val="nil"/>
              <w:left w:val="nil"/>
              <w:bottom w:val="nil"/>
              <w:right w:val="nil"/>
            </w:tcBorders>
            <w:shd w:val="clear"/>
            <w:vAlign w:val="center"/>
          </w:tcPr>
          <w:p w14:paraId="41FE7BEE">
            <w:pPr>
              <w:snapToGrid w:val="0"/>
              <w:rPr>
                <w:rFonts w:hint="eastAsia" w:ascii="宋体" w:hAnsi="宋体" w:eastAsia="宋体" w:cs="宋体"/>
                <w:i w:val="0"/>
                <w:iCs w:val="0"/>
                <w:color w:val="000000"/>
                <w:sz w:val="18"/>
                <w:szCs w:val="18"/>
                <w:u w:val="none"/>
              </w:rPr>
            </w:pPr>
          </w:p>
        </w:tc>
        <w:tc>
          <w:tcPr>
            <w:tcW w:w="265" w:type="pct"/>
            <w:tcBorders>
              <w:top w:val="nil"/>
              <w:left w:val="nil"/>
              <w:bottom w:val="nil"/>
              <w:right w:val="nil"/>
            </w:tcBorders>
            <w:shd w:val="clear"/>
            <w:vAlign w:val="center"/>
          </w:tcPr>
          <w:p w14:paraId="5048B033">
            <w:pPr>
              <w:snapToGrid w:val="0"/>
              <w:rPr>
                <w:rFonts w:hint="eastAsia" w:ascii="宋体" w:hAnsi="宋体" w:eastAsia="宋体" w:cs="宋体"/>
                <w:i w:val="0"/>
                <w:iCs w:val="0"/>
                <w:color w:val="000000"/>
                <w:sz w:val="18"/>
                <w:szCs w:val="18"/>
                <w:u w:val="none"/>
              </w:rPr>
            </w:pPr>
          </w:p>
        </w:tc>
        <w:tc>
          <w:tcPr>
            <w:tcW w:w="302" w:type="pct"/>
            <w:tcBorders>
              <w:top w:val="nil"/>
              <w:left w:val="nil"/>
              <w:bottom w:val="nil"/>
              <w:right w:val="nil"/>
            </w:tcBorders>
            <w:shd w:val="clear"/>
            <w:vAlign w:val="center"/>
          </w:tcPr>
          <w:p w14:paraId="3E23055F">
            <w:pPr>
              <w:snapToGrid w:val="0"/>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vAlign w:val="center"/>
          </w:tcPr>
          <w:p w14:paraId="41059433">
            <w:pPr>
              <w:snapToGrid w:val="0"/>
              <w:rPr>
                <w:rFonts w:hint="eastAsia" w:ascii="宋体" w:hAnsi="宋体" w:eastAsia="宋体" w:cs="宋体"/>
                <w:i w:val="0"/>
                <w:iCs w:val="0"/>
                <w:color w:val="000000"/>
                <w:sz w:val="18"/>
                <w:szCs w:val="18"/>
                <w:u w:val="none"/>
              </w:rPr>
            </w:pPr>
          </w:p>
        </w:tc>
        <w:tc>
          <w:tcPr>
            <w:tcW w:w="630" w:type="pct"/>
            <w:tcBorders>
              <w:top w:val="nil"/>
              <w:left w:val="nil"/>
              <w:bottom w:val="nil"/>
              <w:right w:val="nil"/>
            </w:tcBorders>
            <w:shd w:val="clear"/>
            <w:vAlign w:val="center"/>
          </w:tcPr>
          <w:p w14:paraId="5F666827">
            <w:pPr>
              <w:snapToGrid w:val="0"/>
              <w:rPr>
                <w:rFonts w:hint="eastAsia" w:ascii="宋体" w:hAnsi="宋体" w:eastAsia="宋体" w:cs="宋体"/>
                <w:i w:val="0"/>
                <w:iCs w:val="0"/>
                <w:color w:val="000000"/>
                <w:sz w:val="18"/>
                <w:szCs w:val="18"/>
                <w:u w:val="none"/>
              </w:rPr>
            </w:pPr>
          </w:p>
        </w:tc>
        <w:tc>
          <w:tcPr>
            <w:tcW w:w="318" w:type="pct"/>
            <w:tcBorders>
              <w:top w:val="nil"/>
              <w:left w:val="nil"/>
              <w:bottom w:val="nil"/>
              <w:right w:val="nil"/>
            </w:tcBorders>
            <w:shd w:val="clear"/>
            <w:vAlign w:val="center"/>
          </w:tcPr>
          <w:p w14:paraId="40E6B9F0">
            <w:pPr>
              <w:snapToGrid w:val="0"/>
              <w:rPr>
                <w:rFonts w:hint="eastAsia" w:ascii="宋体" w:hAnsi="宋体" w:eastAsia="宋体" w:cs="宋体"/>
                <w:i w:val="0"/>
                <w:iCs w:val="0"/>
                <w:color w:val="000000"/>
                <w:sz w:val="18"/>
                <w:szCs w:val="18"/>
                <w:u w:val="none"/>
              </w:rPr>
            </w:pPr>
          </w:p>
        </w:tc>
        <w:tc>
          <w:tcPr>
            <w:tcW w:w="271" w:type="pct"/>
            <w:tcBorders>
              <w:top w:val="nil"/>
              <w:left w:val="nil"/>
              <w:bottom w:val="nil"/>
              <w:right w:val="nil"/>
            </w:tcBorders>
            <w:shd w:val="clear"/>
            <w:vAlign w:val="center"/>
          </w:tcPr>
          <w:p w14:paraId="104B720B">
            <w:pPr>
              <w:snapToGrid w:val="0"/>
              <w:rPr>
                <w:rFonts w:hint="eastAsia" w:ascii="宋体" w:hAnsi="宋体" w:eastAsia="宋体" w:cs="宋体"/>
                <w:i w:val="0"/>
                <w:iCs w:val="0"/>
                <w:color w:val="000000"/>
                <w:sz w:val="18"/>
                <w:szCs w:val="18"/>
                <w:u w:val="none"/>
              </w:rPr>
            </w:pPr>
          </w:p>
        </w:tc>
        <w:tc>
          <w:tcPr>
            <w:tcW w:w="577" w:type="pct"/>
            <w:tcBorders>
              <w:top w:val="nil"/>
              <w:left w:val="nil"/>
              <w:bottom w:val="nil"/>
              <w:right w:val="nil"/>
            </w:tcBorders>
            <w:shd w:val="clear"/>
            <w:vAlign w:val="center"/>
          </w:tcPr>
          <w:p w14:paraId="63752004">
            <w:pPr>
              <w:snapToGrid w:val="0"/>
              <w:rPr>
                <w:rFonts w:hint="eastAsia" w:ascii="宋体" w:hAnsi="宋体" w:eastAsia="宋体" w:cs="宋体"/>
                <w:i w:val="0"/>
                <w:iCs w:val="0"/>
                <w:color w:val="000000"/>
                <w:sz w:val="18"/>
                <w:szCs w:val="18"/>
                <w:u w:val="none"/>
              </w:rPr>
            </w:pPr>
          </w:p>
        </w:tc>
      </w:tr>
      <w:tr w14:paraId="44A9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1B9CA700">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F372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7DFB5B7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7803710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51320023Y000009917272-日常公用经费</w:t>
            </w:r>
          </w:p>
        </w:tc>
      </w:tr>
      <w:tr w14:paraId="1DC9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49515DC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1111E1E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630" w:type="pct"/>
            <w:tcBorders>
              <w:top w:val="nil"/>
              <w:left w:val="nil"/>
              <w:bottom w:val="nil"/>
              <w:right w:val="nil"/>
            </w:tcBorders>
            <w:shd w:val="clear"/>
            <w:vAlign w:val="center"/>
          </w:tcPr>
          <w:p w14:paraId="74BD7C7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166" w:type="pct"/>
            <w:gridSpan w:val="3"/>
            <w:tcBorders>
              <w:top w:val="single" w:color="000000" w:sz="4" w:space="0"/>
              <w:left w:val="single" w:color="000000" w:sz="4" w:space="0"/>
              <w:bottom w:val="single" w:color="000000" w:sz="4" w:space="0"/>
              <w:right w:val="single" w:color="000000" w:sz="4" w:space="0"/>
            </w:tcBorders>
            <w:shd w:val="clear"/>
            <w:vAlign w:val="center"/>
          </w:tcPr>
          <w:p w14:paraId="33EDFB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阿坝县环境监测站</w:t>
            </w:r>
          </w:p>
        </w:tc>
      </w:tr>
      <w:tr w14:paraId="1CE3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4F6F7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8DA17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1A1F162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08D92A36">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7C5A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B10FEF">
            <w:pPr>
              <w:snapToGrid w:val="0"/>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D93E29">
            <w:pPr>
              <w:snapToGrid w:val="0"/>
              <w:rPr>
                <w:rFonts w:hint="eastAsia" w:ascii="宋体" w:hAnsi="宋体" w:eastAsia="宋体" w:cs="宋体"/>
                <w:i w:val="0"/>
                <w:iCs w:val="0"/>
                <w:color w:val="000000"/>
                <w:sz w:val="18"/>
                <w:szCs w:val="18"/>
                <w:u w:val="none"/>
              </w:rPr>
            </w:pP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6C8445D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5E492D8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提高预算编制质量，严格执行预算，已完成保障单位日常运转。</w:t>
            </w:r>
          </w:p>
        </w:tc>
      </w:tr>
      <w:tr w14:paraId="0B23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323A1B">
            <w:pPr>
              <w:snapToGrid w:val="0"/>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9EFDA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3768EAE8">
            <w:pPr>
              <w:snapToGrid w:val="0"/>
              <w:rPr>
                <w:rFonts w:hint="eastAsia" w:ascii="宋体" w:hAnsi="宋体" w:eastAsia="宋体" w:cs="宋体"/>
                <w:i w:val="0"/>
                <w:iCs w:val="0"/>
                <w:color w:val="000000"/>
                <w:sz w:val="18"/>
                <w:szCs w:val="18"/>
                <w:u w:val="none"/>
              </w:rPr>
            </w:pPr>
          </w:p>
        </w:tc>
      </w:tr>
      <w:tr w14:paraId="22A13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609A4A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D8D0C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4D5E6E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10AF7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2B72BC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E03DF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693DC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3F967E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553E4D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E1F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4B5DC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67563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4961CC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9.39</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BD1F4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9.07</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684391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9.07</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73B42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D1D83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864ABFA">
            <w:pPr>
              <w:snapToGrid w:val="0"/>
              <w:jc w:val="center"/>
              <w:rPr>
                <w:rFonts w:hint="eastAsia" w:ascii="宋体" w:hAnsi="宋体" w:eastAsia="宋体" w:cs="宋体"/>
                <w:i w:val="0"/>
                <w:iCs w:val="0"/>
                <w:color w:val="000000"/>
                <w:sz w:val="18"/>
                <w:szCs w:val="18"/>
                <w:u w:val="none"/>
              </w:rPr>
            </w:pPr>
          </w:p>
        </w:tc>
        <w:tc>
          <w:tcPr>
            <w:tcW w:w="57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91B6648">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1.预算执行率达到100%</w:t>
            </w:r>
          </w:p>
        </w:tc>
      </w:tr>
      <w:tr w14:paraId="3DEFF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2D4018">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19C85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1EAAF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9.39</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5FFAF6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9.07</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3B41D2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9.07</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721A3B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C36AC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D6BEE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C56609">
            <w:pPr>
              <w:snapToGrid w:val="0"/>
              <w:rPr>
                <w:rFonts w:hint="eastAsia" w:ascii="黑体" w:hAnsi="黑体" w:eastAsia="黑体" w:cs="黑体"/>
                <w:i/>
                <w:iCs/>
                <w:color w:val="000000"/>
                <w:sz w:val="18"/>
                <w:szCs w:val="18"/>
                <w:u w:val="none"/>
              </w:rPr>
            </w:pPr>
          </w:p>
        </w:tc>
      </w:tr>
      <w:tr w14:paraId="11269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E93E7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DB1B2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10DEE0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72247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CD7A5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4CCB08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2F886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C4A5B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2CE8D3">
            <w:pPr>
              <w:snapToGrid w:val="0"/>
              <w:rPr>
                <w:rFonts w:hint="eastAsia" w:ascii="黑体" w:hAnsi="黑体" w:eastAsia="黑体" w:cs="黑体"/>
                <w:i/>
                <w:iCs/>
                <w:color w:val="000000"/>
                <w:sz w:val="18"/>
                <w:szCs w:val="18"/>
                <w:u w:val="none"/>
              </w:rPr>
            </w:pPr>
          </w:p>
        </w:tc>
      </w:tr>
      <w:tr w14:paraId="489C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93D89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F1BB7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5EEDB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A6E3B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4A027F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C92FB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39256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9BB68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F3EAF8">
            <w:pPr>
              <w:snapToGrid w:val="0"/>
              <w:rPr>
                <w:rFonts w:hint="eastAsia" w:ascii="黑体" w:hAnsi="黑体" w:eastAsia="黑体" w:cs="黑体"/>
                <w:i/>
                <w:iCs/>
                <w:color w:val="000000"/>
                <w:sz w:val="18"/>
                <w:szCs w:val="18"/>
                <w:u w:val="none"/>
              </w:rPr>
            </w:pPr>
          </w:p>
        </w:tc>
      </w:tr>
      <w:tr w14:paraId="66B6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622EB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2355C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EB71D0B">
            <w:pPr>
              <w:snapToGrid w:val="0"/>
              <w:jc w:val="center"/>
              <w:rPr>
                <w:rFonts w:hint="eastAsia" w:ascii="微软雅黑" w:hAnsi="微软雅黑" w:eastAsia="微软雅黑" w:cs="微软雅黑"/>
                <w:i/>
                <w:iCs/>
                <w:color w:val="000000"/>
                <w:sz w:val="16"/>
                <w:szCs w:val="16"/>
                <w:u w:val="none"/>
              </w:rPr>
            </w:pP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68C1C6F9">
            <w:pPr>
              <w:snapToGrid w:val="0"/>
              <w:jc w:val="center"/>
              <w:rPr>
                <w:rFonts w:hint="eastAsia" w:ascii="微软雅黑" w:hAnsi="微软雅黑" w:eastAsia="微软雅黑" w:cs="微软雅黑"/>
                <w:i/>
                <w:iCs/>
                <w:color w:val="000000"/>
                <w:sz w:val="16"/>
                <w:szCs w:val="16"/>
                <w:u w:val="none"/>
              </w:rPr>
            </w:pP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017249A">
            <w:pPr>
              <w:snapToGrid w:val="0"/>
              <w:jc w:val="center"/>
              <w:rPr>
                <w:rFonts w:hint="eastAsia" w:ascii="微软雅黑" w:hAnsi="微软雅黑" w:eastAsia="微软雅黑" w:cs="微软雅黑"/>
                <w:i/>
                <w:iCs/>
                <w:color w:val="000000"/>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0025A32">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59767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067A09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76C285">
            <w:pPr>
              <w:snapToGrid w:val="0"/>
              <w:rPr>
                <w:rFonts w:hint="eastAsia" w:ascii="黑体" w:hAnsi="黑体" w:eastAsia="黑体" w:cs="黑体"/>
                <w:i/>
                <w:iCs/>
                <w:color w:val="000000"/>
                <w:sz w:val="18"/>
                <w:szCs w:val="18"/>
                <w:u w:val="none"/>
              </w:rPr>
            </w:pPr>
          </w:p>
        </w:tc>
      </w:tr>
      <w:tr w14:paraId="7424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7AA69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DC484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11BE3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511F9A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795515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151EB9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27C364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436D1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2EC00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CA3843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258224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59F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15A7B7">
            <w:pPr>
              <w:snapToGrid w:val="0"/>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E8E2C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4FCE92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D6234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4C8DA9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41706A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001121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68F3E856">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6DF39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3204A69">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68F262CC">
            <w:pPr>
              <w:snapToGrid w:val="0"/>
              <w:jc w:val="center"/>
              <w:rPr>
                <w:rFonts w:hint="eastAsia" w:ascii="微软雅黑" w:hAnsi="微软雅黑" w:eastAsia="微软雅黑" w:cs="微软雅黑"/>
                <w:i/>
                <w:iCs/>
                <w:color w:val="000000"/>
                <w:sz w:val="16"/>
                <w:szCs w:val="16"/>
                <w:u w:val="none"/>
              </w:rPr>
            </w:pPr>
          </w:p>
        </w:tc>
      </w:tr>
      <w:tr w14:paraId="3ABF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C793AB">
            <w:pPr>
              <w:snapToGrid w:val="0"/>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5B9B051">
            <w:pPr>
              <w:snapToGrid w:val="0"/>
              <w:jc w:val="center"/>
              <w:rPr>
                <w:rFonts w:hint="eastAsia" w:ascii="宋体" w:hAnsi="宋体" w:eastAsia="宋体" w:cs="宋体"/>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B5A6A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AC2CB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5CA9F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23CF8F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287A26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08C2A56">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F0D6B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DE99697">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2F3FE64A">
            <w:pPr>
              <w:snapToGrid w:val="0"/>
              <w:jc w:val="center"/>
              <w:rPr>
                <w:rFonts w:hint="eastAsia" w:ascii="微软雅黑" w:hAnsi="微软雅黑" w:eastAsia="微软雅黑" w:cs="微软雅黑"/>
                <w:i/>
                <w:iCs/>
                <w:color w:val="000000"/>
                <w:sz w:val="16"/>
                <w:szCs w:val="16"/>
                <w:u w:val="none"/>
              </w:rPr>
            </w:pPr>
          </w:p>
        </w:tc>
      </w:tr>
      <w:tr w14:paraId="26B17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2DC72C">
            <w:pPr>
              <w:snapToGrid w:val="0"/>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2D9D56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8F493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A264A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56C437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59434B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28C9FA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A4BA6A6">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FADE4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C316913">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669D96B2">
            <w:pPr>
              <w:snapToGrid w:val="0"/>
              <w:jc w:val="center"/>
              <w:rPr>
                <w:rFonts w:hint="eastAsia" w:ascii="微软雅黑" w:hAnsi="微软雅黑" w:eastAsia="微软雅黑" w:cs="微软雅黑"/>
                <w:i/>
                <w:iCs/>
                <w:color w:val="000000"/>
                <w:sz w:val="16"/>
                <w:szCs w:val="16"/>
                <w:u w:val="none"/>
              </w:rPr>
            </w:pPr>
          </w:p>
        </w:tc>
      </w:tr>
      <w:tr w14:paraId="3ABA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BF0D925">
            <w:pPr>
              <w:snapToGrid w:val="0"/>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FF3085">
            <w:pPr>
              <w:snapToGrid w:val="0"/>
              <w:jc w:val="center"/>
              <w:rPr>
                <w:rFonts w:hint="eastAsia" w:ascii="宋体" w:hAnsi="宋体" w:eastAsia="宋体" w:cs="宋体"/>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7CC82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685250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3BBBDBA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635C7C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070C5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52B81A3">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3843C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CA8D9AD">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8703DD5">
            <w:pPr>
              <w:snapToGrid w:val="0"/>
              <w:jc w:val="center"/>
              <w:rPr>
                <w:rFonts w:hint="eastAsia" w:ascii="微软雅黑" w:hAnsi="微软雅黑" w:eastAsia="微软雅黑" w:cs="微软雅黑"/>
                <w:i/>
                <w:iCs/>
                <w:color w:val="000000"/>
                <w:sz w:val="16"/>
                <w:szCs w:val="16"/>
                <w:u w:val="none"/>
              </w:rPr>
            </w:pPr>
          </w:p>
        </w:tc>
      </w:tr>
      <w:tr w14:paraId="4F94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33" w:type="pct"/>
            <w:gridSpan w:val="8"/>
            <w:tcBorders>
              <w:top w:val="single" w:color="000000" w:sz="4" w:space="0"/>
              <w:left w:val="single" w:color="000000" w:sz="4" w:space="0"/>
              <w:bottom w:val="single" w:color="000000" w:sz="4" w:space="0"/>
              <w:right w:val="single" w:color="000000" w:sz="4" w:space="0"/>
            </w:tcBorders>
            <w:shd w:val="clear"/>
            <w:vAlign w:val="center"/>
          </w:tcPr>
          <w:p w14:paraId="3EF8B4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62D53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9E18A9C">
            <w:pPr>
              <w:snapToGrid w:val="0"/>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5F1786DB">
            <w:pPr>
              <w:snapToGrid w:val="0"/>
              <w:rPr>
                <w:rFonts w:hint="eastAsia" w:ascii="宋体" w:hAnsi="宋体" w:eastAsia="宋体" w:cs="宋体"/>
                <w:i w:val="0"/>
                <w:iCs w:val="0"/>
                <w:color w:val="000000"/>
                <w:sz w:val="18"/>
                <w:szCs w:val="18"/>
                <w:u w:val="none"/>
              </w:rPr>
            </w:pPr>
          </w:p>
        </w:tc>
      </w:tr>
      <w:tr w14:paraId="6D69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1D40F1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2426277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提高预算编制质量，严格执行预算，已完成保障单位日常运转。</w:t>
            </w:r>
          </w:p>
        </w:tc>
      </w:tr>
      <w:tr w14:paraId="7EB57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400F3E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4C68FC9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2A7D4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02C0B6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63FE1A5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7CD24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32" w:type="pct"/>
            <w:gridSpan w:val="5"/>
            <w:tcBorders>
              <w:top w:val="single" w:color="000000" w:sz="4" w:space="0"/>
              <w:left w:val="single" w:color="000000" w:sz="4" w:space="0"/>
              <w:bottom w:val="single" w:color="000000" w:sz="4" w:space="0"/>
              <w:right w:val="single" w:color="000000" w:sz="4" w:space="0"/>
            </w:tcBorders>
            <w:shd w:val="clear"/>
            <w:vAlign w:val="center"/>
          </w:tcPr>
          <w:p w14:paraId="57B300F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项目负责人：王文</w:t>
            </w:r>
          </w:p>
        </w:tc>
        <w:tc>
          <w:tcPr>
            <w:tcW w:w="2367" w:type="pct"/>
            <w:gridSpan w:val="6"/>
            <w:tcBorders>
              <w:top w:val="single" w:color="000000" w:sz="4" w:space="0"/>
              <w:left w:val="single" w:color="000000" w:sz="4" w:space="0"/>
              <w:bottom w:val="single" w:color="000000" w:sz="4" w:space="0"/>
              <w:right w:val="single" w:color="000000" w:sz="4" w:space="0"/>
            </w:tcBorders>
            <w:shd w:val="clear"/>
            <w:vAlign w:val="center"/>
          </w:tcPr>
          <w:p w14:paraId="22589FC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财务负责人：张世康</w:t>
            </w:r>
          </w:p>
        </w:tc>
      </w:tr>
      <w:tr w14:paraId="2B19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nil"/>
              <w:left w:val="nil"/>
              <w:bottom w:val="nil"/>
              <w:right w:val="nil"/>
            </w:tcBorders>
            <w:shd w:val="clear"/>
            <w:vAlign w:val="center"/>
          </w:tcPr>
          <w:p w14:paraId="10D4E48E">
            <w:pPr>
              <w:snapToGrid w:val="0"/>
              <w:rPr>
                <w:rFonts w:hint="eastAsia" w:ascii="宋体" w:hAnsi="宋体" w:eastAsia="宋体" w:cs="宋体"/>
                <w:i w:val="0"/>
                <w:iCs w:val="0"/>
                <w:color w:val="000000"/>
                <w:sz w:val="18"/>
                <w:szCs w:val="18"/>
                <w:u w:val="none"/>
              </w:rPr>
            </w:pPr>
          </w:p>
        </w:tc>
        <w:tc>
          <w:tcPr>
            <w:tcW w:w="444" w:type="pct"/>
            <w:tcBorders>
              <w:top w:val="nil"/>
              <w:left w:val="nil"/>
              <w:bottom w:val="nil"/>
              <w:right w:val="nil"/>
            </w:tcBorders>
            <w:shd w:val="clear"/>
            <w:vAlign w:val="center"/>
          </w:tcPr>
          <w:p w14:paraId="08686CA9">
            <w:pPr>
              <w:snapToGrid w:val="0"/>
              <w:rPr>
                <w:rFonts w:hint="eastAsia" w:ascii="宋体" w:hAnsi="宋体" w:eastAsia="宋体" w:cs="宋体"/>
                <w:i w:val="0"/>
                <w:iCs w:val="0"/>
                <w:color w:val="000000"/>
                <w:sz w:val="18"/>
                <w:szCs w:val="18"/>
                <w:u w:val="none"/>
              </w:rPr>
            </w:pPr>
          </w:p>
        </w:tc>
        <w:tc>
          <w:tcPr>
            <w:tcW w:w="478" w:type="pct"/>
            <w:tcBorders>
              <w:top w:val="nil"/>
              <w:left w:val="nil"/>
              <w:bottom w:val="nil"/>
              <w:right w:val="nil"/>
            </w:tcBorders>
            <w:shd w:val="clear"/>
            <w:vAlign w:val="center"/>
          </w:tcPr>
          <w:p w14:paraId="01E276B0">
            <w:pPr>
              <w:snapToGrid w:val="0"/>
              <w:rPr>
                <w:rFonts w:hint="eastAsia" w:ascii="宋体" w:hAnsi="宋体" w:eastAsia="宋体" w:cs="宋体"/>
                <w:i w:val="0"/>
                <w:iCs w:val="0"/>
                <w:color w:val="000000"/>
                <w:sz w:val="18"/>
                <w:szCs w:val="18"/>
                <w:u w:val="none"/>
              </w:rPr>
            </w:pPr>
          </w:p>
        </w:tc>
        <w:tc>
          <w:tcPr>
            <w:tcW w:w="1019" w:type="pct"/>
            <w:tcBorders>
              <w:top w:val="nil"/>
              <w:left w:val="nil"/>
              <w:bottom w:val="nil"/>
              <w:right w:val="nil"/>
            </w:tcBorders>
            <w:shd w:val="clear"/>
            <w:vAlign w:val="center"/>
          </w:tcPr>
          <w:p w14:paraId="1370497A">
            <w:pPr>
              <w:snapToGrid w:val="0"/>
              <w:rPr>
                <w:rFonts w:hint="eastAsia" w:ascii="宋体" w:hAnsi="宋体" w:eastAsia="宋体" w:cs="宋体"/>
                <w:i w:val="0"/>
                <w:iCs w:val="0"/>
                <w:color w:val="000000"/>
                <w:sz w:val="18"/>
                <w:szCs w:val="18"/>
                <w:u w:val="none"/>
              </w:rPr>
            </w:pPr>
          </w:p>
        </w:tc>
        <w:tc>
          <w:tcPr>
            <w:tcW w:w="265" w:type="pct"/>
            <w:tcBorders>
              <w:top w:val="nil"/>
              <w:left w:val="nil"/>
              <w:bottom w:val="nil"/>
              <w:right w:val="nil"/>
            </w:tcBorders>
            <w:shd w:val="clear"/>
            <w:vAlign w:val="center"/>
          </w:tcPr>
          <w:p w14:paraId="19A86476">
            <w:pPr>
              <w:snapToGrid w:val="0"/>
              <w:rPr>
                <w:rFonts w:hint="eastAsia" w:ascii="宋体" w:hAnsi="宋体" w:eastAsia="宋体" w:cs="宋体"/>
                <w:i w:val="0"/>
                <w:iCs w:val="0"/>
                <w:color w:val="000000"/>
                <w:sz w:val="18"/>
                <w:szCs w:val="18"/>
                <w:u w:val="none"/>
              </w:rPr>
            </w:pPr>
          </w:p>
        </w:tc>
        <w:tc>
          <w:tcPr>
            <w:tcW w:w="302" w:type="pct"/>
            <w:tcBorders>
              <w:top w:val="nil"/>
              <w:left w:val="nil"/>
              <w:bottom w:val="nil"/>
              <w:right w:val="nil"/>
            </w:tcBorders>
            <w:shd w:val="clear"/>
            <w:vAlign w:val="center"/>
          </w:tcPr>
          <w:p w14:paraId="4E828608">
            <w:pPr>
              <w:snapToGrid w:val="0"/>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vAlign w:val="center"/>
          </w:tcPr>
          <w:p w14:paraId="2C568222">
            <w:pPr>
              <w:snapToGrid w:val="0"/>
              <w:rPr>
                <w:rFonts w:hint="eastAsia" w:ascii="宋体" w:hAnsi="宋体" w:eastAsia="宋体" w:cs="宋体"/>
                <w:i w:val="0"/>
                <w:iCs w:val="0"/>
                <w:color w:val="000000"/>
                <w:sz w:val="18"/>
                <w:szCs w:val="18"/>
                <w:u w:val="none"/>
              </w:rPr>
            </w:pPr>
          </w:p>
        </w:tc>
        <w:tc>
          <w:tcPr>
            <w:tcW w:w="630" w:type="pct"/>
            <w:tcBorders>
              <w:top w:val="nil"/>
              <w:left w:val="nil"/>
              <w:bottom w:val="nil"/>
              <w:right w:val="nil"/>
            </w:tcBorders>
            <w:shd w:val="clear"/>
            <w:vAlign w:val="center"/>
          </w:tcPr>
          <w:p w14:paraId="17C67FF0">
            <w:pPr>
              <w:snapToGrid w:val="0"/>
              <w:rPr>
                <w:rFonts w:hint="eastAsia" w:ascii="宋体" w:hAnsi="宋体" w:eastAsia="宋体" w:cs="宋体"/>
                <w:i w:val="0"/>
                <w:iCs w:val="0"/>
                <w:color w:val="000000"/>
                <w:sz w:val="18"/>
                <w:szCs w:val="18"/>
                <w:u w:val="none"/>
              </w:rPr>
            </w:pPr>
          </w:p>
        </w:tc>
        <w:tc>
          <w:tcPr>
            <w:tcW w:w="318" w:type="pct"/>
            <w:tcBorders>
              <w:top w:val="nil"/>
              <w:left w:val="nil"/>
              <w:bottom w:val="nil"/>
              <w:right w:val="nil"/>
            </w:tcBorders>
            <w:shd w:val="clear"/>
            <w:vAlign w:val="center"/>
          </w:tcPr>
          <w:p w14:paraId="3BBAB6CA">
            <w:pPr>
              <w:snapToGrid w:val="0"/>
              <w:rPr>
                <w:rFonts w:hint="eastAsia" w:ascii="宋体" w:hAnsi="宋体" w:eastAsia="宋体" w:cs="宋体"/>
                <w:i w:val="0"/>
                <w:iCs w:val="0"/>
                <w:color w:val="000000"/>
                <w:sz w:val="18"/>
                <w:szCs w:val="18"/>
                <w:u w:val="none"/>
              </w:rPr>
            </w:pPr>
          </w:p>
        </w:tc>
        <w:tc>
          <w:tcPr>
            <w:tcW w:w="271" w:type="pct"/>
            <w:tcBorders>
              <w:top w:val="nil"/>
              <w:left w:val="nil"/>
              <w:bottom w:val="nil"/>
              <w:right w:val="nil"/>
            </w:tcBorders>
            <w:shd w:val="clear"/>
            <w:vAlign w:val="center"/>
          </w:tcPr>
          <w:p w14:paraId="03680472">
            <w:pPr>
              <w:snapToGrid w:val="0"/>
              <w:rPr>
                <w:rFonts w:hint="eastAsia" w:ascii="宋体" w:hAnsi="宋体" w:eastAsia="宋体" w:cs="宋体"/>
                <w:i w:val="0"/>
                <w:iCs w:val="0"/>
                <w:color w:val="000000"/>
                <w:sz w:val="18"/>
                <w:szCs w:val="18"/>
                <w:u w:val="none"/>
              </w:rPr>
            </w:pPr>
          </w:p>
        </w:tc>
        <w:tc>
          <w:tcPr>
            <w:tcW w:w="577" w:type="pct"/>
            <w:tcBorders>
              <w:top w:val="nil"/>
              <w:left w:val="nil"/>
              <w:bottom w:val="nil"/>
              <w:right w:val="nil"/>
            </w:tcBorders>
            <w:shd w:val="clear"/>
            <w:vAlign w:val="center"/>
          </w:tcPr>
          <w:p w14:paraId="33E968FE">
            <w:pPr>
              <w:snapToGrid w:val="0"/>
              <w:rPr>
                <w:rFonts w:hint="eastAsia" w:ascii="宋体" w:hAnsi="宋体" w:eastAsia="宋体" w:cs="宋体"/>
                <w:i w:val="0"/>
                <w:iCs w:val="0"/>
                <w:color w:val="000000"/>
                <w:sz w:val="18"/>
                <w:szCs w:val="18"/>
                <w:u w:val="none"/>
              </w:rPr>
            </w:pPr>
          </w:p>
        </w:tc>
      </w:tr>
      <w:tr w14:paraId="15C1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368FBEA">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8F9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560F1E3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0879329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51320025R000012338995-追加人员工资性支出</w:t>
            </w:r>
          </w:p>
        </w:tc>
      </w:tr>
      <w:tr w14:paraId="7A0F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17EA4F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613522E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630" w:type="pct"/>
            <w:tcBorders>
              <w:top w:val="nil"/>
              <w:left w:val="nil"/>
              <w:bottom w:val="nil"/>
              <w:right w:val="nil"/>
            </w:tcBorders>
            <w:shd w:val="clear"/>
            <w:vAlign w:val="center"/>
          </w:tcPr>
          <w:p w14:paraId="67FA1D46">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166" w:type="pct"/>
            <w:gridSpan w:val="3"/>
            <w:tcBorders>
              <w:top w:val="single" w:color="000000" w:sz="4" w:space="0"/>
              <w:left w:val="single" w:color="000000" w:sz="4" w:space="0"/>
              <w:bottom w:val="single" w:color="000000" w:sz="4" w:space="0"/>
              <w:right w:val="single" w:color="000000" w:sz="4" w:space="0"/>
            </w:tcBorders>
            <w:shd w:val="clear"/>
            <w:vAlign w:val="center"/>
          </w:tcPr>
          <w:p w14:paraId="2EA7F9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阿坝县环境监测站</w:t>
            </w:r>
          </w:p>
        </w:tc>
      </w:tr>
      <w:tr w14:paraId="08AB6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0883483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E18A80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1D2A74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128E5FB5">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28F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49F898">
            <w:pPr>
              <w:snapToGrid w:val="0"/>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F9BC44">
            <w:pPr>
              <w:snapToGrid w:val="0"/>
              <w:rPr>
                <w:rFonts w:hint="eastAsia" w:ascii="宋体" w:hAnsi="宋体" w:eastAsia="宋体" w:cs="宋体"/>
                <w:i w:val="0"/>
                <w:iCs w:val="0"/>
                <w:color w:val="000000"/>
                <w:sz w:val="18"/>
                <w:szCs w:val="18"/>
                <w:u w:val="none"/>
              </w:rPr>
            </w:pP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30099BB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4A617B1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严格执行相关政策，已完成保障工资及时、足额发放或社保及时、足额缴纳，预算编制科学合理，减少结余资金</w:t>
            </w:r>
          </w:p>
        </w:tc>
      </w:tr>
      <w:tr w14:paraId="1026C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810E1B">
            <w:pPr>
              <w:snapToGrid w:val="0"/>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39FC89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69D4F616">
            <w:pPr>
              <w:snapToGrid w:val="0"/>
              <w:rPr>
                <w:rFonts w:hint="eastAsia" w:ascii="宋体" w:hAnsi="宋体" w:eastAsia="宋体" w:cs="宋体"/>
                <w:i w:val="0"/>
                <w:iCs w:val="0"/>
                <w:color w:val="000000"/>
                <w:sz w:val="18"/>
                <w:szCs w:val="18"/>
                <w:u w:val="none"/>
              </w:rPr>
            </w:pPr>
          </w:p>
        </w:tc>
      </w:tr>
      <w:tr w14:paraId="53E7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6287E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E2C056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078DDBC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B811F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58B5E8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45573F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B8B98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7256F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CA0BD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A674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9FD2DD">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870A2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4CBC8A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38CB9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6.28</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2B42639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6.28</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C47DF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33350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DE7BD9C">
            <w:pPr>
              <w:snapToGrid w:val="0"/>
              <w:jc w:val="center"/>
              <w:rPr>
                <w:rFonts w:hint="eastAsia" w:ascii="宋体" w:hAnsi="宋体" w:eastAsia="宋体" w:cs="宋体"/>
                <w:i w:val="0"/>
                <w:iCs w:val="0"/>
                <w:color w:val="000000"/>
                <w:sz w:val="18"/>
                <w:szCs w:val="18"/>
                <w:u w:val="none"/>
              </w:rPr>
            </w:pPr>
          </w:p>
        </w:tc>
        <w:tc>
          <w:tcPr>
            <w:tcW w:w="57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410644">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1.预算执行率达到100%</w:t>
            </w:r>
          </w:p>
        </w:tc>
      </w:tr>
      <w:tr w14:paraId="32F5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D3BCBC">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B496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04E37C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5E912D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6.28</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10C682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6.28</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612DD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39029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E29D39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793AD2">
            <w:pPr>
              <w:snapToGrid w:val="0"/>
              <w:rPr>
                <w:rFonts w:hint="eastAsia" w:ascii="黑体" w:hAnsi="黑体" w:eastAsia="黑体" w:cs="黑体"/>
                <w:i/>
                <w:iCs/>
                <w:color w:val="000000"/>
                <w:sz w:val="18"/>
                <w:szCs w:val="18"/>
                <w:u w:val="none"/>
              </w:rPr>
            </w:pPr>
          </w:p>
        </w:tc>
      </w:tr>
      <w:tr w14:paraId="12995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D05271">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6B871A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158DB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6A26B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19A74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7A0B15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FA007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DC39F0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B76469A">
            <w:pPr>
              <w:snapToGrid w:val="0"/>
              <w:rPr>
                <w:rFonts w:hint="eastAsia" w:ascii="黑体" w:hAnsi="黑体" w:eastAsia="黑体" w:cs="黑体"/>
                <w:i/>
                <w:iCs/>
                <w:color w:val="000000"/>
                <w:sz w:val="18"/>
                <w:szCs w:val="18"/>
                <w:u w:val="none"/>
              </w:rPr>
            </w:pPr>
          </w:p>
        </w:tc>
      </w:tr>
      <w:tr w14:paraId="4B96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3B1EDC6">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AE6D8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0B7443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151E2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0CB833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0A96757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495FB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48A93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82897F">
            <w:pPr>
              <w:snapToGrid w:val="0"/>
              <w:rPr>
                <w:rFonts w:hint="eastAsia" w:ascii="黑体" w:hAnsi="黑体" w:eastAsia="黑体" w:cs="黑体"/>
                <w:i/>
                <w:iCs/>
                <w:color w:val="000000"/>
                <w:sz w:val="18"/>
                <w:szCs w:val="18"/>
                <w:u w:val="none"/>
              </w:rPr>
            </w:pPr>
          </w:p>
        </w:tc>
      </w:tr>
      <w:tr w14:paraId="6527E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D2FE26">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886EC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1F1DD92C">
            <w:pPr>
              <w:snapToGrid w:val="0"/>
              <w:jc w:val="center"/>
              <w:rPr>
                <w:rFonts w:hint="eastAsia" w:ascii="微软雅黑" w:hAnsi="微软雅黑" w:eastAsia="微软雅黑" w:cs="微软雅黑"/>
                <w:i/>
                <w:iCs/>
                <w:color w:val="000000"/>
                <w:sz w:val="16"/>
                <w:szCs w:val="16"/>
                <w:u w:val="none"/>
              </w:rPr>
            </w:pP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BF6A908">
            <w:pPr>
              <w:snapToGrid w:val="0"/>
              <w:jc w:val="center"/>
              <w:rPr>
                <w:rFonts w:hint="eastAsia" w:ascii="微软雅黑" w:hAnsi="微软雅黑" w:eastAsia="微软雅黑" w:cs="微软雅黑"/>
                <w:i/>
                <w:iCs/>
                <w:color w:val="000000"/>
                <w:sz w:val="16"/>
                <w:szCs w:val="16"/>
                <w:u w:val="none"/>
              </w:rPr>
            </w:pP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141A9ED">
            <w:pPr>
              <w:snapToGrid w:val="0"/>
              <w:jc w:val="center"/>
              <w:rPr>
                <w:rFonts w:hint="eastAsia" w:ascii="微软雅黑" w:hAnsi="微软雅黑" w:eastAsia="微软雅黑" w:cs="微软雅黑"/>
                <w:i/>
                <w:iCs/>
                <w:color w:val="000000"/>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621C942">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B1D28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44DA03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2CC64A">
            <w:pPr>
              <w:snapToGrid w:val="0"/>
              <w:rPr>
                <w:rFonts w:hint="eastAsia" w:ascii="黑体" w:hAnsi="黑体" w:eastAsia="黑体" w:cs="黑体"/>
                <w:i/>
                <w:iCs/>
                <w:color w:val="000000"/>
                <w:sz w:val="18"/>
                <w:szCs w:val="18"/>
                <w:u w:val="none"/>
              </w:rPr>
            </w:pPr>
          </w:p>
        </w:tc>
      </w:tr>
      <w:tr w14:paraId="57DC5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701D91B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29B73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A56E9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DD352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039C75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5E6A19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674645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33B04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CF04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3DE4CE0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4D613B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A16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0769BD">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E19D3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79D40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2647D4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39AAAE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487D97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265269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497351BA">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35DF2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0E58F5BB">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F3AB00B">
            <w:pPr>
              <w:snapToGrid w:val="0"/>
              <w:jc w:val="center"/>
              <w:rPr>
                <w:rFonts w:hint="eastAsia" w:ascii="微软雅黑" w:hAnsi="微软雅黑" w:eastAsia="微软雅黑" w:cs="微软雅黑"/>
                <w:i/>
                <w:iCs/>
                <w:color w:val="000000"/>
                <w:sz w:val="16"/>
                <w:szCs w:val="16"/>
                <w:u w:val="none"/>
              </w:rPr>
            </w:pPr>
          </w:p>
        </w:tc>
      </w:tr>
      <w:tr w14:paraId="523D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DDE470">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CCB762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D00EC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7C7E35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4CF645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0CA07A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AE42C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5B6726AA">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79C6C0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64874AE">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199270F">
            <w:pPr>
              <w:snapToGrid w:val="0"/>
              <w:jc w:val="center"/>
              <w:rPr>
                <w:rFonts w:hint="eastAsia" w:ascii="微软雅黑" w:hAnsi="微软雅黑" w:eastAsia="微软雅黑" w:cs="微软雅黑"/>
                <w:i/>
                <w:iCs/>
                <w:color w:val="000000"/>
                <w:sz w:val="16"/>
                <w:szCs w:val="16"/>
                <w:u w:val="none"/>
              </w:rPr>
            </w:pPr>
          </w:p>
        </w:tc>
      </w:tr>
      <w:tr w14:paraId="76F0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33" w:type="pct"/>
            <w:gridSpan w:val="8"/>
            <w:tcBorders>
              <w:top w:val="single" w:color="000000" w:sz="4" w:space="0"/>
              <w:left w:val="single" w:color="000000" w:sz="4" w:space="0"/>
              <w:bottom w:val="single" w:color="000000" w:sz="4" w:space="0"/>
              <w:right w:val="single" w:color="000000" w:sz="4" w:space="0"/>
            </w:tcBorders>
            <w:shd w:val="clear"/>
            <w:vAlign w:val="center"/>
          </w:tcPr>
          <w:p w14:paraId="273DE8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3E95E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A5FC239">
            <w:pPr>
              <w:snapToGrid w:val="0"/>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82E21CB">
            <w:pPr>
              <w:snapToGrid w:val="0"/>
              <w:rPr>
                <w:rFonts w:hint="eastAsia" w:ascii="宋体" w:hAnsi="宋体" w:eastAsia="宋体" w:cs="宋体"/>
                <w:i w:val="0"/>
                <w:iCs w:val="0"/>
                <w:color w:val="000000"/>
                <w:sz w:val="18"/>
                <w:szCs w:val="18"/>
                <w:u w:val="none"/>
              </w:rPr>
            </w:pPr>
          </w:p>
        </w:tc>
      </w:tr>
      <w:tr w14:paraId="31DE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7D2ADC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16ADC6E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严格执行相关政策，已完成保障工资及时、足额发放或社保及时、足额缴纳，预算编制科学合理，减少结余资金</w:t>
            </w:r>
          </w:p>
        </w:tc>
      </w:tr>
      <w:tr w14:paraId="5DBD4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096039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1AEB0452">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79368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753ED8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5CB81EE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3819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32" w:type="pct"/>
            <w:gridSpan w:val="5"/>
            <w:tcBorders>
              <w:top w:val="single" w:color="000000" w:sz="4" w:space="0"/>
              <w:left w:val="single" w:color="000000" w:sz="4" w:space="0"/>
              <w:bottom w:val="single" w:color="000000" w:sz="4" w:space="0"/>
              <w:right w:val="single" w:color="000000" w:sz="4" w:space="0"/>
            </w:tcBorders>
            <w:shd w:val="clear"/>
            <w:vAlign w:val="center"/>
          </w:tcPr>
          <w:p w14:paraId="0810239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项目负责人：王文</w:t>
            </w:r>
          </w:p>
        </w:tc>
        <w:tc>
          <w:tcPr>
            <w:tcW w:w="2367" w:type="pct"/>
            <w:gridSpan w:val="6"/>
            <w:tcBorders>
              <w:top w:val="single" w:color="000000" w:sz="4" w:space="0"/>
              <w:left w:val="single" w:color="000000" w:sz="4" w:space="0"/>
              <w:bottom w:val="single" w:color="000000" w:sz="4" w:space="0"/>
              <w:right w:val="single" w:color="000000" w:sz="4" w:space="0"/>
            </w:tcBorders>
            <w:shd w:val="clear"/>
            <w:vAlign w:val="center"/>
          </w:tcPr>
          <w:p w14:paraId="248CC7E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财务负责人：张世康</w:t>
            </w:r>
          </w:p>
        </w:tc>
      </w:tr>
      <w:tr w14:paraId="09051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nil"/>
              <w:left w:val="nil"/>
              <w:bottom w:val="nil"/>
              <w:right w:val="nil"/>
            </w:tcBorders>
            <w:shd w:val="clear"/>
            <w:vAlign w:val="center"/>
          </w:tcPr>
          <w:p w14:paraId="33C21E2A">
            <w:pPr>
              <w:snapToGrid w:val="0"/>
              <w:rPr>
                <w:rFonts w:hint="eastAsia" w:ascii="宋体" w:hAnsi="宋体" w:eastAsia="宋体" w:cs="宋体"/>
                <w:i w:val="0"/>
                <w:iCs w:val="0"/>
                <w:color w:val="000000"/>
                <w:sz w:val="18"/>
                <w:szCs w:val="18"/>
                <w:u w:val="none"/>
              </w:rPr>
            </w:pPr>
          </w:p>
        </w:tc>
        <w:tc>
          <w:tcPr>
            <w:tcW w:w="444" w:type="pct"/>
            <w:tcBorders>
              <w:top w:val="nil"/>
              <w:left w:val="nil"/>
              <w:bottom w:val="nil"/>
              <w:right w:val="nil"/>
            </w:tcBorders>
            <w:shd w:val="clear"/>
            <w:vAlign w:val="center"/>
          </w:tcPr>
          <w:p w14:paraId="22A29C7A">
            <w:pPr>
              <w:snapToGrid w:val="0"/>
              <w:rPr>
                <w:rFonts w:hint="eastAsia" w:ascii="宋体" w:hAnsi="宋体" w:eastAsia="宋体" w:cs="宋体"/>
                <w:i w:val="0"/>
                <w:iCs w:val="0"/>
                <w:color w:val="000000"/>
                <w:sz w:val="18"/>
                <w:szCs w:val="18"/>
                <w:u w:val="none"/>
              </w:rPr>
            </w:pPr>
          </w:p>
        </w:tc>
        <w:tc>
          <w:tcPr>
            <w:tcW w:w="478" w:type="pct"/>
            <w:tcBorders>
              <w:top w:val="nil"/>
              <w:left w:val="nil"/>
              <w:bottom w:val="nil"/>
              <w:right w:val="nil"/>
            </w:tcBorders>
            <w:shd w:val="clear"/>
            <w:vAlign w:val="center"/>
          </w:tcPr>
          <w:p w14:paraId="309B467B">
            <w:pPr>
              <w:snapToGrid w:val="0"/>
              <w:rPr>
                <w:rFonts w:hint="eastAsia" w:ascii="宋体" w:hAnsi="宋体" w:eastAsia="宋体" w:cs="宋体"/>
                <w:i w:val="0"/>
                <w:iCs w:val="0"/>
                <w:color w:val="000000"/>
                <w:sz w:val="18"/>
                <w:szCs w:val="18"/>
                <w:u w:val="none"/>
              </w:rPr>
            </w:pPr>
          </w:p>
        </w:tc>
        <w:tc>
          <w:tcPr>
            <w:tcW w:w="1019" w:type="pct"/>
            <w:tcBorders>
              <w:top w:val="nil"/>
              <w:left w:val="nil"/>
              <w:bottom w:val="nil"/>
              <w:right w:val="nil"/>
            </w:tcBorders>
            <w:shd w:val="clear"/>
            <w:vAlign w:val="center"/>
          </w:tcPr>
          <w:p w14:paraId="6DDDC2BE">
            <w:pPr>
              <w:snapToGrid w:val="0"/>
              <w:rPr>
                <w:rFonts w:hint="eastAsia" w:ascii="宋体" w:hAnsi="宋体" w:eastAsia="宋体" w:cs="宋体"/>
                <w:i w:val="0"/>
                <w:iCs w:val="0"/>
                <w:color w:val="000000"/>
                <w:sz w:val="18"/>
                <w:szCs w:val="18"/>
                <w:u w:val="none"/>
              </w:rPr>
            </w:pPr>
          </w:p>
        </w:tc>
        <w:tc>
          <w:tcPr>
            <w:tcW w:w="265" w:type="pct"/>
            <w:tcBorders>
              <w:top w:val="nil"/>
              <w:left w:val="nil"/>
              <w:bottom w:val="nil"/>
              <w:right w:val="nil"/>
            </w:tcBorders>
            <w:shd w:val="clear"/>
            <w:vAlign w:val="center"/>
          </w:tcPr>
          <w:p w14:paraId="46A212E8">
            <w:pPr>
              <w:snapToGrid w:val="0"/>
              <w:rPr>
                <w:rFonts w:hint="eastAsia" w:ascii="宋体" w:hAnsi="宋体" w:eastAsia="宋体" w:cs="宋体"/>
                <w:i w:val="0"/>
                <w:iCs w:val="0"/>
                <w:color w:val="000000"/>
                <w:sz w:val="18"/>
                <w:szCs w:val="18"/>
                <w:u w:val="none"/>
              </w:rPr>
            </w:pPr>
          </w:p>
        </w:tc>
        <w:tc>
          <w:tcPr>
            <w:tcW w:w="302" w:type="pct"/>
            <w:tcBorders>
              <w:top w:val="nil"/>
              <w:left w:val="nil"/>
              <w:bottom w:val="nil"/>
              <w:right w:val="nil"/>
            </w:tcBorders>
            <w:shd w:val="clear"/>
            <w:vAlign w:val="center"/>
          </w:tcPr>
          <w:p w14:paraId="30E1ED01">
            <w:pPr>
              <w:snapToGrid w:val="0"/>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vAlign w:val="center"/>
          </w:tcPr>
          <w:p w14:paraId="3808A8DC">
            <w:pPr>
              <w:snapToGrid w:val="0"/>
              <w:rPr>
                <w:rFonts w:hint="eastAsia" w:ascii="宋体" w:hAnsi="宋体" w:eastAsia="宋体" w:cs="宋体"/>
                <w:i w:val="0"/>
                <w:iCs w:val="0"/>
                <w:color w:val="000000"/>
                <w:sz w:val="18"/>
                <w:szCs w:val="18"/>
                <w:u w:val="none"/>
              </w:rPr>
            </w:pPr>
          </w:p>
        </w:tc>
        <w:tc>
          <w:tcPr>
            <w:tcW w:w="630" w:type="pct"/>
            <w:tcBorders>
              <w:top w:val="nil"/>
              <w:left w:val="nil"/>
              <w:bottom w:val="nil"/>
              <w:right w:val="nil"/>
            </w:tcBorders>
            <w:shd w:val="clear"/>
            <w:vAlign w:val="center"/>
          </w:tcPr>
          <w:p w14:paraId="1803992D">
            <w:pPr>
              <w:snapToGrid w:val="0"/>
              <w:rPr>
                <w:rFonts w:hint="eastAsia" w:ascii="宋体" w:hAnsi="宋体" w:eastAsia="宋体" w:cs="宋体"/>
                <w:i w:val="0"/>
                <w:iCs w:val="0"/>
                <w:color w:val="000000"/>
                <w:sz w:val="18"/>
                <w:szCs w:val="18"/>
                <w:u w:val="none"/>
              </w:rPr>
            </w:pPr>
          </w:p>
        </w:tc>
        <w:tc>
          <w:tcPr>
            <w:tcW w:w="318" w:type="pct"/>
            <w:tcBorders>
              <w:top w:val="nil"/>
              <w:left w:val="nil"/>
              <w:bottom w:val="nil"/>
              <w:right w:val="nil"/>
            </w:tcBorders>
            <w:shd w:val="clear"/>
            <w:vAlign w:val="center"/>
          </w:tcPr>
          <w:p w14:paraId="5AC515D9">
            <w:pPr>
              <w:snapToGrid w:val="0"/>
              <w:rPr>
                <w:rFonts w:hint="eastAsia" w:ascii="宋体" w:hAnsi="宋体" w:eastAsia="宋体" w:cs="宋体"/>
                <w:i w:val="0"/>
                <w:iCs w:val="0"/>
                <w:color w:val="000000"/>
                <w:sz w:val="18"/>
                <w:szCs w:val="18"/>
                <w:u w:val="none"/>
              </w:rPr>
            </w:pPr>
          </w:p>
        </w:tc>
        <w:tc>
          <w:tcPr>
            <w:tcW w:w="271" w:type="pct"/>
            <w:tcBorders>
              <w:top w:val="nil"/>
              <w:left w:val="nil"/>
              <w:bottom w:val="nil"/>
              <w:right w:val="nil"/>
            </w:tcBorders>
            <w:shd w:val="clear"/>
            <w:vAlign w:val="center"/>
          </w:tcPr>
          <w:p w14:paraId="1EBA3FF8">
            <w:pPr>
              <w:snapToGrid w:val="0"/>
              <w:rPr>
                <w:rFonts w:hint="eastAsia" w:ascii="宋体" w:hAnsi="宋体" w:eastAsia="宋体" w:cs="宋体"/>
                <w:i w:val="0"/>
                <w:iCs w:val="0"/>
                <w:color w:val="000000"/>
                <w:sz w:val="18"/>
                <w:szCs w:val="18"/>
                <w:u w:val="none"/>
              </w:rPr>
            </w:pPr>
          </w:p>
        </w:tc>
        <w:tc>
          <w:tcPr>
            <w:tcW w:w="577" w:type="pct"/>
            <w:tcBorders>
              <w:top w:val="nil"/>
              <w:left w:val="nil"/>
              <w:bottom w:val="nil"/>
              <w:right w:val="nil"/>
            </w:tcBorders>
            <w:shd w:val="clear"/>
            <w:vAlign w:val="center"/>
          </w:tcPr>
          <w:p w14:paraId="1265CA58">
            <w:pPr>
              <w:snapToGrid w:val="0"/>
              <w:rPr>
                <w:rFonts w:hint="eastAsia" w:ascii="宋体" w:hAnsi="宋体" w:eastAsia="宋体" w:cs="宋体"/>
                <w:i w:val="0"/>
                <w:iCs w:val="0"/>
                <w:color w:val="000000"/>
                <w:sz w:val="18"/>
                <w:szCs w:val="18"/>
                <w:u w:val="none"/>
              </w:rPr>
            </w:pPr>
          </w:p>
        </w:tc>
      </w:tr>
      <w:tr w14:paraId="6486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32833E6">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7F9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3B6236D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6E9B3DA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51320025Y000012974203-日常公用经费（其他运转类）</w:t>
            </w:r>
          </w:p>
        </w:tc>
      </w:tr>
      <w:tr w14:paraId="2CB9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8" w:type="pct"/>
            <w:gridSpan w:val="2"/>
            <w:tcBorders>
              <w:top w:val="single" w:color="000000" w:sz="4" w:space="0"/>
              <w:left w:val="single" w:color="000000" w:sz="4" w:space="0"/>
              <w:bottom w:val="single" w:color="000000" w:sz="4" w:space="0"/>
              <w:right w:val="single" w:color="000000" w:sz="4" w:space="0"/>
            </w:tcBorders>
            <w:shd w:val="clear"/>
            <w:vAlign w:val="center"/>
          </w:tcPr>
          <w:p w14:paraId="3975CB2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55678E5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630" w:type="pct"/>
            <w:tcBorders>
              <w:top w:val="nil"/>
              <w:left w:val="nil"/>
              <w:bottom w:val="nil"/>
              <w:right w:val="nil"/>
            </w:tcBorders>
            <w:shd w:val="clear"/>
            <w:vAlign w:val="center"/>
          </w:tcPr>
          <w:p w14:paraId="51360E3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166" w:type="pct"/>
            <w:gridSpan w:val="3"/>
            <w:tcBorders>
              <w:top w:val="single" w:color="000000" w:sz="4" w:space="0"/>
              <w:left w:val="single" w:color="000000" w:sz="4" w:space="0"/>
              <w:bottom w:val="single" w:color="000000" w:sz="4" w:space="0"/>
              <w:right w:val="single" w:color="000000" w:sz="4" w:space="0"/>
            </w:tcBorders>
            <w:shd w:val="clear"/>
            <w:vAlign w:val="center"/>
          </w:tcPr>
          <w:p w14:paraId="5B7B3D8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阿坝县环境监测站</w:t>
            </w:r>
          </w:p>
        </w:tc>
      </w:tr>
      <w:tr w14:paraId="189B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733DA79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D302F0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5C0419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119E9350">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EB12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C6FE09">
            <w:pPr>
              <w:snapToGrid w:val="0"/>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D58D08">
            <w:pPr>
              <w:snapToGrid w:val="0"/>
              <w:rPr>
                <w:rFonts w:hint="eastAsia" w:ascii="宋体" w:hAnsi="宋体" w:eastAsia="宋体" w:cs="宋体"/>
                <w:i w:val="0"/>
                <w:iCs w:val="0"/>
                <w:color w:val="000000"/>
                <w:sz w:val="18"/>
                <w:szCs w:val="18"/>
                <w:u w:val="none"/>
              </w:rPr>
            </w:pPr>
          </w:p>
        </w:tc>
        <w:tc>
          <w:tcPr>
            <w:tcW w:w="2334" w:type="pct"/>
            <w:gridSpan w:val="5"/>
            <w:tcBorders>
              <w:top w:val="single" w:color="000000" w:sz="4" w:space="0"/>
              <w:left w:val="single" w:color="000000" w:sz="4" w:space="0"/>
              <w:bottom w:val="single" w:color="000000" w:sz="4" w:space="0"/>
              <w:right w:val="single" w:color="000000" w:sz="4" w:space="0"/>
            </w:tcBorders>
            <w:shd w:val="clear"/>
            <w:vAlign w:val="center"/>
          </w:tcPr>
          <w:p w14:paraId="78FF45D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1797" w:type="pct"/>
            <w:gridSpan w:val="4"/>
            <w:tcBorders>
              <w:top w:val="single" w:color="000000" w:sz="4" w:space="0"/>
              <w:left w:val="single" w:color="000000" w:sz="4" w:space="0"/>
              <w:bottom w:val="single" w:color="000000" w:sz="4" w:space="0"/>
              <w:right w:val="single" w:color="000000" w:sz="4" w:space="0"/>
            </w:tcBorders>
            <w:shd w:val="clear"/>
            <w:vAlign w:val="center"/>
          </w:tcPr>
          <w:p w14:paraId="5247F481">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提高预算编制质量，严格执行预算，已完成保障单位日常运转。</w:t>
            </w:r>
          </w:p>
        </w:tc>
      </w:tr>
      <w:tr w14:paraId="6DECA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F49A29">
            <w:pPr>
              <w:snapToGrid w:val="0"/>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F75A81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131" w:type="pct"/>
            <w:gridSpan w:val="9"/>
            <w:tcBorders>
              <w:top w:val="single" w:color="000000" w:sz="4" w:space="0"/>
              <w:left w:val="single" w:color="000000" w:sz="4" w:space="0"/>
              <w:bottom w:val="single" w:color="000000" w:sz="4" w:space="0"/>
              <w:right w:val="single" w:color="000000" w:sz="4" w:space="0"/>
            </w:tcBorders>
            <w:shd w:val="clear"/>
            <w:vAlign w:val="center"/>
          </w:tcPr>
          <w:p w14:paraId="64087434">
            <w:pPr>
              <w:snapToGrid w:val="0"/>
              <w:rPr>
                <w:rFonts w:hint="eastAsia" w:ascii="宋体" w:hAnsi="宋体" w:eastAsia="宋体" w:cs="宋体"/>
                <w:i w:val="0"/>
                <w:iCs w:val="0"/>
                <w:color w:val="000000"/>
                <w:sz w:val="18"/>
                <w:szCs w:val="18"/>
                <w:u w:val="none"/>
              </w:rPr>
            </w:pPr>
          </w:p>
        </w:tc>
      </w:tr>
      <w:tr w14:paraId="0ADF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F2C8F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BF25EF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4EF11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D77AE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206DF6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69D3C50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AF798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E5BF9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51DE33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92B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F5630F">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5F87AC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7A6BC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18.77</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198F7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17.78</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CA57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17.78</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385A99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0BE6C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1CEE267C">
            <w:pPr>
              <w:snapToGrid w:val="0"/>
              <w:jc w:val="center"/>
              <w:rPr>
                <w:rFonts w:hint="eastAsia" w:ascii="宋体" w:hAnsi="宋体" w:eastAsia="宋体" w:cs="宋体"/>
                <w:i w:val="0"/>
                <w:iCs w:val="0"/>
                <w:color w:val="000000"/>
                <w:sz w:val="18"/>
                <w:szCs w:val="18"/>
                <w:u w:val="none"/>
              </w:rPr>
            </w:pPr>
          </w:p>
        </w:tc>
        <w:tc>
          <w:tcPr>
            <w:tcW w:w="57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9A11D4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1.预算执行率达到100%.</w:t>
            </w:r>
          </w:p>
        </w:tc>
      </w:tr>
      <w:tr w14:paraId="5DF4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2D6683">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73F95A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98B48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18.77</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5BDE4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17.78</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4BEC51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17.78</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41E5D7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AECAE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3696B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0C6F66">
            <w:pPr>
              <w:snapToGrid w:val="0"/>
              <w:rPr>
                <w:rFonts w:hint="eastAsia" w:ascii="黑体" w:hAnsi="黑体" w:eastAsia="黑体" w:cs="黑体"/>
                <w:i/>
                <w:iCs/>
                <w:color w:val="000000"/>
                <w:sz w:val="18"/>
                <w:szCs w:val="18"/>
                <w:u w:val="none"/>
              </w:rPr>
            </w:pPr>
          </w:p>
        </w:tc>
      </w:tr>
      <w:tr w14:paraId="500DB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66C4D9">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AE9CE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49CB4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69684F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5678DF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6D71D9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9666B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495730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836F5AD">
            <w:pPr>
              <w:snapToGrid w:val="0"/>
              <w:rPr>
                <w:rFonts w:hint="eastAsia" w:ascii="黑体" w:hAnsi="黑体" w:eastAsia="黑体" w:cs="黑体"/>
                <w:i/>
                <w:iCs/>
                <w:color w:val="000000"/>
                <w:sz w:val="18"/>
                <w:szCs w:val="18"/>
                <w:u w:val="none"/>
              </w:rPr>
            </w:pPr>
          </w:p>
        </w:tc>
      </w:tr>
      <w:tr w14:paraId="083D1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D07ADB">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DCA81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7941C9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597C9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7E6983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2B194A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87EAD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03352D6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2F5BEB">
            <w:pPr>
              <w:snapToGrid w:val="0"/>
              <w:rPr>
                <w:rFonts w:hint="eastAsia" w:ascii="黑体" w:hAnsi="黑体" w:eastAsia="黑体" w:cs="黑体"/>
                <w:i/>
                <w:iCs/>
                <w:color w:val="000000"/>
                <w:sz w:val="18"/>
                <w:szCs w:val="18"/>
                <w:u w:val="none"/>
              </w:rPr>
            </w:pPr>
          </w:p>
        </w:tc>
      </w:tr>
      <w:tr w14:paraId="5478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87719D">
            <w:pPr>
              <w:snapToGrid w:val="0"/>
              <w:jc w:val="center"/>
              <w:rPr>
                <w:rFonts w:hint="eastAsia" w:ascii="宋体" w:hAnsi="宋体" w:eastAsia="宋体" w:cs="宋体"/>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3EFF1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468B996A">
            <w:pPr>
              <w:snapToGrid w:val="0"/>
              <w:jc w:val="center"/>
              <w:rPr>
                <w:rFonts w:hint="eastAsia" w:ascii="微软雅黑" w:hAnsi="微软雅黑" w:eastAsia="微软雅黑" w:cs="微软雅黑"/>
                <w:i/>
                <w:iCs/>
                <w:color w:val="000000"/>
                <w:sz w:val="16"/>
                <w:szCs w:val="16"/>
                <w:u w:val="none"/>
              </w:rPr>
            </w:pP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8D049F7">
            <w:pPr>
              <w:snapToGrid w:val="0"/>
              <w:jc w:val="center"/>
              <w:rPr>
                <w:rFonts w:hint="eastAsia" w:ascii="微软雅黑" w:hAnsi="微软雅黑" w:eastAsia="微软雅黑" w:cs="微软雅黑"/>
                <w:i/>
                <w:iCs/>
                <w:color w:val="000000"/>
                <w:sz w:val="16"/>
                <w:szCs w:val="16"/>
                <w:u w:val="none"/>
              </w:rPr>
            </w:pPr>
          </w:p>
        </w:tc>
        <w:tc>
          <w:tcPr>
            <w:tcW w:w="836" w:type="pct"/>
            <w:gridSpan w:val="3"/>
            <w:tcBorders>
              <w:top w:val="single" w:color="000000" w:sz="4" w:space="0"/>
              <w:left w:val="single" w:color="000000" w:sz="4" w:space="0"/>
              <w:bottom w:val="single" w:color="000000" w:sz="4" w:space="0"/>
              <w:right w:val="single" w:color="000000" w:sz="4" w:space="0"/>
            </w:tcBorders>
            <w:shd w:val="clear"/>
            <w:vAlign w:val="center"/>
          </w:tcPr>
          <w:p w14:paraId="091AFA6F">
            <w:pPr>
              <w:snapToGrid w:val="0"/>
              <w:jc w:val="center"/>
              <w:rPr>
                <w:rFonts w:hint="eastAsia" w:ascii="微软雅黑" w:hAnsi="微软雅黑" w:eastAsia="微软雅黑" w:cs="微软雅黑"/>
                <w:i/>
                <w:iCs/>
                <w:color w:val="000000"/>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042B897B">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655EF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05880E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57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12D1BF">
            <w:pPr>
              <w:snapToGrid w:val="0"/>
              <w:rPr>
                <w:rFonts w:hint="eastAsia" w:ascii="黑体" w:hAnsi="黑体" w:eastAsia="黑体" w:cs="黑体"/>
                <w:i/>
                <w:iCs/>
                <w:color w:val="000000"/>
                <w:sz w:val="18"/>
                <w:szCs w:val="18"/>
                <w:u w:val="none"/>
              </w:rPr>
            </w:pPr>
          </w:p>
        </w:tc>
      </w:tr>
      <w:tr w14:paraId="03097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restart"/>
            <w:tcBorders>
              <w:top w:val="single" w:color="000000" w:sz="4" w:space="0"/>
              <w:left w:val="single" w:color="000000" w:sz="4" w:space="0"/>
              <w:bottom w:val="single" w:color="000000" w:sz="4" w:space="0"/>
              <w:right w:val="single" w:color="000000" w:sz="4" w:space="0"/>
            </w:tcBorders>
            <w:shd w:val="clear"/>
            <w:vAlign w:val="center"/>
          </w:tcPr>
          <w:p w14:paraId="66556F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14E190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5209A5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385C50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DE101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480CD8A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549F76D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081B3D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A4BF7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77C395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263565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C880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6791814">
            <w:pPr>
              <w:snapToGrid w:val="0"/>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619DC8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28DA47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277645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202751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41A9FA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2877263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32EFFA77">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998B8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2E186F95">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2F60796">
            <w:pPr>
              <w:snapToGrid w:val="0"/>
              <w:jc w:val="center"/>
              <w:rPr>
                <w:rFonts w:hint="eastAsia" w:ascii="微软雅黑" w:hAnsi="微软雅黑" w:eastAsia="微软雅黑" w:cs="微软雅黑"/>
                <w:i/>
                <w:iCs/>
                <w:color w:val="000000"/>
                <w:sz w:val="16"/>
                <w:szCs w:val="16"/>
                <w:u w:val="none"/>
              </w:rPr>
            </w:pPr>
          </w:p>
        </w:tc>
      </w:tr>
      <w:tr w14:paraId="67E7F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9FD24C">
            <w:pPr>
              <w:snapToGrid w:val="0"/>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F198F5">
            <w:pPr>
              <w:snapToGrid w:val="0"/>
              <w:jc w:val="center"/>
              <w:rPr>
                <w:rFonts w:hint="eastAsia" w:ascii="宋体" w:hAnsi="宋体" w:eastAsia="宋体" w:cs="宋体"/>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4051DA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1A6B6F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54E4D65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2B80D2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6F4425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7CF97377">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771B3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731B50A">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15D6633A">
            <w:pPr>
              <w:snapToGrid w:val="0"/>
              <w:jc w:val="center"/>
              <w:rPr>
                <w:rFonts w:hint="eastAsia" w:ascii="微软雅黑" w:hAnsi="微软雅黑" w:eastAsia="微软雅黑" w:cs="微软雅黑"/>
                <w:i/>
                <w:iCs/>
                <w:color w:val="000000"/>
                <w:sz w:val="16"/>
                <w:szCs w:val="16"/>
                <w:u w:val="none"/>
              </w:rPr>
            </w:pPr>
          </w:p>
        </w:tc>
      </w:tr>
      <w:tr w14:paraId="58D2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62511E">
            <w:pPr>
              <w:snapToGrid w:val="0"/>
              <w:jc w:val="center"/>
              <w:rPr>
                <w:rFonts w:hint="eastAsia" w:ascii="宋体" w:hAnsi="宋体" w:eastAsia="宋体" w:cs="宋体"/>
                <w:i w:val="0"/>
                <w:iCs w:val="0"/>
                <w:color w:val="000000"/>
                <w:sz w:val="18"/>
                <w:szCs w:val="18"/>
                <w:u w:val="none"/>
              </w:rPr>
            </w:pPr>
          </w:p>
        </w:tc>
        <w:tc>
          <w:tcPr>
            <w:tcW w:w="44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FC5BB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61BC49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470782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2FF680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7DE6C6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53E63C9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F134B73">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EF4CDF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553FF078">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7CA8FB96">
            <w:pPr>
              <w:snapToGrid w:val="0"/>
              <w:jc w:val="center"/>
              <w:rPr>
                <w:rFonts w:hint="eastAsia" w:ascii="微软雅黑" w:hAnsi="微软雅黑" w:eastAsia="微软雅黑" w:cs="微软雅黑"/>
                <w:i/>
                <w:iCs/>
                <w:color w:val="000000"/>
                <w:sz w:val="16"/>
                <w:szCs w:val="16"/>
                <w:u w:val="none"/>
              </w:rPr>
            </w:pPr>
          </w:p>
        </w:tc>
      </w:tr>
      <w:tr w14:paraId="5965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04D124">
            <w:pPr>
              <w:snapToGrid w:val="0"/>
              <w:jc w:val="center"/>
              <w:rPr>
                <w:rFonts w:hint="eastAsia" w:ascii="宋体" w:hAnsi="宋体" w:eastAsia="宋体" w:cs="宋体"/>
                <w:i w:val="0"/>
                <w:iCs w:val="0"/>
                <w:color w:val="000000"/>
                <w:sz w:val="18"/>
                <w:szCs w:val="18"/>
                <w:u w:val="none"/>
              </w:rPr>
            </w:pPr>
          </w:p>
        </w:tc>
        <w:tc>
          <w:tcPr>
            <w:tcW w:w="44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BBDD5B4">
            <w:pPr>
              <w:snapToGrid w:val="0"/>
              <w:jc w:val="center"/>
              <w:rPr>
                <w:rFonts w:hint="eastAsia" w:ascii="宋体" w:hAnsi="宋体" w:eastAsia="宋体" w:cs="宋体"/>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vAlign w:val="center"/>
          </w:tcPr>
          <w:p w14:paraId="2292D0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019" w:type="pct"/>
            <w:tcBorders>
              <w:top w:val="single" w:color="000000" w:sz="4" w:space="0"/>
              <w:left w:val="single" w:color="000000" w:sz="4" w:space="0"/>
              <w:bottom w:val="single" w:color="000000" w:sz="4" w:space="0"/>
              <w:right w:val="single" w:color="000000" w:sz="4" w:space="0"/>
            </w:tcBorders>
            <w:shd w:val="clear"/>
            <w:vAlign w:val="center"/>
          </w:tcPr>
          <w:p w14:paraId="0B3BF19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C8024B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302" w:type="pct"/>
            <w:tcBorders>
              <w:top w:val="single" w:color="000000" w:sz="4" w:space="0"/>
              <w:left w:val="single" w:color="000000" w:sz="4" w:space="0"/>
              <w:bottom w:val="single" w:color="000000" w:sz="4" w:space="0"/>
              <w:right w:val="single" w:color="000000" w:sz="4" w:space="0"/>
            </w:tcBorders>
            <w:shd w:val="clear"/>
            <w:vAlign w:val="center"/>
          </w:tcPr>
          <w:p w14:paraId="1E833E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BD6D3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vAlign w:val="center"/>
          </w:tcPr>
          <w:p w14:paraId="17D29586">
            <w:pPr>
              <w:snapToGrid w:val="0"/>
              <w:jc w:val="center"/>
              <w:rPr>
                <w:rFonts w:hint="eastAsia" w:ascii="微软雅黑" w:hAnsi="微软雅黑" w:eastAsia="微软雅黑" w:cs="微软雅黑"/>
                <w:i/>
                <w:iCs/>
                <w:color w:val="000000"/>
                <w:sz w:val="16"/>
                <w:szCs w:val="16"/>
                <w:u w:val="none"/>
              </w:rPr>
            </w:pP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805BB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D04E538">
            <w:pPr>
              <w:snapToGrid w:val="0"/>
              <w:jc w:val="center"/>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5B44F524">
            <w:pPr>
              <w:snapToGrid w:val="0"/>
              <w:jc w:val="center"/>
              <w:rPr>
                <w:rFonts w:hint="eastAsia" w:ascii="微软雅黑" w:hAnsi="微软雅黑" w:eastAsia="微软雅黑" w:cs="微软雅黑"/>
                <w:i/>
                <w:iCs/>
                <w:color w:val="000000"/>
                <w:sz w:val="16"/>
                <w:szCs w:val="16"/>
                <w:u w:val="none"/>
              </w:rPr>
            </w:pPr>
          </w:p>
        </w:tc>
      </w:tr>
      <w:tr w14:paraId="7B72A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33" w:type="pct"/>
            <w:gridSpan w:val="8"/>
            <w:tcBorders>
              <w:top w:val="single" w:color="000000" w:sz="4" w:space="0"/>
              <w:left w:val="single" w:color="000000" w:sz="4" w:space="0"/>
              <w:bottom w:val="single" w:color="000000" w:sz="4" w:space="0"/>
              <w:right w:val="single" w:color="000000" w:sz="4" w:space="0"/>
            </w:tcBorders>
            <w:shd w:val="clear"/>
            <w:vAlign w:val="center"/>
          </w:tcPr>
          <w:p w14:paraId="053278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3F7CDC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71" w:type="pct"/>
            <w:tcBorders>
              <w:top w:val="single" w:color="000000" w:sz="4" w:space="0"/>
              <w:left w:val="single" w:color="000000" w:sz="4" w:space="0"/>
              <w:bottom w:val="single" w:color="000000" w:sz="4" w:space="0"/>
              <w:right w:val="single" w:color="000000" w:sz="4" w:space="0"/>
            </w:tcBorders>
            <w:shd w:val="clear"/>
            <w:vAlign w:val="center"/>
          </w:tcPr>
          <w:p w14:paraId="6529BA5C">
            <w:pPr>
              <w:snapToGrid w:val="0"/>
              <w:rPr>
                <w:rFonts w:hint="eastAsia" w:ascii="宋体" w:hAnsi="宋体" w:eastAsia="宋体" w:cs="宋体"/>
                <w:i w:val="0"/>
                <w:iCs w:val="0"/>
                <w:color w:val="000000"/>
                <w:sz w:val="18"/>
                <w:szCs w:val="18"/>
                <w:u w:val="none"/>
              </w:rPr>
            </w:pPr>
          </w:p>
        </w:tc>
        <w:tc>
          <w:tcPr>
            <w:tcW w:w="577" w:type="pct"/>
            <w:tcBorders>
              <w:top w:val="single" w:color="000000" w:sz="4" w:space="0"/>
              <w:left w:val="single" w:color="000000" w:sz="4" w:space="0"/>
              <w:bottom w:val="single" w:color="000000" w:sz="4" w:space="0"/>
              <w:right w:val="single" w:color="000000" w:sz="4" w:space="0"/>
            </w:tcBorders>
            <w:shd w:val="clear"/>
            <w:vAlign w:val="center"/>
          </w:tcPr>
          <w:p w14:paraId="53D614C9">
            <w:pPr>
              <w:snapToGrid w:val="0"/>
              <w:rPr>
                <w:rFonts w:hint="eastAsia" w:ascii="宋体" w:hAnsi="宋体" w:eastAsia="宋体" w:cs="宋体"/>
                <w:i w:val="0"/>
                <w:iCs w:val="0"/>
                <w:color w:val="000000"/>
                <w:sz w:val="18"/>
                <w:szCs w:val="18"/>
                <w:u w:val="none"/>
              </w:rPr>
            </w:pPr>
          </w:p>
        </w:tc>
      </w:tr>
      <w:tr w14:paraId="3A9C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5F5227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76EFEEE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提高预算编制质量，严格执行预算，已完成保障单位日常运转。</w:t>
            </w:r>
          </w:p>
        </w:tc>
      </w:tr>
      <w:tr w14:paraId="14DE5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3C46B1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15F43437">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2EA25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4" w:type="pct"/>
            <w:tcBorders>
              <w:top w:val="single" w:color="000000" w:sz="4" w:space="0"/>
              <w:left w:val="single" w:color="000000" w:sz="4" w:space="0"/>
              <w:bottom w:val="single" w:color="000000" w:sz="4" w:space="0"/>
              <w:right w:val="single" w:color="000000" w:sz="4" w:space="0"/>
            </w:tcBorders>
            <w:shd w:val="clear"/>
            <w:vAlign w:val="center"/>
          </w:tcPr>
          <w:p w14:paraId="2AE3F1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575" w:type="pct"/>
            <w:gridSpan w:val="10"/>
            <w:tcBorders>
              <w:top w:val="single" w:color="000000" w:sz="4" w:space="0"/>
              <w:left w:val="single" w:color="000000" w:sz="4" w:space="0"/>
              <w:bottom w:val="single" w:color="000000" w:sz="4" w:space="0"/>
              <w:right w:val="single" w:color="000000" w:sz="4" w:space="0"/>
            </w:tcBorders>
            <w:shd w:val="clear"/>
            <w:vAlign w:val="center"/>
          </w:tcPr>
          <w:p w14:paraId="2AAE552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093D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32" w:type="pct"/>
            <w:gridSpan w:val="5"/>
            <w:tcBorders>
              <w:top w:val="single" w:color="000000" w:sz="4" w:space="0"/>
              <w:left w:val="single" w:color="000000" w:sz="4" w:space="0"/>
              <w:bottom w:val="single" w:color="000000" w:sz="4" w:space="0"/>
              <w:right w:val="single" w:color="000000" w:sz="4" w:space="0"/>
            </w:tcBorders>
            <w:shd w:val="clear"/>
            <w:vAlign w:val="center"/>
          </w:tcPr>
          <w:p w14:paraId="39400F8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项目负责人：王文</w:t>
            </w:r>
          </w:p>
        </w:tc>
        <w:tc>
          <w:tcPr>
            <w:tcW w:w="2367" w:type="pct"/>
            <w:gridSpan w:val="6"/>
            <w:tcBorders>
              <w:top w:val="single" w:color="000000" w:sz="4" w:space="0"/>
              <w:left w:val="single" w:color="000000" w:sz="4" w:space="0"/>
              <w:bottom w:val="single" w:color="000000" w:sz="4" w:space="0"/>
              <w:right w:val="single" w:color="000000" w:sz="4" w:space="0"/>
            </w:tcBorders>
            <w:shd w:val="clear"/>
            <w:vAlign w:val="center"/>
          </w:tcPr>
          <w:p w14:paraId="43B06CA0">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财务负责人：张世康</w:t>
            </w:r>
          </w:p>
        </w:tc>
      </w:tr>
    </w:tbl>
    <w:p w14:paraId="3D957238">
      <w:pPr>
        <w:spacing w:line="600" w:lineRule="exact"/>
        <w:jc w:val="center"/>
        <w:rPr>
          <w:rFonts w:hint="eastAsia" w:ascii="Times New Roman" w:hAnsi="Times New Roman" w:eastAsia="黑体"/>
          <w:color w:val="auto"/>
          <w:sz w:val="44"/>
          <w:szCs w:val="44"/>
          <w:highlight w:val="none"/>
        </w:rPr>
      </w:pPr>
    </w:p>
    <w:p w14:paraId="03064C23">
      <w:pPr>
        <w:widowControl/>
        <w:jc w:val="center"/>
        <w:rPr>
          <w:rFonts w:hint="eastAsia" w:ascii="Times New Roman" w:hAnsi="Times New Roman" w:eastAsia="仿宋"/>
          <w:b w:val="0"/>
          <w:color w:val="auto"/>
          <w:highlight w:val="none"/>
        </w:rPr>
      </w:pPr>
      <w:bookmarkStart w:id="52"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2"/>
      <w:bookmarkStart w:id="53" w:name="_Toc15396619"/>
    </w:p>
    <w:p w14:paraId="346250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156FD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7081692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337880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0F6D44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20B3CFE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3EEFE5F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071C79D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7AC3CA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26A9EE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7B8586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456DAAE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18859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44FB2F7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281BE77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ED991">
    <w:pPr>
      <w:pStyle w:val="10"/>
      <w:jc w:val="center"/>
    </w:pPr>
  </w:p>
  <w:p w14:paraId="72A6516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C79F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65D82">
    <w:pPr>
      <w:pStyle w:val="10"/>
      <w:jc w:val="center"/>
    </w:pPr>
  </w:p>
  <w:p w14:paraId="1CACB01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B9EFD">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6D04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E16D04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0F93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68F13B"/>
    <w:multiLevelType w:val="singleLevel"/>
    <w:tmpl w:val="A468F13B"/>
    <w:lvl w:ilvl="0" w:tentative="0">
      <w:start w:val="1"/>
      <w:numFmt w:val="decimal"/>
      <w:lvlText w:val="%1."/>
      <w:lvlJc w:val="left"/>
      <w:pPr>
        <w:tabs>
          <w:tab w:val="left" w:pos="312"/>
        </w:tabs>
      </w:pPr>
    </w:lvl>
  </w:abstractNum>
  <w:abstractNum w:abstractNumId="1">
    <w:nsid w:val="74643519"/>
    <w:multiLevelType w:val="singleLevel"/>
    <w:tmpl w:val="7464351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04C7FB6"/>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basedOn w:val="1"/>
    <w:qFormat/>
    <w:uiPriority w:val="0"/>
    <w:pPr>
      <w:spacing w:beforeAutospacing="1" w:afterAutospacing="1"/>
    </w:pPr>
  </w:style>
  <w:style w:type="character" w:customStyle="1" w:styleId="36">
    <w:name w:val="17"/>
    <w:basedOn w:val="16"/>
    <w:qFormat/>
    <w:uiPriority w:val="0"/>
    <w:rPr>
      <w:rFonts w:hint="default" w:ascii="Wingdings" w:hAnsi="Wingdings" w:cs="Wingdings"/>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收入支出决算执行情况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收入合计</c:v>
                </c:pt>
                <c:pt idx="1">
                  <c:v>支出合计</c:v>
                </c:pt>
              </c:strCache>
            </c:strRef>
          </c:cat>
          <c:val>
            <c:numRef>
              <c:f>Sheet1!$B$2:$B$3</c:f>
              <c:numCache>
                <c:formatCode>General</c:formatCode>
                <c:ptCount val="2"/>
                <c:pt idx="0">
                  <c:v>218.14</c:v>
                </c:pt>
                <c:pt idx="1">
                  <c:v>218.15</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收入合计</c:v>
                </c:pt>
                <c:pt idx="1">
                  <c:v>支出合计</c:v>
                </c:pt>
              </c:strCache>
            </c:strRef>
          </c:cat>
          <c:val>
            <c:numRef>
              <c:f>Sheet1!$C$2:$C$3</c:f>
              <c:numCache>
                <c:formatCode>General</c:formatCode>
                <c:ptCount val="2"/>
                <c:pt idx="0">
                  <c:v>212.57</c:v>
                </c:pt>
                <c:pt idx="1">
                  <c:v>212.57</c:v>
                </c:pt>
              </c:numCache>
            </c:numRef>
          </c:val>
        </c:ser>
        <c:dLbls>
          <c:showLegendKey val="0"/>
          <c:showVal val="1"/>
          <c:showCatName val="0"/>
          <c:showSerName val="0"/>
          <c:showPercent val="0"/>
          <c:showBubbleSize val="0"/>
        </c:dLbls>
        <c:gapWidth val="246"/>
        <c:overlap val="-28"/>
        <c:axId val="104214912"/>
        <c:axId val="104216448"/>
      </c:barChart>
      <c:catAx>
        <c:axId val="1042149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216448"/>
        <c:crosses val="autoZero"/>
        <c:auto val="1"/>
        <c:lblAlgn val="ctr"/>
        <c:lblOffset val="100"/>
        <c:noMultiLvlLbl val="0"/>
      </c:catAx>
      <c:valAx>
        <c:axId val="10421644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2149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90ce76-844d-4f17-bf4a-49872fb88e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c:v>
                </c:pt>
              </c:strCache>
            </c:strRef>
          </c:tx>
          <c:spPr/>
          <c:explosion val="0"/>
          <c:dPt>
            <c:idx val="0"/>
            <c:bubble3D val="0"/>
            <c:spPr>
              <a:solidFill>
                <a:schemeClr val="accent1"/>
              </a:solidFill>
              <a:ln>
                <a:solidFill>
                  <a:schemeClr val="bg1"/>
                </a:solidFill>
              </a:ln>
              <a:effectLst/>
            </c:spPr>
          </c:dPt>
          <c:dLbls>
            <c:delete val="1"/>
          </c:dLbls>
          <c:cat>
            <c:strRef>
              <c:f>Sheet1!$A$2</c:f>
              <c:strCache>
                <c:ptCount val="1"/>
                <c:pt idx="0">
                  <c:v>基本支出</c:v>
                </c:pt>
              </c:strCache>
            </c:strRef>
          </c:cat>
          <c:val>
            <c:numRef>
              <c:f>Sheet1!$B$2</c:f>
              <c:numCache>
                <c:formatCode>General</c:formatCode>
                <c:ptCount val="1"/>
                <c:pt idx="0">
                  <c:v>212.57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收入支出决算执行情况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收入合计</c:v>
                </c:pt>
                <c:pt idx="1">
                  <c:v>支出合计</c:v>
                </c:pt>
              </c:strCache>
            </c:strRef>
          </c:cat>
          <c:val>
            <c:numRef>
              <c:f>Sheet1!$B$2:$B$3</c:f>
              <c:numCache>
                <c:formatCode>General</c:formatCode>
                <c:ptCount val="2"/>
                <c:pt idx="0">
                  <c:v>218.14</c:v>
                </c:pt>
                <c:pt idx="1">
                  <c:v>218.15</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收入合计</c:v>
                </c:pt>
                <c:pt idx="1">
                  <c:v>支出合计</c:v>
                </c:pt>
              </c:strCache>
            </c:strRef>
          </c:cat>
          <c:val>
            <c:numRef>
              <c:f>Sheet1!$C$2:$C$3</c:f>
              <c:numCache>
                <c:formatCode>General</c:formatCode>
                <c:ptCount val="2"/>
                <c:pt idx="0">
                  <c:v>212.57</c:v>
                </c:pt>
                <c:pt idx="1">
                  <c:v>212.57</c:v>
                </c:pt>
              </c:numCache>
            </c:numRef>
          </c:val>
        </c:ser>
        <c:dLbls>
          <c:showLegendKey val="0"/>
          <c:showVal val="1"/>
          <c:showCatName val="0"/>
          <c:showSerName val="0"/>
          <c:showPercent val="0"/>
          <c:showBubbleSize val="0"/>
        </c:dLbls>
        <c:gapWidth val="246"/>
        <c:overlap val="-28"/>
        <c:axId val="104214912"/>
        <c:axId val="104216448"/>
      </c:barChart>
      <c:catAx>
        <c:axId val="1042149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216448"/>
        <c:crosses val="autoZero"/>
        <c:auto val="1"/>
        <c:lblAlgn val="ctr"/>
        <c:lblOffset val="100"/>
        <c:noMultiLvlLbl val="0"/>
      </c:catAx>
      <c:valAx>
        <c:axId val="10421644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2149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90ce76-844d-4f17-bf4a-49872fb88e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218.15</c:v>
                </c:pt>
                <c:pt idx="1">
                  <c:v>212.57</c:v>
                </c:pt>
              </c:numCache>
            </c:numRef>
          </c:val>
        </c:ser>
        <c:dLbls>
          <c:showLegendKey val="0"/>
          <c:showVal val="0"/>
          <c:showCatName val="0"/>
          <c:showSerName val="0"/>
          <c:showPercent val="0"/>
          <c:showBubbleSize val="0"/>
        </c:dLbls>
        <c:gapWidth val="246"/>
        <c:overlap val="-28"/>
        <c:axId val="826819522"/>
        <c:axId val="694339098"/>
      </c:barChart>
      <c:catAx>
        <c:axId val="8268195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39098"/>
        <c:crosses val="autoZero"/>
        <c:auto val="1"/>
        <c:lblAlgn val="ctr"/>
        <c:lblOffset val="100"/>
        <c:noMultiLvlLbl val="0"/>
      </c:catAx>
      <c:valAx>
        <c:axId val="69433909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8195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34.67</c:v>
                </c:pt>
                <c:pt idx="1">
                  <c:v>13.26</c:v>
                </c:pt>
                <c:pt idx="2">
                  <c:v>145.08</c:v>
                </c:pt>
                <c:pt idx="3">
                  <c:v>19.55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77a23fcb-baad-423d-af8c-4f593fa841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7865</Words>
  <Characters>8361</Characters>
  <Lines>61</Lines>
  <Paragraphs>17</Paragraphs>
  <TotalTime>7</TotalTime>
  <ScaleCrop>false</ScaleCrop>
  <LinksUpToDate>false</LinksUpToDate>
  <CharactersWithSpaces>8388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　墨染锦年</cp:lastModifiedBy>
  <cp:lastPrinted>2026-08-03T09:27:00Z</cp:lastPrinted>
  <dcterms:modified xsi:type="dcterms:W3CDTF">2026-09-15T02:06:05Z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87F2B9D19AB6417481837AC7CF547492_13</vt:lpwstr>
  </property>
  <property fmtid="{D5CDD505-2E9C-101B-9397-08002B2CF9AE}" pid="4" name="KSOTemplateDocerSaveRecord">
    <vt:lpwstr>eyJoZGlkIjoiMjRjM2Y3MmFkODdmMjEwZjFlZmMyMjFlOTE3OWRjOWYiLCJ1c2VySWQiOiI1NzM3ODczNTgifQ==</vt:lpwstr>
  </property>
</Properties>
</file>