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6C811">
      <w:pPr>
        <w:rPr>
          <w:rFonts w:ascii="黑体" w:eastAsia="黑体"/>
          <w:sz w:val="32"/>
          <w:szCs w:val="32"/>
        </w:rPr>
      </w:pPr>
      <w:r>
        <w:rPr>
          <w:rFonts w:ascii="黑体" w:eastAsia="黑体"/>
          <w:sz w:val="32"/>
          <w:szCs w:val="32"/>
        </w:rPr>
        <w:t>附件</w:t>
      </w:r>
      <w:r>
        <w:rPr>
          <w:rFonts w:hint="eastAsia" w:ascii="黑体" w:eastAsia="黑体"/>
          <w:sz w:val="32"/>
          <w:szCs w:val="32"/>
        </w:rPr>
        <w:t>2</w:t>
      </w:r>
    </w:p>
    <w:p w14:paraId="402B18AA"/>
    <w:p w14:paraId="013F41DB"/>
    <w:p w14:paraId="6845AB43"/>
    <w:p w14:paraId="255CB8CF">
      <w:pPr>
        <w:ind w:firstLine="1050" w:firstLineChars="500"/>
      </w:pPr>
    </w:p>
    <w:p w14:paraId="4C28FD83">
      <w:pPr>
        <w:ind w:firstLine="1050" w:firstLineChars="500"/>
      </w:pPr>
    </w:p>
    <w:p w14:paraId="721C3F6A">
      <w:pPr>
        <w:ind w:firstLine="1760" w:firstLineChars="400"/>
        <w:rPr>
          <w:rFonts w:ascii="黑体" w:eastAsia="黑体"/>
          <w:sz w:val="44"/>
          <w:szCs w:val="44"/>
        </w:rPr>
      </w:pPr>
    </w:p>
    <w:p w14:paraId="1AE4FDD9">
      <w:pPr>
        <w:ind w:firstLine="1760" w:firstLineChars="400"/>
        <w:rPr>
          <w:rFonts w:ascii="黑体" w:eastAsia="黑体"/>
          <w:sz w:val="44"/>
          <w:szCs w:val="44"/>
        </w:rPr>
      </w:pPr>
    </w:p>
    <w:p w14:paraId="17A28F34">
      <w:pPr>
        <w:jc w:val="center"/>
        <w:rPr>
          <w:rFonts w:hint="default" w:ascii="黑体" w:eastAsia="黑体"/>
          <w:sz w:val="44"/>
          <w:szCs w:val="44"/>
          <w:lang w:val="en-US" w:eastAsia="zh-CN"/>
        </w:rPr>
      </w:pPr>
      <w:r>
        <w:rPr>
          <w:rFonts w:hint="eastAsia" w:ascii="黑体" w:eastAsia="黑体"/>
          <w:sz w:val="44"/>
          <w:szCs w:val="44"/>
          <w:lang w:val="en-US" w:eastAsia="zh-CN"/>
        </w:rPr>
        <w:t>阿坝州图书馆</w:t>
      </w:r>
    </w:p>
    <w:p w14:paraId="7C2EFBC1">
      <w:pPr>
        <w:jc w:val="center"/>
        <w:rPr>
          <w:rFonts w:ascii="黑体" w:eastAsia="黑体"/>
          <w:sz w:val="44"/>
          <w:szCs w:val="44"/>
        </w:rPr>
      </w:pPr>
      <w:r>
        <w:rPr>
          <w:rFonts w:ascii="黑体" w:eastAsia="黑体"/>
          <w:sz w:val="44"/>
          <w:szCs w:val="44"/>
        </w:rPr>
        <w:t>2026</w:t>
      </w:r>
      <w:r>
        <w:rPr>
          <w:rFonts w:hint="eastAsia" w:ascii="黑体" w:eastAsia="黑体"/>
          <w:sz w:val="44"/>
          <w:szCs w:val="44"/>
        </w:rPr>
        <w:t>年部门预算</w:t>
      </w:r>
    </w:p>
    <w:p w14:paraId="777F219A">
      <w:pPr>
        <w:tabs>
          <w:tab w:val="left" w:pos="7613"/>
        </w:tabs>
        <w:ind w:firstLine="1760" w:firstLineChars="400"/>
        <w:rPr>
          <w:rFonts w:hint="eastAsia" w:ascii="黑体" w:eastAsia="黑体"/>
          <w:sz w:val="44"/>
          <w:szCs w:val="44"/>
          <w:lang w:eastAsia="zh-CN"/>
        </w:rPr>
      </w:pPr>
      <w:r>
        <w:rPr>
          <w:rFonts w:hint="eastAsia" w:ascii="黑体" w:eastAsia="黑体"/>
          <w:sz w:val="44"/>
          <w:szCs w:val="44"/>
          <w:lang w:eastAsia="zh-CN"/>
        </w:rPr>
        <w:tab/>
      </w:r>
      <w:bookmarkStart w:id="0" w:name="_GoBack"/>
      <w:bookmarkEnd w:id="0"/>
    </w:p>
    <w:p w14:paraId="6EBD4CC3">
      <w:pPr>
        <w:ind w:firstLine="1760" w:firstLineChars="400"/>
        <w:rPr>
          <w:rFonts w:ascii="黑体" w:eastAsia="黑体"/>
          <w:sz w:val="44"/>
          <w:szCs w:val="44"/>
        </w:rPr>
      </w:pPr>
    </w:p>
    <w:p w14:paraId="1707C1B1">
      <w:pPr>
        <w:ind w:firstLine="1760" w:firstLineChars="400"/>
        <w:rPr>
          <w:rFonts w:ascii="黑体" w:eastAsia="黑体"/>
          <w:sz w:val="44"/>
          <w:szCs w:val="44"/>
        </w:rPr>
      </w:pPr>
    </w:p>
    <w:p w14:paraId="7A13D60C">
      <w:pPr>
        <w:ind w:firstLine="1760" w:firstLineChars="400"/>
        <w:rPr>
          <w:rFonts w:ascii="黑体" w:eastAsia="黑体"/>
          <w:sz w:val="44"/>
          <w:szCs w:val="44"/>
        </w:rPr>
      </w:pPr>
    </w:p>
    <w:p w14:paraId="0F5CF42F">
      <w:pPr>
        <w:ind w:firstLine="1760" w:firstLineChars="400"/>
        <w:rPr>
          <w:rFonts w:ascii="黑体" w:eastAsia="黑体"/>
          <w:sz w:val="44"/>
          <w:szCs w:val="44"/>
        </w:rPr>
      </w:pPr>
    </w:p>
    <w:p w14:paraId="50994D96">
      <w:pPr>
        <w:ind w:firstLine="1760" w:firstLineChars="400"/>
        <w:rPr>
          <w:rFonts w:ascii="黑体" w:eastAsia="黑体"/>
          <w:sz w:val="44"/>
          <w:szCs w:val="44"/>
        </w:rPr>
      </w:pPr>
    </w:p>
    <w:p w14:paraId="6CBA7D52">
      <w:pPr>
        <w:ind w:firstLine="1760" w:firstLineChars="400"/>
        <w:rPr>
          <w:rFonts w:ascii="黑体" w:eastAsia="黑体"/>
          <w:sz w:val="44"/>
          <w:szCs w:val="44"/>
        </w:rPr>
      </w:pPr>
    </w:p>
    <w:p w14:paraId="3F5FE539">
      <w:pPr>
        <w:ind w:firstLine="1760" w:firstLineChars="400"/>
        <w:rPr>
          <w:rFonts w:ascii="黑体" w:eastAsia="黑体"/>
          <w:sz w:val="44"/>
          <w:szCs w:val="44"/>
        </w:rPr>
      </w:pPr>
    </w:p>
    <w:p w14:paraId="3A669F20">
      <w:pPr>
        <w:ind w:firstLine="1760" w:firstLineChars="400"/>
        <w:rPr>
          <w:rFonts w:ascii="黑体" w:eastAsia="黑体"/>
          <w:sz w:val="44"/>
          <w:szCs w:val="44"/>
        </w:rPr>
      </w:pPr>
    </w:p>
    <w:p w14:paraId="4C68DFB7">
      <w:pPr>
        <w:ind w:firstLine="1760" w:firstLineChars="400"/>
        <w:rPr>
          <w:rFonts w:ascii="黑体" w:eastAsia="黑体"/>
          <w:sz w:val="44"/>
          <w:szCs w:val="44"/>
        </w:rPr>
      </w:pPr>
    </w:p>
    <w:p w14:paraId="7B7462E1">
      <w:pPr>
        <w:ind w:firstLine="1760" w:firstLineChars="400"/>
        <w:rPr>
          <w:rFonts w:ascii="黑体" w:eastAsia="黑体"/>
          <w:sz w:val="44"/>
          <w:szCs w:val="44"/>
        </w:rPr>
      </w:pPr>
    </w:p>
    <w:p w14:paraId="402CB6B1">
      <w:pPr>
        <w:ind w:firstLine="1760" w:firstLineChars="400"/>
        <w:rPr>
          <w:rFonts w:ascii="黑体" w:eastAsia="黑体"/>
          <w:sz w:val="44"/>
          <w:szCs w:val="44"/>
        </w:rPr>
      </w:pPr>
    </w:p>
    <w:p w14:paraId="3E33EB16">
      <w:pPr>
        <w:ind w:firstLine="1760" w:firstLineChars="400"/>
        <w:rPr>
          <w:rFonts w:ascii="黑体" w:eastAsia="黑体"/>
          <w:sz w:val="44"/>
          <w:szCs w:val="44"/>
        </w:rPr>
      </w:pPr>
    </w:p>
    <w:p w14:paraId="700A5D97">
      <w:pPr>
        <w:ind w:firstLine="1760" w:firstLineChars="400"/>
        <w:rPr>
          <w:rFonts w:ascii="黑体" w:eastAsia="黑体"/>
          <w:sz w:val="44"/>
          <w:szCs w:val="44"/>
        </w:rPr>
      </w:pPr>
    </w:p>
    <w:p w14:paraId="65CE8654">
      <w:pPr>
        <w:rPr>
          <w:rFonts w:ascii="黑体" w:eastAsia="黑体"/>
          <w:sz w:val="44"/>
          <w:szCs w:val="44"/>
        </w:rPr>
      </w:pPr>
    </w:p>
    <w:p w14:paraId="5736ED59">
      <w:pPr>
        <w:ind w:firstLine="3120" w:firstLineChars="600"/>
        <w:rPr>
          <w:rFonts w:ascii="黑体" w:eastAsia="黑体"/>
          <w:sz w:val="52"/>
          <w:szCs w:val="52"/>
        </w:rPr>
      </w:pPr>
      <w:r>
        <w:rPr>
          <w:rFonts w:hint="eastAsia" w:ascii="黑体" w:eastAsia="黑体"/>
          <w:sz w:val="52"/>
          <w:szCs w:val="52"/>
        </w:rPr>
        <w:t>目录</w:t>
      </w:r>
    </w:p>
    <w:p w14:paraId="3ED32D55">
      <w:pPr>
        <w:ind w:firstLine="3080" w:firstLineChars="700"/>
        <w:rPr>
          <w:rFonts w:ascii="黑体" w:eastAsia="黑体"/>
          <w:sz w:val="44"/>
          <w:szCs w:val="44"/>
        </w:rPr>
      </w:pPr>
    </w:p>
    <w:p w14:paraId="7B18F8AC">
      <w:pPr>
        <w:pStyle w:val="9"/>
        <w:ind w:firstLine="0" w:firstLineChars="0"/>
        <w:rPr>
          <w:rFonts w:ascii="黑体" w:eastAsia="黑体"/>
          <w:sz w:val="32"/>
          <w:szCs w:val="32"/>
        </w:rPr>
      </w:pPr>
      <w:r>
        <w:rPr>
          <w:rFonts w:hint="eastAsia" w:ascii="黑体" w:eastAsia="黑体"/>
          <w:sz w:val="32"/>
          <w:szCs w:val="32"/>
        </w:rPr>
        <w:t>一、基本职能及主要工作</w:t>
      </w:r>
    </w:p>
    <w:p w14:paraId="4B4F3892">
      <w:pPr>
        <w:rPr>
          <w:rFonts w:ascii="楷体" w:eastAsia="楷体"/>
          <w:sz w:val="32"/>
          <w:szCs w:val="32"/>
        </w:rPr>
      </w:pPr>
      <w:r>
        <w:rPr>
          <w:rFonts w:hint="eastAsia" w:ascii="楷体" w:eastAsia="楷体"/>
          <w:sz w:val="32"/>
          <w:szCs w:val="32"/>
        </w:rPr>
        <w:t>（一）部门职能简介</w:t>
      </w:r>
    </w:p>
    <w:p w14:paraId="2FEE2388">
      <w:pPr>
        <w:rPr>
          <w:rFonts w:ascii="楷体" w:eastAsia="楷体"/>
          <w:sz w:val="32"/>
          <w:szCs w:val="32"/>
        </w:rPr>
      </w:pPr>
      <w:r>
        <w:rPr>
          <w:rFonts w:hint="eastAsia" w:ascii="楷体" w:eastAsia="楷体"/>
          <w:sz w:val="32"/>
          <w:szCs w:val="32"/>
        </w:rPr>
        <w:t>（二）</w:t>
      </w:r>
      <w:r>
        <w:rPr>
          <w:rFonts w:ascii="楷体" w:eastAsia="楷体"/>
          <w:sz w:val="32"/>
          <w:szCs w:val="32"/>
        </w:rPr>
        <w:t>2026</w:t>
      </w:r>
      <w:r>
        <w:rPr>
          <w:rFonts w:hint="eastAsia" w:ascii="楷体" w:eastAsia="楷体"/>
          <w:sz w:val="32"/>
          <w:szCs w:val="32"/>
        </w:rPr>
        <w:t>年重点工作</w:t>
      </w:r>
    </w:p>
    <w:p w14:paraId="01357889">
      <w:pPr>
        <w:rPr>
          <w:rFonts w:ascii="黑体" w:eastAsia="黑体"/>
          <w:sz w:val="32"/>
          <w:szCs w:val="32"/>
        </w:rPr>
      </w:pPr>
      <w:r>
        <w:rPr>
          <w:rFonts w:hint="eastAsia" w:ascii="黑体" w:eastAsia="黑体"/>
          <w:sz w:val="32"/>
          <w:szCs w:val="32"/>
        </w:rPr>
        <w:t>二、部门预算单位构成</w:t>
      </w:r>
    </w:p>
    <w:p w14:paraId="1519934F">
      <w:pPr>
        <w:rPr>
          <w:rFonts w:ascii="黑体" w:eastAsia="黑体"/>
          <w:sz w:val="32"/>
          <w:szCs w:val="32"/>
        </w:rPr>
      </w:pPr>
      <w:r>
        <w:rPr>
          <w:rFonts w:hint="eastAsia" w:ascii="黑体" w:eastAsia="黑体"/>
          <w:sz w:val="32"/>
          <w:szCs w:val="32"/>
        </w:rPr>
        <w:t>三、收支预算情况说明</w:t>
      </w:r>
    </w:p>
    <w:p w14:paraId="0232B045">
      <w:pPr>
        <w:rPr>
          <w:rFonts w:ascii="楷体" w:eastAsia="楷体"/>
          <w:sz w:val="32"/>
          <w:szCs w:val="32"/>
        </w:rPr>
      </w:pPr>
      <w:r>
        <w:rPr>
          <w:rFonts w:hint="eastAsia" w:ascii="楷体" w:eastAsia="楷体"/>
          <w:sz w:val="32"/>
          <w:szCs w:val="32"/>
        </w:rPr>
        <w:t>（一）收入预算情况</w:t>
      </w:r>
    </w:p>
    <w:p w14:paraId="34B4EC68">
      <w:pPr>
        <w:rPr>
          <w:rFonts w:ascii="楷体" w:eastAsia="楷体"/>
          <w:sz w:val="32"/>
          <w:szCs w:val="32"/>
        </w:rPr>
      </w:pPr>
      <w:r>
        <w:rPr>
          <w:rFonts w:hint="eastAsia" w:ascii="楷体" w:eastAsia="楷体"/>
          <w:sz w:val="32"/>
          <w:szCs w:val="32"/>
        </w:rPr>
        <w:t>（二）支出预算情况</w:t>
      </w:r>
    </w:p>
    <w:p w14:paraId="044C7FAF">
      <w:pPr>
        <w:rPr>
          <w:rFonts w:ascii="黑体" w:eastAsia="黑体"/>
          <w:sz w:val="32"/>
          <w:szCs w:val="32"/>
        </w:rPr>
      </w:pPr>
      <w:r>
        <w:rPr>
          <w:rFonts w:hint="eastAsia" w:ascii="黑体" w:eastAsia="黑体"/>
          <w:sz w:val="32"/>
          <w:szCs w:val="32"/>
        </w:rPr>
        <w:t>四、财政拨款收支预算情况说明</w:t>
      </w:r>
    </w:p>
    <w:p w14:paraId="151224CA">
      <w:pPr>
        <w:rPr>
          <w:rFonts w:ascii="黑体" w:eastAsia="黑体"/>
          <w:sz w:val="32"/>
          <w:szCs w:val="32"/>
        </w:rPr>
      </w:pPr>
      <w:r>
        <w:rPr>
          <w:rFonts w:hint="eastAsia" w:ascii="黑体" w:eastAsia="黑体"/>
          <w:sz w:val="32"/>
          <w:szCs w:val="32"/>
        </w:rPr>
        <w:t>五、一般公共预算当年拨款情况说明</w:t>
      </w:r>
    </w:p>
    <w:p w14:paraId="1EF4C73D">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51AFA4B0">
      <w:pPr>
        <w:rPr>
          <w:rFonts w:ascii="黑体" w:eastAsia="黑体"/>
          <w:sz w:val="32"/>
          <w:szCs w:val="32"/>
        </w:rPr>
      </w:pPr>
    </w:p>
    <w:p w14:paraId="032961B5">
      <w:pPr>
        <w:widowControl/>
        <w:shd w:val="clear" w:color="auto" w:fill="FFFFFF"/>
        <w:spacing w:before="100" w:beforeAutospacing="1" w:after="100" w:afterAutospacing="1" w:line="290" w:lineRule="atLeast"/>
        <w:ind w:right="300"/>
        <w:jc w:val="left"/>
        <w:rPr>
          <w:rFonts w:ascii="??" w:hAnsi="??" w:cs="宋体"/>
          <w:kern w:val="0"/>
          <w:sz w:val="12"/>
          <w:szCs w:val="12"/>
        </w:rPr>
      </w:pPr>
    </w:p>
    <w:p w14:paraId="331E58CB">
      <w:pPr>
        <w:pStyle w:val="9"/>
        <w:rPr>
          <w:rFonts w:ascii="黑体" w:eastAsia="黑体"/>
          <w:sz w:val="32"/>
          <w:szCs w:val="32"/>
        </w:rPr>
      </w:pPr>
      <w:r>
        <w:rPr>
          <w:rFonts w:hint="eastAsia" w:ascii="黑体" w:eastAsia="黑体"/>
          <w:sz w:val="32"/>
          <w:szCs w:val="32"/>
        </w:rPr>
        <w:t>一、基本职能及主要工作</w:t>
      </w:r>
    </w:p>
    <w:p w14:paraId="5B012D12">
      <w:pPr>
        <w:ind w:firstLine="640" w:firstLineChars="200"/>
        <w:rPr>
          <w:rFonts w:ascii="楷体" w:eastAsia="楷体"/>
          <w:sz w:val="32"/>
          <w:szCs w:val="32"/>
        </w:rPr>
      </w:pPr>
      <w:r>
        <w:rPr>
          <w:rFonts w:hint="eastAsia" w:ascii="楷体" w:eastAsia="楷体"/>
          <w:sz w:val="32"/>
          <w:szCs w:val="32"/>
        </w:rPr>
        <w:t>（一）部门职能简介</w:t>
      </w:r>
    </w:p>
    <w:p w14:paraId="758328F6">
      <w:pPr>
        <w:pStyle w:val="10"/>
        <w:spacing w:before="0" w:line="360" w:lineRule="auto"/>
        <w:ind w:firstLine="36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保存借阅图书资料，促进社会经济文化发展，《图书、文献、报刊、影像、资料》采编与储藏。图书资料借阅，图书资料网络系统《设计/工施/维护/管理》，文献数字化处理。图书馆学研究，知识培训与社会教育《相关社会服务》。</w:t>
      </w:r>
    </w:p>
    <w:p w14:paraId="2930A6D0">
      <w:pPr>
        <w:spacing w:line="540" w:lineRule="exact"/>
        <w:ind w:firstLine="640" w:firstLineChars="200"/>
        <w:rPr>
          <w:rFonts w:ascii="仿宋_GB2312" w:eastAsia="仿宋_GB2312"/>
          <w:sz w:val="32"/>
          <w:szCs w:val="32"/>
        </w:rPr>
      </w:pPr>
    </w:p>
    <w:p w14:paraId="42A213B8">
      <w:pPr>
        <w:ind w:firstLine="640" w:firstLineChars="200"/>
        <w:rPr>
          <w:rFonts w:ascii="楷体" w:eastAsia="楷体"/>
          <w:sz w:val="32"/>
          <w:szCs w:val="32"/>
        </w:rPr>
      </w:pPr>
      <w:r>
        <w:rPr>
          <w:rFonts w:hint="eastAsia" w:ascii="楷体" w:eastAsia="楷体"/>
          <w:sz w:val="32"/>
          <w:szCs w:val="32"/>
        </w:rPr>
        <w:t>（二）</w:t>
      </w:r>
      <w:r>
        <w:rPr>
          <w:rFonts w:ascii="楷体" w:eastAsia="楷体"/>
          <w:sz w:val="32"/>
          <w:szCs w:val="32"/>
        </w:rPr>
        <w:t>2026</w:t>
      </w:r>
      <w:r>
        <w:rPr>
          <w:rFonts w:hint="eastAsia" w:ascii="楷体" w:eastAsia="楷体"/>
          <w:sz w:val="32"/>
          <w:szCs w:val="32"/>
        </w:rPr>
        <w:t>年重点工作</w:t>
      </w:r>
    </w:p>
    <w:p w14:paraId="153C550C">
      <w:pPr>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一是完成州馆24小时城市书房建设，配置自助借还机、电子阅览屏等设备，满足读者全天候阅读需求，预计6月底竣工投用。</w:t>
      </w:r>
    </w:p>
    <w:p w14:paraId="057122F6">
      <w:pPr>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二是系统梳理阿坝州建州以来地方志、非遗名录、红色史料等文献资源，打造“阿坝记忆”专题展区，集中呈现地域文化脉络。</w:t>
      </w:r>
    </w:p>
    <w:p w14:paraId="74CDC004">
      <w:pPr>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b w:val="0"/>
          <w:bCs w:val="0"/>
          <w:sz w:val="32"/>
          <w:szCs w:val="32"/>
          <w:vertAlign w:val="baseline"/>
          <w:lang w:val="en-US" w:eastAsia="zh-CN"/>
        </w:rPr>
        <w:t>督导第三方公司系统规划阿来书屋功能定位转型与管理模式升级工作。</w:t>
      </w:r>
    </w:p>
    <w:p w14:paraId="64F8E3BF">
      <w:pPr>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vertAlign w:val="baseline"/>
          <w:lang w:val="en-US" w:eastAsia="zh-CN"/>
        </w:rPr>
        <w:t>四是</w:t>
      </w:r>
      <w:r>
        <w:rPr>
          <w:rFonts w:hint="eastAsia" w:ascii="仿宋_GB2312" w:hAnsi="仿宋_GB2312" w:eastAsia="仿宋_GB2312" w:cs="仿宋_GB2312"/>
          <w:sz w:val="32"/>
          <w:szCs w:val="32"/>
          <w:lang w:val="en-US" w:eastAsia="zh-CN"/>
        </w:rPr>
        <w:t>出版《阿坝州红军长征雪山草地文献中心建设》《阿来书屋建设》两部专业著作，总结实践经验，提升学术影响力。</w:t>
      </w:r>
    </w:p>
    <w:p w14:paraId="23585529">
      <w:pPr>
        <w:spacing w:line="540" w:lineRule="exact"/>
        <w:rPr>
          <w:rFonts w:ascii="仿宋_GB2312" w:eastAsia="仿宋_GB2312"/>
          <w:sz w:val="32"/>
          <w:szCs w:val="32"/>
        </w:rPr>
      </w:pPr>
    </w:p>
    <w:p w14:paraId="6431C831">
      <w:pPr>
        <w:pStyle w:val="9"/>
        <w:numPr>
          <w:ilvl w:val="0"/>
          <w:numId w:val="1"/>
        </w:numPr>
        <w:ind w:firstLineChars="0"/>
        <w:rPr>
          <w:rFonts w:ascii="黑体" w:eastAsia="黑体"/>
          <w:sz w:val="32"/>
          <w:szCs w:val="32"/>
        </w:rPr>
      </w:pPr>
      <w:r>
        <w:rPr>
          <w:rFonts w:hint="eastAsia" w:ascii="黑体" w:eastAsia="黑体"/>
          <w:sz w:val="32"/>
          <w:szCs w:val="32"/>
        </w:rPr>
        <w:t>部门预算单位构成</w:t>
      </w:r>
    </w:p>
    <w:p w14:paraId="5FA198DB">
      <w:pPr>
        <w:keepNext w:val="0"/>
        <w:keepLines w:val="0"/>
        <w:pageBreakBefore w:val="0"/>
        <w:widowControl w:val="0"/>
        <w:kinsoku/>
        <w:wordWrap/>
        <w:overflowPunct/>
        <w:topLinePunct w:val="0"/>
        <w:autoSpaceDE/>
        <w:autoSpaceDN/>
        <w:bidi w:val="0"/>
        <w:adjustRightInd/>
        <w:snapToGrid/>
        <w:spacing w:line="53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阿坝州图书馆属二级预算单位</w:t>
      </w:r>
    </w:p>
    <w:p w14:paraId="71940048">
      <w:pPr>
        <w:spacing w:line="540" w:lineRule="exact"/>
        <w:ind w:firstLine="640" w:firstLineChars="200"/>
        <w:rPr>
          <w:rFonts w:ascii="仿宋_GB2312" w:eastAsia="仿宋_GB2312"/>
          <w:sz w:val="32"/>
          <w:szCs w:val="32"/>
        </w:rPr>
      </w:pPr>
    </w:p>
    <w:p w14:paraId="78D1DCCC">
      <w:pPr>
        <w:pStyle w:val="9"/>
        <w:ind w:left="720" w:firstLine="0" w:firstLineChars="0"/>
        <w:rPr>
          <w:rFonts w:ascii="黑体" w:eastAsia="黑体"/>
          <w:sz w:val="32"/>
          <w:szCs w:val="32"/>
        </w:rPr>
      </w:pPr>
      <w:r>
        <w:rPr>
          <w:rFonts w:hint="eastAsia" w:ascii="黑体" w:eastAsia="黑体"/>
          <w:sz w:val="32"/>
          <w:szCs w:val="32"/>
        </w:rPr>
        <w:t>三、收支预算情况说明</w:t>
      </w:r>
    </w:p>
    <w:p w14:paraId="4E7184BB">
      <w:pPr>
        <w:spacing w:line="540" w:lineRule="exact"/>
        <w:rPr>
          <w:rFonts w:hint="eastAsia" w:ascii="楷体" w:eastAsia="楷体"/>
          <w:sz w:val="32"/>
          <w:szCs w:val="32"/>
        </w:rPr>
      </w:pPr>
      <w:r>
        <w:rPr>
          <w:rFonts w:hint="eastAsia" w:ascii="楷体" w:eastAsia="楷体"/>
          <w:sz w:val="32"/>
          <w:szCs w:val="32"/>
        </w:rPr>
        <w:t>（一）收入预算情况</w:t>
      </w:r>
    </w:p>
    <w:p w14:paraId="569FCAE6">
      <w:pPr>
        <w:spacing w:line="540" w:lineRule="exact"/>
        <w:ind w:firstLine="640" w:firstLineChars="200"/>
        <w:rPr>
          <w:rFonts w:hint="eastAsia" w:ascii="仿宋_GB2312" w:eastAsia="仿宋_GB2312"/>
          <w:sz w:val="32"/>
          <w:szCs w:val="32"/>
        </w:rPr>
      </w:pPr>
      <w:r>
        <w:rPr>
          <w:rFonts w:hint="eastAsia" w:ascii="ˎ̥" w:hAnsi="ˎ̥" w:cs="宋体"/>
          <w:sz w:val="32"/>
          <w:szCs w:val="32"/>
        </w:rPr>
        <w:t>阿坝州图书馆</w:t>
      </w:r>
      <w:r>
        <w:rPr>
          <w:rFonts w:ascii="ˎ̥" w:hAnsi="ˎ̥" w:cs="宋体"/>
          <w:sz w:val="32"/>
          <w:szCs w:val="32"/>
        </w:rPr>
        <w:t>20</w:t>
      </w:r>
      <w:r>
        <w:rPr>
          <w:rFonts w:hint="eastAsia" w:ascii="ˎ̥" w:hAnsi="ˎ̥" w:cs="宋体"/>
          <w:sz w:val="32"/>
          <w:szCs w:val="32"/>
        </w:rPr>
        <w:t>2</w:t>
      </w:r>
      <w:r>
        <w:rPr>
          <w:rFonts w:hint="eastAsia" w:ascii="ˎ̥" w:hAnsi="ˎ̥" w:cs="宋体"/>
          <w:sz w:val="32"/>
          <w:szCs w:val="32"/>
          <w:lang w:val="en-US" w:eastAsia="zh-CN"/>
        </w:rPr>
        <w:t>6</w:t>
      </w:r>
      <w:r>
        <w:rPr>
          <w:rFonts w:ascii="ˎ̥" w:hAnsi="ˎ̥" w:cs="宋体"/>
          <w:sz w:val="32"/>
          <w:szCs w:val="32"/>
        </w:rPr>
        <w:t>年收入预算</w:t>
      </w:r>
      <w:r>
        <w:rPr>
          <w:rFonts w:hint="eastAsia" w:ascii="ˎ̥" w:hAnsi="ˎ̥" w:cs="宋体"/>
          <w:sz w:val="32"/>
          <w:szCs w:val="32"/>
          <w:lang w:val="en-US" w:eastAsia="zh-CN"/>
        </w:rPr>
        <w:t>634.47</w:t>
      </w:r>
      <w:r>
        <w:rPr>
          <w:rFonts w:ascii="ˎ̥" w:hAnsi="ˎ̥" w:cs="宋体"/>
          <w:sz w:val="32"/>
          <w:szCs w:val="32"/>
        </w:rPr>
        <w:t>万元，其中：上年结转</w:t>
      </w:r>
      <w:r>
        <w:rPr>
          <w:rFonts w:hint="eastAsia" w:ascii="ˎ̥" w:hAnsi="ˎ̥" w:cs="宋体"/>
          <w:sz w:val="32"/>
          <w:szCs w:val="32"/>
        </w:rPr>
        <w:t>0</w:t>
      </w:r>
      <w:r>
        <w:rPr>
          <w:rFonts w:ascii="ˎ̥" w:hAnsi="ˎ̥" w:cs="宋体"/>
          <w:sz w:val="32"/>
          <w:szCs w:val="32"/>
        </w:rPr>
        <w:t>万元，占</w:t>
      </w:r>
      <w:r>
        <w:rPr>
          <w:rFonts w:hint="eastAsia" w:ascii="ˎ̥" w:hAnsi="ˎ̥" w:cs="宋体"/>
          <w:sz w:val="32"/>
          <w:szCs w:val="32"/>
        </w:rPr>
        <w:t>0</w:t>
      </w:r>
      <w:r>
        <w:rPr>
          <w:rFonts w:ascii="ˎ̥" w:hAnsi="ˎ̥" w:cs="宋体"/>
          <w:sz w:val="32"/>
          <w:szCs w:val="32"/>
        </w:rPr>
        <w:t>%；一般公共预算拨款收入</w:t>
      </w:r>
      <w:r>
        <w:rPr>
          <w:rFonts w:hint="eastAsia" w:ascii="ˎ̥" w:hAnsi="ˎ̥" w:cs="宋体"/>
          <w:sz w:val="32"/>
          <w:szCs w:val="32"/>
          <w:lang w:val="en-US" w:eastAsia="zh-CN"/>
        </w:rPr>
        <w:t>634.47</w:t>
      </w:r>
      <w:r>
        <w:rPr>
          <w:rFonts w:ascii="ˎ̥" w:hAnsi="ˎ̥" w:cs="宋体"/>
          <w:sz w:val="32"/>
          <w:szCs w:val="32"/>
        </w:rPr>
        <w:t>万元，占</w:t>
      </w:r>
      <w:r>
        <w:rPr>
          <w:rFonts w:hint="eastAsia" w:ascii="ˎ̥" w:hAnsi="ˎ̥" w:cs="宋体"/>
          <w:sz w:val="32"/>
          <w:szCs w:val="32"/>
        </w:rPr>
        <w:t>100</w:t>
      </w:r>
      <w:r>
        <w:rPr>
          <w:rFonts w:ascii="ˎ̥" w:hAnsi="ˎ̥" w:cs="宋体"/>
          <w:sz w:val="32"/>
          <w:szCs w:val="32"/>
        </w:rPr>
        <w:t>%；事业收入</w:t>
      </w:r>
      <w:r>
        <w:rPr>
          <w:rFonts w:hint="eastAsia" w:ascii="ˎ̥" w:hAnsi="ˎ̥" w:cs="宋体"/>
          <w:sz w:val="32"/>
          <w:szCs w:val="32"/>
        </w:rPr>
        <w:t>0</w:t>
      </w:r>
      <w:r>
        <w:rPr>
          <w:rFonts w:ascii="ˎ̥" w:hAnsi="ˎ̥" w:cs="宋体"/>
          <w:sz w:val="32"/>
          <w:szCs w:val="32"/>
        </w:rPr>
        <w:t>万元，占</w:t>
      </w:r>
      <w:r>
        <w:rPr>
          <w:rFonts w:hint="eastAsia" w:ascii="ˎ̥" w:hAnsi="ˎ̥" w:cs="宋体"/>
          <w:sz w:val="32"/>
          <w:szCs w:val="32"/>
        </w:rPr>
        <w:t>0</w:t>
      </w:r>
      <w:r>
        <w:rPr>
          <w:rFonts w:ascii="ˎ̥" w:hAnsi="ˎ̥" w:cs="宋体"/>
          <w:sz w:val="32"/>
          <w:szCs w:val="32"/>
        </w:rPr>
        <w:t>%；其他收入</w:t>
      </w:r>
      <w:r>
        <w:rPr>
          <w:rFonts w:hint="eastAsia" w:ascii="ˎ̥" w:hAnsi="ˎ̥" w:cs="宋体"/>
          <w:sz w:val="32"/>
          <w:szCs w:val="32"/>
        </w:rPr>
        <w:t>0</w:t>
      </w:r>
      <w:r>
        <w:rPr>
          <w:rFonts w:ascii="ˎ̥" w:hAnsi="ˎ̥" w:cs="宋体"/>
          <w:sz w:val="32"/>
          <w:szCs w:val="32"/>
        </w:rPr>
        <w:t>万元，占</w:t>
      </w:r>
      <w:r>
        <w:rPr>
          <w:rFonts w:hint="eastAsia" w:ascii="ˎ̥" w:hAnsi="ˎ̥" w:cs="宋体"/>
          <w:sz w:val="32"/>
          <w:szCs w:val="32"/>
        </w:rPr>
        <w:t>0</w:t>
      </w:r>
      <w:r>
        <w:rPr>
          <w:rFonts w:ascii="ˎ̥" w:hAnsi="ˎ̥" w:cs="宋体"/>
          <w:sz w:val="32"/>
          <w:szCs w:val="32"/>
        </w:rPr>
        <w:t>%。</w:t>
      </w:r>
    </w:p>
    <w:p w14:paraId="0391BEB2">
      <w:pPr>
        <w:rPr>
          <w:rFonts w:hint="eastAsia" w:ascii="楷体" w:eastAsia="楷体"/>
          <w:sz w:val="32"/>
          <w:szCs w:val="32"/>
        </w:rPr>
      </w:pPr>
    </w:p>
    <w:p w14:paraId="2B6FD97D">
      <w:pPr>
        <w:numPr>
          <w:ilvl w:val="0"/>
          <w:numId w:val="2"/>
        </w:numPr>
        <w:rPr>
          <w:rFonts w:hint="eastAsia" w:ascii="楷体" w:eastAsia="楷体"/>
          <w:sz w:val="32"/>
          <w:szCs w:val="32"/>
        </w:rPr>
      </w:pPr>
      <w:r>
        <w:rPr>
          <w:rFonts w:hint="eastAsia" w:ascii="楷体" w:eastAsia="楷体"/>
          <w:sz w:val="32"/>
          <w:szCs w:val="32"/>
        </w:rPr>
        <w:t>支出预算情况</w:t>
      </w:r>
    </w:p>
    <w:p w14:paraId="3CE28A51">
      <w:pPr>
        <w:ind w:firstLine="645"/>
        <w:jc w:val="left"/>
        <w:rPr>
          <w:rFonts w:hint="eastAsia" w:ascii="楷体" w:hAnsi="楷体" w:eastAsia="楷体"/>
          <w:sz w:val="32"/>
          <w:szCs w:val="32"/>
        </w:rPr>
      </w:pPr>
      <w:r>
        <w:rPr>
          <w:rFonts w:hint="eastAsia" w:ascii="ˎ̥" w:hAnsi="ˎ̥" w:cs="宋体"/>
          <w:kern w:val="0"/>
          <w:sz w:val="32"/>
          <w:szCs w:val="32"/>
        </w:rPr>
        <w:t>阿坝州图书馆</w:t>
      </w:r>
      <w:r>
        <w:rPr>
          <w:rFonts w:ascii="ˎ̥" w:hAnsi="ˎ̥" w:cs="宋体"/>
          <w:sz w:val="32"/>
          <w:szCs w:val="32"/>
        </w:rPr>
        <w:t>20</w:t>
      </w:r>
      <w:r>
        <w:rPr>
          <w:rFonts w:hint="eastAsia" w:ascii="ˎ̥" w:hAnsi="ˎ̥" w:cs="宋体"/>
          <w:sz w:val="32"/>
          <w:szCs w:val="32"/>
        </w:rPr>
        <w:t>2</w:t>
      </w:r>
      <w:r>
        <w:rPr>
          <w:rFonts w:hint="eastAsia" w:ascii="ˎ̥" w:hAnsi="ˎ̥" w:cs="宋体"/>
          <w:sz w:val="32"/>
          <w:szCs w:val="32"/>
          <w:lang w:val="en-US" w:eastAsia="zh-CN"/>
        </w:rPr>
        <w:t>6</w:t>
      </w:r>
      <w:r>
        <w:rPr>
          <w:rFonts w:ascii="ˎ̥" w:hAnsi="ˎ̥" w:cs="宋体"/>
          <w:sz w:val="32"/>
          <w:szCs w:val="32"/>
        </w:rPr>
        <w:t>年支出预算万元，其中：基本支出</w:t>
      </w:r>
      <w:r>
        <w:rPr>
          <w:rFonts w:hint="eastAsia" w:ascii="ˎ̥" w:hAnsi="ˎ̥" w:cs="宋体"/>
          <w:sz w:val="32"/>
          <w:szCs w:val="32"/>
          <w:lang w:val="en-US" w:eastAsia="zh-CN"/>
        </w:rPr>
        <w:t>553.37</w:t>
      </w:r>
      <w:r>
        <w:rPr>
          <w:rFonts w:ascii="ˎ̥" w:hAnsi="ˎ̥" w:cs="宋体"/>
          <w:sz w:val="32"/>
          <w:szCs w:val="32"/>
        </w:rPr>
        <w:t>万元，占</w:t>
      </w:r>
      <w:r>
        <w:rPr>
          <w:rFonts w:hint="eastAsia" w:ascii="ˎ̥" w:hAnsi="ˎ̥" w:cs="宋体"/>
          <w:sz w:val="32"/>
          <w:szCs w:val="32"/>
          <w:lang w:val="en-US" w:eastAsia="zh-CN"/>
        </w:rPr>
        <w:t>85</w:t>
      </w:r>
      <w:r>
        <w:rPr>
          <w:rFonts w:ascii="ˎ̥" w:hAnsi="ˎ̥" w:cs="宋体"/>
          <w:sz w:val="32"/>
          <w:szCs w:val="32"/>
        </w:rPr>
        <w:t>%；项目支出</w:t>
      </w:r>
      <w:r>
        <w:rPr>
          <w:rFonts w:hint="eastAsia" w:ascii="ˎ̥" w:hAnsi="ˎ̥" w:cs="宋体"/>
          <w:sz w:val="32"/>
          <w:szCs w:val="32"/>
          <w:lang w:val="en-US" w:eastAsia="zh-CN"/>
        </w:rPr>
        <w:t>81.1</w:t>
      </w:r>
      <w:r>
        <w:rPr>
          <w:rFonts w:ascii="ˎ̥" w:hAnsi="ˎ̥" w:cs="宋体"/>
          <w:sz w:val="32"/>
          <w:szCs w:val="32"/>
        </w:rPr>
        <w:t>万元，占</w:t>
      </w:r>
      <w:r>
        <w:rPr>
          <w:rFonts w:hint="eastAsia" w:ascii="ˎ̥" w:hAnsi="ˎ̥" w:cs="宋体"/>
          <w:sz w:val="32"/>
          <w:szCs w:val="32"/>
          <w:lang w:val="en-US" w:eastAsia="zh-CN"/>
        </w:rPr>
        <w:t>15</w:t>
      </w:r>
      <w:r>
        <w:rPr>
          <w:rFonts w:ascii="ˎ̥" w:hAnsi="ˎ̥" w:cs="宋体"/>
          <w:sz w:val="32"/>
          <w:szCs w:val="32"/>
        </w:rPr>
        <w:t>%。</w:t>
      </w:r>
    </w:p>
    <w:p w14:paraId="44FBD466">
      <w:pPr>
        <w:ind w:firstLine="640" w:firstLineChars="200"/>
        <w:rPr>
          <w:rFonts w:ascii="楷体" w:eastAsia="楷体"/>
          <w:sz w:val="32"/>
          <w:szCs w:val="32"/>
        </w:rPr>
      </w:pPr>
    </w:p>
    <w:p w14:paraId="6CE6B65B">
      <w:pPr>
        <w:jc w:val="left"/>
        <w:rPr>
          <w:rFonts w:ascii="楷体" w:eastAsia="楷体"/>
          <w:sz w:val="32"/>
          <w:szCs w:val="32"/>
        </w:rPr>
      </w:pPr>
      <w:r>
        <w:rPr>
          <w:rFonts w:hint="eastAsia" w:ascii="楷体" w:eastAsia="楷体" w:cs="仿宋_GB2312"/>
          <w:sz w:val="32"/>
          <w:szCs w:val="32"/>
        </w:rPr>
        <w:t>　</w:t>
      </w:r>
    </w:p>
    <w:p w14:paraId="36C6F75C">
      <w:pPr>
        <w:ind w:left="638" w:leftChars="304"/>
        <w:rPr>
          <w:rFonts w:hint="eastAsia" w:ascii="仿宋_GB2312" w:eastAsia="仿宋_GB2312"/>
          <w:sz w:val="32"/>
          <w:szCs w:val="32"/>
          <w:lang w:eastAsia="zh-CN"/>
        </w:rPr>
      </w:pPr>
      <w:r>
        <w:rPr>
          <w:rFonts w:hint="eastAsia" w:ascii="黑体" w:eastAsia="黑体"/>
          <w:sz w:val="32"/>
          <w:szCs w:val="32"/>
        </w:rPr>
        <w:t>四、财政拨款收支预算情况说明</w:t>
      </w:r>
      <w:r>
        <w:rPr>
          <w:rFonts w:ascii="ˎ̥" w:hAnsi="ˎ̥" w:cs="宋体"/>
          <w:sz w:val="16"/>
        </w:rPr>
        <w:br w:type="textWrapping"/>
      </w:r>
      <w:r>
        <w:rPr>
          <w:rFonts w:hint="eastAsia" w:ascii="仿宋_GB2312" w:eastAsia="仿宋_GB2312" w:cs="仿宋_GB2312"/>
          <w:sz w:val="32"/>
          <w:szCs w:val="32"/>
        </w:rPr>
        <w:t>部门（单位）</w:t>
      </w:r>
      <w:r>
        <w:rPr>
          <w:rFonts w:hint="eastAsia" w:ascii="仿宋_GB2312" w:eastAsia="仿宋_GB2312"/>
          <w:sz w:val="32"/>
          <w:szCs w:val="32"/>
        </w:rPr>
        <w:t>2026年财政拨款收支总预算</w:t>
      </w:r>
      <w:r>
        <w:rPr>
          <w:rFonts w:hint="eastAsia" w:ascii="ˎ̥" w:hAnsi="ˎ̥" w:cs="宋体"/>
          <w:sz w:val="32"/>
          <w:szCs w:val="32"/>
          <w:lang w:val="en-US" w:eastAsia="zh-CN"/>
        </w:rPr>
        <w:t>634.47</w:t>
      </w:r>
      <w:r>
        <w:rPr>
          <w:rFonts w:hint="eastAsia" w:ascii="仿宋_GB2312" w:eastAsia="仿宋_GB2312"/>
          <w:sz w:val="32"/>
          <w:szCs w:val="32"/>
        </w:rPr>
        <w:t>万元,比2025年财政拨款收支总预算增加</w:t>
      </w:r>
      <w:r>
        <w:rPr>
          <w:rFonts w:hint="eastAsia" w:ascii="仿宋_GB2312" w:eastAsia="仿宋_GB2312"/>
          <w:sz w:val="32"/>
          <w:szCs w:val="32"/>
          <w:lang w:val="en-US" w:eastAsia="zh-CN"/>
        </w:rPr>
        <w:t>38.49</w:t>
      </w:r>
      <w:r>
        <w:rPr>
          <w:rFonts w:hint="eastAsia" w:ascii="仿宋_GB2312" w:eastAsia="仿宋_GB2312"/>
          <w:sz w:val="32"/>
          <w:szCs w:val="32"/>
        </w:rPr>
        <w:t>万元，主要原因:</w:t>
      </w:r>
      <w:r>
        <w:rPr>
          <w:rFonts w:hint="eastAsia" w:ascii="仿宋_GB2312" w:eastAsia="仿宋_GB2312"/>
          <w:sz w:val="32"/>
          <w:szCs w:val="32"/>
          <w:lang w:eastAsia="zh-CN"/>
        </w:rPr>
        <w:t>人员增加。</w:t>
      </w:r>
    </w:p>
    <w:p w14:paraId="750FDEDF">
      <w:pPr>
        <w:ind w:firstLine="640" w:firstLineChars="200"/>
        <w:jc w:val="left"/>
        <w:rPr>
          <w:rFonts w:hint="eastAsia" w:ascii="ˎ̥" w:hAnsi="ˎ̥" w:eastAsia="宋体" w:cs="宋体"/>
          <w:sz w:val="32"/>
          <w:szCs w:val="32"/>
          <w:lang w:eastAsia="zh-CN"/>
        </w:rPr>
      </w:pPr>
      <w:r>
        <w:rPr>
          <w:rFonts w:hint="eastAsia" w:ascii="仿宋_GB2312" w:eastAsia="仿宋_GB2312" w:cs="仿宋_GB2312"/>
          <w:sz w:val="32"/>
          <w:szCs w:val="32"/>
        </w:rPr>
        <w:t>收入包括：</w:t>
      </w:r>
      <w:r>
        <w:rPr>
          <w:rFonts w:hint="eastAsia" w:ascii="仿宋_GB2312" w:hAnsi="仿宋_GB2312" w:eastAsia="仿宋_GB2312" w:cs="仿宋_GB2312"/>
          <w:sz w:val="32"/>
          <w:szCs w:val="32"/>
        </w:rPr>
        <w:t>收入包括：</w:t>
      </w:r>
      <w:r>
        <w:rPr>
          <w:rFonts w:ascii="ˎ̥" w:hAnsi="ˎ̥" w:cs="宋体"/>
          <w:sz w:val="32"/>
          <w:szCs w:val="32"/>
        </w:rPr>
        <w:t>本年一般公共预算拨款收入</w:t>
      </w:r>
      <w:r>
        <w:rPr>
          <w:rFonts w:hint="eastAsia" w:ascii="ˎ̥" w:hAnsi="ˎ̥" w:cs="宋体"/>
          <w:sz w:val="32"/>
          <w:szCs w:val="32"/>
          <w:lang w:val="en-US" w:eastAsia="zh-CN"/>
        </w:rPr>
        <w:t>634.47</w:t>
      </w:r>
      <w:r>
        <w:rPr>
          <w:rFonts w:ascii="ˎ̥" w:hAnsi="ˎ̥" w:cs="宋体"/>
          <w:sz w:val="32"/>
          <w:szCs w:val="32"/>
        </w:rPr>
        <w:t>万元，上年结转财政拨款资金</w:t>
      </w:r>
      <w:r>
        <w:rPr>
          <w:rFonts w:hint="eastAsia" w:ascii="ˎ̥" w:hAnsi="ˎ̥" w:cs="宋体"/>
          <w:sz w:val="32"/>
          <w:szCs w:val="32"/>
        </w:rPr>
        <w:t>0</w:t>
      </w:r>
      <w:r>
        <w:rPr>
          <w:rFonts w:ascii="ˎ̥" w:hAnsi="ˎ̥" w:cs="宋体"/>
          <w:sz w:val="32"/>
          <w:szCs w:val="32"/>
        </w:rPr>
        <w:t xml:space="preserve">万元； </w:t>
      </w:r>
    </w:p>
    <w:p w14:paraId="1E9E2465">
      <w:pPr>
        <w:ind w:firstLine="640" w:firstLineChars="200"/>
        <w:jc w:val="left"/>
        <w:rPr>
          <w:rFonts w:hint="eastAsia" w:ascii="ˎ̥" w:hAnsi="ˎ̥" w:cs="宋体"/>
          <w:sz w:val="32"/>
          <w:szCs w:val="32"/>
        </w:rPr>
      </w:pPr>
      <w:r>
        <w:rPr>
          <w:rFonts w:ascii="ˎ̥" w:hAnsi="ˎ̥" w:cs="宋体"/>
          <w:sz w:val="32"/>
          <w:szCs w:val="32"/>
        </w:rPr>
        <w:t>　　支出包括：一般公共服务支出</w:t>
      </w:r>
      <w:r>
        <w:rPr>
          <w:rFonts w:hint="eastAsia" w:ascii="ˎ̥" w:hAnsi="ˎ̥" w:cs="宋体"/>
          <w:sz w:val="32"/>
          <w:szCs w:val="32"/>
        </w:rPr>
        <w:t>0</w:t>
      </w:r>
      <w:r>
        <w:rPr>
          <w:rFonts w:ascii="ˎ̥" w:hAnsi="ˎ̥" w:cs="宋体"/>
          <w:sz w:val="32"/>
          <w:szCs w:val="32"/>
        </w:rPr>
        <w:t>万元，教育支出</w:t>
      </w:r>
      <w:r>
        <w:rPr>
          <w:rFonts w:hint="eastAsia" w:ascii="ˎ̥" w:hAnsi="ˎ̥" w:cs="宋体"/>
          <w:sz w:val="32"/>
          <w:szCs w:val="32"/>
        </w:rPr>
        <w:t>0</w:t>
      </w:r>
      <w:r>
        <w:rPr>
          <w:rFonts w:ascii="ˎ̥" w:hAnsi="ˎ̥" w:cs="宋体"/>
          <w:sz w:val="32"/>
          <w:szCs w:val="32"/>
        </w:rPr>
        <w:t>万元，文化体育与传媒支出</w:t>
      </w:r>
      <w:r>
        <w:rPr>
          <w:rFonts w:hint="eastAsia" w:ascii="ˎ̥" w:hAnsi="ˎ̥" w:cs="宋体"/>
          <w:sz w:val="32"/>
          <w:szCs w:val="32"/>
          <w:lang w:val="en-US" w:eastAsia="zh-CN"/>
        </w:rPr>
        <w:t>464.92</w:t>
      </w:r>
      <w:r>
        <w:rPr>
          <w:rFonts w:ascii="ˎ̥" w:hAnsi="ˎ̥" w:cs="宋体"/>
          <w:sz w:val="32"/>
          <w:szCs w:val="32"/>
        </w:rPr>
        <w:t>万元，社会保障和就业支出</w:t>
      </w:r>
      <w:r>
        <w:rPr>
          <w:rFonts w:hint="eastAsia" w:ascii="ˎ̥" w:hAnsi="ˎ̥" w:cs="宋体"/>
          <w:sz w:val="32"/>
          <w:szCs w:val="32"/>
          <w:lang w:val="en-US" w:eastAsia="zh-CN"/>
        </w:rPr>
        <w:t>86.61</w:t>
      </w:r>
      <w:r>
        <w:rPr>
          <w:rFonts w:ascii="ˎ̥" w:hAnsi="ˎ̥" w:cs="宋体"/>
          <w:sz w:val="32"/>
          <w:szCs w:val="32"/>
        </w:rPr>
        <w:t>万元，医疗卫生与计划生育支出</w:t>
      </w:r>
      <w:r>
        <w:rPr>
          <w:rFonts w:hint="eastAsia" w:ascii="ˎ̥" w:hAnsi="ˎ̥" w:cs="宋体"/>
          <w:sz w:val="32"/>
          <w:szCs w:val="32"/>
          <w:lang w:val="en-US" w:eastAsia="zh-CN"/>
        </w:rPr>
        <w:t>34.7</w:t>
      </w:r>
      <w:r>
        <w:rPr>
          <w:rFonts w:ascii="ˎ̥" w:hAnsi="ˎ̥" w:cs="宋体"/>
          <w:sz w:val="32"/>
          <w:szCs w:val="32"/>
        </w:rPr>
        <w:t>元，住房保障支出</w:t>
      </w:r>
      <w:r>
        <w:rPr>
          <w:rFonts w:hint="eastAsia" w:ascii="ˎ̥" w:hAnsi="ˎ̥" w:cs="宋体"/>
          <w:sz w:val="32"/>
          <w:szCs w:val="32"/>
          <w:lang w:val="en-US" w:eastAsia="zh-CN"/>
        </w:rPr>
        <w:t>48.24</w:t>
      </w:r>
      <w:r>
        <w:rPr>
          <w:rFonts w:ascii="ˎ̥" w:hAnsi="ˎ̥" w:cs="宋体"/>
          <w:sz w:val="32"/>
          <w:szCs w:val="32"/>
        </w:rPr>
        <w:t>万元。</w:t>
      </w:r>
    </w:p>
    <w:p w14:paraId="0F915A1D">
      <w:pPr>
        <w:ind w:firstLine="640" w:firstLineChars="200"/>
        <w:rPr>
          <w:rFonts w:ascii="黑体" w:eastAsia="黑体"/>
          <w:sz w:val="32"/>
          <w:szCs w:val="32"/>
        </w:rPr>
      </w:pPr>
      <w:r>
        <w:rPr>
          <w:rFonts w:hint="eastAsia" w:ascii="黑体" w:eastAsia="黑体"/>
          <w:sz w:val="32"/>
          <w:szCs w:val="32"/>
        </w:rPr>
        <w:t>五、一般公共预算当年拨款情况说明</w:t>
      </w:r>
    </w:p>
    <w:p w14:paraId="63A0C95F">
      <w:pPr>
        <w:pStyle w:val="10"/>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（一）一般公共预算当年拨款规模变化情况</w:t>
      </w:r>
    </w:p>
    <w:p w14:paraId="6587D9FD">
      <w:pPr>
        <w:pStyle w:val="10"/>
        <w:spacing w:before="0" w:line="360" w:lineRule="auto"/>
        <w:ind w:firstLine="660"/>
        <w:rPr>
          <w:rFonts w:cs="仿宋_GB2312"/>
          <w:kern w:val="2"/>
          <w:sz w:val="32"/>
          <w:szCs w:val="32"/>
        </w:rPr>
      </w:pPr>
      <w:r>
        <w:rPr>
          <w:rFonts w:hint="eastAsia" w:cs="仿宋_GB2312"/>
          <w:kern w:val="2"/>
          <w:sz w:val="32"/>
          <w:szCs w:val="32"/>
        </w:rPr>
        <w:t>部门（单位）</w:t>
      </w:r>
      <w:r>
        <w:rPr>
          <w:rFonts w:hint="eastAsia" w:cs="宋体"/>
          <w:sz w:val="32"/>
          <w:szCs w:val="32"/>
        </w:rPr>
        <w:t>2026年一般公共预算当年拨款</w:t>
      </w:r>
      <w:r>
        <w:rPr>
          <w:rFonts w:hint="eastAsia" w:cs="宋体"/>
          <w:sz w:val="32"/>
          <w:szCs w:val="32"/>
          <w:lang w:val="en-US" w:eastAsia="zh-CN"/>
        </w:rPr>
        <w:t>634.47</w:t>
      </w:r>
      <w:r>
        <w:rPr>
          <w:rFonts w:hint="eastAsia" w:cs="宋体"/>
          <w:sz w:val="32"/>
          <w:szCs w:val="32"/>
        </w:rPr>
        <w:t>万元，比2025年预算数增加</w:t>
      </w:r>
      <w:r>
        <w:rPr>
          <w:rFonts w:hint="eastAsia" w:cs="宋体"/>
          <w:sz w:val="32"/>
          <w:szCs w:val="32"/>
          <w:lang w:val="en-US" w:eastAsia="zh-CN"/>
        </w:rPr>
        <w:t>38.49</w:t>
      </w:r>
      <w:r>
        <w:rPr>
          <w:rFonts w:hint="eastAsia" w:cs="宋体"/>
          <w:sz w:val="32"/>
          <w:szCs w:val="32"/>
        </w:rPr>
        <w:t>万元，主要原因:</w:t>
      </w:r>
      <w:r>
        <w:rPr>
          <w:rFonts w:hint="eastAsia" w:cs="宋体"/>
          <w:sz w:val="32"/>
          <w:szCs w:val="32"/>
          <w:lang w:eastAsia="zh-CN"/>
        </w:rPr>
        <w:t>人员增加。</w:t>
      </w:r>
      <w:r>
        <w:rPr>
          <w:rFonts w:hint="eastAsia" w:cs="仿宋_GB2312"/>
          <w:kern w:val="2"/>
          <w:sz w:val="32"/>
          <w:szCs w:val="32"/>
        </w:rPr>
        <w:t>　</w:t>
      </w:r>
    </w:p>
    <w:p w14:paraId="65F39ABC">
      <w:pPr>
        <w:pStyle w:val="10"/>
        <w:numPr>
          <w:ilvl w:val="0"/>
          <w:numId w:val="2"/>
        </w:numPr>
        <w:spacing w:before="0" w:line="360" w:lineRule="auto"/>
        <w:ind w:left="0" w:leftChars="0" w:firstLine="0" w:firstLineChars="0"/>
        <w:jc w:val="left"/>
        <w:rPr>
          <w:rFonts w:hint="eastAsia" w:ascii="楷体" w:eastAsia="楷体" w:cs="宋体"/>
          <w:sz w:val="32"/>
          <w:szCs w:val="32"/>
        </w:rPr>
      </w:pPr>
      <w:r>
        <w:rPr>
          <w:rFonts w:hint="eastAsia" w:ascii="楷体" w:eastAsia="楷体" w:cs="宋体"/>
          <w:sz w:val="32"/>
          <w:szCs w:val="32"/>
        </w:rPr>
        <w:t>一般公共预算当年拨款结构情况</w:t>
      </w:r>
    </w:p>
    <w:p w14:paraId="27049F45">
      <w:pPr>
        <w:pStyle w:val="10"/>
        <w:spacing w:before="0" w:line="360" w:lineRule="auto"/>
        <w:ind w:left="653" w:leftChars="311" w:firstLine="320" w:firstLineChars="100"/>
        <w:jc w:val="left"/>
        <w:rPr>
          <w:rFonts w:hAnsi="ˎ̥" w:cs="宋体"/>
          <w:sz w:val="32"/>
          <w:szCs w:val="32"/>
        </w:rPr>
      </w:pPr>
      <w:r>
        <w:rPr>
          <w:rFonts w:hint="eastAsia" w:hAnsi="ˎ̥" w:cs="宋体"/>
          <w:sz w:val="32"/>
          <w:szCs w:val="32"/>
        </w:rPr>
        <w:t>一般公共服务支出0万元，占0%；</w:t>
      </w:r>
      <w:r>
        <w:rPr>
          <w:rFonts w:ascii="ˎ̥" w:hAnsi="ˎ̥" w:cs="宋体"/>
          <w:sz w:val="32"/>
          <w:szCs w:val="32"/>
        </w:rPr>
        <w:t>文化体育与传媒支出</w:t>
      </w:r>
      <w:r>
        <w:rPr>
          <w:rFonts w:hint="eastAsia" w:ascii="ˎ̥" w:hAnsi="ˎ̥" w:cs="宋体"/>
          <w:sz w:val="32"/>
          <w:szCs w:val="32"/>
          <w:lang w:val="en-US" w:eastAsia="zh-CN"/>
        </w:rPr>
        <w:t>464.92</w:t>
      </w:r>
      <w:r>
        <w:rPr>
          <w:rFonts w:ascii="ˎ̥" w:hAnsi="ˎ̥" w:cs="宋体"/>
          <w:sz w:val="32"/>
          <w:szCs w:val="32"/>
        </w:rPr>
        <w:t>万元，占</w:t>
      </w:r>
      <w:r>
        <w:rPr>
          <w:rFonts w:hint="eastAsia" w:ascii="ˎ̥" w:hAnsi="ˎ̥" w:cs="宋体"/>
          <w:sz w:val="32"/>
          <w:szCs w:val="32"/>
          <w:lang w:val="en-US" w:eastAsia="zh-CN"/>
        </w:rPr>
        <w:t>73</w:t>
      </w:r>
      <w:r>
        <w:rPr>
          <w:rFonts w:ascii="ˎ̥" w:hAnsi="ˎ̥" w:cs="宋体"/>
          <w:sz w:val="32"/>
          <w:szCs w:val="32"/>
        </w:rPr>
        <w:t>%</w:t>
      </w:r>
      <w:r>
        <w:rPr>
          <w:rFonts w:hint="eastAsia" w:hAnsi="ˎ̥" w:cs="宋体"/>
          <w:sz w:val="32"/>
          <w:szCs w:val="32"/>
        </w:rPr>
        <w:t>；社会保障和就业支出</w:t>
      </w:r>
      <w:r>
        <w:rPr>
          <w:rFonts w:hint="eastAsia" w:hAnsi="ˎ̥" w:cs="宋体"/>
          <w:sz w:val="32"/>
          <w:szCs w:val="32"/>
          <w:lang w:val="en-US" w:eastAsia="zh-CN"/>
        </w:rPr>
        <w:t>86.61</w:t>
      </w:r>
      <w:r>
        <w:rPr>
          <w:rFonts w:hint="eastAsia" w:ascii="ˎ̥" w:hAnsi="ˎ̥" w:cs="宋体"/>
          <w:sz w:val="32"/>
          <w:szCs w:val="32"/>
        </w:rPr>
        <w:t>万元</w:t>
      </w:r>
      <w:r>
        <w:rPr>
          <w:rFonts w:hint="eastAsia" w:hAnsi="ˎ̥" w:cs="宋体"/>
          <w:sz w:val="32"/>
          <w:szCs w:val="32"/>
        </w:rPr>
        <w:t xml:space="preserve"> ，占</w:t>
      </w:r>
      <w:r>
        <w:rPr>
          <w:rFonts w:hint="eastAsia" w:hAnsi="ˎ̥" w:cs="宋体"/>
          <w:sz w:val="32"/>
          <w:szCs w:val="32"/>
          <w:lang w:val="en-US" w:eastAsia="zh-CN"/>
        </w:rPr>
        <w:t>14</w:t>
      </w:r>
      <w:r>
        <w:rPr>
          <w:rFonts w:hint="eastAsia" w:hAnsi="ˎ̥" w:cs="宋体"/>
          <w:sz w:val="32"/>
          <w:szCs w:val="32"/>
        </w:rPr>
        <w:t>%；住房保障支出</w:t>
      </w:r>
      <w:r>
        <w:rPr>
          <w:rFonts w:hint="eastAsia" w:hAnsi="ˎ̥" w:cs="宋体"/>
          <w:sz w:val="32"/>
          <w:szCs w:val="32"/>
          <w:lang w:val="en-US" w:eastAsia="zh-CN"/>
        </w:rPr>
        <w:t>48.24</w:t>
      </w:r>
      <w:r>
        <w:rPr>
          <w:rFonts w:hint="eastAsia" w:hAnsi="ˎ̥" w:cs="宋体"/>
          <w:sz w:val="32"/>
          <w:szCs w:val="32"/>
        </w:rPr>
        <w:t>万元，占</w:t>
      </w:r>
      <w:r>
        <w:rPr>
          <w:rFonts w:hint="eastAsia" w:hAnsi="ˎ̥" w:cs="宋体"/>
          <w:sz w:val="32"/>
          <w:szCs w:val="32"/>
          <w:lang w:val="en-US" w:eastAsia="zh-CN"/>
        </w:rPr>
        <w:t>7.6%</w:t>
      </w:r>
      <w:r>
        <w:rPr>
          <w:rFonts w:hint="eastAsia" w:hAnsi="ˎ̥" w:cs="宋体"/>
          <w:sz w:val="32"/>
          <w:szCs w:val="32"/>
        </w:rPr>
        <w:t>；</w:t>
      </w:r>
      <w:r>
        <w:rPr>
          <w:rFonts w:ascii="ˎ̥" w:hAnsi="ˎ̥" w:cs="宋体"/>
          <w:sz w:val="32"/>
          <w:szCs w:val="32"/>
        </w:rPr>
        <w:t>医疗卫生与计划生育支出</w:t>
      </w:r>
      <w:r>
        <w:rPr>
          <w:rFonts w:hint="eastAsia" w:ascii="ˎ̥" w:hAnsi="ˎ̥" w:cs="宋体"/>
          <w:sz w:val="32"/>
          <w:szCs w:val="32"/>
          <w:lang w:val="en-US" w:eastAsia="zh-CN"/>
        </w:rPr>
        <w:t>34.7</w:t>
      </w:r>
      <w:r>
        <w:rPr>
          <w:rFonts w:ascii="ˎ̥" w:hAnsi="ˎ̥" w:cs="宋体"/>
          <w:sz w:val="32"/>
          <w:szCs w:val="32"/>
        </w:rPr>
        <w:t>万元，占</w:t>
      </w:r>
      <w:r>
        <w:rPr>
          <w:rFonts w:hint="eastAsia" w:ascii="ˎ̥" w:hAnsi="ˎ̥" w:cs="宋体"/>
          <w:sz w:val="32"/>
          <w:szCs w:val="32"/>
          <w:lang w:val="en-US" w:eastAsia="zh-CN"/>
        </w:rPr>
        <w:t>5.4</w:t>
      </w:r>
      <w:r>
        <w:rPr>
          <w:rFonts w:ascii="ˎ̥" w:hAnsi="ˎ̥" w:cs="宋体"/>
          <w:sz w:val="32"/>
          <w:szCs w:val="32"/>
        </w:rPr>
        <w:t>%；</w:t>
      </w:r>
    </w:p>
    <w:p w14:paraId="3DD73F74">
      <w:pPr>
        <w:pStyle w:val="10"/>
        <w:spacing w:before="0" w:line="360" w:lineRule="auto"/>
        <w:jc w:val="left"/>
        <w:rPr>
          <w:rFonts w:cs="仿宋_GB2312"/>
          <w:kern w:val="2"/>
          <w:sz w:val="32"/>
          <w:szCs w:val="32"/>
        </w:rPr>
      </w:pPr>
    </w:p>
    <w:p w14:paraId="30853D67">
      <w:pPr>
        <w:pStyle w:val="10"/>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（三）一般公共预算当年拨款具体使用情况</w:t>
      </w:r>
    </w:p>
    <w:p w14:paraId="094C3CC5">
      <w:pPr>
        <w:ind w:firstLine="640" w:firstLineChars="200"/>
        <w:jc w:val="left"/>
        <w:rPr>
          <w:rFonts w:ascii="宋体" w:hAnsi="宋体" w:cs="宋体"/>
          <w:kern w:val="0"/>
          <w:sz w:val="18"/>
          <w:szCs w:val="18"/>
        </w:rPr>
      </w:pPr>
      <w:r>
        <w:rPr>
          <w:rFonts w:hint="eastAsia" w:ascii="ˎ̥" w:hAnsi="ˎ̥" w:cs="宋体"/>
          <w:sz w:val="32"/>
          <w:szCs w:val="32"/>
        </w:rPr>
        <w:t xml:space="preserve"> </w:t>
      </w:r>
      <w:r>
        <w:rPr>
          <w:rFonts w:ascii="����" w:hAnsi="����" w:cs="宋体"/>
          <w:kern w:val="0"/>
          <w:sz w:val="32"/>
          <w:szCs w:val="32"/>
        </w:rPr>
        <w:t xml:space="preserve">1. </w:t>
      </w:r>
      <w:r>
        <w:rPr>
          <w:rFonts w:ascii="ˎ̥" w:hAnsi="ˎ̥" w:cs="宋体"/>
          <w:sz w:val="32"/>
          <w:szCs w:val="32"/>
        </w:rPr>
        <w:t>（</w:t>
      </w:r>
      <w:r>
        <w:rPr>
          <w:rFonts w:hint="eastAsia" w:ascii="ˎ̥" w:hAnsi="ˎ̥" w:cs="宋体"/>
          <w:sz w:val="32"/>
          <w:szCs w:val="32"/>
        </w:rPr>
        <w:t>207</w:t>
      </w:r>
      <w:r>
        <w:rPr>
          <w:rFonts w:ascii="ˎ̥" w:hAnsi="ˎ̥" w:cs="宋体"/>
          <w:sz w:val="32"/>
          <w:szCs w:val="32"/>
        </w:rPr>
        <w:t>）</w:t>
      </w:r>
      <w:r>
        <w:rPr>
          <w:rFonts w:hint="eastAsia" w:ascii="ˎ̥" w:hAnsi="ˎ̥" w:cs="宋体"/>
          <w:sz w:val="32"/>
          <w:szCs w:val="32"/>
        </w:rPr>
        <w:t>文化旅游体育与传媒支出</w:t>
      </w:r>
      <w:r>
        <w:rPr>
          <w:rFonts w:ascii="ˎ̥" w:hAnsi="ˎ̥" w:cs="宋体"/>
          <w:sz w:val="32"/>
          <w:szCs w:val="32"/>
        </w:rPr>
        <w:t>（</w:t>
      </w:r>
      <w:r>
        <w:rPr>
          <w:rFonts w:hint="eastAsia" w:ascii="ˎ̥" w:hAnsi="ˎ̥" w:cs="宋体"/>
          <w:sz w:val="32"/>
          <w:szCs w:val="32"/>
        </w:rPr>
        <w:t>01</w:t>
      </w:r>
      <w:r>
        <w:rPr>
          <w:rFonts w:ascii="ˎ̥" w:hAnsi="ˎ̥" w:cs="宋体"/>
          <w:sz w:val="32"/>
          <w:szCs w:val="32"/>
        </w:rPr>
        <w:t>）</w:t>
      </w:r>
      <w:r>
        <w:rPr>
          <w:rFonts w:hint="eastAsia" w:ascii="ˎ̥" w:hAnsi="ˎ̥" w:cs="宋体"/>
          <w:sz w:val="32"/>
          <w:szCs w:val="32"/>
        </w:rPr>
        <w:t>文化和体育</w:t>
      </w:r>
      <w:r>
        <w:rPr>
          <w:rFonts w:ascii="ˎ̥" w:hAnsi="ˎ̥" w:cs="宋体"/>
          <w:sz w:val="32"/>
          <w:szCs w:val="32"/>
        </w:rPr>
        <w:t>（</w:t>
      </w:r>
      <w:r>
        <w:rPr>
          <w:rFonts w:hint="eastAsia" w:ascii="ˎ̥" w:hAnsi="ˎ̥" w:cs="宋体"/>
          <w:sz w:val="32"/>
          <w:szCs w:val="32"/>
        </w:rPr>
        <w:t>04</w:t>
      </w:r>
      <w:r>
        <w:rPr>
          <w:rFonts w:ascii="ˎ̥" w:hAnsi="ˎ̥" w:cs="宋体"/>
          <w:sz w:val="32"/>
          <w:szCs w:val="32"/>
        </w:rPr>
        <w:t>）</w:t>
      </w:r>
      <w:r>
        <w:rPr>
          <w:rFonts w:hint="eastAsia" w:ascii="ˎ̥" w:hAnsi="ˎ̥" w:cs="宋体"/>
          <w:sz w:val="32"/>
          <w:szCs w:val="32"/>
        </w:rPr>
        <w:t>图书馆</w:t>
      </w:r>
      <w:r>
        <w:rPr>
          <w:rFonts w:hint="eastAsia" w:ascii="ˎ̥" w:hAnsi="ˎ̥" w:cs="宋体"/>
          <w:sz w:val="32"/>
          <w:szCs w:val="32"/>
          <w:lang w:val="en-US" w:eastAsia="zh-CN"/>
        </w:rPr>
        <w:t>464.92</w:t>
      </w:r>
      <w:r>
        <w:rPr>
          <w:rFonts w:ascii="����" w:hAnsi="����" w:cs="宋体"/>
          <w:kern w:val="0"/>
          <w:sz w:val="32"/>
          <w:szCs w:val="32"/>
        </w:rPr>
        <w:t>万</w:t>
      </w:r>
      <w:r>
        <w:rPr>
          <w:rFonts w:hint="eastAsia" w:ascii="����" w:hAnsi="����" w:cs="宋体"/>
          <w:kern w:val="0"/>
          <w:sz w:val="32"/>
          <w:szCs w:val="32"/>
        </w:rPr>
        <w:t>元</w:t>
      </w:r>
    </w:p>
    <w:p w14:paraId="2BF70B62">
      <w:pPr>
        <w:ind w:firstLine="640" w:firstLineChars="200"/>
        <w:jc w:val="left"/>
        <w:rPr>
          <w:rFonts w:hint="eastAsia" w:ascii="ˎ̥" w:hAnsi="ˎ̥" w:cs="宋体"/>
          <w:sz w:val="32"/>
          <w:szCs w:val="32"/>
          <w:lang w:val="en-US" w:eastAsia="zh-CN"/>
        </w:rPr>
      </w:pPr>
      <w:r>
        <w:rPr>
          <w:rFonts w:hint="eastAsia" w:ascii="ˎ̥" w:hAnsi="ˎ̥" w:eastAsia="宋体" w:cs="宋体"/>
          <w:sz w:val="32"/>
          <w:szCs w:val="32"/>
        </w:rPr>
        <w:t>2. （208）社会保障和就业支出（05）行政事业单位养老支出（05）机关事业单位基本养老保险缴费支出</w:t>
      </w:r>
      <w:r>
        <w:rPr>
          <w:rFonts w:hint="eastAsia" w:ascii="ˎ̥" w:hAnsi="ˎ̥" w:cs="宋体"/>
          <w:sz w:val="32"/>
          <w:szCs w:val="32"/>
          <w:lang w:val="en-US" w:eastAsia="zh-CN"/>
        </w:rPr>
        <w:t>50.</w:t>
      </w:r>
    </w:p>
    <w:p w14:paraId="62E067E7">
      <w:pPr>
        <w:ind w:firstLine="640" w:firstLineChars="200"/>
        <w:jc w:val="left"/>
        <w:rPr>
          <w:rFonts w:hint="eastAsia" w:ascii="ˎ̥" w:hAnsi="ˎ̥" w:eastAsia="宋体" w:cs="宋体"/>
          <w:sz w:val="32"/>
          <w:szCs w:val="32"/>
        </w:rPr>
      </w:pPr>
      <w:r>
        <w:rPr>
          <w:rFonts w:hint="eastAsia" w:ascii="ˎ̥" w:hAnsi="ˎ̥" w:cs="宋体"/>
          <w:sz w:val="32"/>
          <w:szCs w:val="32"/>
          <w:lang w:val="en-US" w:eastAsia="zh-CN"/>
        </w:rPr>
        <w:t>1</w:t>
      </w:r>
      <w:r>
        <w:rPr>
          <w:rFonts w:hint="eastAsia" w:ascii="ˎ̥" w:hAnsi="ˎ̥" w:eastAsia="宋体" w:cs="宋体"/>
          <w:sz w:val="32"/>
          <w:szCs w:val="32"/>
        </w:rPr>
        <w:t>万元</w:t>
      </w:r>
    </w:p>
    <w:p w14:paraId="3A910DAD">
      <w:pPr>
        <w:ind w:firstLine="640" w:firstLineChars="200"/>
        <w:jc w:val="left"/>
        <w:rPr>
          <w:rFonts w:hint="eastAsia" w:ascii="ˎ̥" w:hAnsi="ˎ̥" w:eastAsia="宋体" w:cs="宋体"/>
          <w:sz w:val="32"/>
          <w:szCs w:val="32"/>
        </w:rPr>
      </w:pPr>
      <w:r>
        <w:rPr>
          <w:rFonts w:hint="eastAsia" w:ascii="ˎ̥" w:hAnsi="ˎ̥" w:eastAsia="宋体" w:cs="宋体"/>
          <w:sz w:val="32"/>
          <w:szCs w:val="32"/>
        </w:rPr>
        <w:t>　3．（208）社会保障和就业支出（05）行政事业单位养老支出（06）机关事业单位职业年金缴费支出</w:t>
      </w:r>
      <w:r>
        <w:rPr>
          <w:rFonts w:hint="eastAsia" w:ascii="ˎ̥" w:hAnsi="ˎ̥" w:cs="宋体"/>
          <w:sz w:val="32"/>
          <w:szCs w:val="32"/>
          <w:lang w:val="en-US" w:eastAsia="zh-CN"/>
        </w:rPr>
        <w:t>20.05</w:t>
      </w:r>
      <w:r>
        <w:rPr>
          <w:rFonts w:hint="eastAsia" w:ascii="ˎ̥" w:hAnsi="ˎ̥" w:cs="宋体"/>
          <w:sz w:val="32"/>
          <w:szCs w:val="32"/>
          <w:lang w:eastAsia="zh-CN"/>
        </w:rPr>
        <w:t>万</w:t>
      </w:r>
      <w:r>
        <w:rPr>
          <w:rFonts w:hint="eastAsia" w:ascii="ˎ̥" w:hAnsi="ˎ̥" w:eastAsia="宋体" w:cs="宋体"/>
          <w:sz w:val="32"/>
          <w:szCs w:val="32"/>
        </w:rPr>
        <w:t>元</w:t>
      </w:r>
    </w:p>
    <w:p w14:paraId="35355ACA">
      <w:pPr>
        <w:ind w:firstLine="640" w:firstLineChars="200"/>
        <w:jc w:val="left"/>
        <w:rPr>
          <w:rFonts w:hint="eastAsia" w:ascii="ˎ̥" w:hAnsi="ˎ̥" w:eastAsia="宋体" w:cs="宋体"/>
          <w:sz w:val="32"/>
          <w:szCs w:val="32"/>
        </w:rPr>
      </w:pPr>
      <w:r>
        <w:rPr>
          <w:rFonts w:hint="eastAsia" w:ascii="ˎ̥" w:hAnsi="ˎ̥" w:eastAsia="宋体" w:cs="宋体"/>
          <w:sz w:val="32"/>
          <w:szCs w:val="32"/>
        </w:rPr>
        <w:t>4．（210）卫生健康支出（11）行政事业单位医疗（02）事业单位医疗支出</w:t>
      </w:r>
      <w:r>
        <w:rPr>
          <w:rFonts w:hint="eastAsia" w:ascii="ˎ̥" w:hAnsi="ˎ̥" w:cs="宋体"/>
          <w:sz w:val="32"/>
          <w:szCs w:val="32"/>
          <w:lang w:val="en-US" w:eastAsia="zh-CN"/>
        </w:rPr>
        <w:t>34.7</w:t>
      </w:r>
      <w:r>
        <w:rPr>
          <w:rFonts w:hint="eastAsia" w:ascii="ˎ̥" w:hAnsi="ˎ̥" w:eastAsia="宋体" w:cs="宋体"/>
          <w:sz w:val="32"/>
          <w:szCs w:val="32"/>
        </w:rPr>
        <w:t>万元</w:t>
      </w:r>
    </w:p>
    <w:p w14:paraId="06015A0F">
      <w:pPr>
        <w:ind w:firstLine="640" w:firstLineChars="200"/>
        <w:jc w:val="left"/>
        <w:rPr>
          <w:rFonts w:hint="eastAsia" w:ascii="ˎ̥" w:hAnsi="ˎ̥" w:eastAsia="宋体" w:cs="宋体"/>
          <w:sz w:val="32"/>
          <w:szCs w:val="32"/>
        </w:rPr>
      </w:pPr>
      <w:r>
        <w:rPr>
          <w:rFonts w:hint="eastAsia" w:ascii="ˎ̥" w:hAnsi="ˎ̥" w:eastAsia="宋体" w:cs="宋体"/>
          <w:sz w:val="32"/>
          <w:szCs w:val="32"/>
        </w:rPr>
        <w:t>5. （221）住房保障支出（02）住房改革支出（01）住房公积金支出</w:t>
      </w:r>
      <w:r>
        <w:rPr>
          <w:rFonts w:hint="eastAsia" w:ascii="ˎ̥" w:hAnsi="ˎ̥" w:eastAsia="宋体" w:cs="宋体"/>
          <w:sz w:val="32"/>
          <w:szCs w:val="32"/>
          <w:lang w:val="en-US" w:eastAsia="zh-CN"/>
        </w:rPr>
        <w:t>37</w:t>
      </w:r>
      <w:r>
        <w:rPr>
          <w:rFonts w:hint="eastAsia" w:ascii="ˎ̥" w:hAnsi="ˎ̥" w:eastAsia="宋体" w:cs="宋体"/>
          <w:sz w:val="32"/>
          <w:szCs w:val="32"/>
        </w:rPr>
        <w:t>万元</w:t>
      </w:r>
    </w:p>
    <w:p w14:paraId="22F35F52">
      <w:pPr>
        <w:pStyle w:val="10"/>
        <w:spacing w:before="0" w:line="360" w:lineRule="auto"/>
        <w:ind w:firstLine="979" w:firstLineChars="306"/>
        <w:rPr>
          <w:rFonts w:cs="仿宋_GB2312"/>
          <w:kern w:val="2"/>
          <w:sz w:val="32"/>
          <w:szCs w:val="32"/>
        </w:rPr>
      </w:pPr>
    </w:p>
    <w:p w14:paraId="6580A38F">
      <w:pPr>
        <w:pStyle w:val="10"/>
        <w:numPr>
          <w:ilvl w:val="0"/>
          <w:numId w:val="3"/>
        </w:numPr>
        <w:spacing w:before="0" w:line="360" w:lineRule="auto"/>
        <w:ind w:firstLine="660"/>
        <w:rPr>
          <w:rFonts w:hint="eastAsia" w:ascii="黑体" w:eastAsia="黑体"/>
          <w:sz w:val="32"/>
          <w:szCs w:val="32"/>
        </w:rPr>
      </w:pPr>
      <w:r>
        <w:rPr>
          <w:rFonts w:hint="eastAsia" w:ascii="黑体" w:eastAsia="黑体"/>
          <w:sz w:val="32"/>
          <w:szCs w:val="32"/>
        </w:rPr>
        <w:t>一般公共预算基本支出情况说明</w:t>
      </w:r>
    </w:p>
    <w:p w14:paraId="6CCC3F1E">
      <w:pPr>
        <w:pStyle w:val="10"/>
        <w:spacing w:before="0" w:line="360" w:lineRule="auto"/>
        <w:ind w:firstLine="640" w:firstLineChars="200"/>
        <w:rPr>
          <w:rFonts w:cs="仿宋_GB2312"/>
          <w:kern w:val="2"/>
          <w:sz w:val="32"/>
          <w:szCs w:val="32"/>
        </w:rPr>
      </w:pPr>
      <w:r>
        <w:rPr>
          <w:rFonts w:hint="eastAsia" w:cs="仿宋_GB2312"/>
          <w:kern w:val="2"/>
          <w:sz w:val="32"/>
          <w:szCs w:val="32"/>
        </w:rPr>
        <w:t>部门（单位）202</w:t>
      </w:r>
      <w:r>
        <w:rPr>
          <w:rFonts w:hint="eastAsia" w:cs="仿宋_GB2312"/>
          <w:kern w:val="2"/>
          <w:sz w:val="32"/>
          <w:szCs w:val="32"/>
          <w:lang w:val="en-US" w:eastAsia="zh-CN"/>
        </w:rPr>
        <w:t>6</w:t>
      </w:r>
      <w:r>
        <w:rPr>
          <w:rFonts w:hint="eastAsia" w:cs="仿宋_GB2312"/>
          <w:kern w:val="2"/>
          <w:sz w:val="32"/>
          <w:szCs w:val="32"/>
        </w:rPr>
        <w:t>年一般公共预算基本支出</w:t>
      </w:r>
      <w:r>
        <w:rPr>
          <w:rFonts w:hint="eastAsia" w:cs="仿宋_GB2312"/>
          <w:kern w:val="2"/>
          <w:sz w:val="32"/>
          <w:szCs w:val="32"/>
          <w:lang w:val="en-US" w:eastAsia="zh-CN"/>
        </w:rPr>
        <w:t>553.37</w:t>
      </w:r>
      <w:r>
        <w:rPr>
          <w:rFonts w:hint="eastAsia" w:cs="仿宋_GB2312"/>
          <w:kern w:val="2"/>
          <w:sz w:val="32"/>
          <w:szCs w:val="32"/>
        </w:rPr>
        <w:t>万元，其中：人员经费</w:t>
      </w:r>
      <w:r>
        <w:rPr>
          <w:rFonts w:hint="eastAsia" w:cs="仿宋_GB2312"/>
          <w:kern w:val="2"/>
          <w:sz w:val="32"/>
          <w:szCs w:val="32"/>
          <w:lang w:val="en-US" w:eastAsia="zh-CN"/>
        </w:rPr>
        <w:t>507.02</w:t>
      </w:r>
      <w:r>
        <w:rPr>
          <w:rFonts w:hint="eastAsia" w:cs="仿宋_GB2312"/>
          <w:kern w:val="2"/>
          <w:sz w:val="32"/>
          <w:szCs w:val="32"/>
        </w:rPr>
        <w:t>万元，主要包括：基本工资</w:t>
      </w:r>
      <w:r>
        <w:rPr>
          <w:rFonts w:hint="eastAsia" w:cs="仿宋_GB2312"/>
          <w:kern w:val="2"/>
          <w:sz w:val="32"/>
          <w:szCs w:val="32"/>
          <w:lang w:val="en-US" w:eastAsia="zh-CN"/>
        </w:rPr>
        <w:t>85.45</w:t>
      </w:r>
      <w:r>
        <w:rPr>
          <w:rFonts w:hint="eastAsia" w:cs="仿宋_GB2312"/>
          <w:kern w:val="2"/>
          <w:sz w:val="32"/>
          <w:szCs w:val="32"/>
        </w:rPr>
        <w:t>万元、津贴补贴</w:t>
      </w:r>
      <w:r>
        <w:rPr>
          <w:rFonts w:hint="eastAsia" w:cs="仿宋_GB2312"/>
          <w:kern w:val="2"/>
          <w:sz w:val="32"/>
          <w:szCs w:val="32"/>
          <w:lang w:val="en-US" w:eastAsia="zh-CN"/>
        </w:rPr>
        <w:t>36.38</w:t>
      </w:r>
      <w:r>
        <w:rPr>
          <w:rFonts w:hint="eastAsia" w:cs="仿宋_GB2312"/>
          <w:kern w:val="2"/>
          <w:sz w:val="32"/>
          <w:szCs w:val="32"/>
        </w:rPr>
        <w:t>万元、奖金、其他社会保障缴费</w:t>
      </w:r>
      <w:r>
        <w:rPr>
          <w:rFonts w:hint="eastAsia" w:cs="仿宋_GB2312"/>
          <w:kern w:val="2"/>
          <w:sz w:val="32"/>
          <w:szCs w:val="32"/>
          <w:lang w:val="en-US" w:eastAsia="zh-CN"/>
        </w:rPr>
        <w:t>8.76</w:t>
      </w:r>
      <w:r>
        <w:rPr>
          <w:rFonts w:hint="eastAsia" w:cs="仿宋_GB2312"/>
          <w:kern w:val="2"/>
          <w:sz w:val="32"/>
          <w:szCs w:val="32"/>
        </w:rPr>
        <w:t>万元、绩效工资</w:t>
      </w:r>
      <w:r>
        <w:rPr>
          <w:rFonts w:hint="eastAsia" w:cs="仿宋_GB2312"/>
          <w:kern w:val="2"/>
          <w:sz w:val="32"/>
          <w:szCs w:val="32"/>
          <w:lang w:val="en-US" w:eastAsia="zh-CN"/>
        </w:rPr>
        <w:t>97.89</w:t>
      </w:r>
      <w:r>
        <w:rPr>
          <w:rFonts w:hint="eastAsia" w:cs="仿宋_GB2312"/>
          <w:kern w:val="2"/>
          <w:sz w:val="32"/>
          <w:szCs w:val="32"/>
        </w:rPr>
        <w:t>万元、机关事业单位基本养老保险缴费</w:t>
      </w:r>
      <w:r>
        <w:rPr>
          <w:rFonts w:hint="eastAsia" w:cs="仿宋_GB2312"/>
          <w:kern w:val="2"/>
          <w:sz w:val="32"/>
          <w:szCs w:val="32"/>
          <w:lang w:val="en-US" w:eastAsia="zh-CN"/>
        </w:rPr>
        <w:t>50.1</w:t>
      </w:r>
      <w:r>
        <w:rPr>
          <w:rFonts w:hint="eastAsia" w:cs="仿宋_GB2312"/>
          <w:kern w:val="2"/>
          <w:sz w:val="32"/>
          <w:szCs w:val="32"/>
        </w:rPr>
        <w:t>万元、职业年金缴费</w:t>
      </w:r>
      <w:r>
        <w:rPr>
          <w:rFonts w:hint="eastAsia" w:cs="仿宋_GB2312"/>
          <w:kern w:val="2"/>
          <w:sz w:val="32"/>
          <w:szCs w:val="32"/>
          <w:lang w:val="en-US" w:eastAsia="zh-CN"/>
        </w:rPr>
        <w:t>25.05</w:t>
      </w:r>
      <w:r>
        <w:rPr>
          <w:rFonts w:hint="eastAsia" w:cs="仿宋_GB2312"/>
          <w:kern w:val="2"/>
          <w:sz w:val="32"/>
          <w:szCs w:val="32"/>
        </w:rPr>
        <w:t>万元、其他工资福利支出1.2万元、离休费、奖励金0.0</w:t>
      </w:r>
      <w:r>
        <w:rPr>
          <w:rFonts w:hint="eastAsia" w:cs="仿宋_GB2312"/>
          <w:kern w:val="2"/>
          <w:sz w:val="32"/>
          <w:szCs w:val="32"/>
          <w:lang w:val="en-US" w:eastAsia="zh-CN"/>
        </w:rPr>
        <w:t>6</w:t>
      </w:r>
      <w:r>
        <w:rPr>
          <w:rFonts w:hint="eastAsia" w:cs="仿宋_GB2312"/>
          <w:kern w:val="2"/>
          <w:sz w:val="32"/>
          <w:szCs w:val="32"/>
        </w:rPr>
        <w:t>万元、住房公积金</w:t>
      </w:r>
      <w:r>
        <w:rPr>
          <w:rFonts w:hint="eastAsia" w:cs="仿宋_GB2312"/>
          <w:kern w:val="2"/>
          <w:sz w:val="32"/>
          <w:szCs w:val="32"/>
          <w:lang w:val="en-US" w:eastAsia="zh-CN"/>
        </w:rPr>
        <w:t>48.24</w:t>
      </w:r>
      <w:r>
        <w:rPr>
          <w:rFonts w:hint="eastAsia" w:cs="仿宋_GB2312"/>
          <w:kern w:val="2"/>
          <w:sz w:val="32"/>
          <w:szCs w:val="32"/>
        </w:rPr>
        <w:t>万元、其他对个人和家庭的补助支出</w:t>
      </w:r>
      <w:r>
        <w:rPr>
          <w:rFonts w:hint="eastAsia" w:cs="仿宋_GB2312"/>
          <w:kern w:val="2"/>
          <w:sz w:val="32"/>
          <w:szCs w:val="32"/>
          <w:lang w:val="en-US" w:eastAsia="zh-CN"/>
        </w:rPr>
        <w:t>37.41万元</w:t>
      </w:r>
      <w:r>
        <w:rPr>
          <w:rFonts w:hint="eastAsia" w:cs="仿宋_GB2312"/>
          <w:kern w:val="2"/>
          <w:sz w:val="32"/>
          <w:szCs w:val="32"/>
        </w:rPr>
        <w:t>。</w:t>
      </w:r>
    </w:p>
    <w:p w14:paraId="68CE849E">
      <w:pPr>
        <w:pStyle w:val="10"/>
        <w:spacing w:before="0" w:line="360" w:lineRule="auto"/>
        <w:ind w:firstLine="640" w:firstLineChars="200"/>
        <w:rPr>
          <w:rFonts w:hint="eastAsia" w:eastAsia="仿宋_GB2312" w:cs="仿宋_GB2312"/>
          <w:kern w:val="2"/>
          <w:sz w:val="32"/>
          <w:szCs w:val="32"/>
          <w:lang w:eastAsia="zh-CN"/>
        </w:rPr>
      </w:pPr>
      <w:r>
        <w:rPr>
          <w:rFonts w:hint="eastAsia" w:cs="仿宋_GB2312"/>
          <w:kern w:val="2"/>
          <w:sz w:val="32"/>
          <w:szCs w:val="32"/>
        </w:rPr>
        <w:t>公用经费4</w:t>
      </w:r>
      <w:r>
        <w:rPr>
          <w:rFonts w:hint="eastAsia" w:cs="仿宋_GB2312"/>
          <w:kern w:val="2"/>
          <w:sz w:val="32"/>
          <w:szCs w:val="32"/>
          <w:lang w:val="en-US" w:eastAsia="zh-CN"/>
        </w:rPr>
        <w:t>7</w:t>
      </w:r>
      <w:r>
        <w:rPr>
          <w:rFonts w:hint="eastAsia" w:cs="仿宋_GB2312"/>
          <w:kern w:val="2"/>
          <w:sz w:val="32"/>
          <w:szCs w:val="32"/>
        </w:rPr>
        <w:t>万元，主要包括：办公费1.</w:t>
      </w:r>
      <w:r>
        <w:rPr>
          <w:rFonts w:hint="eastAsia" w:cs="仿宋_GB2312"/>
          <w:kern w:val="2"/>
          <w:sz w:val="32"/>
          <w:szCs w:val="32"/>
          <w:lang w:val="en-US" w:eastAsia="zh-CN"/>
        </w:rPr>
        <w:t>62</w:t>
      </w:r>
      <w:r>
        <w:rPr>
          <w:rFonts w:hint="eastAsia" w:cs="仿宋_GB2312"/>
          <w:kern w:val="2"/>
          <w:sz w:val="32"/>
          <w:szCs w:val="32"/>
        </w:rPr>
        <w:t>万元、印刷费、手续费、水费0.4</w:t>
      </w:r>
      <w:r>
        <w:rPr>
          <w:rFonts w:hint="eastAsia" w:cs="仿宋_GB2312"/>
          <w:kern w:val="2"/>
          <w:sz w:val="32"/>
          <w:szCs w:val="32"/>
          <w:lang w:val="en-US" w:eastAsia="zh-CN"/>
        </w:rPr>
        <w:t>9</w:t>
      </w:r>
      <w:r>
        <w:rPr>
          <w:rFonts w:hint="eastAsia" w:cs="仿宋_GB2312"/>
          <w:kern w:val="2"/>
          <w:sz w:val="32"/>
          <w:szCs w:val="32"/>
        </w:rPr>
        <w:t>万元、电费、邮电费</w:t>
      </w:r>
      <w:r>
        <w:rPr>
          <w:rFonts w:hint="eastAsia" w:cs="仿宋_GB2312"/>
          <w:kern w:val="2"/>
          <w:sz w:val="32"/>
          <w:szCs w:val="32"/>
          <w:lang w:val="en-US" w:eastAsia="zh-CN"/>
        </w:rPr>
        <w:t>2.79</w:t>
      </w:r>
      <w:r>
        <w:rPr>
          <w:rFonts w:hint="eastAsia" w:cs="仿宋_GB2312"/>
          <w:kern w:val="2"/>
          <w:sz w:val="32"/>
          <w:szCs w:val="32"/>
        </w:rPr>
        <w:t>万元</w:t>
      </w:r>
      <w:r>
        <w:rPr>
          <w:rFonts w:hint="eastAsia" w:cs="仿宋_GB2312"/>
          <w:kern w:val="2"/>
          <w:sz w:val="32"/>
          <w:szCs w:val="32"/>
          <w:lang w:eastAsia="zh-CN"/>
        </w:rPr>
        <w:t>、取暖费</w:t>
      </w:r>
      <w:r>
        <w:rPr>
          <w:rFonts w:hint="eastAsia" w:cs="仿宋_GB2312"/>
          <w:kern w:val="2"/>
          <w:sz w:val="32"/>
          <w:szCs w:val="32"/>
          <w:lang w:val="en-US" w:eastAsia="zh-CN"/>
        </w:rPr>
        <w:t>0.65万元、</w:t>
      </w:r>
      <w:r>
        <w:rPr>
          <w:rFonts w:hint="eastAsia" w:cs="仿宋_GB2312"/>
          <w:kern w:val="2"/>
          <w:sz w:val="32"/>
          <w:szCs w:val="32"/>
        </w:rPr>
        <w:t>差旅费</w:t>
      </w:r>
      <w:r>
        <w:rPr>
          <w:rFonts w:hint="eastAsia" w:cs="仿宋_GB2312"/>
          <w:kern w:val="2"/>
          <w:sz w:val="32"/>
          <w:szCs w:val="32"/>
          <w:lang w:val="en-US" w:eastAsia="zh-CN"/>
        </w:rPr>
        <w:t>7.13万元</w:t>
      </w:r>
      <w:r>
        <w:rPr>
          <w:rFonts w:hint="eastAsia" w:cs="仿宋_GB2312"/>
          <w:kern w:val="2"/>
          <w:sz w:val="32"/>
          <w:szCs w:val="32"/>
        </w:rPr>
        <w:t>、维修（护）费</w:t>
      </w:r>
      <w:r>
        <w:rPr>
          <w:rFonts w:hint="eastAsia" w:cs="仿宋_GB2312"/>
          <w:kern w:val="2"/>
          <w:sz w:val="32"/>
          <w:szCs w:val="32"/>
          <w:lang w:val="en-US" w:eastAsia="zh-CN"/>
        </w:rPr>
        <w:t>2.48</w:t>
      </w:r>
      <w:r>
        <w:rPr>
          <w:rFonts w:hint="eastAsia" w:cs="仿宋_GB2312"/>
          <w:kern w:val="2"/>
          <w:sz w:val="32"/>
          <w:szCs w:val="32"/>
        </w:rPr>
        <w:t>万元、租赁费、会议费、培训费</w:t>
      </w:r>
      <w:r>
        <w:rPr>
          <w:rFonts w:hint="eastAsia" w:cs="仿宋_GB2312"/>
          <w:kern w:val="2"/>
          <w:sz w:val="32"/>
          <w:szCs w:val="32"/>
          <w:lang w:val="en-US" w:eastAsia="zh-CN"/>
        </w:rPr>
        <w:t>3.85</w:t>
      </w:r>
      <w:r>
        <w:rPr>
          <w:rFonts w:hint="eastAsia" w:cs="仿宋_GB2312"/>
          <w:kern w:val="2"/>
          <w:sz w:val="32"/>
          <w:szCs w:val="32"/>
        </w:rPr>
        <w:t>万元、劳务费、工会经费、福利费</w:t>
      </w:r>
      <w:r>
        <w:rPr>
          <w:rFonts w:hint="eastAsia" w:cs="仿宋_GB2312"/>
          <w:kern w:val="2"/>
          <w:sz w:val="32"/>
          <w:szCs w:val="32"/>
          <w:lang w:val="en-US" w:eastAsia="zh-CN"/>
        </w:rPr>
        <w:t>4.08</w:t>
      </w:r>
      <w:r>
        <w:rPr>
          <w:rFonts w:hint="eastAsia" w:cs="仿宋_GB2312"/>
          <w:kern w:val="2"/>
          <w:sz w:val="32"/>
          <w:szCs w:val="32"/>
        </w:rPr>
        <w:t>万元、其他交通工具运行维护费5.04万元、其他商品和服务支出</w:t>
      </w:r>
      <w:r>
        <w:rPr>
          <w:rFonts w:hint="eastAsia" w:cs="仿宋_GB2312"/>
          <w:kern w:val="2"/>
          <w:sz w:val="32"/>
          <w:szCs w:val="32"/>
          <w:lang w:val="en-US" w:eastAsia="zh-CN"/>
        </w:rPr>
        <w:t>11.92</w:t>
      </w:r>
      <w:r>
        <w:rPr>
          <w:rFonts w:hint="eastAsia" w:cs="仿宋_GB2312"/>
          <w:kern w:val="2"/>
          <w:sz w:val="32"/>
          <w:szCs w:val="32"/>
        </w:rPr>
        <w:t>万元。</w:t>
      </w:r>
    </w:p>
    <w:p w14:paraId="5524D0D7">
      <w:pPr>
        <w:pStyle w:val="10"/>
        <w:numPr>
          <w:ilvl w:val="0"/>
          <w:numId w:val="0"/>
        </w:numPr>
        <w:spacing w:before="0" w:line="360" w:lineRule="auto"/>
        <w:rPr>
          <w:rFonts w:hint="eastAsia" w:ascii="黑体" w:eastAsia="黑体"/>
          <w:sz w:val="32"/>
          <w:szCs w:val="32"/>
        </w:rPr>
      </w:pPr>
    </w:p>
    <w:p w14:paraId="10D4C8C9">
      <w:pPr>
        <w:pStyle w:val="10"/>
        <w:spacing w:before="0" w:line="360" w:lineRule="auto"/>
        <w:ind w:firstLine="640" w:firstLineChars="200"/>
        <w:rPr>
          <w:rFonts w:ascii="黑体" w:eastAsia="黑体"/>
          <w:sz w:val="32"/>
          <w:szCs w:val="32"/>
        </w:rPr>
      </w:pPr>
      <w:r>
        <w:rPr>
          <w:rFonts w:hint="eastAsia" w:ascii="黑体" w:eastAsia="黑体"/>
          <w:sz w:val="32"/>
          <w:szCs w:val="32"/>
        </w:rPr>
        <w:t xml:space="preserve">    七、“三公”经费财政拨款预算安排情况说明</w:t>
      </w:r>
    </w:p>
    <w:p w14:paraId="069A7D0E">
      <w:pPr>
        <w:pStyle w:val="10"/>
        <w:spacing w:before="0" w:line="360" w:lineRule="auto"/>
        <w:ind w:firstLine="640" w:firstLineChars="200"/>
        <w:rPr>
          <w:rFonts w:cs="仿宋_GB2312"/>
          <w:kern w:val="2"/>
          <w:sz w:val="32"/>
          <w:szCs w:val="32"/>
        </w:rPr>
      </w:pPr>
      <w:r>
        <w:rPr>
          <w:rFonts w:hint="eastAsia" w:cs="仿宋_GB2312"/>
          <w:kern w:val="2"/>
          <w:sz w:val="32"/>
          <w:szCs w:val="32"/>
        </w:rPr>
        <w:t>部门（单位）2026年“三公”经费财政拨款预算数</w:t>
      </w:r>
      <w:r>
        <w:rPr>
          <w:rFonts w:hint="eastAsia" w:cs="仿宋_GB2312"/>
          <w:kern w:val="2"/>
          <w:sz w:val="32"/>
          <w:szCs w:val="32"/>
          <w:lang w:val="en-US" w:eastAsia="zh-CN"/>
        </w:rPr>
        <w:t>0.60</w:t>
      </w:r>
      <w:r>
        <w:rPr>
          <w:rFonts w:hint="eastAsia" w:cs="仿宋_GB2312"/>
          <w:kern w:val="2"/>
          <w:sz w:val="32"/>
          <w:szCs w:val="32"/>
        </w:rPr>
        <w:t>万元，其中：因公出国（境）经费</w:t>
      </w:r>
      <w:r>
        <w:rPr>
          <w:rFonts w:hint="eastAsia" w:cs="仿宋_GB2312"/>
          <w:kern w:val="2"/>
          <w:sz w:val="32"/>
          <w:szCs w:val="32"/>
          <w:lang w:val="en-US" w:eastAsia="zh-CN"/>
        </w:rPr>
        <w:t>0</w:t>
      </w:r>
      <w:r>
        <w:rPr>
          <w:rFonts w:hint="eastAsia" w:cs="仿宋_GB2312"/>
          <w:kern w:val="2"/>
          <w:sz w:val="32"/>
          <w:szCs w:val="32"/>
        </w:rPr>
        <w:t>万元，公务接待费</w:t>
      </w:r>
      <w:r>
        <w:rPr>
          <w:rFonts w:hint="eastAsia" w:cs="仿宋_GB2312"/>
          <w:kern w:val="2"/>
          <w:sz w:val="32"/>
          <w:szCs w:val="32"/>
          <w:lang w:val="en-US" w:eastAsia="zh-CN"/>
        </w:rPr>
        <w:t>0.60</w:t>
      </w:r>
      <w:r>
        <w:rPr>
          <w:rFonts w:hint="eastAsia" w:cs="仿宋_GB2312"/>
          <w:kern w:val="2"/>
          <w:sz w:val="32"/>
          <w:szCs w:val="32"/>
        </w:rPr>
        <w:t>万元，公务用车购置及运行维护费</w:t>
      </w:r>
      <w:r>
        <w:rPr>
          <w:rFonts w:hint="eastAsia" w:cs="仿宋_GB2312"/>
          <w:kern w:val="2"/>
          <w:sz w:val="32"/>
          <w:szCs w:val="32"/>
          <w:lang w:val="en-US" w:eastAsia="zh-CN"/>
        </w:rPr>
        <w:t>5.04</w:t>
      </w:r>
      <w:r>
        <w:rPr>
          <w:rFonts w:hint="eastAsia" w:cs="仿宋_GB2312"/>
          <w:kern w:val="2"/>
          <w:sz w:val="32"/>
          <w:szCs w:val="32"/>
        </w:rPr>
        <w:t>万元。</w:t>
      </w:r>
    </w:p>
    <w:p w14:paraId="1DC7B00F">
      <w:pPr>
        <w:pStyle w:val="10"/>
        <w:spacing w:before="0" w:line="360" w:lineRule="auto"/>
        <w:ind w:firstLine="640" w:firstLineChars="200"/>
        <w:rPr>
          <w:rFonts w:cs="仿宋_GB2312"/>
          <w:kern w:val="2"/>
          <w:sz w:val="32"/>
          <w:szCs w:val="32"/>
        </w:rPr>
      </w:pPr>
      <w:r>
        <w:rPr>
          <w:rFonts w:hint="eastAsia" w:cs="仿宋_GB2312"/>
          <w:kern w:val="2"/>
          <w:sz w:val="32"/>
          <w:szCs w:val="32"/>
        </w:rPr>
        <w:t>（一）2026年因公出国（境）经费</w:t>
      </w:r>
      <w:r>
        <w:rPr>
          <w:rFonts w:hint="eastAsia" w:cs="仿宋_GB2312"/>
          <w:kern w:val="2"/>
          <w:sz w:val="32"/>
          <w:szCs w:val="32"/>
          <w:lang w:val="en-US" w:eastAsia="zh-CN"/>
        </w:rPr>
        <w:t>0</w:t>
      </w:r>
      <w:r>
        <w:rPr>
          <w:rFonts w:hint="eastAsia" w:cs="仿宋_GB2312"/>
          <w:kern w:val="2"/>
          <w:sz w:val="32"/>
          <w:szCs w:val="32"/>
        </w:rPr>
        <w:t>万元。</w:t>
      </w:r>
    </w:p>
    <w:p w14:paraId="6E9FDBF8">
      <w:pPr>
        <w:pStyle w:val="10"/>
        <w:spacing w:before="0" w:line="360" w:lineRule="auto"/>
        <w:ind w:firstLine="640" w:firstLineChars="200"/>
        <w:rPr>
          <w:rFonts w:hint="eastAsia" w:eastAsia="仿宋_GB2312" w:cs="仿宋_GB2312"/>
          <w:color w:val="000000"/>
          <w:kern w:val="2"/>
          <w:sz w:val="32"/>
          <w:szCs w:val="32"/>
          <w:lang w:eastAsia="zh-CN"/>
        </w:rPr>
      </w:pPr>
      <w:r>
        <w:rPr>
          <w:rFonts w:hint="eastAsia" w:cs="仿宋_GB2312"/>
          <w:kern w:val="2"/>
          <w:sz w:val="32"/>
          <w:szCs w:val="32"/>
        </w:rPr>
        <w:t>（二）</w:t>
      </w:r>
      <w:r>
        <w:rPr>
          <w:rFonts w:hint="eastAsia" w:cs="仿宋_GB2312"/>
          <w:color w:val="000000"/>
          <w:kern w:val="2"/>
          <w:sz w:val="32"/>
          <w:szCs w:val="32"/>
        </w:rPr>
        <w:t>2026年公务接待经费</w:t>
      </w:r>
      <w:r>
        <w:rPr>
          <w:rFonts w:hint="eastAsia" w:cs="仿宋_GB2312"/>
          <w:color w:val="000000"/>
          <w:kern w:val="2"/>
          <w:sz w:val="32"/>
          <w:szCs w:val="32"/>
          <w:lang w:val="en-US" w:eastAsia="zh-CN"/>
        </w:rPr>
        <w:t>0.60</w:t>
      </w:r>
      <w:r>
        <w:rPr>
          <w:rFonts w:hint="eastAsia" w:cs="仿宋_GB2312"/>
          <w:color w:val="000000"/>
          <w:kern w:val="2"/>
          <w:sz w:val="32"/>
          <w:szCs w:val="32"/>
        </w:rPr>
        <w:t>万元。较2025年预算经费</w:t>
      </w:r>
      <w:r>
        <w:rPr>
          <w:rFonts w:hint="eastAsia" w:cs="宋体"/>
          <w:sz w:val="32"/>
          <w:szCs w:val="32"/>
        </w:rPr>
        <w:t>增加</w:t>
      </w:r>
      <w:r>
        <w:rPr>
          <w:rFonts w:hint="eastAsia" w:cs="宋体"/>
          <w:sz w:val="32"/>
          <w:szCs w:val="32"/>
          <w:lang w:val="en-US" w:eastAsia="zh-CN"/>
        </w:rPr>
        <w:t>0.04</w:t>
      </w:r>
      <w:r>
        <w:rPr>
          <w:rFonts w:hint="eastAsia" w:cs="仿宋_GB2312"/>
          <w:color w:val="000000"/>
          <w:kern w:val="2"/>
          <w:sz w:val="32"/>
          <w:szCs w:val="32"/>
        </w:rPr>
        <w:t>万元，</w:t>
      </w:r>
      <w:r>
        <w:rPr>
          <w:rFonts w:hint="eastAsia" w:cs="宋体"/>
          <w:sz w:val="32"/>
          <w:szCs w:val="32"/>
        </w:rPr>
        <w:t>增长</w:t>
      </w:r>
      <w:r>
        <w:rPr>
          <w:rFonts w:hint="eastAsia" w:cs="宋体"/>
          <w:sz w:val="32"/>
          <w:szCs w:val="32"/>
          <w:lang w:val="en-US" w:eastAsia="zh-CN"/>
        </w:rPr>
        <w:t>0.06</w:t>
      </w:r>
      <w:r>
        <w:rPr>
          <w:rFonts w:hint="eastAsia" w:cs="仿宋_GB2312"/>
          <w:color w:val="000000"/>
          <w:kern w:val="2"/>
          <w:sz w:val="32"/>
          <w:szCs w:val="32"/>
        </w:rPr>
        <w:t>%，主要原因</w:t>
      </w:r>
      <w:r>
        <w:rPr>
          <w:rFonts w:hint="eastAsia" w:cs="仿宋_GB2312"/>
          <w:color w:val="000000"/>
          <w:kern w:val="2"/>
          <w:sz w:val="32"/>
          <w:szCs w:val="32"/>
          <w:lang w:eastAsia="zh-CN"/>
        </w:rPr>
        <w:t>人员增加。</w:t>
      </w:r>
    </w:p>
    <w:p w14:paraId="0A2F50B8">
      <w:pPr>
        <w:pStyle w:val="10"/>
        <w:spacing w:before="0" w:line="360" w:lineRule="auto"/>
        <w:ind w:firstLine="640" w:firstLineChars="200"/>
        <w:rPr>
          <w:rFonts w:hint="eastAsia" w:eastAsia="仿宋_GB2312" w:cs="仿宋_GB2312"/>
          <w:color w:val="000000"/>
          <w:kern w:val="2"/>
          <w:sz w:val="32"/>
          <w:szCs w:val="32"/>
          <w:lang w:eastAsia="zh-CN"/>
        </w:rPr>
      </w:pPr>
      <w:r>
        <w:rPr>
          <w:rFonts w:hint="eastAsia" w:cs="仿宋_GB2312"/>
          <w:color w:val="000000"/>
          <w:kern w:val="2"/>
          <w:sz w:val="32"/>
          <w:szCs w:val="32"/>
        </w:rPr>
        <w:t>（三）2026年公务用车购置及运行维护费</w:t>
      </w:r>
      <w:r>
        <w:rPr>
          <w:rFonts w:hint="eastAsia" w:cs="仿宋_GB2312"/>
          <w:color w:val="000000"/>
          <w:kern w:val="2"/>
          <w:sz w:val="32"/>
          <w:szCs w:val="32"/>
          <w:lang w:val="en-US" w:eastAsia="zh-CN"/>
        </w:rPr>
        <w:t>5.04</w:t>
      </w:r>
      <w:r>
        <w:rPr>
          <w:rFonts w:hint="eastAsia" w:cs="仿宋_GB2312"/>
          <w:color w:val="000000"/>
          <w:kern w:val="2"/>
          <w:sz w:val="32"/>
          <w:szCs w:val="32"/>
        </w:rPr>
        <w:t>万元。较2025年预算经费</w:t>
      </w:r>
      <w:r>
        <w:rPr>
          <w:rFonts w:hint="eastAsia" w:cs="宋体"/>
          <w:sz w:val="32"/>
          <w:szCs w:val="32"/>
        </w:rPr>
        <w:t>增加/</w:t>
      </w:r>
      <w:r>
        <w:rPr>
          <w:rFonts w:hint="eastAsia" w:cs="仿宋_GB2312"/>
          <w:color w:val="000000"/>
          <w:kern w:val="2"/>
          <w:sz w:val="32"/>
          <w:szCs w:val="32"/>
        </w:rPr>
        <w:t>减少</w:t>
      </w:r>
      <w:r>
        <w:rPr>
          <w:rFonts w:hint="eastAsia" w:cs="仿宋_GB2312"/>
          <w:color w:val="000000"/>
          <w:kern w:val="2"/>
          <w:sz w:val="32"/>
          <w:szCs w:val="32"/>
          <w:lang w:val="en-US" w:eastAsia="zh-CN"/>
        </w:rPr>
        <w:t>0</w:t>
      </w:r>
      <w:r>
        <w:rPr>
          <w:rFonts w:hint="eastAsia" w:cs="仿宋_GB2312"/>
          <w:color w:val="000000"/>
          <w:kern w:val="2"/>
          <w:sz w:val="32"/>
          <w:szCs w:val="32"/>
        </w:rPr>
        <w:t>万元，增长</w:t>
      </w:r>
      <w:r>
        <w:rPr>
          <w:rFonts w:hint="eastAsia" w:cs="仿宋_GB2312"/>
          <w:color w:val="000000"/>
          <w:kern w:val="2"/>
          <w:sz w:val="32"/>
          <w:szCs w:val="32"/>
          <w:lang w:val="en-US" w:eastAsia="zh-CN"/>
        </w:rPr>
        <w:t>0</w:t>
      </w:r>
      <w:r>
        <w:rPr>
          <w:rFonts w:hint="eastAsia" w:cs="仿宋_GB2312"/>
          <w:color w:val="000000"/>
          <w:kern w:val="2"/>
          <w:sz w:val="32"/>
          <w:szCs w:val="32"/>
        </w:rPr>
        <w:t>%，主要原因</w:t>
      </w:r>
      <w:r>
        <w:rPr>
          <w:rFonts w:hint="eastAsia" w:cs="仿宋_GB2312"/>
          <w:color w:val="000000"/>
          <w:kern w:val="2"/>
          <w:sz w:val="32"/>
          <w:szCs w:val="32"/>
          <w:lang w:eastAsia="zh-CN"/>
        </w:rPr>
        <w:t>无</w:t>
      </w:r>
    </w:p>
    <w:p w14:paraId="5331013F">
      <w:pPr>
        <w:pStyle w:val="10"/>
        <w:spacing w:before="0" w:line="360" w:lineRule="auto"/>
        <w:ind w:firstLine="640" w:firstLineChars="200"/>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035FCD8F">
      <w:pPr>
        <w:pStyle w:val="10"/>
        <w:spacing w:before="0" w:line="360" w:lineRule="auto"/>
        <w:ind w:firstLine="640" w:firstLineChars="200"/>
        <w:rPr>
          <w:rFonts w:cs="仿宋_GB2312"/>
          <w:kern w:val="2"/>
          <w:sz w:val="32"/>
          <w:szCs w:val="32"/>
        </w:rPr>
      </w:pPr>
      <w:r>
        <w:rPr>
          <w:rFonts w:hint="eastAsia" w:cs="仿宋_GB2312"/>
          <w:kern w:val="2"/>
          <w:sz w:val="32"/>
          <w:szCs w:val="32"/>
        </w:rPr>
        <w:t>部门（单位）2026年政府性基金预算拨款安排的支出</w:t>
      </w:r>
      <w:r>
        <w:rPr>
          <w:rFonts w:hint="eastAsia" w:cs="仿宋_GB2312"/>
          <w:kern w:val="2"/>
          <w:sz w:val="32"/>
          <w:szCs w:val="32"/>
          <w:lang w:val="en-US" w:eastAsia="zh-CN"/>
        </w:rPr>
        <w:t>0</w:t>
      </w:r>
      <w:r>
        <w:rPr>
          <w:rFonts w:hint="eastAsia" w:cs="仿宋_GB2312"/>
          <w:kern w:val="2"/>
          <w:sz w:val="32"/>
          <w:szCs w:val="32"/>
        </w:rPr>
        <w:t>万元。较2025年预算经费</w:t>
      </w:r>
      <w:r>
        <w:rPr>
          <w:rFonts w:hint="eastAsia" w:cs="宋体"/>
          <w:sz w:val="32"/>
          <w:szCs w:val="32"/>
        </w:rPr>
        <w:t>增加/</w:t>
      </w:r>
      <w:r>
        <w:rPr>
          <w:rFonts w:hint="eastAsia" w:cs="仿宋_GB2312"/>
          <w:color w:val="000000"/>
          <w:kern w:val="2"/>
          <w:sz w:val="32"/>
          <w:szCs w:val="32"/>
        </w:rPr>
        <w:t>减少</w:t>
      </w:r>
      <w:r>
        <w:rPr>
          <w:rFonts w:hint="eastAsia" w:cs="仿宋_GB2312"/>
          <w:color w:val="000000"/>
          <w:kern w:val="2"/>
          <w:sz w:val="32"/>
          <w:szCs w:val="32"/>
          <w:lang w:val="en-US" w:eastAsia="zh-CN"/>
        </w:rPr>
        <w:t>0</w:t>
      </w:r>
      <w:r>
        <w:rPr>
          <w:rFonts w:hint="eastAsia" w:cs="仿宋_GB2312"/>
          <w:kern w:val="2"/>
          <w:sz w:val="32"/>
          <w:szCs w:val="32"/>
        </w:rPr>
        <w:t>万元，增长</w:t>
      </w:r>
      <w:r>
        <w:rPr>
          <w:rFonts w:hint="eastAsia" w:cs="仿宋_GB2312"/>
          <w:kern w:val="2"/>
          <w:sz w:val="32"/>
          <w:szCs w:val="32"/>
          <w:lang w:val="en-US" w:eastAsia="zh-CN"/>
        </w:rPr>
        <w:t>0</w:t>
      </w:r>
      <w:r>
        <w:rPr>
          <w:rFonts w:hint="eastAsia" w:cs="仿宋_GB2312"/>
          <w:kern w:val="2"/>
          <w:sz w:val="32"/>
          <w:szCs w:val="32"/>
        </w:rPr>
        <w:t>%。</w:t>
      </w:r>
    </w:p>
    <w:p w14:paraId="5B5EC454">
      <w:pPr>
        <w:pStyle w:val="10"/>
        <w:spacing w:before="0" w:line="360" w:lineRule="auto"/>
        <w:ind w:firstLine="640" w:firstLineChars="200"/>
        <w:rPr>
          <w:rFonts w:ascii="黑体" w:eastAsia="黑体"/>
          <w:sz w:val="32"/>
          <w:szCs w:val="32"/>
        </w:rPr>
      </w:pPr>
      <w:r>
        <w:rPr>
          <w:rFonts w:hint="eastAsia" w:ascii="黑体" w:eastAsia="黑体"/>
          <w:sz w:val="32"/>
          <w:szCs w:val="32"/>
        </w:rPr>
        <w:t>九、其他重要事项的情况说明</w:t>
      </w:r>
    </w:p>
    <w:p w14:paraId="2C98617F">
      <w:pPr>
        <w:pStyle w:val="10"/>
        <w:spacing w:before="0" w:line="360" w:lineRule="auto"/>
        <w:ind w:firstLine="640" w:firstLineChars="200"/>
        <w:rPr>
          <w:rFonts w:cs="仿宋_GB2312"/>
          <w:color w:val="FF0000"/>
          <w:kern w:val="2"/>
          <w:sz w:val="32"/>
          <w:szCs w:val="32"/>
        </w:rPr>
      </w:pPr>
      <w:r>
        <w:rPr>
          <w:rFonts w:hint="eastAsia" w:ascii="楷体" w:eastAsia="楷体" w:cs="仿宋_GB2312"/>
          <w:kern w:val="2"/>
          <w:sz w:val="32"/>
          <w:szCs w:val="32"/>
        </w:rPr>
        <w:t>（一）机关运行经费</w:t>
      </w:r>
      <w:r>
        <w:rPr>
          <w:rFonts w:hint="eastAsia" w:cs="仿宋_GB2312"/>
          <w:kern w:val="2"/>
          <w:sz w:val="32"/>
          <w:szCs w:val="32"/>
        </w:rPr>
        <w:br w:type="textWrapping"/>
      </w:r>
      <w:r>
        <w:rPr>
          <w:rFonts w:hint="eastAsia" w:cs="仿宋_GB2312"/>
          <w:kern w:val="2"/>
          <w:sz w:val="32"/>
          <w:szCs w:val="32"/>
        </w:rPr>
        <w:t>　  部门（单位）2026年机关运行经费财政拨款预算为</w:t>
      </w:r>
      <w:r>
        <w:rPr>
          <w:rFonts w:hint="eastAsia" w:cs="仿宋_GB2312"/>
          <w:kern w:val="2"/>
          <w:sz w:val="32"/>
          <w:szCs w:val="32"/>
          <w:lang w:val="en-US" w:eastAsia="zh-CN"/>
        </w:rPr>
        <w:t>0</w:t>
      </w:r>
      <w:r>
        <w:rPr>
          <w:rFonts w:hint="eastAsia" w:cs="仿宋_GB2312"/>
          <w:kern w:val="2"/>
          <w:sz w:val="32"/>
          <w:szCs w:val="32"/>
        </w:rPr>
        <w:t>万元，比2025年预算</w:t>
      </w:r>
      <w:r>
        <w:rPr>
          <w:rFonts w:hint="eastAsia" w:cs="宋体"/>
          <w:sz w:val="32"/>
          <w:szCs w:val="32"/>
        </w:rPr>
        <w:t>增加/</w:t>
      </w:r>
      <w:r>
        <w:rPr>
          <w:rFonts w:hint="eastAsia" w:cs="仿宋_GB2312"/>
          <w:color w:val="000000"/>
          <w:kern w:val="2"/>
          <w:sz w:val="32"/>
          <w:szCs w:val="32"/>
        </w:rPr>
        <w:t>减少</w:t>
      </w:r>
      <w:r>
        <w:rPr>
          <w:rFonts w:hint="eastAsia" w:cs="仿宋_GB2312"/>
          <w:color w:val="000000"/>
          <w:kern w:val="2"/>
          <w:sz w:val="32"/>
          <w:szCs w:val="32"/>
          <w:lang w:val="en-US" w:eastAsia="zh-CN"/>
        </w:rPr>
        <w:t>0</w:t>
      </w:r>
      <w:r>
        <w:rPr>
          <w:rFonts w:hint="eastAsia" w:cs="仿宋_GB2312"/>
          <w:color w:val="000000"/>
          <w:kern w:val="2"/>
          <w:sz w:val="32"/>
          <w:szCs w:val="32"/>
        </w:rPr>
        <w:t>万元，减少</w:t>
      </w:r>
      <w:r>
        <w:rPr>
          <w:rFonts w:hint="eastAsia" w:cs="仿宋_GB2312"/>
          <w:color w:val="000000"/>
          <w:kern w:val="2"/>
          <w:sz w:val="32"/>
          <w:szCs w:val="32"/>
          <w:lang w:val="en-US" w:eastAsia="zh-CN"/>
        </w:rPr>
        <w:t>0</w:t>
      </w:r>
      <w:r>
        <w:rPr>
          <w:rFonts w:hint="eastAsia" w:cs="仿宋_GB2312"/>
          <w:color w:val="000000"/>
          <w:kern w:val="2"/>
          <w:sz w:val="32"/>
          <w:szCs w:val="32"/>
        </w:rPr>
        <w:t xml:space="preserve">%。 </w:t>
      </w:r>
    </w:p>
    <w:p w14:paraId="51D9E2D4">
      <w:pPr>
        <w:pStyle w:val="10"/>
        <w:spacing w:before="0" w:line="360" w:lineRule="auto"/>
        <w:ind w:firstLine="640" w:firstLineChars="200"/>
        <w:rPr>
          <w:rFonts w:hint="eastAsia" w:eastAsia="仿宋_GB2312" w:cs="仿宋_GB2312"/>
          <w:kern w:val="2"/>
          <w:sz w:val="32"/>
          <w:szCs w:val="32"/>
          <w:lang w:eastAsia="zh-CN"/>
        </w:rPr>
      </w:pPr>
      <w:r>
        <w:rPr>
          <w:rFonts w:hint="eastAsia" w:ascii="楷体" w:eastAsia="楷体" w:cs="仿宋_GB2312"/>
          <w:kern w:val="2"/>
          <w:sz w:val="32"/>
          <w:szCs w:val="32"/>
        </w:rPr>
        <w:t>（二）政府采购情况</w:t>
      </w:r>
      <w:r>
        <w:rPr>
          <w:rFonts w:hint="eastAsia" w:cs="仿宋_GB2312"/>
          <w:kern w:val="2"/>
          <w:sz w:val="32"/>
          <w:szCs w:val="32"/>
        </w:rPr>
        <w:br w:type="textWrapping"/>
      </w:r>
      <w:r>
        <w:rPr>
          <w:rFonts w:hint="eastAsia" w:cs="仿宋_GB2312"/>
          <w:kern w:val="2"/>
          <w:sz w:val="32"/>
          <w:szCs w:val="32"/>
        </w:rPr>
        <w:t>　</w:t>
      </w:r>
      <w:r>
        <w:rPr>
          <w:rFonts w:hint="eastAsia" w:cs="仿宋_GB2312"/>
          <w:color w:val="000000"/>
          <w:kern w:val="2"/>
          <w:sz w:val="32"/>
          <w:szCs w:val="32"/>
        </w:rPr>
        <w:t>　 2026年</w:t>
      </w:r>
      <w:r>
        <w:rPr>
          <w:rFonts w:hint="eastAsia" w:cs="仿宋_GB2312"/>
          <w:kern w:val="2"/>
          <w:sz w:val="32"/>
          <w:szCs w:val="32"/>
        </w:rPr>
        <w:t>部门（单位）</w:t>
      </w:r>
      <w:r>
        <w:rPr>
          <w:rFonts w:hint="eastAsia" w:cs="仿宋_GB2312"/>
          <w:color w:val="000000"/>
          <w:kern w:val="2"/>
          <w:sz w:val="32"/>
          <w:szCs w:val="32"/>
        </w:rPr>
        <w:t>安排政府采购预算</w:t>
      </w:r>
      <w:r>
        <w:rPr>
          <w:rFonts w:hint="eastAsia" w:cs="仿宋_GB2312"/>
          <w:color w:val="000000"/>
          <w:kern w:val="2"/>
          <w:sz w:val="32"/>
          <w:szCs w:val="32"/>
          <w:lang w:val="en-US" w:eastAsia="zh-CN"/>
        </w:rPr>
        <w:t>0</w:t>
      </w:r>
      <w:r>
        <w:rPr>
          <w:rFonts w:hint="eastAsia" w:cs="仿宋_GB2312"/>
          <w:color w:val="000000"/>
          <w:kern w:val="2"/>
          <w:sz w:val="32"/>
          <w:szCs w:val="32"/>
        </w:rPr>
        <w:t>万元，主要</w:t>
      </w:r>
      <w:r>
        <w:rPr>
          <w:rFonts w:hint="eastAsia" w:cs="仿宋_GB2312"/>
          <w:kern w:val="2"/>
          <w:sz w:val="32"/>
          <w:szCs w:val="32"/>
        </w:rPr>
        <w:t>用于</w:t>
      </w:r>
      <w:r>
        <w:rPr>
          <w:rFonts w:hint="eastAsia" w:cs="仿宋_GB2312"/>
          <w:kern w:val="2"/>
          <w:sz w:val="32"/>
          <w:szCs w:val="32"/>
          <w:lang w:eastAsia="zh-CN"/>
        </w:rPr>
        <w:t>无</w:t>
      </w:r>
    </w:p>
    <w:p w14:paraId="3F2385B7">
      <w:pPr>
        <w:pStyle w:val="10"/>
        <w:spacing w:before="0" w:line="360" w:lineRule="auto"/>
        <w:ind w:firstLine="640" w:firstLineChars="200"/>
        <w:rPr>
          <w:rFonts w:ascii="楷体" w:eastAsia="楷体" w:cs="仿宋_GB2312"/>
          <w:kern w:val="2"/>
          <w:sz w:val="32"/>
          <w:szCs w:val="32"/>
        </w:rPr>
      </w:pPr>
      <w:r>
        <w:rPr>
          <w:rFonts w:hint="eastAsia" w:ascii="楷体" w:eastAsia="楷体" w:cs="仿宋_GB2312"/>
          <w:kern w:val="2"/>
          <w:sz w:val="32"/>
          <w:szCs w:val="32"/>
        </w:rPr>
        <w:t>（三）国有资产占有使用情况</w:t>
      </w:r>
    </w:p>
    <w:p w14:paraId="73654D10">
      <w:pPr>
        <w:pStyle w:val="10"/>
        <w:spacing w:before="0" w:line="360" w:lineRule="auto"/>
        <w:ind w:firstLine="640" w:firstLineChars="200"/>
        <w:rPr>
          <w:rFonts w:cs="仿宋_GB2312"/>
          <w:kern w:val="2"/>
          <w:sz w:val="32"/>
          <w:szCs w:val="32"/>
        </w:rPr>
      </w:pPr>
      <w:r>
        <w:rPr>
          <w:rFonts w:hint="eastAsia" w:cs="仿宋_GB2312"/>
          <w:kern w:val="2"/>
          <w:sz w:val="32"/>
          <w:szCs w:val="32"/>
        </w:rPr>
        <w:t>截至2025年12月31日，我单位固定资产</w:t>
      </w:r>
      <w:r>
        <w:rPr>
          <w:rFonts w:hint="eastAsia" w:cs="仿宋_GB2312"/>
          <w:kern w:val="2"/>
          <w:sz w:val="32"/>
          <w:szCs w:val="32"/>
          <w:lang w:val="en-US" w:eastAsia="zh-CN"/>
        </w:rPr>
        <w:t>4445</w:t>
      </w:r>
      <w:r>
        <w:rPr>
          <w:rFonts w:hint="eastAsia" w:cs="仿宋_GB2312"/>
          <w:kern w:val="2"/>
          <w:sz w:val="32"/>
          <w:szCs w:val="32"/>
        </w:rPr>
        <w:t>万元。</w:t>
      </w:r>
    </w:p>
    <w:p w14:paraId="56FB81E7">
      <w:pPr>
        <w:pStyle w:val="10"/>
        <w:spacing w:before="0" w:line="360" w:lineRule="auto"/>
        <w:ind w:firstLine="640" w:firstLineChars="200"/>
        <w:rPr>
          <w:rFonts w:ascii="黑体" w:eastAsia="黑体"/>
          <w:sz w:val="32"/>
          <w:szCs w:val="32"/>
        </w:rPr>
      </w:pPr>
      <w:r>
        <w:rPr>
          <w:rFonts w:hint="eastAsia" w:ascii="楷体" w:eastAsia="楷体" w:cs="仿宋_GB2312"/>
          <w:kern w:val="2"/>
          <w:sz w:val="32"/>
          <w:szCs w:val="32"/>
        </w:rPr>
        <w:t>（四）绩效目标设置情况</w:t>
      </w:r>
      <w:r>
        <w:rPr>
          <w:rFonts w:hint="eastAsia" w:cs="仿宋_GB2312"/>
          <w:kern w:val="2"/>
          <w:sz w:val="32"/>
          <w:szCs w:val="32"/>
        </w:rPr>
        <w:br w:type="textWrapping"/>
      </w:r>
      <w:r>
        <w:rPr>
          <w:rFonts w:hint="eastAsia" w:cs="仿宋_GB2312"/>
          <w:kern w:val="2"/>
          <w:sz w:val="32"/>
          <w:szCs w:val="32"/>
        </w:rPr>
        <w:t>　　2026年部门（单位）通用项目和专用项目均按要求实行绩效目标管理，涉及一般公共预算当年拨款</w:t>
      </w:r>
      <w:r>
        <w:rPr>
          <w:rFonts w:hint="eastAsia" w:cs="仿宋_GB2312"/>
          <w:kern w:val="2"/>
          <w:sz w:val="32"/>
          <w:szCs w:val="32"/>
          <w:lang w:val="en-US" w:eastAsia="zh-CN"/>
        </w:rPr>
        <w:t>81.1</w:t>
      </w:r>
      <w:r>
        <w:rPr>
          <w:rFonts w:hint="eastAsia" w:cs="仿宋_GB2312"/>
          <w:kern w:val="2"/>
          <w:sz w:val="32"/>
          <w:szCs w:val="32"/>
        </w:rPr>
        <w:t>万元。</w:t>
      </w:r>
    </w:p>
    <w:p w14:paraId="78D568C0">
      <w:pPr>
        <w:pStyle w:val="10"/>
        <w:spacing w:before="0" w:line="360" w:lineRule="auto"/>
        <w:ind w:firstLine="640" w:firstLineChars="200"/>
        <w:rPr>
          <w:rFonts w:cs="仿宋_GB2312"/>
          <w:kern w:val="2"/>
          <w:sz w:val="32"/>
          <w:szCs w:val="32"/>
        </w:rPr>
      </w:pPr>
      <w:r>
        <w:rPr>
          <w:rFonts w:hint="eastAsia" w:ascii="黑体" w:eastAsia="黑体"/>
          <w:sz w:val="32"/>
          <w:szCs w:val="32"/>
        </w:rPr>
        <w:t xml:space="preserve">十、名称解释 </w:t>
      </w:r>
      <w:r>
        <w:rPr>
          <w:rFonts w:hint="eastAsia" w:cs="仿宋_GB2312"/>
          <w:sz w:val="32"/>
          <w:szCs w:val="32"/>
        </w:rPr>
        <w:br w:type="textWrapping"/>
      </w:r>
      <w:r>
        <w:rPr>
          <w:rFonts w:hint="eastAsia" w:ascii="??" w:hAnsi="??" w:eastAsia="宋体" w:cs="宋体"/>
          <w:sz w:val="16"/>
        </w:rPr>
        <w:t xml:space="preserve">　　   </w:t>
      </w:r>
      <w:r>
        <w:rPr>
          <w:rFonts w:hint="eastAsia" w:ascii="楷体" w:eastAsia="楷体" w:cs="仿宋_GB2312"/>
          <w:kern w:val="2"/>
          <w:sz w:val="32"/>
          <w:szCs w:val="32"/>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（二）事业收入</w:t>
      </w:r>
      <w:r>
        <w:rPr>
          <w:rFonts w:hint="eastAsia" w:cs="仿宋_GB2312"/>
          <w:kern w:val="2"/>
          <w:sz w:val="32"/>
          <w:szCs w:val="32"/>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（三）事业单位经营收入</w:t>
      </w:r>
      <w:r>
        <w:rPr>
          <w:rFonts w:hint="eastAsia" w:cs="仿宋_GB2312"/>
          <w:kern w:val="2"/>
          <w:sz w:val="32"/>
          <w:szCs w:val="32"/>
        </w:rPr>
        <w:t>：指所属事业单位在专业业务活动及其辅助活动之外开展非独立核算经营活动取得的收入。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14:paraId="68E630E2">
      <w:pPr>
        <w:rPr>
          <w:rFonts w:asci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ˎ̥">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
    <w:altName w:val="华文中宋"/>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23DF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BEF3D"/>
    <w:multiLevelType w:val="singleLevel"/>
    <w:tmpl w:val="FF7BEF3D"/>
    <w:lvl w:ilvl="0" w:tentative="0">
      <w:start w:val="6"/>
      <w:numFmt w:val="chineseCounting"/>
      <w:suff w:val="nothing"/>
      <w:lvlText w:val="%1、"/>
      <w:lvlJc w:val="left"/>
      <w:rPr>
        <w:rFonts w:hint="eastAsia"/>
      </w:rPr>
    </w:lvl>
  </w:abstractNum>
  <w:abstractNum w:abstractNumId="1">
    <w:nsid w:val="47D03D20"/>
    <w:multiLevelType w:val="multilevel"/>
    <w:tmpl w:val="47D03D20"/>
    <w:lvl w:ilvl="0" w:tentative="0">
      <w:start w:val="2"/>
      <w:numFmt w:val="japaneseCounting"/>
      <w:lvlText w:val="%1、"/>
      <w:lvlJc w:val="left"/>
      <w:pPr>
        <w:tabs>
          <w:tab w:val="left" w:pos="0"/>
        </w:tabs>
        <w:ind w:left="1360" w:hanging="720"/>
      </w:pPr>
      <w:rPr>
        <w:rFonts w:hint="default"/>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2">
    <w:nsid w:val="67FAF7E9"/>
    <w:multiLevelType w:val="singleLevel"/>
    <w:tmpl w:val="67FAF7E9"/>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CEED37D"/>
    <w:rsid w:val="32FDCC33"/>
    <w:rsid w:val="377512FD"/>
    <w:rsid w:val="39FBF17D"/>
    <w:rsid w:val="3BFFDB15"/>
    <w:rsid w:val="3C991803"/>
    <w:rsid w:val="3EF48D50"/>
    <w:rsid w:val="3F1DBF25"/>
    <w:rsid w:val="3FEBA6BC"/>
    <w:rsid w:val="47F3B024"/>
    <w:rsid w:val="51FFFBF6"/>
    <w:rsid w:val="5DBFBB86"/>
    <w:rsid w:val="5F77493A"/>
    <w:rsid w:val="69F22B04"/>
    <w:rsid w:val="6BFDC50C"/>
    <w:rsid w:val="6F1FFB64"/>
    <w:rsid w:val="73D73FD2"/>
    <w:rsid w:val="74B775CC"/>
    <w:rsid w:val="76EEAA81"/>
    <w:rsid w:val="77FD0A9C"/>
    <w:rsid w:val="7CF5EFE7"/>
    <w:rsid w:val="7DFD3905"/>
    <w:rsid w:val="7DFF0759"/>
    <w:rsid w:val="7E5C2171"/>
    <w:rsid w:val="7FD757CD"/>
    <w:rsid w:val="7FFEBEDE"/>
    <w:rsid w:val="987796E6"/>
    <w:rsid w:val="9BF72FA3"/>
    <w:rsid w:val="AF6F820F"/>
    <w:rsid w:val="AF7B3760"/>
    <w:rsid w:val="AFFFA0A5"/>
    <w:rsid w:val="D3FB9E53"/>
    <w:rsid w:val="DF5F1A36"/>
    <w:rsid w:val="DFDBF8AD"/>
    <w:rsid w:val="DFF7E8E3"/>
    <w:rsid w:val="DFFDC304"/>
    <w:rsid w:val="E75D8137"/>
    <w:rsid w:val="E7EFB0AE"/>
    <w:rsid w:val="E9FFE0D5"/>
    <w:rsid w:val="EE7BB698"/>
    <w:rsid w:val="F0FFAE75"/>
    <w:rsid w:val="FDFB6F35"/>
    <w:rsid w:val="FF2D00C1"/>
    <w:rsid w:val="FF74A622"/>
    <w:rsid w:val="FF7B3E06"/>
    <w:rsid w:val="FFBFE0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List Paragraph"/>
    <w:basedOn w:val="1"/>
    <w:qFormat/>
    <w:uiPriority w:val="0"/>
    <w:pPr>
      <w:ind w:firstLine="200" w:firstLineChars="200"/>
    </w:pPr>
  </w:style>
  <w:style w:type="paragraph" w:customStyle="1" w:styleId="10">
    <w:name w:val="正文文本1"/>
    <w:basedOn w:val="1"/>
    <w:qFormat/>
    <w:uiPriority w:val="0"/>
    <w:pPr>
      <w:spacing w:before="93"/>
    </w:pPr>
    <w:rPr>
      <w:rFonts w:ascii="仿宋_GB2312" w:eastAsia="仿宋_GB2312"/>
      <w:kern w:val="0"/>
      <w:sz w:val="30"/>
      <w:szCs w:val="20"/>
    </w:rPr>
  </w:style>
  <w:style w:type="character" w:customStyle="1" w:styleId="11">
    <w:name w:val="默认段落字体1"/>
    <w:qFormat/>
    <w:uiPriority w:val="0"/>
    <w:rPr>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8</Pages>
  <Words>2433</Words>
  <Characters>2745</Characters>
  <Lines>124</Lines>
  <Paragraphs>51</Paragraphs>
  <TotalTime>67</TotalTime>
  <ScaleCrop>false</ScaleCrop>
  <LinksUpToDate>false</LinksUpToDate>
  <CharactersWithSpaces>2786</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2022-12-31T09:44:00Z</dcterms:created>
  <dc:creator>疯丫头。。</dc:creator>
  <cp:lastModifiedBy>Maxwell</cp:lastModifiedBy>
  <cp:lastPrinted>2018-01-31T09:39:00Z</cp:lastPrinted>
  <dcterms:modified xsi:type="dcterms:W3CDTF">2026-01-20T08:03:29Z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E3152F7C7CA1D9CE56906D69BBBA9A6C</vt:lpwstr>
  </property>
  <property fmtid="{D5CDD505-2E9C-101B-9397-08002B2CF9AE}" pid="4" name="KSOTemplateDocerSaveRecord">
    <vt:lpwstr>eyJoZGlkIjoiN2NlMzk0NGRhMzgxNWRlMDI0MjI3ODdmOTRmYzI1NDMiLCJ1c2VySWQiOiIyODY3NzkzNDMifQ==</vt:lpwstr>
  </property>
</Properties>
</file>