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4253C1">
      <w:pPr>
        <w:autoSpaceDE w:val="0"/>
        <w:autoSpaceDN w:val="0"/>
        <w:spacing w:before="0" w:after="0" w:line="320" w:lineRule="exact"/>
        <w:ind w:firstLine="160"/>
        <w:jc w:val="both"/>
        <w:rPr>
          <w:sz w:val="28"/>
        </w:rPr>
      </w:pPr>
      <w:r>
        <w:rPr>
          <w:rFonts w:hint="eastAsia" w:ascii="宋体" w:hAnsi="宋体" w:eastAsia="宋体"/>
          <w:color w:val="000000"/>
          <w:sz w:val="28"/>
        </w:rPr>
        <w:t>附件</w:t>
      </w:r>
      <w:r>
        <w:rPr>
          <w:rFonts w:hint="eastAsia" w:ascii="Calibri" w:hAnsi="Calibri" w:eastAsia="Calibri"/>
          <w:color w:val="000000"/>
          <w:sz w:val="28"/>
        </w:rPr>
        <w:t>2</w:t>
      </w:r>
    </w:p>
    <w:p w14:paraId="0CAECAA3">
      <w:pPr>
        <w:autoSpaceDE w:val="0"/>
        <w:autoSpaceDN w:val="0"/>
        <w:spacing w:before="0" w:after="0" w:line="460" w:lineRule="exact"/>
        <w:jc w:val="center"/>
        <w:rPr>
          <w:sz w:val="34"/>
        </w:rPr>
      </w:pPr>
      <w:r>
        <w:rPr>
          <w:rFonts w:hint="eastAsia" w:ascii="宋体" w:hAnsi="宋体" w:eastAsia="宋体"/>
          <w:b/>
          <w:color w:val="000000"/>
          <w:sz w:val="34"/>
          <w:lang w:eastAsia="zh-CN"/>
        </w:rPr>
        <w:t>“戏曲进乡村”</w:t>
      </w:r>
      <w:r>
        <w:rPr>
          <w:rFonts w:hint="eastAsia" w:ascii="宋体" w:hAnsi="宋体" w:eastAsia="宋体"/>
          <w:b/>
          <w:color w:val="000000"/>
          <w:sz w:val="34"/>
        </w:rPr>
        <w:t>转移支付区域（项目）绩效自评表</w:t>
      </w:r>
    </w:p>
    <w:p w14:paraId="35F1EA61">
      <w:pPr>
        <w:autoSpaceDE w:val="0"/>
        <w:autoSpaceDN w:val="0"/>
        <w:spacing w:before="0" w:after="0" w:line="420" w:lineRule="exact"/>
        <w:jc w:val="center"/>
        <w:rPr>
          <w:sz w:val="18"/>
        </w:rPr>
      </w:pPr>
      <w:r>
        <w:rPr>
          <w:rFonts w:hint="eastAsia" w:ascii="Calibri" w:hAnsi="Calibri" w:eastAsia="Calibri"/>
          <w:color w:val="000000"/>
          <w:sz w:val="18"/>
        </w:rPr>
        <w:t>（2025</w:t>
      </w:r>
      <w:r>
        <w:rPr>
          <w:rFonts w:hint="eastAsia" w:ascii="宋体" w:hAnsi="宋体" w:eastAsia="宋体"/>
          <w:color w:val="000000"/>
          <w:sz w:val="18"/>
        </w:rPr>
        <w:t>年度</w:t>
      </w:r>
      <w:r>
        <w:rPr>
          <w:rFonts w:hint="eastAsia" w:ascii="Calibri" w:hAnsi="Calibri" w:eastAsia="Calibri"/>
          <w:color w:val="000000"/>
          <w:sz w:val="18"/>
        </w:rPr>
        <w:t>）</w:t>
      </w:r>
    </w:p>
    <w:tbl>
      <w:tblPr>
        <w:tblStyle w:val="2"/>
        <w:tblW w:w="0" w:type="auto"/>
        <w:tblInd w:w="160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60"/>
        <w:gridCol w:w="460"/>
        <w:gridCol w:w="1080"/>
        <w:gridCol w:w="2080"/>
        <w:gridCol w:w="1580"/>
        <w:gridCol w:w="1300"/>
        <w:gridCol w:w="1060"/>
        <w:gridCol w:w="2080"/>
      </w:tblGrid>
      <w:tr w14:paraId="53E937D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FE20751">
            <w:pPr>
              <w:autoSpaceDE w:val="0"/>
              <w:autoSpaceDN w:val="0"/>
              <w:spacing w:before="12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转移支付（项目）名称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4ADDBA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“戏曲进乡村”惠民演出</w:t>
            </w:r>
          </w:p>
        </w:tc>
      </w:tr>
      <w:tr w14:paraId="2BAF445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9391866">
            <w:pPr>
              <w:autoSpaceDE w:val="0"/>
              <w:autoSpaceDN w:val="0"/>
              <w:spacing w:before="0" w:after="0" w:line="233" w:lineRule="exact"/>
              <w:ind w:firstLine="5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中央主管部门</w:t>
            </w:r>
          </w:p>
        </w:tc>
        <w:tc>
          <w:tcPr>
            <w:tcW w:w="81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35B23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文化和旅游部</w:t>
            </w:r>
          </w:p>
        </w:tc>
      </w:tr>
      <w:tr w14:paraId="79FE38B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9829991">
            <w:pPr>
              <w:autoSpaceDE w:val="0"/>
              <w:autoSpaceDN w:val="0"/>
              <w:spacing w:before="20" w:after="0" w:line="233" w:lineRule="exact"/>
              <w:ind w:firstLine="5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地方主管部门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1D5E56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6150CD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资金使用单位</w:t>
            </w:r>
          </w:p>
        </w:tc>
        <w:tc>
          <w:tcPr>
            <w:tcW w:w="3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E98C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</w:p>
        </w:tc>
      </w:tr>
      <w:tr w14:paraId="307DAD4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6A2E512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4559CED0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724CF7F6">
            <w:pPr>
              <w:autoSpaceDE w:val="0"/>
              <w:autoSpaceDN w:val="0"/>
              <w:spacing w:before="199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资金投入情况</w:t>
            </w:r>
          </w:p>
          <w:p w14:paraId="6F82D7BC">
            <w:pPr>
              <w:autoSpaceDE w:val="0"/>
              <w:autoSpaceDN w:val="0"/>
              <w:spacing w:before="0" w:after="0" w:line="233" w:lineRule="exact"/>
              <w:ind w:firstLine="8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（万元）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67A449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91E000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全年预算数（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A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FBF882D">
            <w:pPr>
              <w:autoSpaceDE w:val="0"/>
              <w:autoSpaceDN w:val="0"/>
              <w:spacing w:before="1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全年执行数（</w:t>
            </w:r>
            <w:r>
              <w:rPr>
                <w:rFonts w:hint="eastAsia" w:ascii="Calibri" w:hAnsi="Calibri" w:eastAsia="Calibri"/>
                <w:color w:val="000000"/>
                <w:sz w:val="18"/>
              </w:rPr>
              <w:t>B</w:t>
            </w:r>
            <w:r>
              <w:rPr>
                <w:rFonts w:hint="eastAsia" w:ascii="宋体" w:hAnsi="宋体" w:eastAsia="宋体"/>
                <w:color w:val="000000"/>
                <w:sz w:val="18"/>
              </w:rPr>
              <w:t>）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09F6C6B">
            <w:pPr>
              <w:autoSpaceDE w:val="0"/>
              <w:autoSpaceDN w:val="0"/>
              <w:spacing w:before="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预算执行率</w:t>
            </w:r>
          </w:p>
          <w:p w14:paraId="74343EAB">
            <w:pPr>
              <w:autoSpaceDE w:val="0"/>
              <w:autoSpaceDN w:val="0"/>
              <w:spacing w:before="0" w:after="0" w:line="160" w:lineRule="exact"/>
              <w:ind w:firstLine="56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(B/Ax100%)</w:t>
            </w:r>
          </w:p>
        </w:tc>
      </w:tr>
      <w:tr w14:paraId="51D6BE7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F07C9E3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D1B3A0B">
            <w:pPr>
              <w:autoSpaceDE w:val="0"/>
              <w:autoSpaceDN w:val="0"/>
              <w:spacing w:before="2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年度资金总额：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F6655A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522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D5DE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507.9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345CA6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100%(按照合同采购价支付)</w:t>
            </w:r>
          </w:p>
        </w:tc>
      </w:tr>
      <w:tr w14:paraId="4426429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3343660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5665D42">
            <w:pPr>
              <w:autoSpaceDE w:val="0"/>
              <w:autoSpaceDN w:val="0"/>
              <w:spacing w:before="40" w:after="0" w:line="233" w:lineRule="exact"/>
              <w:ind w:firstLine="1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其中：中央财政资金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68B82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522</w:t>
            </w: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24FC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 w:cstheme="minorBidi"/>
                <w:color w:val="000000"/>
                <w:sz w:val="21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507.9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9ECDB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100%</w:t>
            </w:r>
          </w:p>
        </w:tc>
      </w:tr>
      <w:tr w14:paraId="2537D76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005CA3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A324007">
            <w:pPr>
              <w:autoSpaceDE w:val="0"/>
              <w:autoSpaceDN w:val="0"/>
              <w:spacing w:before="40" w:after="0" w:line="233" w:lineRule="exact"/>
              <w:ind w:firstLine="6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地方财政资金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161B8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22D37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E62A52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DAA0A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F219BF9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E37BD31">
            <w:pPr>
              <w:autoSpaceDE w:val="0"/>
              <w:autoSpaceDN w:val="0"/>
              <w:spacing w:before="26" w:after="0" w:line="233" w:lineRule="exact"/>
              <w:ind w:firstLine="7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其他资金</w:t>
            </w:r>
          </w:p>
        </w:tc>
        <w:tc>
          <w:tcPr>
            <w:tcW w:w="15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87742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3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8B592A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2E2D16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7E0496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9168380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0B7C9C4D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43E9EA03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1FA4EF2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2AFC7EB8">
            <w:pPr>
              <w:autoSpaceDE w:val="0"/>
              <w:autoSpaceDN w:val="0"/>
              <w:spacing w:before="206" w:after="0" w:line="233" w:lineRule="exact"/>
              <w:ind w:firstLine="5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资金管理情况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4C18B9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F0270AD">
            <w:pPr>
              <w:autoSpaceDE w:val="0"/>
              <w:autoSpaceDN w:val="0"/>
              <w:spacing w:before="20" w:after="0" w:line="233" w:lineRule="exact"/>
              <w:ind w:firstLine="16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情况说明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361CC5E">
            <w:pPr>
              <w:autoSpaceDE w:val="0"/>
              <w:autoSpaceDN w:val="0"/>
              <w:spacing w:before="26" w:after="0" w:line="233" w:lineRule="exact"/>
              <w:ind w:firstLine="2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存在问题和改进措施</w:t>
            </w:r>
          </w:p>
        </w:tc>
      </w:tr>
      <w:tr w14:paraId="6204017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02717A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934F8C4">
            <w:pPr>
              <w:autoSpaceDE w:val="0"/>
              <w:autoSpaceDN w:val="0"/>
              <w:spacing w:before="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分配科学性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9343222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按照《公共服务保障法》及相关资金管理办法，由国家文旅部核定。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F5501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CFAA37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68D2CC4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02BD7BC">
            <w:pPr>
              <w:autoSpaceDE w:val="0"/>
              <w:autoSpaceDN w:val="0"/>
              <w:spacing w:before="4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下达及时性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D883DF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阿州财教（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2025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11号，及时下达。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F97175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AED269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EED28E5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D5526C9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拨付合规性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CEC5B3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按照资金管理办法及程序使用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A1D68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CD2AC6C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9C5561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F21DDE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使用规范性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A9107B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按照资金管理办法及程序使用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26FB8F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9EA498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B94F6FE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00020ECA">
            <w:pPr>
              <w:autoSpaceDE w:val="0"/>
              <w:autoSpaceDN w:val="0"/>
              <w:spacing w:before="40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执行准确性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1FC6E1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按照资金管理办法及程序使用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8665EB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1040B7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35EE21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3067B2D">
            <w:pPr>
              <w:autoSpaceDE w:val="0"/>
              <w:autoSpaceDN w:val="0"/>
              <w:spacing w:before="26" w:after="0" w:line="233" w:lineRule="exact"/>
              <w:ind w:firstLine="4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预算绩效管理情况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95B572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按时按序、高质高效推进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DD5444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2082D1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210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C31073"/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3E633BE">
            <w:pPr>
              <w:autoSpaceDE w:val="0"/>
              <w:autoSpaceDN w:val="0"/>
              <w:spacing w:before="6" w:after="0" w:line="233" w:lineRule="exact"/>
              <w:ind w:firstLine="6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支出责任履行情况</w:t>
            </w:r>
          </w:p>
        </w:tc>
        <w:tc>
          <w:tcPr>
            <w:tcW w:w="39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159CF33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及时指导县、乡做好戏曲进乡村工作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A7581">
            <w:pPr>
              <w:autoSpaceDE w:val="0"/>
              <w:autoSpaceDN w:val="0"/>
              <w:spacing w:before="0" w:after="0" w:line="26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9EA4B7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EA7D2C">
            <w:pPr>
              <w:autoSpaceDE w:val="0"/>
              <w:autoSpaceDN w:val="0"/>
              <w:spacing w:before="0" w:after="0" w:line="160" w:lineRule="exact"/>
              <w:ind w:left="120" w:right="20" w:firstLine="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  <w:p w14:paraId="777B4170">
            <w:pPr>
              <w:autoSpaceDE w:val="0"/>
              <w:autoSpaceDN w:val="0"/>
              <w:spacing w:before="0" w:after="0" w:line="220" w:lineRule="exact"/>
              <w:ind w:firstLine="120"/>
              <w:jc w:val="right"/>
              <w:rPr>
                <w:sz w:val="17"/>
              </w:rPr>
            </w:pPr>
            <w:r>
              <w:rPr>
                <w:rFonts w:hint="eastAsia" w:ascii="宋体" w:hAnsi="宋体" w:eastAsia="宋体"/>
                <w:color w:val="000000"/>
                <w:sz w:val="17"/>
              </w:rPr>
              <w:t>完成</w:t>
            </w:r>
          </w:p>
          <w:p w14:paraId="3692AF70">
            <w:pPr>
              <w:autoSpaceDE w:val="0"/>
              <w:autoSpaceDN w:val="0"/>
              <w:spacing w:before="0" w:after="0" w:line="200" w:lineRule="exact"/>
              <w:ind w:firstLine="1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情况</w:t>
            </w:r>
          </w:p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00B3441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总体目标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16E86D3">
            <w:pPr>
              <w:autoSpaceDE w:val="0"/>
              <w:autoSpaceDN w:val="0"/>
              <w:spacing w:before="4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全年实际完成情况</w:t>
            </w:r>
          </w:p>
        </w:tc>
      </w:tr>
      <w:tr w14:paraId="7B22BEF9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2DCC00"/>
        </w:tc>
        <w:tc>
          <w:tcPr>
            <w:tcW w:w="52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6F7880">
            <w:pPr>
              <w:autoSpaceDE w:val="0"/>
              <w:autoSpaceDN w:val="0"/>
              <w:spacing w:before="0" w:after="0" w:line="272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全州174个乡镇演出任务1044场，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涉及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资金522万元。</w:t>
            </w:r>
          </w:p>
        </w:tc>
        <w:tc>
          <w:tcPr>
            <w:tcW w:w="44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AA178D">
            <w:pPr>
              <w:autoSpaceDE w:val="0"/>
              <w:autoSpaceDN w:val="0"/>
              <w:spacing w:before="0" w:after="0" w:line="272" w:lineRule="exact"/>
              <w:jc w:val="left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通过“政府主导+购买服务+整合资源”的方式，充分发挥地方戏曲在弘扬中华民族传统文化、凝聚中华民族共同体意识、构建直</w:t>
            </w:r>
            <w:bookmarkStart w:id="0" w:name="_GoBack"/>
            <w:bookmarkEnd w:id="0"/>
            <w:r>
              <w:rPr>
                <w:rFonts w:hint="eastAsia" w:ascii="宋体" w:hAnsi="宋体" w:eastAsia="宋体"/>
                <w:color w:val="000000"/>
                <w:sz w:val="21"/>
              </w:rPr>
              <w:t>达基层公共文化服务机制中的积极作用，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全面完成</w:t>
            </w:r>
            <w:r>
              <w:rPr>
                <w:rFonts w:hint="eastAsia" w:ascii="宋体" w:hAnsi="宋体" w:eastAsia="宋体"/>
                <w:color w:val="000000"/>
                <w:sz w:val="21"/>
              </w:rPr>
              <w:t>“戏曲进乡村”文化惠民项目。全州174个乡镇演出任务1044场，已下达资金522万元，下达率100%；拨付资金507.06万元，拨付率100%。</w:t>
            </w:r>
          </w:p>
        </w:tc>
      </w:tr>
      <w:tr w14:paraId="4523336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5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2007F5A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B9B1FAD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5604193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C33DB23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4B95240F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62FF69E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3D9ACED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F9966CC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FE63DA9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56FA6F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6B8449A0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317CBE0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17AB1FE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95BB4D1">
            <w:pPr>
              <w:autoSpaceDE w:val="0"/>
              <w:autoSpaceDN w:val="0"/>
              <w:spacing w:before="66" w:after="0" w:line="272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绩</w:t>
            </w:r>
          </w:p>
          <w:p w14:paraId="2C4C9D3A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效</w:t>
            </w:r>
          </w:p>
          <w:p w14:paraId="1E4D70F8">
            <w:pPr>
              <w:autoSpaceDE w:val="0"/>
              <w:autoSpaceDN w:val="0"/>
              <w:spacing w:before="0" w:after="0" w:line="26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08A8793D">
            <w:pPr>
              <w:autoSpaceDE w:val="0"/>
              <w:autoSpaceDN w:val="0"/>
              <w:spacing w:before="0" w:after="0" w:line="240" w:lineRule="exact"/>
              <w:ind w:firstLine="22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41A8307">
            <w:pPr>
              <w:autoSpaceDE w:val="0"/>
              <w:autoSpaceDN w:val="0"/>
              <w:spacing w:before="45" w:after="0" w:line="207" w:lineRule="exact"/>
              <w:jc w:val="center"/>
              <w:rPr>
                <w:sz w:val="16"/>
              </w:rPr>
            </w:pPr>
            <w:r>
              <w:rPr>
                <w:rFonts w:hint="eastAsia" w:ascii="宋体" w:hAnsi="宋体" w:eastAsia="宋体"/>
                <w:color w:val="000000"/>
                <w:sz w:val="16"/>
              </w:rPr>
              <w:t>一级指标</w:t>
            </w:r>
          </w:p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D198832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二级指标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BA11721">
            <w:pPr>
              <w:autoSpaceDE w:val="0"/>
              <w:autoSpaceDN w:val="0"/>
              <w:spacing w:before="16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三级指标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ECAC2D">
            <w:pPr>
              <w:autoSpaceDE w:val="0"/>
              <w:autoSpaceDN w:val="0"/>
              <w:spacing w:before="160" w:after="0" w:line="233" w:lineRule="exact"/>
              <w:ind w:firstLine="40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指标值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65EEC44">
            <w:pPr>
              <w:autoSpaceDE w:val="0"/>
              <w:autoSpaceDN w:val="0"/>
              <w:spacing w:before="20" w:after="0" w:line="220" w:lineRule="exact"/>
              <w:ind w:left="360" w:hanging="2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全年实际完成值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A33E801">
            <w:pPr>
              <w:autoSpaceDE w:val="0"/>
              <w:autoSpaceDN w:val="0"/>
              <w:spacing w:before="140" w:after="0" w:line="233" w:lineRule="exact"/>
              <w:ind w:firstLine="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未完成原因和改进措施</w:t>
            </w:r>
          </w:p>
        </w:tc>
      </w:tr>
      <w:tr w14:paraId="00169E9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9A13C3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48C161A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017F0CD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16158616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7BE73A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296EDD70">
            <w:pPr>
              <w:autoSpaceDE w:val="0"/>
              <w:autoSpaceDN w:val="0"/>
              <w:spacing w:before="58" w:after="0" w:line="272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产</w:t>
            </w:r>
          </w:p>
          <w:p w14:paraId="50037182">
            <w:pPr>
              <w:autoSpaceDE w:val="0"/>
              <w:autoSpaceDN w:val="0"/>
              <w:spacing w:before="0" w:after="0" w:line="26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出</w:t>
            </w:r>
          </w:p>
          <w:p w14:paraId="71FF0ADF">
            <w:pPr>
              <w:autoSpaceDE w:val="0"/>
              <w:autoSpaceDN w:val="0"/>
              <w:spacing w:before="0" w:after="0" w:line="260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12657470">
            <w:pPr>
              <w:autoSpaceDE w:val="0"/>
              <w:autoSpaceDN w:val="0"/>
              <w:spacing w:before="0" w:after="0" w:line="240" w:lineRule="exact"/>
              <w:ind w:firstLine="16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6ECF00B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3CAF327C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数量指标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B5517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全年完成1044场次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35F25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1044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4625C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1044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001C8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742E47C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1B2A38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A1515C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CE112D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078B6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B3932F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C173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11E3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B2F31F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17750D7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9830C6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94D0344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9B9C0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1DEA83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0396F7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D630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7C828A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C1FA518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A9FA883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C62ADD7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0A235D7">
            <w:pPr>
              <w:autoSpaceDE w:val="0"/>
              <w:autoSpaceDN w:val="0"/>
              <w:spacing w:before="2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质量指标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F6579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BDC6D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1012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F858DE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7617C1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078C4EC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3A374E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3817D9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4064D9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2CC2E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A2CBD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AD91A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89DD8E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B49C92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5BB0AFC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82D1576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D80835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BDDB77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67788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BF3352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590350F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2F02B1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B32142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EDAAA7F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174C8953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时效指标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183332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47498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37A3F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901A56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244440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A6F73F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9FFFC4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A2A95A2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94600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B289E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58608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05D9A2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CE89E4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DC8950A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35BA165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0A475C7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E889F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AB628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C4316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5EA6A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5839BF4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C932236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0F3589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58D3A1DE">
            <w:pPr>
              <w:autoSpaceDE w:val="0"/>
              <w:autoSpaceDN w:val="0"/>
              <w:spacing w:before="0" w:after="0" w:line="233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18"/>
              </w:rPr>
            </w:pPr>
          </w:p>
          <w:p w14:paraId="5E410E24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成本指标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6E0EB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D9084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35B2F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41FA5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A9692A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C361AC3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6AA0F2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8A28C82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E7E6EB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B5B0FB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CA6BC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F7EA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788FAE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1B5035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2EFA82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4C9423E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506EC2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0A572C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01672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1B077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7085996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71FB2A3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B35CBB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66EB8463">
            <w:pPr>
              <w:autoSpaceDE w:val="0"/>
              <w:autoSpaceDN w:val="0"/>
              <w:spacing w:before="0" w:after="0" w:line="180" w:lineRule="exact"/>
              <w:ind w:firstLine="280"/>
              <w:jc w:val="both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······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C764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7D630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59365D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9C4C87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7865DC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5391516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E30053B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33ECB110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807BF11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7A60DCB5">
            <w:pPr>
              <w:autoSpaceDE w:val="0"/>
              <w:autoSpaceDN w:val="0"/>
              <w:spacing w:before="0" w:after="0" w:line="272" w:lineRule="exact"/>
              <w:ind w:firstLine="0"/>
              <w:jc w:val="both"/>
              <w:rPr>
                <w:rFonts w:hint="eastAsia" w:ascii="宋体" w:hAnsi="宋体" w:eastAsia="宋体"/>
                <w:color w:val="000000"/>
                <w:sz w:val="21"/>
              </w:rPr>
            </w:pPr>
          </w:p>
          <w:p w14:paraId="5F45A8C8">
            <w:pPr>
              <w:autoSpaceDE w:val="0"/>
              <w:autoSpaceDN w:val="0"/>
              <w:spacing w:before="38" w:after="0" w:line="272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效</w:t>
            </w:r>
          </w:p>
          <w:p w14:paraId="144CA14D">
            <w:pPr>
              <w:autoSpaceDE w:val="0"/>
              <w:autoSpaceDN w:val="0"/>
              <w:spacing w:before="0" w:after="0" w:line="26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益</w:t>
            </w:r>
          </w:p>
          <w:p w14:paraId="74ED8D10">
            <w:pPr>
              <w:autoSpaceDE w:val="0"/>
              <w:autoSpaceDN w:val="0"/>
              <w:spacing w:before="0" w:after="0" w:line="24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指</w:t>
            </w:r>
          </w:p>
          <w:p w14:paraId="5BF5E051">
            <w:pPr>
              <w:autoSpaceDE w:val="0"/>
              <w:autoSpaceDN w:val="0"/>
              <w:spacing w:before="0" w:after="0" w:line="240" w:lineRule="exact"/>
              <w:ind w:firstLine="180"/>
              <w:jc w:val="both"/>
              <w:rPr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136E0E0">
            <w:pPr>
              <w:autoSpaceDE w:val="0"/>
              <w:autoSpaceDN w:val="0"/>
              <w:spacing w:before="18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经济效益</w:t>
            </w:r>
          </w:p>
          <w:p w14:paraId="378C5CA0">
            <w:pPr>
              <w:autoSpaceDE w:val="0"/>
              <w:autoSpaceDN w:val="0"/>
              <w:spacing w:before="0" w:after="0" w:line="220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EEBEE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EB5BB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1A3DC6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7FF562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E97F7A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C7F4CEE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101B9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9A88AF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829E1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F4BA4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EBC5D0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4E2F6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144AB5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950870B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2BDFBFA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B707C57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C9C9C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4C30A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4CA17E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C12B7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6A28AD0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6A6D8E4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969D4D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342E50C5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社会效益</w:t>
            </w:r>
          </w:p>
          <w:p w14:paraId="1BAE2A7A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6E50153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174个</w:t>
            </w: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乡镇覆盖率达到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100%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03FC60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100%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379E4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100%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FFC82C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37EDD671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4E6FB1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4F377E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DCABDC8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F74A0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AB314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1B1230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EEC3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B65F19B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DF66594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4B57B86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CC42A0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41CDB2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EFDC18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DE0E1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3EE4CA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6B11B70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1E6684D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D993C1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14CCD227">
            <w:pPr>
              <w:autoSpaceDE w:val="0"/>
              <w:autoSpaceDN w:val="0"/>
              <w:spacing w:before="1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生态效益</w:t>
            </w:r>
          </w:p>
          <w:p w14:paraId="2BEC9FA9">
            <w:pPr>
              <w:autoSpaceDE w:val="0"/>
              <w:autoSpaceDN w:val="0"/>
              <w:spacing w:before="0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6A24E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65F341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B3DDF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E285B1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555532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262740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F5D713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45B0C6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2CB96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5F580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976AA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289F3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10051F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9517851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AE72B2D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B6A7B0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5A4CDF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7FB2C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86F4F0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BD91C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55356322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88CE48F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484A1E"/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46DEE76">
            <w:pPr>
              <w:autoSpaceDE w:val="0"/>
              <w:autoSpaceDN w:val="0"/>
              <w:spacing w:before="166" w:after="0" w:line="233" w:lineRule="exact"/>
              <w:ind w:firstLine="1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可持续影响</w:t>
            </w:r>
          </w:p>
          <w:p w14:paraId="5B3B8F2F">
            <w:pPr>
              <w:autoSpaceDE w:val="0"/>
              <w:autoSpaceDN w:val="0"/>
              <w:spacing w:before="4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02B043">
            <w:pPr>
              <w:autoSpaceDE w:val="0"/>
              <w:autoSpaceDN w:val="0"/>
              <w:spacing w:before="0" w:after="0" w:line="24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FE399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BC057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6A4FC7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58CDEBD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EAFF82A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59ECA30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79BE98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A9E256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B29D5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A78131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F9E52A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466BF6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1E19E54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EF86201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8389D80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12F15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0C742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2784EE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3AFB9C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4843DFD8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78D994B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CCB611A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27AF2705">
            <w:pPr>
              <w:autoSpaceDE w:val="0"/>
              <w:autoSpaceDN w:val="0"/>
              <w:spacing w:before="0" w:after="0" w:line="180" w:lineRule="exact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······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64E24D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CF7C2B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5429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AE948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F52A005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3E3A8D0"/>
        </w:tc>
        <w:tc>
          <w:tcPr>
            <w:tcW w:w="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2603BA7">
            <w:pPr>
              <w:autoSpaceDE w:val="0"/>
              <w:autoSpaceDN w:val="0"/>
              <w:spacing w:before="0" w:after="0" w:line="213" w:lineRule="exact"/>
              <w:ind w:left="100" w:right="20" w:hanging="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</w:t>
            </w:r>
          </w:p>
          <w:p w14:paraId="363E5F3B">
            <w:pPr>
              <w:autoSpaceDE w:val="0"/>
              <w:autoSpaceDN w:val="0"/>
              <w:spacing w:before="0" w:after="0" w:line="220" w:lineRule="exact"/>
              <w:ind w:firstLine="18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标</w:t>
            </w:r>
          </w:p>
        </w:tc>
        <w:tc>
          <w:tcPr>
            <w:tcW w:w="10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7A413324">
            <w:pPr>
              <w:autoSpaceDE w:val="0"/>
              <w:autoSpaceDN w:val="0"/>
              <w:spacing w:before="166" w:after="0" w:line="233" w:lineRule="exact"/>
              <w:jc w:val="center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服务对象</w:t>
            </w:r>
          </w:p>
          <w:p w14:paraId="4CC68C09">
            <w:pPr>
              <w:autoSpaceDE w:val="0"/>
              <w:autoSpaceDN w:val="0"/>
              <w:spacing w:before="46" w:after="0" w:line="233" w:lineRule="exact"/>
              <w:ind w:firstLine="120"/>
              <w:jc w:val="both"/>
              <w:rPr>
                <w:sz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</w:rPr>
              <w:t>满意度指标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175228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群众满意度≥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90%</w:t>
            </w: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41AE03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eastAsia="zh-CN"/>
              </w:rPr>
              <w:t>≥</w:t>
            </w: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90%</w:t>
            </w: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37EB88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default" w:ascii="宋体" w:hAnsi="宋体" w:eastAsia="宋体"/>
                <w:color w:val="000000"/>
                <w:sz w:val="21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1"/>
                <w:lang w:val="en-US" w:eastAsia="zh-CN"/>
              </w:rPr>
              <w:t>92%</w:t>
            </w: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1BAB56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281EA417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54CAAEC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C5EE1EC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4EBB037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7EB299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8E22C5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1CAEB4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B448E5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194363FA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BAF08B3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D15BB18"/>
        </w:tc>
        <w:tc>
          <w:tcPr>
            <w:tcW w:w="10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FF3444F"/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2E189D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8012B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CA5CA6F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D5B264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  <w:tr w14:paraId="083F0DB3"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5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250510B"/>
        </w:tc>
        <w:tc>
          <w:tcPr>
            <w:tcW w:w="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28B7A18"/>
        </w:tc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 w14:paraId="48974FB2">
            <w:pPr>
              <w:autoSpaceDE w:val="0"/>
              <w:autoSpaceDN w:val="0"/>
              <w:spacing w:before="0" w:after="0" w:line="220" w:lineRule="exact"/>
              <w:jc w:val="center"/>
              <w:rPr>
                <w:sz w:val="18"/>
              </w:rPr>
            </w:pPr>
            <w:r>
              <w:rPr>
                <w:rFonts w:hint="eastAsia" w:ascii="Calibri" w:hAnsi="Calibri" w:eastAsia="Calibri"/>
                <w:color w:val="000000"/>
                <w:sz w:val="18"/>
              </w:rPr>
              <w:t>......</w:t>
            </w:r>
          </w:p>
        </w:tc>
        <w:tc>
          <w:tcPr>
            <w:tcW w:w="36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0313B8">
            <w:pPr>
              <w:autoSpaceDE w:val="0"/>
              <w:autoSpaceDN w:val="0"/>
              <w:spacing w:before="0" w:after="0" w:line="22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3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2B7CC39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1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CC0F046">
            <w:pPr>
              <w:autoSpaceDE w:val="0"/>
              <w:autoSpaceDN w:val="0"/>
              <w:spacing w:before="0" w:after="0" w:line="18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  <w:tc>
          <w:tcPr>
            <w:tcW w:w="2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F98AFF">
            <w:pPr>
              <w:autoSpaceDE w:val="0"/>
              <w:autoSpaceDN w:val="0"/>
              <w:spacing w:before="0" w:after="0" w:line="200" w:lineRule="exact"/>
              <w:jc w:val="center"/>
              <w:rPr>
                <w:rFonts w:hint="eastAsia" w:ascii="宋体" w:hAnsi="宋体" w:eastAsia="宋体"/>
                <w:color w:val="000000"/>
                <w:sz w:val="21"/>
              </w:rPr>
            </w:pPr>
          </w:p>
        </w:tc>
      </w:tr>
    </w:tbl>
    <w:p w14:paraId="1AAD0DC2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注:1.资金使用单位按项目绩效目标填报</w:t>
      </w:r>
      <w:r>
        <w:rPr>
          <w:rFonts w:hint="eastAsia"/>
          <w:sz w:val="18"/>
          <w:lang w:val="en-US" w:eastAsia="zh-CN"/>
        </w:rPr>
        <w:t>。</w:t>
      </w:r>
    </w:p>
    <w:p w14:paraId="5B18B143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主管部门汇总时按区域绩效目标填报2.其他资金包括与中央财政资金、地方财政资金共同投入到同一项目的自有资金、社会资金，以及以前年度的结转结</w:t>
      </w:r>
      <w:r>
        <w:rPr>
          <w:rFonts w:hint="eastAsia"/>
          <w:sz w:val="18"/>
          <w:lang w:val="en-US" w:eastAsia="zh-CN"/>
        </w:rPr>
        <w:t>余资金等。</w:t>
      </w:r>
    </w:p>
    <w:p w14:paraId="6E8A405A">
      <w:pPr>
        <w:numPr>
          <w:ilvl w:val="0"/>
          <w:numId w:val="1"/>
        </w:num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  <w:r>
        <w:rPr>
          <w:rFonts w:hint="eastAsia" w:eastAsia="宋体"/>
          <w:sz w:val="18"/>
          <w:lang w:val="en-US" w:eastAsia="zh-CN"/>
        </w:rPr>
        <w:t>3.全年执行数是指按照国库集中支付制度要求所形成的实际支出。</w:t>
      </w:r>
    </w:p>
    <w:p w14:paraId="2ED09352">
      <w:pPr>
        <w:autoSpaceDE w:val="0"/>
        <w:autoSpaceDN w:val="0"/>
        <w:spacing w:before="0" w:after="0" w:line="340" w:lineRule="exact"/>
        <w:ind w:firstLine="560"/>
        <w:jc w:val="both"/>
        <w:rPr>
          <w:rFonts w:hint="eastAsia" w:eastAsia="宋体"/>
          <w:sz w:val="18"/>
          <w:lang w:val="en-US" w:eastAsia="zh-CN"/>
        </w:rPr>
      </w:pPr>
    </w:p>
    <w:sectPr>
      <w:type w:val="continuous"/>
      <w:pgSz w:w="11900" w:h="19420"/>
      <w:pgMar w:top="960" w:right="720" w:bottom="720" w:left="720" w:header="480" w:footer="36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0B3B22"/>
    <w:multiLevelType w:val="singleLevel"/>
    <w:tmpl w:val="280B3B2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BC8"/>
    <w:rsid w:val="000D6051"/>
    <w:rsid w:val="009F0BE0"/>
    <w:rsid w:val="00BA6D97"/>
    <w:rsid w:val="00BD0BC8"/>
    <w:rsid w:val="081D2700"/>
    <w:rsid w:val="0D073ADE"/>
    <w:rsid w:val="143921BD"/>
    <w:rsid w:val="48433A5C"/>
    <w:rsid w:val="49D703FC"/>
    <w:rsid w:val="4D741F25"/>
    <w:rsid w:val="56B41D99"/>
    <w:rsid w:val="58BD2FB2"/>
    <w:rsid w:val="78BC3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592</Words>
  <Characters>672</Characters>
  <TotalTime>0</TotalTime>
  <ScaleCrop>false</ScaleCrop>
  <LinksUpToDate>false</LinksUpToDate>
  <CharactersWithSpaces>672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2026-03-03T04:32:00Z</dcterms:created>
  <dc:creator>INTSIG</dc:creator>
  <dc:description>Intsig Word Converter</dc:description>
  <cp:lastModifiedBy>马氏</cp:lastModifiedBy>
  <dcterms:modified xsi:type="dcterms:W3CDTF">2026-03-06T03:33:21Z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eyJoZGlkIjoiNzBiYjAwMDgwZDc1ZDNiYTJlYTBjY2JmOTMwYjgxZTUiLCJ1c2VySWQiOiI1MDMzMTg1NzIifQ==</vt:lpwstr>
  </property>
  <property fmtid="{D5CDD505-2E9C-101B-9397-08002B2CF9AE}" pid="4" name="ICV">
    <vt:lpwstr>A560562118D54911AA1883F8CE7B3186_12</vt:lpwstr>
  </property>
</Properties>
</file>