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1C2EC">
      <w:pPr>
        <w:autoSpaceDE w:val="0"/>
        <w:autoSpaceDN w:val="0"/>
        <w:spacing w:before="0" w:after="0" w:line="320" w:lineRule="exact"/>
        <w:ind w:firstLine="160"/>
        <w:jc w:val="both"/>
        <w:rPr>
          <w:sz w:val="28"/>
        </w:rPr>
      </w:pPr>
      <w:r>
        <w:rPr>
          <w:rFonts w:hint="eastAsia" w:ascii="宋体" w:hAnsi="宋体" w:eastAsia="宋体"/>
          <w:color w:val="000000"/>
          <w:sz w:val="28"/>
        </w:rPr>
        <w:t>附件</w:t>
      </w:r>
      <w:r>
        <w:rPr>
          <w:rFonts w:hint="eastAsia" w:ascii="Calibri" w:hAnsi="Calibri" w:eastAsia="Calibri"/>
          <w:color w:val="000000"/>
          <w:sz w:val="28"/>
        </w:rPr>
        <w:t>2</w:t>
      </w:r>
    </w:p>
    <w:p w14:paraId="11CFCE00">
      <w:pPr>
        <w:autoSpaceDE w:val="0"/>
        <w:autoSpaceDN w:val="0"/>
        <w:spacing w:before="0" w:after="0" w:line="460" w:lineRule="exact"/>
        <w:jc w:val="center"/>
        <w:rPr>
          <w:sz w:val="34"/>
        </w:rPr>
      </w:pPr>
      <w:r>
        <w:rPr>
          <w:rFonts w:hint="eastAsia" w:ascii="Calibri" w:hAnsi="Calibri" w:eastAsia="宋体"/>
          <w:b/>
          <w:color w:val="000000"/>
          <w:sz w:val="34"/>
          <w:lang w:eastAsia="zh-CN"/>
        </w:rPr>
        <w:t>“三馆一站”</w:t>
      </w:r>
      <w:r>
        <w:rPr>
          <w:rFonts w:hint="eastAsia" w:ascii="宋体" w:hAnsi="宋体" w:eastAsia="宋体"/>
          <w:b/>
          <w:color w:val="000000"/>
          <w:sz w:val="34"/>
        </w:rPr>
        <w:t>转移支付区域（项目）绩效自评表</w:t>
      </w:r>
    </w:p>
    <w:p w14:paraId="48A17786">
      <w:pPr>
        <w:autoSpaceDE w:val="0"/>
        <w:autoSpaceDN w:val="0"/>
        <w:spacing w:before="0" w:after="0" w:line="420" w:lineRule="exact"/>
        <w:jc w:val="center"/>
        <w:rPr>
          <w:sz w:val="18"/>
        </w:rPr>
      </w:pPr>
      <w:r>
        <w:rPr>
          <w:rFonts w:hint="eastAsia" w:ascii="Calibri" w:hAnsi="Calibri" w:eastAsia="Calibri"/>
          <w:color w:val="000000"/>
          <w:sz w:val="18"/>
        </w:rPr>
        <w:t>（2025</w:t>
      </w:r>
      <w:r>
        <w:rPr>
          <w:rFonts w:hint="eastAsia" w:ascii="宋体" w:hAnsi="宋体" w:eastAsia="宋体"/>
          <w:color w:val="000000"/>
          <w:sz w:val="18"/>
        </w:rPr>
        <w:t>年度</w:t>
      </w:r>
      <w:r>
        <w:rPr>
          <w:rFonts w:hint="eastAsia" w:ascii="Calibri" w:hAnsi="Calibri" w:eastAsia="Calibri"/>
          <w:color w:val="000000"/>
          <w:sz w:val="18"/>
        </w:rPr>
        <w:t>）</w:t>
      </w:r>
    </w:p>
    <w:tbl>
      <w:tblPr>
        <w:tblStyle w:val="2"/>
        <w:tblW w:w="0" w:type="auto"/>
        <w:tblInd w:w="16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460"/>
        <w:gridCol w:w="1080"/>
        <w:gridCol w:w="2080"/>
        <w:gridCol w:w="1580"/>
        <w:gridCol w:w="1300"/>
        <w:gridCol w:w="1060"/>
        <w:gridCol w:w="2080"/>
      </w:tblGrid>
      <w:tr w14:paraId="5C3B1C8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F14585">
            <w:pPr>
              <w:autoSpaceDE w:val="0"/>
              <w:autoSpaceDN w:val="0"/>
              <w:spacing w:before="12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转移支付（项目）名称</w:t>
            </w:r>
          </w:p>
        </w:tc>
        <w:tc>
          <w:tcPr>
            <w:tcW w:w="8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9C364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公共图书馆美术馆文化馆（站）免费开放资金</w:t>
            </w:r>
          </w:p>
        </w:tc>
      </w:tr>
      <w:tr w14:paraId="6FF72E1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3D72CFD">
            <w:pPr>
              <w:autoSpaceDE w:val="0"/>
              <w:autoSpaceDN w:val="0"/>
              <w:spacing w:before="0" w:after="0" w:line="233" w:lineRule="exact"/>
              <w:ind w:firstLine="56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中央主管部门</w:t>
            </w:r>
          </w:p>
        </w:tc>
        <w:tc>
          <w:tcPr>
            <w:tcW w:w="8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FEBB6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文化和旅游部</w:t>
            </w:r>
          </w:p>
        </w:tc>
      </w:tr>
      <w:tr w14:paraId="25C4215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31C9F3">
            <w:pPr>
              <w:autoSpaceDE w:val="0"/>
              <w:autoSpaceDN w:val="0"/>
              <w:spacing w:before="20" w:after="0" w:line="233" w:lineRule="exact"/>
              <w:ind w:firstLine="5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地方主管部门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D3501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F48DC8">
            <w:pPr>
              <w:autoSpaceDE w:val="0"/>
              <w:autoSpaceDN w:val="0"/>
              <w:spacing w:before="2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资金使用单位</w:t>
            </w:r>
          </w:p>
        </w:tc>
        <w:tc>
          <w:tcPr>
            <w:tcW w:w="3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E6235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E0ECC5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1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EFCDF7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1D92256E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5CE19085">
            <w:pPr>
              <w:autoSpaceDE w:val="0"/>
              <w:autoSpaceDN w:val="0"/>
              <w:spacing w:before="199" w:after="0" w:line="233" w:lineRule="exact"/>
              <w:ind w:firstLine="5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资金投入情况</w:t>
            </w:r>
          </w:p>
          <w:p w14:paraId="3B5CC990">
            <w:pPr>
              <w:autoSpaceDE w:val="0"/>
              <w:autoSpaceDN w:val="0"/>
              <w:spacing w:before="0" w:after="0" w:line="233" w:lineRule="exact"/>
              <w:ind w:firstLine="80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（万元）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C27DC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5CDBBB6">
            <w:pPr>
              <w:autoSpaceDE w:val="0"/>
              <w:autoSpaceDN w:val="0"/>
              <w:spacing w:before="14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全年预算数（</w:t>
            </w:r>
            <w:r>
              <w:rPr>
                <w:rFonts w:hint="eastAsia" w:ascii="Calibri" w:hAnsi="Calibri" w:eastAsia="Calibri"/>
                <w:color w:val="000000"/>
                <w:sz w:val="18"/>
              </w:rPr>
              <w:t>A</w:t>
            </w:r>
            <w:r>
              <w:rPr>
                <w:rFonts w:hint="eastAsia" w:ascii="宋体" w:hAnsi="宋体" w:eastAsia="宋体"/>
                <w:color w:val="000000"/>
                <w:sz w:val="18"/>
              </w:rPr>
              <w:t>）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8475E6">
            <w:pPr>
              <w:autoSpaceDE w:val="0"/>
              <w:autoSpaceDN w:val="0"/>
              <w:spacing w:before="14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全年执行数（</w:t>
            </w:r>
            <w:r>
              <w:rPr>
                <w:rFonts w:hint="eastAsia" w:ascii="Calibri" w:hAnsi="Calibri" w:eastAsia="Calibri"/>
                <w:color w:val="000000"/>
                <w:sz w:val="18"/>
              </w:rPr>
              <w:t>B</w:t>
            </w:r>
            <w:r>
              <w:rPr>
                <w:rFonts w:hint="eastAsia" w:ascii="宋体" w:hAnsi="宋体" w:eastAsia="宋体"/>
                <w:color w:val="000000"/>
                <w:sz w:val="18"/>
              </w:rPr>
              <w:t>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AD015D4">
            <w:pPr>
              <w:autoSpaceDE w:val="0"/>
              <w:autoSpaceDN w:val="0"/>
              <w:spacing w:before="6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预算执行率</w:t>
            </w:r>
          </w:p>
          <w:p w14:paraId="0E9B8C38">
            <w:pPr>
              <w:autoSpaceDE w:val="0"/>
              <w:autoSpaceDN w:val="0"/>
              <w:spacing w:before="0" w:after="0" w:line="160" w:lineRule="exact"/>
              <w:ind w:firstLine="56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(B/Ax100%)</w:t>
            </w:r>
          </w:p>
        </w:tc>
      </w:tr>
      <w:tr w14:paraId="2F4C461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0B209D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0420D8">
            <w:pPr>
              <w:autoSpaceDE w:val="0"/>
              <w:autoSpaceDN w:val="0"/>
              <w:spacing w:before="26" w:after="0" w:line="233" w:lineRule="exact"/>
              <w:ind w:firstLine="6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年度资金总额：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7F644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1432.2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4CB9E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1531.79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8192A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106.95%</w:t>
            </w:r>
          </w:p>
        </w:tc>
      </w:tr>
      <w:tr w14:paraId="156EED4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E82EE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D8165C9">
            <w:pPr>
              <w:autoSpaceDE w:val="0"/>
              <w:autoSpaceDN w:val="0"/>
              <w:spacing w:before="40" w:after="0" w:line="233" w:lineRule="exact"/>
              <w:ind w:firstLine="1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其中：中央财政资金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93467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1232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89D188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1232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5BEA0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100%</w:t>
            </w:r>
          </w:p>
        </w:tc>
      </w:tr>
      <w:tr w14:paraId="7D8DA5E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A1EB8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B762CE8">
            <w:pPr>
              <w:autoSpaceDE w:val="0"/>
              <w:autoSpaceDN w:val="0"/>
              <w:spacing w:before="40" w:after="0" w:line="233" w:lineRule="exact"/>
              <w:ind w:firstLine="68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地方财政资金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1129E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200.2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9DB7F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200.2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C990DA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100%</w:t>
            </w:r>
          </w:p>
        </w:tc>
      </w:tr>
      <w:tr w14:paraId="70694D3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A6E10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BCF0E9">
            <w:pPr>
              <w:autoSpaceDE w:val="0"/>
              <w:autoSpaceDN w:val="0"/>
              <w:spacing w:before="26" w:after="0" w:line="233" w:lineRule="exact"/>
              <w:ind w:firstLine="7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其他资金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E0933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B6BEC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D6F45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5097EE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DA190BE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23511E97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26BB07AA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204BF1B8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12830192">
            <w:pPr>
              <w:autoSpaceDE w:val="0"/>
              <w:autoSpaceDN w:val="0"/>
              <w:spacing w:before="206" w:after="0" w:line="233" w:lineRule="exact"/>
              <w:ind w:firstLine="5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资金管理情况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9836A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E3092FB">
            <w:pPr>
              <w:autoSpaceDE w:val="0"/>
              <w:autoSpaceDN w:val="0"/>
              <w:spacing w:before="20" w:after="0" w:line="233" w:lineRule="exact"/>
              <w:ind w:firstLine="16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情况说明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B9EEE8">
            <w:pPr>
              <w:autoSpaceDE w:val="0"/>
              <w:autoSpaceDN w:val="0"/>
              <w:spacing w:before="26" w:after="0" w:line="233" w:lineRule="exact"/>
              <w:ind w:firstLine="20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存在问题和改进措施</w:t>
            </w:r>
          </w:p>
        </w:tc>
      </w:tr>
      <w:tr w14:paraId="4C4965A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898166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7EAFB8A">
            <w:pPr>
              <w:autoSpaceDE w:val="0"/>
              <w:autoSpaceDN w:val="0"/>
              <w:spacing w:before="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分配科学性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A68E1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严格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按照《四川省公共文化服务体系建设补助资金管理办法》《四川省免开资金管理办法》执行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B10D4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80C0FC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8B68E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83228D3">
            <w:pPr>
              <w:autoSpaceDE w:val="0"/>
              <w:autoSpaceDN w:val="0"/>
              <w:spacing w:before="4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下达及时性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210C5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阿州财教（2025）41号，及时将资金下达至各单位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DD6D07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6056D1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3E9D6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94438D">
            <w:pPr>
              <w:autoSpaceDE w:val="0"/>
              <w:autoSpaceDN w:val="0"/>
              <w:spacing w:before="2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拨付合规性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96018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严格按照资金管理规定执行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E5A155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C6D176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19CEF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4D3A4FA">
            <w:pPr>
              <w:autoSpaceDE w:val="0"/>
              <w:autoSpaceDN w:val="0"/>
              <w:spacing w:before="2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使用规范性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A9AF0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严格按照资金管理规定执行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2B327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1D0B69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C412E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0337BB9">
            <w:pPr>
              <w:autoSpaceDE w:val="0"/>
              <w:autoSpaceDN w:val="0"/>
              <w:spacing w:before="40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执行准确性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BAB17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严格按照资金管理规定执行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323E8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5E7091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E623FD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376D5F8">
            <w:pPr>
              <w:autoSpaceDE w:val="0"/>
              <w:autoSpaceDN w:val="0"/>
              <w:spacing w:before="2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预算绩效管理情况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DDC19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按时按序完成任务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0415D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8AE4D8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97BCD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4253333">
            <w:pPr>
              <w:autoSpaceDE w:val="0"/>
              <w:autoSpaceDN w:val="0"/>
              <w:spacing w:before="6" w:after="0" w:line="233" w:lineRule="exact"/>
              <w:ind w:firstLine="6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支出责任履行情况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EF678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逐级落实履行主体责任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B03AC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EA56DF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D8AE76">
            <w:pPr>
              <w:autoSpaceDE w:val="0"/>
              <w:autoSpaceDN w:val="0"/>
              <w:spacing w:before="0" w:after="0" w:line="160" w:lineRule="exact"/>
              <w:ind w:left="120" w:right="20" w:firstLine="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总体目标</w:t>
            </w:r>
          </w:p>
          <w:p w14:paraId="3B1A7240">
            <w:pPr>
              <w:autoSpaceDE w:val="0"/>
              <w:autoSpaceDN w:val="0"/>
              <w:spacing w:before="0" w:after="0" w:line="220" w:lineRule="exact"/>
              <w:ind w:firstLine="120"/>
              <w:jc w:val="right"/>
              <w:rPr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</w:rPr>
              <w:t>完成</w:t>
            </w:r>
          </w:p>
          <w:p w14:paraId="7FB5F605">
            <w:pPr>
              <w:autoSpaceDE w:val="0"/>
              <w:autoSpaceDN w:val="0"/>
              <w:spacing w:before="0" w:after="0" w:line="200" w:lineRule="exact"/>
              <w:ind w:firstLine="10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情况</w:t>
            </w:r>
          </w:p>
        </w:tc>
        <w:tc>
          <w:tcPr>
            <w:tcW w:w="5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8CEB12">
            <w:pPr>
              <w:autoSpaceDE w:val="0"/>
              <w:autoSpaceDN w:val="0"/>
              <w:spacing w:before="2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总体目标</w:t>
            </w:r>
          </w:p>
        </w:tc>
        <w:tc>
          <w:tcPr>
            <w:tcW w:w="4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BD8B6A">
            <w:pPr>
              <w:autoSpaceDE w:val="0"/>
              <w:autoSpaceDN w:val="0"/>
              <w:spacing w:before="4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全年实际完成情况</w:t>
            </w:r>
          </w:p>
        </w:tc>
      </w:tr>
      <w:tr w14:paraId="617C5F8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90D51"/>
        </w:tc>
        <w:tc>
          <w:tcPr>
            <w:tcW w:w="5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94110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全面实现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14个图书馆、14个文化馆、1个美术馆、174个乡镇文化站免费开放</w:t>
            </w: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，完成年度预算资金拨付工作。</w:t>
            </w:r>
            <w:bookmarkStart w:id="0" w:name="_GoBack"/>
            <w:bookmarkEnd w:id="0"/>
          </w:p>
        </w:tc>
        <w:tc>
          <w:tcPr>
            <w:tcW w:w="4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91B15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坚持“定时+延时”的服务原则，持续推进阿坝州14个图书馆、14个文化馆、1个美术馆、174个乡镇文化站免费开放工作，实现全馆、全面开放，假日期间提供错时、延时等温馨服务。2025年，全州“</w:t>
            </w: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三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馆一站”已下达免开补助资金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1531.79万元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，下达率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106.95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%；拨付资金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1531.79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万元，拨付率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106.95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%</w:t>
            </w: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，任务全面高质完成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。</w:t>
            </w:r>
          </w:p>
        </w:tc>
      </w:tr>
      <w:tr w14:paraId="57FEDBE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717E5C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9BC1C53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7754C86B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F3E369D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1026025B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244BE26A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3795E7C8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7F7FBB1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16177E5B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2B65AC6B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74D731F7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039E043C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D08744B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4DDB8C6C">
            <w:pPr>
              <w:autoSpaceDE w:val="0"/>
              <w:autoSpaceDN w:val="0"/>
              <w:spacing w:before="66" w:after="0" w:line="272" w:lineRule="exact"/>
              <w:ind w:firstLine="2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绩</w:t>
            </w:r>
          </w:p>
          <w:p w14:paraId="4381033D">
            <w:pPr>
              <w:autoSpaceDE w:val="0"/>
              <w:autoSpaceDN w:val="0"/>
              <w:spacing w:before="0" w:after="0" w:line="260" w:lineRule="exact"/>
              <w:ind w:firstLine="2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效</w:t>
            </w:r>
          </w:p>
          <w:p w14:paraId="22B554F6">
            <w:pPr>
              <w:autoSpaceDE w:val="0"/>
              <w:autoSpaceDN w:val="0"/>
              <w:spacing w:before="0" w:after="0" w:line="260" w:lineRule="exact"/>
              <w:ind w:firstLine="2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指</w:t>
            </w:r>
          </w:p>
          <w:p w14:paraId="025FC762">
            <w:pPr>
              <w:autoSpaceDE w:val="0"/>
              <w:autoSpaceDN w:val="0"/>
              <w:spacing w:before="0" w:after="0" w:line="240" w:lineRule="exact"/>
              <w:ind w:firstLine="2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标</w:t>
            </w: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FCDC1F">
            <w:pPr>
              <w:autoSpaceDE w:val="0"/>
              <w:autoSpaceDN w:val="0"/>
              <w:spacing w:before="45" w:after="0" w:line="207" w:lineRule="exact"/>
              <w:jc w:val="center"/>
              <w:rPr>
                <w:sz w:val="16"/>
              </w:rPr>
            </w:pPr>
            <w:r>
              <w:rPr>
                <w:rFonts w:hint="eastAsia" w:ascii="宋体" w:hAnsi="宋体" w:eastAsia="宋体"/>
                <w:color w:val="000000"/>
                <w:sz w:val="16"/>
              </w:rPr>
              <w:t>一级指标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7256F4">
            <w:pPr>
              <w:autoSpaceDE w:val="0"/>
              <w:autoSpaceDN w:val="0"/>
              <w:spacing w:before="16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二级指标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C77A12A">
            <w:pPr>
              <w:autoSpaceDE w:val="0"/>
              <w:autoSpaceDN w:val="0"/>
              <w:spacing w:before="16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三级指标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9DF1E21">
            <w:pPr>
              <w:autoSpaceDE w:val="0"/>
              <w:autoSpaceDN w:val="0"/>
              <w:spacing w:before="160" w:after="0" w:line="233" w:lineRule="exact"/>
              <w:ind w:firstLine="40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指标值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0B8DE6">
            <w:pPr>
              <w:autoSpaceDE w:val="0"/>
              <w:autoSpaceDN w:val="0"/>
              <w:spacing w:before="20" w:after="0" w:line="220" w:lineRule="exact"/>
              <w:ind w:left="360" w:hanging="28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全年实际完成值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075F8B1">
            <w:pPr>
              <w:autoSpaceDE w:val="0"/>
              <w:autoSpaceDN w:val="0"/>
              <w:spacing w:before="140" w:after="0" w:line="233" w:lineRule="exact"/>
              <w:ind w:firstLine="8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未完成原因和改进措施</w:t>
            </w:r>
          </w:p>
        </w:tc>
      </w:tr>
      <w:tr w14:paraId="10A16C6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10863"/>
        </w:tc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C54134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13177CF5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79E3C8B9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1EE806D4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A85725C">
            <w:pPr>
              <w:autoSpaceDE w:val="0"/>
              <w:autoSpaceDN w:val="0"/>
              <w:spacing w:before="58" w:after="0" w:line="272" w:lineRule="exact"/>
              <w:ind w:firstLine="1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产</w:t>
            </w:r>
          </w:p>
          <w:p w14:paraId="0C439017">
            <w:pPr>
              <w:autoSpaceDE w:val="0"/>
              <w:autoSpaceDN w:val="0"/>
              <w:spacing w:before="0" w:after="0" w:line="260" w:lineRule="exact"/>
              <w:ind w:firstLine="1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出</w:t>
            </w:r>
          </w:p>
          <w:p w14:paraId="4A6819D1">
            <w:pPr>
              <w:autoSpaceDE w:val="0"/>
              <w:autoSpaceDN w:val="0"/>
              <w:spacing w:before="0" w:after="0" w:line="260" w:lineRule="exact"/>
              <w:ind w:firstLine="1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指</w:t>
            </w:r>
          </w:p>
          <w:p w14:paraId="52CDA7E6">
            <w:pPr>
              <w:autoSpaceDE w:val="0"/>
              <w:autoSpaceDN w:val="0"/>
              <w:spacing w:before="0" w:after="0" w:line="240" w:lineRule="exact"/>
              <w:ind w:firstLine="1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C5B33D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37FD1FF3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数量指标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DA8F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1744个乡镇综合文化站免费开放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178F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174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D4C9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174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2B8C9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FFFF10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DC815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358D4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6ECA20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3771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14个文化馆、1个美术馆免费开放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9491B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15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16A9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15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5752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82CD4A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0A3AE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694E7F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E1AA5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65D0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14个图书馆免费开放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0DE57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14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3746B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6094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79D3C1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95A1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5B12F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532E7F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66CADDDF">
            <w:pPr>
              <w:autoSpaceDE w:val="0"/>
              <w:autoSpaceDN w:val="0"/>
              <w:spacing w:before="2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质量指标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3B63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每周开放时间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E8C9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≥48小时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ED4EE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≥48小时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12969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75A5EB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59615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886A9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F4167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D22233">
            <w:pPr>
              <w:tabs>
                <w:tab w:val="left" w:pos="2398"/>
              </w:tabs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每年免费开放天数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7A29C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≥300天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B68B1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326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CA4C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A274E8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5E91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8D192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366236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DBE6E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E1F2F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03F4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04B6B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961E8C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C049F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224FE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C7610E3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56B42AAF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时效指标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8A36A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07F8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B623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DADDA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0F56C0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B0DD2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9C44B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DC432D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F0AD3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785C3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D734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B042C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D8BCC3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224B5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3A4B14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3BF69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ACF8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1211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FAB2E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50711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CA61B4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5A2C4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980CC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C80AD2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66334100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成本指标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6A0EE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F601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CDD471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D46C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A97AC0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EF739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806C9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88757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7B5DB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B1C61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B18CC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A9B5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240F07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C7468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3AA75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41B21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2A9E7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72866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16D7F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45E5B3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024FD1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5C178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43396"/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099A7BD">
            <w:pPr>
              <w:autoSpaceDE w:val="0"/>
              <w:autoSpaceDN w:val="0"/>
              <w:spacing w:before="0" w:after="0" w:line="180" w:lineRule="exact"/>
              <w:ind w:firstLine="28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······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2B8B7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34F14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E73D1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709EC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DA4F2D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6578F6"/>
        </w:tc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B60898E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6C5A10C8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47F6B39C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3DE8BCDB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2CD3F602">
            <w:pPr>
              <w:autoSpaceDE w:val="0"/>
              <w:autoSpaceDN w:val="0"/>
              <w:spacing w:before="38" w:after="0" w:line="272" w:lineRule="exact"/>
              <w:ind w:firstLine="1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效</w:t>
            </w:r>
          </w:p>
          <w:p w14:paraId="0F7B4D5A">
            <w:pPr>
              <w:autoSpaceDE w:val="0"/>
              <w:autoSpaceDN w:val="0"/>
              <w:spacing w:before="0" w:after="0" w:line="260" w:lineRule="exact"/>
              <w:ind w:firstLine="1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益</w:t>
            </w:r>
          </w:p>
          <w:p w14:paraId="1273DEB5">
            <w:pPr>
              <w:autoSpaceDE w:val="0"/>
              <w:autoSpaceDN w:val="0"/>
              <w:spacing w:before="0" w:after="0" w:line="240" w:lineRule="exact"/>
              <w:ind w:firstLine="1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指</w:t>
            </w:r>
          </w:p>
          <w:p w14:paraId="31A7B25A">
            <w:pPr>
              <w:autoSpaceDE w:val="0"/>
              <w:autoSpaceDN w:val="0"/>
              <w:spacing w:before="0" w:after="0" w:line="240" w:lineRule="exact"/>
              <w:ind w:firstLine="1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AFC208">
            <w:pPr>
              <w:autoSpaceDE w:val="0"/>
              <w:autoSpaceDN w:val="0"/>
              <w:spacing w:before="18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经济效益</w:t>
            </w:r>
          </w:p>
          <w:p w14:paraId="6A5CFB19">
            <w:pPr>
              <w:autoSpaceDE w:val="0"/>
              <w:autoSpaceDN w:val="0"/>
              <w:spacing w:before="0" w:after="0" w:line="220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FE1BF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EEBE7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8EB98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B6D0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7365BB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0216D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A28A6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2109C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5FDA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3C7B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223EB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314A7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C2688D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C889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A511C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33B24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F6AD3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A01F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53743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2B5F1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89F195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543EE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E62EA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E4BDBAF">
            <w:pPr>
              <w:autoSpaceDE w:val="0"/>
              <w:autoSpaceDN w:val="0"/>
              <w:spacing w:before="16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社会效益</w:t>
            </w:r>
          </w:p>
          <w:p w14:paraId="7E8B3E2F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DB878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公共图书馆、美术馆、文化馆（站）服务人次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F8162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较上一年增加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07721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已完成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DB8A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3EEF86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1C3DB2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5294B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01BA9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2B457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丰富人民群众精神文化生活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84329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较上一年提升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8A3F9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已完成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0160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E25A15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18E39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AB850F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C6DCB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0F9A8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491C7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5971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9CBA7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B3A776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AB3D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707EF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F7C5A42">
            <w:pPr>
              <w:autoSpaceDE w:val="0"/>
              <w:autoSpaceDN w:val="0"/>
              <w:spacing w:before="1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生态效益</w:t>
            </w:r>
          </w:p>
          <w:p w14:paraId="1C3FD38C">
            <w:pPr>
              <w:autoSpaceDE w:val="0"/>
              <w:autoSpaceDN w:val="0"/>
              <w:spacing w:before="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E84B3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746C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E03F8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F8A61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F1EB0F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DDF86E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7DF8B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EDFC8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9B791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FCC08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E7329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5554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515222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FECB7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991C9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EE60A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CDA14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8D3D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9262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A954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7D19A9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162FA5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8D3E6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0A1695">
            <w:pPr>
              <w:autoSpaceDE w:val="0"/>
              <w:autoSpaceDN w:val="0"/>
              <w:spacing w:before="166" w:after="0" w:line="233" w:lineRule="exact"/>
              <w:ind w:firstLine="1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可持续影响</w:t>
            </w:r>
          </w:p>
          <w:p w14:paraId="61339EE0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79EE9">
            <w:pPr>
              <w:autoSpaceDE w:val="0"/>
              <w:autoSpaceDN w:val="0"/>
              <w:spacing w:before="0" w:after="0" w:line="24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12554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84C29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64C8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5AAEED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60249B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C7847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38C4A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0E11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7ED2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D149F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F7B8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BEE22E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DCFC5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152FD5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DE00E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89186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152DE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5E139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060EF6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18CED8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D848C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7FFC6"/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72AF2C">
            <w:pPr>
              <w:autoSpaceDE w:val="0"/>
              <w:autoSpaceDN w:val="0"/>
              <w:spacing w:before="0" w:after="0" w:line="180" w:lineRule="exact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······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6E814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2F467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2E66E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8189D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4C2C0B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4209A"/>
        </w:tc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C9081B">
            <w:pPr>
              <w:autoSpaceDE w:val="0"/>
              <w:autoSpaceDN w:val="0"/>
              <w:spacing w:before="0" w:after="0" w:line="213" w:lineRule="exact"/>
              <w:ind w:left="100" w:right="20" w:hanging="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满意度指</w:t>
            </w:r>
          </w:p>
          <w:p w14:paraId="6B345BE8">
            <w:pPr>
              <w:autoSpaceDE w:val="0"/>
              <w:autoSpaceDN w:val="0"/>
              <w:spacing w:before="0" w:after="0" w:line="220" w:lineRule="exact"/>
              <w:ind w:firstLine="18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0A813E">
            <w:pPr>
              <w:autoSpaceDE w:val="0"/>
              <w:autoSpaceDN w:val="0"/>
              <w:spacing w:before="16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服务对象</w:t>
            </w:r>
          </w:p>
          <w:p w14:paraId="0F8DE130">
            <w:pPr>
              <w:autoSpaceDE w:val="0"/>
              <w:autoSpaceDN w:val="0"/>
              <w:spacing w:before="46" w:after="0" w:line="233" w:lineRule="exact"/>
              <w:ind w:firstLine="1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满意度指标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E4BF4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群众满意度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5CB1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≥90%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C3BB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97%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5A9DE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87C0A6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6EC57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A6EA00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2B9B74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AB51D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F585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2C4C4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0A287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9167A9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57DD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3DF5D8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39F2F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046C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A8F56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9EF75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4D3C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CBD42B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1DF06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3E088"/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5BE6F6E">
            <w:pPr>
              <w:autoSpaceDE w:val="0"/>
              <w:autoSpaceDN w:val="0"/>
              <w:spacing w:before="0" w:after="0" w:line="220" w:lineRule="exact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......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2845BE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291E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CF822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ABE8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</w:tbl>
    <w:p w14:paraId="6997D75F">
      <w:pPr>
        <w:autoSpaceDE w:val="0"/>
        <w:autoSpaceDN w:val="0"/>
        <w:spacing w:before="0" w:after="0" w:line="340" w:lineRule="exact"/>
        <w:ind w:firstLine="560"/>
        <w:jc w:val="both"/>
        <w:rPr>
          <w:rFonts w:hint="eastAsia"/>
          <w:sz w:val="18"/>
          <w:lang w:val="en-US" w:eastAsia="zh-CN"/>
        </w:rPr>
      </w:pPr>
      <w:r>
        <w:rPr>
          <w:rFonts w:hint="eastAsia" w:eastAsia="宋体"/>
          <w:sz w:val="18"/>
          <w:lang w:val="en-US" w:eastAsia="zh-CN"/>
        </w:rPr>
        <w:t>注:1.资金使用单位按项目绩效目标填报</w:t>
      </w:r>
      <w:r>
        <w:rPr>
          <w:rFonts w:hint="eastAsia"/>
          <w:sz w:val="18"/>
          <w:lang w:val="en-US" w:eastAsia="zh-CN"/>
        </w:rPr>
        <w:t>。</w:t>
      </w:r>
    </w:p>
    <w:p w14:paraId="393EF4A4">
      <w:pPr>
        <w:numPr>
          <w:ilvl w:val="0"/>
          <w:numId w:val="1"/>
        </w:numPr>
        <w:autoSpaceDE w:val="0"/>
        <w:autoSpaceDN w:val="0"/>
        <w:spacing w:before="0" w:after="0" w:line="340" w:lineRule="exact"/>
        <w:ind w:firstLine="560"/>
        <w:jc w:val="both"/>
        <w:rPr>
          <w:rFonts w:hint="eastAsia" w:eastAsia="宋体"/>
          <w:sz w:val="18"/>
          <w:lang w:val="en-US" w:eastAsia="zh-CN"/>
        </w:rPr>
      </w:pPr>
      <w:r>
        <w:rPr>
          <w:rFonts w:hint="eastAsia" w:eastAsia="宋体"/>
          <w:sz w:val="18"/>
          <w:lang w:val="en-US" w:eastAsia="zh-CN"/>
        </w:rPr>
        <w:t>主管部门汇总时按区域绩效目标填报2.其他资金包括与中央财政资金、地方财政资金共同投入到同一项目的自有资金、社会资金，以及以前年度的结转结</w:t>
      </w:r>
      <w:r>
        <w:rPr>
          <w:rFonts w:hint="eastAsia"/>
          <w:sz w:val="18"/>
          <w:lang w:val="en-US" w:eastAsia="zh-CN"/>
        </w:rPr>
        <w:t>余资金等。</w:t>
      </w:r>
    </w:p>
    <w:p w14:paraId="3B608771">
      <w:pPr>
        <w:numPr>
          <w:ilvl w:val="0"/>
          <w:numId w:val="1"/>
        </w:numPr>
        <w:autoSpaceDE w:val="0"/>
        <w:autoSpaceDN w:val="0"/>
        <w:spacing w:before="0" w:after="0" w:line="340" w:lineRule="exact"/>
        <w:ind w:firstLine="560"/>
        <w:jc w:val="both"/>
        <w:rPr>
          <w:rFonts w:hint="eastAsia" w:eastAsia="宋体"/>
          <w:sz w:val="18"/>
          <w:lang w:val="en-US" w:eastAsia="zh-CN"/>
        </w:rPr>
      </w:pPr>
      <w:r>
        <w:rPr>
          <w:rFonts w:hint="eastAsia" w:eastAsia="宋体"/>
          <w:sz w:val="18"/>
          <w:lang w:val="en-US" w:eastAsia="zh-CN"/>
        </w:rPr>
        <w:t>3.全年执行数是指按照国库集中支付制度要求所形成的实际支出。</w:t>
      </w:r>
    </w:p>
    <w:p w14:paraId="17E917FB">
      <w:pPr>
        <w:autoSpaceDE w:val="0"/>
        <w:autoSpaceDN w:val="0"/>
        <w:spacing w:before="0" w:after="0" w:line="340" w:lineRule="exact"/>
        <w:ind w:firstLine="560"/>
        <w:jc w:val="both"/>
        <w:rPr>
          <w:rFonts w:hint="eastAsia" w:eastAsia="宋体"/>
          <w:sz w:val="18"/>
          <w:lang w:val="en-US" w:eastAsia="zh-CN"/>
        </w:rPr>
      </w:pPr>
    </w:p>
    <w:sectPr>
      <w:type w:val="continuous"/>
      <w:pgSz w:w="11900" w:h="19420"/>
      <w:pgMar w:top="960" w:right="720" w:bottom="720" w:left="720" w:header="480" w:footer="36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0B3B22"/>
    <w:multiLevelType w:val="singleLevel"/>
    <w:tmpl w:val="280B3B2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7A41B1"/>
    <w:rsid w:val="0090083A"/>
    <w:rsid w:val="009F0BE0"/>
    <w:rsid w:val="00BA6D97"/>
    <w:rsid w:val="00BD0BC8"/>
    <w:rsid w:val="081D2700"/>
    <w:rsid w:val="10EC17B7"/>
    <w:rsid w:val="1C6A482F"/>
    <w:rsid w:val="324F3801"/>
    <w:rsid w:val="464253F9"/>
    <w:rsid w:val="48433A5C"/>
    <w:rsid w:val="4A8650D8"/>
    <w:rsid w:val="4E873E13"/>
    <w:rsid w:val="5BA44650"/>
    <w:rsid w:val="689463E2"/>
    <w:rsid w:val="68F10EFC"/>
    <w:rsid w:val="7B4E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695</Words>
  <Characters>790</Characters>
  <TotalTime>0</TotalTime>
  <ScaleCrop>false</ScaleCrop>
  <LinksUpToDate>false</LinksUpToDate>
  <CharactersWithSpaces>790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2026-03-03T04:32:00Z</dcterms:created>
  <dc:creator>INTSIG</dc:creator>
  <dc:description>Intsig Word Converter</dc:description>
  <cp:lastModifiedBy>马氏</cp:lastModifiedBy>
  <dcterms:modified xsi:type="dcterms:W3CDTF">2026-03-06T03:29:20Z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eyJoZGlkIjoiNzBiYjAwMDgwZDc1ZDNiYTJlYTBjY2JmOTMwYjgxZTUiLCJ1c2VySWQiOiI1MDMzMTg1NzIifQ==</vt:lpwstr>
  </property>
  <property fmtid="{D5CDD505-2E9C-101B-9397-08002B2CF9AE}" pid="4" name="ICV">
    <vt:lpwstr>3D3E0CCE7F514744BFF9F91835D31E99_12</vt:lpwstr>
  </property>
</Properties>
</file>