
<file path=[Content_Types].xml><?xml version="1.0" encoding="utf-8"?>
<Types xmlns="http://schemas.openxmlformats.org/package/2006/content-types">
  <Default Extension="xlsx" ContentType="application/vnd.openxmlformats-officedocument.spreadsheetml.sheet"/>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8B9C01">
      <w:pPr>
        <w:pStyle w:val="10"/>
        <w:spacing w:before="93"/>
        <w:rPr>
          <w:rFonts w:ascii="Times New Roman" w:eastAsia="方正小标宋简体"/>
          <w:kern w:val="2"/>
          <w:sz w:val="72"/>
          <w:szCs w:val="72"/>
        </w:rPr>
      </w:pPr>
      <w:bookmarkStart w:id="0" w:name="_Toc15377425"/>
      <w:bookmarkStart w:id="1" w:name="_Toc15377193"/>
      <w:bookmarkStart w:id="2" w:name="_Toc15378441"/>
      <w:bookmarkStart w:id="3" w:name="_Toc15396475"/>
      <w:bookmarkStart w:id="4" w:name="_Toc15396597"/>
      <w:bookmarkStart w:id="5" w:name="_Toc15306267"/>
    </w:p>
    <w:p w14:paraId="7B1D6D98">
      <w:pPr>
        <w:pStyle w:val="10"/>
        <w:spacing w:before="93"/>
        <w:rPr>
          <w:rFonts w:ascii="Times New Roman" w:eastAsia="方正小标宋简体"/>
          <w:kern w:val="2"/>
          <w:sz w:val="72"/>
          <w:szCs w:val="72"/>
        </w:rPr>
      </w:pPr>
    </w:p>
    <w:p w14:paraId="4057DDF5">
      <w:pPr>
        <w:pStyle w:val="10"/>
        <w:spacing w:before="93"/>
        <w:rPr>
          <w:rFonts w:hint="eastAsia" w:ascii="Times New Roman" w:eastAsia="方正小标宋简体"/>
          <w:kern w:val="2"/>
          <w:sz w:val="72"/>
          <w:szCs w:val="72"/>
        </w:rPr>
      </w:pPr>
    </w:p>
    <w:p w14:paraId="79555FDB">
      <w:pPr>
        <w:pStyle w:val="10"/>
        <w:spacing w:before="93"/>
        <w:rPr>
          <w:rFonts w:ascii="Times New Roman" w:eastAsia="方正小标宋简体"/>
          <w:kern w:val="2"/>
          <w:sz w:val="72"/>
          <w:szCs w:val="72"/>
        </w:rPr>
      </w:pPr>
    </w:p>
    <w:p w14:paraId="5F891B0B">
      <w:pPr>
        <w:pStyle w:val="10"/>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w:t>
      </w:r>
      <w:r>
        <w:rPr>
          <w:rFonts w:hint="eastAsia" w:ascii="Times New Roman" w:eastAsia="方正小标宋简体"/>
          <w:kern w:val="2"/>
          <w:sz w:val="44"/>
          <w:szCs w:val="44"/>
          <w:lang w:eastAsia="zh-CN"/>
        </w:rPr>
        <w:t>四川省</w:t>
      </w:r>
      <w:r>
        <w:rPr>
          <w:rFonts w:hint="eastAsia" w:ascii="Times New Roman" w:eastAsia="方正小标宋简体"/>
          <w:kern w:val="2"/>
          <w:sz w:val="44"/>
          <w:szCs w:val="44"/>
        </w:rPr>
        <w:t>阿坝州藏文编译局决算</w:t>
      </w:r>
    </w:p>
    <w:p w14:paraId="1EBC8D05">
      <w:pPr>
        <w:pStyle w:val="10"/>
        <w:spacing w:before="93"/>
        <w:jc w:val="center"/>
        <w:rPr>
          <w:rFonts w:ascii="Times New Roman" w:eastAsia="方正小标宋简体"/>
          <w:kern w:val="2"/>
          <w:sz w:val="44"/>
          <w:szCs w:val="44"/>
        </w:rPr>
      </w:pPr>
      <w:r>
        <w:rPr>
          <w:rFonts w:hint="eastAsia" w:ascii="Times New Roman" w:eastAsia="方正小标宋简体"/>
          <w:kern w:val="2"/>
          <w:sz w:val="44"/>
          <w:szCs w:val="44"/>
        </w:rPr>
        <w:t>公开文字说明</w:t>
      </w:r>
    </w:p>
    <w:p w14:paraId="24406526">
      <w:pPr>
        <w:spacing w:line="600" w:lineRule="exact"/>
        <w:jc w:val="center"/>
        <w:outlineLvl w:val="0"/>
        <w:rPr>
          <w:rFonts w:eastAsia="方正小标宋简体"/>
          <w:sz w:val="72"/>
          <w:szCs w:val="72"/>
        </w:rPr>
      </w:pPr>
    </w:p>
    <w:p w14:paraId="09C7C452">
      <w:pPr>
        <w:pStyle w:val="34"/>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p w14:paraId="7D2C332C"/>
    <w:p w14:paraId="1CBB43E4">
      <w:pPr>
        <w:pStyle w:val="10"/>
        <w:spacing w:before="93"/>
        <w:jc w:val="center"/>
        <w:rPr>
          <w:rFonts w:ascii="Times New Roman" w:eastAsia="方正小标宋简体"/>
          <w:kern w:val="2"/>
          <w:sz w:val="44"/>
          <w:szCs w:val="44"/>
        </w:rPr>
      </w:pPr>
    </w:p>
    <w:p w14:paraId="048066D0">
      <w:pPr>
        <w:pStyle w:val="10"/>
        <w:spacing w:before="93"/>
        <w:jc w:val="center"/>
        <w:rPr>
          <w:rFonts w:ascii="Times New Roman" w:eastAsia="方正小标宋简体"/>
          <w:kern w:val="2"/>
          <w:sz w:val="44"/>
          <w:szCs w:val="44"/>
        </w:rPr>
      </w:pPr>
    </w:p>
    <w:p w14:paraId="03C51D4F">
      <w:pPr>
        <w:pStyle w:val="10"/>
        <w:spacing w:before="93"/>
        <w:jc w:val="center"/>
        <w:rPr>
          <w:rFonts w:ascii="Times New Roman" w:eastAsia="方正小标宋简体"/>
          <w:kern w:val="2"/>
          <w:sz w:val="44"/>
          <w:szCs w:val="44"/>
        </w:rPr>
      </w:pPr>
    </w:p>
    <w:p w14:paraId="61E0601F">
      <w:pPr>
        <w:pStyle w:val="10"/>
        <w:spacing w:before="93"/>
        <w:jc w:val="center"/>
        <w:rPr>
          <w:rFonts w:ascii="Times New Roman" w:eastAsia="方正小标宋简体"/>
          <w:kern w:val="2"/>
          <w:sz w:val="44"/>
          <w:szCs w:val="44"/>
        </w:rPr>
      </w:pPr>
    </w:p>
    <w:p w14:paraId="6A66265B">
      <w:pPr>
        <w:pStyle w:val="10"/>
        <w:spacing w:before="93"/>
        <w:jc w:val="center"/>
        <w:rPr>
          <w:rFonts w:ascii="Times New Roman" w:eastAsia="方正小标宋简体"/>
          <w:kern w:val="2"/>
          <w:sz w:val="44"/>
          <w:szCs w:val="44"/>
        </w:rPr>
      </w:pPr>
    </w:p>
    <w:bookmarkEnd w:id="0"/>
    <w:bookmarkEnd w:id="1"/>
    <w:bookmarkEnd w:id="2"/>
    <w:bookmarkEnd w:id="3"/>
    <w:bookmarkEnd w:id="4"/>
    <w:p w14:paraId="4A9D001E">
      <w:pPr>
        <w:pStyle w:val="10"/>
        <w:spacing w:before="93"/>
        <w:jc w:val="center"/>
        <w:rPr>
          <w:rFonts w:ascii="Times New Roman" w:eastAsia="方正小标宋简体"/>
          <w:kern w:val="2"/>
          <w:sz w:val="44"/>
          <w:szCs w:val="44"/>
        </w:rPr>
      </w:pPr>
      <w:bookmarkStart w:id="6" w:name="_Toc15378442"/>
      <w:bookmarkStart w:id="7" w:name="_Toc15377194"/>
      <w:bookmarkStart w:id="8" w:name="_Toc15377426"/>
      <w:bookmarkStart w:id="9" w:name="_Toc15396598"/>
      <w:bookmarkStart w:id="10" w:name="_Toc15396476"/>
      <w:r>
        <w:rPr>
          <w:rFonts w:hint="eastAsia" w:ascii="Times New Roman" w:eastAsia="方正小标宋简体"/>
          <w:kern w:val="2"/>
          <w:sz w:val="44"/>
          <w:szCs w:val="44"/>
        </w:rPr>
        <w:t>2025年度四川省</w:t>
      </w:r>
      <w:bookmarkEnd w:id="5"/>
      <w:bookmarkStart w:id="11" w:name="_Toc15306268"/>
      <w:r>
        <w:rPr>
          <w:rFonts w:hint="eastAsia" w:ascii="Times New Roman" w:eastAsia="方正小标宋简体"/>
          <w:kern w:val="2"/>
          <w:sz w:val="44"/>
          <w:szCs w:val="44"/>
        </w:rPr>
        <w:t>阿坝州藏文编译局决算</w:t>
      </w:r>
      <w:bookmarkEnd w:id="6"/>
      <w:bookmarkEnd w:id="7"/>
      <w:bookmarkEnd w:id="8"/>
      <w:bookmarkEnd w:id="9"/>
      <w:bookmarkEnd w:id="10"/>
      <w:bookmarkEnd w:id="11"/>
    </w:p>
    <w:p w14:paraId="2AE30539">
      <w:pPr>
        <w:pStyle w:val="17"/>
        <w:shd w:val="clear" w:color="auto" w:fill="FFFFFF"/>
        <w:ind w:left="420" w:leftChars="200" w:firstLine="750" w:firstLineChars="250"/>
        <w:rPr>
          <w:rFonts w:ascii="仿宋" w:hAnsi="仿宋" w:eastAsia="仿宋"/>
          <w:sz w:val="30"/>
          <w:szCs w:val="30"/>
        </w:rPr>
      </w:pPr>
      <w:r>
        <w:rPr>
          <w:rFonts w:hint="eastAsia" w:ascii="仿宋" w:hAnsi="仿宋" w:eastAsia="仿宋"/>
          <w:sz w:val="30"/>
          <w:szCs w:val="30"/>
          <w:lang w:val="en-US" w:eastAsia="zh-CN"/>
        </w:rPr>
        <w:t>已</w:t>
      </w:r>
      <w:r>
        <w:rPr>
          <w:rFonts w:hint="eastAsia" w:ascii="仿宋" w:hAnsi="仿宋" w:eastAsia="仿宋"/>
          <w:sz w:val="30"/>
          <w:szCs w:val="30"/>
        </w:rPr>
        <w:t>经保密审查、内容审定，同意对外公开</w:t>
      </w:r>
    </w:p>
    <w:p w14:paraId="04B90160">
      <w:pPr>
        <w:pStyle w:val="10"/>
        <w:spacing w:before="93"/>
        <w:jc w:val="center"/>
        <w:rPr>
          <w:rFonts w:ascii="Times New Roman" w:eastAsia="方正小标宋简体"/>
          <w:kern w:val="2"/>
          <w:sz w:val="44"/>
          <w:szCs w:val="44"/>
        </w:rPr>
      </w:pPr>
    </w:p>
    <w:p w14:paraId="41EB0682">
      <w:pPr>
        <w:widowControl/>
        <w:jc w:val="center"/>
        <w:rPr>
          <w:rFonts w:eastAsia="黑体"/>
          <w:sz w:val="48"/>
          <w:szCs w:val="48"/>
        </w:rPr>
      </w:pPr>
      <w:r>
        <w:rPr>
          <w:rFonts w:eastAsia="方正小标宋简体"/>
          <w:sz w:val="36"/>
          <w:szCs w:val="36"/>
        </w:rPr>
        <w:br w:type="page"/>
      </w:r>
      <w:r>
        <w:rPr>
          <w:rFonts w:hint="eastAsia" w:eastAsia="黑体"/>
          <w:sz w:val="48"/>
          <w:szCs w:val="48"/>
        </w:rPr>
        <w:t>目录</w:t>
      </w:r>
    </w:p>
    <w:p w14:paraId="51FDA691">
      <w:pPr>
        <w:pStyle w:val="2"/>
        <w:jc w:val="center"/>
      </w:pPr>
    </w:p>
    <w:p w14:paraId="10E839B1">
      <w:pPr>
        <w:pStyle w:val="15"/>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公开时间：2026年9月1</w:t>
      </w:r>
      <w:r>
        <w:rPr>
          <w:rFonts w:hint="eastAsia" w:ascii="Times New Roman" w:hAnsi="Times New Roman" w:eastAsia="仿宋_GB2312" w:cs="仿宋_GB2312"/>
          <w:sz w:val="32"/>
          <w:szCs w:val="32"/>
          <w:lang w:val="en-US" w:eastAsia="zh-CN"/>
        </w:rPr>
        <w:t>8</w:t>
      </w:r>
      <w:r>
        <w:rPr>
          <w:rFonts w:hint="eastAsia" w:ascii="Times New Roman" w:hAnsi="Times New Roman" w:eastAsia="仿宋_GB2312" w:cs="仿宋_GB2312"/>
          <w:sz w:val="32"/>
          <w:szCs w:val="32"/>
        </w:rPr>
        <w:t>日</w:t>
      </w:r>
    </w:p>
    <w:p w14:paraId="491EED30"/>
    <w:p w14:paraId="6D56ED78">
      <w:pPr>
        <w:pStyle w:val="15"/>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r>
        <w:rPr>
          <w:rFonts w:ascii="Times New Roman" w:hAnsi="Times New Roman" w:eastAsia="黑体" w:cs="黑体"/>
          <w:sz w:val="32"/>
          <w:szCs w:val="32"/>
        </w:rPr>
        <w:t>·········································</w:t>
      </w:r>
      <w:r>
        <w:rPr>
          <w:rFonts w:hint="eastAsia" w:ascii="Times New Roman" w:hAnsi="Times New Roman" w:eastAsia="黑体" w:cs="黑体"/>
          <w:sz w:val="32"/>
          <w:szCs w:val="32"/>
        </w:rPr>
        <w:t xml:space="preserve"> </w:t>
      </w:r>
      <w:r>
        <w:rPr>
          <w:rFonts w:ascii="Times New Roman" w:hAnsi="Times New Roman" w:eastAsia="黑体" w:cs="黑体"/>
          <w:sz w:val="32"/>
          <w:szCs w:val="32"/>
        </w:rPr>
        <w:t>········</w:t>
      </w:r>
      <w:r>
        <w:rPr>
          <w:rFonts w:hint="eastAsia" w:ascii="Times New Roman" w:hAnsi="Times New Roman" w:eastAsia="黑体" w:cs="黑体"/>
          <w:sz w:val="32"/>
          <w:szCs w:val="32"/>
        </w:rPr>
        <w:t>4</w:t>
      </w:r>
    </w:p>
    <w:p w14:paraId="2E80420D">
      <w:pPr>
        <w:pStyle w:val="16"/>
        <w:numPr>
          <w:ilvl w:val="0"/>
          <w:numId w:val="1"/>
        </w:numPr>
        <w:adjustRightInd w:val="0"/>
        <w:snapToGrid w:val="0"/>
        <w:spacing w:line="560" w:lineRule="exact"/>
        <w:ind w:leftChars="0"/>
        <w:jc w:val="left"/>
        <w:rPr>
          <w:rFonts w:eastAsia="仿宋_GB2312" w:cs="仿宋_GB2312"/>
          <w:sz w:val="32"/>
          <w:szCs w:val="32"/>
        </w:rPr>
      </w:pPr>
      <w:r>
        <w:rPr>
          <w:rFonts w:hint="eastAsia" w:eastAsia="仿宋_GB2312" w:cs="仿宋_GB2312"/>
          <w:sz w:val="32"/>
          <w:szCs w:val="32"/>
        </w:rPr>
        <w:t>部门职责</w:t>
      </w:r>
      <w:r>
        <w:rPr>
          <w:rFonts w:eastAsia="仿宋_GB2312"/>
          <w:sz w:val="32"/>
          <w:szCs w:val="32"/>
        </w:rPr>
        <w:t>···················································</w:t>
      </w:r>
      <w:r>
        <w:rPr>
          <w:rFonts w:hint="eastAsia" w:eastAsia="仿宋_GB2312"/>
          <w:sz w:val="32"/>
          <w:szCs w:val="32"/>
        </w:rPr>
        <w:t>4</w:t>
      </w:r>
    </w:p>
    <w:p w14:paraId="4C7898AA">
      <w:pPr>
        <w:pStyle w:val="16"/>
        <w:numPr>
          <w:ilvl w:val="0"/>
          <w:numId w:val="1"/>
        </w:numPr>
        <w:adjustRightInd w:val="0"/>
        <w:snapToGrid w:val="0"/>
        <w:spacing w:line="560" w:lineRule="exact"/>
        <w:ind w:leftChars="0"/>
        <w:jc w:val="left"/>
        <w:rPr>
          <w:rFonts w:eastAsia="仿宋_GB2312" w:cs="仿宋_GB2312"/>
          <w:sz w:val="32"/>
          <w:szCs w:val="32"/>
        </w:rPr>
      </w:pPr>
      <w:r>
        <w:rPr>
          <w:rFonts w:hint="eastAsia" w:eastAsia="仿宋_GB2312" w:cs="仿宋_GB2312"/>
          <w:sz w:val="32"/>
          <w:szCs w:val="32"/>
        </w:rPr>
        <w:t>机构设置</w:t>
      </w:r>
      <w:r>
        <w:rPr>
          <w:rFonts w:eastAsia="仿宋_GB2312"/>
          <w:sz w:val="32"/>
          <w:szCs w:val="32"/>
        </w:rPr>
        <w:t>···················································</w:t>
      </w:r>
      <w:r>
        <w:rPr>
          <w:rFonts w:hint="eastAsia" w:eastAsia="仿宋_GB2312"/>
          <w:sz w:val="32"/>
          <w:szCs w:val="32"/>
        </w:rPr>
        <w:t>5</w:t>
      </w:r>
    </w:p>
    <w:p w14:paraId="75B9B3EE">
      <w:pPr>
        <w:pStyle w:val="15"/>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2025年度部门决算情况说明</w:t>
      </w:r>
      <w:r>
        <w:rPr>
          <w:rFonts w:ascii="Times New Roman" w:hAnsi="Times New Roman" w:eastAsia="黑体" w:cs="黑体"/>
          <w:sz w:val="32"/>
          <w:szCs w:val="32"/>
        </w:rPr>
        <w:t>······················</w:t>
      </w:r>
      <w:r>
        <w:rPr>
          <w:rFonts w:hint="eastAsia" w:ascii="Times New Roman" w:hAnsi="Times New Roman" w:eastAsia="黑体" w:cs="黑体"/>
          <w:sz w:val="32"/>
          <w:szCs w:val="32"/>
        </w:rPr>
        <w:t xml:space="preserve"> </w:t>
      </w:r>
      <w:r>
        <w:rPr>
          <w:rFonts w:ascii="Times New Roman" w:hAnsi="Times New Roman" w:eastAsia="黑体" w:cs="黑体"/>
          <w:sz w:val="32"/>
          <w:szCs w:val="32"/>
        </w:rPr>
        <w:t>··</w:t>
      </w:r>
      <w:r>
        <w:rPr>
          <w:rFonts w:hint="eastAsia" w:ascii="Times New Roman" w:hAnsi="Times New Roman" w:eastAsia="黑体" w:cs="黑体"/>
          <w:sz w:val="32"/>
          <w:szCs w:val="32"/>
        </w:rPr>
        <w:t>6</w:t>
      </w:r>
    </w:p>
    <w:p w14:paraId="0021F3BC">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r>
        <w:rPr>
          <w:rFonts w:eastAsia="仿宋_GB2312"/>
          <w:sz w:val="32"/>
          <w:szCs w:val="32"/>
        </w:rPr>
        <w:t>···························</w:t>
      </w:r>
      <w:r>
        <w:rPr>
          <w:rFonts w:hint="eastAsia" w:eastAsia="仿宋_GB2312"/>
          <w:sz w:val="32"/>
          <w:szCs w:val="32"/>
        </w:rPr>
        <w:t>6</w:t>
      </w:r>
    </w:p>
    <w:p w14:paraId="7BBE3285">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r>
        <w:rPr>
          <w:rFonts w:eastAsia="仿宋_GB2312"/>
          <w:sz w:val="32"/>
          <w:szCs w:val="32"/>
        </w:rPr>
        <w:t>·······································</w:t>
      </w:r>
      <w:r>
        <w:rPr>
          <w:rFonts w:hint="eastAsia" w:eastAsia="仿宋_GB2312"/>
          <w:sz w:val="32"/>
          <w:szCs w:val="32"/>
        </w:rPr>
        <w:t>6</w:t>
      </w:r>
    </w:p>
    <w:p w14:paraId="028687EA">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r>
        <w:rPr>
          <w:rFonts w:eastAsia="仿宋_GB2312"/>
          <w:sz w:val="32"/>
          <w:szCs w:val="32"/>
        </w:rPr>
        <w:t>·······································</w:t>
      </w:r>
      <w:r>
        <w:rPr>
          <w:rFonts w:hint="eastAsia" w:eastAsia="仿宋_GB2312"/>
          <w:sz w:val="32"/>
          <w:szCs w:val="32"/>
        </w:rPr>
        <w:t>7</w:t>
      </w:r>
    </w:p>
    <w:p w14:paraId="7D2E7A8B">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w:t>
      </w:r>
      <w:r>
        <w:rPr>
          <w:rFonts w:eastAsia="仿宋_GB2312"/>
          <w:sz w:val="32"/>
          <w:szCs w:val="32"/>
        </w:rPr>
        <w:t>···············</w:t>
      </w:r>
      <w:r>
        <w:rPr>
          <w:rFonts w:hint="eastAsia" w:eastAsia="仿宋_GB2312"/>
          <w:sz w:val="32"/>
          <w:szCs w:val="32"/>
        </w:rPr>
        <w:t>8</w:t>
      </w:r>
    </w:p>
    <w:p w14:paraId="024323AB">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r>
        <w:rPr>
          <w:rFonts w:eastAsia="仿宋_GB2312"/>
          <w:sz w:val="32"/>
          <w:szCs w:val="32"/>
        </w:rPr>
        <w:t>·········</w:t>
      </w:r>
      <w:r>
        <w:rPr>
          <w:rFonts w:hint="eastAsia" w:eastAsia="仿宋_GB2312"/>
          <w:sz w:val="32"/>
          <w:szCs w:val="32"/>
        </w:rPr>
        <w:t>8</w:t>
      </w:r>
    </w:p>
    <w:p w14:paraId="05A0C540">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r>
        <w:rPr>
          <w:rFonts w:eastAsia="仿宋_GB2312"/>
          <w:sz w:val="32"/>
          <w:szCs w:val="32"/>
        </w:rPr>
        <w:t>···</w:t>
      </w:r>
      <w:r>
        <w:rPr>
          <w:rFonts w:hint="eastAsia" w:eastAsia="仿宋_GB2312"/>
          <w:sz w:val="32"/>
          <w:szCs w:val="32"/>
        </w:rPr>
        <w:t>11</w:t>
      </w:r>
    </w:p>
    <w:p w14:paraId="2694DF85">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r>
        <w:rPr>
          <w:rFonts w:eastAsia="仿宋_GB2312"/>
          <w:sz w:val="32"/>
          <w:szCs w:val="32"/>
        </w:rPr>
        <w:t>·········</w:t>
      </w:r>
      <w:r>
        <w:rPr>
          <w:rFonts w:hint="eastAsia" w:eastAsia="仿宋_GB2312"/>
          <w:sz w:val="32"/>
          <w:szCs w:val="32"/>
        </w:rPr>
        <w:t>12</w:t>
      </w:r>
    </w:p>
    <w:p w14:paraId="6D49BCB0">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r>
        <w:rPr>
          <w:rFonts w:eastAsia="仿宋_GB2312"/>
          <w:sz w:val="32"/>
          <w:szCs w:val="32"/>
        </w:rPr>
        <w:t>··················</w:t>
      </w:r>
      <w:r>
        <w:rPr>
          <w:rFonts w:hint="eastAsia" w:eastAsia="仿宋_GB2312"/>
          <w:sz w:val="32"/>
          <w:szCs w:val="32"/>
        </w:rPr>
        <w:t>14</w:t>
      </w:r>
    </w:p>
    <w:p w14:paraId="167B5B01">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r>
        <w:rPr>
          <w:rFonts w:eastAsia="仿宋_GB2312"/>
          <w:sz w:val="32"/>
          <w:szCs w:val="32"/>
        </w:rPr>
        <w:t>················</w:t>
      </w:r>
      <w:r>
        <w:rPr>
          <w:rFonts w:hint="eastAsia" w:eastAsia="仿宋_GB2312"/>
          <w:sz w:val="32"/>
          <w:szCs w:val="32"/>
        </w:rPr>
        <w:t>14</w:t>
      </w:r>
    </w:p>
    <w:p w14:paraId="78A463C3">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r>
        <w:rPr>
          <w:rFonts w:eastAsia="仿宋_GB2312"/>
          <w:sz w:val="32"/>
          <w:szCs w:val="32"/>
        </w:rPr>
        <w:t>·······························</w:t>
      </w:r>
      <w:r>
        <w:rPr>
          <w:rFonts w:hint="eastAsia" w:eastAsia="仿宋_GB2312"/>
          <w:sz w:val="32"/>
          <w:szCs w:val="32"/>
        </w:rPr>
        <w:t>14</w:t>
      </w:r>
    </w:p>
    <w:p w14:paraId="6B833A05">
      <w:pPr>
        <w:pStyle w:val="15"/>
        <w:adjustRightInd w:val="0"/>
        <w:snapToGrid w:val="0"/>
        <w:spacing w:before="0" w:line="560" w:lineRule="exact"/>
        <w:jc w:val="left"/>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rPr>
        <w:t>第三部分 名词解释</w:t>
      </w:r>
      <w:r>
        <w:rPr>
          <w:rFonts w:ascii="Times New Roman" w:hAnsi="Times New Roman" w:eastAsia="黑体" w:cs="黑体"/>
          <w:sz w:val="32"/>
          <w:szCs w:val="32"/>
        </w:rPr>
        <w:t>·················································</w:t>
      </w:r>
      <w:r>
        <w:rPr>
          <w:rFonts w:hint="eastAsia" w:ascii="Times New Roman" w:hAnsi="Times New Roman" w:eastAsia="黑体" w:cs="黑体"/>
          <w:sz w:val="32"/>
          <w:szCs w:val="32"/>
        </w:rPr>
        <w:t>1</w:t>
      </w:r>
      <w:r>
        <w:rPr>
          <w:rFonts w:hint="eastAsia" w:ascii="Times New Roman" w:hAnsi="Times New Roman" w:eastAsia="黑体" w:cs="黑体"/>
          <w:sz w:val="32"/>
          <w:szCs w:val="32"/>
          <w:lang w:val="en-US" w:eastAsia="zh-CN"/>
        </w:rPr>
        <w:t>6</w:t>
      </w:r>
    </w:p>
    <w:p w14:paraId="7EBCB1F6">
      <w:pPr>
        <w:pStyle w:val="15"/>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r>
        <w:rPr>
          <w:rFonts w:ascii="Times New Roman" w:hAnsi="Times New Roman" w:eastAsia="黑体" w:cs="黑体"/>
          <w:sz w:val="32"/>
          <w:szCs w:val="32"/>
        </w:rPr>
        <w:t>·······················································</w:t>
      </w:r>
      <w:r>
        <w:rPr>
          <w:rFonts w:hint="eastAsia" w:ascii="Times New Roman" w:hAnsi="Times New Roman" w:eastAsia="黑体" w:cs="黑体"/>
          <w:sz w:val="32"/>
          <w:szCs w:val="32"/>
        </w:rPr>
        <w:t>28</w:t>
      </w:r>
    </w:p>
    <w:p w14:paraId="5E4378B6">
      <w:pPr>
        <w:pStyle w:val="15"/>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r>
        <w:rPr>
          <w:rFonts w:ascii="Times New Roman" w:hAnsi="Times New Roman" w:eastAsia="黑体" w:cs="黑体"/>
          <w:sz w:val="32"/>
          <w:szCs w:val="32"/>
        </w:rPr>
        <w:t>·······················································</w:t>
      </w:r>
      <w:r>
        <w:rPr>
          <w:rFonts w:hint="eastAsia" w:ascii="Times New Roman" w:hAnsi="Times New Roman" w:eastAsia="黑体" w:cs="黑体"/>
          <w:sz w:val="32"/>
          <w:szCs w:val="32"/>
        </w:rPr>
        <w:t>59</w:t>
      </w:r>
    </w:p>
    <w:p w14:paraId="1601F01D">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r>
        <w:rPr>
          <w:rFonts w:eastAsia="仿宋_GB2312"/>
          <w:sz w:val="32"/>
          <w:szCs w:val="32"/>
        </w:rPr>
        <w:t>·······································</w:t>
      </w:r>
      <w:r>
        <w:rPr>
          <w:rFonts w:hint="eastAsia" w:eastAsia="仿宋_GB2312"/>
          <w:sz w:val="32"/>
          <w:szCs w:val="32"/>
        </w:rPr>
        <w:t>59</w:t>
      </w:r>
    </w:p>
    <w:p w14:paraId="05D30EA6">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r>
        <w:rPr>
          <w:rFonts w:eastAsia="仿宋_GB2312"/>
          <w:sz w:val="32"/>
          <w:szCs w:val="32"/>
        </w:rPr>
        <w:t>················································</w:t>
      </w:r>
      <w:r>
        <w:rPr>
          <w:rFonts w:hint="eastAsia" w:eastAsia="仿宋_GB2312"/>
          <w:sz w:val="32"/>
          <w:szCs w:val="32"/>
        </w:rPr>
        <w:t>60</w:t>
      </w:r>
    </w:p>
    <w:p w14:paraId="3D281A47">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r>
        <w:rPr>
          <w:rFonts w:eastAsia="仿宋_GB2312"/>
          <w:sz w:val="32"/>
          <w:szCs w:val="32"/>
        </w:rPr>
        <w:t>················································</w:t>
      </w:r>
      <w:r>
        <w:rPr>
          <w:rFonts w:hint="eastAsia" w:eastAsia="仿宋_GB2312"/>
          <w:sz w:val="32"/>
          <w:szCs w:val="32"/>
        </w:rPr>
        <w:t>61</w:t>
      </w:r>
    </w:p>
    <w:p w14:paraId="5595EC29">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r>
        <w:rPr>
          <w:rFonts w:eastAsia="仿宋_GB2312"/>
          <w:sz w:val="32"/>
          <w:szCs w:val="32"/>
        </w:rPr>
        <w:t>··········</w:t>
      </w:r>
      <w:r>
        <w:rPr>
          <w:rFonts w:eastAsia="黑体" w:cs="黑体"/>
          <w:sz w:val="32"/>
          <w:szCs w:val="32"/>
        </w:rPr>
        <w:t>·············</w:t>
      </w:r>
      <w:r>
        <w:rPr>
          <w:rFonts w:eastAsia="仿宋_GB2312"/>
          <w:sz w:val="32"/>
          <w:szCs w:val="32"/>
        </w:rPr>
        <w:t>····</w:t>
      </w:r>
      <w:r>
        <w:rPr>
          <w:rFonts w:hint="eastAsia" w:eastAsia="仿宋_GB2312"/>
          <w:sz w:val="32"/>
          <w:szCs w:val="32"/>
        </w:rPr>
        <w:t>62</w:t>
      </w:r>
    </w:p>
    <w:p w14:paraId="1B96EACB">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r>
        <w:rPr>
          <w:rFonts w:eastAsia="仿宋_GB2312"/>
          <w:sz w:val="32"/>
          <w:szCs w:val="32"/>
        </w:rPr>
        <w:t>······························</w:t>
      </w:r>
      <w:r>
        <w:rPr>
          <w:rFonts w:hint="eastAsia" w:eastAsia="仿宋_GB2312"/>
          <w:sz w:val="32"/>
          <w:szCs w:val="32"/>
        </w:rPr>
        <w:t>63</w:t>
      </w:r>
    </w:p>
    <w:p w14:paraId="1FE626FB">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r>
        <w:rPr>
          <w:rFonts w:eastAsia="仿宋_GB2312"/>
          <w:sz w:val="32"/>
          <w:szCs w:val="32"/>
        </w:rPr>
        <w:t>···················</w:t>
      </w:r>
      <w:r>
        <w:rPr>
          <w:rFonts w:hint="eastAsia" w:eastAsia="仿宋_GB2312"/>
          <w:sz w:val="32"/>
          <w:szCs w:val="32"/>
        </w:rPr>
        <w:t>64</w:t>
      </w:r>
    </w:p>
    <w:p w14:paraId="13D5538D">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r>
        <w:rPr>
          <w:rFonts w:eastAsia="仿宋_GB2312"/>
          <w:sz w:val="32"/>
          <w:szCs w:val="32"/>
        </w:rPr>
        <w:t>·············</w:t>
      </w:r>
      <w:r>
        <w:rPr>
          <w:rFonts w:hint="eastAsia" w:eastAsia="仿宋_GB2312"/>
          <w:sz w:val="32"/>
          <w:szCs w:val="32"/>
        </w:rPr>
        <w:t>65</w:t>
      </w:r>
    </w:p>
    <w:p w14:paraId="49C817BB">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r>
        <w:rPr>
          <w:rFonts w:eastAsia="仿宋_GB2312"/>
          <w:sz w:val="32"/>
          <w:szCs w:val="32"/>
        </w:rPr>
        <w:t>·······</w:t>
      </w:r>
      <w:r>
        <w:rPr>
          <w:rFonts w:hint="eastAsia" w:eastAsia="仿宋_GB2312"/>
          <w:sz w:val="32"/>
          <w:szCs w:val="32"/>
        </w:rPr>
        <w:t>67</w:t>
      </w:r>
    </w:p>
    <w:p w14:paraId="6ACD460A">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r>
        <w:rPr>
          <w:rFonts w:eastAsia="仿宋_GB2312"/>
          <w:sz w:val="32"/>
          <w:szCs w:val="32"/>
        </w:rPr>
        <w:t>·············</w:t>
      </w:r>
      <w:r>
        <w:rPr>
          <w:rFonts w:hint="eastAsia" w:eastAsia="仿宋_GB2312"/>
          <w:sz w:val="32"/>
          <w:szCs w:val="32"/>
        </w:rPr>
        <w:t>68</w:t>
      </w:r>
    </w:p>
    <w:p w14:paraId="1487DF5A">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r>
        <w:rPr>
          <w:rFonts w:eastAsia="仿宋_GB2312"/>
          <w:sz w:val="32"/>
          <w:szCs w:val="32"/>
        </w:rPr>
        <w:t>·········</w:t>
      </w:r>
      <w:r>
        <w:rPr>
          <w:rFonts w:hint="eastAsia" w:eastAsia="仿宋_GB2312"/>
          <w:sz w:val="32"/>
          <w:szCs w:val="32"/>
        </w:rPr>
        <w:t>68</w:t>
      </w:r>
    </w:p>
    <w:p w14:paraId="4B899E65">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r>
        <w:rPr>
          <w:rFonts w:eastAsia="仿宋_GB2312"/>
          <w:sz w:val="32"/>
          <w:szCs w:val="32"/>
        </w:rPr>
        <w:t>····</w:t>
      </w:r>
      <w:r>
        <w:rPr>
          <w:rFonts w:hint="eastAsia" w:eastAsia="仿宋_GB2312"/>
          <w:sz w:val="32"/>
          <w:szCs w:val="32"/>
        </w:rPr>
        <w:t>68</w:t>
      </w:r>
    </w:p>
    <w:p w14:paraId="0C1975A6">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r>
        <w:rPr>
          <w:rFonts w:eastAsia="仿宋_GB2312"/>
          <w:sz w:val="32"/>
          <w:szCs w:val="32"/>
        </w:rPr>
        <w:t>··········</w:t>
      </w:r>
      <w:r>
        <w:rPr>
          <w:rFonts w:hint="eastAsia" w:eastAsia="仿宋_GB2312"/>
          <w:sz w:val="32"/>
          <w:szCs w:val="32"/>
        </w:rPr>
        <w:t>69</w:t>
      </w:r>
    </w:p>
    <w:p w14:paraId="524A66F9">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r>
        <w:rPr>
          <w:rFonts w:eastAsia="仿宋_GB2312"/>
          <w:sz w:val="32"/>
          <w:szCs w:val="32"/>
        </w:rPr>
        <w:t>···············</w:t>
      </w:r>
      <w:r>
        <w:rPr>
          <w:rFonts w:hint="eastAsia" w:eastAsia="仿宋_GB2312"/>
          <w:sz w:val="32"/>
          <w:szCs w:val="32"/>
        </w:rPr>
        <w:t>69</w:t>
      </w:r>
    </w:p>
    <w:p w14:paraId="02550139">
      <w:pPr>
        <w:pStyle w:val="16"/>
        <w:adjustRightInd w:val="0"/>
        <w:snapToGrid w:val="0"/>
        <w:spacing w:line="560" w:lineRule="exact"/>
        <w:ind w:left="0" w:leftChars="0" w:firstLine="643" w:firstLineChars="200"/>
        <w:jc w:val="left"/>
        <w:rPr>
          <w:rFonts w:eastAsia="仿宋_GB2312" w:cs="仿宋_GB2312"/>
          <w:b/>
          <w:bCs/>
          <w:sz w:val="32"/>
          <w:szCs w:val="32"/>
        </w:rPr>
      </w:pPr>
    </w:p>
    <w:p w14:paraId="21F89C2B">
      <w:pPr>
        <w:widowControl/>
        <w:spacing w:line="560" w:lineRule="exact"/>
        <w:jc w:val="left"/>
        <w:rPr>
          <w:rFonts w:eastAsia="仿宋_GB2312" w:cs="仿宋_GB2312"/>
          <w:bCs/>
          <w:kern w:val="44"/>
          <w:sz w:val="32"/>
          <w:szCs w:val="32"/>
        </w:rPr>
      </w:pPr>
      <w:bookmarkStart w:id="12" w:name="_Toc15377196"/>
      <w:bookmarkStart w:id="13" w:name="_Toc15396599"/>
      <w:r>
        <w:rPr>
          <w:rFonts w:hint="eastAsia" w:eastAsia="仿宋_GB2312" w:cs="仿宋_GB2312"/>
          <w:b/>
          <w:sz w:val="32"/>
          <w:szCs w:val="32"/>
        </w:rPr>
        <w:br w:type="page"/>
      </w:r>
    </w:p>
    <w:p w14:paraId="754EE685">
      <w:pPr>
        <w:pStyle w:val="5"/>
        <w:jc w:val="center"/>
        <w:rPr>
          <w:rFonts w:eastAsia="方正小标宋简体" w:cs="方正小标宋简体"/>
          <w:bCs w:val="0"/>
        </w:rPr>
      </w:pPr>
      <w:r>
        <w:rPr>
          <w:rFonts w:hint="eastAsia" w:eastAsia="方正小标宋简体" w:cs="方正小标宋简体"/>
          <w:b w:val="0"/>
        </w:rPr>
        <w:t xml:space="preserve">第一部分  </w:t>
      </w:r>
      <w:r>
        <w:rPr>
          <w:rStyle w:val="26"/>
          <w:rFonts w:hint="eastAsia" w:eastAsia="方正小标宋简体" w:cs="方正小标宋简体"/>
          <w:b w:val="0"/>
          <w:bCs w:val="0"/>
        </w:rPr>
        <w:t>部门概况</w:t>
      </w:r>
      <w:bookmarkEnd w:id="12"/>
      <w:bookmarkEnd w:id="13"/>
    </w:p>
    <w:p w14:paraId="3693769B">
      <w:pPr>
        <w:pStyle w:val="6"/>
        <w:numPr>
          <w:ilvl w:val="0"/>
          <w:numId w:val="2"/>
        </w:numPr>
        <w:rPr>
          <w:rFonts w:ascii="Times New Roman" w:hAnsi="Times New Roman" w:eastAsia="黑体"/>
          <w:b w:val="0"/>
        </w:rPr>
      </w:pPr>
      <w:r>
        <w:rPr>
          <w:rFonts w:hint="eastAsia" w:ascii="Times New Roman" w:hAnsi="Times New Roman" w:eastAsia="黑体"/>
          <w:b w:val="0"/>
        </w:rPr>
        <w:t>部门职责</w:t>
      </w:r>
    </w:p>
    <w:p w14:paraId="3C194E58">
      <w:pPr>
        <w:pStyle w:val="6"/>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仿宋" w:hAnsi="仿宋" w:eastAsia="仿宋" w:cs="仿宋_GB2312"/>
          <w:b w:val="0"/>
          <w:bCs w:val="0"/>
          <w:color w:val="000000"/>
          <w:kern w:val="2"/>
          <w:sz w:val="32"/>
          <w:szCs w:val="32"/>
          <w:shd w:val="clear" w:color="auto" w:fill="FFFFFF"/>
          <w:lang w:val="en-US" w:eastAsia="zh-CN" w:bidi="ar-SA"/>
        </w:rPr>
      </w:pPr>
      <w:bookmarkStart w:id="14" w:name="_Toc15396601"/>
      <w:bookmarkStart w:id="15" w:name="_Toc15377200"/>
      <w:r>
        <w:rPr>
          <w:rFonts w:hint="eastAsia" w:ascii="仿宋" w:hAnsi="仿宋" w:eastAsia="仿宋" w:cs="仿宋_GB2312"/>
          <w:b w:val="0"/>
          <w:bCs w:val="0"/>
          <w:color w:val="000000"/>
          <w:kern w:val="2"/>
          <w:sz w:val="32"/>
          <w:szCs w:val="32"/>
          <w:shd w:val="clear" w:color="auto" w:fill="FFFFFF"/>
          <w:lang w:val="en-US" w:eastAsia="zh-CN" w:bidi="ar-SA"/>
        </w:rPr>
        <w:t>一、宣传贯彻执行党和国家对少数民族语言文字工作的政策、法规，研究、制定全州藏语文编译工作规划并组织实施。</w:t>
      </w:r>
    </w:p>
    <w:p w14:paraId="189A7DD8">
      <w:pPr>
        <w:pStyle w:val="6"/>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仿宋" w:hAnsi="仿宋" w:eastAsia="仿宋" w:cs="仿宋_GB2312"/>
          <w:b w:val="0"/>
          <w:bCs w:val="0"/>
          <w:color w:val="000000"/>
          <w:kern w:val="2"/>
          <w:sz w:val="32"/>
          <w:szCs w:val="32"/>
          <w:shd w:val="clear" w:color="auto" w:fill="FFFFFF"/>
          <w:lang w:val="en-US" w:eastAsia="zh-CN" w:bidi="ar-SA"/>
        </w:rPr>
      </w:pPr>
      <w:r>
        <w:rPr>
          <w:rFonts w:hint="eastAsia" w:ascii="仿宋" w:hAnsi="仿宋" w:eastAsia="仿宋" w:cs="仿宋_GB2312"/>
          <w:b w:val="0"/>
          <w:bCs w:val="0"/>
          <w:color w:val="000000"/>
          <w:kern w:val="2"/>
          <w:sz w:val="32"/>
          <w:szCs w:val="32"/>
          <w:shd w:val="clear" w:color="auto" w:fill="FFFFFF"/>
          <w:lang w:val="en-US" w:eastAsia="zh-CN" w:bidi="ar-SA"/>
        </w:rPr>
        <w:t>二、负责全州学习、使用藏语文工作的指导、督促及藏文社会用字的规范化管理。</w:t>
      </w:r>
    </w:p>
    <w:p w14:paraId="3281992C">
      <w:pPr>
        <w:pStyle w:val="6"/>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仿宋" w:hAnsi="仿宋" w:eastAsia="仿宋" w:cs="仿宋_GB2312"/>
          <w:b w:val="0"/>
          <w:bCs w:val="0"/>
          <w:color w:val="000000"/>
          <w:kern w:val="2"/>
          <w:sz w:val="32"/>
          <w:szCs w:val="32"/>
          <w:shd w:val="clear" w:color="auto" w:fill="FFFFFF"/>
          <w:lang w:val="en-US" w:eastAsia="zh-CN" w:bidi="ar-SA"/>
        </w:rPr>
      </w:pPr>
      <w:r>
        <w:rPr>
          <w:rFonts w:hint="eastAsia" w:ascii="仿宋" w:hAnsi="仿宋" w:eastAsia="仿宋" w:cs="仿宋_GB2312"/>
          <w:b w:val="0"/>
          <w:bCs w:val="0"/>
          <w:color w:val="000000"/>
          <w:kern w:val="2"/>
          <w:sz w:val="32"/>
          <w:szCs w:val="32"/>
          <w:shd w:val="clear" w:color="auto" w:fill="FFFFFF"/>
          <w:lang w:val="en-US" w:eastAsia="zh-CN" w:bidi="ar-SA"/>
        </w:rPr>
        <w:t>三、承担上级有关政策性、法规性、政令性文件、州级四套班子大型会议文件以及单位门牌、公章、文件头等的藏文翻译工作。</w:t>
      </w:r>
    </w:p>
    <w:p w14:paraId="0B974F63">
      <w:pPr>
        <w:pStyle w:val="6"/>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仿宋" w:hAnsi="仿宋" w:eastAsia="仿宋" w:cs="仿宋_GB2312"/>
          <w:b w:val="0"/>
          <w:bCs w:val="0"/>
          <w:color w:val="000000"/>
          <w:kern w:val="2"/>
          <w:sz w:val="32"/>
          <w:szCs w:val="32"/>
          <w:shd w:val="clear" w:color="auto" w:fill="FFFFFF"/>
          <w:lang w:val="en-US" w:eastAsia="zh-CN" w:bidi="ar-SA"/>
        </w:rPr>
      </w:pPr>
      <w:r>
        <w:rPr>
          <w:rFonts w:hint="eastAsia" w:ascii="仿宋" w:hAnsi="仿宋" w:eastAsia="仿宋" w:cs="仿宋_GB2312"/>
          <w:b w:val="0"/>
          <w:bCs w:val="0"/>
          <w:color w:val="000000"/>
          <w:kern w:val="2"/>
          <w:sz w:val="32"/>
          <w:szCs w:val="32"/>
          <w:shd w:val="clear" w:color="auto" w:fill="FFFFFF"/>
          <w:lang w:val="en-US" w:eastAsia="zh-CN" w:bidi="ar-SA"/>
        </w:rPr>
        <w:t>四、承担州内藏族古籍的抢救、搜集、整理和出版工作，做好对全州相关业务的指导、督促及州藏文图书馆的日常管理。</w:t>
      </w:r>
    </w:p>
    <w:p w14:paraId="55B5C640">
      <w:pPr>
        <w:pStyle w:val="6"/>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仿宋" w:hAnsi="仿宋" w:eastAsia="仿宋" w:cs="仿宋_GB2312"/>
          <w:color w:val="000000"/>
          <w:sz w:val="32"/>
          <w:szCs w:val="32"/>
          <w:shd w:val="clear" w:color="auto" w:fill="FFFFFF"/>
        </w:rPr>
      </w:pPr>
      <w:r>
        <w:rPr>
          <w:rFonts w:hint="eastAsia" w:ascii="仿宋" w:hAnsi="仿宋" w:eastAsia="仿宋" w:cs="仿宋_GB2312"/>
          <w:b w:val="0"/>
          <w:bCs w:val="0"/>
          <w:color w:val="000000"/>
          <w:kern w:val="2"/>
          <w:sz w:val="32"/>
          <w:szCs w:val="32"/>
          <w:shd w:val="clear" w:color="auto" w:fill="FFFFFF"/>
          <w:lang w:val="en-US" w:eastAsia="zh-CN" w:bidi="ar-SA"/>
        </w:rPr>
        <w:t>五、开展州内藏族语言文字、宗教、哲学、文化、艺术、教育、民俗以及藏医藏药、科技工艺等领域的研究，承担《阿坝藏学》（汉、藏文版）刊物的编辑出版工作。</w:t>
      </w:r>
    </w:p>
    <w:p w14:paraId="60F1F6B4">
      <w:pPr>
        <w:pStyle w:val="6"/>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仿宋" w:hAnsi="仿宋" w:eastAsia="仿宋" w:cs="仿宋_GB2312"/>
          <w:b w:val="0"/>
          <w:bCs w:val="0"/>
          <w:color w:val="000000"/>
          <w:kern w:val="2"/>
          <w:sz w:val="32"/>
          <w:szCs w:val="32"/>
          <w:shd w:val="clear" w:color="auto" w:fill="FFFFFF"/>
          <w:lang w:val="en-US" w:eastAsia="zh-CN" w:bidi="ar-SA"/>
        </w:rPr>
      </w:pPr>
      <w:r>
        <w:rPr>
          <w:rFonts w:hint="eastAsia" w:ascii="仿宋" w:hAnsi="仿宋" w:eastAsia="仿宋" w:cs="仿宋_GB2312"/>
          <w:b w:val="0"/>
          <w:bCs w:val="0"/>
          <w:color w:val="000000"/>
          <w:kern w:val="2"/>
          <w:sz w:val="32"/>
          <w:szCs w:val="32"/>
          <w:shd w:val="clear" w:color="auto" w:fill="FFFFFF"/>
          <w:lang w:val="en-US" w:eastAsia="zh-CN" w:bidi="ar-SA"/>
        </w:rPr>
        <w:t>六、承办上级交办的其他事项。</w:t>
      </w:r>
    </w:p>
    <w:p w14:paraId="3E3E44CB">
      <w:pPr>
        <w:pStyle w:val="6"/>
        <w:rPr>
          <w:rStyle w:val="27"/>
          <w:rFonts w:ascii="Times New Roman" w:hAnsi="Times New Roman"/>
          <w:b w:val="0"/>
          <w:bCs w:val="0"/>
        </w:rPr>
      </w:pPr>
      <w:r>
        <w:rPr>
          <w:rFonts w:hint="eastAsia" w:ascii="Times New Roman" w:hAnsi="Times New Roman" w:eastAsia="黑体"/>
          <w:b w:val="0"/>
        </w:rPr>
        <w:t>二、机</w:t>
      </w:r>
      <w:r>
        <w:rPr>
          <w:rStyle w:val="27"/>
          <w:rFonts w:hint="eastAsia" w:ascii="Times New Roman" w:hAnsi="Times New Roman" w:eastAsia="黑体"/>
          <w:b w:val="0"/>
          <w:bCs w:val="0"/>
        </w:rPr>
        <w:t>构设置</w:t>
      </w:r>
      <w:bookmarkEnd w:id="14"/>
      <w:bookmarkEnd w:id="15"/>
    </w:p>
    <w:p w14:paraId="043442F9">
      <w:pPr>
        <w:snapToGrid w:val="0"/>
        <w:spacing w:line="640" w:lineRule="exact"/>
        <w:ind w:firstLine="640" w:firstLineChars="200"/>
        <w:rPr>
          <w:rFonts w:ascii="仿宋" w:hAnsi="仿宋" w:eastAsia="仿宋" w:cs="仿宋_GB2312"/>
          <w:color w:val="000000"/>
          <w:sz w:val="32"/>
          <w:szCs w:val="32"/>
          <w:shd w:val="clear" w:color="auto" w:fill="FFFFFF"/>
        </w:rPr>
      </w:pPr>
      <w:r>
        <w:rPr>
          <w:rFonts w:hint="eastAsia" w:ascii="仿宋" w:hAnsi="仿宋" w:eastAsia="仿宋" w:cs="仿宋_GB2312"/>
          <w:color w:val="000000"/>
          <w:sz w:val="32"/>
          <w:szCs w:val="32"/>
          <w:shd w:val="clear" w:color="auto" w:fill="FFFFFF"/>
        </w:rPr>
        <w:t>阿坝州藏文编译局属于财政全额拨款的参照公务员</w:t>
      </w:r>
      <w:r>
        <w:rPr>
          <w:rFonts w:hint="eastAsia" w:ascii="仿宋" w:hAnsi="仿宋" w:eastAsia="仿宋" w:cs="仿宋_GB2312"/>
          <w:color w:val="000000"/>
          <w:sz w:val="32"/>
          <w:szCs w:val="32"/>
          <w:shd w:val="clear" w:color="auto" w:fill="FFFFFF"/>
          <w:lang w:eastAsia="zh-CN"/>
        </w:rPr>
        <w:t>法</w:t>
      </w:r>
      <w:r>
        <w:rPr>
          <w:rFonts w:hint="eastAsia" w:ascii="仿宋" w:hAnsi="仿宋" w:eastAsia="仿宋" w:cs="仿宋_GB2312"/>
          <w:color w:val="000000"/>
          <w:sz w:val="32"/>
          <w:szCs w:val="32"/>
          <w:shd w:val="clear" w:color="auto" w:fill="FFFFFF"/>
        </w:rPr>
        <w:t>管理的事业单位，无下属二级单位。</w:t>
      </w:r>
    </w:p>
    <w:p w14:paraId="3FF65A74">
      <w:pPr>
        <w:adjustRightInd w:val="0"/>
        <w:snapToGrid w:val="0"/>
        <w:spacing w:line="576" w:lineRule="exact"/>
        <w:ind w:firstLine="640" w:firstLineChars="200"/>
        <w:rPr>
          <w:rFonts w:hint="default" w:ascii="Times New Roman" w:hAnsi="Times New Roman" w:eastAsia="仿宋_GB2312" w:cs="Times New Roman"/>
          <w:sz w:val="32"/>
          <w:szCs w:val="32"/>
          <w:lang w:eastAsia="zh-CN"/>
        </w:rPr>
      </w:pPr>
      <w:r>
        <w:rPr>
          <w:rFonts w:hint="eastAsia" w:ascii="仿宋" w:hAnsi="仿宋" w:eastAsia="仿宋" w:cs="仿宋_GB2312"/>
          <w:color w:val="000000"/>
          <w:sz w:val="32"/>
          <w:szCs w:val="32"/>
          <w:shd w:val="clear" w:color="auto" w:fill="FFFFFF"/>
        </w:rPr>
        <w:t>单位内设</w:t>
      </w:r>
      <w:r>
        <w:rPr>
          <w:rFonts w:hint="eastAsia" w:ascii="仿宋" w:hAnsi="仿宋" w:eastAsia="仿宋" w:cs="仿宋_GB2312"/>
          <w:color w:val="000000"/>
          <w:sz w:val="32"/>
          <w:szCs w:val="32"/>
          <w:shd w:val="clear" w:color="auto" w:fill="FFFFFF"/>
          <w:lang w:val="en-US" w:eastAsia="zh-CN"/>
        </w:rPr>
        <w:t>5</w:t>
      </w:r>
      <w:r>
        <w:rPr>
          <w:rFonts w:hint="eastAsia" w:ascii="仿宋" w:hAnsi="仿宋" w:eastAsia="仿宋" w:cs="仿宋_GB2312"/>
          <w:color w:val="000000"/>
          <w:sz w:val="32"/>
          <w:szCs w:val="32"/>
          <w:shd w:val="clear" w:color="auto" w:fill="FFFFFF"/>
        </w:rPr>
        <w:t>个机构，分别是办公室、藏学研究科、翻译科、古籍整理科（州藏文图书馆）、藏文社会用字管理科。</w:t>
      </w:r>
      <w:r>
        <w:rPr>
          <w:rFonts w:hint="default" w:ascii="Times New Roman" w:hAnsi="Times New Roman" w:eastAsia="仿宋_GB2312" w:cs="Times New Roman"/>
          <w:kern w:val="0"/>
          <w:sz w:val="32"/>
          <w:szCs w:val="32"/>
          <w:lang w:bidi="ar-SA"/>
        </w:rPr>
        <w:t>本单位本年度年末实有人数为</w:t>
      </w:r>
      <w:r>
        <w:rPr>
          <w:rFonts w:hint="eastAsia" w:eastAsia="仿宋_GB2312" w:cs="Times New Roman"/>
          <w:kern w:val="0"/>
          <w:sz w:val="32"/>
          <w:szCs w:val="32"/>
          <w:lang w:val="en-US" w:eastAsia="zh-CN" w:bidi="ar-SA"/>
        </w:rPr>
        <w:t>22</w:t>
      </w:r>
      <w:r>
        <w:rPr>
          <w:rFonts w:hint="default" w:ascii="Times New Roman" w:hAnsi="Times New Roman" w:eastAsia="仿宋_GB2312" w:cs="Times New Roman"/>
          <w:kern w:val="0"/>
          <w:sz w:val="32"/>
          <w:szCs w:val="32"/>
          <w:lang w:bidi="ar-SA"/>
        </w:rPr>
        <w:t>人，</w:t>
      </w:r>
      <w:r>
        <w:rPr>
          <w:rFonts w:hint="eastAsia" w:eastAsia="仿宋_GB2312" w:cs="Times New Roman"/>
          <w:kern w:val="0"/>
          <w:sz w:val="32"/>
          <w:szCs w:val="32"/>
          <w:lang w:eastAsia="zh-CN" w:bidi="ar-SA"/>
        </w:rPr>
        <w:t>较上年减少</w:t>
      </w:r>
      <w:r>
        <w:rPr>
          <w:rFonts w:hint="eastAsia" w:eastAsia="仿宋_GB2312" w:cs="Times New Roman"/>
          <w:kern w:val="0"/>
          <w:sz w:val="32"/>
          <w:szCs w:val="32"/>
          <w:lang w:val="en-US" w:eastAsia="zh-CN" w:bidi="ar-SA"/>
        </w:rPr>
        <w:t>1人（</w:t>
      </w:r>
      <w:r>
        <w:rPr>
          <w:rFonts w:hint="eastAsia" w:eastAsia="仿宋_GB2312" w:cs="Times New Roman"/>
          <w:kern w:val="0"/>
          <w:sz w:val="32"/>
          <w:szCs w:val="32"/>
          <w:lang w:eastAsia="zh-CN" w:bidi="ar-SA"/>
        </w:rPr>
        <w:t>本年度在职人员辞职</w:t>
      </w:r>
      <w:r>
        <w:rPr>
          <w:rFonts w:hint="eastAsia" w:eastAsia="仿宋_GB2312" w:cs="Times New Roman"/>
          <w:kern w:val="0"/>
          <w:sz w:val="32"/>
          <w:szCs w:val="32"/>
          <w:lang w:val="en-US" w:eastAsia="zh-CN" w:bidi="ar-SA"/>
        </w:rPr>
        <w:t>1人）</w:t>
      </w:r>
      <w:r>
        <w:rPr>
          <w:rFonts w:hint="default" w:ascii="Times New Roman" w:hAnsi="Times New Roman" w:eastAsia="仿宋_GB2312" w:cs="Times New Roman"/>
          <w:kern w:val="0"/>
          <w:sz w:val="32"/>
          <w:szCs w:val="32"/>
          <w:lang w:bidi="ar-SA"/>
        </w:rPr>
        <w:t>；年末实有退休人数为</w:t>
      </w:r>
      <w:r>
        <w:rPr>
          <w:rFonts w:hint="eastAsia" w:eastAsia="仿宋_GB2312" w:cs="Times New Roman"/>
          <w:kern w:val="0"/>
          <w:sz w:val="32"/>
          <w:szCs w:val="32"/>
          <w:lang w:val="en-US" w:eastAsia="zh-CN" w:bidi="ar-SA"/>
        </w:rPr>
        <w:t>17</w:t>
      </w:r>
      <w:r>
        <w:rPr>
          <w:rFonts w:hint="default" w:ascii="Times New Roman" w:hAnsi="Times New Roman" w:eastAsia="仿宋_GB2312" w:cs="Times New Roman"/>
          <w:kern w:val="0"/>
          <w:sz w:val="32"/>
          <w:szCs w:val="32"/>
          <w:lang w:bidi="ar-SA"/>
        </w:rPr>
        <w:t>人，</w:t>
      </w:r>
      <w:r>
        <w:rPr>
          <w:rFonts w:hint="eastAsia" w:eastAsia="仿宋_GB2312" w:cs="Times New Roman"/>
          <w:kern w:val="0"/>
          <w:sz w:val="32"/>
          <w:szCs w:val="32"/>
          <w:lang w:eastAsia="zh-CN" w:bidi="ar-SA"/>
        </w:rPr>
        <w:t>较</w:t>
      </w:r>
      <w:r>
        <w:rPr>
          <w:rFonts w:hint="default" w:ascii="Times New Roman" w:hAnsi="Times New Roman" w:eastAsia="仿宋_GB2312" w:cs="Times New Roman"/>
          <w:kern w:val="0"/>
          <w:sz w:val="32"/>
          <w:szCs w:val="32"/>
          <w:lang w:bidi="ar-SA"/>
        </w:rPr>
        <w:t>上年</w:t>
      </w:r>
      <w:r>
        <w:rPr>
          <w:rFonts w:hint="eastAsia" w:eastAsia="仿宋_GB2312" w:cs="Times New Roman"/>
          <w:kern w:val="0"/>
          <w:sz w:val="32"/>
          <w:szCs w:val="32"/>
          <w:lang w:val="en-US" w:eastAsia="zh-CN" w:bidi="ar-SA"/>
        </w:rPr>
        <w:t>减少3</w:t>
      </w:r>
      <w:r>
        <w:rPr>
          <w:rFonts w:hint="default" w:ascii="Times New Roman" w:hAnsi="Times New Roman" w:eastAsia="仿宋_GB2312" w:cs="Times New Roman"/>
          <w:kern w:val="0"/>
          <w:sz w:val="32"/>
          <w:szCs w:val="32"/>
          <w:lang w:bidi="ar-SA"/>
        </w:rPr>
        <w:t>人</w:t>
      </w:r>
      <w:r>
        <w:rPr>
          <w:rFonts w:hint="eastAsia" w:eastAsia="仿宋_GB2312" w:cs="Times New Roman"/>
          <w:kern w:val="0"/>
          <w:sz w:val="32"/>
          <w:szCs w:val="32"/>
          <w:lang w:eastAsia="zh-CN" w:bidi="ar-SA"/>
        </w:rPr>
        <w:t>（本年度</w:t>
      </w:r>
      <w:r>
        <w:rPr>
          <w:rFonts w:hint="eastAsia" w:eastAsia="仿宋_GB2312" w:cs="Times New Roman"/>
          <w:kern w:val="0"/>
          <w:sz w:val="32"/>
          <w:szCs w:val="32"/>
          <w:lang w:val="en-US" w:eastAsia="zh-CN" w:bidi="ar-SA"/>
        </w:rPr>
        <w:t>退休人员去世3人）</w:t>
      </w:r>
      <w:r>
        <w:rPr>
          <w:rFonts w:hint="default" w:ascii="Times New Roman" w:hAnsi="Times New Roman" w:eastAsia="宋体" w:cs="Times New Roman"/>
          <w:kern w:val="0"/>
          <w:sz w:val="24"/>
          <w:szCs w:val="24"/>
          <w:shd w:val="clear" w:color="auto" w:fill="FFFFFF"/>
          <w:lang w:eastAsia="zh-CN" w:bidi="ar-SA"/>
        </w:rPr>
        <w:t>。</w:t>
      </w:r>
    </w:p>
    <w:p w14:paraId="66A8F17B">
      <w:pPr>
        <w:snapToGrid w:val="0"/>
        <w:spacing w:line="640" w:lineRule="exact"/>
        <w:ind w:firstLine="640" w:firstLineChars="200"/>
        <w:rPr>
          <w:rFonts w:ascii="仿宋" w:hAnsi="仿宋" w:eastAsia="仿宋" w:cs="仿宋_GB2312"/>
          <w:color w:val="000000"/>
          <w:sz w:val="32"/>
          <w:szCs w:val="32"/>
          <w:shd w:val="clear" w:color="auto" w:fill="FFFFFF"/>
        </w:rPr>
      </w:pPr>
    </w:p>
    <w:p w14:paraId="2F991824">
      <w:pPr>
        <w:pStyle w:val="2"/>
      </w:pPr>
    </w:p>
    <w:p w14:paraId="34E3429C">
      <w:pPr>
        <w:pStyle w:val="3"/>
        <w:ind w:left="420"/>
      </w:pPr>
    </w:p>
    <w:p w14:paraId="3395F9AE">
      <w:pPr>
        <w:pStyle w:val="3"/>
        <w:ind w:left="420"/>
      </w:pPr>
    </w:p>
    <w:p w14:paraId="02BF706E">
      <w:pPr>
        <w:pStyle w:val="3"/>
        <w:ind w:left="420"/>
      </w:pPr>
    </w:p>
    <w:p w14:paraId="6A38BFE0">
      <w:pPr>
        <w:pStyle w:val="3"/>
        <w:ind w:left="420"/>
      </w:pPr>
    </w:p>
    <w:p w14:paraId="7544A9A7">
      <w:pPr>
        <w:pStyle w:val="3"/>
        <w:ind w:left="420"/>
      </w:pPr>
    </w:p>
    <w:p w14:paraId="736E13F7">
      <w:pPr>
        <w:pStyle w:val="3"/>
        <w:ind w:left="420"/>
      </w:pPr>
    </w:p>
    <w:p w14:paraId="71FBB67F">
      <w:pPr>
        <w:pStyle w:val="3"/>
        <w:ind w:left="420"/>
      </w:pPr>
    </w:p>
    <w:p w14:paraId="2351FA37">
      <w:pPr>
        <w:pStyle w:val="3"/>
        <w:ind w:left="420"/>
      </w:pPr>
    </w:p>
    <w:p w14:paraId="35CCD834">
      <w:pPr>
        <w:pStyle w:val="3"/>
        <w:ind w:left="420"/>
      </w:pPr>
    </w:p>
    <w:p w14:paraId="12599350">
      <w:pPr>
        <w:pStyle w:val="3"/>
        <w:ind w:left="420"/>
      </w:pPr>
    </w:p>
    <w:p w14:paraId="6D83E962">
      <w:pPr>
        <w:pStyle w:val="3"/>
        <w:ind w:left="420"/>
      </w:pPr>
    </w:p>
    <w:p w14:paraId="18D808E6">
      <w:pPr>
        <w:pStyle w:val="3"/>
        <w:ind w:left="420"/>
      </w:pPr>
    </w:p>
    <w:p w14:paraId="29137A90">
      <w:pPr>
        <w:pStyle w:val="3"/>
        <w:ind w:left="420"/>
      </w:pPr>
    </w:p>
    <w:p w14:paraId="04A46614">
      <w:pPr>
        <w:pStyle w:val="3"/>
        <w:ind w:left="420"/>
      </w:pPr>
    </w:p>
    <w:p w14:paraId="2B94B4EF">
      <w:pPr>
        <w:pStyle w:val="3"/>
        <w:ind w:left="420"/>
        <w:rPr>
          <w:rFonts w:hint="eastAsia"/>
        </w:rPr>
      </w:pPr>
    </w:p>
    <w:p w14:paraId="15771847">
      <w:pPr>
        <w:pStyle w:val="3"/>
        <w:ind w:left="420"/>
        <w:rPr>
          <w:rFonts w:hint="eastAsia"/>
        </w:rPr>
      </w:pPr>
    </w:p>
    <w:p w14:paraId="48117492">
      <w:pPr>
        <w:pStyle w:val="3"/>
        <w:ind w:left="420"/>
        <w:rPr>
          <w:rFonts w:hint="eastAsia"/>
        </w:rPr>
      </w:pPr>
    </w:p>
    <w:p w14:paraId="4372F987">
      <w:pPr>
        <w:pStyle w:val="3"/>
        <w:ind w:left="420"/>
        <w:rPr>
          <w:rFonts w:hint="eastAsia"/>
        </w:rPr>
      </w:pPr>
    </w:p>
    <w:p w14:paraId="116BCE02">
      <w:pPr>
        <w:pStyle w:val="3"/>
        <w:ind w:left="420"/>
        <w:rPr>
          <w:rFonts w:hint="eastAsia"/>
        </w:rPr>
      </w:pPr>
    </w:p>
    <w:p w14:paraId="0C3143A8">
      <w:pPr>
        <w:pStyle w:val="3"/>
        <w:ind w:left="420"/>
        <w:rPr>
          <w:rFonts w:hint="eastAsia"/>
        </w:rPr>
      </w:pPr>
    </w:p>
    <w:p w14:paraId="75222DDD">
      <w:pPr>
        <w:pStyle w:val="3"/>
        <w:ind w:left="420"/>
        <w:rPr>
          <w:rFonts w:hint="eastAsia"/>
        </w:rPr>
      </w:pPr>
    </w:p>
    <w:p w14:paraId="0ED49AAB">
      <w:pPr>
        <w:pStyle w:val="3"/>
        <w:ind w:left="420"/>
        <w:rPr>
          <w:rFonts w:hint="eastAsia"/>
        </w:rPr>
      </w:pPr>
    </w:p>
    <w:p w14:paraId="02673BDE">
      <w:pPr>
        <w:pStyle w:val="3"/>
        <w:ind w:left="420"/>
        <w:rPr>
          <w:rFonts w:hint="eastAsia"/>
        </w:rPr>
      </w:pPr>
    </w:p>
    <w:p w14:paraId="53464177">
      <w:pPr>
        <w:pStyle w:val="3"/>
        <w:ind w:left="420"/>
        <w:rPr>
          <w:rFonts w:hint="eastAsia"/>
        </w:rPr>
      </w:pPr>
    </w:p>
    <w:p w14:paraId="0FDF9848">
      <w:pPr>
        <w:pStyle w:val="3"/>
        <w:ind w:left="420"/>
        <w:rPr>
          <w:rFonts w:hint="eastAsia"/>
        </w:rPr>
      </w:pPr>
    </w:p>
    <w:p w14:paraId="3462F74C">
      <w:pPr>
        <w:pStyle w:val="3"/>
        <w:ind w:left="420"/>
        <w:rPr>
          <w:rFonts w:hint="eastAsia"/>
        </w:rPr>
      </w:pPr>
    </w:p>
    <w:p w14:paraId="6B850F7C">
      <w:pPr>
        <w:pStyle w:val="3"/>
        <w:ind w:left="0" w:leftChars="0" w:firstLine="0" w:firstLineChars="0"/>
      </w:pPr>
    </w:p>
    <w:p w14:paraId="3782F255">
      <w:pPr>
        <w:pStyle w:val="5"/>
        <w:jc w:val="center"/>
        <w:rPr>
          <w:rFonts w:eastAsia="方正小标宋简体" w:cs="方正小标宋简体"/>
          <w:b w:val="0"/>
        </w:rPr>
      </w:pPr>
      <w:bookmarkStart w:id="16" w:name="_Toc15396602"/>
      <w:bookmarkStart w:id="17" w:name="_Toc15377204"/>
      <w:r>
        <w:rPr>
          <w:rFonts w:hint="eastAsia" w:eastAsia="方正小标宋简体" w:cs="方正小标宋简体"/>
          <w:b w:val="0"/>
        </w:rPr>
        <w:t>第二部分  2025年度部门决算情况说明</w:t>
      </w:r>
      <w:bookmarkEnd w:id="16"/>
      <w:bookmarkEnd w:id="17"/>
    </w:p>
    <w:p w14:paraId="2EE112A6">
      <w:pPr>
        <w:pStyle w:val="39"/>
        <w:spacing w:line="600" w:lineRule="exact"/>
        <w:ind w:firstLine="640"/>
        <w:outlineLvl w:val="1"/>
        <w:rPr>
          <w:rStyle w:val="27"/>
          <w:rFonts w:ascii="Times New Roman" w:hAnsi="Times New Roman" w:eastAsia="黑体"/>
          <w:b w:val="0"/>
        </w:rPr>
      </w:pPr>
      <w:bookmarkStart w:id="18" w:name="_Toc15377205"/>
      <w:bookmarkStart w:id="19" w:name="_Toc15396603"/>
      <w:r>
        <w:rPr>
          <w:rFonts w:hint="eastAsia" w:eastAsia="黑体"/>
          <w:sz w:val="32"/>
          <w:szCs w:val="32"/>
        </w:rPr>
        <w:t>一、收</w:t>
      </w:r>
      <w:r>
        <w:rPr>
          <w:rStyle w:val="27"/>
          <w:rFonts w:hint="eastAsia" w:ascii="Times New Roman" w:hAnsi="Times New Roman" w:eastAsia="黑体"/>
          <w:b w:val="0"/>
        </w:rPr>
        <w:t>入支出决算总体情况说明</w:t>
      </w:r>
      <w:bookmarkEnd w:id="18"/>
      <w:bookmarkEnd w:id="19"/>
    </w:p>
    <w:p w14:paraId="08844BBB">
      <w:pPr>
        <w:pStyle w:val="39"/>
        <w:spacing w:line="600" w:lineRule="exact"/>
        <w:ind w:firstLine="640"/>
        <w:outlineLvl w:val="1"/>
        <w:rPr>
          <w:rFonts w:eastAsia="仿宋_GB2312" w:cs="仿宋_GB2312"/>
          <w:sz w:val="32"/>
          <w:szCs w:val="32"/>
        </w:rPr>
      </w:pPr>
      <w:r>
        <w:rPr>
          <w:rFonts w:hint="eastAsia" w:eastAsia="仿宋_GB2312" w:cs="仿宋_GB2312"/>
          <w:sz w:val="32"/>
          <w:szCs w:val="32"/>
        </w:rPr>
        <w:t>2025年度收入、支出总计均为</w:t>
      </w:r>
      <w:r>
        <w:rPr>
          <w:rFonts w:hint="eastAsia" w:ascii="仿宋_GB2312" w:hAnsi="仿宋_GB2312" w:eastAsia="仿宋_GB2312" w:cs="仿宋_GB2312"/>
          <w:sz w:val="32"/>
          <w:szCs w:val="32"/>
        </w:rPr>
        <w:t>1016.25</w:t>
      </w:r>
      <w:r>
        <w:rPr>
          <w:rFonts w:hint="eastAsia" w:eastAsia="仿宋_GB2312" w:cs="仿宋_GB2312"/>
          <w:sz w:val="32"/>
          <w:szCs w:val="32"/>
        </w:rPr>
        <w:t>万元。与2024年度相比，收入、支出总计减少116.22万元，下降10.3%。主要变动原因是：2025年度项目减少。</w:t>
      </w:r>
    </w:p>
    <w:p w14:paraId="59E65E07">
      <w:pPr>
        <w:ind w:firstLine="640" w:firstLineChars="200"/>
        <w:rPr>
          <w:rFonts w:eastAsia="仿宋_GB2312" w:cs="仿宋_GB2312"/>
          <w:sz w:val="32"/>
          <w:szCs w:val="32"/>
        </w:rPr>
      </w:pPr>
      <w:r>
        <w:rPr>
          <w:rFonts w:hint="eastAsia" w:eastAsia="仿宋_GB2312" w:cs="仿宋_GB2312"/>
          <w:sz w:val="32"/>
          <w:szCs w:val="32"/>
        </w:rPr>
        <w:t>（图1：收入、支出决算总计变动情况图）（柱状图）</w:t>
      </w:r>
    </w:p>
    <w:p w14:paraId="1706967D">
      <w:pPr>
        <w:ind w:firstLine="640" w:firstLineChars="200"/>
        <w:rPr>
          <w:rFonts w:eastAsia="仿宋_GB2312" w:cs="仿宋_GB2312"/>
          <w:sz w:val="32"/>
          <w:szCs w:val="32"/>
        </w:rPr>
      </w:pPr>
      <w:r>
        <w:rPr>
          <w:rFonts w:eastAsia="仿宋_GB2312" w:cs="仿宋_GB2312"/>
          <w:sz w:val="32"/>
          <w:szCs w:val="32"/>
        </w:rPr>
        <w:drawing>
          <wp:inline distT="0" distB="0" distL="0" distR="0">
            <wp:extent cx="5274310" cy="3076575"/>
            <wp:effectExtent l="0" t="0" r="21590" b="952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8DAB9AB">
      <w:pPr>
        <w:pStyle w:val="39"/>
        <w:spacing w:line="600" w:lineRule="exact"/>
        <w:ind w:firstLine="640"/>
        <w:outlineLvl w:val="1"/>
        <w:rPr>
          <w:rFonts w:eastAsia="黑体"/>
          <w:sz w:val="32"/>
          <w:szCs w:val="32"/>
        </w:rPr>
      </w:pPr>
      <w:bookmarkStart w:id="20" w:name="_Toc15377206"/>
      <w:bookmarkStart w:id="21" w:name="_Toc15396604"/>
      <w:r>
        <w:rPr>
          <w:rFonts w:hint="eastAsia" w:eastAsia="黑体"/>
          <w:sz w:val="32"/>
          <w:szCs w:val="32"/>
        </w:rPr>
        <w:t>二、收入决算情况说明</w:t>
      </w:r>
      <w:bookmarkEnd w:id="20"/>
      <w:bookmarkEnd w:id="21"/>
    </w:p>
    <w:p w14:paraId="344AE91B">
      <w:pPr>
        <w:pStyle w:val="39"/>
        <w:spacing w:line="600" w:lineRule="exact"/>
        <w:ind w:firstLine="640"/>
        <w:jc w:val="left"/>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2025年度本年收入合计996.85万元，其中：一般公共预算财政拨款收入981.27万元，占98.4%；其他收入15.58万元，占1.6%。</w:t>
      </w:r>
    </w:p>
    <w:p w14:paraId="41AD4EFC">
      <w:pPr>
        <w:ind w:firstLine="800" w:firstLineChars="250"/>
        <w:rPr>
          <w:rFonts w:eastAsia="仿宋_GB2312" w:cs="仿宋_GB2312"/>
          <w:sz w:val="32"/>
          <w:szCs w:val="32"/>
        </w:rPr>
      </w:pPr>
      <w:r>
        <w:rPr>
          <w:rFonts w:hint="eastAsia" w:eastAsia="仿宋_GB2312" w:cs="仿宋_GB2312"/>
          <w:sz w:val="32"/>
          <w:szCs w:val="32"/>
        </w:rPr>
        <w:t>（图2：收入决算结构图）（饼状图）</w:t>
      </w:r>
    </w:p>
    <w:p w14:paraId="0C4BBCE2">
      <w:pPr>
        <w:pStyle w:val="2"/>
      </w:pPr>
      <w:r>
        <w:drawing>
          <wp:inline distT="0" distB="0" distL="0" distR="0">
            <wp:extent cx="4965065" cy="2912745"/>
            <wp:effectExtent l="0" t="0" r="26035" b="2095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6E2A9FA">
      <w:pPr>
        <w:pStyle w:val="39"/>
        <w:spacing w:line="600" w:lineRule="exact"/>
        <w:ind w:firstLine="640"/>
        <w:outlineLvl w:val="1"/>
        <w:rPr>
          <w:rStyle w:val="27"/>
          <w:rFonts w:ascii="Times New Roman" w:hAnsi="Times New Roman" w:eastAsia="黑体"/>
          <w:b w:val="0"/>
        </w:rPr>
      </w:pPr>
      <w:bookmarkStart w:id="22" w:name="_Toc15377207"/>
      <w:bookmarkStart w:id="23" w:name="_Toc15396605"/>
      <w:r>
        <w:rPr>
          <w:rFonts w:hint="eastAsia" w:eastAsia="黑体"/>
          <w:sz w:val="32"/>
          <w:szCs w:val="32"/>
        </w:rPr>
        <w:t>三、支</w:t>
      </w:r>
      <w:r>
        <w:rPr>
          <w:rStyle w:val="27"/>
          <w:rFonts w:hint="eastAsia" w:ascii="Times New Roman" w:hAnsi="Times New Roman" w:eastAsia="黑体"/>
          <w:b w:val="0"/>
        </w:rPr>
        <w:t>出决算情况说明</w:t>
      </w:r>
      <w:bookmarkEnd w:id="22"/>
      <w:bookmarkEnd w:id="23"/>
    </w:p>
    <w:p w14:paraId="1BD00B4F">
      <w:pPr>
        <w:pStyle w:val="39"/>
        <w:spacing w:line="600" w:lineRule="exact"/>
        <w:ind w:firstLine="640"/>
        <w:jc w:val="left"/>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2025年度本年支出合计989.29万元，其中：基本支出802.53万元，占81.1%；项目支出186.76万元，占18.9%</w:t>
      </w:r>
      <w:r>
        <w:rPr>
          <w:rFonts w:hint="eastAsia" w:ascii="仿宋_GB2312" w:hAnsi="仿宋_GB2312" w:eastAsia="仿宋_GB2312" w:cs="仿宋_GB2312"/>
          <w:sz w:val="32"/>
          <w:szCs w:val="32"/>
          <w:lang w:eastAsia="zh-CN"/>
        </w:rPr>
        <w:t>。</w:t>
      </w:r>
    </w:p>
    <w:p w14:paraId="38DD7C85">
      <w:pPr>
        <w:ind w:firstLine="800" w:firstLineChars="250"/>
        <w:rPr>
          <w:rFonts w:eastAsia="仿宋_GB2312" w:cs="仿宋_GB2312"/>
          <w:sz w:val="32"/>
          <w:szCs w:val="32"/>
        </w:rPr>
      </w:pPr>
      <w:r>
        <w:rPr>
          <w:rFonts w:hint="eastAsia" w:eastAsia="仿宋_GB2312" w:cs="仿宋_GB2312"/>
          <w:sz w:val="32"/>
          <w:szCs w:val="32"/>
        </w:rPr>
        <w:t>（图3：支出决算结构图）（饼状图）</w:t>
      </w:r>
    </w:p>
    <w:p w14:paraId="5E67C8FE">
      <w:pPr>
        <w:rPr>
          <w:rFonts w:eastAsia="仿宋_GB2312" w:cs="仿宋_GB2312"/>
          <w:sz w:val="32"/>
          <w:szCs w:val="32"/>
        </w:rPr>
      </w:pPr>
      <w:r>
        <w:rPr>
          <w:rFonts w:eastAsia="仿宋_GB2312" w:cs="仿宋_GB2312"/>
          <w:sz w:val="32"/>
          <w:szCs w:val="32"/>
        </w:rPr>
        <w:drawing>
          <wp:inline distT="0" distB="0" distL="0" distR="0">
            <wp:extent cx="4467225" cy="2486025"/>
            <wp:effectExtent l="0" t="0" r="9525" b="952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DBB0351">
      <w:pPr>
        <w:spacing w:line="600" w:lineRule="exact"/>
        <w:ind w:firstLine="640" w:firstLineChars="200"/>
        <w:outlineLvl w:val="1"/>
        <w:rPr>
          <w:rStyle w:val="27"/>
          <w:rFonts w:ascii="Times New Roman" w:hAnsi="Times New Roman" w:eastAsia="黑体"/>
          <w:b w:val="0"/>
        </w:rPr>
      </w:pPr>
      <w:bookmarkStart w:id="24" w:name="_Toc15396606"/>
      <w:bookmarkStart w:id="25" w:name="_Toc15377208"/>
      <w:r>
        <w:rPr>
          <w:rFonts w:hint="eastAsia" w:eastAsia="黑体"/>
          <w:sz w:val="32"/>
          <w:szCs w:val="32"/>
        </w:rPr>
        <w:t>四、财</w:t>
      </w:r>
      <w:r>
        <w:rPr>
          <w:rStyle w:val="27"/>
          <w:rFonts w:hint="eastAsia" w:ascii="Times New Roman" w:hAnsi="Times New Roman" w:eastAsia="黑体"/>
          <w:b w:val="0"/>
        </w:rPr>
        <w:t>政拨款收入支出决算总体情况说明</w:t>
      </w:r>
      <w:bookmarkEnd w:id="24"/>
      <w:bookmarkEnd w:id="25"/>
    </w:p>
    <w:p w14:paraId="2835A457">
      <w:pPr>
        <w:pStyle w:val="39"/>
        <w:spacing w:line="600" w:lineRule="exact"/>
        <w:ind w:firstLine="640"/>
        <w:outlineLvl w:val="1"/>
        <w:rPr>
          <w:rFonts w:eastAsia="仿宋_GB2312" w:cs="仿宋_GB2312"/>
          <w:sz w:val="32"/>
          <w:szCs w:val="32"/>
        </w:rPr>
      </w:pPr>
      <w:r>
        <w:rPr>
          <w:rFonts w:hint="eastAsia" w:eastAsia="仿宋_GB2312" w:cs="仿宋_GB2312"/>
          <w:sz w:val="32"/>
          <w:szCs w:val="32"/>
        </w:rPr>
        <w:t>2025年度财政拨款收入、支出总计均为981.27万元。与2024年度相比，财政拨款收入总计、支出总计减少114.7万元，下降10.5%。主要变动原因是：2025年项目减少。</w:t>
      </w:r>
    </w:p>
    <w:p w14:paraId="559B2F93">
      <w:pPr>
        <w:spacing w:line="600" w:lineRule="exact"/>
        <w:ind w:firstLine="640"/>
        <w:rPr>
          <w:rFonts w:eastAsia="仿宋_GB2312" w:cs="仿宋_GB2312"/>
          <w:sz w:val="32"/>
          <w:szCs w:val="32"/>
        </w:rPr>
      </w:pPr>
      <w:r>
        <w:rPr>
          <w:rFonts w:hint="eastAsia" w:eastAsia="仿宋_GB2312" w:cs="仿宋_GB2312"/>
          <w:sz w:val="32"/>
          <w:szCs w:val="32"/>
        </w:rPr>
        <w:t>（图4：财政拨款收、支决算总计变动情况）（柱状图）</w:t>
      </w:r>
    </w:p>
    <w:p w14:paraId="227768B4">
      <w:pPr>
        <w:pStyle w:val="2"/>
      </w:pPr>
      <w:r>
        <w:rPr>
          <w:rFonts w:hint="eastAsia"/>
        </w:rPr>
        <w:drawing>
          <wp:inline distT="0" distB="0" distL="0" distR="0">
            <wp:extent cx="5274310" cy="3076575"/>
            <wp:effectExtent l="0" t="0" r="21590" b="952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7485F4D">
      <w:pPr>
        <w:spacing w:line="600" w:lineRule="exact"/>
        <w:ind w:firstLine="640" w:firstLineChars="200"/>
        <w:outlineLvl w:val="1"/>
        <w:rPr>
          <w:rStyle w:val="27"/>
          <w:rFonts w:ascii="Times New Roman" w:hAnsi="Times New Roman" w:eastAsia="黑体"/>
          <w:b w:val="0"/>
        </w:rPr>
      </w:pPr>
      <w:bookmarkStart w:id="26" w:name="_Toc15377209"/>
      <w:bookmarkStart w:id="27" w:name="_Toc15396607"/>
      <w:r>
        <w:rPr>
          <w:rFonts w:hint="eastAsia" w:eastAsia="黑体"/>
          <w:sz w:val="32"/>
          <w:szCs w:val="32"/>
        </w:rPr>
        <w:t>五、</w:t>
      </w:r>
      <w:r>
        <w:rPr>
          <w:rFonts w:hint="eastAsia" w:eastAsia="黑体"/>
          <w:b/>
          <w:sz w:val="32"/>
          <w:szCs w:val="32"/>
        </w:rPr>
        <w:t>一</w:t>
      </w:r>
      <w:r>
        <w:rPr>
          <w:rStyle w:val="27"/>
          <w:rFonts w:hint="eastAsia" w:ascii="Times New Roman" w:hAnsi="Times New Roman" w:eastAsia="黑体"/>
          <w:b w:val="0"/>
        </w:rPr>
        <w:t>般公共预算财政拨款支出决算情况说明</w:t>
      </w:r>
      <w:bookmarkEnd w:id="26"/>
      <w:bookmarkEnd w:id="27"/>
    </w:p>
    <w:p w14:paraId="1FAEE6AC">
      <w:pPr>
        <w:spacing w:line="600" w:lineRule="exact"/>
        <w:ind w:firstLine="643" w:firstLineChars="200"/>
        <w:outlineLvl w:val="2"/>
        <w:rPr>
          <w:rFonts w:eastAsia="楷体_GB2312" w:cs="楷体_GB2312"/>
          <w:b/>
          <w:sz w:val="32"/>
          <w:szCs w:val="32"/>
        </w:rPr>
      </w:pPr>
      <w:bookmarkStart w:id="28" w:name="_Toc15377210"/>
      <w:r>
        <w:rPr>
          <w:rFonts w:hint="eastAsia" w:eastAsia="楷体_GB2312" w:cs="楷体_GB2312"/>
          <w:b/>
          <w:sz w:val="32"/>
          <w:szCs w:val="32"/>
        </w:rPr>
        <w:t>（一）一般公共预算财政拨款支出决算总体情况</w:t>
      </w:r>
      <w:bookmarkEnd w:id="28"/>
    </w:p>
    <w:p w14:paraId="3AE46D00">
      <w:pPr>
        <w:pStyle w:val="39"/>
        <w:spacing w:line="600" w:lineRule="exact"/>
        <w:ind w:firstLine="640"/>
        <w:outlineLvl w:val="1"/>
        <w:rPr>
          <w:rFonts w:eastAsia="仿宋_GB2312" w:cs="仿宋_GB2312"/>
          <w:sz w:val="32"/>
          <w:szCs w:val="32"/>
          <w:highlight w:val="red"/>
        </w:rPr>
      </w:pPr>
      <w:r>
        <w:rPr>
          <w:rFonts w:hint="eastAsia" w:ascii="仿宋_GB2312" w:hAnsi="仿宋_GB2312" w:eastAsia="仿宋_GB2312" w:cs="仿宋_GB2312"/>
          <w:sz w:val="32"/>
          <w:szCs w:val="32"/>
        </w:rPr>
        <w:t>2025年度一般公共预算财政拨款支出981.27万元，占本年支出合计的99.2%。与2024年度相比，一般公共预算财政拨款支出减少114.7万元，下降10.5%。主要变动原因是：</w:t>
      </w:r>
      <w:r>
        <w:rPr>
          <w:rFonts w:hint="eastAsia" w:eastAsia="仿宋_GB2312" w:cs="仿宋_GB2312"/>
          <w:sz w:val="32"/>
          <w:szCs w:val="32"/>
        </w:rPr>
        <w:t>2025年度项目减少。</w:t>
      </w:r>
    </w:p>
    <w:p w14:paraId="21187FE5">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（图5：一般公共预算财政拨款支出决算变动情况）（柱状图）</w:t>
      </w:r>
    </w:p>
    <w:p w14:paraId="5272DED3">
      <w:pPr>
        <w:pStyle w:val="2"/>
      </w:pPr>
    </w:p>
    <w:p w14:paraId="5F6EAA0C">
      <w:pPr>
        <w:pStyle w:val="3"/>
        <w:ind w:left="0" w:leftChars="0" w:firstLine="0" w:firstLineChars="0"/>
      </w:pPr>
      <w:r>
        <w:drawing>
          <wp:inline distT="0" distB="0" distL="0" distR="0">
            <wp:extent cx="5219700" cy="3317240"/>
            <wp:effectExtent l="4445" t="4445" r="14605" b="1206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686B4FE">
      <w:pPr>
        <w:spacing w:line="600" w:lineRule="exact"/>
        <w:ind w:firstLine="643" w:firstLineChars="200"/>
        <w:outlineLvl w:val="2"/>
        <w:rPr>
          <w:rFonts w:eastAsia="楷体_GB2312" w:cs="楷体_GB2312"/>
          <w:b/>
          <w:sz w:val="32"/>
          <w:szCs w:val="32"/>
        </w:rPr>
      </w:pPr>
      <w:bookmarkStart w:id="29" w:name="_Toc15377211"/>
      <w:r>
        <w:rPr>
          <w:rFonts w:hint="eastAsia" w:eastAsia="楷体_GB2312" w:cs="楷体_GB2312"/>
          <w:b/>
          <w:sz w:val="32"/>
          <w:szCs w:val="32"/>
        </w:rPr>
        <w:t>（二）一般公共预算财政拨款支出决算结构情况</w:t>
      </w:r>
      <w:bookmarkEnd w:id="29"/>
    </w:p>
    <w:p w14:paraId="31A5DEE3">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981.27万元</w:t>
      </w:r>
      <w:r>
        <w:rPr>
          <w:rFonts w:hint="eastAsia" w:eastAsia="仿宋_GB2312" w:cs="仿宋_GB2312"/>
          <w:sz w:val="32"/>
          <w:szCs w:val="32"/>
        </w:rPr>
        <w:t>，主要用于以下方面：一般公共服务支出794.93万元，占81%；</w:t>
      </w:r>
      <w:r>
        <w:rPr>
          <w:rFonts w:hint="eastAsia" w:eastAsia="仿宋_GB2312" w:cs="仿宋_GB2312"/>
          <w:sz w:val="32"/>
          <w:szCs w:val="32"/>
          <w:lang w:eastAsia="zh-CN"/>
        </w:rPr>
        <w:t>文化旅游体育与传媒支出</w:t>
      </w:r>
      <w:r>
        <w:rPr>
          <w:rFonts w:hint="eastAsia" w:eastAsia="仿宋_GB2312" w:cs="仿宋_GB2312"/>
          <w:sz w:val="32"/>
          <w:szCs w:val="32"/>
          <w:lang w:val="en-US" w:eastAsia="zh-CN"/>
        </w:rPr>
        <w:t>2.1万元占0.2%；</w:t>
      </w:r>
      <w:r>
        <w:rPr>
          <w:rFonts w:hint="eastAsia" w:eastAsia="仿宋_GB2312" w:cs="仿宋_GB2312"/>
          <w:sz w:val="32"/>
          <w:szCs w:val="32"/>
        </w:rPr>
        <w:t>社会保障和就业支出103.02万元，占10.5%；卫生健康支出34.51万元，占3.5%；住房保障支出46.71万元，占4.8%</w:t>
      </w:r>
      <w:r>
        <w:rPr>
          <w:rFonts w:hint="eastAsia" w:eastAsia="仿宋_GB2312" w:cs="仿宋_GB2312"/>
          <w:sz w:val="32"/>
          <w:szCs w:val="32"/>
          <w:lang w:eastAsia="zh-CN"/>
        </w:rPr>
        <w:t>。</w:t>
      </w:r>
    </w:p>
    <w:p w14:paraId="245596E3">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（图6：一般公共预算财政拨款支出决算结构）（饼状图）</w:t>
      </w:r>
    </w:p>
    <w:p w14:paraId="4E066D7D">
      <w:pPr>
        <w:pStyle w:val="2"/>
        <w:rPr>
          <w:color w:val="FF0000"/>
        </w:rPr>
      </w:pPr>
      <w:r>
        <w:drawing>
          <wp:inline distT="0" distB="0" distL="0" distR="0">
            <wp:extent cx="5124450" cy="2943225"/>
            <wp:effectExtent l="0" t="0" r="19050" b="952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1AF14E1">
      <w:pPr>
        <w:spacing w:line="600" w:lineRule="exact"/>
        <w:ind w:firstLine="643" w:firstLineChars="200"/>
        <w:outlineLvl w:val="2"/>
        <w:rPr>
          <w:rFonts w:eastAsia="楷体_GB2312" w:cs="楷体_GB2312"/>
          <w:b/>
          <w:sz w:val="32"/>
          <w:szCs w:val="32"/>
        </w:rPr>
      </w:pPr>
      <w:bookmarkStart w:id="30" w:name="_Toc15377212"/>
      <w:r>
        <w:rPr>
          <w:rFonts w:hint="eastAsia" w:eastAsia="楷体_GB2312" w:cs="楷体_GB2312"/>
          <w:b/>
          <w:sz w:val="32"/>
          <w:szCs w:val="32"/>
        </w:rPr>
        <w:t>（三）一般公共预算财政拨款支出决算具体情况</w:t>
      </w:r>
      <w:bookmarkEnd w:id="30"/>
    </w:p>
    <w:p w14:paraId="5D39689F">
      <w:pPr>
        <w:spacing w:line="600" w:lineRule="exact"/>
        <w:ind w:firstLine="640"/>
        <w:rPr>
          <w:rFonts w:eastAsia="仿宋_GB2312" w:cs="仿宋_GB2312"/>
          <w:sz w:val="32"/>
          <w:szCs w:val="32"/>
        </w:rPr>
      </w:pPr>
      <w:bookmarkStart w:id="31" w:name="_Toc15378460"/>
      <w:bookmarkStart w:id="32" w:name="_Toc15377213"/>
      <w:bookmarkStart w:id="33" w:name="_Toc15377444"/>
      <w:r>
        <w:rPr>
          <w:rFonts w:hint="eastAsia" w:eastAsia="仿宋_GB2312" w:cs="仿宋_GB2312"/>
          <w:sz w:val="32"/>
          <w:szCs w:val="32"/>
        </w:rPr>
        <w:t>2025年度一般公共预算财政拨款支出决算数为</w:t>
      </w:r>
      <w:r>
        <w:rPr>
          <w:rFonts w:hint="eastAsia" w:ascii="仿宋_GB2312" w:hAnsi="仿宋_GB2312" w:eastAsia="仿宋_GB2312" w:cs="仿宋_GB2312"/>
          <w:sz w:val="32"/>
          <w:szCs w:val="32"/>
        </w:rPr>
        <w:t>981.27万元，</w:t>
      </w:r>
      <w:r>
        <w:rPr>
          <w:rFonts w:hint="eastAsia" w:eastAsia="仿宋_GB2312" w:cs="仿宋_GB2312"/>
          <w:sz w:val="32"/>
          <w:szCs w:val="32"/>
        </w:rPr>
        <w:t>完成预算100%。其中：</w:t>
      </w:r>
      <w:bookmarkEnd w:id="31"/>
      <w:bookmarkEnd w:id="32"/>
      <w:bookmarkEnd w:id="33"/>
    </w:p>
    <w:p w14:paraId="125B191C">
      <w:pPr>
        <w:spacing w:line="600" w:lineRule="exact"/>
        <w:ind w:firstLine="640"/>
        <w:rPr>
          <w:rFonts w:eastAsia="仿宋_GB2312" w:cs="仿宋_GB2312"/>
          <w:sz w:val="32"/>
          <w:szCs w:val="32"/>
        </w:rPr>
      </w:pPr>
      <w:r>
        <w:rPr>
          <w:rFonts w:hint="eastAsia" w:eastAsia="仿宋_GB2312" w:cs="仿宋_GB2312"/>
          <w:sz w:val="32"/>
          <w:szCs w:val="32"/>
        </w:rPr>
        <w:t>1.一般公共服务201（类）29（款）01（项）：行政运行支出决算为618.29万元，完成预算100%，决算数等于预算数。</w:t>
      </w:r>
    </w:p>
    <w:p w14:paraId="718EA607">
      <w:pPr>
        <w:spacing w:line="600" w:lineRule="exact"/>
        <w:ind w:firstLine="640"/>
        <w:rPr>
          <w:rFonts w:hint="eastAsia" w:eastAsia="仿宋_GB2312" w:cs="仿宋_GB2312"/>
          <w:sz w:val="32"/>
          <w:szCs w:val="32"/>
        </w:rPr>
      </w:pPr>
      <w:r>
        <w:rPr>
          <w:rFonts w:hint="eastAsia" w:eastAsia="仿宋_GB2312" w:cs="仿宋_GB2312"/>
          <w:sz w:val="32"/>
          <w:szCs w:val="32"/>
        </w:rPr>
        <w:t>2.一般公共服务201（类）29（款）02（项）：一般行政管理事务支出决算为176.64万元，完成预算100%，决算数等于预算数。</w:t>
      </w:r>
    </w:p>
    <w:p w14:paraId="348EACEC">
      <w:pPr>
        <w:pStyle w:val="2"/>
        <w:rPr>
          <w:rFonts w:hint="default" w:eastAsia="仿宋_GB2312"/>
          <w:lang w:val="en-US" w:eastAsia="zh-CN"/>
        </w:rPr>
      </w:pPr>
      <w:r>
        <w:rPr>
          <w:rFonts w:hint="eastAsia" w:eastAsia="仿宋_GB2312" w:cs="仿宋_GB2312"/>
          <w:sz w:val="32"/>
          <w:szCs w:val="32"/>
          <w:lang w:val="en-US" w:eastAsia="zh-CN"/>
        </w:rPr>
        <w:t xml:space="preserve">    3.文化旅游体育与传媒207（类）01（款）11（项）：文化创作与保护支出决算2.1万元，完成预算100%，决算数等于预算数。</w:t>
      </w:r>
    </w:p>
    <w:p w14:paraId="0CB6BBAD">
      <w:pPr>
        <w:spacing w:line="600" w:lineRule="exact"/>
        <w:ind w:firstLine="640" w:firstLineChars="200"/>
        <w:rPr>
          <w:rFonts w:eastAsia="仿宋_GB2312" w:cs="仿宋_GB2312"/>
          <w:sz w:val="32"/>
          <w:szCs w:val="32"/>
        </w:rPr>
      </w:pPr>
      <w:r>
        <w:rPr>
          <w:rFonts w:hint="eastAsia" w:eastAsia="仿宋_GB2312" w:cs="仿宋_GB2312"/>
          <w:sz w:val="32"/>
          <w:szCs w:val="32"/>
          <w:lang w:val="en-US" w:eastAsia="zh-CN"/>
        </w:rPr>
        <w:t>4</w:t>
      </w:r>
      <w:r>
        <w:rPr>
          <w:rFonts w:hint="eastAsia" w:eastAsia="仿宋_GB2312" w:cs="仿宋_GB2312"/>
          <w:sz w:val="32"/>
          <w:szCs w:val="32"/>
        </w:rPr>
        <w:t>. 社会保障和就业208（类）05（款）05（项）：机关事业单位基本养老保险缴费支出决算为57.10万元，完成预算100%，决算数等于预算数。</w:t>
      </w:r>
    </w:p>
    <w:p w14:paraId="4EFFBC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cs="仿宋_GB2312"/>
          <w:sz w:val="32"/>
          <w:szCs w:val="32"/>
        </w:rPr>
      </w:pPr>
      <w:r>
        <w:rPr>
          <w:rFonts w:hint="eastAsia" w:eastAsia="仿宋_GB2312" w:cs="仿宋_GB2312"/>
          <w:sz w:val="32"/>
          <w:szCs w:val="32"/>
          <w:lang w:val="en-US" w:eastAsia="zh-CN"/>
        </w:rPr>
        <w:t>5</w:t>
      </w:r>
      <w:r>
        <w:rPr>
          <w:rFonts w:hint="eastAsia" w:eastAsia="仿宋_GB2312" w:cs="仿宋_GB2312"/>
          <w:sz w:val="32"/>
          <w:szCs w:val="32"/>
        </w:rPr>
        <w:t>. 社会保障和就业208（类）05（款）06（项）：机关事业单位职业年金缴费支出决算为28.55万元，完成预算100%，决算数等于预算数。</w:t>
      </w:r>
    </w:p>
    <w:p w14:paraId="6A248481">
      <w:pPr>
        <w:pStyle w:val="2"/>
        <w:rPr>
          <w:rFonts w:hint="default" w:ascii="Times New Roman" w:hAnsi="Times New Roman" w:eastAsia="仿宋_GB2312" w:cs="仿宋_GB2312"/>
          <w:kern w:val="2"/>
          <w:sz w:val="32"/>
          <w:szCs w:val="32"/>
          <w:lang w:val="en-US" w:eastAsia="zh-CN" w:bidi="ar-SA"/>
        </w:rPr>
      </w:pPr>
      <w:r>
        <w:rPr>
          <w:rFonts w:hint="eastAsia" w:eastAsia="仿宋_GB2312" w:cs="仿宋_GB2312"/>
          <w:sz w:val="32"/>
          <w:szCs w:val="32"/>
          <w:lang w:val="en-US" w:eastAsia="zh-CN"/>
        </w:rPr>
        <w:t xml:space="preserve">  </w:t>
      </w:r>
      <w:r>
        <w:rPr>
          <w:rFonts w:hint="eastAsia" w:ascii="Times New Roman" w:hAnsi="Times New Roman" w:eastAsia="仿宋_GB2312" w:cs="仿宋_GB2312"/>
          <w:kern w:val="2"/>
          <w:sz w:val="32"/>
          <w:szCs w:val="32"/>
          <w:lang w:val="en-US" w:eastAsia="zh-CN" w:bidi="ar-SA"/>
        </w:rPr>
        <w:t xml:space="preserve">  </w:t>
      </w:r>
      <w:r>
        <w:rPr>
          <w:rFonts w:hint="eastAsia" w:eastAsia="仿宋_GB2312" w:cs="仿宋_GB2312"/>
          <w:kern w:val="2"/>
          <w:sz w:val="32"/>
          <w:szCs w:val="32"/>
          <w:lang w:val="en-US" w:eastAsia="zh-CN" w:bidi="ar-SA"/>
        </w:rPr>
        <w:t>6</w:t>
      </w:r>
      <w:r>
        <w:rPr>
          <w:rFonts w:hint="eastAsia" w:ascii="Times New Roman" w:hAnsi="Times New Roman" w:eastAsia="仿宋_GB2312" w:cs="仿宋_GB2312"/>
          <w:kern w:val="2"/>
          <w:sz w:val="32"/>
          <w:szCs w:val="32"/>
          <w:lang w:val="en-US" w:eastAsia="zh-CN" w:bidi="ar-SA"/>
        </w:rPr>
        <w:t>.社会保障和就业208（类）05（款）99（项）：其他行政事业单位养老支出决算为17.37万元，</w:t>
      </w:r>
      <w:r>
        <w:rPr>
          <w:rFonts w:hint="eastAsia" w:eastAsia="仿宋_GB2312" w:cs="仿宋_GB2312"/>
          <w:sz w:val="32"/>
          <w:szCs w:val="32"/>
        </w:rPr>
        <w:t>完成预算100%，</w:t>
      </w:r>
      <w:r>
        <w:rPr>
          <w:rFonts w:hint="eastAsia" w:ascii="Times New Roman" w:hAnsi="Times New Roman" w:eastAsia="仿宋_GB2312" w:cs="仿宋_GB2312"/>
          <w:kern w:val="2"/>
          <w:sz w:val="32"/>
          <w:szCs w:val="32"/>
          <w:lang w:val="en-US" w:eastAsia="zh-CN" w:bidi="ar-SA"/>
        </w:rPr>
        <w:t>决算数等于预算数。</w:t>
      </w:r>
    </w:p>
    <w:p w14:paraId="5086BFE4">
      <w:pPr>
        <w:spacing w:line="600" w:lineRule="exact"/>
        <w:ind w:firstLine="640"/>
        <w:rPr>
          <w:rFonts w:eastAsia="仿宋_GB2312" w:cs="仿宋_GB2312"/>
          <w:sz w:val="32"/>
          <w:szCs w:val="32"/>
        </w:rPr>
      </w:pPr>
      <w:r>
        <w:rPr>
          <w:rFonts w:hint="eastAsia" w:eastAsia="仿宋_GB2312" w:cs="仿宋_GB2312"/>
          <w:sz w:val="32"/>
          <w:szCs w:val="32"/>
          <w:lang w:val="en-US" w:eastAsia="zh-CN"/>
        </w:rPr>
        <w:t>7.</w:t>
      </w:r>
      <w:r>
        <w:rPr>
          <w:rFonts w:hint="eastAsia" w:eastAsia="仿宋_GB2312" w:cs="仿宋_GB2312"/>
          <w:sz w:val="32"/>
          <w:szCs w:val="32"/>
        </w:rPr>
        <w:t>卫生健康210（类）11（款）01（项）：行政单位医疗支出决算为27.23万元，完成预算100%，决算数等于预算数。</w:t>
      </w:r>
    </w:p>
    <w:p w14:paraId="1404659D">
      <w:pPr>
        <w:spacing w:line="600" w:lineRule="exact"/>
        <w:ind w:firstLine="640"/>
        <w:rPr>
          <w:rFonts w:eastAsia="仿宋_GB2312" w:cs="仿宋_GB2312"/>
          <w:sz w:val="32"/>
          <w:szCs w:val="32"/>
        </w:rPr>
      </w:pPr>
      <w:r>
        <w:rPr>
          <w:rFonts w:hint="eastAsia" w:eastAsia="仿宋_GB2312" w:cs="仿宋_GB2312"/>
          <w:sz w:val="32"/>
          <w:szCs w:val="32"/>
          <w:lang w:val="en-US" w:eastAsia="zh-CN"/>
        </w:rPr>
        <w:t>8</w:t>
      </w:r>
      <w:r>
        <w:rPr>
          <w:rFonts w:hint="eastAsia" w:eastAsia="仿宋_GB2312" w:cs="仿宋_GB2312"/>
          <w:sz w:val="32"/>
          <w:szCs w:val="32"/>
        </w:rPr>
        <w:t>.卫生健康210（类）11（款）03（项）：公务员医疗补助支出决算为7.28万元，完成预算100%，决算数等于预算数。</w:t>
      </w:r>
    </w:p>
    <w:p w14:paraId="0D2784B5">
      <w:pPr>
        <w:spacing w:line="600" w:lineRule="exact"/>
        <w:ind w:firstLine="640"/>
        <w:rPr>
          <w:rFonts w:hint="eastAsia" w:eastAsia="仿宋_GB2312" w:cs="仿宋_GB2312"/>
          <w:b/>
          <w:bCs/>
          <w:sz w:val="32"/>
          <w:szCs w:val="32"/>
        </w:rPr>
      </w:pPr>
      <w:r>
        <w:rPr>
          <w:rFonts w:hint="eastAsia" w:eastAsia="仿宋_GB2312" w:cs="仿宋_GB2312"/>
          <w:sz w:val="32"/>
          <w:szCs w:val="32"/>
          <w:lang w:val="en-US" w:eastAsia="zh-CN"/>
        </w:rPr>
        <w:t>9</w:t>
      </w:r>
      <w:r>
        <w:rPr>
          <w:rFonts w:hint="eastAsia" w:eastAsia="仿宋_GB2312" w:cs="仿宋_GB2312"/>
          <w:sz w:val="32"/>
          <w:szCs w:val="32"/>
        </w:rPr>
        <w:t>.住房保障支出221（类）02（款）01（项）：住房公积金决算为46.71万元，完成预算100%，决算数等于预算数。</w:t>
      </w:r>
      <w:bookmarkStart w:id="54" w:name="_GoBack"/>
      <w:bookmarkEnd w:id="54"/>
      <w:bookmarkStart w:id="34" w:name="_Toc15377214"/>
      <w:bookmarkStart w:id="35" w:name="_Toc15396608"/>
    </w:p>
    <w:p w14:paraId="3B317541">
      <w:pPr>
        <w:tabs>
          <w:tab w:val="right" w:pos="8306"/>
        </w:tabs>
        <w:spacing w:line="600" w:lineRule="exact"/>
        <w:ind w:firstLine="640"/>
        <w:outlineLvl w:val="1"/>
        <w:rPr>
          <w:rStyle w:val="27"/>
          <w:rFonts w:ascii="Times New Roman" w:hAnsi="Times New Roman"/>
        </w:rPr>
      </w:pPr>
      <w:r>
        <w:rPr>
          <w:rFonts w:hint="eastAsia" w:eastAsia="黑体"/>
          <w:sz w:val="32"/>
          <w:szCs w:val="32"/>
        </w:rPr>
        <w:t>六</w:t>
      </w:r>
      <w:r>
        <w:rPr>
          <w:rFonts w:hint="eastAsia" w:eastAsia="黑体"/>
          <w:b/>
          <w:sz w:val="32"/>
          <w:szCs w:val="32"/>
        </w:rPr>
        <w:t>、一</w:t>
      </w:r>
      <w:r>
        <w:rPr>
          <w:rStyle w:val="27"/>
          <w:rFonts w:hint="eastAsia" w:ascii="Times New Roman" w:hAnsi="Times New Roman" w:eastAsia="黑体"/>
          <w:b w:val="0"/>
        </w:rPr>
        <w:t>般公共预算财政拨款基本支出决算情况说明</w:t>
      </w:r>
      <w:bookmarkEnd w:id="34"/>
      <w:bookmarkEnd w:id="35"/>
      <w:r>
        <w:rPr>
          <w:rStyle w:val="27"/>
          <w:rFonts w:ascii="Times New Roman" w:hAnsi="Times New Roman" w:eastAsia="黑体"/>
          <w:b w:val="0"/>
        </w:rPr>
        <w:tab/>
      </w:r>
    </w:p>
    <w:p w14:paraId="1DDEE7AC">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ascii="仿宋_GB2312" w:hAnsi="仿宋_GB2312" w:eastAsia="仿宋_GB2312" w:cs="仿宋_GB2312"/>
          <w:sz w:val="32"/>
          <w:szCs w:val="32"/>
        </w:rPr>
        <w:t>802.53万</w:t>
      </w:r>
      <w:r>
        <w:rPr>
          <w:rFonts w:hint="eastAsia" w:eastAsia="仿宋_GB2312" w:cs="仿宋_GB2312"/>
          <w:sz w:val="32"/>
          <w:szCs w:val="32"/>
        </w:rPr>
        <w:t xml:space="preserve">元，其中： </w:t>
      </w:r>
    </w:p>
    <w:p w14:paraId="12704D82">
      <w:pPr>
        <w:spacing w:line="600" w:lineRule="exact"/>
        <w:ind w:firstLine="640"/>
        <w:rPr>
          <w:rFonts w:hint="eastAsia"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718.07万</w:t>
      </w:r>
      <w:r>
        <w:rPr>
          <w:rFonts w:hint="eastAsia" w:eastAsia="仿宋_GB2312" w:cs="仿宋_GB2312"/>
          <w:sz w:val="32"/>
          <w:szCs w:val="32"/>
        </w:rPr>
        <w:t>元，主要包括：基本工资139.45</w:t>
      </w:r>
      <w:r>
        <w:rPr>
          <w:rFonts w:hint="eastAsia" w:ascii="仿宋_GB2312" w:hAnsi="仿宋_GB2312" w:eastAsia="仿宋_GB2312" w:cs="仿宋_GB2312"/>
          <w:sz w:val="32"/>
          <w:szCs w:val="32"/>
        </w:rPr>
        <w:t>万</w:t>
      </w:r>
      <w:r>
        <w:rPr>
          <w:rFonts w:hint="eastAsia" w:eastAsia="仿宋_GB2312" w:cs="仿宋_GB2312"/>
          <w:sz w:val="32"/>
          <w:szCs w:val="32"/>
        </w:rPr>
        <w:t>元、津贴补贴131.99</w:t>
      </w:r>
      <w:r>
        <w:rPr>
          <w:rFonts w:hint="eastAsia" w:ascii="仿宋_GB2312" w:hAnsi="仿宋_GB2312" w:eastAsia="仿宋_GB2312" w:cs="仿宋_GB2312"/>
          <w:sz w:val="32"/>
          <w:szCs w:val="32"/>
        </w:rPr>
        <w:t>万</w:t>
      </w:r>
      <w:r>
        <w:rPr>
          <w:rFonts w:hint="eastAsia" w:eastAsia="仿宋_GB2312" w:cs="仿宋_GB2312"/>
          <w:sz w:val="32"/>
          <w:szCs w:val="32"/>
        </w:rPr>
        <w:t>元、奖金136.32</w:t>
      </w:r>
      <w:r>
        <w:rPr>
          <w:rFonts w:hint="eastAsia" w:ascii="仿宋_GB2312" w:hAnsi="仿宋_GB2312" w:eastAsia="仿宋_GB2312" w:cs="仿宋_GB2312"/>
          <w:sz w:val="32"/>
          <w:szCs w:val="32"/>
        </w:rPr>
        <w:t>万</w:t>
      </w:r>
      <w:r>
        <w:rPr>
          <w:rFonts w:hint="eastAsia" w:eastAsia="仿宋_GB2312" w:cs="仿宋_GB2312"/>
          <w:sz w:val="32"/>
          <w:szCs w:val="32"/>
        </w:rPr>
        <w:t>元、伙食补助费8.4</w:t>
      </w:r>
      <w:r>
        <w:rPr>
          <w:rFonts w:hint="eastAsia" w:ascii="仿宋_GB2312" w:hAnsi="仿宋_GB2312" w:eastAsia="仿宋_GB2312" w:cs="仿宋_GB2312"/>
          <w:sz w:val="32"/>
          <w:szCs w:val="32"/>
        </w:rPr>
        <w:t>万</w:t>
      </w:r>
      <w:r>
        <w:rPr>
          <w:rFonts w:hint="eastAsia" w:eastAsia="仿宋_GB2312" w:cs="仿宋_GB2312"/>
          <w:sz w:val="32"/>
          <w:szCs w:val="32"/>
        </w:rPr>
        <w:t>元、机关事业单位基本养老保险缴费57.10</w:t>
      </w:r>
      <w:r>
        <w:rPr>
          <w:rFonts w:hint="eastAsia" w:ascii="仿宋_GB2312" w:hAnsi="仿宋_GB2312" w:eastAsia="仿宋_GB2312" w:cs="仿宋_GB2312"/>
          <w:sz w:val="32"/>
          <w:szCs w:val="32"/>
        </w:rPr>
        <w:t>万</w:t>
      </w:r>
      <w:r>
        <w:rPr>
          <w:rFonts w:hint="eastAsia" w:eastAsia="仿宋_GB2312" w:cs="仿宋_GB2312"/>
          <w:sz w:val="32"/>
          <w:szCs w:val="32"/>
        </w:rPr>
        <w:t>元、职业年金缴费28.55</w:t>
      </w:r>
      <w:r>
        <w:rPr>
          <w:rFonts w:hint="eastAsia" w:ascii="仿宋_GB2312" w:hAnsi="仿宋_GB2312" w:eastAsia="仿宋_GB2312" w:cs="仿宋_GB2312"/>
          <w:sz w:val="32"/>
          <w:szCs w:val="32"/>
        </w:rPr>
        <w:t>万</w:t>
      </w:r>
      <w:r>
        <w:rPr>
          <w:rFonts w:hint="eastAsia" w:eastAsia="仿宋_GB2312" w:cs="仿宋_GB2312"/>
          <w:sz w:val="32"/>
          <w:szCs w:val="32"/>
        </w:rPr>
        <w:t>元、职工基本医疗保险缴费27.23万元、公务员医疗补助缴费7.28万元、其他社会保障缴费1</w:t>
      </w:r>
      <w:r>
        <w:rPr>
          <w:rFonts w:hint="eastAsia" w:ascii="仿宋_GB2312" w:hAnsi="仿宋_GB2312" w:eastAsia="仿宋_GB2312" w:cs="仿宋_GB2312"/>
          <w:sz w:val="32"/>
          <w:szCs w:val="32"/>
        </w:rPr>
        <w:t>万</w:t>
      </w:r>
      <w:r>
        <w:rPr>
          <w:rFonts w:hint="eastAsia" w:eastAsia="仿宋_GB2312" w:cs="仿宋_GB2312"/>
          <w:sz w:val="32"/>
          <w:szCs w:val="32"/>
        </w:rPr>
        <w:t>元、其他工资福利支出27.93</w:t>
      </w:r>
      <w:r>
        <w:rPr>
          <w:rFonts w:hint="eastAsia" w:ascii="仿宋_GB2312" w:hAnsi="仿宋_GB2312" w:eastAsia="仿宋_GB2312" w:cs="仿宋_GB2312"/>
          <w:sz w:val="32"/>
          <w:szCs w:val="32"/>
        </w:rPr>
        <w:t>万</w:t>
      </w:r>
      <w:r>
        <w:rPr>
          <w:rFonts w:hint="eastAsia" w:eastAsia="仿宋_GB2312" w:cs="仿宋_GB2312"/>
          <w:sz w:val="32"/>
          <w:szCs w:val="32"/>
        </w:rPr>
        <w:t>元、抚恤金30.12</w:t>
      </w:r>
      <w:r>
        <w:rPr>
          <w:rFonts w:hint="eastAsia" w:ascii="仿宋_GB2312" w:hAnsi="仿宋_GB2312" w:eastAsia="仿宋_GB2312" w:cs="仿宋_GB2312"/>
          <w:sz w:val="32"/>
          <w:szCs w:val="32"/>
        </w:rPr>
        <w:t>万</w:t>
      </w:r>
      <w:r>
        <w:rPr>
          <w:rFonts w:hint="eastAsia" w:eastAsia="仿宋_GB2312" w:cs="仿宋_GB2312"/>
          <w:sz w:val="32"/>
          <w:szCs w:val="32"/>
        </w:rPr>
        <w:t>元、生活补助75.98</w:t>
      </w:r>
      <w:r>
        <w:rPr>
          <w:rFonts w:hint="eastAsia" w:ascii="仿宋_GB2312" w:hAnsi="仿宋_GB2312" w:eastAsia="仿宋_GB2312" w:cs="仿宋_GB2312"/>
          <w:sz w:val="32"/>
          <w:szCs w:val="32"/>
        </w:rPr>
        <w:t>万</w:t>
      </w:r>
      <w:r>
        <w:rPr>
          <w:rFonts w:hint="eastAsia" w:eastAsia="仿宋_GB2312" w:cs="仿宋_GB2312"/>
          <w:sz w:val="32"/>
          <w:szCs w:val="32"/>
        </w:rPr>
        <w:t>元、奖励金0.01</w:t>
      </w:r>
      <w:r>
        <w:rPr>
          <w:rFonts w:hint="eastAsia" w:ascii="仿宋_GB2312" w:hAnsi="仿宋_GB2312" w:eastAsia="仿宋_GB2312" w:cs="仿宋_GB2312"/>
          <w:sz w:val="32"/>
          <w:szCs w:val="32"/>
        </w:rPr>
        <w:t>万</w:t>
      </w:r>
      <w:r>
        <w:rPr>
          <w:rFonts w:hint="eastAsia" w:eastAsia="仿宋_GB2312" w:cs="仿宋_GB2312"/>
          <w:sz w:val="32"/>
          <w:szCs w:val="32"/>
        </w:rPr>
        <w:t>元、住房公积金46.71</w:t>
      </w:r>
      <w:r>
        <w:rPr>
          <w:rFonts w:hint="eastAsia" w:ascii="仿宋_GB2312" w:hAnsi="仿宋_GB2312" w:eastAsia="仿宋_GB2312" w:cs="仿宋_GB2312"/>
          <w:sz w:val="32"/>
          <w:szCs w:val="32"/>
        </w:rPr>
        <w:t>万</w:t>
      </w:r>
      <w:r>
        <w:rPr>
          <w:rFonts w:hint="eastAsia" w:eastAsia="仿宋_GB2312" w:cs="仿宋_GB2312"/>
          <w:sz w:val="32"/>
          <w:szCs w:val="32"/>
        </w:rPr>
        <w:t>元。</w:t>
      </w:r>
    </w:p>
    <w:p w14:paraId="546D8A8B">
      <w:pPr>
        <w:spacing w:line="600" w:lineRule="exact"/>
        <w:ind w:firstLine="640"/>
        <w:rPr>
          <w:rFonts w:eastAsia="仿宋_GB2312" w:cs="仿宋_GB2312"/>
          <w:sz w:val="32"/>
          <w:szCs w:val="32"/>
        </w:rPr>
      </w:pPr>
      <w:r>
        <w:rPr>
          <w:rFonts w:hint="eastAsia" w:eastAsia="仿宋_GB2312" w:cs="仿宋_GB2312"/>
          <w:sz w:val="32"/>
          <w:szCs w:val="32"/>
        </w:rPr>
        <w:t>公用经费</w:t>
      </w:r>
      <w:r>
        <w:rPr>
          <w:rFonts w:hint="eastAsia" w:ascii="仿宋_GB2312" w:hAnsi="仿宋_GB2312" w:eastAsia="仿宋_GB2312" w:cs="仿宋_GB2312"/>
          <w:sz w:val="32"/>
          <w:szCs w:val="32"/>
        </w:rPr>
        <w:t>84.46万</w:t>
      </w:r>
      <w:r>
        <w:rPr>
          <w:rFonts w:hint="eastAsia" w:eastAsia="仿宋_GB2312" w:cs="仿宋_GB2312"/>
          <w:sz w:val="32"/>
          <w:szCs w:val="32"/>
        </w:rPr>
        <w:t>元，主要包括：办公费6.01</w:t>
      </w:r>
      <w:r>
        <w:rPr>
          <w:rFonts w:hint="eastAsia" w:ascii="仿宋_GB2312" w:hAnsi="仿宋_GB2312" w:eastAsia="仿宋_GB2312" w:cs="仿宋_GB2312"/>
          <w:sz w:val="32"/>
          <w:szCs w:val="32"/>
        </w:rPr>
        <w:t>万</w:t>
      </w:r>
      <w:r>
        <w:rPr>
          <w:rFonts w:hint="eastAsia" w:eastAsia="仿宋_GB2312" w:cs="仿宋_GB2312"/>
          <w:sz w:val="32"/>
          <w:szCs w:val="32"/>
        </w:rPr>
        <w:t>元、印刷费0.62</w:t>
      </w:r>
      <w:r>
        <w:rPr>
          <w:rFonts w:hint="eastAsia" w:ascii="仿宋_GB2312" w:hAnsi="仿宋_GB2312" w:eastAsia="仿宋_GB2312" w:cs="仿宋_GB2312"/>
          <w:sz w:val="32"/>
          <w:szCs w:val="32"/>
        </w:rPr>
        <w:t>万</w:t>
      </w:r>
      <w:r>
        <w:rPr>
          <w:rFonts w:hint="eastAsia" w:eastAsia="仿宋_GB2312" w:cs="仿宋_GB2312"/>
          <w:sz w:val="32"/>
          <w:szCs w:val="32"/>
        </w:rPr>
        <w:t>元、水费0.13</w:t>
      </w:r>
      <w:r>
        <w:rPr>
          <w:rFonts w:hint="eastAsia" w:ascii="仿宋_GB2312" w:hAnsi="仿宋_GB2312" w:eastAsia="仿宋_GB2312" w:cs="仿宋_GB2312"/>
          <w:sz w:val="32"/>
          <w:szCs w:val="32"/>
        </w:rPr>
        <w:t>万</w:t>
      </w:r>
      <w:r>
        <w:rPr>
          <w:rFonts w:hint="eastAsia" w:eastAsia="仿宋_GB2312" w:cs="仿宋_GB2312"/>
          <w:sz w:val="32"/>
          <w:szCs w:val="32"/>
        </w:rPr>
        <w:t>元、电费2.53</w:t>
      </w:r>
      <w:r>
        <w:rPr>
          <w:rFonts w:hint="eastAsia" w:ascii="仿宋_GB2312" w:hAnsi="仿宋_GB2312" w:eastAsia="仿宋_GB2312" w:cs="仿宋_GB2312"/>
          <w:sz w:val="32"/>
          <w:szCs w:val="32"/>
        </w:rPr>
        <w:t>万</w:t>
      </w:r>
      <w:r>
        <w:rPr>
          <w:rFonts w:hint="eastAsia" w:eastAsia="仿宋_GB2312" w:cs="仿宋_GB2312"/>
          <w:sz w:val="32"/>
          <w:szCs w:val="32"/>
        </w:rPr>
        <w:t>元、邮电费7.19</w:t>
      </w:r>
      <w:r>
        <w:rPr>
          <w:rFonts w:hint="eastAsia" w:ascii="仿宋_GB2312" w:hAnsi="仿宋_GB2312" w:eastAsia="仿宋_GB2312" w:cs="仿宋_GB2312"/>
          <w:sz w:val="32"/>
          <w:szCs w:val="32"/>
        </w:rPr>
        <w:t>万</w:t>
      </w:r>
      <w:r>
        <w:rPr>
          <w:rFonts w:hint="eastAsia" w:eastAsia="仿宋_GB2312" w:cs="仿宋_GB2312"/>
          <w:sz w:val="32"/>
          <w:szCs w:val="32"/>
        </w:rPr>
        <w:t>元、差旅费20.82</w:t>
      </w:r>
      <w:r>
        <w:rPr>
          <w:rFonts w:hint="eastAsia" w:ascii="仿宋_GB2312" w:hAnsi="仿宋_GB2312" w:eastAsia="仿宋_GB2312" w:cs="仿宋_GB2312"/>
          <w:sz w:val="32"/>
          <w:szCs w:val="32"/>
        </w:rPr>
        <w:t>万</w:t>
      </w:r>
      <w:r>
        <w:rPr>
          <w:rFonts w:hint="eastAsia" w:eastAsia="仿宋_GB2312" w:cs="仿宋_GB2312"/>
          <w:sz w:val="32"/>
          <w:szCs w:val="32"/>
        </w:rPr>
        <w:t>元、维修（护）费7.48</w:t>
      </w:r>
      <w:r>
        <w:rPr>
          <w:rFonts w:hint="eastAsia" w:ascii="仿宋_GB2312" w:hAnsi="仿宋_GB2312" w:eastAsia="仿宋_GB2312" w:cs="仿宋_GB2312"/>
          <w:sz w:val="32"/>
          <w:szCs w:val="32"/>
        </w:rPr>
        <w:t>万</w:t>
      </w:r>
      <w:r>
        <w:rPr>
          <w:rFonts w:hint="eastAsia" w:eastAsia="仿宋_GB2312" w:cs="仿宋_GB2312"/>
          <w:sz w:val="32"/>
          <w:szCs w:val="32"/>
        </w:rPr>
        <w:t>元、租赁费0.06</w:t>
      </w:r>
      <w:r>
        <w:rPr>
          <w:rFonts w:hint="eastAsia" w:ascii="仿宋_GB2312" w:hAnsi="仿宋_GB2312" w:eastAsia="仿宋_GB2312" w:cs="仿宋_GB2312"/>
          <w:sz w:val="32"/>
          <w:szCs w:val="32"/>
        </w:rPr>
        <w:t>万</w:t>
      </w:r>
      <w:r>
        <w:rPr>
          <w:rFonts w:hint="eastAsia" w:eastAsia="仿宋_GB2312" w:cs="仿宋_GB2312"/>
          <w:sz w:val="32"/>
          <w:szCs w:val="32"/>
        </w:rPr>
        <w:t>元、培训费2.4</w:t>
      </w:r>
      <w:r>
        <w:rPr>
          <w:rFonts w:hint="eastAsia" w:ascii="仿宋_GB2312" w:hAnsi="仿宋_GB2312" w:eastAsia="仿宋_GB2312" w:cs="仿宋_GB2312"/>
          <w:sz w:val="32"/>
          <w:szCs w:val="32"/>
        </w:rPr>
        <w:t>万</w:t>
      </w:r>
      <w:r>
        <w:rPr>
          <w:rFonts w:hint="eastAsia" w:eastAsia="仿宋_GB2312" w:cs="仿宋_GB2312"/>
          <w:sz w:val="32"/>
          <w:szCs w:val="32"/>
        </w:rPr>
        <w:t>元、委托业务费7.21</w:t>
      </w:r>
      <w:r>
        <w:rPr>
          <w:rFonts w:hint="eastAsia" w:ascii="仿宋_GB2312" w:hAnsi="仿宋_GB2312" w:eastAsia="仿宋_GB2312" w:cs="仿宋_GB2312"/>
          <w:sz w:val="32"/>
          <w:szCs w:val="32"/>
        </w:rPr>
        <w:t>万</w:t>
      </w:r>
      <w:r>
        <w:rPr>
          <w:rFonts w:hint="eastAsia" w:eastAsia="仿宋_GB2312" w:cs="仿宋_GB2312"/>
          <w:sz w:val="32"/>
          <w:szCs w:val="32"/>
        </w:rPr>
        <w:t>元、福利费5.68</w:t>
      </w:r>
      <w:r>
        <w:rPr>
          <w:rFonts w:hint="eastAsia" w:ascii="仿宋_GB2312" w:hAnsi="仿宋_GB2312" w:eastAsia="仿宋_GB2312" w:cs="仿宋_GB2312"/>
          <w:sz w:val="32"/>
          <w:szCs w:val="32"/>
        </w:rPr>
        <w:t>万</w:t>
      </w:r>
      <w:r>
        <w:rPr>
          <w:rFonts w:hint="eastAsia" w:eastAsia="仿宋_GB2312" w:cs="仿宋_GB2312"/>
          <w:sz w:val="32"/>
          <w:szCs w:val="32"/>
        </w:rPr>
        <w:t>元、公务用车运行维护费11.51</w:t>
      </w:r>
      <w:r>
        <w:rPr>
          <w:rFonts w:hint="eastAsia" w:ascii="仿宋_GB2312" w:hAnsi="仿宋_GB2312" w:eastAsia="仿宋_GB2312" w:cs="仿宋_GB2312"/>
          <w:sz w:val="32"/>
          <w:szCs w:val="32"/>
        </w:rPr>
        <w:t>万</w:t>
      </w:r>
      <w:r>
        <w:rPr>
          <w:rFonts w:hint="eastAsia" w:eastAsia="仿宋_GB2312" w:cs="仿宋_GB2312"/>
          <w:sz w:val="32"/>
          <w:szCs w:val="32"/>
        </w:rPr>
        <w:t>元、其他商品和服务支出7.61</w:t>
      </w:r>
      <w:r>
        <w:rPr>
          <w:rFonts w:hint="eastAsia" w:ascii="仿宋_GB2312" w:hAnsi="仿宋_GB2312" w:eastAsia="仿宋_GB2312" w:cs="仿宋_GB2312"/>
          <w:sz w:val="32"/>
          <w:szCs w:val="32"/>
        </w:rPr>
        <w:t>万</w:t>
      </w:r>
      <w:r>
        <w:rPr>
          <w:rFonts w:hint="eastAsia" w:eastAsia="仿宋_GB2312" w:cs="仿宋_GB2312"/>
          <w:sz w:val="32"/>
          <w:szCs w:val="32"/>
        </w:rPr>
        <w:t>元</w:t>
      </w:r>
      <w:r>
        <w:rPr>
          <w:rFonts w:hint="eastAsia" w:eastAsia="仿宋_GB2312" w:cs="仿宋_GB2312"/>
          <w:sz w:val="32"/>
          <w:szCs w:val="32"/>
          <w:lang w:eastAsia="zh-CN"/>
        </w:rPr>
        <w:t>、</w:t>
      </w:r>
      <w:r>
        <w:rPr>
          <w:rFonts w:hint="eastAsia" w:eastAsia="仿宋_GB2312" w:cs="仿宋_GB2312"/>
          <w:sz w:val="32"/>
          <w:szCs w:val="32"/>
          <w:lang w:val="en-US" w:eastAsia="zh-CN"/>
        </w:rPr>
        <w:t>办公设备购置5.21万元</w:t>
      </w:r>
      <w:r>
        <w:rPr>
          <w:rFonts w:hint="eastAsia" w:eastAsia="仿宋_GB2312" w:cs="仿宋_GB2312"/>
          <w:sz w:val="32"/>
          <w:szCs w:val="32"/>
        </w:rPr>
        <w:t>。</w:t>
      </w:r>
    </w:p>
    <w:p w14:paraId="48131914">
      <w:pPr>
        <w:spacing w:line="600" w:lineRule="exact"/>
        <w:ind w:firstLine="640"/>
        <w:outlineLvl w:val="1"/>
        <w:rPr>
          <w:rStyle w:val="27"/>
          <w:rFonts w:ascii="Times New Roman" w:hAnsi="Times New Roman" w:eastAsia="黑体"/>
          <w:b w:val="0"/>
        </w:rPr>
      </w:pPr>
      <w:bookmarkStart w:id="36" w:name="_Toc15396609"/>
      <w:bookmarkStart w:id="37" w:name="_Toc15377215"/>
      <w:r>
        <w:rPr>
          <w:rFonts w:hint="eastAsia" w:eastAsia="黑体"/>
          <w:sz w:val="32"/>
          <w:szCs w:val="32"/>
        </w:rPr>
        <w:t>七、</w:t>
      </w:r>
      <w:r>
        <w:rPr>
          <w:rStyle w:val="27"/>
          <w:rFonts w:hint="eastAsia" w:ascii="Times New Roman" w:hAnsi="Times New Roman" w:eastAsia="黑体"/>
          <w:b w:val="0"/>
        </w:rPr>
        <w:t>财政拨款</w:t>
      </w:r>
      <w:r>
        <w:rPr>
          <w:rStyle w:val="27"/>
          <w:rFonts w:hint="eastAsia" w:ascii="Times New Roman" w:hAnsi="Times New Roman" w:eastAsia="黑体"/>
        </w:rPr>
        <w:t>“</w:t>
      </w:r>
      <w:r>
        <w:rPr>
          <w:rStyle w:val="27"/>
          <w:rFonts w:hint="eastAsia" w:ascii="Times New Roman" w:hAnsi="Times New Roman" w:eastAsia="黑体"/>
          <w:b w:val="0"/>
        </w:rPr>
        <w:t>三公”经费支出决算情况说明</w:t>
      </w:r>
      <w:bookmarkEnd w:id="36"/>
      <w:bookmarkEnd w:id="37"/>
    </w:p>
    <w:p w14:paraId="6CFAD7CD">
      <w:pPr>
        <w:spacing w:line="600" w:lineRule="exact"/>
        <w:ind w:firstLine="643" w:firstLineChars="200"/>
        <w:outlineLvl w:val="2"/>
        <w:rPr>
          <w:rFonts w:eastAsia="楷体_GB2312" w:cs="楷体_GB2312"/>
          <w:b/>
          <w:sz w:val="32"/>
          <w:szCs w:val="32"/>
        </w:rPr>
      </w:pPr>
      <w:bookmarkStart w:id="38" w:name="_Toc15377216"/>
      <w:r>
        <w:rPr>
          <w:rFonts w:hint="eastAsia" w:eastAsia="楷体_GB2312" w:cs="楷体_GB2312"/>
          <w:b/>
          <w:sz w:val="32"/>
          <w:szCs w:val="32"/>
        </w:rPr>
        <w:t>（一）“三公”经费财政拨款支出决算总体情况说明</w:t>
      </w:r>
      <w:bookmarkEnd w:id="38"/>
    </w:p>
    <w:p w14:paraId="0ECBE2C5">
      <w:pPr>
        <w:spacing w:line="600" w:lineRule="exact"/>
        <w:ind w:firstLine="640"/>
        <w:rPr>
          <w:rFonts w:eastAsia="仿宋_GB2312" w:cs="仿宋_GB2312"/>
          <w:b/>
          <w:sz w:val="32"/>
          <w:szCs w:val="32"/>
        </w:rPr>
      </w:pPr>
      <w:r>
        <w:rPr>
          <w:rFonts w:hint="eastAsia" w:eastAsia="仿宋_GB2312" w:cs="仿宋_GB2312"/>
          <w:sz w:val="32"/>
          <w:szCs w:val="32"/>
        </w:rPr>
        <w:t>2025年度“三公”经费财政拨款支出决算为</w:t>
      </w:r>
      <w:r>
        <w:rPr>
          <w:rFonts w:hint="eastAsia" w:ascii="仿宋_GB2312" w:hAnsi="仿宋_GB2312" w:eastAsia="仿宋_GB2312" w:cs="仿宋_GB2312"/>
          <w:sz w:val="32"/>
          <w:szCs w:val="32"/>
        </w:rPr>
        <w:t>11.51万元，完成预算100%，</w:t>
      </w:r>
      <w:r>
        <w:rPr>
          <w:rFonts w:hint="eastAsia" w:eastAsia="仿宋_GB2312" w:cs="仿宋_GB2312"/>
          <w:sz w:val="32"/>
          <w:szCs w:val="32"/>
        </w:rPr>
        <w:t>较上年度减少8.11万元，下降41.3%。决算数与预算数基本持平，“三公”经费减少的主要原因是：</w:t>
      </w:r>
      <w:r>
        <w:rPr>
          <w:rFonts w:hint="eastAsia" w:eastAsia="仿宋_GB2312" w:cs="仿宋_GB2312"/>
          <w:b/>
          <w:sz w:val="32"/>
          <w:szCs w:val="32"/>
        </w:rPr>
        <w:t>公务用车川Ｕ9677在2024年进行了大修。</w:t>
      </w:r>
    </w:p>
    <w:p w14:paraId="25F68DC2">
      <w:pPr>
        <w:spacing w:line="600" w:lineRule="exact"/>
        <w:ind w:firstLine="643" w:firstLineChars="200"/>
        <w:outlineLvl w:val="2"/>
        <w:rPr>
          <w:rFonts w:eastAsia="楷体_GB2312" w:cs="楷体_GB2312"/>
          <w:b/>
          <w:sz w:val="32"/>
          <w:szCs w:val="32"/>
        </w:rPr>
      </w:pPr>
      <w:bookmarkStart w:id="39" w:name="_Toc15377217"/>
      <w:r>
        <w:rPr>
          <w:rFonts w:hint="eastAsia" w:eastAsia="楷体_GB2312" w:cs="楷体_GB2312"/>
          <w:b/>
          <w:sz w:val="32"/>
          <w:szCs w:val="32"/>
        </w:rPr>
        <w:t>（二）“三公”经费财政拨款支出决算具体情况说明</w:t>
      </w:r>
      <w:bookmarkEnd w:id="39"/>
    </w:p>
    <w:p w14:paraId="7165F358">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年度“三公”经费财政拨款支出决算中，因公出国（境）费支出决算0万元；公务用车购置及运行维护费支出决算11.51万元，占100%；公务接待费支出决算0万元，占0%。具体情况如下：</w:t>
      </w:r>
    </w:p>
    <w:p w14:paraId="2C449988">
      <w:pPr>
        <w:spacing w:line="600" w:lineRule="exact"/>
        <w:ind w:firstLine="640"/>
        <w:rPr>
          <w:rFonts w:eastAsia="仿宋_GB2312" w:cs="仿宋_GB2312"/>
          <w:sz w:val="32"/>
          <w:szCs w:val="32"/>
        </w:rPr>
      </w:pPr>
      <w:r>
        <w:rPr>
          <w:rFonts w:hint="eastAsia" w:eastAsia="仿宋_GB2312" w:cs="仿宋_GB2312"/>
          <w:sz w:val="32"/>
          <w:szCs w:val="32"/>
        </w:rPr>
        <w:t>（图7：“三公”经费财政拨款支出结构）（饼状图）</w:t>
      </w:r>
    </w:p>
    <w:p w14:paraId="623E333A">
      <w:pPr>
        <w:pStyle w:val="2"/>
      </w:pPr>
    </w:p>
    <w:p w14:paraId="2E6A4553">
      <w:pPr>
        <w:pStyle w:val="3"/>
        <w:ind w:left="0" w:leftChars="0" w:firstLine="0" w:firstLineChars="0"/>
      </w:pPr>
      <w:r>
        <w:drawing>
          <wp:inline distT="0" distB="0" distL="0" distR="0">
            <wp:extent cx="5274310" cy="3076575"/>
            <wp:effectExtent l="0" t="0" r="21590" b="952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CD897FD">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1.因公出国（境）经费支出0万元。</w:t>
      </w:r>
    </w:p>
    <w:p w14:paraId="7EF7E900">
      <w:pPr>
        <w:spacing w:line="600" w:lineRule="exact"/>
        <w:ind w:firstLine="640"/>
        <w:rPr>
          <w:rFonts w:eastAsia="仿宋_GB2312" w:cs="仿宋_GB2312"/>
          <w:b/>
          <w:sz w:val="32"/>
          <w:szCs w:val="32"/>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11.51万</w:t>
      </w:r>
      <w:r>
        <w:rPr>
          <w:rFonts w:hint="eastAsia" w:eastAsia="仿宋_GB2312" w:cs="仿宋_GB2312"/>
          <w:b/>
          <w:bCs/>
          <w:sz w:val="32"/>
          <w:szCs w:val="32"/>
        </w:rPr>
        <w:t>元，完成预算100%。</w:t>
      </w:r>
      <w:r>
        <w:rPr>
          <w:rFonts w:hint="eastAsia" w:eastAsia="仿宋_GB2312" w:cs="仿宋_GB2312"/>
          <w:sz w:val="32"/>
          <w:szCs w:val="32"/>
        </w:rPr>
        <w:t>公务用车购置及运行维护费支出决算比2024年度减少7.86万元，下降40.6%。主要原因是：</w:t>
      </w:r>
      <w:r>
        <w:rPr>
          <w:rFonts w:hint="eastAsia" w:eastAsia="仿宋_GB2312" w:cs="仿宋_GB2312"/>
          <w:b/>
          <w:sz w:val="32"/>
          <w:szCs w:val="32"/>
        </w:rPr>
        <w:t>公务用车川Ｕ9677在2024年进行了大修。</w:t>
      </w:r>
    </w:p>
    <w:p w14:paraId="47EA7695">
      <w:pPr>
        <w:spacing w:line="600" w:lineRule="exact"/>
        <w:ind w:firstLine="640"/>
        <w:rPr>
          <w:rFonts w:eastAsia="仿宋_GB2312" w:cs="仿宋_GB2312"/>
          <w:sz w:val="32"/>
          <w:szCs w:val="32"/>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出0</w:t>
      </w:r>
      <w:r>
        <w:rPr>
          <w:rFonts w:hint="eastAsia" w:eastAsia="仿宋_GB2312" w:cs="仿宋_GB2312"/>
          <w:sz w:val="32"/>
          <w:szCs w:val="32"/>
        </w:rPr>
        <w:t>万元。截至2025年12月31日，单位共有公务用车2辆，其中：轿车0辆、越野车2辆、载客汽车0辆。</w:t>
      </w:r>
    </w:p>
    <w:p w14:paraId="7547F19B">
      <w:pPr>
        <w:spacing w:line="600" w:lineRule="exact"/>
        <w:ind w:firstLine="640"/>
        <w:rPr>
          <w:rFonts w:eastAsia="仿宋_GB2312" w:cs="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出11.51</w:t>
      </w:r>
      <w:r>
        <w:rPr>
          <w:rFonts w:hint="eastAsia" w:ascii="仿宋_GB2312" w:hAnsi="仿宋_GB2312" w:eastAsia="仿宋_GB2312" w:cs="仿宋_GB2312"/>
          <w:sz w:val="32"/>
          <w:szCs w:val="32"/>
          <w:lang w:eastAsia="zh-CN"/>
        </w:rPr>
        <w:t>万</w:t>
      </w:r>
      <w:r>
        <w:rPr>
          <w:rFonts w:hint="eastAsia" w:eastAsia="仿宋_GB2312" w:cs="仿宋_GB2312"/>
          <w:sz w:val="32"/>
          <w:szCs w:val="32"/>
        </w:rPr>
        <w:t>元。主要用于</w:t>
      </w:r>
      <w:r>
        <w:rPr>
          <w:rFonts w:hint="eastAsia" w:ascii="仿宋_GB2312" w:eastAsia="仿宋_GB2312"/>
          <w:sz w:val="32"/>
          <w:szCs w:val="32"/>
        </w:rPr>
        <w:t>到各地古籍普查及</w:t>
      </w:r>
      <w:r>
        <w:rPr>
          <w:rFonts w:hint="eastAsia" w:ascii="仿宋_GB2312" w:eastAsia="仿宋_GB2312"/>
          <w:sz w:val="32"/>
          <w:szCs w:val="32"/>
          <w:lang w:eastAsia="zh-CN"/>
        </w:rPr>
        <w:t>藏文社会用字</w:t>
      </w:r>
      <w:r>
        <w:rPr>
          <w:rFonts w:hint="eastAsia" w:ascii="仿宋_GB2312" w:eastAsia="仿宋_GB2312"/>
          <w:sz w:val="32"/>
          <w:szCs w:val="32"/>
        </w:rPr>
        <w:t>督察用车等所需的公务用车燃料费、维修费、过路过桥费、保险费等支出。</w:t>
      </w:r>
    </w:p>
    <w:p w14:paraId="2B1C7E7B">
      <w:pPr>
        <w:numPr>
          <w:ilvl w:val="0"/>
          <w:numId w:val="3"/>
        </w:numPr>
        <w:spacing w:line="600" w:lineRule="exact"/>
        <w:ind w:firstLine="640"/>
        <w:rPr>
          <w:rFonts w:hint="eastAsia" w:eastAsia="仿宋_GB2312" w:cs="仿宋_GB2312"/>
          <w:sz w:val="32"/>
          <w:szCs w:val="32"/>
          <w:lang w:eastAsia="zh-CN"/>
        </w:rPr>
      </w:pPr>
      <w:r>
        <w:rPr>
          <w:rFonts w:hint="eastAsia" w:eastAsia="仿宋_GB2312" w:cs="仿宋_GB2312"/>
          <w:b/>
          <w:bCs/>
          <w:sz w:val="32"/>
          <w:szCs w:val="32"/>
        </w:rPr>
        <w:t>公务接待费支出</w:t>
      </w:r>
      <w:r>
        <w:rPr>
          <w:rFonts w:hint="eastAsia" w:ascii="仿宋_GB2312" w:hAnsi="仿宋_GB2312" w:eastAsia="仿宋_GB2312" w:cs="仿宋_GB2312"/>
          <w:b/>
          <w:bCs/>
          <w:sz w:val="32"/>
          <w:szCs w:val="32"/>
        </w:rPr>
        <w:t>0万</w:t>
      </w:r>
      <w:r>
        <w:rPr>
          <w:rFonts w:hint="eastAsia" w:eastAsia="仿宋_GB2312" w:cs="仿宋_GB2312"/>
          <w:b/>
          <w:bCs/>
          <w:sz w:val="32"/>
          <w:szCs w:val="32"/>
        </w:rPr>
        <w:t>元。</w:t>
      </w:r>
      <w:r>
        <w:rPr>
          <w:rFonts w:hint="eastAsia" w:eastAsia="仿宋_GB2312" w:cs="仿宋_GB2312"/>
          <w:sz w:val="32"/>
          <w:szCs w:val="32"/>
        </w:rPr>
        <w:t>较2024年度的0.25万元减少0.25万元，</w:t>
      </w:r>
      <w:r>
        <w:rPr>
          <w:rFonts w:hint="eastAsia" w:eastAsia="仿宋_GB2312" w:cs="仿宋_GB2312"/>
          <w:sz w:val="32"/>
          <w:szCs w:val="32"/>
          <w:lang w:eastAsia="zh-CN"/>
        </w:rPr>
        <w:t>本年度未发生公务接待活动。</w:t>
      </w:r>
    </w:p>
    <w:p w14:paraId="1B361737">
      <w:pPr>
        <w:numPr>
          <w:ilvl w:val="0"/>
          <w:numId w:val="0"/>
        </w:numPr>
        <w:spacing w:line="600" w:lineRule="exact"/>
        <w:ind w:firstLine="640" w:firstLineChars="200"/>
        <w:rPr>
          <w:rFonts w:eastAsia="仿宋_GB2312" w:cs="仿宋_GB2312"/>
          <w:sz w:val="32"/>
          <w:szCs w:val="32"/>
        </w:rPr>
      </w:pPr>
      <w:r>
        <w:rPr>
          <w:rFonts w:hint="eastAsia" w:eastAsia="仿宋_GB2312" w:cs="仿宋_GB2312"/>
          <w:sz w:val="32"/>
          <w:szCs w:val="32"/>
        </w:rPr>
        <w:t>外事接待支</w:t>
      </w:r>
      <w:r>
        <w:rPr>
          <w:rFonts w:hint="eastAsia" w:ascii="仿宋_GB2312" w:hAnsi="仿宋_GB2312" w:eastAsia="仿宋_GB2312" w:cs="仿宋_GB2312"/>
          <w:sz w:val="32"/>
          <w:szCs w:val="32"/>
        </w:rPr>
        <w:t>出0万元</w:t>
      </w:r>
      <w:r>
        <w:rPr>
          <w:rFonts w:hint="eastAsia" w:eastAsia="仿宋_GB2312" w:cs="仿宋_GB2312"/>
          <w:sz w:val="32"/>
          <w:szCs w:val="32"/>
        </w:rPr>
        <w:t>。</w:t>
      </w:r>
      <w:bookmarkStart w:id="40" w:name="_Toc15377218"/>
      <w:bookmarkStart w:id="41" w:name="_Toc15396610"/>
    </w:p>
    <w:p w14:paraId="5C3B41C8">
      <w:pPr>
        <w:spacing w:line="600" w:lineRule="exact"/>
        <w:ind w:firstLine="640"/>
        <w:outlineLvl w:val="1"/>
        <w:rPr>
          <w:rStyle w:val="27"/>
          <w:rFonts w:ascii="Times New Roman" w:hAnsi="Times New Roman" w:eastAsia="黑体"/>
        </w:rPr>
      </w:pPr>
      <w:r>
        <w:rPr>
          <w:rFonts w:hint="eastAsia" w:eastAsia="黑体"/>
          <w:sz w:val="32"/>
          <w:szCs w:val="32"/>
        </w:rPr>
        <w:t>八、</w:t>
      </w:r>
      <w:r>
        <w:rPr>
          <w:rStyle w:val="27"/>
          <w:rFonts w:hint="eastAsia" w:ascii="Times New Roman" w:hAnsi="Times New Roman" w:eastAsia="黑体"/>
          <w:b w:val="0"/>
        </w:rPr>
        <w:t>政府性基金预算支出决算情况说明</w:t>
      </w:r>
      <w:bookmarkEnd w:id="40"/>
      <w:bookmarkEnd w:id="41"/>
    </w:p>
    <w:p w14:paraId="73D7F075">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2025年度政府性基金预算财政拨款支出0万元</w:t>
      </w:r>
      <w:r>
        <w:rPr>
          <w:rFonts w:hint="eastAsia" w:eastAsia="仿宋_GB2312" w:cs="仿宋_GB2312"/>
          <w:sz w:val="32"/>
          <w:szCs w:val="32"/>
        </w:rPr>
        <w:t>。</w:t>
      </w:r>
    </w:p>
    <w:p w14:paraId="41125C5F">
      <w:pPr>
        <w:spacing w:line="600" w:lineRule="exact"/>
        <w:ind w:left="630"/>
        <w:outlineLvl w:val="1"/>
        <w:rPr>
          <w:rStyle w:val="27"/>
          <w:rFonts w:ascii="Times New Roman" w:hAnsi="Times New Roman" w:eastAsia="黑体"/>
          <w:b w:val="0"/>
        </w:rPr>
      </w:pPr>
      <w:bookmarkStart w:id="42" w:name="_Toc15396611"/>
      <w:bookmarkStart w:id="43" w:name="_Toc15377219"/>
      <w:r>
        <w:rPr>
          <w:rStyle w:val="27"/>
          <w:rFonts w:hint="eastAsia" w:ascii="Times New Roman" w:hAnsi="Times New Roman" w:eastAsia="黑体"/>
          <w:b w:val="0"/>
        </w:rPr>
        <w:t>九、国有资本经营预算支出决算情况说明</w:t>
      </w:r>
      <w:bookmarkEnd w:id="42"/>
      <w:bookmarkEnd w:id="43"/>
    </w:p>
    <w:p w14:paraId="08F0BC40">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2025</w:t>
      </w:r>
      <w:r>
        <w:rPr>
          <w:rFonts w:hint="eastAsia" w:eastAsia="仿宋_GB2312" w:cs="仿宋_GB2312"/>
          <w:sz w:val="32"/>
          <w:szCs w:val="32"/>
        </w:rPr>
        <w:t>年度国有资本经营预算财政拨款支出</w:t>
      </w:r>
      <w:r>
        <w:rPr>
          <w:rFonts w:hint="eastAsia" w:ascii="仿宋_GB2312" w:hAnsi="仿宋_GB2312" w:eastAsia="仿宋_GB2312" w:cs="仿宋_GB2312"/>
          <w:sz w:val="32"/>
          <w:szCs w:val="32"/>
        </w:rPr>
        <w:t>0万元</w:t>
      </w:r>
      <w:r>
        <w:rPr>
          <w:rFonts w:hint="eastAsia" w:eastAsia="仿宋_GB2312" w:cs="仿宋_GB2312"/>
          <w:sz w:val="32"/>
          <w:szCs w:val="32"/>
        </w:rPr>
        <w:t>。</w:t>
      </w:r>
    </w:p>
    <w:p w14:paraId="1C5FA31C">
      <w:pPr>
        <w:spacing w:line="600" w:lineRule="exact"/>
        <w:ind w:left="630"/>
        <w:outlineLvl w:val="1"/>
        <w:rPr>
          <w:rStyle w:val="27"/>
          <w:rFonts w:ascii="Times New Roman" w:hAnsi="Times New Roman" w:eastAsia="黑体"/>
          <w:b w:val="0"/>
        </w:rPr>
      </w:pPr>
      <w:bookmarkStart w:id="44" w:name="_Toc15377221"/>
      <w:bookmarkStart w:id="45" w:name="_Toc15396612"/>
      <w:r>
        <w:rPr>
          <w:rStyle w:val="27"/>
          <w:rFonts w:hint="eastAsia" w:ascii="Times New Roman" w:hAnsi="Times New Roman" w:eastAsia="黑体"/>
          <w:b w:val="0"/>
        </w:rPr>
        <w:t>十、其他重要事项的情况说明</w:t>
      </w:r>
      <w:bookmarkEnd w:id="44"/>
      <w:bookmarkEnd w:id="45"/>
    </w:p>
    <w:p w14:paraId="5FFA866D">
      <w:pPr>
        <w:spacing w:line="600" w:lineRule="exact"/>
        <w:ind w:firstLine="643" w:firstLineChars="200"/>
        <w:outlineLvl w:val="2"/>
        <w:rPr>
          <w:rFonts w:eastAsia="楷体_GB2312" w:cs="楷体_GB2312"/>
          <w:b/>
          <w:sz w:val="32"/>
          <w:szCs w:val="32"/>
        </w:rPr>
      </w:pPr>
      <w:bookmarkStart w:id="46" w:name="_Toc15377222"/>
      <w:r>
        <w:rPr>
          <w:rFonts w:hint="eastAsia" w:eastAsia="楷体_GB2312" w:cs="楷体_GB2312"/>
          <w:b/>
          <w:sz w:val="32"/>
          <w:szCs w:val="32"/>
        </w:rPr>
        <w:t>（一）机关运行经费支出情况</w:t>
      </w:r>
      <w:bookmarkEnd w:id="46"/>
    </w:p>
    <w:p w14:paraId="04168DFA">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，阿坝藏族羌族自治州藏文编译局机关运行经费支出79.25万</w:t>
      </w:r>
      <w:r>
        <w:rPr>
          <w:rFonts w:hint="eastAsia" w:eastAsia="仿宋_GB2312" w:cs="仿宋_GB2312"/>
          <w:sz w:val="32"/>
          <w:szCs w:val="32"/>
        </w:rPr>
        <w:t>元，比2024年度减少0.06万元，减少0.08%。</w:t>
      </w:r>
    </w:p>
    <w:p w14:paraId="6DD74110">
      <w:pPr>
        <w:spacing w:line="600" w:lineRule="exact"/>
        <w:ind w:firstLine="643" w:firstLineChars="200"/>
        <w:outlineLvl w:val="2"/>
        <w:rPr>
          <w:rFonts w:eastAsia="楷体_GB2312" w:cs="楷体_GB2312"/>
          <w:b/>
          <w:sz w:val="32"/>
          <w:szCs w:val="32"/>
        </w:rPr>
      </w:pPr>
      <w:bookmarkStart w:id="47" w:name="_Toc15377223"/>
      <w:r>
        <w:rPr>
          <w:rFonts w:hint="eastAsia" w:eastAsia="楷体_GB2312" w:cs="楷体_GB2312"/>
          <w:b/>
          <w:sz w:val="32"/>
          <w:szCs w:val="32"/>
        </w:rPr>
        <w:t>（二）政府采购支出情况</w:t>
      </w:r>
      <w:bookmarkEnd w:id="47"/>
    </w:p>
    <w:p w14:paraId="28B36BB7">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2025年度，阿坝藏族羌族自治州藏文编译局政府采购支出总额0万元，其中：政府采购货物支出0万元、政府采购工程支出0万元、政府采购服务支出0万元。授予中小企业合同金额0万元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其中：授予小微企业合同金额0万元。</w:t>
      </w:r>
    </w:p>
    <w:p w14:paraId="505A38F0">
      <w:pPr>
        <w:spacing w:line="600" w:lineRule="exact"/>
        <w:ind w:firstLine="643" w:firstLineChars="200"/>
        <w:outlineLvl w:val="2"/>
        <w:rPr>
          <w:rFonts w:eastAsia="楷体_GB2312" w:cs="楷体_GB2312"/>
          <w:b/>
          <w:sz w:val="32"/>
          <w:szCs w:val="32"/>
        </w:rPr>
      </w:pPr>
      <w:bookmarkStart w:id="48" w:name="_Toc15377224"/>
      <w:r>
        <w:rPr>
          <w:rFonts w:hint="eastAsia" w:eastAsia="楷体_GB2312" w:cs="楷体_GB2312"/>
          <w:b/>
          <w:sz w:val="32"/>
          <w:szCs w:val="32"/>
        </w:rPr>
        <w:t>（三）国有资产占有使用情况</w:t>
      </w:r>
      <w:bookmarkEnd w:id="48"/>
    </w:p>
    <w:p w14:paraId="1A9C2DDE">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截至2025年12月31日，阿坝藏族羌族自治州藏文编译局共有车辆2辆，其中：主要负责人用车0辆、机要通信用车0辆、应急保障用车0辆、其他用车2辆，其他用车主要是用于</w:t>
      </w:r>
      <w:r>
        <w:rPr>
          <w:rFonts w:hint="eastAsia" w:ascii="仿宋_GB2312" w:eastAsia="仿宋_GB2312"/>
          <w:sz w:val="32"/>
          <w:szCs w:val="32"/>
        </w:rPr>
        <w:t>单位到各地收集古籍资料及</w:t>
      </w:r>
      <w:r>
        <w:rPr>
          <w:rFonts w:hint="eastAsia" w:ascii="仿宋_GB2312" w:eastAsia="仿宋_GB2312"/>
          <w:sz w:val="32"/>
          <w:szCs w:val="32"/>
          <w:lang w:eastAsia="zh-CN"/>
        </w:rPr>
        <w:t>藏文社会用字</w:t>
      </w:r>
      <w:r>
        <w:rPr>
          <w:rFonts w:hint="eastAsia" w:ascii="仿宋_GB2312" w:eastAsia="仿宋_GB2312"/>
          <w:sz w:val="32"/>
          <w:szCs w:val="32"/>
        </w:rPr>
        <w:t>督察</w:t>
      </w:r>
      <w:r>
        <w:rPr>
          <w:rFonts w:hint="eastAsia" w:ascii="仿宋_GB2312" w:eastAsia="仿宋_GB2312"/>
          <w:sz w:val="32"/>
          <w:szCs w:val="32"/>
          <w:lang w:val="en-US" w:eastAsia="zh-CN"/>
        </w:rPr>
        <w:t>等</w:t>
      </w:r>
      <w:r>
        <w:rPr>
          <w:rFonts w:hint="eastAsia" w:ascii="仿宋_GB2312" w:eastAsia="仿宋_GB2312"/>
          <w:sz w:val="32"/>
          <w:szCs w:val="32"/>
        </w:rPr>
        <w:t>工作</w:t>
      </w:r>
      <w:r>
        <w:rPr>
          <w:rFonts w:hint="eastAsia" w:ascii="仿宋_GB2312" w:hAnsi="仿宋_GB2312" w:eastAsia="仿宋_GB2312" w:cs="仿宋_GB2312"/>
          <w:sz w:val="32"/>
          <w:szCs w:val="32"/>
        </w:rPr>
        <w:t>。单价100万元（含）以上设备（不含车辆）0台（套）</w:t>
      </w:r>
      <w:r>
        <w:rPr>
          <w:rFonts w:hint="eastAsia" w:eastAsia="仿宋_GB2312" w:cs="仿宋_GB2312"/>
          <w:sz w:val="32"/>
          <w:szCs w:val="32"/>
        </w:rPr>
        <w:t>。</w:t>
      </w:r>
    </w:p>
    <w:p w14:paraId="64CE213D">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488B9DC9">
      <w:pPr>
        <w:spacing w:line="600" w:lineRule="exact"/>
        <w:ind w:firstLine="640"/>
        <w:rPr>
          <w:rFonts w:eastAsia="仿宋_GB2312" w:cs="仿宋_GB2312"/>
          <w:sz w:val="32"/>
          <w:szCs w:val="32"/>
        </w:rPr>
      </w:pPr>
      <w:r>
        <w:rPr>
          <w:rFonts w:hint="eastAsia" w:eastAsia="仿宋_GB2312" w:cs="仿宋_GB2312"/>
          <w:sz w:val="32"/>
          <w:szCs w:val="32"/>
        </w:rPr>
        <w:t>根据预算绩效管理要求，阿坝州藏文编译局在2025年度预算编制阶段，组织对《阿坝藏学》编辑</w:t>
      </w:r>
      <w:r>
        <w:rPr>
          <w:rFonts w:hint="eastAsia" w:eastAsia="仿宋_GB2312" w:cs="仿宋_GB2312"/>
          <w:sz w:val="32"/>
          <w:szCs w:val="32"/>
          <w:lang w:eastAsia="zh-CN"/>
        </w:rPr>
        <w:t>、</w:t>
      </w:r>
      <w:r>
        <w:rPr>
          <w:rFonts w:hint="eastAsia" w:eastAsia="仿宋_GB2312" w:cs="仿宋_GB2312"/>
          <w:sz w:val="32"/>
          <w:szCs w:val="32"/>
        </w:rPr>
        <w:t>《两书一刊》出版经费等14个项目开展了预算事前绩效评估，对14个项目编制了绩效目标，预算执行过程中，选取14个项目开展绩效监控。</w:t>
      </w:r>
    </w:p>
    <w:p w14:paraId="5076CD4D">
      <w:pPr>
        <w:spacing w:line="580" w:lineRule="exact"/>
        <w:ind w:firstLine="640" w:firstLineChars="200"/>
        <w:rPr>
          <w:rFonts w:eastAsia="仿宋_GB2312" w:cs="仿宋_GB2312"/>
          <w:sz w:val="32"/>
          <w:szCs w:val="32"/>
        </w:rPr>
      </w:pPr>
      <w:r>
        <w:rPr>
          <w:rFonts w:hint="eastAsia" w:eastAsia="仿宋_GB2312" w:cs="仿宋_GB2312"/>
          <w:sz w:val="32"/>
          <w:szCs w:val="32"/>
        </w:rPr>
        <w:t>组织对2025年度一般公共预算、政府性基金预算、国有资本经营预算、社会保险基金预算以及</w:t>
      </w:r>
      <w:r>
        <w:rPr>
          <w:rFonts w:hint="eastAsia" w:eastAsia="仿宋_GB2312" w:cs="仿宋_GB2312"/>
          <w:sz w:val="32"/>
          <w:szCs w:val="32"/>
          <w:lang w:eastAsia="zh-CN"/>
        </w:rPr>
        <w:t>各类资产</w:t>
      </w:r>
      <w:r>
        <w:rPr>
          <w:rFonts w:hint="eastAsia" w:eastAsia="仿宋_GB2312" w:cs="仿宋_GB2312"/>
          <w:sz w:val="32"/>
          <w:szCs w:val="32"/>
        </w:rPr>
        <w:t>、债券资金等全面开展绩效自评，形成阿坝州藏文编译局部门整体（含部门预算项目）绩效自评报告、</w:t>
      </w:r>
      <w:r>
        <w:rPr>
          <w:rFonts w:hint="eastAsia" w:ascii="仿宋_GB2312" w:hAnsi="仿宋_GB2312" w:eastAsia="仿宋_GB2312" w:cs="仿宋_GB2312"/>
          <w:sz w:val="32"/>
          <w:szCs w:val="32"/>
        </w:rPr>
        <w:t>《阿坝藏学》编辑</w:t>
      </w:r>
      <w:r>
        <w:rPr>
          <w:rFonts w:hint="eastAsia" w:ascii="仿宋_GB2312" w:hAnsi="仿宋_GB2312" w:eastAsia="仿宋_GB2312" w:cs="仿宋_GB2312"/>
          <w:sz w:val="32"/>
          <w:szCs w:val="32"/>
          <w:lang w:eastAsia="zh-CN"/>
        </w:rPr>
        <w:t>、</w:t>
      </w:r>
      <w:r>
        <w:rPr>
          <w:rFonts w:hint="eastAsia" w:eastAsia="仿宋_GB2312" w:cs="仿宋_GB2312"/>
          <w:sz w:val="32"/>
          <w:szCs w:val="32"/>
        </w:rPr>
        <w:t>《两书一刊》</w:t>
      </w:r>
      <w:r>
        <w:rPr>
          <w:rFonts w:hint="eastAsia" w:ascii="仿宋_GB2312" w:hAnsi="仿宋_GB2312" w:eastAsia="仿宋_GB2312" w:cs="仿宋_GB2312"/>
          <w:sz w:val="32"/>
          <w:szCs w:val="32"/>
        </w:rPr>
        <w:t>等专项预算项目绩效自评报告，其中，阿坝州藏文编译局部门整体（含部门预算项目）绩效自评得分为87分，绩效自评综述：</w:t>
      </w:r>
      <w:r>
        <w:rPr>
          <w:rFonts w:ascii="仿宋_GB2312" w:hAnsi="仿宋_GB2312" w:eastAsia="仿宋_GB2312" w:cs="仿宋_GB2312"/>
          <w:color w:val="000000"/>
          <w:kern w:val="0"/>
          <w:sz w:val="32"/>
          <w:szCs w:val="32"/>
          <w:shd w:val="clear" w:color="auto" w:fill="FFFFFF"/>
        </w:rPr>
        <w:t>202</w:t>
      </w:r>
      <w:r>
        <w:rPr>
          <w:rFonts w:hint="eastAsia" w:ascii="仿宋_GB2312" w:hAnsi="仿宋_GB2312" w:eastAsia="仿宋_GB2312" w:cs="仿宋_GB2312"/>
          <w:color w:val="000000"/>
          <w:kern w:val="0"/>
          <w:sz w:val="32"/>
          <w:szCs w:val="32"/>
          <w:shd w:val="clear" w:color="auto" w:fill="FFFFFF"/>
        </w:rPr>
        <w:t>5年我单位整体支出绩效评价结果良好，全年基本支出保证了编译局的运行和日常工作的正常开展，项目支出保障了重点工作的开展，达到预期绩效目标。</w:t>
      </w:r>
      <w:r>
        <w:rPr>
          <w:rFonts w:hint="eastAsia" w:eastAsia="仿宋_GB2312" w:cs="仿宋_GB2312"/>
          <w:sz w:val="32"/>
          <w:szCs w:val="32"/>
        </w:rPr>
        <w:t>绩效自评报告详见附件。</w:t>
      </w:r>
    </w:p>
    <w:p w14:paraId="3885BFDF">
      <w:pPr>
        <w:pStyle w:val="2"/>
      </w:pPr>
    </w:p>
    <w:p w14:paraId="4619CEF0">
      <w:pPr>
        <w:pStyle w:val="3"/>
        <w:ind w:left="420"/>
      </w:pPr>
    </w:p>
    <w:p w14:paraId="43578E52">
      <w:pPr>
        <w:pStyle w:val="3"/>
        <w:ind w:left="420"/>
      </w:pPr>
    </w:p>
    <w:p w14:paraId="2FE28F1A">
      <w:pPr>
        <w:pStyle w:val="3"/>
        <w:ind w:left="420"/>
      </w:pPr>
    </w:p>
    <w:p w14:paraId="5327BDCD"/>
    <w:p w14:paraId="0229C545">
      <w:pPr>
        <w:pStyle w:val="2"/>
      </w:pPr>
    </w:p>
    <w:p w14:paraId="6A5DE735">
      <w:pPr>
        <w:pStyle w:val="3"/>
      </w:pPr>
    </w:p>
    <w:p w14:paraId="1A47ACC1"/>
    <w:p w14:paraId="2436E3BF">
      <w:pPr>
        <w:pStyle w:val="2"/>
      </w:pPr>
    </w:p>
    <w:p w14:paraId="678D4B30">
      <w:pPr>
        <w:pStyle w:val="3"/>
      </w:pPr>
    </w:p>
    <w:p w14:paraId="55131E26"/>
    <w:p w14:paraId="6849C61C">
      <w:pPr>
        <w:pStyle w:val="2"/>
      </w:pPr>
    </w:p>
    <w:p w14:paraId="23996A1D">
      <w:pPr>
        <w:pStyle w:val="3"/>
      </w:pPr>
    </w:p>
    <w:p w14:paraId="7769E713"/>
    <w:p w14:paraId="412A4D75">
      <w:pPr>
        <w:pStyle w:val="3"/>
        <w:ind w:left="420"/>
      </w:pPr>
    </w:p>
    <w:p w14:paraId="55A60186">
      <w:pPr>
        <w:pStyle w:val="3"/>
        <w:ind w:left="420"/>
      </w:pPr>
    </w:p>
    <w:p w14:paraId="4693A9B6">
      <w:pPr>
        <w:pStyle w:val="3"/>
        <w:ind w:left="420"/>
      </w:pPr>
    </w:p>
    <w:p w14:paraId="37C5FA4A">
      <w:pPr>
        <w:pStyle w:val="3"/>
        <w:ind w:left="0" w:leftChars="0" w:firstLine="0" w:firstLineChars="0"/>
      </w:pPr>
    </w:p>
    <w:p w14:paraId="71FDBC9C">
      <w:pPr>
        <w:spacing w:line="600" w:lineRule="exact"/>
        <w:jc w:val="center"/>
        <w:outlineLvl w:val="0"/>
        <w:rPr>
          <w:rFonts w:eastAsia="黑体"/>
          <w:sz w:val="44"/>
          <w:szCs w:val="44"/>
        </w:rPr>
      </w:pPr>
      <w:bookmarkStart w:id="49" w:name="_Toc15377225"/>
      <w:bookmarkStart w:id="50" w:name="_Toc15396613"/>
      <w:r>
        <w:rPr>
          <w:rFonts w:hint="eastAsia" w:eastAsia="黑体"/>
          <w:sz w:val="44"/>
          <w:szCs w:val="44"/>
        </w:rPr>
        <w:t>第三部分  名词解释</w:t>
      </w:r>
      <w:bookmarkEnd w:id="49"/>
      <w:bookmarkEnd w:id="50"/>
    </w:p>
    <w:p w14:paraId="26B9F4AC">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4F3E490A">
      <w:pPr>
        <w:pStyle w:val="38"/>
        <w:spacing w:line="560" w:lineRule="exact"/>
        <w:ind w:firstLine="640" w:firstLineChars="200"/>
        <w:rPr>
          <w:rFonts w:ascii="仿宋_GB2312" w:eastAsia="仿宋_GB2312"/>
          <w:sz w:val="32"/>
          <w:szCs w:val="32"/>
        </w:rPr>
      </w:pPr>
      <w:bookmarkStart w:id="51" w:name="_Toc15396614"/>
      <w:bookmarkStart w:id="52" w:name="_Toc15377226"/>
      <w:r>
        <w:rPr>
          <w:rFonts w:hint="eastAsia" w:ascii="仿宋_GB2312" w:eastAsia="仿宋_GB2312"/>
          <w:sz w:val="32"/>
          <w:szCs w:val="32"/>
        </w:rPr>
        <w:t>2.其他收入：指单位取得的除上述收入以外的各项收入。主要是省级拨款等。</w:t>
      </w:r>
    </w:p>
    <w:p w14:paraId="10C7F6C1">
      <w:pPr>
        <w:pStyle w:val="38"/>
        <w:spacing w:line="560" w:lineRule="exact"/>
        <w:ind w:firstLine="640" w:firstLineChars="200"/>
        <w:rPr>
          <w:rFonts w:ascii="仿宋_GB2312" w:eastAsia="仿宋_GB2312"/>
          <w:sz w:val="32"/>
          <w:szCs w:val="32"/>
        </w:rPr>
      </w:pPr>
      <w:r>
        <w:rPr>
          <w:rFonts w:hint="eastAsia" w:ascii="仿宋_GB2312" w:eastAsia="仿宋_GB2312"/>
          <w:sz w:val="32"/>
          <w:szCs w:val="32"/>
        </w:rPr>
        <w:t>3.年初结转和结余：指以前年度尚未完成、结转到本年按有关规定继续使用的资金。</w:t>
      </w:r>
    </w:p>
    <w:p w14:paraId="492D9132">
      <w:pPr>
        <w:pStyle w:val="38"/>
        <w:spacing w:line="560" w:lineRule="exact"/>
        <w:ind w:firstLine="640" w:firstLineChars="200"/>
        <w:rPr>
          <w:rFonts w:ascii="仿宋_GB2312" w:eastAsia="仿宋_GB2312"/>
          <w:sz w:val="32"/>
          <w:szCs w:val="32"/>
        </w:rPr>
      </w:pPr>
      <w:r>
        <w:rPr>
          <w:rFonts w:hint="eastAsia" w:ascii="仿宋_GB2312" w:eastAsia="仿宋_GB2312"/>
          <w:sz w:val="32"/>
          <w:szCs w:val="32"/>
        </w:rPr>
        <w:t>4</w:t>
      </w:r>
      <w:r>
        <w:rPr>
          <w:rFonts w:hint="eastAsia" w:ascii="仿宋_GB2312" w:eastAsia="仿宋_GB2312"/>
          <w:sz w:val="32"/>
          <w:szCs w:val="32"/>
          <w:lang w:val="en-US" w:eastAsia="zh-CN"/>
        </w:rPr>
        <w:t>.</w:t>
      </w:r>
      <w:r>
        <w:rPr>
          <w:rFonts w:hint="eastAsia" w:ascii="仿宋_GB2312" w:eastAsia="仿宋_GB2312"/>
          <w:sz w:val="32"/>
          <w:szCs w:val="32"/>
        </w:rPr>
        <w:t>年末结转和结余：指单位按有关规定结转到下年或以后年度继续使用的资金。</w:t>
      </w:r>
    </w:p>
    <w:p w14:paraId="2F6C82E5">
      <w:pPr>
        <w:pStyle w:val="3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5.一般公共服务（类）20129（款）2092901（项）：指一般行政管理事务。</w:t>
      </w:r>
    </w:p>
    <w:p w14:paraId="1906789A">
      <w:pPr>
        <w:pStyle w:val="2"/>
        <w:ind w:firstLine="640" w:firstLineChars="200"/>
        <w:rPr>
          <w:rFonts w:hint="eastAsia" w:ascii="仿宋_GB2312" w:hAnsi="Calibri" w:eastAsia="仿宋_GB2312" w:cs="仿宋"/>
          <w:color w:val="000000"/>
          <w:sz w:val="32"/>
          <w:szCs w:val="32"/>
          <w:lang w:val="en-US" w:eastAsia="zh-CN" w:bidi="ar-SA"/>
        </w:rPr>
      </w:pPr>
      <w:r>
        <w:rPr>
          <w:rFonts w:hint="eastAsia" w:ascii="仿宋_GB2312" w:hAnsi="Calibri" w:eastAsia="仿宋_GB2312" w:cs="仿宋"/>
          <w:color w:val="000000"/>
          <w:sz w:val="32"/>
          <w:szCs w:val="32"/>
          <w:lang w:val="en-US" w:eastAsia="zh-CN" w:bidi="ar-SA"/>
        </w:rPr>
        <w:t>6.文化旅游体育与传媒（类）20701（款）11（项）：指文化创作与保护。</w:t>
      </w:r>
    </w:p>
    <w:p w14:paraId="5BFC13E1">
      <w:pPr>
        <w:pStyle w:val="38"/>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7</w:t>
      </w:r>
      <w:r>
        <w:rPr>
          <w:rFonts w:hint="eastAsia" w:ascii="仿宋_GB2312" w:eastAsia="仿宋_GB2312"/>
          <w:sz w:val="32"/>
          <w:szCs w:val="32"/>
        </w:rPr>
        <w:t>.社会保障和就业（类）20805（款）2080505、06</w:t>
      </w:r>
      <w:r>
        <w:rPr>
          <w:rFonts w:hint="eastAsia" w:ascii="仿宋_GB2312" w:eastAsia="仿宋_GB2312"/>
          <w:sz w:val="32"/>
          <w:szCs w:val="32"/>
          <w:lang w:eastAsia="zh-CN"/>
        </w:rPr>
        <w:t>、</w:t>
      </w:r>
      <w:r>
        <w:rPr>
          <w:rFonts w:hint="eastAsia" w:ascii="仿宋_GB2312" w:eastAsia="仿宋_GB2312"/>
          <w:sz w:val="32"/>
          <w:szCs w:val="32"/>
          <w:lang w:val="en-US" w:eastAsia="zh-CN"/>
        </w:rPr>
        <w:t>99</w:t>
      </w:r>
      <w:r>
        <w:rPr>
          <w:rFonts w:hint="eastAsia" w:ascii="仿宋_GB2312" w:eastAsia="仿宋_GB2312"/>
          <w:sz w:val="32"/>
          <w:szCs w:val="32"/>
        </w:rPr>
        <w:t>（项）：指机关事业单位基本养老保险、职业年金支出</w:t>
      </w:r>
      <w:r>
        <w:rPr>
          <w:rFonts w:hint="eastAsia" w:ascii="仿宋_GB2312" w:eastAsia="仿宋_GB2312"/>
          <w:sz w:val="32"/>
          <w:szCs w:val="32"/>
          <w:lang w:eastAsia="zh-CN"/>
        </w:rPr>
        <w:t>、其他行政事业单位养老支出</w:t>
      </w:r>
      <w:r>
        <w:rPr>
          <w:rFonts w:hint="eastAsia" w:ascii="仿宋_GB2312" w:eastAsia="仿宋_GB2312"/>
          <w:sz w:val="32"/>
          <w:szCs w:val="32"/>
        </w:rPr>
        <w:t>。</w:t>
      </w:r>
    </w:p>
    <w:p w14:paraId="6F488751">
      <w:pPr>
        <w:pStyle w:val="38"/>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8</w:t>
      </w:r>
      <w:r>
        <w:rPr>
          <w:rFonts w:hint="eastAsia" w:ascii="仿宋_GB2312" w:eastAsia="仿宋_GB2312"/>
          <w:sz w:val="32"/>
          <w:szCs w:val="32"/>
        </w:rPr>
        <w:t>.医疗卫生与计划生育（类）21011（款）2101101、03（项）：指行政单位医疗、公务员医疗补助。</w:t>
      </w:r>
    </w:p>
    <w:p w14:paraId="3515EAE3">
      <w:pPr>
        <w:pStyle w:val="38"/>
        <w:spacing w:line="560" w:lineRule="exact"/>
        <w:ind w:firstLine="640" w:firstLineChars="200"/>
        <w:rPr>
          <w:rFonts w:ascii="仿宋_GB2312" w:eastAsia="仿宋_GB2312"/>
          <w:sz w:val="32"/>
          <w:szCs w:val="32"/>
        </w:rPr>
      </w:pPr>
      <w:r>
        <w:rPr>
          <w:rFonts w:hint="eastAsia" w:ascii="仿宋_GB2312" w:eastAsia="仿宋_GB2312"/>
          <w:color w:val="auto"/>
          <w:sz w:val="32"/>
          <w:szCs w:val="32"/>
          <w:lang w:val="en-US" w:eastAsia="zh-CN"/>
        </w:rPr>
        <w:t>9</w:t>
      </w:r>
      <w:r>
        <w:rPr>
          <w:rFonts w:hint="eastAsia" w:ascii="仿宋_GB2312" w:eastAsia="仿宋_GB2312"/>
          <w:color w:val="auto"/>
          <w:sz w:val="32"/>
          <w:szCs w:val="32"/>
        </w:rPr>
        <w:t>.住房保障（类）22102（款）2210201（项）：指住房公积金。</w:t>
      </w:r>
    </w:p>
    <w:p w14:paraId="5AB97EEC">
      <w:pPr>
        <w:ind w:firstLine="640" w:firstLineChars="200"/>
        <w:rPr>
          <w:rFonts w:ascii="仿宋_GB2312" w:eastAsia="仿宋_GB2312"/>
          <w:sz w:val="32"/>
          <w:szCs w:val="32"/>
        </w:rPr>
      </w:pPr>
      <w:r>
        <w:rPr>
          <w:rFonts w:hint="eastAsia" w:ascii="仿宋_GB2312" w:eastAsia="仿宋_GB2312"/>
          <w:sz w:val="32"/>
          <w:szCs w:val="32"/>
          <w:lang w:val="en-US" w:eastAsia="zh-CN"/>
        </w:rPr>
        <w:t>10</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14:paraId="4A166BD4">
      <w:pPr>
        <w:ind w:firstLine="640" w:firstLineChars="200"/>
        <w:rPr>
          <w:rFonts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en-US" w:eastAsia="zh-CN"/>
        </w:rPr>
        <w:t>1</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12116DDC">
      <w:pPr>
        <w:pStyle w:val="38"/>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1</w:t>
      </w:r>
      <w:r>
        <w:rPr>
          <w:rFonts w:hint="eastAsia" w:ascii="仿宋_GB2312" w:eastAsia="仿宋_GB2312"/>
          <w:color w:val="auto"/>
          <w:sz w:val="32"/>
          <w:szCs w:val="32"/>
          <w:lang w:val="en-US" w:eastAsia="zh-CN"/>
        </w:rPr>
        <w:t>2</w:t>
      </w:r>
      <w:r>
        <w:rPr>
          <w:rFonts w:ascii="仿宋_GB2312" w:eastAsia="仿宋_GB2312"/>
          <w:color w:val="auto"/>
          <w:sz w:val="32"/>
          <w:szCs w:val="32"/>
        </w:rPr>
        <w:t>.</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A5A6725">
      <w:pPr>
        <w:pStyle w:val="38"/>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1</w:t>
      </w:r>
      <w:r>
        <w:rPr>
          <w:rFonts w:hint="eastAsia" w:ascii="仿宋_GB2312" w:eastAsia="仿宋_GB2312"/>
          <w:color w:val="auto"/>
          <w:sz w:val="32"/>
          <w:szCs w:val="32"/>
          <w:lang w:val="en-US" w:eastAsia="zh-CN"/>
        </w:rPr>
        <w:t>3</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2E7445E">
      <w:pPr>
        <w:spacing w:line="600" w:lineRule="exact"/>
        <w:jc w:val="center"/>
        <w:rPr>
          <w:rFonts w:eastAsia="黑体"/>
          <w:bCs/>
          <w:kern w:val="44"/>
          <w:sz w:val="44"/>
          <w:szCs w:val="44"/>
        </w:rPr>
      </w:pPr>
      <w:r>
        <w:rPr>
          <w:rFonts w:ascii="宋体"/>
          <w:b/>
          <w:sz w:val="44"/>
          <w:szCs w:val="44"/>
        </w:rPr>
        <w:br w:type="page"/>
      </w:r>
      <w:r>
        <w:rPr>
          <w:rFonts w:hint="eastAsia" w:eastAsia="黑体"/>
          <w:sz w:val="44"/>
          <w:szCs w:val="44"/>
        </w:rPr>
        <w:t>第四部分  附件</w:t>
      </w:r>
      <w:bookmarkEnd w:id="51"/>
    </w:p>
    <w:p w14:paraId="079B5B9F">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阿坝州藏文编译局部门预算绩效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w:t>
      </w:r>
    </w:p>
    <w:p w14:paraId="0B9B3D78">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14:paraId="723D8276">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p>
    <w:p w14:paraId="45DB812D">
      <w:pPr>
        <w:snapToGrid w:val="0"/>
        <w:spacing w:line="640" w:lineRule="exact"/>
        <w:ind w:firstLine="643" w:firstLineChars="200"/>
        <w:rPr>
          <w:rFonts w:eastAsia="楷体_GB2312" w:cs="楷体_GB2312"/>
          <w:b/>
          <w:sz w:val="32"/>
          <w:szCs w:val="32"/>
        </w:rPr>
      </w:pPr>
      <w:r>
        <w:rPr>
          <w:rFonts w:hint="eastAsia" w:eastAsia="楷体_GB2312" w:cs="楷体_GB2312"/>
          <w:b/>
          <w:sz w:val="32"/>
          <w:szCs w:val="32"/>
          <w:lang w:val="zh-CN"/>
        </w:rPr>
        <w:t>（一）</w:t>
      </w:r>
      <w:r>
        <w:rPr>
          <w:rFonts w:eastAsia="楷体_GB2312" w:cs="楷体_GB2312"/>
          <w:b/>
          <w:sz w:val="32"/>
          <w:szCs w:val="32"/>
          <w:lang w:val="zh-CN"/>
        </w:rPr>
        <w:t>机构组成。</w:t>
      </w:r>
      <w:r>
        <w:rPr>
          <w:rFonts w:hint="eastAsia" w:ascii="仿宋" w:hAnsi="仿宋" w:eastAsia="仿宋" w:cs="仿宋_GB2312"/>
          <w:color w:val="000000"/>
          <w:sz w:val="32"/>
          <w:szCs w:val="32"/>
          <w:shd w:val="clear" w:color="auto" w:fill="FFFFFF"/>
        </w:rPr>
        <w:t>阿坝州藏文编译局属于财政全额拨款的参照公务员管理的事业单位。单位内设</w:t>
      </w:r>
      <w:r>
        <w:rPr>
          <w:rFonts w:hint="eastAsia" w:ascii="仿宋" w:hAnsi="仿宋" w:eastAsia="仿宋" w:cs="仿宋_GB2312"/>
          <w:color w:val="000000"/>
          <w:sz w:val="32"/>
          <w:szCs w:val="32"/>
          <w:shd w:val="clear" w:color="auto" w:fill="FFFFFF"/>
          <w:lang w:val="en-US" w:eastAsia="zh-CN"/>
        </w:rPr>
        <w:t>5</w:t>
      </w:r>
      <w:r>
        <w:rPr>
          <w:rFonts w:hint="eastAsia" w:ascii="仿宋" w:hAnsi="仿宋" w:eastAsia="仿宋" w:cs="仿宋_GB2312"/>
          <w:color w:val="000000"/>
          <w:sz w:val="32"/>
          <w:szCs w:val="32"/>
          <w:shd w:val="clear" w:color="auto" w:fill="FFFFFF"/>
        </w:rPr>
        <w:t>个机构，分别是办公室、翻译科、古籍整理科（州藏文图书馆）、藏学研究科、藏文社会用字管理科。</w:t>
      </w:r>
    </w:p>
    <w:p w14:paraId="578A0C54">
      <w:pPr>
        <w:snapToGrid w:val="0"/>
        <w:spacing w:line="640" w:lineRule="exact"/>
        <w:ind w:firstLine="643" w:firstLineChars="200"/>
        <w:rPr>
          <w:rFonts w:hint="eastAsia" w:ascii="仿宋" w:hAnsi="仿宋" w:eastAsia="仿宋" w:cs="仿宋_GB2312"/>
          <w:color w:val="000000"/>
          <w:sz w:val="32"/>
          <w:szCs w:val="32"/>
          <w:shd w:val="clear" w:color="auto" w:fill="FFFFFF"/>
        </w:rPr>
      </w:pPr>
      <w:r>
        <w:rPr>
          <w:rFonts w:eastAsia="楷体_GB2312" w:cs="楷体_GB2312"/>
          <w:b/>
          <w:sz w:val="32"/>
          <w:szCs w:val="32"/>
          <w:lang w:val="zh-CN"/>
        </w:rPr>
        <w:t>（二）机构职能</w:t>
      </w:r>
      <w:r>
        <w:rPr>
          <w:rFonts w:hint="eastAsia" w:eastAsia="楷体_GB2312" w:cs="楷体_GB2312"/>
          <w:b/>
          <w:sz w:val="32"/>
          <w:szCs w:val="32"/>
          <w:lang w:val="zh-CN"/>
        </w:rPr>
        <w:t>。</w:t>
      </w:r>
      <w:r>
        <w:rPr>
          <w:rFonts w:hint="eastAsia" w:ascii="仿宋" w:hAnsi="仿宋" w:eastAsia="仿宋" w:cs="仿宋_GB2312"/>
          <w:color w:val="000000"/>
          <w:sz w:val="32"/>
          <w:szCs w:val="32"/>
          <w:shd w:val="clear" w:color="auto" w:fill="FFFFFF"/>
        </w:rPr>
        <w:t>一、宣传贯彻执行党和国家对少数民族语言文字工作的政策、法规，研究、制定全州藏语文编译工作规划并组织实施。二、负责全州学习、使用藏语文工作的指导、督促及藏文社会用字的规范化管理。三、承担上级有关政策性、法规性、政令性文件、州级四套班子大型会议文件以及单位门牌、公章、文件头等的藏文翻译工作。四、承担州内藏族古籍的抢救、搜集、整理和出版工作，做好对全州相关业务的指导、督促及州藏文图书馆的日常管理。五、开展州内藏族语言文字、宗教、哲学、文化、艺术、教育、民俗以及藏医藏药、科技工艺等领域的研究，承担《阿坝藏学》（汉、藏文版）刊物的编辑出版工作。六、承办上级交办的其他事项。</w:t>
      </w:r>
    </w:p>
    <w:p w14:paraId="3E8646C0">
      <w:pPr>
        <w:snapToGrid w:val="0"/>
        <w:spacing w:line="360" w:lineRule="auto"/>
        <w:ind w:firstLine="643" w:firstLineChars="200"/>
        <w:rPr>
          <w:rFonts w:ascii="仿宋" w:hAnsi="仿宋" w:eastAsia="仿宋"/>
          <w:sz w:val="32"/>
          <w:szCs w:val="32"/>
          <w:shd w:val="clear" w:color="auto" w:fill="FFFFFF"/>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）人员概况</w:t>
      </w:r>
      <w:r>
        <w:rPr>
          <w:rFonts w:hint="eastAsia" w:eastAsia="楷体_GB2312"/>
          <w:b/>
          <w:bCs/>
          <w:color w:val="000000"/>
          <w:kern w:val="0"/>
          <w:sz w:val="32"/>
          <w:szCs w:val="32"/>
          <w:shd w:val="clear" w:color="auto" w:fill="FFFFFF"/>
          <w:lang w:val="zh-CN"/>
        </w:rPr>
        <w:t>。</w:t>
      </w:r>
      <w:r>
        <w:rPr>
          <w:rFonts w:eastAsia="仿宋_GB2312"/>
          <w:sz w:val="32"/>
          <w:szCs w:val="32"/>
        </w:rPr>
        <w:t>截至202</w:t>
      </w:r>
      <w:r>
        <w:rPr>
          <w:rFonts w:hint="eastAsia" w:eastAsia="仿宋_GB2312"/>
          <w:sz w:val="32"/>
          <w:szCs w:val="32"/>
        </w:rPr>
        <w:t>5</w:t>
      </w:r>
      <w:r>
        <w:rPr>
          <w:rFonts w:eastAsia="仿宋_GB2312"/>
          <w:sz w:val="32"/>
          <w:szCs w:val="32"/>
        </w:rPr>
        <w:t>年末，</w:t>
      </w:r>
      <w:r>
        <w:rPr>
          <w:rFonts w:hint="eastAsia" w:ascii="仿宋" w:hAnsi="仿宋" w:eastAsia="仿宋"/>
          <w:sz w:val="32"/>
          <w:szCs w:val="32"/>
          <w:shd w:val="clear" w:color="auto" w:fill="FFFFFF"/>
        </w:rPr>
        <w:t>阿坝州藏文编译局人员编制</w:t>
      </w:r>
      <w:r>
        <w:rPr>
          <w:rFonts w:ascii="仿宋" w:hAnsi="仿宋" w:eastAsia="仿宋"/>
          <w:sz w:val="32"/>
          <w:szCs w:val="32"/>
          <w:shd w:val="clear" w:color="auto" w:fill="FFFFFF"/>
        </w:rPr>
        <w:t>25</w:t>
      </w:r>
      <w:r>
        <w:rPr>
          <w:rFonts w:hint="eastAsia" w:ascii="仿宋" w:hAnsi="仿宋" w:eastAsia="仿宋"/>
          <w:sz w:val="32"/>
          <w:szCs w:val="32"/>
          <w:shd w:val="clear" w:color="auto" w:fill="FFFFFF"/>
        </w:rPr>
        <w:t>名，实有人员22名，其中局长</w:t>
      </w:r>
      <w:r>
        <w:rPr>
          <w:rFonts w:ascii="仿宋" w:hAnsi="仿宋" w:eastAsia="仿宋"/>
          <w:sz w:val="32"/>
          <w:szCs w:val="32"/>
          <w:shd w:val="clear" w:color="auto" w:fill="FFFFFF"/>
        </w:rPr>
        <w:t>1</w:t>
      </w:r>
      <w:r>
        <w:rPr>
          <w:rFonts w:hint="eastAsia" w:ascii="仿宋" w:hAnsi="仿宋" w:eastAsia="仿宋"/>
          <w:sz w:val="32"/>
          <w:szCs w:val="32"/>
          <w:shd w:val="clear" w:color="auto" w:fill="FFFFFF"/>
        </w:rPr>
        <w:t>名，副局长</w:t>
      </w:r>
      <w:r>
        <w:rPr>
          <w:rFonts w:ascii="仿宋" w:hAnsi="仿宋" w:eastAsia="仿宋"/>
          <w:sz w:val="32"/>
          <w:szCs w:val="32"/>
          <w:shd w:val="clear" w:color="auto" w:fill="FFFFFF"/>
        </w:rPr>
        <w:t>2</w:t>
      </w:r>
      <w:r>
        <w:rPr>
          <w:rFonts w:hint="eastAsia" w:ascii="仿宋" w:hAnsi="仿宋" w:eastAsia="仿宋"/>
          <w:sz w:val="32"/>
          <w:szCs w:val="32"/>
          <w:shd w:val="clear" w:color="auto" w:fill="FFFFFF"/>
        </w:rPr>
        <w:t>名，正县干部1名，调研员</w:t>
      </w:r>
      <w:r>
        <w:rPr>
          <w:rFonts w:hint="eastAsia" w:ascii="仿宋" w:hAnsi="仿宋" w:eastAsia="仿宋"/>
          <w:sz w:val="32"/>
          <w:szCs w:val="32"/>
          <w:shd w:val="clear" w:color="auto" w:fill="FFFFFF"/>
          <w:lang w:val="en-US" w:eastAsia="zh-CN"/>
        </w:rPr>
        <w:t>4</w:t>
      </w:r>
      <w:r>
        <w:rPr>
          <w:rFonts w:hint="eastAsia" w:ascii="仿宋" w:hAnsi="仿宋" w:eastAsia="仿宋"/>
          <w:sz w:val="32"/>
          <w:szCs w:val="32"/>
          <w:shd w:val="clear" w:color="auto" w:fill="FFFFFF"/>
        </w:rPr>
        <w:t>名，科级领导干部9名，科级非领导干部</w:t>
      </w:r>
      <w:r>
        <w:rPr>
          <w:rFonts w:hint="eastAsia" w:ascii="仿宋" w:hAnsi="仿宋" w:eastAsia="仿宋"/>
          <w:sz w:val="32"/>
          <w:szCs w:val="32"/>
          <w:shd w:val="clear" w:color="auto" w:fill="FFFFFF"/>
          <w:lang w:val="en-US" w:eastAsia="zh-CN"/>
        </w:rPr>
        <w:t>4</w:t>
      </w:r>
      <w:r>
        <w:rPr>
          <w:rFonts w:hint="eastAsia" w:ascii="仿宋" w:hAnsi="仿宋" w:eastAsia="仿宋"/>
          <w:sz w:val="32"/>
          <w:szCs w:val="32"/>
          <w:shd w:val="clear" w:color="auto" w:fill="FFFFFF"/>
        </w:rPr>
        <w:t>名，工勤</w:t>
      </w:r>
      <w:r>
        <w:rPr>
          <w:rFonts w:ascii="仿宋" w:hAnsi="仿宋" w:eastAsia="仿宋"/>
          <w:sz w:val="32"/>
          <w:szCs w:val="32"/>
          <w:shd w:val="clear" w:color="auto" w:fill="FFFFFF"/>
        </w:rPr>
        <w:t>4</w:t>
      </w:r>
      <w:r>
        <w:rPr>
          <w:rFonts w:hint="eastAsia" w:ascii="仿宋" w:hAnsi="仿宋" w:eastAsia="仿宋"/>
          <w:sz w:val="32"/>
          <w:szCs w:val="32"/>
          <w:shd w:val="clear" w:color="auto" w:fill="FFFFFF"/>
        </w:rPr>
        <w:t>名。本年度辞职1名。退休人员共计17人。</w:t>
      </w:r>
    </w:p>
    <w:p w14:paraId="3B51FF9F">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二、部门资金收支情况</w:t>
      </w:r>
    </w:p>
    <w:p w14:paraId="4558FC77">
      <w:pPr>
        <w:snapToGrid w:val="0"/>
        <w:spacing w:line="600" w:lineRule="exact"/>
        <w:ind w:firstLine="643" w:firstLineChars="200"/>
        <w:rPr>
          <w:rFonts w:hint="default" w:ascii="仿宋_GB2312" w:eastAsia="仿宋_GB2312"/>
          <w:b/>
          <w:bCs/>
          <w:color w:val="auto"/>
          <w:kern w:val="0"/>
          <w:sz w:val="32"/>
          <w:szCs w:val="32"/>
          <w:shd w:val="clear" w:color="auto" w:fill="FFFFFF"/>
          <w:lang w:val="en-US" w:eastAsia="zh-CN"/>
        </w:rPr>
      </w:pPr>
      <w:r>
        <w:rPr>
          <w:rFonts w:eastAsia="楷体_GB2312"/>
          <w:b/>
          <w:bCs/>
          <w:color w:val="auto"/>
          <w:kern w:val="0"/>
          <w:sz w:val="32"/>
          <w:szCs w:val="32"/>
          <w:shd w:val="clear" w:color="auto" w:fill="FFFFFF"/>
          <w:lang w:val="zh-CN"/>
        </w:rPr>
        <w:t>（一）</w:t>
      </w:r>
      <w:r>
        <w:rPr>
          <w:rFonts w:hint="eastAsia" w:eastAsia="楷体_GB2312"/>
          <w:b/>
          <w:bCs/>
          <w:color w:val="auto"/>
          <w:kern w:val="0"/>
          <w:sz w:val="32"/>
          <w:szCs w:val="32"/>
          <w:shd w:val="clear" w:color="auto" w:fill="FFFFFF"/>
          <w:lang w:val="zh-CN"/>
        </w:rPr>
        <w:t>收入情况</w:t>
      </w:r>
      <w:r>
        <w:rPr>
          <w:rFonts w:eastAsia="楷体_GB2312"/>
          <w:b/>
          <w:bCs/>
          <w:color w:val="auto"/>
          <w:kern w:val="0"/>
          <w:sz w:val="32"/>
          <w:szCs w:val="32"/>
          <w:shd w:val="clear" w:color="auto" w:fill="FFFFFF"/>
          <w:lang w:val="zh-CN"/>
        </w:rPr>
        <w:t>。</w:t>
      </w:r>
      <w:r>
        <w:rPr>
          <w:rFonts w:hint="eastAsia" w:ascii="仿宋_GB2312" w:eastAsia="仿宋_GB2312"/>
          <w:color w:val="auto"/>
          <w:sz w:val="32"/>
          <w:szCs w:val="32"/>
        </w:rPr>
        <w:t>阿坝州藏文编译局2025年年初预算收入996.85万元，其中：</w:t>
      </w:r>
      <w:r>
        <w:rPr>
          <w:rFonts w:hint="eastAsia" w:ascii="仿宋_GB2312" w:hAnsi="仿宋_GB2312" w:eastAsia="仿宋_GB2312" w:cs="仿宋_GB2312"/>
          <w:color w:val="auto"/>
          <w:kern w:val="0"/>
          <w:sz w:val="32"/>
          <w:szCs w:val="32"/>
          <w:shd w:val="clear" w:color="auto" w:fill="FFFFFF"/>
        </w:rPr>
        <w:t>一般预算财政拨款收入981.27万元，占总体收入98.4%。其</w:t>
      </w:r>
      <w:r>
        <w:rPr>
          <w:rFonts w:hint="eastAsia" w:ascii="仿宋_GB2312" w:hAnsi="仿宋_GB2312" w:eastAsia="仿宋_GB2312" w:cs="仿宋_GB2312"/>
          <w:color w:val="auto"/>
          <w:kern w:val="0"/>
          <w:sz w:val="32"/>
          <w:szCs w:val="32"/>
          <w:shd w:val="clear" w:color="auto" w:fill="FFFFFF"/>
          <w:lang w:eastAsia="zh-CN"/>
        </w:rPr>
        <w:t>他</w:t>
      </w:r>
      <w:r>
        <w:rPr>
          <w:rFonts w:hint="eastAsia" w:ascii="仿宋_GB2312" w:hAnsi="仿宋_GB2312" w:eastAsia="仿宋_GB2312" w:cs="仿宋_GB2312"/>
          <w:color w:val="auto"/>
          <w:kern w:val="0"/>
          <w:sz w:val="32"/>
          <w:szCs w:val="32"/>
          <w:shd w:val="clear" w:color="auto" w:fill="FFFFFF"/>
        </w:rPr>
        <w:t>收入15.58万元，占总体收入的</w:t>
      </w:r>
      <w:r>
        <w:rPr>
          <w:rFonts w:hint="eastAsia" w:ascii="仿宋_GB2312" w:hAnsi="仿宋_GB2312" w:eastAsia="仿宋_GB2312" w:cs="仿宋_GB2312"/>
          <w:color w:val="auto"/>
          <w:kern w:val="0"/>
          <w:sz w:val="32"/>
          <w:szCs w:val="32"/>
          <w:shd w:val="clear" w:color="auto" w:fill="FFFFFF"/>
          <w:lang w:val="en-US" w:eastAsia="zh-CN"/>
        </w:rPr>
        <w:t>1.6</w:t>
      </w:r>
      <w:r>
        <w:rPr>
          <w:rFonts w:hint="eastAsia" w:ascii="仿宋_GB2312" w:hAnsi="仿宋_GB2312" w:eastAsia="仿宋_GB2312" w:cs="仿宋_GB2312"/>
          <w:color w:val="auto"/>
          <w:kern w:val="0"/>
          <w:sz w:val="32"/>
          <w:szCs w:val="32"/>
          <w:shd w:val="clear" w:color="auto" w:fill="FFFFFF"/>
        </w:rPr>
        <w:t>%，其</w:t>
      </w:r>
      <w:r>
        <w:rPr>
          <w:rFonts w:hint="eastAsia" w:ascii="仿宋_GB2312" w:hAnsi="仿宋_GB2312" w:eastAsia="仿宋_GB2312" w:cs="仿宋_GB2312"/>
          <w:color w:val="auto"/>
          <w:kern w:val="0"/>
          <w:sz w:val="32"/>
          <w:szCs w:val="32"/>
          <w:shd w:val="clear" w:color="auto" w:fill="FFFFFF"/>
          <w:lang w:eastAsia="zh-CN"/>
        </w:rPr>
        <w:t>他</w:t>
      </w:r>
      <w:r>
        <w:rPr>
          <w:rFonts w:hint="eastAsia" w:ascii="仿宋_GB2312" w:hAnsi="仿宋_GB2312" w:eastAsia="仿宋_GB2312" w:cs="仿宋_GB2312"/>
          <w:color w:val="auto"/>
          <w:kern w:val="0"/>
          <w:sz w:val="32"/>
          <w:szCs w:val="32"/>
          <w:shd w:val="clear" w:color="auto" w:fill="FFFFFF"/>
        </w:rPr>
        <w:t>收入主要是</w:t>
      </w:r>
      <w:r>
        <w:rPr>
          <w:rFonts w:hint="eastAsia" w:ascii="仿宋_GB2312" w:hAnsi="仿宋_GB2312" w:eastAsia="仿宋_GB2312" w:cs="仿宋_GB2312"/>
          <w:color w:val="auto"/>
          <w:kern w:val="0"/>
          <w:sz w:val="32"/>
          <w:szCs w:val="32"/>
          <w:shd w:val="clear" w:color="auto" w:fill="FFFFFF"/>
          <w:lang w:val="en-US" w:eastAsia="zh-CN"/>
        </w:rPr>
        <w:t>省古籍办拨《金石图录——四川民族地区碑刻铭文汇编》编纂费14.98万元，省古籍办拨《</w:t>
      </w:r>
      <w:r>
        <w:rPr>
          <w:rFonts w:hint="eastAsia" w:ascii="仿宋_GB2312" w:eastAsia="仿宋_GB2312"/>
          <w:color w:val="auto"/>
          <w:sz w:val="32"/>
          <w:szCs w:val="32"/>
        </w:rPr>
        <w:t>明清及民国时期中央政府与四川民族地区文书史料汇编</w:t>
      </w:r>
      <w:r>
        <w:rPr>
          <w:rFonts w:hint="eastAsia" w:ascii="仿宋_GB2312" w:hAnsi="仿宋_GB2312" w:eastAsia="仿宋_GB2312" w:cs="仿宋_GB2312"/>
          <w:color w:val="auto"/>
          <w:kern w:val="0"/>
          <w:sz w:val="32"/>
          <w:szCs w:val="32"/>
          <w:shd w:val="clear" w:color="auto" w:fill="FFFFFF"/>
          <w:lang w:val="en-US" w:eastAsia="zh-CN"/>
        </w:rPr>
        <w:t>》课题经费0.6万元。</w:t>
      </w:r>
    </w:p>
    <w:p w14:paraId="3579F641">
      <w:pPr>
        <w:widowControl/>
        <w:adjustRightInd w:val="0"/>
        <w:snapToGrid w:val="0"/>
        <w:spacing w:line="578" w:lineRule="exact"/>
        <w:ind w:firstLine="643" w:firstLineChars="200"/>
        <w:contextualSpacing/>
        <w:jc w:val="left"/>
        <w:rPr>
          <w:rFonts w:eastAsia="仿宋_GB2312"/>
          <w:sz w:val="32"/>
          <w:szCs w:val="32"/>
        </w:rPr>
      </w:pPr>
      <w:r>
        <w:rPr>
          <w:rFonts w:eastAsia="楷体_GB2312"/>
          <w:b/>
          <w:bCs/>
          <w:color w:val="000000"/>
          <w:kern w:val="0"/>
          <w:sz w:val="32"/>
          <w:szCs w:val="32"/>
          <w:shd w:val="clear" w:color="auto" w:fill="FFFFFF"/>
          <w:lang w:val="zh-CN"/>
        </w:rPr>
        <w:t>（二）支出情况。</w:t>
      </w:r>
    </w:p>
    <w:p w14:paraId="307F8467">
      <w:pPr>
        <w:widowControl/>
        <w:adjustRightInd w:val="0"/>
        <w:snapToGrid w:val="0"/>
        <w:spacing w:line="578" w:lineRule="exact"/>
        <w:ind w:firstLine="320" w:firstLineChars="100"/>
        <w:contextualSpacing/>
        <w:jc w:val="left"/>
        <w:rPr>
          <w:rFonts w:eastAsia="仿宋_GB2312"/>
          <w:sz w:val="32"/>
          <w:szCs w:val="32"/>
        </w:rPr>
      </w:pPr>
      <w:r>
        <w:rPr>
          <w:rFonts w:hint="eastAsia" w:eastAsia="仿宋_GB2312"/>
          <w:sz w:val="32"/>
          <w:szCs w:val="32"/>
        </w:rPr>
        <w:t xml:space="preserve"> </w:t>
      </w:r>
      <w:r>
        <w:rPr>
          <w:rFonts w:hint="eastAsia" w:ascii="仿宋_GB2312" w:eastAsia="仿宋_GB2312"/>
          <w:sz w:val="32"/>
          <w:szCs w:val="32"/>
        </w:rPr>
        <w:t>阿坝州藏文编译局2025年年初预算支出</w:t>
      </w:r>
      <w:r>
        <w:rPr>
          <w:rFonts w:hint="eastAsia" w:ascii="仿宋_GB2312" w:eastAsia="仿宋_GB2312"/>
          <w:sz w:val="32"/>
          <w:szCs w:val="32"/>
          <w:lang w:val="en-US" w:eastAsia="zh-CN"/>
        </w:rPr>
        <w:t>989.29</w:t>
      </w:r>
      <w:r>
        <w:rPr>
          <w:rFonts w:hint="eastAsia" w:ascii="仿宋_GB2312" w:eastAsia="仿宋_GB2312"/>
          <w:sz w:val="32"/>
          <w:szCs w:val="32"/>
        </w:rPr>
        <w:t>万元，其中：基本支出802.53万元，项目支出</w:t>
      </w:r>
      <w:r>
        <w:rPr>
          <w:rFonts w:hint="eastAsia" w:ascii="仿宋_GB2312" w:eastAsia="仿宋_GB2312"/>
          <w:sz w:val="32"/>
          <w:szCs w:val="32"/>
          <w:lang w:val="en-US" w:eastAsia="zh-CN"/>
        </w:rPr>
        <w:t>186.76</w:t>
      </w:r>
      <w:r>
        <w:rPr>
          <w:rFonts w:hint="eastAsia" w:ascii="仿宋_GB2312" w:eastAsia="仿宋_GB2312"/>
          <w:sz w:val="32"/>
          <w:szCs w:val="32"/>
        </w:rPr>
        <w:t>万元。决算报表支出数据与以上数据相等。当年主要任务：阿坝州两会的翻译服务工作；藏文古籍编撰、普查工作；藏文古籍图书数字化工作；完成《阿坝藏学》总第47期、48期出版；完成《明清及民国时期中央政府与四川民族地区文书史料汇编》（第二辑）出版印刷，（第五辑）的档案录入工作；开展藏文社会用字审核等工作。以上工作的开展</w:t>
      </w:r>
      <w:r>
        <w:rPr>
          <w:rFonts w:hint="eastAsia" w:ascii="仿宋_GB2312" w:eastAsia="仿宋_GB2312"/>
          <w:sz w:val="32"/>
          <w:szCs w:val="32"/>
          <w:lang w:eastAsia="zh-CN"/>
        </w:rPr>
        <w:t>，有力</w:t>
      </w:r>
      <w:r>
        <w:rPr>
          <w:rFonts w:hint="eastAsia" w:ascii="仿宋_GB2312" w:eastAsia="仿宋_GB2312"/>
          <w:sz w:val="32"/>
          <w:szCs w:val="32"/>
        </w:rPr>
        <w:t>促进我州文化繁荣发展</w:t>
      </w:r>
      <w:r>
        <w:rPr>
          <w:rFonts w:hint="eastAsia" w:ascii="仿宋_GB2312" w:eastAsia="仿宋_GB2312"/>
          <w:sz w:val="32"/>
          <w:szCs w:val="32"/>
          <w:lang w:eastAsia="zh-CN"/>
        </w:rPr>
        <w:t>、各</w:t>
      </w:r>
      <w:r>
        <w:rPr>
          <w:rFonts w:hint="eastAsia" w:ascii="仿宋_GB2312" w:eastAsia="仿宋_GB2312"/>
          <w:sz w:val="32"/>
          <w:szCs w:val="32"/>
        </w:rPr>
        <w:t>民族</w:t>
      </w:r>
      <w:r>
        <w:rPr>
          <w:rFonts w:hint="eastAsia" w:ascii="仿宋_GB2312" w:eastAsia="仿宋_GB2312"/>
          <w:sz w:val="32"/>
          <w:szCs w:val="32"/>
          <w:lang w:eastAsia="zh-CN"/>
        </w:rPr>
        <w:t>共同</w:t>
      </w:r>
      <w:r>
        <w:rPr>
          <w:rFonts w:hint="eastAsia" w:ascii="仿宋_GB2312" w:eastAsia="仿宋_GB2312"/>
          <w:sz w:val="32"/>
          <w:szCs w:val="32"/>
        </w:rPr>
        <w:t>进步，</w:t>
      </w:r>
      <w:r>
        <w:rPr>
          <w:rFonts w:hint="eastAsia" w:ascii="仿宋_GB2312" w:eastAsia="仿宋_GB2312"/>
          <w:sz w:val="32"/>
          <w:szCs w:val="32"/>
          <w:lang w:eastAsia="zh-CN"/>
        </w:rPr>
        <w:t>助力</w:t>
      </w:r>
      <w:r>
        <w:rPr>
          <w:rFonts w:hint="eastAsia" w:ascii="仿宋_GB2312" w:eastAsia="仿宋_GB2312"/>
          <w:sz w:val="32"/>
          <w:szCs w:val="32"/>
        </w:rPr>
        <w:t>文化强州</w:t>
      </w:r>
      <w:r>
        <w:rPr>
          <w:rFonts w:hint="eastAsia" w:ascii="仿宋_GB2312" w:eastAsia="仿宋_GB2312"/>
          <w:sz w:val="32"/>
          <w:szCs w:val="32"/>
          <w:lang w:eastAsia="zh-CN"/>
        </w:rPr>
        <w:t>建设</w:t>
      </w:r>
      <w:r>
        <w:rPr>
          <w:rFonts w:hint="eastAsia" w:ascii="仿宋_GB2312" w:eastAsia="仿宋_GB2312"/>
          <w:sz w:val="32"/>
          <w:szCs w:val="32"/>
        </w:rPr>
        <w:t>。</w:t>
      </w:r>
    </w:p>
    <w:p w14:paraId="55BD18AE">
      <w:pPr>
        <w:widowControl/>
        <w:adjustRightInd w:val="0"/>
        <w:snapToGrid w:val="0"/>
        <w:spacing w:line="578" w:lineRule="exact"/>
        <w:ind w:firstLine="643" w:firstLineChars="200"/>
        <w:contextualSpacing/>
        <w:jc w:val="left"/>
        <w:rPr>
          <w:rFonts w:eastAsia="楷体_GB2312"/>
          <w:b/>
          <w:sz w:val="32"/>
          <w:szCs w:val="32"/>
        </w:rPr>
      </w:pPr>
      <w:r>
        <w:rPr>
          <w:rFonts w:eastAsia="楷体_GB2312"/>
          <w:b/>
          <w:bCs/>
          <w:color w:val="000000"/>
          <w:kern w:val="0"/>
          <w:sz w:val="32"/>
          <w:szCs w:val="32"/>
          <w:shd w:val="clear" w:color="auto" w:fill="FFFFFF"/>
          <w:lang w:val="zh-CN"/>
        </w:rPr>
        <w:t>（三）</w:t>
      </w:r>
      <w:r>
        <w:rPr>
          <w:rFonts w:eastAsia="楷体_GB2312"/>
          <w:b/>
          <w:sz w:val="32"/>
          <w:szCs w:val="32"/>
        </w:rPr>
        <w:t>结余分配和结转结余情况。</w:t>
      </w:r>
    </w:p>
    <w:p w14:paraId="1746020E">
      <w:pPr>
        <w:widowControl/>
        <w:adjustRightInd w:val="0"/>
        <w:snapToGrid w:val="0"/>
        <w:spacing w:line="578" w:lineRule="exact"/>
        <w:ind w:firstLine="640" w:firstLineChars="200"/>
        <w:contextualSpacing/>
        <w:jc w:val="left"/>
        <w:rPr>
          <w:rFonts w:ascii="仿宋_GB2312" w:eastAsia="仿宋_GB2312"/>
          <w:color w:val="000000"/>
          <w:kern w:val="0"/>
          <w:sz w:val="32"/>
          <w:szCs w:val="32"/>
          <w:shd w:val="clear" w:color="auto" w:fill="FFFFFF"/>
        </w:rPr>
      </w:pPr>
      <w:r>
        <w:rPr>
          <w:rFonts w:hint="eastAsia" w:ascii="仿宋_GB2312" w:eastAsia="仿宋_GB2312"/>
          <w:sz w:val="32"/>
          <w:szCs w:val="32"/>
        </w:rPr>
        <w:t>阿坝州藏文编译局2025年决算报表</w:t>
      </w:r>
      <w:r>
        <w:rPr>
          <w:rFonts w:hint="eastAsia" w:ascii="仿宋_GB2312" w:eastAsia="仿宋_GB2312"/>
          <w:color w:val="000000"/>
          <w:kern w:val="0"/>
          <w:sz w:val="32"/>
          <w:szCs w:val="32"/>
          <w:shd w:val="clear" w:color="auto" w:fill="FFFFFF"/>
        </w:rPr>
        <w:t>结转结余30.14万元，主要是：1.省古籍办拨付</w:t>
      </w:r>
      <w:r>
        <w:rPr>
          <w:rFonts w:hint="eastAsia" w:ascii="仿宋_GB2312" w:eastAsia="仿宋_GB2312"/>
          <w:sz w:val="32"/>
          <w:szCs w:val="32"/>
        </w:rPr>
        <w:t>《明清及民国时期中央政府与四川民族地区文书史料汇编》项目</w:t>
      </w:r>
      <w:r>
        <w:rPr>
          <w:rFonts w:hint="eastAsia" w:ascii="仿宋_GB2312" w:eastAsia="仿宋_GB2312"/>
          <w:color w:val="000000"/>
          <w:kern w:val="0"/>
          <w:sz w:val="32"/>
          <w:szCs w:val="32"/>
          <w:shd w:val="clear" w:color="auto" w:fill="FFFFFF"/>
        </w:rPr>
        <w:t>经费11.98万元。2.省古籍办拨付《金石图录——四川民族地区碑刻铭文汇编》经费14.98万元。3.藏文图书馆装修质保金3.18万元。</w:t>
      </w:r>
    </w:p>
    <w:p w14:paraId="756D0D56">
      <w:pPr>
        <w:widowControl/>
        <w:adjustRightInd w:val="0"/>
        <w:snapToGrid w:val="0"/>
        <w:spacing w:line="600" w:lineRule="exact"/>
        <w:ind w:firstLine="640" w:firstLineChars="200"/>
        <w:contextualSpacing/>
        <w:jc w:val="left"/>
        <w:rPr>
          <w:rFonts w:eastAsia="黑体"/>
          <w:color w:val="000000"/>
          <w:kern w:val="0"/>
          <w:sz w:val="32"/>
          <w:szCs w:val="32"/>
          <w:shd w:val="clear" w:color="auto" w:fill="FFFFFF"/>
        </w:rPr>
      </w:pPr>
      <w:r>
        <w:rPr>
          <w:rFonts w:eastAsia="黑体"/>
          <w:color w:val="000000"/>
          <w:kern w:val="0"/>
          <w:sz w:val="32"/>
          <w:szCs w:val="32"/>
          <w:shd w:val="clear" w:color="auto" w:fill="FFFFFF"/>
        </w:rPr>
        <w:t>三、部门预算绩效分析</w:t>
      </w:r>
    </w:p>
    <w:p w14:paraId="0BB1E768">
      <w:pPr>
        <w:adjustRightInd w:val="0"/>
        <w:snapToGrid w:val="0"/>
        <w:spacing w:line="600" w:lineRule="exact"/>
        <w:ind w:firstLine="643" w:firstLineChars="200"/>
        <w:contextualSpacing/>
        <w:jc w:val="left"/>
        <w:rPr>
          <w:rFonts w:eastAsia="仿宋_GB2312"/>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（一）部门预算总体绩效分析。</w:t>
      </w:r>
      <w:r>
        <w:rPr>
          <w:rFonts w:eastAsia="仿宋_GB2312"/>
          <w:color w:val="000000"/>
          <w:kern w:val="0"/>
          <w:sz w:val="32"/>
          <w:szCs w:val="32"/>
          <w:shd w:val="clear" w:color="auto" w:fill="FFFFFF"/>
          <w:lang w:val="zh-CN"/>
        </w:rPr>
        <w:t>根据部门预算绩效评价指标体系“总体绩效”涉及二、三级指标进行逐项绩效分析并评分，依次包括履职效能、预算管理、财务管理、资产管理、采购管理等情况。</w:t>
      </w:r>
    </w:p>
    <w:p w14:paraId="6696D75B">
      <w:pPr>
        <w:adjustRightInd w:val="0"/>
        <w:snapToGrid w:val="0"/>
        <w:spacing w:line="578" w:lineRule="exact"/>
        <w:ind w:firstLine="640" w:firstLineChars="200"/>
        <w:contextualSpacing/>
        <w:jc w:val="left"/>
        <w:rPr>
          <w:rFonts w:eastAsia="楷体_GB2312"/>
          <w:color w:val="000000"/>
          <w:kern w:val="0"/>
          <w:sz w:val="32"/>
          <w:szCs w:val="32"/>
          <w:shd w:val="clear" w:color="auto" w:fill="FFFFFF"/>
          <w:lang w:val="zh-CN"/>
        </w:rPr>
      </w:pPr>
      <w:r>
        <w:rPr>
          <w:rFonts w:eastAsia="楷体_GB2312"/>
          <w:color w:val="000000"/>
          <w:kern w:val="0"/>
          <w:sz w:val="32"/>
          <w:szCs w:val="32"/>
          <w:shd w:val="clear" w:color="auto" w:fill="FFFFFF"/>
        </w:rPr>
        <w:t>1.</w:t>
      </w:r>
      <w:r>
        <w:rPr>
          <w:rFonts w:eastAsia="楷体_GB2312"/>
          <w:color w:val="000000"/>
          <w:kern w:val="0"/>
          <w:sz w:val="32"/>
          <w:szCs w:val="32"/>
          <w:shd w:val="clear" w:color="auto" w:fill="FFFFFF"/>
          <w:lang w:val="zh-CN"/>
        </w:rPr>
        <w:t>履职效能</w:t>
      </w:r>
    </w:p>
    <w:p w14:paraId="5454E4C4">
      <w:pPr>
        <w:spacing w:line="560" w:lineRule="exact"/>
        <w:ind w:firstLine="643" w:firstLineChars="200"/>
        <w:jc w:val="left"/>
        <w:rPr>
          <w:rFonts w:ascii="仿宋_GB2312" w:hAnsi="仿宋_GB2312" w:eastAsia="仿宋_GB2312" w:cs="仿宋_GB2312"/>
          <w:sz w:val="32"/>
          <w:szCs w:val="32"/>
          <w:lang w:bidi="bo-CN"/>
        </w:rPr>
      </w:pPr>
      <w:r>
        <w:rPr>
          <w:rFonts w:hint="eastAsia" w:ascii="方正楷体_GBK" w:hAnsi="方正楷体_GBK" w:eastAsia="方正楷体_GBK" w:cs="方正楷体_GBK"/>
          <w:b/>
          <w:bCs/>
          <w:sz w:val="32"/>
          <w:szCs w:val="32"/>
        </w:rPr>
        <w:t>（一）围绕铸牢中华民族共同体意识，提供高质量翻译服务。</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在阿坝州两会期间，牵头完成</w:t>
      </w:r>
      <w:bookmarkStart w:id="53" w:name="OLE_LINK1"/>
      <w:r>
        <w:rPr>
          <w:rFonts w:hint="eastAsia" w:ascii="仿宋_GB2312" w:hAnsi="仿宋_GB2312" w:eastAsia="仿宋_GB2312" w:cs="仿宋_GB2312"/>
          <w:spacing w:val="9"/>
          <w:sz w:val="32"/>
          <w:szCs w:val="32"/>
        </w:rPr>
        <w:t>《</w:t>
      </w:r>
      <w:r>
        <w:rPr>
          <w:rFonts w:hint="eastAsia" w:ascii="仿宋_GB2312" w:hAnsi="仿宋_GB2312" w:eastAsia="仿宋_GB2312" w:cs="仿宋_GB2312"/>
          <w:spacing w:val="9"/>
          <w:sz w:val="32"/>
          <w:szCs w:val="32"/>
          <w:lang w:val="en-US" w:eastAsia="zh-CN"/>
        </w:rPr>
        <w:t>阿坝</w:t>
      </w:r>
      <w:r>
        <w:rPr>
          <w:rFonts w:hint="eastAsia" w:ascii="仿宋_GB2312" w:hAnsi="仿宋_GB2312" w:eastAsia="仿宋_GB2312" w:cs="仿宋_GB2312"/>
          <w:spacing w:val="9"/>
          <w:sz w:val="32"/>
          <w:szCs w:val="32"/>
        </w:rPr>
        <w:t>州人大常委会工作报告》《</w:t>
      </w:r>
      <w:r>
        <w:rPr>
          <w:rFonts w:hint="eastAsia" w:ascii="仿宋_GB2312" w:hAnsi="仿宋_GB2312" w:eastAsia="仿宋_GB2312" w:cs="仿宋_GB2312"/>
          <w:spacing w:val="9"/>
          <w:sz w:val="32"/>
          <w:szCs w:val="32"/>
          <w:lang w:val="en-US" w:eastAsia="zh-CN"/>
        </w:rPr>
        <w:t>阿坝</w:t>
      </w:r>
      <w:r>
        <w:rPr>
          <w:rFonts w:hint="eastAsia" w:ascii="仿宋_GB2312" w:hAnsi="仿宋_GB2312" w:eastAsia="仿宋_GB2312" w:cs="仿宋_GB2312"/>
          <w:spacing w:val="9"/>
          <w:sz w:val="32"/>
          <w:szCs w:val="32"/>
        </w:rPr>
        <w:t>州政府工作报告》《</w:t>
      </w:r>
      <w:r>
        <w:rPr>
          <w:rFonts w:hint="eastAsia" w:ascii="仿宋_GB2312" w:hAnsi="仿宋_GB2312" w:eastAsia="仿宋_GB2312" w:cs="仿宋_GB2312"/>
          <w:spacing w:val="9"/>
          <w:sz w:val="32"/>
          <w:szCs w:val="32"/>
          <w:lang w:val="en-US" w:eastAsia="zh-CN"/>
        </w:rPr>
        <w:t>阿坝</w:t>
      </w:r>
      <w:r>
        <w:rPr>
          <w:rFonts w:hint="eastAsia" w:ascii="仿宋_GB2312" w:hAnsi="仿宋_GB2312" w:eastAsia="仿宋_GB2312" w:cs="仿宋_GB2312"/>
          <w:spacing w:val="9"/>
          <w:sz w:val="32"/>
          <w:szCs w:val="32"/>
        </w:rPr>
        <w:t>州政协工作报告》《</w:t>
      </w:r>
      <w:r>
        <w:rPr>
          <w:rFonts w:hint="eastAsia" w:ascii="仿宋_GB2312" w:hAnsi="仿宋_GB2312" w:eastAsia="仿宋_GB2312" w:cs="仿宋_GB2312"/>
          <w:spacing w:val="9"/>
          <w:sz w:val="32"/>
          <w:szCs w:val="32"/>
          <w:lang w:val="en-US" w:eastAsia="zh-CN"/>
        </w:rPr>
        <w:t>阿坝</w:t>
      </w:r>
      <w:r>
        <w:rPr>
          <w:rFonts w:hint="eastAsia" w:ascii="仿宋_GB2312" w:hAnsi="仿宋_GB2312" w:eastAsia="仿宋_GB2312" w:cs="仿宋_GB2312"/>
          <w:spacing w:val="9"/>
          <w:sz w:val="32"/>
          <w:szCs w:val="32"/>
        </w:rPr>
        <w:t>州政协关于提案工作情况的报告》《</w:t>
      </w:r>
      <w:r>
        <w:rPr>
          <w:rFonts w:hint="eastAsia" w:ascii="仿宋_GB2312" w:hAnsi="仿宋_GB2312" w:eastAsia="仿宋_GB2312" w:cs="仿宋_GB2312"/>
          <w:spacing w:val="9"/>
          <w:sz w:val="32"/>
          <w:szCs w:val="32"/>
          <w:lang w:val="en-US" w:eastAsia="zh-CN"/>
        </w:rPr>
        <w:t>阿坝</w:t>
      </w:r>
      <w:r>
        <w:rPr>
          <w:rFonts w:hint="eastAsia" w:ascii="仿宋_GB2312" w:hAnsi="仿宋_GB2312" w:eastAsia="仿宋_GB2312" w:cs="仿宋_GB2312"/>
          <w:spacing w:val="9"/>
          <w:sz w:val="32"/>
          <w:szCs w:val="32"/>
        </w:rPr>
        <w:t>州计划报告》《</w:t>
      </w:r>
      <w:r>
        <w:rPr>
          <w:rFonts w:hint="eastAsia" w:ascii="仿宋_GB2312" w:hAnsi="仿宋_GB2312" w:eastAsia="仿宋_GB2312" w:cs="仿宋_GB2312"/>
          <w:spacing w:val="9"/>
          <w:sz w:val="32"/>
          <w:szCs w:val="32"/>
          <w:lang w:val="en-US" w:eastAsia="zh-CN"/>
        </w:rPr>
        <w:t>阿坝</w:t>
      </w:r>
      <w:r>
        <w:rPr>
          <w:rFonts w:hint="eastAsia" w:ascii="仿宋_GB2312" w:hAnsi="仿宋_GB2312" w:eastAsia="仿宋_GB2312" w:cs="仿宋_GB2312"/>
          <w:spacing w:val="9"/>
          <w:sz w:val="32"/>
          <w:szCs w:val="32"/>
        </w:rPr>
        <w:t>州财政报告》《</w:t>
      </w:r>
      <w:r>
        <w:rPr>
          <w:rFonts w:hint="eastAsia" w:ascii="仿宋_GB2312" w:hAnsi="仿宋_GB2312" w:eastAsia="仿宋_GB2312" w:cs="仿宋_GB2312"/>
          <w:spacing w:val="9"/>
          <w:sz w:val="32"/>
          <w:szCs w:val="32"/>
          <w:lang w:val="en-US" w:eastAsia="zh-CN"/>
        </w:rPr>
        <w:t>阿坝</w:t>
      </w:r>
      <w:r>
        <w:rPr>
          <w:rFonts w:hint="eastAsia" w:ascii="仿宋_GB2312" w:hAnsi="仿宋_GB2312" w:eastAsia="仿宋_GB2312" w:cs="仿宋_GB2312"/>
          <w:spacing w:val="9"/>
          <w:sz w:val="32"/>
          <w:szCs w:val="32"/>
        </w:rPr>
        <w:t>州中级人民法院工作报告》《</w:t>
      </w:r>
      <w:r>
        <w:rPr>
          <w:rFonts w:hint="eastAsia" w:ascii="仿宋_GB2312" w:hAnsi="仿宋_GB2312" w:eastAsia="仿宋_GB2312" w:cs="仿宋_GB2312"/>
          <w:spacing w:val="9"/>
          <w:sz w:val="32"/>
          <w:szCs w:val="32"/>
          <w:lang w:val="en-US" w:eastAsia="zh-CN"/>
        </w:rPr>
        <w:t>阿坝</w:t>
      </w:r>
      <w:r>
        <w:rPr>
          <w:rFonts w:hint="eastAsia" w:ascii="仿宋_GB2312" w:hAnsi="仿宋_GB2312" w:eastAsia="仿宋_GB2312" w:cs="仿宋_GB2312"/>
          <w:spacing w:val="9"/>
          <w:sz w:val="32"/>
          <w:szCs w:val="32"/>
        </w:rPr>
        <w:t>州检察院工作报告》</w:t>
      </w:r>
      <w:bookmarkEnd w:id="53"/>
      <w:r>
        <w:rPr>
          <w:rFonts w:hint="eastAsia" w:ascii="仿宋_GB2312" w:hAnsi="仿宋_GB2312" w:eastAsia="仿宋_GB2312" w:cs="仿宋_GB2312"/>
          <w:spacing w:val="9"/>
          <w:sz w:val="32"/>
          <w:szCs w:val="32"/>
        </w:rPr>
        <w:t>等报告的翻译、审校。做好了</w:t>
      </w:r>
      <w:r>
        <w:rPr>
          <w:rFonts w:hint="eastAsia" w:ascii="仿宋_GB2312" w:hAnsi="仿宋_GB2312" w:eastAsia="仿宋_GB2312" w:cs="仿宋_GB2312"/>
          <w:sz w:val="32"/>
          <w:szCs w:val="32"/>
        </w:rPr>
        <w:t>会议选票、大会横幅、宣传标语、代表名单、选票等会议资料的翻译工作，共计13.9万余字；</w:t>
      </w:r>
      <w:r>
        <w:rPr>
          <w:rFonts w:hint="eastAsia" w:ascii="仿宋_GB2312" w:hAnsi="仿宋_GB2312" w:eastAsia="仿宋_GB2312" w:cs="仿宋_GB2312"/>
          <w:sz w:val="32"/>
          <w:szCs w:val="32"/>
          <w:lang w:bidi="bo-CN"/>
        </w:rPr>
        <w:t>同时做好</w:t>
      </w:r>
      <w:r>
        <w:rPr>
          <w:rFonts w:hint="eastAsia" w:ascii="仿宋_GB2312" w:hAnsi="仿宋_GB2312" w:eastAsia="仿宋_GB2312" w:cs="仿宋_GB2312"/>
          <w:sz w:val="32"/>
          <w:szCs w:val="32"/>
          <w:lang w:eastAsia="zh-CN" w:bidi="bo-CN"/>
        </w:rPr>
        <w:t>阿坝州</w:t>
      </w:r>
      <w:r>
        <w:rPr>
          <w:rFonts w:hint="eastAsia" w:ascii="仿宋_GB2312" w:hAnsi="仿宋_GB2312" w:eastAsia="仿宋_GB2312" w:cs="仿宋_GB2312"/>
          <w:sz w:val="32"/>
          <w:szCs w:val="32"/>
        </w:rPr>
        <w:t>政协小组会议现场口译服务。</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协助</w:t>
      </w:r>
      <w:r>
        <w:rPr>
          <w:rFonts w:hint="eastAsia" w:ascii="仿宋_GB2312" w:hAnsi="仿宋_GB2312" w:eastAsia="仿宋_GB2312" w:cs="仿宋_GB2312"/>
          <w:sz w:val="32"/>
          <w:szCs w:val="32"/>
          <w:lang w:eastAsia="zh-CN"/>
        </w:rPr>
        <w:t>阿坝</w:t>
      </w:r>
      <w:r>
        <w:rPr>
          <w:rFonts w:hint="eastAsia" w:ascii="仿宋_GB2312" w:hAnsi="仿宋_GB2312" w:eastAsia="仿宋_GB2312" w:cs="仿宋_GB2312"/>
          <w:sz w:val="32"/>
          <w:szCs w:val="32"/>
        </w:rPr>
        <w:t>州委宣传部、</w:t>
      </w:r>
      <w:r>
        <w:rPr>
          <w:rFonts w:hint="eastAsia" w:ascii="仿宋_GB2312" w:hAnsi="仿宋_GB2312" w:eastAsia="仿宋_GB2312" w:cs="仿宋_GB2312"/>
          <w:sz w:val="32"/>
          <w:szCs w:val="32"/>
          <w:lang w:eastAsia="zh-CN"/>
        </w:rPr>
        <w:t>阿坝</w:t>
      </w:r>
      <w:r>
        <w:rPr>
          <w:rFonts w:hint="eastAsia" w:ascii="仿宋_GB2312" w:hAnsi="仿宋_GB2312" w:eastAsia="仿宋_GB2312" w:cs="仿宋_GB2312"/>
          <w:sz w:val="32"/>
          <w:szCs w:val="32"/>
        </w:rPr>
        <w:t>州委统战部、</w:t>
      </w:r>
      <w:r>
        <w:rPr>
          <w:rFonts w:hint="eastAsia" w:ascii="仿宋_GB2312" w:hAnsi="仿宋_GB2312" w:eastAsia="仿宋_GB2312" w:cs="仿宋_GB2312"/>
          <w:sz w:val="32"/>
          <w:szCs w:val="32"/>
          <w:lang w:eastAsia="zh-CN"/>
        </w:rPr>
        <w:t>阿坝</w:t>
      </w:r>
      <w:r>
        <w:rPr>
          <w:rFonts w:hint="eastAsia" w:ascii="仿宋_GB2312" w:hAnsi="仿宋_GB2312" w:eastAsia="仿宋_GB2312" w:cs="仿宋_GB2312"/>
          <w:sz w:val="32"/>
          <w:szCs w:val="32"/>
        </w:rPr>
        <w:t>州</w:t>
      </w:r>
      <w:r>
        <w:rPr>
          <w:rFonts w:hint="eastAsia" w:ascii="仿宋_GB2312" w:hAnsi="仿宋_GB2312" w:eastAsia="仿宋_GB2312" w:cs="仿宋_GB2312"/>
          <w:sz w:val="32"/>
          <w:szCs w:val="32"/>
          <w:lang w:eastAsia="zh-CN"/>
        </w:rPr>
        <w:t>委</w:t>
      </w:r>
      <w:r>
        <w:rPr>
          <w:rFonts w:hint="eastAsia" w:ascii="仿宋_GB2312" w:hAnsi="仿宋_GB2312" w:eastAsia="仿宋_GB2312" w:cs="仿宋_GB2312"/>
          <w:sz w:val="32"/>
          <w:szCs w:val="32"/>
        </w:rPr>
        <w:t>政法委、</w:t>
      </w:r>
      <w:r>
        <w:rPr>
          <w:rFonts w:hint="eastAsia" w:ascii="仿宋_GB2312" w:hAnsi="仿宋_GB2312" w:eastAsia="仿宋_GB2312" w:cs="仿宋_GB2312"/>
          <w:sz w:val="32"/>
          <w:szCs w:val="32"/>
          <w:lang w:eastAsia="zh-CN"/>
        </w:rPr>
        <w:t>阿坝</w:t>
      </w:r>
      <w:r>
        <w:rPr>
          <w:rFonts w:hint="eastAsia" w:ascii="仿宋_GB2312" w:hAnsi="仿宋_GB2312" w:eastAsia="仿宋_GB2312" w:cs="仿宋_GB2312"/>
          <w:sz w:val="32"/>
          <w:szCs w:val="32"/>
        </w:rPr>
        <w:t>州民宗委等部门做好《阿坝州国家意识、公民意识、法治意识的教育活动》（宗教界辅导读本）（干部群众辅导读本）（典型案例教育读本）等系列读本的翻译、审校（共137461字）。为我州开展“三个意识”宣传教育工作提供了及时有效的翻译服务。</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紧扣</w:t>
      </w:r>
      <w:r>
        <w:rPr>
          <w:rFonts w:hint="eastAsia" w:ascii="仿宋_GB2312" w:hAnsi="仿宋_GB2312" w:eastAsia="仿宋_GB2312" w:cs="仿宋_GB2312"/>
          <w:sz w:val="32"/>
          <w:szCs w:val="32"/>
          <w:lang w:eastAsia="zh-CN"/>
        </w:rPr>
        <w:t>阿坝</w:t>
      </w:r>
      <w:r>
        <w:rPr>
          <w:rFonts w:hint="eastAsia" w:ascii="仿宋_GB2312" w:hAnsi="仿宋_GB2312" w:eastAsia="仿宋_GB2312" w:cs="仿宋_GB2312"/>
          <w:sz w:val="32"/>
          <w:szCs w:val="32"/>
        </w:rPr>
        <w:t>州委“1610”系统部署，充分发挥编译工作在依法治州中的“传话筒”“放大器”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润滑剂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作用，协助相关部门翻译、审校了《阿坝藏族羌族自治州气象条例》《阿坝藏族羌族自治州实施〈四川省旅游条例〉的变通规定》《关于双清工作中涉及违法犯罪的处罚依据及法律条款》。共计约5万余字。</w:t>
      </w:r>
      <w:r>
        <w:rPr>
          <w:rFonts w:hint="eastAsia" w:ascii="仿宋_GB2312" w:hAnsi="仿宋_GB2312" w:eastAsia="仿宋_GB2312" w:cs="仿宋_GB2312"/>
          <w:b/>
          <w:bCs/>
          <w:sz w:val="32"/>
          <w:szCs w:val="32"/>
        </w:rPr>
        <w:t>四是</w:t>
      </w:r>
      <w:r>
        <w:rPr>
          <w:rFonts w:hint="eastAsia" w:ascii="仿宋_GB2312" w:hAnsi="仿宋_GB2312" w:eastAsia="仿宋_GB2312" w:cs="仿宋_GB2312"/>
          <w:sz w:val="32"/>
          <w:szCs w:val="32"/>
        </w:rPr>
        <w:t>做好州、县（市）各单位来函请求翻译文件的办理。协助</w:t>
      </w:r>
      <w:r>
        <w:rPr>
          <w:rFonts w:hint="eastAsia" w:ascii="仿宋_GB2312" w:hAnsi="仿宋_GB2312" w:eastAsia="仿宋_GB2312" w:cs="仿宋_GB2312"/>
          <w:sz w:val="32"/>
          <w:szCs w:val="32"/>
          <w:lang w:eastAsia="zh-CN"/>
        </w:rPr>
        <w:t>阿坝</w:t>
      </w:r>
      <w:r>
        <w:rPr>
          <w:rFonts w:hint="eastAsia" w:ascii="仿宋_GB2312" w:hAnsi="仿宋_GB2312" w:eastAsia="仿宋_GB2312" w:cs="仿宋_GB2312"/>
          <w:sz w:val="32"/>
          <w:szCs w:val="32"/>
        </w:rPr>
        <w:t>州委宣传部、</w:t>
      </w:r>
      <w:r>
        <w:rPr>
          <w:rFonts w:hint="eastAsia" w:ascii="仿宋_GB2312" w:hAnsi="仿宋_GB2312" w:eastAsia="仿宋_GB2312" w:cs="仿宋_GB2312"/>
          <w:sz w:val="32"/>
          <w:szCs w:val="32"/>
          <w:lang w:eastAsia="zh-CN"/>
        </w:rPr>
        <w:t>阿坝</w:t>
      </w:r>
      <w:r>
        <w:rPr>
          <w:rFonts w:hint="eastAsia" w:ascii="仿宋_GB2312" w:hAnsi="仿宋_GB2312" w:eastAsia="仿宋_GB2312" w:cs="仿宋_GB2312"/>
          <w:sz w:val="32"/>
          <w:szCs w:val="32"/>
        </w:rPr>
        <w:t>州政协、</w:t>
      </w:r>
      <w:r>
        <w:rPr>
          <w:rFonts w:hint="eastAsia" w:ascii="仿宋_GB2312" w:hAnsi="仿宋_GB2312" w:eastAsia="仿宋_GB2312" w:cs="仿宋_GB2312"/>
          <w:sz w:val="32"/>
          <w:szCs w:val="32"/>
          <w:lang w:eastAsia="zh-CN"/>
        </w:rPr>
        <w:t>阿坝</w:t>
      </w:r>
      <w:r>
        <w:rPr>
          <w:rFonts w:hint="eastAsia" w:ascii="仿宋_GB2312" w:hAnsi="仿宋_GB2312" w:eastAsia="仿宋_GB2312" w:cs="仿宋_GB2312"/>
          <w:sz w:val="32"/>
          <w:szCs w:val="32"/>
        </w:rPr>
        <w:t>州委统战部、</w:t>
      </w:r>
      <w:r>
        <w:rPr>
          <w:rFonts w:hint="eastAsia" w:ascii="仿宋_GB2312" w:hAnsi="仿宋_GB2312" w:eastAsia="仿宋_GB2312" w:cs="仿宋_GB2312"/>
          <w:sz w:val="32"/>
          <w:szCs w:val="32"/>
          <w:lang w:eastAsia="zh-CN"/>
        </w:rPr>
        <w:t>阿坝</w:t>
      </w:r>
      <w:r>
        <w:rPr>
          <w:rFonts w:hint="eastAsia" w:ascii="仿宋_GB2312" w:hAnsi="仿宋_GB2312" w:eastAsia="仿宋_GB2312" w:cs="仿宋_GB2312"/>
          <w:sz w:val="32"/>
          <w:szCs w:val="32"/>
        </w:rPr>
        <w:t>州公安局等单位以及</w:t>
      </w:r>
      <w:r>
        <w:rPr>
          <w:rFonts w:hint="eastAsia" w:ascii="仿宋_GB2312" w:hAnsi="仿宋_GB2312" w:eastAsia="仿宋_GB2312" w:cs="仿宋_GB2312"/>
          <w:color w:val="000000"/>
          <w:sz w:val="32"/>
          <w:szCs w:val="32"/>
        </w:rPr>
        <w:t>黑水邮储银行、四川省环境科学学会等企业、社会团体翻译通告、牌匾、标识标语等，共计3万余字；翻译</w:t>
      </w:r>
      <w:r>
        <w:rPr>
          <w:rFonts w:hint="eastAsia" w:ascii="仿宋_GB2312" w:hAnsi="仿宋_GB2312" w:eastAsia="仿宋_GB2312" w:cs="仿宋_GB2312"/>
          <w:sz w:val="32"/>
          <w:szCs w:val="32"/>
        </w:rPr>
        <w:t>法治、消防、医疗等宣传资料等，共计</w:t>
      </w:r>
      <w:r>
        <w:rPr>
          <w:rFonts w:hint="eastAsia" w:ascii="仿宋_GB2312" w:hAnsi="仿宋_GB2312" w:eastAsia="仿宋_GB2312" w:cs="仿宋_GB2312"/>
          <w:sz w:val="32"/>
          <w:szCs w:val="32"/>
          <w:lang w:bidi="bo-CN"/>
        </w:rPr>
        <w:t>3.1万余字。</w:t>
      </w:r>
    </w:p>
    <w:p w14:paraId="15B521F6">
      <w:pPr>
        <w:widowControl/>
        <w:spacing w:line="560" w:lineRule="exact"/>
        <w:ind w:firstLine="643" w:firstLineChars="200"/>
        <w:rPr>
          <w:rFonts w:ascii="仿宋_GB2312" w:hAnsi="仿宋_GB2312" w:eastAsia="仿宋_GB2312" w:cs="仿宋_GB2312"/>
          <w:b/>
          <w:bCs/>
          <w:sz w:val="32"/>
          <w:szCs w:val="32"/>
        </w:rPr>
      </w:pPr>
      <w:r>
        <w:rPr>
          <w:rFonts w:hint="eastAsia" w:ascii="方正楷体_GBK" w:hAnsi="方正楷体_GBK" w:eastAsia="方正楷体_GBK" w:cs="方正楷体_GBK"/>
          <w:b/>
          <w:bCs/>
          <w:sz w:val="32"/>
          <w:szCs w:val="32"/>
        </w:rPr>
        <w:t>（二）弘扬中华优秀传统文化，整理保护利用好藏文古籍。</w:t>
      </w:r>
      <w:r>
        <w:rPr>
          <w:rFonts w:hint="eastAsia" w:ascii="仿宋_GB2312" w:hAnsi="仿宋_GB2312" w:eastAsia="仿宋_GB2312" w:cs="仿宋_GB2312"/>
          <w:b/>
          <w:bCs/>
          <w:sz w:val="32"/>
          <w:szCs w:val="32"/>
        </w:rPr>
        <w:t>一是</w:t>
      </w:r>
      <w:r>
        <w:rPr>
          <w:rFonts w:hint="eastAsia" w:ascii="仿宋_GB2312" w:hAnsi="仿宋_GB2312" w:eastAsia="仿宋_GB2312" w:cs="仿宋_GB2312"/>
          <w:b/>
          <w:bCs/>
          <w:color w:val="1C1F23"/>
          <w:kern w:val="0"/>
          <w:sz w:val="32"/>
          <w:szCs w:val="32"/>
          <w:shd w:val="clear" w:color="auto" w:fill="FFFFFF"/>
          <w:lang w:bidi="ar"/>
        </w:rPr>
        <w:t>承办了3次全国性重要会议。</w:t>
      </w:r>
      <w:r>
        <w:rPr>
          <w:rFonts w:hint="eastAsia" w:ascii="仿宋_GB2312" w:hAnsi="仿宋_GB2312" w:eastAsia="仿宋_GB2312" w:cs="仿宋_GB2312"/>
          <w:color w:val="1C1F23"/>
          <w:kern w:val="0"/>
          <w:sz w:val="32"/>
          <w:szCs w:val="32"/>
          <w:shd w:val="clear" w:color="auto" w:fill="FFFFFF"/>
          <w:lang w:bidi="ar"/>
        </w:rPr>
        <w:t>承办了</w:t>
      </w:r>
      <w:r>
        <w:rPr>
          <w:rFonts w:hint="eastAsia" w:ascii="仿宋_GB2312" w:hAnsi="仿宋_GB2312" w:eastAsia="仿宋_GB2312" w:cs="仿宋_GB2312"/>
          <w:b/>
          <w:bCs/>
          <w:color w:val="1C1F23"/>
          <w:kern w:val="0"/>
          <w:sz w:val="32"/>
          <w:szCs w:val="32"/>
          <w:shd w:val="clear" w:color="auto" w:fill="FFFFFF"/>
          <w:lang w:bidi="ar"/>
        </w:rPr>
        <w:t>第七届全国藏文古籍文献整理与研究高层论坛及阿坝州藏文古籍成果展</w:t>
      </w:r>
      <w:r>
        <w:rPr>
          <w:rFonts w:hint="eastAsia" w:ascii="仿宋_GB2312" w:hAnsi="仿宋_GB2312" w:eastAsia="仿宋_GB2312" w:cs="仿宋_GB2312"/>
          <w:color w:val="1C1F23"/>
          <w:kern w:val="0"/>
          <w:sz w:val="32"/>
          <w:szCs w:val="32"/>
          <w:shd w:val="clear" w:color="auto" w:fill="FFFFFF"/>
          <w:lang w:bidi="ar"/>
        </w:rPr>
        <w:t>。承办了</w:t>
      </w:r>
      <w:r>
        <w:rPr>
          <w:rFonts w:hint="eastAsia" w:ascii="仿宋_GB2312" w:hAnsi="仿宋_GB2312" w:eastAsia="仿宋_GB2312" w:cs="仿宋_GB2312"/>
          <w:b/>
          <w:bCs/>
          <w:color w:val="1C1F23"/>
          <w:kern w:val="0"/>
          <w:sz w:val="32"/>
          <w:szCs w:val="32"/>
          <w:shd w:val="clear" w:color="auto" w:fill="FFFFFF"/>
          <w:lang w:bidi="ar"/>
        </w:rPr>
        <w:t>全国藏语术语标准化工作会议暨汉藏词典编撰工作研讨会</w:t>
      </w:r>
      <w:r>
        <w:rPr>
          <w:rFonts w:hint="eastAsia" w:ascii="仿宋_GB2312" w:hAnsi="仿宋_GB2312" w:eastAsia="仿宋_GB2312" w:cs="仿宋_GB2312"/>
          <w:color w:val="1C1F23"/>
          <w:kern w:val="0"/>
          <w:sz w:val="32"/>
          <w:szCs w:val="32"/>
          <w:shd w:val="clear" w:color="auto" w:fill="FFFFFF"/>
          <w:lang w:bidi="ar"/>
        </w:rPr>
        <w:t>。承办了</w:t>
      </w:r>
      <w:r>
        <w:rPr>
          <w:rFonts w:hint="eastAsia" w:ascii="仿宋_GB2312" w:hAnsi="仿宋_GB2312" w:eastAsia="仿宋_GB2312" w:cs="仿宋_GB2312"/>
          <w:b/>
          <w:bCs/>
          <w:color w:val="1C1F23"/>
          <w:kern w:val="0"/>
          <w:sz w:val="32"/>
          <w:szCs w:val="32"/>
          <w:shd w:val="clear" w:color="auto" w:fill="FFFFFF"/>
          <w:lang w:bidi="ar"/>
        </w:rPr>
        <w:t>第四届“岗坚杯”藏文文学创作奖终审会及颁奖典礼</w:t>
      </w:r>
      <w:r>
        <w:rPr>
          <w:rFonts w:hint="eastAsia" w:ascii="仿宋_GB2312" w:hAnsi="仿宋_GB2312" w:eastAsia="仿宋_GB2312" w:cs="仿宋_GB2312"/>
          <w:color w:val="1C1F23"/>
          <w:kern w:val="0"/>
          <w:sz w:val="32"/>
          <w:szCs w:val="32"/>
          <w:shd w:val="clear" w:color="auto" w:fill="FFFFFF"/>
          <w:lang w:bidi="ar"/>
        </w:rPr>
        <w:t>，有效提升阿坝藏文文化影响力</w:t>
      </w:r>
      <w:r>
        <w:rPr>
          <w:rFonts w:hint="eastAsia" w:ascii="仿宋_GB2312" w:hAnsi="仿宋_GB2312" w:eastAsia="仿宋_GB2312" w:cs="仿宋_GB2312"/>
          <w:b/>
          <w:bCs/>
          <w:color w:val="1C1F23"/>
          <w:kern w:val="0"/>
          <w:sz w:val="32"/>
          <w:szCs w:val="32"/>
          <w:shd w:val="clear" w:color="auto" w:fill="FFFFFF"/>
          <w:lang w:bidi="ar"/>
        </w:rPr>
        <w:t>。二是藏文古籍整理保护利用纵深推进。</w:t>
      </w:r>
      <w:r>
        <w:rPr>
          <w:rFonts w:hint="eastAsia" w:ascii="仿宋_GB2312" w:hAnsi="仿宋_GB2312" w:eastAsia="仿宋_GB2312" w:cs="仿宋_GB2312"/>
          <w:color w:val="1C1F23"/>
          <w:kern w:val="0"/>
          <w:sz w:val="32"/>
          <w:szCs w:val="32"/>
          <w:shd w:val="clear" w:color="auto" w:fill="FFFFFF"/>
          <w:lang w:bidi="ar"/>
        </w:rPr>
        <w:t>完成馆藏藏文古籍普查登记3万条。修订编撰《阿坝州珍稀古籍文献汇编》之《向巴贡却罗珠文集》《萨岗丹贝降参文集》共4卷，丰富古籍成果储备。积极推进“藏文古籍</w:t>
      </w:r>
      <w:r>
        <w:rPr>
          <w:rFonts w:hint="eastAsia" w:ascii="仿宋_GB2312" w:hAnsi="仿宋_GB2312" w:eastAsia="仿宋_GB2312" w:cs="仿宋_GB2312"/>
          <w:kern w:val="0"/>
          <w:sz w:val="32"/>
          <w:szCs w:val="32"/>
          <w:shd w:val="clear" w:color="auto" w:fill="FFFFFF"/>
          <w:lang w:bidi="ar"/>
        </w:rPr>
        <w:t>修复技艺”申报四川省第7批省级非物质文化遗产代表性项目，顺利通过首次专家评审。</w:t>
      </w:r>
      <w:r>
        <w:rPr>
          <w:rFonts w:hint="eastAsia" w:ascii="仿宋_GB2312" w:hAnsi="仿宋_GB2312" w:eastAsia="仿宋_GB2312" w:cs="仿宋_GB2312"/>
          <w:b/>
          <w:bCs/>
          <w:kern w:val="0"/>
          <w:sz w:val="32"/>
          <w:szCs w:val="32"/>
          <w:shd w:val="clear" w:color="auto" w:fill="FFFFFF"/>
          <w:lang w:bidi="ar"/>
        </w:rPr>
        <w:t xml:space="preserve">三是藏文图书馆规范建设持续优化。 </w:t>
      </w:r>
      <w:r>
        <w:rPr>
          <w:rFonts w:hint="eastAsia" w:ascii="仿宋_GB2312" w:hAnsi="仿宋_GB2312" w:eastAsia="仿宋_GB2312" w:cs="仿宋_GB2312"/>
          <w:kern w:val="0"/>
          <w:sz w:val="32"/>
          <w:szCs w:val="32"/>
          <w:shd w:val="clear" w:color="auto" w:fill="FFFFFF"/>
          <w:lang w:bidi="ar"/>
        </w:rPr>
        <w:t>公共服务与交流合作升级：围绕阿坝州“研学之州、网红之州”建设，全年接待调研、参观、学习人员1200余人次。自身建设不断强化：优化书库建设，确保文献资料存放规范安全；采购图书429种1460册，涵盖期刊杂志、工具书及各学科书籍，丰富馆藏资源；新增珍贵古籍保管室、地方文献阅览室，优化古籍陈列室及文化展览室设施，制作展品二维码标识牌，完善整馆接待讲解词；排查馆内安全隐患，检修消防设施，增设门禁、消防门锁，清点馆藏资产并建立台账。</w:t>
      </w:r>
    </w:p>
    <w:p w14:paraId="3617473D">
      <w:pPr>
        <w:spacing w:line="576" w:lineRule="exact"/>
        <w:ind w:firstLine="643" w:firstLineChars="200"/>
        <w:jc w:val="left"/>
        <w:rPr>
          <w:rFonts w:ascii="仿宋_GB2312" w:hAnsi="仿宋_GB2312" w:eastAsia="仿宋_GB2312" w:cs="仿宋_GB2312"/>
          <w:bCs/>
          <w:color w:val="000000"/>
          <w:sz w:val="32"/>
          <w:szCs w:val="32"/>
        </w:rPr>
      </w:pPr>
      <w:r>
        <w:rPr>
          <w:rFonts w:hint="eastAsia" w:ascii="楷体_GB2312" w:hAnsi="楷体_GB2312" w:eastAsia="楷体_GB2312" w:cs="楷体_GB2312"/>
          <w:b/>
          <w:sz w:val="32"/>
          <w:szCs w:val="32"/>
        </w:rPr>
        <w:t>（三）以《阿坝藏学》为载体，全面推进藏学研究工作。</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聚焦</w:t>
      </w:r>
      <w:r>
        <w:rPr>
          <w:rFonts w:hint="eastAsia" w:ascii="仿宋_GB2312" w:hAnsi="仿宋_GB2312" w:eastAsia="仿宋_GB2312" w:cs="仿宋_GB2312"/>
          <w:sz w:val="32"/>
          <w:szCs w:val="32"/>
          <w:lang w:eastAsia="zh-CN"/>
        </w:rPr>
        <w:t>阿坝</w:t>
      </w:r>
      <w:r>
        <w:rPr>
          <w:rFonts w:hint="eastAsia" w:ascii="仿宋_GB2312" w:hAnsi="仿宋_GB2312" w:eastAsia="仿宋_GB2312" w:cs="仿宋_GB2312"/>
          <w:sz w:val="32"/>
          <w:szCs w:val="32"/>
        </w:rPr>
        <w:t>州委“1610”系统部署，着力服务“研学阿坝”建设。扎实做好《阿坝藏学》总第47期、第48期出版工作。</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不断强化藏学研究课题，高水平推进国省重点项目。深入开展国家民委铸牢中华民族共同体意识书系编撰工作，完成全国少数民族古籍工作“十四五”规划重点项目《明清及民国时期中央政府与四川民族地区文书史料汇编》（第一辑）出版发行工作；统筹推进四川省少数民族古籍工作“十四五”规划重点项目《明清及民国时期中央政府与四川民族地区文书史料汇编》（第二辑）专家审读工作并完成省级评审；完成四川铸牢中华民族共同体意识古籍整理丛书《明清及民国时期中央政府与四川民族地区文书史料汇编》（第五辑）、四川省少数民族古籍重点规划项目《金石图录——阿坝州碑刻铭文汇编》基础资料编纂工作，持续为拓宽我州藏学研究范围，展示我州各族人民交往交流交融历史提供文本示范和资料依据。</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认真申报各类科研项目，全面拓展藏学研究课题。</w:t>
      </w:r>
      <w:r>
        <w:rPr>
          <w:rFonts w:hint="eastAsia" w:ascii="仿宋_GB2312" w:hAnsi="仿宋_GB2312" w:eastAsia="仿宋_GB2312" w:cs="仿宋_GB2312"/>
          <w:bCs/>
          <w:color w:val="000000"/>
          <w:sz w:val="32"/>
          <w:szCs w:val="32"/>
        </w:rPr>
        <w:t>为持续深入推进各项藏学研究课题，全面拓展学术研究范围提供有力保障。</w:t>
      </w:r>
    </w:p>
    <w:p w14:paraId="7DBCDFC4">
      <w:pPr>
        <w:adjustRightInd w:val="0"/>
        <w:snapToGrid w:val="0"/>
        <w:spacing w:line="578" w:lineRule="exact"/>
        <w:ind w:firstLine="643" w:firstLineChars="200"/>
        <w:contextualSpacing/>
        <w:jc w:val="left"/>
        <w:rPr>
          <w:rFonts w:ascii="仿宋_GB2312" w:hAnsi="仿宋_GB2312" w:eastAsia="仿宋_GB2312" w:cs="仿宋_GB2312"/>
          <w:sz w:val="32"/>
          <w:szCs w:val="32"/>
          <w:lang w:bidi="bo-CN"/>
        </w:rPr>
      </w:pPr>
      <w:r>
        <w:rPr>
          <w:rFonts w:hint="eastAsia" w:ascii="楷体_GB2312" w:hAnsi="楷体_GB2312" w:eastAsia="楷体_GB2312" w:cs="楷体_GB2312"/>
          <w:b/>
          <w:sz w:val="32"/>
          <w:szCs w:val="32"/>
        </w:rPr>
        <w:t>（四）加强藏语文督导管理，规范藏文社会用字。</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开展对全州户外广告牌藏文用字规范整治工作。对马尔康市、阿坝县、若尔盖县、红原县、壤塘县、松潘县的户外广告牌藏文用字进行了督查整治工作，并按照《阿坝藏族羌族自治州藏语言文字条例》</w:t>
      </w:r>
      <w:r>
        <w:rPr>
          <w:rFonts w:hint="eastAsia" w:ascii="仿宋_GB2312" w:hAnsi="仿宋_GB2312" w:eastAsia="仿宋_GB2312" w:cs="仿宋_GB2312"/>
          <w:sz w:val="32"/>
          <w:szCs w:val="32"/>
          <w:lang w:bidi="bo-CN"/>
        </w:rPr>
        <w:t>督促</w:t>
      </w:r>
      <w:r>
        <w:rPr>
          <w:rFonts w:hint="eastAsia" w:ascii="仿宋_GB2312" w:hAnsi="仿宋_GB2312" w:eastAsia="仿宋_GB2312" w:cs="仿宋_GB2312"/>
          <w:sz w:val="32"/>
          <w:szCs w:val="32"/>
        </w:rPr>
        <w:t>进行限期整改。</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铸牢中华民族共同体意识，助力全州</w:t>
      </w:r>
      <w:r>
        <w:rPr>
          <w:rFonts w:hint="eastAsia" w:ascii="仿宋_GB2312" w:hAnsi="仿宋_GB2312" w:eastAsia="仿宋_GB2312" w:cs="仿宋_GB2312"/>
          <w:sz w:val="32"/>
          <w:szCs w:val="32"/>
          <w:lang w:val="en-US" w:eastAsia="zh-CN"/>
        </w:rPr>
        <w:t>新一轮创建全国民族团结示范州</w:t>
      </w:r>
      <w:r>
        <w:rPr>
          <w:rFonts w:hint="eastAsia" w:ascii="仿宋_GB2312" w:hAnsi="仿宋_GB2312" w:eastAsia="仿宋_GB2312" w:cs="仿宋_GB2312"/>
          <w:sz w:val="32"/>
          <w:szCs w:val="32"/>
        </w:rPr>
        <w:t>的藏文社会用字督导工作。</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及时处理来函来件的审核和规范翻译工作，</w:t>
      </w:r>
      <w:r>
        <w:rPr>
          <w:rFonts w:hint="eastAsia" w:ascii="仿宋_GB2312" w:hAnsi="仿宋_GB2312" w:eastAsia="仿宋_GB2312" w:cs="仿宋_GB2312"/>
          <w:sz w:val="32"/>
          <w:szCs w:val="32"/>
          <w:lang w:bidi="bo-CN"/>
        </w:rPr>
        <w:t>翻译各</w:t>
      </w:r>
      <w:r>
        <w:rPr>
          <w:rFonts w:hint="eastAsia" w:ascii="仿宋_GB2312" w:hAnsi="仿宋_GB2312" w:eastAsia="仿宋_GB2312" w:cs="仿宋_GB2312"/>
          <w:sz w:val="32"/>
          <w:szCs w:val="32"/>
        </w:rPr>
        <w:t>单位名称、文件头、公章及内设科室名称68条；翻译马尔康市店招店铺名称31条；协助15个单位15</w:t>
      </w:r>
      <w:r>
        <w:rPr>
          <w:rFonts w:hint="eastAsia" w:ascii="仿宋_GB2312" w:hAnsi="仿宋_GB2312" w:eastAsia="仿宋_GB2312" w:cs="仿宋_GB2312"/>
          <w:sz w:val="32"/>
          <w:szCs w:val="32"/>
          <w:cs/>
          <w:lang w:bidi="bo-CN"/>
        </w:rPr>
        <w:t>份函件</w:t>
      </w:r>
      <w:r>
        <w:rPr>
          <w:rFonts w:hint="eastAsia" w:ascii="仿宋_GB2312" w:hAnsi="仿宋_GB2312" w:eastAsia="仿宋_GB2312" w:cs="仿宋_GB2312"/>
          <w:sz w:val="32"/>
          <w:szCs w:val="32"/>
          <w:lang w:bidi="bo-CN"/>
        </w:rPr>
        <w:t>的</w:t>
      </w:r>
      <w:r>
        <w:rPr>
          <w:rFonts w:hint="eastAsia" w:ascii="仿宋_GB2312" w:hAnsi="仿宋_GB2312" w:eastAsia="仿宋_GB2312" w:cs="仿宋_GB2312"/>
          <w:sz w:val="32"/>
          <w:szCs w:val="32"/>
        </w:rPr>
        <w:t>法治和疾病防治、消防等宣传类共67页</w:t>
      </w:r>
      <w:r>
        <w:rPr>
          <w:rFonts w:hint="eastAsia" w:ascii="仿宋_GB2312" w:hAnsi="仿宋_GB2312" w:eastAsia="仿宋_GB2312" w:cs="仿宋_GB2312"/>
          <w:sz w:val="32"/>
          <w:szCs w:val="32"/>
          <w:cs/>
          <w:lang w:bidi="bo-CN"/>
        </w:rPr>
        <w:t>21670字</w:t>
      </w:r>
      <w:r>
        <w:rPr>
          <w:rFonts w:hint="eastAsia" w:ascii="仿宋_GB2312" w:hAnsi="仿宋_GB2312" w:eastAsia="仿宋_GB2312" w:cs="仿宋_GB2312"/>
          <w:sz w:val="32"/>
          <w:szCs w:val="32"/>
          <w:lang w:bidi="bo-CN"/>
        </w:rPr>
        <w:t>。</w:t>
      </w:r>
    </w:p>
    <w:p w14:paraId="304A55CC">
      <w:pPr>
        <w:adjustRightInd w:val="0"/>
        <w:snapToGrid w:val="0"/>
        <w:spacing w:line="578" w:lineRule="exact"/>
        <w:ind w:firstLine="640" w:firstLineChars="200"/>
        <w:contextualSpacing/>
        <w:jc w:val="left"/>
        <w:rPr>
          <w:rFonts w:ascii="仿宋_GB2312" w:hAnsi="楷体_GB2312" w:eastAsia="仿宋_GB2312" w:cs="楷体_GB2312"/>
          <w:color w:val="000000"/>
          <w:kern w:val="0"/>
          <w:sz w:val="32"/>
          <w:szCs w:val="32"/>
          <w:shd w:val="clear" w:color="auto" w:fill="FFFFFF"/>
          <w:lang w:val="zh-CN"/>
        </w:rPr>
      </w:pPr>
      <w:r>
        <w:rPr>
          <w:rFonts w:hint="eastAsia" w:ascii="仿宋_GB2312" w:hAnsi="楷体_GB2312" w:eastAsia="仿宋_GB2312" w:cs="楷体_GB2312"/>
          <w:color w:val="000000"/>
          <w:kern w:val="0"/>
          <w:sz w:val="32"/>
          <w:szCs w:val="32"/>
          <w:shd w:val="clear" w:color="auto" w:fill="FFFFFF"/>
        </w:rPr>
        <w:t>2.</w:t>
      </w:r>
      <w:r>
        <w:rPr>
          <w:rFonts w:hint="eastAsia" w:ascii="仿宋_GB2312" w:hAnsi="楷体_GB2312" w:eastAsia="仿宋_GB2312" w:cs="楷体_GB2312"/>
          <w:color w:val="000000"/>
          <w:kern w:val="0"/>
          <w:sz w:val="32"/>
          <w:szCs w:val="32"/>
          <w:shd w:val="clear" w:color="auto" w:fill="FFFFFF"/>
          <w:lang w:val="zh-CN"/>
        </w:rPr>
        <w:t>预算管理</w:t>
      </w:r>
    </w:p>
    <w:p w14:paraId="1B31AB4E">
      <w:pPr>
        <w:widowControl/>
        <w:adjustRightInd w:val="0"/>
        <w:snapToGrid w:val="0"/>
        <w:spacing w:line="578" w:lineRule="exact"/>
        <w:ind w:firstLine="640" w:firstLineChars="200"/>
        <w:jc w:val="left"/>
        <w:rPr>
          <w:rFonts w:ascii="仿宋_GB2312" w:hAnsi="楷体_GB2312" w:eastAsia="仿宋_GB2312" w:cs="楷体_GB2312"/>
          <w:color w:val="000000"/>
          <w:kern w:val="0"/>
          <w:sz w:val="32"/>
          <w:szCs w:val="32"/>
          <w:shd w:val="clear" w:color="auto" w:fill="FFFFFF"/>
          <w:lang w:val="zh-CN"/>
        </w:rPr>
      </w:pPr>
      <w:r>
        <w:rPr>
          <w:rFonts w:hint="eastAsia" w:ascii="仿宋_GB2312" w:hAnsi="楷体_GB2312" w:eastAsia="仿宋_GB2312" w:cs="楷体_GB2312"/>
          <w:color w:val="000000"/>
          <w:kern w:val="0"/>
          <w:sz w:val="32"/>
          <w:szCs w:val="32"/>
          <w:shd w:val="clear" w:color="auto" w:fill="FFFFFF"/>
          <w:lang w:val="zh-CN"/>
        </w:rPr>
        <w:t>2025年部门预算编制阶段，共申报</w:t>
      </w:r>
      <w:r>
        <w:rPr>
          <w:rFonts w:hint="eastAsia" w:ascii="仿宋_GB2312" w:hAnsi="楷体_GB2312" w:eastAsia="仿宋_GB2312" w:cs="楷体_GB2312"/>
          <w:color w:val="000000"/>
          <w:kern w:val="0"/>
          <w:sz w:val="32"/>
          <w:szCs w:val="32"/>
          <w:shd w:val="clear" w:color="auto" w:fill="FFFFFF"/>
          <w:lang w:val="en-US" w:eastAsia="zh-CN"/>
        </w:rPr>
        <w:t>14</w:t>
      </w:r>
      <w:r>
        <w:rPr>
          <w:rFonts w:hint="eastAsia" w:ascii="仿宋_GB2312" w:hAnsi="楷体_GB2312" w:eastAsia="仿宋_GB2312" w:cs="楷体_GB2312"/>
          <w:color w:val="000000"/>
          <w:kern w:val="0"/>
          <w:sz w:val="32"/>
          <w:szCs w:val="32"/>
          <w:shd w:val="clear" w:color="auto" w:fill="FFFFFF"/>
          <w:lang w:val="zh-CN"/>
        </w:rPr>
        <w:t>个项目，每个项目根据实际情况设置了绩效目标，在预算执行过程中，对项目进行了全面监控，年初申报的</w:t>
      </w:r>
      <w:r>
        <w:rPr>
          <w:rFonts w:hint="eastAsia" w:ascii="仿宋_GB2312" w:hAnsi="楷体_GB2312" w:eastAsia="仿宋_GB2312" w:cs="楷体_GB2312"/>
          <w:color w:val="000000"/>
          <w:kern w:val="0"/>
          <w:sz w:val="32"/>
          <w:szCs w:val="32"/>
          <w:shd w:val="clear" w:color="auto" w:fill="FFFFFF"/>
          <w:lang w:val="en-US" w:eastAsia="zh-CN"/>
        </w:rPr>
        <w:t>14</w:t>
      </w:r>
      <w:r>
        <w:rPr>
          <w:rFonts w:hint="eastAsia" w:ascii="仿宋_GB2312" w:hAnsi="楷体_GB2312" w:eastAsia="仿宋_GB2312" w:cs="楷体_GB2312"/>
          <w:color w:val="000000"/>
          <w:kern w:val="0"/>
          <w:sz w:val="32"/>
          <w:szCs w:val="32"/>
          <w:shd w:val="clear" w:color="auto" w:fill="FFFFFF"/>
          <w:lang w:val="zh-CN"/>
        </w:rPr>
        <w:t>个项目，完成率达到100%。省古籍办下达的部分专项项目受工作周期影响，本年度未能全部实施，结余资金按规定结转至2026年继续实施。省古籍办拨付</w:t>
      </w:r>
      <w:r>
        <w:rPr>
          <w:rFonts w:hint="eastAsia" w:ascii="仿宋_GB2312" w:hAnsi="仿宋_GB2312" w:eastAsia="仿宋_GB2312" w:cs="仿宋_GB2312"/>
          <w:color w:val="000000"/>
          <w:kern w:val="0"/>
          <w:sz w:val="32"/>
          <w:szCs w:val="32"/>
          <w:shd w:val="clear" w:color="auto" w:fill="FFFFFF"/>
        </w:rPr>
        <w:t>《</w:t>
      </w:r>
      <w:r>
        <w:rPr>
          <w:rFonts w:hint="eastAsia" w:ascii="仿宋_GB2312" w:hAnsi="仿宋_GB2312" w:eastAsia="仿宋_GB2312" w:cs="仿宋_GB2312"/>
          <w:sz w:val="32"/>
          <w:szCs w:val="32"/>
        </w:rPr>
        <w:t>明清及民国时期中央政府与四川民族地区文书史料汇编</w:t>
      </w:r>
      <w:r>
        <w:rPr>
          <w:rFonts w:hint="eastAsia" w:ascii="仿宋_GB2312" w:hAnsi="仿宋_GB2312" w:eastAsia="仿宋_GB2312" w:cs="仿宋_GB2312"/>
          <w:color w:val="000000"/>
          <w:kern w:val="0"/>
          <w:sz w:val="32"/>
          <w:szCs w:val="32"/>
          <w:shd w:val="clear" w:color="auto" w:fill="FFFFFF"/>
        </w:rPr>
        <w:t>》保护整理印刷项目经费11.98万元，</w:t>
      </w:r>
      <w:r>
        <w:rPr>
          <w:rFonts w:hint="eastAsia" w:ascii="仿宋_GB2312" w:eastAsia="仿宋_GB2312"/>
          <w:color w:val="000000"/>
          <w:kern w:val="0"/>
          <w:sz w:val="32"/>
          <w:szCs w:val="32"/>
          <w:shd w:val="clear" w:color="auto" w:fill="FFFFFF"/>
        </w:rPr>
        <w:t>《金石图录——四川民族地区碑刻铭文汇编》项目经费14.98万元</w:t>
      </w:r>
      <w:r>
        <w:rPr>
          <w:rFonts w:hint="eastAsia" w:ascii="仿宋_GB2312" w:hAnsi="楷体_GB2312" w:eastAsia="仿宋_GB2312" w:cs="楷体_GB2312"/>
          <w:color w:val="000000"/>
          <w:kern w:val="0"/>
          <w:sz w:val="32"/>
          <w:szCs w:val="32"/>
          <w:shd w:val="clear" w:color="auto" w:fill="FFFFFF"/>
          <w:lang w:val="zh-CN"/>
        </w:rPr>
        <w:t>结转到2026年实施。充分发挥了资金的效益。</w:t>
      </w:r>
    </w:p>
    <w:p w14:paraId="28436533">
      <w:pPr>
        <w:adjustRightInd w:val="0"/>
        <w:snapToGrid w:val="0"/>
        <w:spacing w:line="578" w:lineRule="exact"/>
        <w:ind w:firstLine="640" w:firstLineChars="200"/>
        <w:contextualSpacing/>
        <w:jc w:val="left"/>
        <w:rPr>
          <w:rFonts w:ascii="仿宋_GB2312" w:hAnsi="楷体_GB2312" w:eastAsia="仿宋_GB2312" w:cs="楷体_GB2312"/>
          <w:color w:val="000000"/>
          <w:kern w:val="0"/>
          <w:sz w:val="32"/>
          <w:szCs w:val="32"/>
          <w:shd w:val="clear" w:color="auto" w:fill="FFFFFF"/>
          <w:lang w:val="zh-CN"/>
        </w:rPr>
      </w:pPr>
      <w:r>
        <w:rPr>
          <w:rFonts w:hint="eastAsia" w:ascii="仿宋_GB2312" w:hAnsi="楷体_GB2312" w:eastAsia="仿宋_GB2312" w:cs="楷体_GB2312"/>
          <w:color w:val="000000"/>
          <w:kern w:val="0"/>
          <w:sz w:val="32"/>
          <w:szCs w:val="32"/>
          <w:shd w:val="clear" w:color="auto" w:fill="FFFFFF"/>
        </w:rPr>
        <w:t>3.</w:t>
      </w:r>
      <w:r>
        <w:rPr>
          <w:rFonts w:hint="eastAsia" w:ascii="仿宋_GB2312" w:hAnsi="楷体_GB2312" w:eastAsia="仿宋_GB2312" w:cs="楷体_GB2312"/>
          <w:color w:val="000000"/>
          <w:kern w:val="0"/>
          <w:sz w:val="32"/>
          <w:szCs w:val="32"/>
          <w:shd w:val="clear" w:color="auto" w:fill="FFFFFF"/>
          <w:lang w:val="zh-CN"/>
        </w:rPr>
        <w:t>财务管理</w:t>
      </w:r>
    </w:p>
    <w:p w14:paraId="51948CBF">
      <w:pPr>
        <w:snapToGrid w:val="0"/>
        <w:spacing w:line="578" w:lineRule="exact"/>
        <w:ind w:firstLine="640" w:firstLineChars="200"/>
        <w:rPr>
          <w:rFonts w:ascii="仿宋_GB2312" w:hAnsi="楷体_GB2312" w:eastAsia="仿宋_GB2312" w:cs="楷体_GB2312"/>
          <w:color w:val="000000"/>
          <w:kern w:val="0"/>
          <w:sz w:val="32"/>
          <w:szCs w:val="32"/>
          <w:shd w:val="clear" w:color="auto" w:fill="FFFFFF"/>
          <w:lang w:val="zh-CN"/>
        </w:rPr>
      </w:pPr>
      <w:r>
        <w:rPr>
          <w:rFonts w:hint="eastAsia" w:ascii="仿宋_GB2312" w:hAnsi="楷体_GB2312" w:eastAsia="仿宋_GB2312" w:cs="楷体_GB2312"/>
          <w:color w:val="000000"/>
          <w:kern w:val="0"/>
          <w:sz w:val="32"/>
          <w:szCs w:val="32"/>
          <w:shd w:val="clear" w:color="auto" w:fill="FFFFFF"/>
          <w:lang w:val="zh-CN"/>
        </w:rPr>
        <w:t>根据预算绩效要求，修订了内控管理办法，进一步细化了预算绩效管理实施细则和操作规程。加强了事前、事中、事后绩效评价监控，资金使用更加规范合理。</w:t>
      </w:r>
    </w:p>
    <w:p w14:paraId="02744FBC">
      <w:pPr>
        <w:snapToGrid w:val="0"/>
        <w:spacing w:line="578" w:lineRule="exact"/>
        <w:ind w:firstLine="640" w:firstLineChars="200"/>
        <w:rPr>
          <w:rFonts w:hint="eastAsia" w:ascii="仿宋_GB2312" w:eastAsia="仿宋_GB2312" w:cs="仿宋_GB2312"/>
          <w:color w:val="000000"/>
          <w:kern w:val="0"/>
          <w:sz w:val="32"/>
          <w:szCs w:val="32"/>
          <w:shd w:val="clear" w:color="auto" w:fill="FFFFFF"/>
          <w:lang w:eastAsia="zh-CN"/>
        </w:rPr>
      </w:pPr>
      <w:r>
        <w:rPr>
          <w:rFonts w:hint="eastAsia" w:ascii="仿宋_GB2312" w:eastAsia="仿宋_GB2312" w:cs="仿宋_GB2312"/>
          <w:color w:val="000000"/>
          <w:kern w:val="0"/>
          <w:sz w:val="32"/>
          <w:szCs w:val="32"/>
          <w:shd w:val="clear" w:color="auto" w:fill="FFFFFF"/>
        </w:rPr>
        <w:t>我局在上级主管部门和州财政局的指导监督下，一是提高了专款专用能力。各种资金有专门的走向，减少资金的中转环节。二是财务管理得到有效的规范。三是提高了工作效率。财务账目采用计算机管理，规范了工作流程，提高了工作效率，保证了数据的准确性。四是规范了会计核算，确保会计信息质量。规范了会计核算程序，统一了核算口径，确保会计信息质量，对会计档案资料的规范和保管都起到了积极的作用。五是严格控制非必要支出，集中财力办大事。六是及时公开预算、决算，做到公开透明。七是厉行节约，</w:t>
      </w:r>
      <w:r>
        <w:rPr>
          <w:rFonts w:hint="eastAsia" w:ascii="仿宋_GB2312" w:eastAsia="仿宋_GB2312" w:cs="仿宋_GB2312"/>
          <w:color w:val="000000"/>
          <w:kern w:val="0"/>
          <w:sz w:val="32"/>
          <w:szCs w:val="32"/>
          <w:shd w:val="clear" w:color="auto" w:fill="FFFFFF"/>
          <w:lang w:eastAsia="zh-CN"/>
        </w:rPr>
        <w:t>强化</w:t>
      </w:r>
      <w:r>
        <w:rPr>
          <w:rFonts w:hint="eastAsia" w:ascii="仿宋_GB2312" w:eastAsia="仿宋_GB2312" w:cs="仿宋_GB2312"/>
          <w:color w:val="000000"/>
          <w:kern w:val="0"/>
          <w:sz w:val="32"/>
          <w:szCs w:val="32"/>
          <w:shd w:val="clear" w:color="auto" w:fill="FFFFFF"/>
        </w:rPr>
        <w:t>管理，运行过程中水、电、气、燃油</w:t>
      </w:r>
      <w:r>
        <w:rPr>
          <w:rFonts w:hint="eastAsia" w:ascii="仿宋_GB2312" w:eastAsia="仿宋_GB2312" w:cs="仿宋_GB2312"/>
          <w:color w:val="000000"/>
          <w:kern w:val="0"/>
          <w:sz w:val="32"/>
          <w:szCs w:val="32"/>
          <w:shd w:val="clear" w:color="auto" w:fill="FFFFFF"/>
          <w:lang w:eastAsia="zh-CN"/>
        </w:rPr>
        <w:t>消耗量</w:t>
      </w:r>
      <w:r>
        <w:rPr>
          <w:rFonts w:hint="eastAsia" w:ascii="仿宋_GB2312" w:eastAsia="仿宋_GB2312" w:cs="仿宋_GB2312"/>
          <w:color w:val="000000"/>
          <w:kern w:val="0"/>
          <w:sz w:val="32"/>
          <w:szCs w:val="32"/>
          <w:shd w:val="clear" w:color="auto" w:fill="FFFFFF"/>
        </w:rPr>
        <w:t>有所下降</w:t>
      </w:r>
      <w:r>
        <w:rPr>
          <w:rFonts w:hint="eastAsia" w:ascii="仿宋_GB2312" w:eastAsia="仿宋_GB2312" w:cs="仿宋_GB2312"/>
          <w:color w:val="000000"/>
          <w:kern w:val="0"/>
          <w:sz w:val="32"/>
          <w:szCs w:val="32"/>
          <w:shd w:val="clear" w:color="auto" w:fill="FFFFFF"/>
          <w:lang w:eastAsia="zh-CN"/>
        </w:rPr>
        <w:t>。</w:t>
      </w:r>
    </w:p>
    <w:p w14:paraId="2E260B1C">
      <w:pPr>
        <w:adjustRightInd w:val="0"/>
        <w:snapToGrid w:val="0"/>
        <w:spacing w:line="578" w:lineRule="exact"/>
        <w:ind w:firstLine="640" w:firstLineChars="200"/>
        <w:contextualSpacing/>
        <w:jc w:val="left"/>
        <w:rPr>
          <w:rFonts w:ascii="仿宋_GB2312" w:hAnsi="楷体_GB2312" w:eastAsia="仿宋_GB2312" w:cs="楷体_GB2312"/>
          <w:color w:val="000000"/>
          <w:kern w:val="0"/>
          <w:sz w:val="32"/>
          <w:szCs w:val="32"/>
          <w:shd w:val="clear" w:color="auto" w:fill="FFFFFF"/>
          <w:lang w:val="zh-CN"/>
        </w:rPr>
      </w:pPr>
      <w:r>
        <w:rPr>
          <w:rFonts w:hint="eastAsia" w:ascii="仿宋_GB2312" w:hAnsi="楷体_GB2312" w:eastAsia="仿宋_GB2312" w:cs="楷体_GB2312"/>
          <w:color w:val="000000"/>
          <w:kern w:val="0"/>
          <w:sz w:val="32"/>
          <w:szCs w:val="32"/>
          <w:shd w:val="clear" w:color="auto" w:fill="FFFFFF"/>
        </w:rPr>
        <w:t>4.</w:t>
      </w:r>
      <w:r>
        <w:rPr>
          <w:rFonts w:hint="eastAsia" w:ascii="仿宋_GB2312" w:hAnsi="楷体_GB2312" w:eastAsia="仿宋_GB2312" w:cs="楷体_GB2312"/>
          <w:color w:val="000000"/>
          <w:kern w:val="0"/>
          <w:sz w:val="32"/>
          <w:szCs w:val="32"/>
          <w:shd w:val="clear" w:color="auto" w:fill="FFFFFF"/>
          <w:lang w:val="zh-CN"/>
        </w:rPr>
        <w:t>资产管理</w:t>
      </w:r>
    </w:p>
    <w:p w14:paraId="649C7FF7">
      <w:pPr>
        <w:widowControl/>
        <w:adjustRightInd w:val="0"/>
        <w:snapToGrid w:val="0"/>
        <w:spacing w:line="578" w:lineRule="exact"/>
        <w:ind w:firstLine="640" w:firstLineChars="200"/>
        <w:contextualSpacing/>
        <w:jc w:val="left"/>
        <w:rPr>
          <w:rFonts w:ascii="仿宋_GB2312" w:hAnsi="楷体_GB2312" w:eastAsia="仿宋_GB2312" w:cs="楷体_GB2312"/>
          <w:color w:val="000000"/>
          <w:kern w:val="0"/>
          <w:sz w:val="32"/>
          <w:szCs w:val="32"/>
          <w:shd w:val="clear" w:color="auto" w:fill="FFFFFF"/>
          <w:lang w:val="zh-CN"/>
        </w:rPr>
      </w:pPr>
      <w:r>
        <w:rPr>
          <w:rFonts w:hint="eastAsia" w:ascii="仿宋_GB2312" w:hAnsi="楷体_GB2312" w:eastAsia="仿宋_GB2312" w:cs="楷体_GB2312"/>
          <w:kern w:val="0"/>
          <w:sz w:val="32"/>
          <w:szCs w:val="32"/>
          <w:shd w:val="clear" w:color="auto" w:fill="FFFFFF"/>
          <w:lang w:val="zh-CN"/>
        </w:rPr>
        <w:t>进一步修订了内控资产管理办法，</w:t>
      </w:r>
      <w:r>
        <w:rPr>
          <w:rFonts w:hint="eastAsia" w:eastAsia="仿宋_GB2312"/>
          <w:sz w:val="32"/>
        </w:rPr>
        <w:t>提升资产管理水平，多维策略，优化资产配置，确保资源合理利用；强化</w:t>
      </w:r>
      <w:r>
        <w:rPr>
          <w:rFonts w:hint="eastAsia" w:eastAsia="仿宋_GB2312"/>
          <w:sz w:val="32"/>
          <w:lang w:val="en-US" w:eastAsia="zh-CN"/>
        </w:rPr>
        <w:t>职</w:t>
      </w:r>
      <w:r>
        <w:rPr>
          <w:rFonts w:hint="eastAsia" w:eastAsia="仿宋_GB2312"/>
          <w:sz w:val="32"/>
        </w:rPr>
        <w:t>工培训，提升资产管理能力；运用资产管理一体化系统，实现资产智能化管理；建立绩效考核机制，激励</w:t>
      </w:r>
      <w:r>
        <w:rPr>
          <w:rFonts w:hint="eastAsia" w:eastAsia="仿宋_GB2312"/>
          <w:sz w:val="32"/>
          <w:lang w:val="en-US" w:eastAsia="zh-CN"/>
        </w:rPr>
        <w:t>职</w:t>
      </w:r>
      <w:r>
        <w:rPr>
          <w:rFonts w:hint="eastAsia" w:eastAsia="仿宋_GB2312"/>
          <w:sz w:val="32"/>
        </w:rPr>
        <w:t>工提高效率；加强风险管理，保障资产安全。同时，注重资产维护保养，延长使用寿命。通过这些措施，不仅能提高资产使用效率，还能降低运营成本，为组织创造更大价值。</w:t>
      </w:r>
    </w:p>
    <w:p w14:paraId="4C1E8F88">
      <w:pPr>
        <w:adjustRightInd w:val="0"/>
        <w:snapToGrid w:val="0"/>
        <w:spacing w:line="578" w:lineRule="exact"/>
        <w:ind w:firstLine="640" w:firstLineChars="200"/>
        <w:contextualSpacing/>
        <w:jc w:val="left"/>
        <w:rPr>
          <w:rFonts w:ascii="仿宋_GB2312" w:hAnsi="楷体_GB2312" w:eastAsia="仿宋_GB2312" w:cs="楷体_GB2312"/>
          <w:color w:val="000000"/>
          <w:kern w:val="0"/>
          <w:sz w:val="32"/>
          <w:szCs w:val="32"/>
          <w:shd w:val="clear" w:color="auto" w:fill="FFFFFF"/>
          <w:lang w:val="zh-CN"/>
        </w:rPr>
      </w:pPr>
      <w:r>
        <w:rPr>
          <w:rFonts w:hint="eastAsia" w:ascii="仿宋_GB2312" w:hAnsi="楷体_GB2312" w:eastAsia="仿宋_GB2312" w:cs="楷体_GB2312"/>
          <w:color w:val="000000"/>
          <w:kern w:val="0"/>
          <w:sz w:val="32"/>
          <w:szCs w:val="32"/>
          <w:shd w:val="clear" w:color="auto" w:fill="FFFFFF"/>
        </w:rPr>
        <w:t>5.</w:t>
      </w:r>
      <w:r>
        <w:rPr>
          <w:rFonts w:hint="eastAsia" w:ascii="仿宋_GB2312" w:hAnsi="楷体_GB2312" w:eastAsia="仿宋_GB2312" w:cs="楷体_GB2312"/>
          <w:color w:val="000000"/>
          <w:kern w:val="0"/>
          <w:sz w:val="32"/>
          <w:szCs w:val="32"/>
          <w:shd w:val="clear" w:color="auto" w:fill="FFFFFF"/>
          <w:lang w:val="zh-CN"/>
        </w:rPr>
        <w:t>采购管理</w:t>
      </w:r>
    </w:p>
    <w:p w14:paraId="3004131B">
      <w:pPr>
        <w:widowControl/>
        <w:adjustRightInd w:val="0"/>
        <w:snapToGrid w:val="0"/>
        <w:spacing w:line="578" w:lineRule="exact"/>
        <w:ind w:firstLine="640" w:firstLineChars="200"/>
        <w:contextualSpacing/>
        <w:jc w:val="left"/>
        <w:rPr>
          <w:rFonts w:ascii="仿宋_GB2312" w:hAnsi="楷体_GB2312" w:eastAsia="仿宋_GB2312" w:cs="楷体_GB2312"/>
          <w:color w:val="000000"/>
          <w:kern w:val="0"/>
          <w:sz w:val="32"/>
          <w:szCs w:val="32"/>
          <w:shd w:val="clear" w:color="auto" w:fill="FFFFFF"/>
          <w:lang w:val="zh-CN"/>
        </w:rPr>
      </w:pPr>
      <w:r>
        <w:rPr>
          <w:rFonts w:hint="eastAsia" w:ascii="仿宋_GB2312" w:hAnsi="楷体_GB2312" w:eastAsia="仿宋_GB2312" w:cs="楷体_GB2312"/>
          <w:color w:val="000000"/>
          <w:kern w:val="0"/>
          <w:sz w:val="32"/>
          <w:szCs w:val="32"/>
          <w:shd w:val="clear" w:color="auto" w:fill="FFFFFF"/>
          <w:lang w:val="zh-CN"/>
        </w:rPr>
        <w:t>2025年全年政府采购金额</w:t>
      </w:r>
      <w:r>
        <w:rPr>
          <w:rFonts w:hint="eastAsia" w:ascii="仿宋_GB2312" w:hAnsi="楷体_GB2312" w:eastAsia="仿宋_GB2312" w:cs="楷体_GB2312"/>
          <w:color w:val="000000"/>
          <w:kern w:val="0"/>
          <w:sz w:val="32"/>
          <w:szCs w:val="32"/>
          <w:shd w:val="clear" w:color="auto" w:fill="FFFFFF"/>
          <w:lang w:val="en-US" w:eastAsia="zh-CN"/>
        </w:rPr>
        <w:t>0</w:t>
      </w:r>
      <w:r>
        <w:rPr>
          <w:rFonts w:hint="eastAsia" w:ascii="仿宋_GB2312" w:hAnsi="楷体_GB2312" w:eastAsia="仿宋_GB2312" w:cs="楷体_GB2312"/>
          <w:color w:val="000000"/>
          <w:kern w:val="0"/>
          <w:sz w:val="32"/>
          <w:szCs w:val="32"/>
          <w:shd w:val="clear" w:color="auto" w:fill="FFFFFF"/>
          <w:lang w:val="zh-CN"/>
        </w:rPr>
        <w:t>万元。</w:t>
      </w:r>
    </w:p>
    <w:p w14:paraId="0DE5C654">
      <w:pPr>
        <w:widowControl/>
        <w:adjustRightInd w:val="0"/>
        <w:snapToGrid w:val="0"/>
        <w:spacing w:line="600" w:lineRule="exact"/>
        <w:ind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（二）部门预算项目绩效分析</w:t>
      </w:r>
    </w:p>
    <w:p w14:paraId="0008D9C5">
      <w:pPr>
        <w:widowControl/>
        <w:numPr>
          <w:ilvl w:val="0"/>
          <w:numId w:val="4"/>
        </w:numPr>
        <w:adjustRightInd w:val="0"/>
        <w:snapToGrid w:val="0"/>
        <w:spacing w:line="578" w:lineRule="exact"/>
        <w:contextualSpacing/>
        <w:jc w:val="left"/>
        <w:rPr>
          <w:rFonts w:ascii="仿宋_GB2312" w:hAnsi="楷体_GB2312" w:eastAsia="仿宋_GB2312" w:cs="楷体_GB2312"/>
          <w:color w:val="000000"/>
          <w:kern w:val="0"/>
          <w:sz w:val="32"/>
          <w:szCs w:val="32"/>
          <w:shd w:val="clear" w:color="auto" w:fill="FFFFFF"/>
          <w:lang w:val="zh-CN"/>
        </w:rPr>
      </w:pPr>
      <w:r>
        <w:rPr>
          <w:rFonts w:hint="eastAsia" w:ascii="仿宋_GB2312" w:hAnsi="楷体_GB2312" w:eastAsia="仿宋_GB2312" w:cs="楷体_GB2312"/>
          <w:color w:val="000000"/>
          <w:kern w:val="0"/>
          <w:sz w:val="32"/>
          <w:szCs w:val="32"/>
          <w:shd w:val="clear" w:color="auto" w:fill="FFFFFF"/>
          <w:lang w:val="zh-CN"/>
        </w:rPr>
        <w:t>项目决策</w:t>
      </w:r>
    </w:p>
    <w:p w14:paraId="441C9826">
      <w:pPr>
        <w:widowControl/>
        <w:spacing w:line="578" w:lineRule="exact"/>
        <w:ind w:firstLine="640" w:firstLineChars="200"/>
        <w:jc w:val="left"/>
        <w:rPr>
          <w:rFonts w:eastAsia="仿宋_GB2312"/>
          <w:sz w:val="32"/>
        </w:rPr>
      </w:pPr>
      <w:r>
        <w:rPr>
          <w:rFonts w:hint="eastAsia" w:ascii="仿宋_GB2312" w:hAnsi="楷体_GB2312" w:eastAsia="仿宋_GB2312" w:cs="楷体_GB2312"/>
          <w:color w:val="000000"/>
          <w:kern w:val="0"/>
          <w:sz w:val="32"/>
          <w:szCs w:val="32"/>
          <w:shd w:val="clear" w:color="auto" w:fill="FFFFFF"/>
          <w:lang w:val="zh-CN"/>
        </w:rPr>
        <w:t>各项目年初立项均履行集体决策程序，同步开展项目决策绩效分析</w:t>
      </w:r>
      <w:r>
        <w:rPr>
          <w:rFonts w:hint="eastAsia" w:eastAsia="仿宋_GB2312"/>
          <w:sz w:val="32"/>
        </w:rPr>
        <w:t>，对项目的合理性、目标设置的明确性与可行性，以及项目入库的筛选等，确保决策程序透明、科学，减少主观偏见。其次，目标设置具体、可衡量，与组织战略紧密相连。最后，项目入库应基于严格的标准和风险评估，确保项目质量。通过这些措施，提高项目选择的准确性，优化资源配置，提升项目成功率。持续监控决策绩效，及时调整策略，实现组织目标，促进长期发展。</w:t>
      </w:r>
    </w:p>
    <w:p w14:paraId="0C9FD4CE">
      <w:pPr>
        <w:widowControl/>
        <w:numPr>
          <w:ilvl w:val="0"/>
          <w:numId w:val="4"/>
        </w:numPr>
        <w:spacing w:line="578" w:lineRule="exact"/>
        <w:jc w:val="left"/>
        <w:rPr>
          <w:rFonts w:ascii="仿宋_GB2312" w:hAnsi="楷体_GB2312" w:eastAsia="仿宋_GB2312" w:cs="楷体_GB2312"/>
          <w:color w:val="000000"/>
          <w:kern w:val="0"/>
          <w:sz w:val="32"/>
          <w:szCs w:val="32"/>
          <w:shd w:val="clear" w:color="auto" w:fill="FFFFFF"/>
          <w:lang w:val="zh-CN"/>
        </w:rPr>
      </w:pPr>
      <w:r>
        <w:rPr>
          <w:rFonts w:hint="eastAsia" w:ascii="仿宋_GB2312" w:hAnsi="楷体_GB2312" w:eastAsia="仿宋_GB2312" w:cs="楷体_GB2312"/>
          <w:color w:val="000000"/>
          <w:kern w:val="0"/>
          <w:sz w:val="32"/>
          <w:szCs w:val="32"/>
          <w:shd w:val="clear" w:color="auto" w:fill="FFFFFF"/>
        </w:rPr>
        <w:t>项目执行</w:t>
      </w:r>
    </w:p>
    <w:p w14:paraId="7611977E">
      <w:pPr>
        <w:widowControl/>
        <w:spacing w:line="578" w:lineRule="exact"/>
        <w:ind w:firstLine="640" w:firstLineChars="200"/>
        <w:jc w:val="left"/>
        <w:rPr>
          <w:rFonts w:eastAsia="仿宋_GB2312"/>
          <w:sz w:val="32"/>
        </w:rPr>
      </w:pPr>
      <w:r>
        <w:rPr>
          <w:rFonts w:hint="eastAsia" w:eastAsia="仿宋_GB2312"/>
          <w:sz w:val="32"/>
        </w:rPr>
        <w:t>年初申报的1</w:t>
      </w:r>
      <w:r>
        <w:rPr>
          <w:rFonts w:hint="eastAsia" w:eastAsia="仿宋_GB2312"/>
          <w:sz w:val="32"/>
          <w:lang w:val="en-US" w:eastAsia="zh-CN"/>
        </w:rPr>
        <w:t>4</w:t>
      </w:r>
      <w:r>
        <w:rPr>
          <w:rFonts w:hint="eastAsia" w:eastAsia="仿宋_GB2312"/>
          <w:sz w:val="32"/>
        </w:rPr>
        <w:t>个项目执行与预设目标相吻合，项目执行率100%。省古籍办拨付的古籍普查专项经费在实施过程中</w:t>
      </w:r>
      <w:r>
        <w:rPr>
          <w:rFonts w:hint="eastAsia" w:eastAsia="仿宋_GB2312"/>
          <w:sz w:val="32"/>
          <w:lang w:eastAsia="zh-CN"/>
        </w:rPr>
        <w:t>进</w:t>
      </w:r>
      <w:r>
        <w:rPr>
          <w:rFonts w:hint="eastAsia" w:eastAsia="仿宋_GB2312"/>
          <w:sz w:val="32"/>
        </w:rPr>
        <w:t>行了及时调整，优化资源配置，提升项目设定的合理性与执行的精准性，从而推动项目持续进步，实现长远发展。</w:t>
      </w:r>
    </w:p>
    <w:p w14:paraId="45D14FF9">
      <w:pPr>
        <w:widowControl/>
        <w:numPr>
          <w:ilvl w:val="0"/>
          <w:numId w:val="4"/>
        </w:numPr>
        <w:spacing w:line="578" w:lineRule="exact"/>
        <w:jc w:val="left"/>
        <w:rPr>
          <w:rFonts w:ascii="仿宋_GB2312" w:hAnsi="楷体_GB2312" w:eastAsia="仿宋_GB2312" w:cs="楷体_GB2312"/>
          <w:color w:val="000000"/>
          <w:kern w:val="0"/>
          <w:sz w:val="32"/>
          <w:szCs w:val="32"/>
          <w:shd w:val="clear" w:color="auto" w:fill="FFFFFF"/>
          <w:lang w:val="zh-CN"/>
        </w:rPr>
      </w:pPr>
      <w:r>
        <w:rPr>
          <w:rFonts w:hint="eastAsia" w:ascii="仿宋_GB2312" w:hAnsi="楷体_GB2312" w:eastAsia="仿宋_GB2312" w:cs="楷体_GB2312"/>
          <w:color w:val="000000"/>
          <w:kern w:val="0"/>
          <w:sz w:val="32"/>
          <w:szCs w:val="32"/>
          <w:shd w:val="clear" w:color="auto" w:fill="FFFFFF"/>
          <w:lang w:val="zh-CN"/>
        </w:rPr>
        <w:t>目标实现</w:t>
      </w:r>
    </w:p>
    <w:p w14:paraId="2E77FFD4">
      <w:pPr>
        <w:widowControl/>
        <w:spacing w:line="578" w:lineRule="exact"/>
        <w:ind w:firstLine="640" w:firstLineChars="200"/>
        <w:jc w:val="left"/>
        <w:rPr>
          <w:rFonts w:ascii="仿宋_GB2312" w:hAnsi="楷体_GB2312" w:eastAsia="仿宋_GB2312" w:cs="楷体_GB2312"/>
          <w:color w:val="000000"/>
          <w:kern w:val="0"/>
          <w:sz w:val="32"/>
          <w:szCs w:val="32"/>
          <w:shd w:val="clear" w:color="auto" w:fill="FFFFFF"/>
          <w:lang w:val="zh-CN"/>
        </w:rPr>
      </w:pPr>
      <w:r>
        <w:rPr>
          <w:rFonts w:hint="eastAsia" w:ascii="仿宋_GB2312" w:eastAsia="仿宋_GB2312"/>
          <w:color w:val="000000"/>
          <w:kern w:val="0"/>
          <w:sz w:val="32"/>
          <w:szCs w:val="32"/>
          <w:shd w:val="clear" w:color="auto" w:fill="FFFFFF"/>
          <w:lang w:val="zh-CN"/>
        </w:rPr>
        <w:t>2025年我单位整体支出绩效评价自查自评结果良好，全年基本支出保证了编译局的运行和日常工作的正常开展，项目支出保障了重点工作的开展，达到预期绩效目标。</w:t>
      </w:r>
    </w:p>
    <w:p w14:paraId="0B91962D">
      <w:pPr>
        <w:widowControl/>
        <w:adjustRightInd w:val="0"/>
        <w:snapToGrid w:val="0"/>
        <w:spacing w:line="578" w:lineRule="exact"/>
        <w:ind w:firstLine="643" w:firstLineChars="200"/>
        <w:contextualSpacing/>
        <w:jc w:val="left"/>
        <w:rPr>
          <w:rFonts w:eastAsia="楷体_GB2312"/>
          <w:b/>
          <w:bCs/>
          <w:sz w:val="32"/>
          <w:szCs w:val="32"/>
          <w:lang w:val="zh-CN"/>
        </w:rPr>
      </w:pPr>
      <w:r>
        <w:rPr>
          <w:rFonts w:eastAsia="楷体_GB2312"/>
          <w:b/>
          <w:bCs/>
          <w:color w:val="000000"/>
          <w:kern w:val="0"/>
          <w:sz w:val="32"/>
          <w:szCs w:val="32"/>
          <w:shd w:val="clear" w:color="auto" w:fill="FFFFFF"/>
          <w:lang w:val="zh-CN"/>
        </w:rPr>
        <w:t>（三）</w:t>
      </w:r>
      <w:r>
        <w:rPr>
          <w:rFonts w:eastAsia="楷体_GB2312"/>
          <w:b/>
          <w:bCs/>
          <w:sz w:val="32"/>
          <w:szCs w:val="32"/>
          <w:lang w:val="zh-CN"/>
        </w:rPr>
        <w:t>绩效结果应用情况</w:t>
      </w:r>
    </w:p>
    <w:p w14:paraId="77CC3D86">
      <w:pPr>
        <w:widowControl/>
        <w:adjustRightInd w:val="0"/>
        <w:snapToGrid w:val="0"/>
        <w:spacing w:line="578" w:lineRule="exact"/>
        <w:ind w:firstLine="640" w:firstLineChars="200"/>
        <w:contextualSpacing/>
        <w:jc w:val="left"/>
        <w:rPr>
          <w:rFonts w:ascii="仿宋_GB2312" w:eastAsia="仿宋_GB2312"/>
          <w:color w:val="000000"/>
          <w:kern w:val="0"/>
          <w:sz w:val="32"/>
          <w:szCs w:val="32"/>
          <w:shd w:val="clear" w:color="auto" w:fill="FFFFFF"/>
        </w:rPr>
      </w:pPr>
      <w:r>
        <w:rPr>
          <w:rFonts w:hint="eastAsia" w:ascii="仿宋_GB2312" w:eastAsia="仿宋_GB2312"/>
          <w:sz w:val="32"/>
          <w:szCs w:val="32"/>
        </w:rPr>
        <w:t>我单位不涉及国有资本、行政事业性国有资产、债券资金、政府采购和政府购买服务等重点领域。</w:t>
      </w:r>
    </w:p>
    <w:p w14:paraId="6DC64133">
      <w:pPr>
        <w:snapToGrid w:val="0"/>
        <w:spacing w:line="600" w:lineRule="exact"/>
        <w:ind w:firstLine="640" w:firstLineChars="200"/>
        <w:rPr>
          <w:rFonts w:eastAsia="黑体"/>
          <w:color w:val="000000"/>
          <w:kern w:val="0"/>
          <w:sz w:val="32"/>
          <w:szCs w:val="32"/>
          <w:shd w:val="clear" w:color="auto" w:fill="FFFFFF"/>
        </w:rPr>
      </w:pPr>
      <w:r>
        <w:rPr>
          <w:rFonts w:eastAsia="黑体"/>
          <w:color w:val="000000"/>
          <w:kern w:val="0"/>
          <w:sz w:val="32"/>
          <w:szCs w:val="32"/>
          <w:shd w:val="clear" w:color="auto" w:fill="FFFFFF"/>
        </w:rPr>
        <w:t>四、评价结论及建议</w:t>
      </w:r>
    </w:p>
    <w:p w14:paraId="26BA8961">
      <w:pPr>
        <w:widowControl/>
        <w:autoSpaceDE w:val="0"/>
        <w:autoSpaceDN w:val="0"/>
        <w:adjustRightInd w:val="0"/>
        <w:spacing w:line="578" w:lineRule="exact"/>
        <w:ind w:firstLine="643" w:firstLineChars="200"/>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（一）评价结论</w:t>
      </w:r>
    </w:p>
    <w:p w14:paraId="265298ED">
      <w:pPr>
        <w:widowControl/>
        <w:autoSpaceDE w:val="0"/>
        <w:autoSpaceDN w:val="0"/>
        <w:adjustRightInd w:val="0"/>
        <w:spacing w:line="578" w:lineRule="exact"/>
        <w:ind w:firstLine="640" w:firstLineChars="200"/>
        <w:jc w:val="left"/>
        <w:rPr>
          <w:rFonts w:ascii="仿宋_GB2312" w:eastAsia="仿宋_GB2312" w:cs="仿宋_GB2312"/>
          <w:color w:val="000000"/>
          <w:kern w:val="0"/>
          <w:sz w:val="32"/>
          <w:szCs w:val="32"/>
          <w:shd w:val="clear" w:color="auto" w:fill="FFFFFF"/>
        </w:rPr>
      </w:pPr>
      <w:r>
        <w:rPr>
          <w:rFonts w:ascii="仿宋_GB2312" w:hAnsi="仿宋_GB2312" w:eastAsia="仿宋_GB2312" w:cs="仿宋_GB2312"/>
          <w:color w:val="000000"/>
          <w:kern w:val="0"/>
          <w:sz w:val="32"/>
          <w:szCs w:val="32"/>
          <w:shd w:val="clear" w:color="auto" w:fill="FFFFFF"/>
        </w:rPr>
        <w:t>202</w:t>
      </w:r>
      <w:r>
        <w:rPr>
          <w:rFonts w:hint="eastAsia" w:ascii="仿宋_GB2312" w:hAnsi="仿宋_GB2312" w:eastAsia="仿宋_GB2312" w:cs="仿宋_GB2312"/>
          <w:color w:val="000000"/>
          <w:kern w:val="0"/>
          <w:sz w:val="32"/>
          <w:szCs w:val="32"/>
          <w:shd w:val="clear" w:color="auto" w:fill="FFFFFF"/>
        </w:rPr>
        <w:t>5年我单位整体支出绩效评价自查自评结果良好，全年基本支出保证了编译局的运行和日常工作的正常开展，项目支出保障了重点工作的开展，达到预期绩效目标。部门预算绩效自评得分87分。</w:t>
      </w:r>
    </w:p>
    <w:p w14:paraId="2282E5F8">
      <w:pPr>
        <w:widowControl/>
        <w:tabs>
          <w:tab w:val="left" w:pos="7180"/>
        </w:tabs>
        <w:spacing w:line="578" w:lineRule="exact"/>
        <w:ind w:firstLine="639" w:firstLineChars="199"/>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（二）存在问题</w:t>
      </w:r>
    </w:p>
    <w:p w14:paraId="334ED050">
      <w:pPr>
        <w:widowControl/>
        <w:tabs>
          <w:tab w:val="left" w:pos="7180"/>
        </w:tabs>
        <w:spacing w:line="578" w:lineRule="exact"/>
        <w:ind w:firstLine="636" w:firstLineChars="199"/>
        <w:jc w:val="left"/>
        <w:rPr>
          <w:rFonts w:ascii="仿宋_GB2312" w:hAnsi="仿宋_GB2312" w:eastAsia="仿宋_GB2312" w:cs="仿宋_GB2312"/>
          <w:sz w:val="32"/>
          <w:szCs w:val="32"/>
        </w:rPr>
      </w:pPr>
      <w:r>
        <w:rPr>
          <w:rFonts w:ascii="仿宋_GB2312" w:hAnsi="仿宋_GB2312" w:eastAsia="仿宋_GB2312" w:cs="仿宋_GB2312"/>
          <w:sz w:val="32"/>
          <w:szCs w:val="32"/>
        </w:rPr>
        <w:t>从预算绩效管理工作推进情况分析，我</w:t>
      </w:r>
      <w:r>
        <w:rPr>
          <w:rFonts w:hint="eastAsia" w:ascii="仿宋_GB2312" w:hAnsi="仿宋_GB2312" w:eastAsia="仿宋_GB2312" w:cs="仿宋_GB2312"/>
          <w:sz w:val="32"/>
          <w:szCs w:val="32"/>
        </w:rPr>
        <w:t>局</w:t>
      </w:r>
      <w:r>
        <w:rPr>
          <w:rFonts w:ascii="仿宋_GB2312" w:hAnsi="仿宋_GB2312" w:eastAsia="仿宋_GB2312" w:cs="仿宋_GB2312"/>
          <w:sz w:val="32"/>
          <w:szCs w:val="32"/>
        </w:rPr>
        <w:t>预算绩效管理工作正处于积极探索和逐步完善的提升增效阶段，预算绩效管理在制度完善、组织实施、绩效评价、结果运用等环节中还存在着一些具体的问题和实际困难。</w:t>
      </w:r>
    </w:p>
    <w:p w14:paraId="267693FE">
      <w:pPr>
        <w:widowControl/>
        <w:tabs>
          <w:tab w:val="left" w:pos="7180"/>
        </w:tabs>
        <w:spacing w:line="578" w:lineRule="exact"/>
        <w:ind w:firstLine="643" w:firstLineChars="200"/>
        <w:jc w:val="left"/>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1.预算绩效观念不深入</w:t>
      </w:r>
    </w:p>
    <w:p w14:paraId="0A86854A">
      <w:pPr>
        <w:widowControl/>
        <w:tabs>
          <w:tab w:val="left" w:pos="7180"/>
        </w:tabs>
        <w:spacing w:line="578" w:lineRule="exact"/>
        <w:ind w:firstLine="640" w:firstLineChars="200"/>
        <w:jc w:val="left"/>
        <w:rPr>
          <w:rFonts w:ascii="仿宋_GB2312" w:hAnsi="仿宋_GB2312" w:eastAsia="仿宋_GB2312" w:cs="仿宋_GB2312"/>
          <w:sz w:val="32"/>
          <w:szCs w:val="32"/>
        </w:rPr>
      </w:pPr>
      <w:r>
        <w:rPr>
          <w:rFonts w:ascii="仿宋_GB2312" w:hAnsi="仿宋_GB2312" w:eastAsia="仿宋_GB2312" w:cs="仿宋_GB2312"/>
          <w:sz w:val="32"/>
          <w:szCs w:val="32"/>
        </w:rPr>
        <w:t>预算绩效管理工作开展以来，单位出台了相应的制度办法和操作规程等，但整体上还处起步阶段，正在经历认知到实践的磨合期。还存在重申报、轻结果的思想，大多依托财务人员申报绩效指标、绩效目标等情况，预算绩效观念不深入。</w:t>
      </w:r>
    </w:p>
    <w:p w14:paraId="113F5EF1">
      <w:pPr>
        <w:widowControl/>
        <w:tabs>
          <w:tab w:val="left" w:pos="7180"/>
        </w:tabs>
        <w:spacing w:line="578" w:lineRule="exact"/>
        <w:ind w:firstLine="643" w:firstLineChars="200"/>
        <w:jc w:val="left"/>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2.</w:t>
      </w:r>
      <w:r>
        <w:rPr>
          <w:rFonts w:ascii="楷体_GB2312" w:hAnsi="楷体_GB2312" w:eastAsia="楷体_GB2312" w:cs="楷体_GB2312"/>
          <w:b/>
          <w:bCs/>
          <w:sz w:val="32"/>
          <w:szCs w:val="32"/>
        </w:rPr>
        <w:t>绩效管理专业人员缺乏</w:t>
      </w:r>
    </w:p>
    <w:p w14:paraId="1577A4D6">
      <w:pPr>
        <w:widowControl/>
        <w:tabs>
          <w:tab w:val="left" w:pos="7180"/>
        </w:tabs>
        <w:spacing w:line="578" w:lineRule="exact"/>
        <w:ind w:firstLine="640"/>
        <w:jc w:val="left"/>
        <w:rPr>
          <w:rFonts w:ascii="仿宋_GB2312" w:hAnsi="仿宋_GB2312" w:eastAsia="仿宋_GB2312" w:cs="仿宋_GB2312"/>
          <w:sz w:val="32"/>
          <w:szCs w:val="32"/>
        </w:rPr>
      </w:pPr>
      <w:r>
        <w:rPr>
          <w:rFonts w:ascii="仿宋_GB2312" w:hAnsi="仿宋_GB2312" w:eastAsia="仿宋_GB2312" w:cs="仿宋_GB2312"/>
          <w:sz w:val="32"/>
          <w:szCs w:val="32"/>
        </w:rPr>
        <w:t>预算绩效管理工作的覆盖面广、专业性较强。单位从事预算绩效管理人员缺乏相应专业技能，难以做到程序规范、管理科学和绩效显著。只能边学习、边摸索、边积累，短期内难以见到明显的效果。</w:t>
      </w:r>
    </w:p>
    <w:p w14:paraId="6F3F1ED6">
      <w:pPr>
        <w:widowControl/>
        <w:tabs>
          <w:tab w:val="left" w:pos="7180"/>
        </w:tabs>
        <w:spacing w:line="578" w:lineRule="exact"/>
        <w:jc w:val="left"/>
        <w:rPr>
          <w:rFonts w:ascii="仿宋_GB2312" w:hAnsi="仿宋_GB2312" w:eastAsia="仿宋_GB2312" w:cs="仿宋_GB2312"/>
          <w:sz w:val="32"/>
          <w:szCs w:val="32"/>
        </w:rPr>
      </w:pPr>
      <w:r>
        <w:rPr>
          <w:rFonts w:ascii="仿宋_GB2312" w:hAnsi="仿宋_GB2312" w:eastAsia="仿宋_GB2312" w:cs="仿宋_GB2312"/>
          <w:sz w:val="32"/>
          <w:szCs w:val="32"/>
        </w:rPr>
        <w:t xml:space="preserve">    </w:t>
      </w:r>
      <w:r>
        <w:rPr>
          <w:rFonts w:hint="eastAsia" w:ascii="楷体_GB2312" w:hAnsi="楷体_GB2312" w:eastAsia="楷体_GB2312" w:cs="楷体_GB2312"/>
          <w:b/>
          <w:bCs/>
          <w:sz w:val="32"/>
          <w:szCs w:val="32"/>
        </w:rPr>
        <w:t>3.</w:t>
      </w:r>
      <w:r>
        <w:rPr>
          <w:rFonts w:ascii="楷体_GB2312" w:hAnsi="楷体_GB2312" w:eastAsia="楷体_GB2312" w:cs="楷体_GB2312"/>
          <w:b/>
          <w:bCs/>
          <w:sz w:val="32"/>
          <w:szCs w:val="32"/>
        </w:rPr>
        <w:t>绩效评价指标难以量化</w:t>
      </w:r>
    </w:p>
    <w:p w14:paraId="7230DF58">
      <w:pPr>
        <w:widowControl/>
        <w:tabs>
          <w:tab w:val="left" w:pos="7180"/>
        </w:tabs>
        <w:spacing w:line="578" w:lineRule="exact"/>
        <w:ind w:firstLine="640"/>
        <w:jc w:val="left"/>
        <w:rPr>
          <w:rFonts w:ascii="仿宋_GB2312" w:hAnsi="仿宋_GB2312" w:eastAsia="仿宋_GB2312" w:cs="仿宋_GB2312"/>
          <w:sz w:val="32"/>
          <w:szCs w:val="32"/>
        </w:rPr>
      </w:pPr>
      <w:r>
        <w:rPr>
          <w:rFonts w:ascii="仿宋_GB2312" w:hAnsi="仿宋_GB2312" w:eastAsia="仿宋_GB2312" w:cs="仿宋_GB2312"/>
          <w:sz w:val="32"/>
          <w:szCs w:val="32"/>
        </w:rPr>
        <w:t>在预算绩效管理中，绩效评价指标量化是一项关键步骤，但是，由于事务复杂多元，绩效指标难以量化，导致绩效评价受限。</w:t>
      </w:r>
    </w:p>
    <w:p w14:paraId="5C3D0381">
      <w:pPr>
        <w:widowControl/>
        <w:tabs>
          <w:tab w:val="left" w:pos="7180"/>
        </w:tabs>
        <w:spacing w:line="578" w:lineRule="exact"/>
        <w:ind w:left="420" w:leftChars="200"/>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（三）改进建议。</w:t>
      </w:r>
    </w:p>
    <w:p w14:paraId="0563DFEC">
      <w:pPr>
        <w:widowControl/>
        <w:tabs>
          <w:tab w:val="left" w:pos="7180"/>
        </w:tabs>
        <w:spacing w:line="578" w:lineRule="exact"/>
        <w:ind w:left="420" w:leftChars="200"/>
        <w:jc w:val="left"/>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1.高度重视，加强宣传培训</w:t>
      </w:r>
    </w:p>
    <w:p w14:paraId="7BE9C24E">
      <w:pPr>
        <w:widowControl/>
        <w:tabs>
          <w:tab w:val="left" w:pos="7180"/>
        </w:tabs>
        <w:spacing w:line="578" w:lineRule="exact"/>
        <w:ind w:firstLine="640" w:firstLineChars="200"/>
        <w:jc w:val="left"/>
        <w:rPr>
          <w:rFonts w:ascii="仿宋_GB2312" w:hAnsi="仿宋_GB2312" w:eastAsia="仿宋_GB2312" w:cs="仿宋_GB2312"/>
          <w:sz w:val="32"/>
          <w:szCs w:val="32"/>
        </w:rPr>
      </w:pPr>
      <w:r>
        <w:rPr>
          <w:rFonts w:ascii="仿宋_GB2312" w:hAnsi="仿宋_GB2312" w:eastAsia="仿宋_GB2312" w:cs="仿宋_GB2312"/>
          <w:sz w:val="32"/>
          <w:szCs w:val="32"/>
        </w:rPr>
        <w:t>通过政策宣传、制度讲解、操作解读等形式，加强宣传培训工作，提高</w:t>
      </w:r>
      <w:r>
        <w:rPr>
          <w:rFonts w:hint="eastAsia" w:ascii="仿宋_GB2312" w:hAnsi="仿宋_GB2312" w:eastAsia="仿宋_GB2312" w:cs="仿宋_GB2312"/>
          <w:sz w:val="32"/>
          <w:szCs w:val="32"/>
        </w:rPr>
        <w:t>全局</w:t>
      </w:r>
      <w:r>
        <w:rPr>
          <w:rFonts w:ascii="仿宋_GB2312" w:hAnsi="仿宋_GB2312" w:eastAsia="仿宋_GB2312" w:cs="仿宋_GB2312"/>
          <w:sz w:val="32"/>
          <w:szCs w:val="32"/>
        </w:rPr>
        <w:t>职工绩效管理工作意识，将绩效管理工作入心入脑，加强绩效目标事前、事中、事后</w:t>
      </w:r>
      <w:r>
        <w:rPr>
          <w:rFonts w:hint="eastAsia" w:ascii="仿宋_GB2312" w:hAnsi="仿宋_GB2312" w:eastAsia="仿宋_GB2312" w:cs="仿宋_GB2312"/>
          <w:sz w:val="32"/>
          <w:szCs w:val="32"/>
          <w:lang w:eastAsia="zh-CN"/>
        </w:rPr>
        <w:t>全过程</w:t>
      </w:r>
      <w:r>
        <w:rPr>
          <w:rFonts w:ascii="仿宋_GB2312" w:hAnsi="仿宋_GB2312" w:eastAsia="仿宋_GB2312" w:cs="仿宋_GB2312"/>
          <w:sz w:val="32"/>
          <w:szCs w:val="32"/>
        </w:rPr>
        <w:t>监管，做到花钱必问效，无效必问责。</w:t>
      </w:r>
    </w:p>
    <w:p w14:paraId="577A159E">
      <w:pPr>
        <w:widowControl/>
        <w:tabs>
          <w:tab w:val="left" w:pos="7180"/>
        </w:tabs>
        <w:spacing w:line="578" w:lineRule="exact"/>
        <w:ind w:left="420" w:leftChars="200"/>
        <w:jc w:val="left"/>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2.</w:t>
      </w:r>
      <w:r>
        <w:rPr>
          <w:rFonts w:ascii="楷体_GB2312" w:hAnsi="楷体_GB2312" w:eastAsia="楷体_GB2312" w:cs="楷体_GB2312"/>
          <w:b/>
          <w:bCs/>
          <w:sz w:val="32"/>
          <w:szCs w:val="32"/>
        </w:rPr>
        <w:t>加强学习，提升业务技能</w:t>
      </w:r>
    </w:p>
    <w:p w14:paraId="25A95E04">
      <w:pPr>
        <w:widowControl/>
        <w:tabs>
          <w:tab w:val="left" w:pos="7180"/>
        </w:tabs>
        <w:spacing w:line="578" w:lineRule="exact"/>
        <w:ind w:firstLine="640" w:firstLineChars="200"/>
        <w:jc w:val="left"/>
        <w:rPr>
          <w:rFonts w:ascii="仿宋_GB2312" w:hAnsi="仿宋_GB2312" w:eastAsia="仿宋_GB2312" w:cs="仿宋_GB2312"/>
          <w:sz w:val="32"/>
          <w:szCs w:val="32"/>
        </w:rPr>
      </w:pPr>
      <w:r>
        <w:rPr>
          <w:rFonts w:ascii="仿宋_GB2312" w:hAnsi="仿宋_GB2312" w:eastAsia="仿宋_GB2312" w:cs="仿宋_GB2312"/>
          <w:sz w:val="32"/>
          <w:szCs w:val="32"/>
        </w:rPr>
        <w:t>不断加强业务知识学习，学深悟透文件精神实质，科学制定单位共性指标体系，注重质量和效益的综合考核。在工作中加强预算绩效目标的编报与审核、加强对预算执行的监督和检查，提高预算执行效果，规范预算的使用和管理，不断提升绩效管理工作业务技能。</w:t>
      </w:r>
    </w:p>
    <w:p w14:paraId="38C6C7B8">
      <w:pPr>
        <w:widowControl/>
        <w:tabs>
          <w:tab w:val="left" w:pos="7180"/>
        </w:tabs>
        <w:spacing w:line="578" w:lineRule="exact"/>
        <w:ind w:firstLine="643" w:firstLineChars="200"/>
        <w:jc w:val="left"/>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3.进一步加强指标体系量化建设</w:t>
      </w:r>
    </w:p>
    <w:p w14:paraId="37E01C8F">
      <w:pPr>
        <w:widowControl/>
        <w:tabs>
          <w:tab w:val="left" w:pos="7180"/>
        </w:tabs>
        <w:spacing w:line="578" w:lineRule="exact"/>
        <w:ind w:firstLine="640"/>
        <w:jc w:val="left"/>
        <w:rPr>
          <w:rFonts w:ascii="仿宋_GB2312" w:hAnsi="仿宋_GB2312" w:eastAsia="仿宋_GB2312" w:cs="仿宋_GB2312"/>
          <w:sz w:val="32"/>
          <w:szCs w:val="32"/>
        </w:rPr>
      </w:pPr>
      <w:r>
        <w:rPr>
          <w:rFonts w:ascii="仿宋_GB2312" w:hAnsi="仿宋_GB2312" w:eastAsia="仿宋_GB2312" w:cs="仿宋_GB2312"/>
          <w:sz w:val="32"/>
          <w:szCs w:val="32"/>
        </w:rPr>
        <w:t>不断规范完善绩效指标体系建设，尽量做到量化，在执行过程中可操作性进一步加强。</w:t>
      </w:r>
    </w:p>
    <w:p w14:paraId="2C01FC8A">
      <w:pPr>
        <w:widowControl/>
        <w:spacing w:line="578" w:lineRule="exact"/>
        <w:ind w:firstLine="643" w:firstLineChars="200"/>
        <w:jc w:val="left"/>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b/>
          <w:color w:val="000000"/>
          <w:kern w:val="0"/>
          <w:sz w:val="32"/>
          <w:szCs w:val="32"/>
          <w:shd w:val="clear" w:color="auto" w:fill="FFFFFF"/>
        </w:rPr>
        <w:t>4.进一步健全和完善财务管理制度及内部控制制度</w:t>
      </w:r>
    </w:p>
    <w:p w14:paraId="22D3E63F">
      <w:pPr>
        <w:widowControl/>
        <w:spacing w:line="578" w:lineRule="exact"/>
        <w:ind w:firstLine="640" w:firstLineChars="200"/>
        <w:jc w:val="left"/>
        <w:rPr>
          <w:rFonts w:asci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规范和约束机关理财行为和程序，积极探索在新形势下部门预算、国库集中支付等财政支出改革的特点，不断更新管理思路，在规范财务收支和控制经费增长上，创新管理手段，用新思路、新方法，改进完善财务管理方法。按照财政支出绩效管理的要求，建立科学的财政资金效益考评制度体系，牢固树立成本意识，不断提高财政资金使用管理的水平和效率。确保项目顺利实施，提高财政资金的使用效益。</w:t>
      </w:r>
    </w:p>
    <w:p w14:paraId="4513857D">
      <w:pPr>
        <w:widowControl/>
        <w:adjustRightInd w:val="0"/>
        <w:snapToGrid w:val="0"/>
        <w:spacing w:line="600" w:lineRule="exact"/>
        <w:ind w:firstLine="640" w:firstLineChars="200"/>
        <w:contextualSpacing/>
        <w:jc w:val="left"/>
        <w:rPr>
          <w:rFonts w:eastAsia="黑体"/>
          <w:sz w:val="32"/>
          <w:szCs w:val="32"/>
        </w:rPr>
      </w:pPr>
    </w:p>
    <w:p w14:paraId="2D6CA3BF">
      <w:pPr>
        <w:widowControl/>
        <w:spacing w:line="600" w:lineRule="exact"/>
        <w:ind w:firstLine="640" w:firstLineChars="200"/>
        <w:jc w:val="left"/>
        <w:rPr>
          <w:rFonts w:eastAsia="仿宋_GB2312"/>
          <w:sz w:val="32"/>
          <w:szCs w:val="32"/>
          <w:lang w:bidi="ar"/>
        </w:rPr>
      </w:pPr>
      <w:r>
        <w:rPr>
          <w:rFonts w:eastAsia="仿宋_GB2312"/>
          <w:color w:val="000000"/>
          <w:kern w:val="0"/>
          <w:sz w:val="32"/>
          <w:szCs w:val="32"/>
          <w:shd w:val="clear" w:color="auto" w:fill="FFFFFF"/>
        </w:rPr>
        <w:t>附表：</w:t>
      </w:r>
      <w:r>
        <w:rPr>
          <w:rFonts w:eastAsia="仿宋_GB2312"/>
          <w:sz w:val="32"/>
          <w:szCs w:val="32"/>
          <w:lang w:bidi="ar"/>
        </w:rPr>
        <w:t>部门预算项目支出绩效评价表（202</w:t>
      </w:r>
      <w:r>
        <w:rPr>
          <w:rFonts w:hint="eastAsia" w:eastAsia="仿宋_GB2312"/>
          <w:sz w:val="32"/>
          <w:szCs w:val="32"/>
          <w:lang w:bidi="ar"/>
        </w:rPr>
        <w:t>5</w:t>
      </w:r>
      <w:r>
        <w:rPr>
          <w:rFonts w:eastAsia="仿宋_GB2312"/>
          <w:sz w:val="32"/>
          <w:szCs w:val="32"/>
          <w:lang w:bidi="ar"/>
        </w:rPr>
        <w:t>年度）</w:t>
      </w:r>
    </w:p>
    <w:p w14:paraId="3C3B9D2E">
      <w:pPr>
        <w:pStyle w:val="2"/>
        <w:rPr>
          <w:rFonts w:hint="eastAsia"/>
          <w:lang w:bidi="ar"/>
        </w:rPr>
      </w:pPr>
    </w:p>
    <w:p w14:paraId="0C6E4FFC">
      <w:pPr>
        <w:pStyle w:val="3"/>
        <w:ind w:left="0" w:leftChars="0" w:firstLine="0" w:firstLineChars="0"/>
        <w:rPr>
          <w:lang w:bidi="ar"/>
        </w:rPr>
      </w:pPr>
    </w:p>
    <w:tbl>
      <w:tblPr>
        <w:tblStyle w:val="18"/>
        <w:tblW w:w="5000" w:type="pct"/>
        <w:jc w:val="center"/>
        <w:tblLayout w:type="autofit"/>
        <w:tblCellMar>
          <w:top w:w="15" w:type="dxa"/>
          <w:left w:w="15" w:type="dxa"/>
          <w:bottom w:w="15" w:type="dxa"/>
          <w:right w:w="15" w:type="dxa"/>
        </w:tblCellMar>
      </w:tblPr>
      <w:tblGrid>
        <w:gridCol w:w="1035"/>
        <w:gridCol w:w="1064"/>
        <w:gridCol w:w="1005"/>
        <w:gridCol w:w="869"/>
        <w:gridCol w:w="904"/>
        <w:gridCol w:w="1017"/>
        <w:gridCol w:w="835"/>
        <w:gridCol w:w="730"/>
        <w:gridCol w:w="877"/>
      </w:tblGrid>
      <w:tr w14:paraId="3DBF0FF6">
        <w:tblPrEx>
          <w:tblCellMar>
            <w:top w:w="15" w:type="dxa"/>
            <w:left w:w="15" w:type="dxa"/>
            <w:bottom w:w="15" w:type="dxa"/>
            <w:right w:w="15" w:type="dxa"/>
          </w:tblCellMar>
        </w:tblPrEx>
        <w:trPr>
          <w:trHeight w:val="762" w:hRule="exact"/>
          <w:jc w:val="center"/>
        </w:trPr>
        <w:tc>
          <w:tcPr>
            <w:tcW w:w="5000" w:type="pct"/>
            <w:gridSpan w:val="9"/>
            <w:shd w:val="clear" w:color="auto" w:fill="auto"/>
            <w:vAlign w:val="center"/>
          </w:tcPr>
          <w:p w14:paraId="33C3371C">
            <w:pPr>
              <w:widowControl/>
              <w:spacing w:line="600" w:lineRule="exact"/>
              <w:jc w:val="center"/>
              <w:textAlignment w:val="center"/>
              <w:rPr>
                <w:rFonts w:eastAsia="黑体"/>
                <w:color w:val="000000"/>
                <w:sz w:val="28"/>
                <w:szCs w:val="28"/>
              </w:rPr>
            </w:pPr>
            <w:r>
              <w:rPr>
                <w:rFonts w:eastAsia="方正小标宋简体"/>
                <w:color w:val="000000"/>
                <w:kern w:val="0"/>
                <w:sz w:val="44"/>
                <w:szCs w:val="44"/>
                <w:lang w:bidi="ar"/>
              </w:rPr>
              <w:t>部门整体绩效目标完成情况自评表</w:t>
            </w:r>
          </w:p>
        </w:tc>
      </w:tr>
      <w:tr w14:paraId="06432C21">
        <w:tblPrEx>
          <w:tblCellMar>
            <w:top w:w="15" w:type="dxa"/>
            <w:left w:w="15" w:type="dxa"/>
            <w:bottom w:w="15" w:type="dxa"/>
            <w:right w:w="15" w:type="dxa"/>
          </w:tblCellMar>
        </w:tblPrEx>
        <w:trPr>
          <w:trHeight w:val="23" w:hRule="atLeast"/>
          <w:jc w:val="center"/>
        </w:trPr>
        <w:tc>
          <w:tcPr>
            <w:tcW w:w="5000" w:type="pct"/>
            <w:gridSpan w:val="9"/>
            <w:shd w:val="clear" w:color="auto" w:fill="auto"/>
            <w:vAlign w:val="center"/>
          </w:tcPr>
          <w:p w14:paraId="47B50A1B">
            <w:pPr>
              <w:widowControl/>
              <w:spacing w:line="600" w:lineRule="exact"/>
              <w:jc w:val="center"/>
              <w:textAlignment w:val="center"/>
              <w:rPr>
                <w:color w:val="000000"/>
                <w:sz w:val="28"/>
                <w:szCs w:val="28"/>
              </w:rPr>
            </w:pPr>
            <w:r>
              <w:rPr>
                <w:color w:val="000000"/>
                <w:kern w:val="0"/>
                <w:sz w:val="28"/>
                <w:szCs w:val="28"/>
                <w:lang w:bidi="ar"/>
              </w:rPr>
              <w:t>（202</w:t>
            </w:r>
            <w:r>
              <w:rPr>
                <w:rFonts w:hint="eastAsia"/>
                <w:color w:val="000000"/>
                <w:kern w:val="0"/>
                <w:sz w:val="28"/>
                <w:szCs w:val="28"/>
                <w:lang w:bidi="ar"/>
              </w:rPr>
              <w:t>5</w:t>
            </w:r>
            <w:r>
              <w:rPr>
                <w:color w:val="000000"/>
                <w:kern w:val="0"/>
                <w:sz w:val="28"/>
                <w:szCs w:val="28"/>
                <w:lang w:bidi="ar"/>
              </w:rPr>
              <w:t>年度）</w:t>
            </w:r>
          </w:p>
        </w:tc>
      </w:tr>
      <w:tr w14:paraId="6107616A">
        <w:tblPrEx>
          <w:tblCellMar>
            <w:top w:w="15" w:type="dxa"/>
            <w:left w:w="15" w:type="dxa"/>
            <w:bottom w:w="15" w:type="dxa"/>
            <w:right w:w="15" w:type="dxa"/>
          </w:tblCellMar>
        </w:tblPrEx>
        <w:trPr>
          <w:trHeight w:val="23" w:hRule="atLeast"/>
          <w:jc w:val="center"/>
        </w:trPr>
        <w:tc>
          <w:tcPr>
            <w:tcW w:w="5000" w:type="pct"/>
            <w:gridSpan w:val="9"/>
            <w:tcBorders>
              <w:bottom w:val="single" w:color="000000" w:sz="4" w:space="0"/>
            </w:tcBorders>
            <w:shd w:val="clear" w:color="auto" w:fill="auto"/>
            <w:vAlign w:val="center"/>
          </w:tcPr>
          <w:p w14:paraId="39A01E67">
            <w:pPr>
              <w:widowControl/>
              <w:spacing w:line="600" w:lineRule="exact"/>
              <w:jc w:val="right"/>
              <w:textAlignment w:val="center"/>
              <w:rPr>
                <w:color w:val="000000"/>
                <w:szCs w:val="21"/>
              </w:rPr>
            </w:pPr>
            <w:r>
              <w:rPr>
                <w:color w:val="000000"/>
                <w:kern w:val="0"/>
                <w:szCs w:val="21"/>
                <w:lang w:bidi="ar"/>
              </w:rPr>
              <w:t>单位：万元</w:t>
            </w:r>
          </w:p>
        </w:tc>
      </w:tr>
      <w:tr w14:paraId="152F1E97">
        <w:tblPrEx>
          <w:tblCellMar>
            <w:top w:w="15" w:type="dxa"/>
            <w:left w:w="15" w:type="dxa"/>
            <w:bottom w:w="15" w:type="dxa"/>
            <w:right w:w="15" w:type="dxa"/>
          </w:tblCellMar>
        </w:tblPrEx>
        <w:trPr>
          <w:trHeight w:val="23" w:hRule="atLeast"/>
          <w:jc w:val="center"/>
        </w:trPr>
        <w:tc>
          <w:tcPr>
            <w:tcW w:w="18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AB53BB">
            <w:pPr>
              <w:widowControl/>
              <w:spacing w:line="240" w:lineRule="atLeast"/>
              <w:jc w:val="center"/>
              <w:textAlignment w:val="center"/>
              <w:rPr>
                <w:color w:val="000000"/>
                <w:sz w:val="24"/>
              </w:rPr>
            </w:pPr>
            <w:r>
              <w:rPr>
                <w:color w:val="000000"/>
                <w:kern w:val="0"/>
                <w:sz w:val="24"/>
                <w:lang w:bidi="ar"/>
              </w:rPr>
              <w:t>部门名称</w:t>
            </w:r>
          </w:p>
        </w:tc>
        <w:tc>
          <w:tcPr>
            <w:tcW w:w="313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0D6259">
            <w:pPr>
              <w:widowControl/>
              <w:spacing w:line="240" w:lineRule="atLeast"/>
              <w:jc w:val="center"/>
              <w:textAlignment w:val="center"/>
              <w:rPr>
                <w:color w:val="000000"/>
                <w:sz w:val="24"/>
              </w:rPr>
            </w:pPr>
            <w:r>
              <w:rPr>
                <w:rFonts w:hint="eastAsia" w:ascii="仿宋_GB2312" w:eastAsia="仿宋_GB2312"/>
                <w:color w:val="000000"/>
                <w:kern w:val="0"/>
                <w:sz w:val="24"/>
                <w:lang w:bidi="ar"/>
              </w:rPr>
              <w:t>阿坝州藏文编译局</w:t>
            </w:r>
          </w:p>
        </w:tc>
      </w:tr>
      <w:tr w14:paraId="19F1E15E">
        <w:tblPrEx>
          <w:tblCellMar>
            <w:top w:w="15" w:type="dxa"/>
            <w:left w:w="15" w:type="dxa"/>
            <w:bottom w:w="15" w:type="dxa"/>
            <w:right w:w="15" w:type="dxa"/>
          </w:tblCellMar>
        </w:tblPrEx>
        <w:trPr>
          <w:trHeight w:val="23" w:hRule="atLeast"/>
          <w:jc w:val="center"/>
        </w:trPr>
        <w:tc>
          <w:tcPr>
            <w:tcW w:w="6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66BB7C">
            <w:pPr>
              <w:widowControl/>
              <w:spacing w:line="240" w:lineRule="atLeast"/>
              <w:jc w:val="center"/>
              <w:textAlignment w:val="center"/>
              <w:rPr>
                <w:color w:val="000000"/>
                <w:sz w:val="24"/>
              </w:rPr>
            </w:pPr>
            <w:r>
              <w:rPr>
                <w:color w:val="000000"/>
                <w:kern w:val="0"/>
                <w:sz w:val="24"/>
                <w:lang w:bidi="ar"/>
              </w:rPr>
              <w:t>年度部门整体支出预算</w:t>
            </w:r>
          </w:p>
        </w:tc>
        <w:tc>
          <w:tcPr>
            <w:tcW w:w="1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E4ADA">
            <w:pPr>
              <w:widowControl/>
              <w:spacing w:line="240" w:lineRule="atLeast"/>
              <w:jc w:val="center"/>
              <w:textAlignment w:val="center"/>
              <w:rPr>
                <w:color w:val="000000"/>
                <w:sz w:val="24"/>
              </w:rPr>
            </w:pPr>
            <w:r>
              <w:rPr>
                <w:color w:val="000000"/>
                <w:kern w:val="0"/>
                <w:sz w:val="24"/>
                <w:lang w:bidi="ar"/>
              </w:rPr>
              <w:t>资金总额</w:t>
            </w:r>
          </w:p>
        </w:tc>
        <w:tc>
          <w:tcPr>
            <w:tcW w:w="10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02B529">
            <w:pPr>
              <w:widowControl/>
              <w:spacing w:line="240" w:lineRule="atLeast"/>
              <w:jc w:val="center"/>
              <w:textAlignment w:val="center"/>
              <w:rPr>
                <w:color w:val="000000"/>
                <w:sz w:val="24"/>
              </w:rPr>
            </w:pPr>
            <w:r>
              <w:rPr>
                <w:color w:val="000000"/>
                <w:kern w:val="0"/>
                <w:sz w:val="24"/>
                <w:lang w:bidi="ar"/>
              </w:rPr>
              <w:t>财政拨款</w:t>
            </w:r>
          </w:p>
        </w:tc>
        <w:tc>
          <w:tcPr>
            <w:tcW w:w="207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CF67D6">
            <w:pPr>
              <w:widowControl/>
              <w:spacing w:line="240" w:lineRule="atLeast"/>
              <w:jc w:val="center"/>
              <w:textAlignment w:val="center"/>
              <w:rPr>
                <w:color w:val="000000"/>
                <w:sz w:val="24"/>
              </w:rPr>
            </w:pPr>
            <w:r>
              <w:rPr>
                <w:color w:val="000000"/>
                <w:kern w:val="0"/>
                <w:sz w:val="24"/>
                <w:lang w:bidi="ar"/>
              </w:rPr>
              <w:t>其他资金</w:t>
            </w:r>
          </w:p>
        </w:tc>
      </w:tr>
      <w:tr w14:paraId="43D0300D">
        <w:tblPrEx>
          <w:tblCellMar>
            <w:top w:w="15" w:type="dxa"/>
            <w:left w:w="15" w:type="dxa"/>
            <w:bottom w:w="15" w:type="dxa"/>
            <w:right w:w="15" w:type="dxa"/>
          </w:tblCellMar>
        </w:tblPrEx>
        <w:trPr>
          <w:trHeight w:val="23" w:hRule="atLeast"/>
          <w:jc w:val="center"/>
        </w:trPr>
        <w:tc>
          <w:tcPr>
            <w:tcW w:w="6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FD24A">
            <w:pPr>
              <w:widowControl/>
              <w:spacing w:line="240" w:lineRule="atLeast"/>
              <w:jc w:val="center"/>
              <w:rPr>
                <w:color w:val="000000"/>
                <w:sz w:val="24"/>
              </w:rPr>
            </w:pPr>
          </w:p>
        </w:tc>
        <w:tc>
          <w:tcPr>
            <w:tcW w:w="1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0B8CB4">
            <w:pPr>
              <w:widowControl/>
              <w:spacing w:line="240" w:lineRule="atLeast"/>
              <w:jc w:val="center"/>
              <w:textAlignment w:val="center"/>
              <w:rPr>
                <w:color w:val="000000"/>
                <w:sz w:val="24"/>
              </w:rPr>
            </w:pPr>
            <w:r>
              <w:rPr>
                <w:rFonts w:hint="eastAsia"/>
                <w:color w:val="000000"/>
                <w:kern w:val="0"/>
                <w:sz w:val="24"/>
                <w:lang w:bidi="ar"/>
              </w:rPr>
              <w:t>989.29</w:t>
            </w:r>
          </w:p>
        </w:tc>
        <w:tc>
          <w:tcPr>
            <w:tcW w:w="10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282947">
            <w:pPr>
              <w:widowControl/>
              <w:spacing w:line="240" w:lineRule="atLeast"/>
              <w:jc w:val="center"/>
              <w:textAlignment w:val="center"/>
              <w:rPr>
                <w:color w:val="000000"/>
                <w:sz w:val="24"/>
              </w:rPr>
            </w:pPr>
            <w:r>
              <w:rPr>
                <w:rFonts w:hint="eastAsia"/>
                <w:color w:val="000000"/>
                <w:kern w:val="0"/>
                <w:sz w:val="24"/>
                <w:lang w:bidi="ar"/>
              </w:rPr>
              <w:t>989.29</w:t>
            </w:r>
          </w:p>
        </w:tc>
        <w:tc>
          <w:tcPr>
            <w:tcW w:w="207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211FFD">
            <w:pPr>
              <w:widowControl/>
              <w:spacing w:line="240" w:lineRule="atLeast"/>
              <w:jc w:val="center"/>
              <w:textAlignment w:val="center"/>
              <w:rPr>
                <w:color w:val="000000"/>
                <w:sz w:val="24"/>
              </w:rPr>
            </w:pPr>
            <w:r>
              <w:rPr>
                <w:rFonts w:hint="eastAsia"/>
                <w:color w:val="000000"/>
                <w:kern w:val="0"/>
                <w:sz w:val="24"/>
                <w:lang w:bidi="ar"/>
              </w:rPr>
              <w:t>0</w:t>
            </w:r>
          </w:p>
        </w:tc>
      </w:tr>
      <w:tr w14:paraId="4F547A20">
        <w:tblPrEx>
          <w:tblCellMar>
            <w:top w:w="15" w:type="dxa"/>
            <w:left w:w="15" w:type="dxa"/>
            <w:bottom w:w="15" w:type="dxa"/>
            <w:right w:w="15" w:type="dxa"/>
          </w:tblCellMar>
        </w:tblPrEx>
        <w:trPr>
          <w:trHeight w:val="23" w:hRule="atLeast"/>
          <w:jc w:val="center"/>
        </w:trPr>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BBC4A">
            <w:pPr>
              <w:widowControl/>
              <w:spacing w:line="240" w:lineRule="atLeast"/>
              <w:jc w:val="center"/>
              <w:textAlignment w:val="center"/>
              <w:rPr>
                <w:color w:val="000000"/>
                <w:kern w:val="0"/>
                <w:sz w:val="24"/>
                <w:lang w:bidi="ar"/>
              </w:rPr>
            </w:pPr>
            <w:r>
              <w:rPr>
                <w:color w:val="000000"/>
                <w:kern w:val="0"/>
                <w:sz w:val="24"/>
                <w:lang w:bidi="ar"/>
              </w:rPr>
              <w:t>年度总体</w:t>
            </w:r>
          </w:p>
          <w:p w14:paraId="0F1CF63E">
            <w:pPr>
              <w:widowControl/>
              <w:spacing w:line="240" w:lineRule="atLeast"/>
              <w:jc w:val="center"/>
              <w:textAlignment w:val="center"/>
              <w:rPr>
                <w:color w:val="000000"/>
                <w:sz w:val="24"/>
              </w:rPr>
            </w:pPr>
            <w:r>
              <w:rPr>
                <w:color w:val="000000"/>
                <w:kern w:val="0"/>
                <w:sz w:val="24"/>
                <w:lang w:bidi="ar"/>
              </w:rPr>
              <w:t>目标</w:t>
            </w:r>
          </w:p>
        </w:tc>
        <w:tc>
          <w:tcPr>
            <w:tcW w:w="437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87619C">
            <w:pPr>
              <w:widowControl/>
              <w:spacing w:line="240" w:lineRule="atLeast"/>
              <w:jc w:val="left"/>
              <w:textAlignment w:val="center"/>
              <w:rPr>
                <w:rFonts w:ascii="宋体" w:hAnsi="宋体"/>
                <w:color w:val="000000"/>
                <w:sz w:val="24"/>
              </w:rPr>
            </w:pPr>
            <w:r>
              <w:rPr>
                <w:rFonts w:hint="eastAsia" w:ascii="宋体" w:hAnsi="宋体"/>
                <w:color w:val="000000"/>
                <w:sz w:val="24"/>
              </w:rPr>
              <w:t>充分发挥部门"懂双语,用双语"的特点,切实推进汉藏翻译、民族古籍整理、藏学研究、藏文社会用字督导管理，当好</w:t>
            </w:r>
            <w:r>
              <w:rPr>
                <w:rFonts w:hint="eastAsia" w:ascii="宋体" w:hAnsi="宋体"/>
                <w:color w:val="000000"/>
                <w:sz w:val="24"/>
                <w:lang w:eastAsia="zh-CN"/>
              </w:rPr>
              <w:t>阿坝</w:t>
            </w:r>
            <w:r>
              <w:rPr>
                <w:rFonts w:hint="eastAsia" w:ascii="宋体" w:hAnsi="宋体"/>
                <w:color w:val="000000"/>
                <w:sz w:val="24"/>
              </w:rPr>
              <w:t>州委、</w:t>
            </w:r>
            <w:r>
              <w:rPr>
                <w:rFonts w:hint="eastAsia" w:ascii="宋体" w:hAnsi="宋体"/>
                <w:color w:val="000000"/>
                <w:sz w:val="24"/>
                <w:lang w:eastAsia="zh-CN"/>
              </w:rPr>
              <w:t>阿坝</w:t>
            </w:r>
            <w:r>
              <w:rPr>
                <w:rFonts w:hint="eastAsia" w:ascii="宋体" w:hAnsi="宋体"/>
                <w:color w:val="000000"/>
                <w:sz w:val="24"/>
              </w:rPr>
              <w:t>州政府的“传话筒、放大器、润滑剂”。</w:t>
            </w:r>
            <w:r>
              <w:rPr>
                <w:rFonts w:ascii="宋体" w:hAnsi="宋体"/>
                <w:color w:val="000000"/>
                <w:sz w:val="24"/>
              </w:rPr>
              <w:t xml:space="preserve"> </w:t>
            </w:r>
          </w:p>
        </w:tc>
      </w:tr>
      <w:tr w14:paraId="78EDE9F0">
        <w:tblPrEx>
          <w:tblCellMar>
            <w:top w:w="15" w:type="dxa"/>
            <w:left w:w="15" w:type="dxa"/>
            <w:bottom w:w="15" w:type="dxa"/>
            <w:right w:w="15" w:type="dxa"/>
          </w:tblCellMar>
        </w:tblPrEx>
        <w:trPr>
          <w:trHeight w:val="23" w:hRule="atLeast"/>
          <w:jc w:val="center"/>
        </w:trPr>
        <w:tc>
          <w:tcPr>
            <w:tcW w:w="621" w:type="pct"/>
            <w:vMerge w:val="restart"/>
            <w:tcBorders>
              <w:top w:val="single" w:color="000000" w:sz="4" w:space="0"/>
              <w:left w:val="single" w:color="000000" w:sz="4" w:space="0"/>
              <w:right w:val="single" w:color="000000" w:sz="4" w:space="0"/>
            </w:tcBorders>
            <w:shd w:val="clear" w:color="auto" w:fill="auto"/>
            <w:vAlign w:val="center"/>
          </w:tcPr>
          <w:p w14:paraId="039AE6E5">
            <w:pPr>
              <w:widowControl/>
              <w:spacing w:line="240" w:lineRule="atLeast"/>
              <w:jc w:val="center"/>
              <w:textAlignment w:val="center"/>
              <w:rPr>
                <w:color w:val="000000"/>
                <w:kern w:val="0"/>
                <w:sz w:val="24"/>
                <w:lang w:bidi="ar"/>
              </w:rPr>
            </w:pPr>
            <w:r>
              <w:rPr>
                <w:color w:val="000000"/>
                <w:kern w:val="0"/>
                <w:sz w:val="24"/>
                <w:lang w:bidi="ar"/>
              </w:rPr>
              <w:t>年度主要</w:t>
            </w:r>
          </w:p>
          <w:p w14:paraId="4DF190A8">
            <w:pPr>
              <w:widowControl/>
              <w:spacing w:line="240" w:lineRule="atLeast"/>
              <w:jc w:val="center"/>
              <w:textAlignment w:val="center"/>
              <w:rPr>
                <w:color w:val="000000"/>
                <w:sz w:val="24"/>
              </w:rPr>
            </w:pPr>
            <w:r>
              <w:rPr>
                <w:color w:val="000000"/>
                <w:kern w:val="0"/>
                <w:sz w:val="24"/>
                <w:lang w:bidi="ar"/>
              </w:rPr>
              <w:t>任务</w:t>
            </w:r>
          </w:p>
        </w:tc>
        <w:tc>
          <w:tcPr>
            <w:tcW w:w="1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C5835">
            <w:pPr>
              <w:widowControl/>
              <w:spacing w:line="240" w:lineRule="atLeast"/>
              <w:jc w:val="center"/>
              <w:textAlignment w:val="center"/>
              <w:rPr>
                <w:color w:val="000000"/>
                <w:sz w:val="24"/>
              </w:rPr>
            </w:pPr>
            <w:r>
              <w:rPr>
                <w:color w:val="000000"/>
                <w:kern w:val="0"/>
                <w:sz w:val="24"/>
                <w:lang w:bidi="ar"/>
              </w:rPr>
              <w:t>任务名称</w:t>
            </w:r>
          </w:p>
        </w:tc>
        <w:tc>
          <w:tcPr>
            <w:tcW w:w="313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CE163E">
            <w:pPr>
              <w:widowControl/>
              <w:spacing w:line="240" w:lineRule="atLeast"/>
              <w:jc w:val="center"/>
              <w:textAlignment w:val="center"/>
              <w:rPr>
                <w:color w:val="000000"/>
                <w:sz w:val="24"/>
              </w:rPr>
            </w:pPr>
            <w:r>
              <w:rPr>
                <w:color w:val="000000"/>
                <w:kern w:val="0"/>
                <w:sz w:val="24"/>
                <w:lang w:bidi="ar"/>
              </w:rPr>
              <w:t>主要内容</w:t>
            </w:r>
          </w:p>
        </w:tc>
      </w:tr>
      <w:tr w14:paraId="116668EC">
        <w:tblPrEx>
          <w:tblCellMar>
            <w:top w:w="15" w:type="dxa"/>
            <w:left w:w="15" w:type="dxa"/>
            <w:bottom w:w="15" w:type="dxa"/>
            <w:right w:w="15" w:type="dxa"/>
          </w:tblCellMar>
        </w:tblPrEx>
        <w:trPr>
          <w:trHeight w:val="23" w:hRule="atLeast"/>
          <w:jc w:val="center"/>
        </w:trPr>
        <w:tc>
          <w:tcPr>
            <w:tcW w:w="621" w:type="pct"/>
            <w:vMerge w:val="continue"/>
            <w:tcBorders>
              <w:left w:val="single" w:color="000000" w:sz="4" w:space="0"/>
              <w:right w:val="single" w:color="000000" w:sz="4" w:space="0"/>
            </w:tcBorders>
            <w:shd w:val="clear" w:color="auto" w:fill="auto"/>
            <w:vAlign w:val="center"/>
          </w:tcPr>
          <w:p w14:paraId="079FDEAB">
            <w:pPr>
              <w:widowControl/>
              <w:spacing w:line="240" w:lineRule="atLeast"/>
              <w:jc w:val="center"/>
              <w:rPr>
                <w:color w:val="000000"/>
                <w:sz w:val="24"/>
              </w:rPr>
            </w:pPr>
          </w:p>
        </w:tc>
        <w:tc>
          <w:tcPr>
            <w:tcW w:w="1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96C89A">
            <w:pPr>
              <w:widowControl/>
              <w:spacing w:line="240" w:lineRule="atLeast"/>
              <w:jc w:val="left"/>
              <w:textAlignment w:val="center"/>
              <w:rPr>
                <w:rFonts w:hint="eastAsia" w:ascii="宋体" w:hAnsi="宋体" w:eastAsia="宋体"/>
                <w:color w:val="000000"/>
                <w:sz w:val="24"/>
                <w:lang w:eastAsia="zh-CN"/>
              </w:rPr>
            </w:pPr>
            <w:r>
              <w:rPr>
                <w:rFonts w:hint="eastAsia" w:ascii="宋体" w:hAnsi="宋体"/>
                <w:color w:val="000000"/>
                <w:sz w:val="24"/>
              </w:rPr>
              <w:t>做好藏汉翻译服务工作，服务好</w:t>
            </w:r>
            <w:r>
              <w:rPr>
                <w:rFonts w:hint="eastAsia" w:ascii="宋体" w:hAnsi="宋体"/>
                <w:color w:val="000000"/>
                <w:sz w:val="24"/>
                <w:lang w:eastAsia="zh-CN"/>
              </w:rPr>
              <w:t>阿坝</w:t>
            </w:r>
            <w:r>
              <w:rPr>
                <w:rFonts w:hint="eastAsia" w:ascii="宋体" w:hAnsi="宋体"/>
                <w:color w:val="000000"/>
                <w:kern w:val="0"/>
                <w:sz w:val="24"/>
                <w:lang w:bidi="ar"/>
              </w:rPr>
              <w:t>州</w:t>
            </w:r>
            <w:r>
              <w:rPr>
                <w:rFonts w:hint="eastAsia" w:ascii="宋体" w:hAnsi="宋体"/>
                <w:color w:val="000000"/>
                <w:kern w:val="0"/>
                <w:sz w:val="24"/>
                <w:lang w:eastAsia="zh-CN" w:bidi="ar"/>
              </w:rPr>
              <w:t>两会</w:t>
            </w:r>
          </w:p>
        </w:tc>
        <w:tc>
          <w:tcPr>
            <w:tcW w:w="313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8BDFD6">
            <w:pPr>
              <w:widowControl/>
              <w:spacing w:line="240" w:lineRule="atLeast"/>
              <w:jc w:val="left"/>
              <w:textAlignment w:val="center"/>
              <w:rPr>
                <w:color w:val="000000"/>
                <w:sz w:val="24"/>
              </w:rPr>
            </w:pPr>
            <w:r>
              <w:rPr>
                <w:rFonts w:hint="eastAsia"/>
                <w:color w:val="000000"/>
                <w:kern w:val="0"/>
                <w:sz w:val="24"/>
                <w:lang w:bidi="ar"/>
              </w:rPr>
              <w:t>继续做好</w:t>
            </w:r>
            <w:r>
              <w:rPr>
                <w:rFonts w:hint="eastAsia"/>
                <w:color w:val="000000"/>
                <w:kern w:val="0"/>
                <w:sz w:val="24"/>
                <w:lang w:eastAsia="zh-CN" w:bidi="ar"/>
              </w:rPr>
              <w:t>阿坝</w:t>
            </w:r>
            <w:r>
              <w:rPr>
                <w:rFonts w:hint="eastAsia"/>
                <w:color w:val="000000"/>
                <w:kern w:val="0"/>
                <w:sz w:val="24"/>
                <w:lang w:bidi="ar"/>
              </w:rPr>
              <w:t>州</w:t>
            </w:r>
            <w:r>
              <w:rPr>
                <w:rFonts w:hint="eastAsia"/>
                <w:color w:val="000000"/>
                <w:kern w:val="0"/>
                <w:sz w:val="24"/>
                <w:lang w:eastAsia="zh-CN" w:bidi="ar"/>
              </w:rPr>
              <w:t>两会</w:t>
            </w:r>
            <w:r>
              <w:rPr>
                <w:rFonts w:hint="eastAsia"/>
                <w:color w:val="000000"/>
                <w:kern w:val="0"/>
                <w:sz w:val="24"/>
                <w:lang w:bidi="ar"/>
              </w:rPr>
              <w:t>的翻译服务工作，将党的方针政策及时翻译成藏文宣传读本，送至基层群众手中；</w:t>
            </w:r>
            <w:r>
              <w:rPr>
                <w:color w:val="000000"/>
                <w:sz w:val="24"/>
              </w:rPr>
              <w:t xml:space="preserve"> </w:t>
            </w:r>
          </w:p>
        </w:tc>
      </w:tr>
      <w:tr w14:paraId="763E1938">
        <w:tblPrEx>
          <w:tblCellMar>
            <w:top w:w="15" w:type="dxa"/>
            <w:left w:w="15" w:type="dxa"/>
            <w:bottom w:w="15" w:type="dxa"/>
            <w:right w:w="15" w:type="dxa"/>
          </w:tblCellMar>
        </w:tblPrEx>
        <w:trPr>
          <w:trHeight w:val="23" w:hRule="atLeast"/>
          <w:jc w:val="center"/>
        </w:trPr>
        <w:tc>
          <w:tcPr>
            <w:tcW w:w="621" w:type="pct"/>
            <w:vMerge w:val="continue"/>
            <w:tcBorders>
              <w:left w:val="single" w:color="000000" w:sz="4" w:space="0"/>
              <w:right w:val="single" w:color="000000" w:sz="4" w:space="0"/>
            </w:tcBorders>
            <w:shd w:val="clear" w:color="auto" w:fill="auto"/>
            <w:vAlign w:val="center"/>
          </w:tcPr>
          <w:p w14:paraId="30E6362D">
            <w:pPr>
              <w:widowControl/>
              <w:spacing w:line="240" w:lineRule="atLeast"/>
              <w:jc w:val="center"/>
              <w:rPr>
                <w:color w:val="000000"/>
                <w:sz w:val="24"/>
              </w:rPr>
            </w:pPr>
          </w:p>
        </w:tc>
        <w:tc>
          <w:tcPr>
            <w:tcW w:w="1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A66012">
            <w:pPr>
              <w:widowControl/>
              <w:spacing w:line="240" w:lineRule="atLeast"/>
              <w:jc w:val="left"/>
              <w:rPr>
                <w:color w:val="000000"/>
                <w:sz w:val="24"/>
              </w:rPr>
            </w:pPr>
            <w:r>
              <w:rPr>
                <w:rFonts w:hint="eastAsia"/>
                <w:color w:val="000000"/>
                <w:sz w:val="24"/>
              </w:rPr>
              <w:t>翻译出版藏文书籍</w:t>
            </w:r>
          </w:p>
        </w:tc>
        <w:tc>
          <w:tcPr>
            <w:tcW w:w="313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41D2B7">
            <w:pPr>
              <w:widowControl/>
              <w:spacing w:line="240" w:lineRule="atLeast"/>
              <w:jc w:val="left"/>
              <w:rPr>
                <w:color w:val="000000"/>
                <w:sz w:val="24"/>
              </w:rPr>
            </w:pPr>
            <w:r>
              <w:rPr>
                <w:rFonts w:hint="eastAsia"/>
                <w:color w:val="000000"/>
                <w:kern w:val="0"/>
                <w:sz w:val="24"/>
                <w:lang w:bidi="ar"/>
              </w:rPr>
              <w:t>完成藏译世界名著、铸牢中华民族共同体意识读本等出版、印刷</w:t>
            </w:r>
          </w:p>
        </w:tc>
      </w:tr>
      <w:tr w14:paraId="14616F0F">
        <w:tblPrEx>
          <w:tblCellMar>
            <w:top w:w="15" w:type="dxa"/>
            <w:left w:w="15" w:type="dxa"/>
            <w:bottom w:w="15" w:type="dxa"/>
            <w:right w:w="15" w:type="dxa"/>
          </w:tblCellMar>
        </w:tblPrEx>
        <w:trPr>
          <w:trHeight w:val="23" w:hRule="atLeast"/>
          <w:jc w:val="center"/>
        </w:trPr>
        <w:tc>
          <w:tcPr>
            <w:tcW w:w="621" w:type="pct"/>
            <w:vMerge w:val="continue"/>
            <w:tcBorders>
              <w:left w:val="single" w:color="000000" w:sz="4" w:space="0"/>
              <w:right w:val="single" w:color="000000" w:sz="4" w:space="0"/>
            </w:tcBorders>
            <w:shd w:val="clear" w:color="auto" w:fill="auto"/>
            <w:vAlign w:val="center"/>
          </w:tcPr>
          <w:p w14:paraId="00753DDB">
            <w:pPr>
              <w:widowControl/>
              <w:spacing w:line="240" w:lineRule="atLeast"/>
              <w:jc w:val="left"/>
              <w:rPr>
                <w:rFonts w:eastAsia="仿宋_GB2312"/>
                <w:sz w:val="32"/>
              </w:rPr>
            </w:pPr>
          </w:p>
        </w:tc>
        <w:tc>
          <w:tcPr>
            <w:tcW w:w="1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350C20">
            <w:pPr>
              <w:widowControl/>
              <w:spacing w:line="240" w:lineRule="atLeast"/>
              <w:jc w:val="left"/>
              <w:rPr>
                <w:color w:val="000000"/>
                <w:sz w:val="24"/>
              </w:rPr>
            </w:pPr>
            <w:r>
              <w:rPr>
                <w:rFonts w:hint="eastAsia"/>
                <w:color w:val="000000"/>
                <w:sz w:val="24"/>
              </w:rPr>
              <w:t>管理好藏文图书馆</w:t>
            </w:r>
          </w:p>
        </w:tc>
        <w:tc>
          <w:tcPr>
            <w:tcW w:w="313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1786AD">
            <w:pPr>
              <w:widowControl/>
              <w:spacing w:line="240" w:lineRule="atLeast"/>
              <w:jc w:val="left"/>
              <w:rPr>
                <w:color w:val="000000"/>
                <w:sz w:val="24"/>
              </w:rPr>
            </w:pPr>
            <w:r>
              <w:rPr>
                <w:rFonts w:hint="eastAsia"/>
                <w:color w:val="000000"/>
                <w:kern w:val="0"/>
                <w:sz w:val="24"/>
                <w:lang w:bidi="ar"/>
              </w:rPr>
              <w:t>丰富阿坝州藏文图书馆藏书，免费开放藏文图书馆，发挥好藏文图书馆的作用</w:t>
            </w:r>
          </w:p>
        </w:tc>
      </w:tr>
      <w:tr w14:paraId="5F101AC7">
        <w:tblPrEx>
          <w:tblCellMar>
            <w:top w:w="15" w:type="dxa"/>
            <w:left w:w="15" w:type="dxa"/>
            <w:bottom w:w="15" w:type="dxa"/>
            <w:right w:w="15" w:type="dxa"/>
          </w:tblCellMar>
        </w:tblPrEx>
        <w:trPr>
          <w:trHeight w:val="23" w:hRule="atLeast"/>
          <w:jc w:val="center"/>
        </w:trPr>
        <w:tc>
          <w:tcPr>
            <w:tcW w:w="621" w:type="pct"/>
            <w:vMerge w:val="continue"/>
            <w:tcBorders>
              <w:left w:val="single" w:color="000000" w:sz="4" w:space="0"/>
              <w:right w:val="single" w:color="000000" w:sz="4" w:space="0"/>
            </w:tcBorders>
            <w:shd w:val="clear" w:color="auto" w:fill="auto"/>
            <w:vAlign w:val="center"/>
          </w:tcPr>
          <w:p w14:paraId="3E4750F7">
            <w:pPr>
              <w:widowControl/>
              <w:spacing w:line="240" w:lineRule="atLeast"/>
              <w:jc w:val="left"/>
              <w:rPr>
                <w:rFonts w:eastAsia="仿宋_GB2312"/>
                <w:sz w:val="32"/>
              </w:rPr>
            </w:pPr>
          </w:p>
        </w:tc>
        <w:tc>
          <w:tcPr>
            <w:tcW w:w="1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B4110">
            <w:pPr>
              <w:widowControl/>
              <w:spacing w:line="240" w:lineRule="atLeast"/>
              <w:jc w:val="left"/>
              <w:rPr>
                <w:color w:val="000000"/>
                <w:sz w:val="24"/>
              </w:rPr>
            </w:pPr>
            <w:r>
              <w:rPr>
                <w:rFonts w:hint="eastAsia"/>
                <w:color w:val="000000"/>
                <w:sz w:val="24"/>
              </w:rPr>
              <w:t>继续做好《藏</w:t>
            </w:r>
            <w:r>
              <w:rPr>
                <w:rFonts w:hint="eastAsia"/>
                <w:color w:val="000000"/>
                <w:sz w:val="24"/>
                <w:lang w:eastAsia="zh-CN"/>
              </w:rPr>
              <w:t>阿坝州珍稀古籍汇编</w:t>
            </w:r>
            <w:r>
              <w:rPr>
                <w:rFonts w:hint="eastAsia"/>
                <w:color w:val="000000"/>
                <w:sz w:val="24"/>
              </w:rPr>
              <w:t>》编撰工作</w:t>
            </w:r>
          </w:p>
        </w:tc>
        <w:tc>
          <w:tcPr>
            <w:tcW w:w="313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D3E5D2">
            <w:pPr>
              <w:widowControl/>
              <w:spacing w:line="240" w:lineRule="atLeast"/>
              <w:jc w:val="left"/>
              <w:rPr>
                <w:color w:val="000000"/>
                <w:sz w:val="24"/>
              </w:rPr>
            </w:pPr>
            <w:r>
              <w:rPr>
                <w:rFonts w:hint="eastAsia"/>
                <w:color w:val="000000"/>
                <w:kern w:val="0"/>
                <w:sz w:val="24"/>
                <w:lang w:bidi="ar"/>
              </w:rPr>
              <w:t>继续开展阿坝州藏文古籍普查工作，做好古籍保护定级工作，积极将馆藏部分古籍申报为国家3级以上珍贵名录；开展藏文古籍图书数字化工作，加大藏文古籍修复保护力度，加强古籍保护修复人才培养</w:t>
            </w:r>
          </w:p>
        </w:tc>
      </w:tr>
      <w:tr w14:paraId="748B25D2">
        <w:tblPrEx>
          <w:tblCellMar>
            <w:top w:w="15" w:type="dxa"/>
            <w:left w:w="15" w:type="dxa"/>
            <w:bottom w:w="15" w:type="dxa"/>
            <w:right w:w="15" w:type="dxa"/>
          </w:tblCellMar>
        </w:tblPrEx>
        <w:trPr>
          <w:trHeight w:val="23" w:hRule="atLeast"/>
          <w:jc w:val="center"/>
        </w:trPr>
        <w:tc>
          <w:tcPr>
            <w:tcW w:w="621" w:type="pct"/>
            <w:vMerge w:val="continue"/>
            <w:tcBorders>
              <w:left w:val="single" w:color="000000" w:sz="4" w:space="0"/>
              <w:right w:val="single" w:color="000000" w:sz="4" w:space="0"/>
            </w:tcBorders>
            <w:shd w:val="clear" w:color="auto" w:fill="auto"/>
            <w:vAlign w:val="center"/>
          </w:tcPr>
          <w:p w14:paraId="58723339">
            <w:pPr>
              <w:widowControl/>
              <w:spacing w:line="240" w:lineRule="atLeast"/>
              <w:jc w:val="left"/>
              <w:rPr>
                <w:rFonts w:eastAsia="仿宋_GB2312"/>
                <w:sz w:val="32"/>
              </w:rPr>
            </w:pPr>
          </w:p>
        </w:tc>
        <w:tc>
          <w:tcPr>
            <w:tcW w:w="1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054112">
            <w:pPr>
              <w:widowControl/>
              <w:spacing w:line="240" w:lineRule="atLeast"/>
              <w:jc w:val="left"/>
              <w:rPr>
                <w:color w:val="000000"/>
                <w:sz w:val="24"/>
              </w:rPr>
            </w:pPr>
            <w:r>
              <w:rPr>
                <w:rFonts w:hint="eastAsia"/>
                <w:color w:val="000000"/>
                <w:sz w:val="24"/>
              </w:rPr>
              <w:t>做好《阿坝藏学》编辑出版</w:t>
            </w:r>
          </w:p>
        </w:tc>
        <w:tc>
          <w:tcPr>
            <w:tcW w:w="313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CF811D">
            <w:pPr>
              <w:widowControl/>
              <w:spacing w:line="240" w:lineRule="atLeast"/>
              <w:jc w:val="left"/>
              <w:rPr>
                <w:color w:val="000000"/>
                <w:sz w:val="24"/>
              </w:rPr>
            </w:pPr>
            <w:r>
              <w:rPr>
                <w:rFonts w:hint="eastAsia"/>
                <w:color w:val="000000"/>
                <w:kern w:val="0"/>
                <w:sz w:val="24"/>
                <w:lang w:bidi="ar"/>
              </w:rPr>
              <w:t>完成《阿坝藏学》总第47期、48期的文稿收集、审核、设计出版等工作</w:t>
            </w:r>
          </w:p>
        </w:tc>
      </w:tr>
      <w:tr w14:paraId="021582A5">
        <w:tblPrEx>
          <w:tblCellMar>
            <w:top w:w="15" w:type="dxa"/>
            <w:left w:w="15" w:type="dxa"/>
            <w:bottom w:w="15" w:type="dxa"/>
            <w:right w:w="15" w:type="dxa"/>
          </w:tblCellMar>
        </w:tblPrEx>
        <w:trPr>
          <w:trHeight w:val="23" w:hRule="atLeast"/>
          <w:jc w:val="center"/>
        </w:trPr>
        <w:tc>
          <w:tcPr>
            <w:tcW w:w="621" w:type="pct"/>
            <w:vMerge w:val="continue"/>
            <w:tcBorders>
              <w:left w:val="single" w:color="000000" w:sz="4" w:space="0"/>
              <w:bottom w:val="single" w:color="000000" w:sz="4" w:space="0"/>
              <w:right w:val="single" w:color="000000" w:sz="4" w:space="0"/>
            </w:tcBorders>
            <w:shd w:val="clear" w:color="auto" w:fill="auto"/>
            <w:vAlign w:val="center"/>
          </w:tcPr>
          <w:p w14:paraId="69E1C9F9">
            <w:pPr>
              <w:widowControl/>
              <w:spacing w:line="240" w:lineRule="atLeast"/>
              <w:jc w:val="left"/>
              <w:rPr>
                <w:rFonts w:eastAsia="仿宋_GB2312"/>
                <w:sz w:val="32"/>
              </w:rPr>
            </w:pPr>
          </w:p>
        </w:tc>
        <w:tc>
          <w:tcPr>
            <w:tcW w:w="1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999F4">
            <w:pPr>
              <w:widowControl/>
              <w:spacing w:line="240" w:lineRule="atLeast"/>
              <w:jc w:val="left"/>
              <w:rPr>
                <w:color w:val="000000"/>
                <w:sz w:val="24"/>
              </w:rPr>
            </w:pPr>
            <w:r>
              <w:rPr>
                <w:rFonts w:hint="eastAsia"/>
                <w:color w:val="000000"/>
                <w:sz w:val="24"/>
              </w:rPr>
              <w:t>管理好藏文社会用字</w:t>
            </w:r>
          </w:p>
        </w:tc>
        <w:tc>
          <w:tcPr>
            <w:tcW w:w="313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247551">
            <w:pPr>
              <w:widowControl/>
              <w:spacing w:line="240" w:lineRule="atLeast"/>
              <w:jc w:val="left"/>
              <w:rPr>
                <w:color w:val="000000"/>
                <w:kern w:val="0"/>
                <w:sz w:val="24"/>
                <w:lang w:bidi="ar"/>
              </w:rPr>
            </w:pPr>
            <w:r>
              <w:rPr>
                <w:rFonts w:hint="eastAsia"/>
                <w:color w:val="000000"/>
                <w:kern w:val="0"/>
                <w:sz w:val="24"/>
                <w:lang w:bidi="ar"/>
              </w:rPr>
              <w:t>继续贯彻执行《阿坝藏族羌族自治州藏语言文字条例》，加大《条例》宣传力度，重点对景区景点及公共场所等进行藏文社会用字的督导和规范管理工作；</w:t>
            </w:r>
          </w:p>
        </w:tc>
      </w:tr>
      <w:tr w14:paraId="4C57D2EA">
        <w:tblPrEx>
          <w:tblCellMar>
            <w:top w:w="15" w:type="dxa"/>
            <w:left w:w="15" w:type="dxa"/>
            <w:bottom w:w="15" w:type="dxa"/>
            <w:right w:w="15" w:type="dxa"/>
          </w:tblCellMar>
        </w:tblPrEx>
        <w:trPr>
          <w:trHeight w:val="23" w:hRule="atLeast"/>
          <w:jc w:val="center"/>
        </w:trPr>
        <w:tc>
          <w:tcPr>
            <w:tcW w:w="6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03F6BD">
            <w:pPr>
              <w:widowControl/>
              <w:spacing w:line="240" w:lineRule="atLeast"/>
              <w:jc w:val="center"/>
              <w:textAlignment w:val="center"/>
              <w:rPr>
                <w:color w:val="000000"/>
                <w:kern w:val="0"/>
                <w:sz w:val="24"/>
                <w:lang w:bidi="ar"/>
              </w:rPr>
            </w:pPr>
            <w:r>
              <w:rPr>
                <w:color w:val="000000"/>
                <w:kern w:val="0"/>
                <w:sz w:val="24"/>
                <w:lang w:bidi="ar"/>
              </w:rPr>
              <w:t>年度绩效</w:t>
            </w:r>
          </w:p>
          <w:p w14:paraId="3BA605BB">
            <w:pPr>
              <w:widowControl/>
              <w:spacing w:line="240" w:lineRule="atLeast"/>
              <w:jc w:val="center"/>
              <w:textAlignment w:val="center"/>
              <w:rPr>
                <w:color w:val="000000"/>
                <w:sz w:val="24"/>
              </w:rPr>
            </w:pPr>
            <w:r>
              <w:rPr>
                <w:color w:val="000000"/>
                <w:kern w:val="0"/>
                <w:sz w:val="24"/>
                <w:lang w:bidi="ar"/>
              </w:rPr>
              <w:t>指标</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E9FC5">
            <w:pPr>
              <w:widowControl/>
              <w:spacing w:line="240" w:lineRule="atLeast"/>
              <w:jc w:val="center"/>
              <w:textAlignment w:val="center"/>
              <w:rPr>
                <w:color w:val="000000"/>
                <w:sz w:val="24"/>
              </w:rPr>
            </w:pPr>
            <w:r>
              <w:rPr>
                <w:color w:val="000000"/>
                <w:kern w:val="0"/>
                <w:sz w:val="24"/>
                <w:lang w:bidi="ar"/>
              </w:rPr>
              <w:t>一级指标</w:t>
            </w:r>
          </w:p>
        </w:tc>
        <w:tc>
          <w:tcPr>
            <w:tcW w:w="6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CFA03">
            <w:pPr>
              <w:widowControl/>
              <w:spacing w:line="240" w:lineRule="atLeast"/>
              <w:jc w:val="center"/>
              <w:textAlignment w:val="center"/>
              <w:rPr>
                <w:color w:val="000000"/>
                <w:sz w:val="24"/>
              </w:rPr>
            </w:pPr>
            <w:r>
              <w:rPr>
                <w:color w:val="000000"/>
                <w:kern w:val="0"/>
                <w:sz w:val="24"/>
                <w:lang w:bidi="ar"/>
              </w:rPr>
              <w:t>二级指标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9A5E8">
            <w:pPr>
              <w:widowControl/>
              <w:spacing w:line="240" w:lineRule="atLeast"/>
              <w:jc w:val="center"/>
              <w:textAlignment w:val="center"/>
              <w:rPr>
                <w:color w:val="000000"/>
                <w:sz w:val="24"/>
              </w:rPr>
            </w:pPr>
            <w:r>
              <w:rPr>
                <w:color w:val="000000"/>
                <w:kern w:val="0"/>
                <w:sz w:val="24"/>
                <w:lang w:bidi="ar"/>
              </w:rPr>
              <w:t>三级指标</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87022">
            <w:pPr>
              <w:widowControl/>
              <w:spacing w:line="240" w:lineRule="atLeast"/>
              <w:jc w:val="center"/>
              <w:textAlignment w:val="center"/>
              <w:rPr>
                <w:color w:val="000000"/>
                <w:kern w:val="0"/>
                <w:sz w:val="24"/>
                <w:lang w:bidi="ar"/>
              </w:rPr>
            </w:pPr>
            <w:r>
              <w:rPr>
                <w:color w:val="000000"/>
                <w:kern w:val="0"/>
                <w:sz w:val="24"/>
                <w:lang w:bidi="ar"/>
              </w:rPr>
              <w:t>绩效指标</w:t>
            </w:r>
          </w:p>
          <w:p w14:paraId="1D9DF010">
            <w:pPr>
              <w:widowControl/>
              <w:spacing w:line="240" w:lineRule="atLeast"/>
              <w:jc w:val="center"/>
              <w:textAlignment w:val="center"/>
              <w:rPr>
                <w:color w:val="000000"/>
                <w:sz w:val="24"/>
              </w:rPr>
            </w:pPr>
            <w:r>
              <w:rPr>
                <w:color w:val="000000"/>
                <w:kern w:val="0"/>
                <w:sz w:val="24"/>
                <w:lang w:bidi="ar"/>
              </w:rPr>
              <w:t>性质</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A585C">
            <w:pPr>
              <w:widowControl/>
              <w:spacing w:line="240" w:lineRule="atLeast"/>
              <w:jc w:val="center"/>
              <w:textAlignment w:val="center"/>
              <w:rPr>
                <w:color w:val="000000"/>
                <w:sz w:val="24"/>
              </w:rPr>
            </w:pPr>
            <w:r>
              <w:rPr>
                <w:color w:val="000000"/>
                <w:kern w:val="0"/>
                <w:sz w:val="24"/>
                <w:lang w:bidi="ar"/>
              </w:rPr>
              <w:t>绩效指标值</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E89FE">
            <w:pPr>
              <w:widowControl/>
              <w:spacing w:line="240" w:lineRule="atLeast"/>
              <w:jc w:val="center"/>
              <w:textAlignment w:val="center"/>
              <w:rPr>
                <w:color w:val="000000"/>
                <w:sz w:val="24"/>
              </w:rPr>
            </w:pPr>
            <w:r>
              <w:rPr>
                <w:color w:val="000000"/>
                <w:kern w:val="0"/>
                <w:sz w:val="24"/>
                <w:lang w:bidi="ar"/>
              </w:rPr>
              <w:t>绩效度量单位</w:t>
            </w:r>
          </w:p>
        </w:tc>
        <w:tc>
          <w:tcPr>
            <w:tcW w:w="438" w:type="pct"/>
            <w:tcBorders>
              <w:top w:val="single" w:color="000000" w:sz="4" w:space="0"/>
              <w:left w:val="single" w:color="000000" w:sz="4" w:space="0"/>
              <w:bottom w:val="single" w:color="000000" w:sz="4" w:space="0"/>
            </w:tcBorders>
            <w:shd w:val="clear" w:color="auto" w:fill="auto"/>
            <w:vAlign w:val="center"/>
          </w:tcPr>
          <w:p w14:paraId="194CCA37">
            <w:pPr>
              <w:widowControl/>
              <w:spacing w:line="240" w:lineRule="atLeast"/>
              <w:jc w:val="center"/>
              <w:textAlignment w:val="center"/>
              <w:rPr>
                <w:color w:val="000000"/>
                <w:sz w:val="24"/>
              </w:rPr>
            </w:pPr>
            <w:r>
              <w:rPr>
                <w:color w:val="000000"/>
                <w:kern w:val="0"/>
                <w:sz w:val="24"/>
                <w:lang w:bidi="ar"/>
              </w:rPr>
              <w:t>权重</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FE4AE">
            <w:pPr>
              <w:widowControl/>
              <w:spacing w:line="240" w:lineRule="atLeast"/>
              <w:jc w:val="center"/>
              <w:textAlignment w:val="center"/>
              <w:rPr>
                <w:color w:val="000000"/>
                <w:kern w:val="0"/>
                <w:sz w:val="24"/>
                <w:lang w:bidi="ar"/>
              </w:rPr>
            </w:pPr>
            <w:r>
              <w:rPr>
                <w:color w:val="000000"/>
                <w:kern w:val="0"/>
                <w:sz w:val="24"/>
                <w:lang w:bidi="ar"/>
              </w:rPr>
              <w:t>实际完成</w:t>
            </w:r>
          </w:p>
          <w:p w14:paraId="22F02BF0">
            <w:pPr>
              <w:widowControl/>
              <w:spacing w:line="240" w:lineRule="atLeast"/>
              <w:jc w:val="center"/>
              <w:textAlignment w:val="center"/>
              <w:rPr>
                <w:color w:val="000000"/>
                <w:sz w:val="24"/>
              </w:rPr>
            </w:pPr>
            <w:r>
              <w:rPr>
                <w:color w:val="000000"/>
                <w:kern w:val="0"/>
                <w:sz w:val="24"/>
                <w:lang w:bidi="ar"/>
              </w:rPr>
              <w:t>指标值</w:t>
            </w:r>
          </w:p>
        </w:tc>
      </w:tr>
      <w:tr w14:paraId="4BBB9049">
        <w:tblPrEx>
          <w:tblCellMar>
            <w:top w:w="15" w:type="dxa"/>
            <w:left w:w="15" w:type="dxa"/>
            <w:bottom w:w="15" w:type="dxa"/>
            <w:right w:w="15" w:type="dxa"/>
          </w:tblCellMar>
        </w:tblPrEx>
        <w:trPr>
          <w:trHeight w:val="23" w:hRule="atLeast"/>
          <w:jc w:val="center"/>
        </w:trPr>
        <w:tc>
          <w:tcPr>
            <w:tcW w:w="6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AA097">
            <w:pPr>
              <w:widowControl/>
              <w:spacing w:line="240" w:lineRule="atLeast"/>
              <w:jc w:val="center"/>
              <w:rPr>
                <w:color w:val="000000"/>
                <w:sz w:val="24"/>
              </w:rPr>
            </w:pPr>
          </w:p>
        </w:tc>
        <w:tc>
          <w:tcPr>
            <w:tcW w:w="6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710870">
            <w:pPr>
              <w:widowControl/>
              <w:spacing w:line="240" w:lineRule="atLeast"/>
              <w:jc w:val="center"/>
              <w:textAlignment w:val="center"/>
              <w:rPr>
                <w:color w:val="000000"/>
                <w:sz w:val="24"/>
              </w:rPr>
            </w:pPr>
            <w:r>
              <w:rPr>
                <w:color w:val="000000"/>
                <w:kern w:val="0"/>
                <w:sz w:val="24"/>
                <w:lang w:bidi="ar"/>
              </w:rPr>
              <w:t>产出指标</w:t>
            </w:r>
          </w:p>
        </w:tc>
        <w:tc>
          <w:tcPr>
            <w:tcW w:w="6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900ECA">
            <w:pPr>
              <w:widowControl/>
              <w:spacing w:line="240" w:lineRule="atLeast"/>
              <w:jc w:val="center"/>
              <w:textAlignment w:val="center"/>
              <w:rPr>
                <w:color w:val="000000"/>
                <w:sz w:val="24"/>
              </w:rPr>
            </w:pPr>
            <w:r>
              <w:rPr>
                <w:color w:val="000000"/>
                <w:kern w:val="0"/>
                <w:sz w:val="24"/>
                <w:lang w:bidi="ar"/>
              </w:rPr>
              <w:t>数量指标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432EF">
            <w:pPr>
              <w:widowControl/>
              <w:spacing w:line="240" w:lineRule="atLeast"/>
              <w:jc w:val="left"/>
              <w:textAlignment w:val="center"/>
              <w:rPr>
                <w:color w:val="000000"/>
                <w:sz w:val="24"/>
              </w:rPr>
            </w:pPr>
            <w:r>
              <w:rPr>
                <w:rFonts w:hint="eastAsia"/>
                <w:color w:val="000000"/>
                <w:kern w:val="0"/>
                <w:sz w:val="24"/>
                <w:lang w:bidi="ar"/>
              </w:rPr>
              <w:t>出版《阿坝藏学》数量</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105F2">
            <w:pPr>
              <w:widowControl/>
              <w:spacing w:line="240" w:lineRule="atLeast"/>
              <w:jc w:val="left"/>
              <w:textAlignment w:val="center"/>
              <w:rPr>
                <w:color w:val="000000"/>
                <w:sz w:val="24"/>
              </w:rPr>
            </w:pPr>
            <w:r>
              <w:rPr>
                <w:rFonts w:hint="eastAsia"/>
                <w:color w:val="000000"/>
                <w:kern w:val="0"/>
                <w:sz w:val="24"/>
                <w:lang w:bidi="ar"/>
              </w:rPr>
              <w:t>≥</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99692">
            <w:pPr>
              <w:widowControl/>
              <w:spacing w:line="240" w:lineRule="atLeast"/>
              <w:jc w:val="left"/>
              <w:textAlignment w:val="center"/>
              <w:rPr>
                <w:color w:val="000000"/>
                <w:sz w:val="24"/>
              </w:rPr>
            </w:pPr>
            <w:r>
              <w:rPr>
                <w:rFonts w:hint="eastAsia"/>
                <w:color w:val="000000"/>
                <w:kern w:val="0"/>
                <w:sz w:val="24"/>
                <w:lang w:bidi="ar"/>
              </w:rPr>
              <w:t>8000</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66887">
            <w:pPr>
              <w:widowControl/>
              <w:spacing w:line="240" w:lineRule="atLeast"/>
              <w:jc w:val="left"/>
              <w:textAlignment w:val="center"/>
              <w:rPr>
                <w:color w:val="000000"/>
                <w:sz w:val="24"/>
              </w:rPr>
            </w:pPr>
            <w:r>
              <w:rPr>
                <w:rFonts w:hint="eastAsia"/>
                <w:color w:val="000000"/>
                <w:kern w:val="0"/>
                <w:sz w:val="24"/>
                <w:lang w:bidi="ar"/>
              </w:rPr>
              <w:t>册</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53637">
            <w:pPr>
              <w:widowControl/>
              <w:spacing w:line="240" w:lineRule="atLeast"/>
              <w:jc w:val="left"/>
              <w:textAlignment w:val="center"/>
              <w:rPr>
                <w:color w:val="000000"/>
                <w:sz w:val="24"/>
              </w:rPr>
            </w:pPr>
            <w:r>
              <w:rPr>
                <w:rFonts w:hint="eastAsia"/>
                <w:color w:val="000000"/>
                <w:kern w:val="0"/>
                <w:sz w:val="24"/>
                <w:lang w:bidi="ar"/>
              </w:rPr>
              <w:t>10</w:t>
            </w:r>
            <w:r>
              <w:rPr>
                <w:color w:val="000000"/>
                <w:kern w:val="0"/>
                <w:sz w:val="24"/>
                <w:lang w:bidi="ar"/>
              </w:rPr>
              <w:t>%</w:t>
            </w:r>
          </w:p>
        </w:tc>
        <w:tc>
          <w:tcPr>
            <w:tcW w:w="527" w:type="pct"/>
            <w:tcBorders>
              <w:left w:val="single" w:color="000000" w:sz="4" w:space="0"/>
              <w:bottom w:val="single" w:color="000000" w:sz="4" w:space="0"/>
              <w:right w:val="single" w:color="000000" w:sz="4" w:space="0"/>
            </w:tcBorders>
            <w:shd w:val="clear" w:color="auto" w:fill="auto"/>
            <w:vAlign w:val="center"/>
          </w:tcPr>
          <w:p w14:paraId="439BC7B2">
            <w:pPr>
              <w:widowControl/>
              <w:spacing w:line="240" w:lineRule="atLeast"/>
              <w:jc w:val="left"/>
              <w:textAlignment w:val="center"/>
              <w:rPr>
                <w:color w:val="000000"/>
                <w:sz w:val="24"/>
              </w:rPr>
            </w:pPr>
            <w:r>
              <w:rPr>
                <w:rFonts w:hint="eastAsia"/>
                <w:color w:val="000000"/>
                <w:kern w:val="0"/>
                <w:sz w:val="24"/>
                <w:lang w:bidi="ar"/>
              </w:rPr>
              <w:t>8000册</w:t>
            </w:r>
          </w:p>
        </w:tc>
      </w:tr>
      <w:tr w14:paraId="31E6501F">
        <w:tblPrEx>
          <w:tblCellMar>
            <w:top w:w="15" w:type="dxa"/>
            <w:left w:w="15" w:type="dxa"/>
            <w:bottom w:w="15" w:type="dxa"/>
            <w:right w:w="15" w:type="dxa"/>
          </w:tblCellMar>
        </w:tblPrEx>
        <w:trPr>
          <w:trHeight w:val="23" w:hRule="atLeast"/>
          <w:jc w:val="center"/>
        </w:trPr>
        <w:tc>
          <w:tcPr>
            <w:tcW w:w="6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7583A">
            <w:pPr>
              <w:widowControl/>
              <w:spacing w:line="240" w:lineRule="atLeast"/>
              <w:jc w:val="center"/>
              <w:rPr>
                <w:color w:val="000000"/>
                <w:sz w:val="24"/>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BEA1C">
            <w:pPr>
              <w:widowControl/>
              <w:spacing w:line="240" w:lineRule="atLeast"/>
              <w:jc w:val="center"/>
              <w:rPr>
                <w:color w:val="000000"/>
                <w:sz w:val="24"/>
              </w:rPr>
            </w:pPr>
          </w:p>
        </w:tc>
        <w:tc>
          <w:tcPr>
            <w:tcW w:w="6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DF4F0">
            <w:pPr>
              <w:widowControl/>
              <w:spacing w:line="240" w:lineRule="atLeast"/>
              <w:jc w:val="center"/>
              <w:rPr>
                <w:color w:val="000000"/>
                <w:sz w:val="24"/>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23C1C">
            <w:pPr>
              <w:widowControl/>
              <w:spacing w:line="240" w:lineRule="atLeast"/>
              <w:jc w:val="left"/>
              <w:rPr>
                <w:color w:val="000000"/>
                <w:sz w:val="24"/>
              </w:rPr>
            </w:pPr>
            <w:r>
              <w:rPr>
                <w:rFonts w:hint="eastAsia"/>
                <w:color w:val="000000"/>
                <w:sz w:val="24"/>
              </w:rPr>
              <w:t>收集古籍条目</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FCD1C">
            <w:pPr>
              <w:widowControl/>
              <w:spacing w:line="240" w:lineRule="atLeast"/>
              <w:jc w:val="left"/>
              <w:rPr>
                <w:color w:val="000000"/>
                <w:sz w:val="24"/>
              </w:rPr>
            </w:pPr>
            <w:r>
              <w:rPr>
                <w:rFonts w:hint="eastAsia"/>
                <w:color w:val="000000"/>
                <w:sz w:val="24"/>
              </w:rPr>
              <w:t>≥</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1817E">
            <w:pPr>
              <w:widowControl/>
              <w:spacing w:line="240" w:lineRule="atLeast"/>
              <w:jc w:val="left"/>
              <w:rPr>
                <w:color w:val="000000"/>
                <w:sz w:val="24"/>
              </w:rPr>
            </w:pPr>
            <w:r>
              <w:rPr>
                <w:rFonts w:hint="eastAsia"/>
                <w:color w:val="000000"/>
                <w:sz w:val="24"/>
              </w:rPr>
              <w:t>300</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39A05">
            <w:pPr>
              <w:widowControl/>
              <w:spacing w:line="240" w:lineRule="atLeast"/>
              <w:jc w:val="left"/>
              <w:rPr>
                <w:color w:val="000000"/>
                <w:sz w:val="24"/>
              </w:rPr>
            </w:pPr>
            <w:r>
              <w:rPr>
                <w:rFonts w:hint="eastAsia"/>
                <w:color w:val="000000"/>
                <w:sz w:val="24"/>
              </w:rPr>
              <w:t>条</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7E068">
            <w:pPr>
              <w:widowControl/>
              <w:spacing w:line="240" w:lineRule="atLeast"/>
              <w:jc w:val="left"/>
              <w:rPr>
                <w:color w:val="000000"/>
                <w:sz w:val="24"/>
              </w:rPr>
            </w:pPr>
            <w:r>
              <w:rPr>
                <w:rFonts w:hint="eastAsia"/>
                <w:color w:val="000000"/>
                <w:sz w:val="24"/>
              </w:rPr>
              <w:t>10%</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5793F">
            <w:pPr>
              <w:widowControl/>
              <w:spacing w:line="240" w:lineRule="atLeast"/>
              <w:jc w:val="left"/>
              <w:rPr>
                <w:color w:val="000000"/>
                <w:sz w:val="24"/>
              </w:rPr>
            </w:pPr>
            <w:r>
              <w:rPr>
                <w:rFonts w:hint="eastAsia"/>
                <w:color w:val="000000"/>
                <w:sz w:val="24"/>
              </w:rPr>
              <w:t>310条</w:t>
            </w:r>
          </w:p>
        </w:tc>
      </w:tr>
      <w:tr w14:paraId="3503FCFE">
        <w:tblPrEx>
          <w:tblCellMar>
            <w:top w:w="15" w:type="dxa"/>
            <w:left w:w="15" w:type="dxa"/>
            <w:bottom w:w="15" w:type="dxa"/>
            <w:right w:w="15" w:type="dxa"/>
          </w:tblCellMar>
        </w:tblPrEx>
        <w:trPr>
          <w:trHeight w:val="23" w:hRule="atLeast"/>
          <w:jc w:val="center"/>
        </w:trPr>
        <w:tc>
          <w:tcPr>
            <w:tcW w:w="6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39BDB">
            <w:pPr>
              <w:widowControl/>
              <w:spacing w:line="240" w:lineRule="atLeast"/>
              <w:jc w:val="center"/>
              <w:rPr>
                <w:color w:val="000000"/>
                <w:sz w:val="24"/>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59F16">
            <w:pPr>
              <w:widowControl/>
              <w:spacing w:line="240" w:lineRule="atLeast"/>
              <w:jc w:val="center"/>
              <w:rPr>
                <w:color w:val="000000"/>
                <w:sz w:val="24"/>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FD310">
            <w:pPr>
              <w:widowControl/>
              <w:spacing w:line="240" w:lineRule="atLeast"/>
              <w:jc w:val="center"/>
              <w:textAlignment w:val="center"/>
              <w:rPr>
                <w:color w:val="000000"/>
                <w:sz w:val="24"/>
              </w:rPr>
            </w:pPr>
            <w:r>
              <w:rPr>
                <w:color w:val="000000"/>
                <w:kern w:val="0"/>
                <w:sz w:val="24"/>
                <w:lang w:bidi="ar"/>
              </w:rPr>
              <w:t>质量指标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6AE9C">
            <w:pPr>
              <w:widowControl/>
              <w:spacing w:line="240" w:lineRule="atLeast"/>
              <w:jc w:val="left"/>
              <w:rPr>
                <w:color w:val="000000"/>
                <w:sz w:val="24"/>
              </w:rPr>
            </w:pPr>
            <w:r>
              <w:rPr>
                <w:rFonts w:hint="eastAsia"/>
                <w:color w:val="000000"/>
                <w:sz w:val="24"/>
              </w:rPr>
              <w:t>翻译藏文合格率</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11976">
            <w:pPr>
              <w:widowControl/>
              <w:spacing w:line="240" w:lineRule="atLeast"/>
              <w:jc w:val="left"/>
              <w:rPr>
                <w:color w:val="000000"/>
                <w:sz w:val="24"/>
              </w:rPr>
            </w:pPr>
            <w:r>
              <w:rPr>
                <w:rFonts w:hint="eastAsia"/>
                <w:color w:val="000000"/>
                <w:sz w:val="24"/>
              </w:rPr>
              <w:t>≥</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F18DB">
            <w:pPr>
              <w:widowControl/>
              <w:spacing w:line="240" w:lineRule="atLeast"/>
              <w:jc w:val="left"/>
              <w:rPr>
                <w:color w:val="000000"/>
                <w:sz w:val="24"/>
              </w:rPr>
            </w:pPr>
            <w:r>
              <w:rPr>
                <w:rFonts w:hint="eastAsia"/>
                <w:color w:val="000000"/>
                <w:sz w:val="24"/>
              </w:rPr>
              <w:t>95</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6E399">
            <w:pPr>
              <w:widowControl/>
              <w:spacing w:line="240" w:lineRule="atLeast"/>
              <w:jc w:val="left"/>
              <w:rPr>
                <w:color w:val="000000"/>
                <w:sz w:val="24"/>
              </w:rPr>
            </w:pPr>
            <w:r>
              <w:rPr>
                <w:rFonts w:hint="eastAsia"/>
                <w:color w:val="000000"/>
                <w:sz w:val="24"/>
              </w:rPr>
              <w:t>%</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B9781">
            <w:pPr>
              <w:widowControl/>
              <w:spacing w:line="240" w:lineRule="atLeast"/>
              <w:jc w:val="left"/>
              <w:rPr>
                <w:color w:val="000000"/>
                <w:sz w:val="24"/>
              </w:rPr>
            </w:pPr>
            <w:r>
              <w:rPr>
                <w:rFonts w:hint="eastAsia"/>
                <w:color w:val="000000"/>
                <w:sz w:val="24"/>
              </w:rPr>
              <w:t>10%</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C89DC">
            <w:pPr>
              <w:widowControl/>
              <w:spacing w:line="240" w:lineRule="atLeast"/>
              <w:jc w:val="left"/>
              <w:rPr>
                <w:color w:val="000000"/>
                <w:sz w:val="24"/>
              </w:rPr>
            </w:pPr>
            <w:r>
              <w:rPr>
                <w:rFonts w:hint="eastAsia"/>
                <w:color w:val="000000"/>
                <w:sz w:val="24"/>
              </w:rPr>
              <w:t>95%</w:t>
            </w:r>
          </w:p>
        </w:tc>
      </w:tr>
      <w:tr w14:paraId="7CBF9F0A">
        <w:tblPrEx>
          <w:tblCellMar>
            <w:top w:w="15" w:type="dxa"/>
            <w:left w:w="15" w:type="dxa"/>
            <w:bottom w:w="15" w:type="dxa"/>
            <w:right w:w="15" w:type="dxa"/>
          </w:tblCellMar>
        </w:tblPrEx>
        <w:trPr>
          <w:trHeight w:val="23" w:hRule="atLeast"/>
          <w:jc w:val="center"/>
        </w:trPr>
        <w:tc>
          <w:tcPr>
            <w:tcW w:w="6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CD74E">
            <w:pPr>
              <w:widowControl/>
              <w:spacing w:line="240" w:lineRule="atLeast"/>
              <w:jc w:val="center"/>
              <w:rPr>
                <w:color w:val="000000"/>
                <w:sz w:val="24"/>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E72FC">
            <w:pPr>
              <w:widowControl/>
              <w:spacing w:line="240" w:lineRule="atLeast"/>
              <w:jc w:val="center"/>
              <w:rPr>
                <w:color w:val="000000"/>
                <w:sz w:val="24"/>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C8C07">
            <w:pPr>
              <w:widowControl/>
              <w:spacing w:line="240" w:lineRule="atLeast"/>
              <w:jc w:val="center"/>
              <w:textAlignment w:val="center"/>
              <w:rPr>
                <w:color w:val="000000"/>
                <w:sz w:val="24"/>
              </w:rPr>
            </w:pPr>
            <w:r>
              <w:rPr>
                <w:color w:val="000000"/>
                <w:kern w:val="0"/>
                <w:sz w:val="24"/>
                <w:lang w:bidi="ar"/>
              </w:rPr>
              <w:t>时效指标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83A2C">
            <w:pPr>
              <w:widowControl/>
              <w:spacing w:line="240" w:lineRule="atLeast"/>
              <w:jc w:val="left"/>
              <w:rPr>
                <w:color w:val="000000"/>
                <w:sz w:val="24"/>
              </w:rPr>
            </w:pPr>
            <w:r>
              <w:rPr>
                <w:rFonts w:hint="eastAsia"/>
                <w:color w:val="000000"/>
                <w:sz w:val="24"/>
              </w:rPr>
              <w:t>项目完成时间</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E6AC4">
            <w:pPr>
              <w:widowControl/>
              <w:spacing w:line="240" w:lineRule="atLeast"/>
              <w:jc w:val="left"/>
              <w:rPr>
                <w:color w:val="000000"/>
                <w:sz w:val="24"/>
              </w:rPr>
            </w:pPr>
            <w:r>
              <w:rPr>
                <w:rFonts w:hint="eastAsia"/>
                <w:color w:val="000000"/>
                <w:sz w:val="24"/>
              </w:rPr>
              <w:t>定性</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072FE">
            <w:pPr>
              <w:widowControl/>
              <w:spacing w:line="240" w:lineRule="atLeast"/>
              <w:jc w:val="left"/>
              <w:rPr>
                <w:color w:val="000000"/>
                <w:sz w:val="24"/>
              </w:rPr>
            </w:pPr>
            <w:r>
              <w:rPr>
                <w:rFonts w:hint="eastAsia"/>
                <w:color w:val="000000"/>
                <w:sz w:val="24"/>
              </w:rPr>
              <w:t>2025年12月中旬以前完工</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DFAB7">
            <w:pPr>
              <w:widowControl/>
              <w:spacing w:line="240" w:lineRule="atLeast"/>
              <w:jc w:val="left"/>
              <w:rPr>
                <w:color w:val="000000"/>
                <w:sz w:val="24"/>
              </w:rPr>
            </w:pP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462CD">
            <w:pPr>
              <w:widowControl/>
              <w:spacing w:line="240" w:lineRule="atLeast"/>
              <w:jc w:val="left"/>
              <w:rPr>
                <w:color w:val="000000"/>
                <w:sz w:val="24"/>
              </w:rPr>
            </w:pPr>
            <w:r>
              <w:rPr>
                <w:rFonts w:hint="eastAsia"/>
                <w:color w:val="000000"/>
                <w:sz w:val="24"/>
              </w:rPr>
              <w:t>10%</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BBEE7">
            <w:pPr>
              <w:widowControl/>
              <w:spacing w:line="240" w:lineRule="atLeast"/>
              <w:jc w:val="left"/>
              <w:rPr>
                <w:color w:val="000000"/>
                <w:sz w:val="24"/>
              </w:rPr>
            </w:pPr>
            <w:r>
              <w:rPr>
                <w:rFonts w:hint="eastAsia"/>
                <w:color w:val="000000"/>
                <w:sz w:val="24"/>
              </w:rPr>
              <w:t>2025年12月初完成</w:t>
            </w:r>
          </w:p>
        </w:tc>
      </w:tr>
      <w:tr w14:paraId="34B6C86E">
        <w:tblPrEx>
          <w:tblCellMar>
            <w:top w:w="15" w:type="dxa"/>
            <w:left w:w="15" w:type="dxa"/>
            <w:bottom w:w="15" w:type="dxa"/>
            <w:right w:w="15" w:type="dxa"/>
          </w:tblCellMar>
        </w:tblPrEx>
        <w:trPr>
          <w:trHeight w:val="23" w:hRule="atLeast"/>
          <w:jc w:val="center"/>
        </w:trPr>
        <w:tc>
          <w:tcPr>
            <w:tcW w:w="6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5B036">
            <w:pPr>
              <w:widowControl/>
              <w:spacing w:line="240" w:lineRule="atLeast"/>
              <w:jc w:val="center"/>
              <w:rPr>
                <w:color w:val="000000"/>
                <w:sz w:val="24"/>
              </w:rPr>
            </w:pPr>
          </w:p>
        </w:tc>
        <w:tc>
          <w:tcPr>
            <w:tcW w:w="6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727C26">
            <w:pPr>
              <w:widowControl/>
              <w:spacing w:line="240" w:lineRule="atLeast"/>
              <w:jc w:val="center"/>
              <w:textAlignment w:val="center"/>
              <w:rPr>
                <w:color w:val="000000"/>
                <w:sz w:val="24"/>
              </w:rPr>
            </w:pPr>
            <w:r>
              <w:rPr>
                <w:color w:val="000000"/>
                <w:kern w:val="0"/>
                <w:sz w:val="24"/>
                <w:lang w:bidi="ar"/>
              </w:rPr>
              <w:t>效益指标</w:t>
            </w:r>
          </w:p>
        </w:tc>
        <w:tc>
          <w:tcPr>
            <w:tcW w:w="603" w:type="pct"/>
            <w:tcBorders>
              <w:top w:val="single" w:color="000000" w:sz="4" w:space="0"/>
              <w:left w:val="single" w:color="000000" w:sz="4" w:space="0"/>
              <w:right w:val="single" w:color="000000" w:sz="4" w:space="0"/>
            </w:tcBorders>
            <w:shd w:val="clear" w:color="auto" w:fill="auto"/>
            <w:vAlign w:val="center"/>
          </w:tcPr>
          <w:p w14:paraId="1B678985">
            <w:pPr>
              <w:widowControl/>
              <w:spacing w:line="240" w:lineRule="atLeast"/>
              <w:jc w:val="center"/>
              <w:textAlignment w:val="center"/>
              <w:rPr>
                <w:color w:val="000000"/>
                <w:kern w:val="0"/>
                <w:szCs w:val="21"/>
                <w:lang w:bidi="ar"/>
              </w:rPr>
            </w:pPr>
            <w:r>
              <w:rPr>
                <w:color w:val="000000"/>
                <w:kern w:val="0"/>
                <w:szCs w:val="21"/>
                <w:lang w:bidi="ar"/>
              </w:rPr>
              <w:t>社会效益</w:t>
            </w:r>
          </w:p>
          <w:p w14:paraId="0CF0B5E0">
            <w:pPr>
              <w:widowControl/>
              <w:spacing w:line="240" w:lineRule="atLeast"/>
              <w:jc w:val="center"/>
              <w:textAlignment w:val="center"/>
              <w:rPr>
                <w:color w:val="000000"/>
                <w:szCs w:val="21"/>
              </w:rPr>
            </w:pPr>
            <w:r>
              <w:rPr>
                <w:color w:val="000000"/>
                <w:kern w:val="0"/>
                <w:szCs w:val="21"/>
                <w:lang w:bidi="ar"/>
              </w:rPr>
              <w:t>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35FA3">
            <w:pPr>
              <w:widowControl/>
              <w:spacing w:line="240" w:lineRule="atLeast"/>
              <w:jc w:val="left"/>
              <w:rPr>
                <w:color w:val="000000"/>
                <w:szCs w:val="21"/>
              </w:rPr>
            </w:pPr>
            <w:r>
              <w:rPr>
                <w:rFonts w:hint="eastAsia"/>
                <w:color w:val="000000"/>
                <w:szCs w:val="21"/>
              </w:rPr>
              <w:t>藏文社会用字社会影响力提升</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BBE1A">
            <w:pPr>
              <w:widowControl/>
              <w:spacing w:line="240" w:lineRule="atLeast"/>
              <w:jc w:val="left"/>
              <w:rPr>
                <w:color w:val="000000"/>
                <w:szCs w:val="21"/>
              </w:rPr>
            </w:pPr>
            <w:r>
              <w:rPr>
                <w:rFonts w:hint="eastAsia"/>
                <w:color w:val="000000"/>
                <w:szCs w:val="21"/>
              </w:rPr>
              <w:t>定性</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FDED3">
            <w:pPr>
              <w:widowControl/>
              <w:spacing w:line="240" w:lineRule="atLeast"/>
              <w:jc w:val="left"/>
              <w:rPr>
                <w:color w:val="000000"/>
                <w:szCs w:val="21"/>
              </w:rPr>
            </w:pPr>
            <w:r>
              <w:rPr>
                <w:rFonts w:hint="eastAsia"/>
                <w:color w:val="000000"/>
                <w:szCs w:val="21"/>
              </w:rPr>
              <w:t>规范使用藏文社会用字，促进藏文化研究及传播</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3B119">
            <w:pPr>
              <w:widowControl/>
              <w:spacing w:line="240" w:lineRule="atLeast"/>
              <w:jc w:val="left"/>
              <w:rPr>
                <w:color w:val="000000"/>
                <w:szCs w:val="21"/>
              </w:rPr>
            </w:pP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AE1DC">
            <w:pPr>
              <w:widowControl/>
              <w:spacing w:line="240" w:lineRule="atLeast"/>
              <w:jc w:val="left"/>
              <w:rPr>
                <w:color w:val="000000"/>
                <w:szCs w:val="21"/>
              </w:rPr>
            </w:pPr>
            <w:r>
              <w:rPr>
                <w:rFonts w:hint="eastAsia"/>
                <w:color w:val="000000"/>
                <w:szCs w:val="21"/>
              </w:rPr>
              <w:t>20%</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AA4AD">
            <w:pPr>
              <w:widowControl/>
              <w:spacing w:line="240" w:lineRule="atLeast"/>
              <w:jc w:val="left"/>
              <w:rPr>
                <w:color w:val="000000"/>
                <w:szCs w:val="21"/>
              </w:rPr>
            </w:pPr>
            <w:r>
              <w:rPr>
                <w:rFonts w:hint="eastAsia"/>
                <w:color w:val="000000"/>
                <w:szCs w:val="21"/>
              </w:rPr>
              <w:t>基本达到预期目标</w:t>
            </w:r>
          </w:p>
        </w:tc>
      </w:tr>
      <w:tr w14:paraId="7D84BB6E">
        <w:tblPrEx>
          <w:tblCellMar>
            <w:top w:w="15" w:type="dxa"/>
            <w:left w:w="15" w:type="dxa"/>
            <w:bottom w:w="15" w:type="dxa"/>
            <w:right w:w="15" w:type="dxa"/>
          </w:tblCellMar>
        </w:tblPrEx>
        <w:trPr>
          <w:trHeight w:val="23" w:hRule="atLeast"/>
          <w:jc w:val="center"/>
        </w:trPr>
        <w:tc>
          <w:tcPr>
            <w:tcW w:w="6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B1A18">
            <w:pPr>
              <w:widowControl/>
              <w:spacing w:line="240" w:lineRule="atLeast"/>
              <w:jc w:val="center"/>
              <w:rPr>
                <w:color w:val="000000"/>
                <w:sz w:val="24"/>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2EE7B">
            <w:pPr>
              <w:widowControl/>
              <w:spacing w:line="240" w:lineRule="atLeast"/>
              <w:jc w:val="center"/>
              <w:rPr>
                <w:color w:val="000000"/>
                <w:sz w:val="24"/>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62140">
            <w:pPr>
              <w:widowControl/>
              <w:spacing w:line="240" w:lineRule="atLeast"/>
              <w:jc w:val="center"/>
              <w:textAlignment w:val="center"/>
              <w:rPr>
                <w:color w:val="000000"/>
                <w:szCs w:val="21"/>
              </w:rPr>
            </w:pPr>
            <w:r>
              <w:rPr>
                <w:rFonts w:hint="eastAsia"/>
                <w:color w:val="000000"/>
                <w:kern w:val="0"/>
                <w:szCs w:val="21"/>
                <w:lang w:bidi="ar"/>
              </w:rPr>
              <w:t>可持续影响指标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4427F">
            <w:pPr>
              <w:widowControl/>
              <w:spacing w:line="240" w:lineRule="atLeast"/>
              <w:jc w:val="left"/>
              <w:rPr>
                <w:color w:val="000000"/>
                <w:szCs w:val="21"/>
              </w:rPr>
            </w:pPr>
            <w:r>
              <w:rPr>
                <w:rFonts w:hint="eastAsia"/>
                <w:color w:val="000000"/>
                <w:szCs w:val="21"/>
              </w:rPr>
              <w:t>提升文化强州战略效果显著</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4183D">
            <w:pPr>
              <w:widowControl/>
              <w:spacing w:line="240" w:lineRule="atLeast"/>
              <w:jc w:val="left"/>
              <w:rPr>
                <w:color w:val="000000"/>
                <w:szCs w:val="21"/>
              </w:rPr>
            </w:pPr>
            <w:r>
              <w:rPr>
                <w:rFonts w:hint="eastAsia"/>
                <w:color w:val="000000"/>
                <w:szCs w:val="21"/>
              </w:rPr>
              <w:t>定性</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04023">
            <w:pPr>
              <w:widowControl/>
              <w:spacing w:line="240" w:lineRule="atLeast"/>
              <w:jc w:val="left"/>
              <w:rPr>
                <w:color w:val="000000"/>
                <w:szCs w:val="21"/>
              </w:rPr>
            </w:pPr>
            <w:r>
              <w:rPr>
                <w:rFonts w:hint="eastAsia"/>
                <w:color w:val="000000"/>
                <w:szCs w:val="21"/>
              </w:rPr>
              <w:t>促进我州藏文化繁荣发展、民族团结、提升文化强州战略</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97C11">
            <w:pPr>
              <w:widowControl/>
              <w:spacing w:line="240" w:lineRule="atLeast"/>
              <w:jc w:val="left"/>
              <w:rPr>
                <w:color w:val="000000"/>
                <w:szCs w:val="21"/>
              </w:rPr>
            </w:pP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F051F">
            <w:pPr>
              <w:widowControl/>
              <w:spacing w:line="240" w:lineRule="atLeast"/>
              <w:jc w:val="left"/>
              <w:rPr>
                <w:color w:val="000000"/>
                <w:szCs w:val="21"/>
              </w:rPr>
            </w:pPr>
            <w:r>
              <w:rPr>
                <w:rFonts w:hint="eastAsia"/>
                <w:color w:val="000000"/>
                <w:szCs w:val="21"/>
              </w:rPr>
              <w:t>20%</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EEF71">
            <w:pPr>
              <w:widowControl/>
              <w:spacing w:line="240" w:lineRule="atLeast"/>
              <w:jc w:val="left"/>
              <w:rPr>
                <w:color w:val="000000"/>
                <w:szCs w:val="21"/>
              </w:rPr>
            </w:pPr>
            <w:r>
              <w:rPr>
                <w:rFonts w:hint="eastAsia"/>
                <w:color w:val="000000"/>
                <w:szCs w:val="21"/>
              </w:rPr>
              <w:t>基本达到预期目标</w:t>
            </w:r>
          </w:p>
        </w:tc>
      </w:tr>
      <w:tr w14:paraId="78425193">
        <w:tblPrEx>
          <w:tblCellMar>
            <w:top w:w="15" w:type="dxa"/>
            <w:left w:w="15" w:type="dxa"/>
            <w:bottom w:w="15" w:type="dxa"/>
            <w:right w:w="15" w:type="dxa"/>
          </w:tblCellMar>
        </w:tblPrEx>
        <w:trPr>
          <w:trHeight w:val="23" w:hRule="atLeast"/>
          <w:jc w:val="center"/>
        </w:trPr>
        <w:tc>
          <w:tcPr>
            <w:tcW w:w="6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9CD00">
            <w:pPr>
              <w:widowControl/>
              <w:spacing w:line="240" w:lineRule="atLeast"/>
              <w:jc w:val="center"/>
              <w:rPr>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F2FFC">
            <w:pPr>
              <w:widowControl/>
              <w:spacing w:line="240" w:lineRule="atLeast"/>
              <w:jc w:val="center"/>
              <w:textAlignment w:val="center"/>
              <w:rPr>
                <w:color w:val="000000"/>
                <w:sz w:val="24"/>
              </w:rPr>
            </w:pPr>
            <w:r>
              <w:rPr>
                <w:color w:val="000000"/>
                <w:kern w:val="0"/>
                <w:sz w:val="24"/>
                <w:lang w:bidi="ar"/>
              </w:rPr>
              <w:t>满意度指标</w:t>
            </w:r>
          </w:p>
        </w:tc>
        <w:tc>
          <w:tcPr>
            <w:tcW w:w="6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34D55">
            <w:pPr>
              <w:widowControl/>
              <w:spacing w:line="240" w:lineRule="atLeast"/>
              <w:jc w:val="center"/>
              <w:textAlignment w:val="center"/>
              <w:rPr>
                <w:color w:val="000000"/>
                <w:sz w:val="24"/>
              </w:rPr>
            </w:pPr>
            <w:r>
              <w:rPr>
                <w:color w:val="000000"/>
                <w:kern w:val="0"/>
                <w:sz w:val="24"/>
                <w:lang w:bidi="ar"/>
              </w:rPr>
              <w:t>满意度指标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9211E">
            <w:pPr>
              <w:widowControl/>
              <w:spacing w:line="240" w:lineRule="atLeast"/>
              <w:jc w:val="left"/>
              <w:rPr>
                <w:color w:val="000000"/>
                <w:sz w:val="24"/>
              </w:rPr>
            </w:pPr>
            <w:r>
              <w:rPr>
                <w:rFonts w:hint="eastAsia"/>
                <w:color w:val="000000"/>
                <w:sz w:val="24"/>
              </w:rPr>
              <w:t>使用藏文书籍人员</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6E0B8">
            <w:pPr>
              <w:widowControl/>
              <w:spacing w:line="240" w:lineRule="atLeast"/>
              <w:jc w:val="left"/>
              <w:rPr>
                <w:color w:val="000000"/>
                <w:sz w:val="24"/>
              </w:rPr>
            </w:pPr>
            <w:r>
              <w:rPr>
                <w:rFonts w:hint="eastAsia"/>
                <w:color w:val="000000"/>
                <w:sz w:val="24"/>
              </w:rPr>
              <w:t>≥</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B4D98">
            <w:pPr>
              <w:widowControl/>
              <w:spacing w:line="240" w:lineRule="atLeast"/>
              <w:jc w:val="left"/>
              <w:rPr>
                <w:color w:val="000000"/>
                <w:sz w:val="24"/>
              </w:rPr>
            </w:pPr>
            <w:r>
              <w:rPr>
                <w:rFonts w:hint="eastAsia"/>
                <w:color w:val="000000"/>
                <w:sz w:val="24"/>
              </w:rPr>
              <w:t>90</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87F62">
            <w:pPr>
              <w:widowControl/>
              <w:spacing w:line="240" w:lineRule="atLeast"/>
              <w:jc w:val="left"/>
              <w:rPr>
                <w:color w:val="000000"/>
                <w:sz w:val="24"/>
              </w:rPr>
            </w:pPr>
            <w:r>
              <w:rPr>
                <w:rFonts w:hint="eastAsia"/>
                <w:color w:val="000000"/>
                <w:sz w:val="24"/>
              </w:rPr>
              <w:t>%</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146C0">
            <w:pPr>
              <w:widowControl/>
              <w:spacing w:line="240" w:lineRule="atLeast"/>
              <w:jc w:val="left"/>
              <w:rPr>
                <w:color w:val="000000"/>
                <w:sz w:val="24"/>
              </w:rPr>
            </w:pPr>
            <w:r>
              <w:rPr>
                <w:rFonts w:hint="eastAsia"/>
                <w:color w:val="000000"/>
                <w:sz w:val="24"/>
              </w:rPr>
              <w:t>10%</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7E1FC">
            <w:pPr>
              <w:widowControl/>
              <w:spacing w:line="240" w:lineRule="atLeast"/>
              <w:jc w:val="left"/>
              <w:rPr>
                <w:color w:val="000000"/>
                <w:sz w:val="24"/>
              </w:rPr>
            </w:pPr>
            <w:r>
              <w:rPr>
                <w:rFonts w:hint="eastAsia"/>
                <w:color w:val="000000"/>
                <w:sz w:val="24"/>
              </w:rPr>
              <w:t>90%</w:t>
            </w:r>
          </w:p>
        </w:tc>
      </w:tr>
    </w:tbl>
    <w:p w14:paraId="69C6FA55">
      <w:pPr>
        <w:widowControl/>
        <w:jc w:val="left"/>
        <w:rPr>
          <w:sz w:val="18"/>
          <w:szCs w:val="18"/>
        </w:rPr>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pPr>
    </w:p>
    <w:p w14:paraId="1D6B80BF">
      <w:pPr>
        <w:pStyle w:val="2"/>
        <w:ind w:firstLine="360" w:firstLineChars="200"/>
      </w:pPr>
    </w:p>
    <w:tbl>
      <w:tblPr>
        <w:tblStyle w:val="18"/>
        <w:tblW w:w="14160" w:type="dxa"/>
        <w:tblInd w:w="93" w:type="dxa"/>
        <w:tblLayout w:type="autofit"/>
        <w:tblCellMar>
          <w:top w:w="0" w:type="dxa"/>
          <w:left w:w="108" w:type="dxa"/>
          <w:bottom w:w="0" w:type="dxa"/>
          <w:right w:w="108" w:type="dxa"/>
        </w:tblCellMar>
      </w:tblPr>
      <w:tblGrid>
        <w:gridCol w:w="700"/>
        <w:gridCol w:w="2060"/>
        <w:gridCol w:w="1780"/>
        <w:gridCol w:w="2260"/>
        <w:gridCol w:w="520"/>
        <w:gridCol w:w="1680"/>
        <w:gridCol w:w="520"/>
        <w:gridCol w:w="1100"/>
        <w:gridCol w:w="520"/>
        <w:gridCol w:w="460"/>
        <w:gridCol w:w="2560"/>
      </w:tblGrid>
      <w:tr w14:paraId="38CBF627">
        <w:tblPrEx>
          <w:tblCellMar>
            <w:top w:w="0" w:type="dxa"/>
            <w:left w:w="108" w:type="dxa"/>
            <w:bottom w:w="0" w:type="dxa"/>
            <w:right w:w="108" w:type="dxa"/>
          </w:tblCellMar>
        </w:tblPrEx>
        <w:trPr>
          <w:trHeight w:val="409" w:hRule="atLeast"/>
        </w:trPr>
        <w:tc>
          <w:tcPr>
            <w:tcW w:w="6800" w:type="dxa"/>
            <w:gridSpan w:val="4"/>
            <w:tcBorders>
              <w:top w:val="nil"/>
              <w:left w:val="nil"/>
              <w:bottom w:val="nil"/>
              <w:right w:val="nil"/>
            </w:tcBorders>
            <w:shd w:val="clear" w:color="auto" w:fill="auto"/>
            <w:vAlign w:val="center"/>
          </w:tcPr>
          <w:p w14:paraId="0547F073">
            <w:pPr>
              <w:widowControl/>
              <w:jc w:val="left"/>
              <w:rPr>
                <w:rFonts w:ascii="宋体" w:hAnsi="宋体" w:cs="宋体"/>
                <w:color w:val="C0C0C0"/>
                <w:kern w:val="0"/>
                <w:sz w:val="20"/>
                <w:szCs w:val="20"/>
              </w:rPr>
            </w:pPr>
            <w:r>
              <w:rPr>
                <w:rFonts w:hint="eastAsia" w:ascii="宋体" w:hAnsi="宋体" w:cs="宋体"/>
                <w:color w:val="C0C0C0"/>
                <w:kern w:val="0"/>
                <w:sz w:val="20"/>
                <w:szCs w:val="20"/>
              </w:rPr>
              <w:t>报表编号：510000_0013zp</w:t>
            </w:r>
          </w:p>
        </w:tc>
        <w:tc>
          <w:tcPr>
            <w:tcW w:w="520" w:type="dxa"/>
            <w:tcBorders>
              <w:top w:val="nil"/>
              <w:left w:val="nil"/>
              <w:bottom w:val="nil"/>
              <w:right w:val="nil"/>
            </w:tcBorders>
            <w:shd w:val="clear" w:color="auto" w:fill="auto"/>
            <w:noWrap/>
            <w:vAlign w:val="center"/>
          </w:tcPr>
          <w:p w14:paraId="1D52AB93">
            <w:pPr>
              <w:widowControl/>
              <w:jc w:val="left"/>
              <w:rPr>
                <w:rFonts w:ascii="宋体" w:hAnsi="宋体" w:cs="宋体"/>
                <w:color w:val="000000"/>
                <w:kern w:val="0"/>
                <w:sz w:val="22"/>
                <w:szCs w:val="22"/>
              </w:rPr>
            </w:pPr>
          </w:p>
        </w:tc>
        <w:tc>
          <w:tcPr>
            <w:tcW w:w="3300" w:type="dxa"/>
            <w:gridSpan w:val="3"/>
            <w:tcBorders>
              <w:top w:val="nil"/>
              <w:left w:val="nil"/>
              <w:bottom w:val="nil"/>
              <w:right w:val="nil"/>
            </w:tcBorders>
            <w:shd w:val="clear" w:color="auto" w:fill="auto"/>
            <w:vAlign w:val="center"/>
          </w:tcPr>
          <w:p w14:paraId="60B4773B">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520" w:type="dxa"/>
            <w:tcBorders>
              <w:top w:val="nil"/>
              <w:left w:val="nil"/>
              <w:bottom w:val="nil"/>
              <w:right w:val="nil"/>
            </w:tcBorders>
            <w:shd w:val="clear" w:color="auto" w:fill="auto"/>
            <w:noWrap/>
            <w:vAlign w:val="center"/>
          </w:tcPr>
          <w:p w14:paraId="5E15D724">
            <w:pPr>
              <w:widowControl/>
              <w:jc w:val="left"/>
              <w:rPr>
                <w:rFonts w:ascii="宋体" w:hAnsi="宋体" w:cs="宋体"/>
                <w:color w:val="000000"/>
                <w:kern w:val="0"/>
                <w:sz w:val="22"/>
                <w:szCs w:val="22"/>
              </w:rPr>
            </w:pPr>
          </w:p>
        </w:tc>
        <w:tc>
          <w:tcPr>
            <w:tcW w:w="460" w:type="dxa"/>
            <w:tcBorders>
              <w:top w:val="nil"/>
              <w:left w:val="nil"/>
              <w:bottom w:val="nil"/>
              <w:right w:val="nil"/>
            </w:tcBorders>
            <w:shd w:val="clear" w:color="auto" w:fill="auto"/>
            <w:noWrap/>
            <w:vAlign w:val="center"/>
          </w:tcPr>
          <w:p w14:paraId="4C26F12C">
            <w:pPr>
              <w:widowControl/>
              <w:jc w:val="left"/>
              <w:rPr>
                <w:rFonts w:ascii="宋体" w:hAnsi="宋体" w:cs="宋体"/>
                <w:color w:val="000000"/>
                <w:kern w:val="0"/>
                <w:sz w:val="22"/>
                <w:szCs w:val="22"/>
              </w:rPr>
            </w:pPr>
          </w:p>
        </w:tc>
        <w:tc>
          <w:tcPr>
            <w:tcW w:w="2560" w:type="dxa"/>
            <w:tcBorders>
              <w:top w:val="nil"/>
              <w:left w:val="nil"/>
              <w:bottom w:val="nil"/>
              <w:right w:val="nil"/>
            </w:tcBorders>
            <w:shd w:val="clear" w:color="auto" w:fill="auto"/>
            <w:noWrap/>
            <w:vAlign w:val="center"/>
          </w:tcPr>
          <w:p w14:paraId="461B9BF5">
            <w:pPr>
              <w:widowControl/>
              <w:jc w:val="left"/>
              <w:rPr>
                <w:rFonts w:ascii="宋体" w:hAnsi="宋体" w:cs="宋体"/>
                <w:color w:val="000000"/>
                <w:kern w:val="0"/>
                <w:sz w:val="22"/>
                <w:szCs w:val="22"/>
              </w:rPr>
            </w:pPr>
          </w:p>
        </w:tc>
      </w:tr>
      <w:tr w14:paraId="79861A9B">
        <w:tblPrEx>
          <w:tblCellMar>
            <w:top w:w="0" w:type="dxa"/>
            <w:left w:w="108" w:type="dxa"/>
            <w:bottom w:w="0" w:type="dxa"/>
            <w:right w:w="108" w:type="dxa"/>
          </w:tblCellMar>
        </w:tblPrEx>
        <w:trPr>
          <w:trHeight w:val="904" w:hRule="atLeast"/>
        </w:trPr>
        <w:tc>
          <w:tcPr>
            <w:tcW w:w="14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76F93AB">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部门预算项目支出绩效自评表（2025年度）</w:t>
            </w:r>
          </w:p>
        </w:tc>
      </w:tr>
      <w:tr w14:paraId="0CBF4BE2">
        <w:tblPrEx>
          <w:tblCellMar>
            <w:top w:w="0" w:type="dxa"/>
            <w:left w:w="108" w:type="dxa"/>
            <w:bottom w:w="0" w:type="dxa"/>
            <w:right w:w="108" w:type="dxa"/>
          </w:tblCellMar>
        </w:tblPrEx>
        <w:trPr>
          <w:trHeight w:val="285"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747256">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4BFABE76">
            <w:pPr>
              <w:widowControl/>
              <w:jc w:val="left"/>
              <w:rPr>
                <w:rFonts w:ascii="宋体" w:hAnsi="宋体" w:cs="宋体"/>
                <w:color w:val="000000"/>
                <w:kern w:val="0"/>
                <w:sz w:val="18"/>
                <w:szCs w:val="18"/>
              </w:rPr>
            </w:pPr>
            <w:r>
              <w:rPr>
                <w:rFonts w:hint="eastAsia" w:ascii="宋体" w:hAnsi="宋体" w:cs="宋体"/>
                <w:color w:val="000000"/>
                <w:kern w:val="0"/>
                <w:sz w:val="18"/>
                <w:szCs w:val="18"/>
              </w:rPr>
              <w:t>51320021T000000115315-《藏族古籍卷》编撰经费</w:t>
            </w:r>
          </w:p>
        </w:tc>
      </w:tr>
      <w:tr w14:paraId="57B637F5">
        <w:tblPrEx>
          <w:tblCellMar>
            <w:top w:w="0" w:type="dxa"/>
            <w:left w:w="108" w:type="dxa"/>
            <w:bottom w:w="0" w:type="dxa"/>
            <w:right w:w="108" w:type="dxa"/>
          </w:tblCellMar>
        </w:tblPrEx>
        <w:trPr>
          <w:trHeight w:val="514"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75C578">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50EB501B">
            <w:pPr>
              <w:widowControl/>
              <w:jc w:val="left"/>
              <w:rPr>
                <w:rFonts w:ascii="宋体" w:hAnsi="宋体" w:cs="宋体"/>
                <w:color w:val="000000"/>
                <w:kern w:val="0"/>
                <w:sz w:val="18"/>
                <w:szCs w:val="18"/>
              </w:rPr>
            </w:pPr>
            <w:r>
              <w:rPr>
                <w:rFonts w:hint="eastAsia" w:ascii="宋体" w:hAnsi="宋体" w:cs="宋体"/>
                <w:color w:val="000000"/>
                <w:kern w:val="0"/>
                <w:sz w:val="18"/>
                <w:szCs w:val="18"/>
              </w:rPr>
              <w:t>州编译局部门</w:t>
            </w:r>
          </w:p>
        </w:tc>
        <w:tc>
          <w:tcPr>
            <w:tcW w:w="1100" w:type="dxa"/>
            <w:tcBorders>
              <w:top w:val="nil"/>
              <w:left w:val="nil"/>
              <w:bottom w:val="nil"/>
              <w:right w:val="nil"/>
            </w:tcBorders>
            <w:shd w:val="clear" w:color="auto" w:fill="auto"/>
            <w:vAlign w:val="center"/>
          </w:tcPr>
          <w:p w14:paraId="401D1F26">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35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250B6D">
            <w:pPr>
              <w:widowControl/>
              <w:jc w:val="center"/>
              <w:rPr>
                <w:rFonts w:ascii="宋体" w:hAnsi="宋体" w:cs="宋体"/>
                <w:color w:val="000000"/>
                <w:kern w:val="0"/>
                <w:sz w:val="18"/>
                <w:szCs w:val="18"/>
              </w:rPr>
            </w:pPr>
            <w:r>
              <w:rPr>
                <w:rFonts w:hint="eastAsia" w:ascii="宋体" w:hAnsi="宋体" w:cs="宋体"/>
                <w:color w:val="000000"/>
                <w:kern w:val="0"/>
                <w:sz w:val="18"/>
                <w:szCs w:val="18"/>
              </w:rPr>
              <w:t>州编译局</w:t>
            </w:r>
          </w:p>
        </w:tc>
      </w:tr>
      <w:tr w14:paraId="0481A7EB">
        <w:tblPrEx>
          <w:tblCellMar>
            <w:top w:w="0" w:type="dxa"/>
            <w:left w:w="108" w:type="dxa"/>
            <w:bottom w:w="0" w:type="dxa"/>
            <w:right w:w="108" w:type="dxa"/>
          </w:tblCellMar>
        </w:tblPrEx>
        <w:trPr>
          <w:trHeight w:val="285"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23E423A5">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305A68CE">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6FF36A11">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04C61572">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14:paraId="3DD9140B">
        <w:tblPrEx>
          <w:tblCellMar>
            <w:top w:w="0" w:type="dxa"/>
            <w:left w:w="108" w:type="dxa"/>
            <w:bottom w:w="0" w:type="dxa"/>
            <w:right w:w="108" w:type="dxa"/>
          </w:tblCellMar>
        </w:tblPrEx>
        <w:trPr>
          <w:trHeight w:val="1350" w:hRule="atLeast"/>
        </w:trPr>
        <w:tc>
          <w:tcPr>
            <w:tcW w:w="700" w:type="dxa"/>
            <w:vMerge w:val="continue"/>
            <w:tcBorders>
              <w:top w:val="nil"/>
              <w:left w:val="single" w:color="000000" w:sz="4" w:space="0"/>
              <w:bottom w:val="single" w:color="000000" w:sz="4" w:space="0"/>
              <w:right w:val="single" w:color="000000" w:sz="4" w:space="0"/>
            </w:tcBorders>
            <w:vAlign w:val="center"/>
          </w:tcPr>
          <w:p w14:paraId="117EA5AA">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4057821F">
            <w:pPr>
              <w:widowControl/>
              <w:jc w:val="left"/>
              <w:rPr>
                <w:rFonts w:ascii="宋体" w:hAnsi="宋体" w:cs="宋体"/>
                <w:color w:val="000000"/>
                <w:kern w:val="0"/>
                <w:sz w:val="18"/>
                <w:szCs w:val="18"/>
              </w:rPr>
            </w:pP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42C930A9">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进一步加强全州藏族古籍资料的搜集、购置、整理、复印、翻拍、古籍修缮和编目建卡工作，确保按时按质如期完成2025年度《藏族古籍卷》的编撰任务。通过古籍的收集整理和保护，推进藏族古籍的传承与保护，提升全社会对古籍保护的意识 </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4D365667">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召开3次藏文古籍普查工作推进会，完成馆藏藏文古籍普查登记3万条。修订编撰《阿坝州珍稀古籍文献汇编》之《向巴贡却罗珠文集》《萨岗丹贝降参文集》共4卷。</w:t>
            </w:r>
          </w:p>
        </w:tc>
      </w:tr>
      <w:tr w14:paraId="2468AD6C">
        <w:tblPrEx>
          <w:tblCellMar>
            <w:top w:w="0" w:type="dxa"/>
            <w:left w:w="108" w:type="dxa"/>
            <w:bottom w:w="0" w:type="dxa"/>
            <w:right w:w="108" w:type="dxa"/>
          </w:tblCellMar>
        </w:tblPrEx>
        <w:trPr>
          <w:trHeight w:val="795" w:hRule="atLeast"/>
        </w:trPr>
        <w:tc>
          <w:tcPr>
            <w:tcW w:w="700" w:type="dxa"/>
            <w:vMerge w:val="continue"/>
            <w:tcBorders>
              <w:top w:val="nil"/>
              <w:left w:val="single" w:color="000000" w:sz="4" w:space="0"/>
              <w:bottom w:val="single" w:color="000000" w:sz="4" w:space="0"/>
              <w:right w:val="single" w:color="000000" w:sz="4" w:space="0"/>
            </w:tcBorders>
            <w:vAlign w:val="center"/>
          </w:tcPr>
          <w:p w14:paraId="4F2FBFA6">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24376644">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239065E6">
            <w:pPr>
              <w:widowControl/>
              <w:jc w:val="left"/>
              <w:rPr>
                <w:rFonts w:ascii="宋体" w:hAnsi="宋体" w:cs="宋体"/>
                <w:color w:val="000000"/>
                <w:kern w:val="0"/>
                <w:sz w:val="18"/>
                <w:szCs w:val="18"/>
              </w:rPr>
            </w:pPr>
            <w:r>
              <w:rPr>
                <w:rFonts w:hint="eastAsia" w:ascii="宋体" w:hAnsi="宋体" w:cs="宋体"/>
                <w:color w:val="000000"/>
                <w:kern w:val="0"/>
                <w:sz w:val="18"/>
                <w:szCs w:val="18"/>
              </w:rPr>
              <w:t>分批次联合</w:t>
            </w:r>
            <w:r>
              <w:rPr>
                <w:rFonts w:hint="eastAsia" w:ascii="宋体" w:hAnsi="宋体" w:cs="宋体"/>
                <w:color w:val="000000"/>
                <w:kern w:val="0"/>
                <w:sz w:val="18"/>
                <w:szCs w:val="18"/>
                <w:lang w:eastAsia="zh-CN"/>
              </w:rPr>
              <w:t>阿坝</w:t>
            </w:r>
            <w:r>
              <w:rPr>
                <w:rFonts w:hint="eastAsia" w:ascii="宋体" w:hAnsi="宋体" w:cs="宋体"/>
                <w:color w:val="000000"/>
                <w:kern w:val="0"/>
                <w:sz w:val="18"/>
                <w:szCs w:val="18"/>
              </w:rPr>
              <w:t>州民宗委、召集全州各县业务骨干及省民宗委古籍办领导、局内业务人员，召开3次藏文古籍普查工作推进会，完成馆藏藏文古籍普查登记3万条。修订编撰《阿坝州珍稀古籍文献汇编》之《向巴贡却罗珠文集》《萨岗丹贝降参文集》共4卷，丰富古籍成果储备。积极推进“藏文古籍修复技艺”申报四川省第7批省级非物质文化遗产代表性项目，顺利通过首次专家评审。</w:t>
            </w:r>
          </w:p>
        </w:tc>
      </w:tr>
      <w:tr w14:paraId="213C3628">
        <w:tblPrEx>
          <w:tblCellMar>
            <w:top w:w="0" w:type="dxa"/>
            <w:left w:w="108" w:type="dxa"/>
            <w:bottom w:w="0" w:type="dxa"/>
            <w:right w:w="108" w:type="dxa"/>
          </w:tblCellMar>
        </w:tblPrEx>
        <w:trPr>
          <w:trHeight w:val="360"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4CA26A26">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2060" w:type="dxa"/>
            <w:tcBorders>
              <w:top w:val="nil"/>
              <w:left w:val="nil"/>
              <w:bottom w:val="single" w:color="000000" w:sz="4" w:space="0"/>
              <w:right w:val="single" w:color="000000" w:sz="4" w:space="0"/>
            </w:tcBorders>
            <w:shd w:val="clear" w:color="auto" w:fill="auto"/>
            <w:vAlign w:val="center"/>
          </w:tcPr>
          <w:p w14:paraId="1D21CE35">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780" w:type="dxa"/>
            <w:tcBorders>
              <w:top w:val="nil"/>
              <w:left w:val="nil"/>
              <w:bottom w:val="single" w:color="000000" w:sz="4" w:space="0"/>
              <w:right w:val="single" w:color="000000" w:sz="4" w:space="0"/>
            </w:tcBorders>
            <w:shd w:val="clear" w:color="auto" w:fill="auto"/>
            <w:vAlign w:val="center"/>
          </w:tcPr>
          <w:p w14:paraId="62E5076D">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2260" w:type="dxa"/>
            <w:tcBorders>
              <w:top w:val="nil"/>
              <w:left w:val="nil"/>
              <w:bottom w:val="single" w:color="000000" w:sz="4" w:space="0"/>
              <w:right w:val="single" w:color="000000" w:sz="4" w:space="0"/>
            </w:tcBorders>
            <w:shd w:val="clear" w:color="auto" w:fill="auto"/>
            <w:vAlign w:val="center"/>
          </w:tcPr>
          <w:p w14:paraId="6E16308A">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27708A60">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1100" w:type="dxa"/>
            <w:tcBorders>
              <w:top w:val="nil"/>
              <w:left w:val="nil"/>
              <w:bottom w:val="single" w:color="000000" w:sz="4" w:space="0"/>
              <w:right w:val="single" w:color="000000" w:sz="4" w:space="0"/>
            </w:tcBorders>
            <w:shd w:val="clear" w:color="auto" w:fill="auto"/>
            <w:vAlign w:val="center"/>
          </w:tcPr>
          <w:p w14:paraId="750C4565">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20" w:type="dxa"/>
            <w:tcBorders>
              <w:top w:val="nil"/>
              <w:left w:val="nil"/>
              <w:bottom w:val="single" w:color="000000" w:sz="4" w:space="0"/>
              <w:right w:val="single" w:color="000000" w:sz="4" w:space="0"/>
            </w:tcBorders>
            <w:shd w:val="clear" w:color="auto" w:fill="auto"/>
            <w:vAlign w:val="center"/>
          </w:tcPr>
          <w:p w14:paraId="65934CF3">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7DBBE588">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03530FF3">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14:paraId="5A05D40C">
        <w:tblPrEx>
          <w:tblCellMar>
            <w:top w:w="0" w:type="dxa"/>
            <w:left w:w="108" w:type="dxa"/>
            <w:bottom w:w="0" w:type="dxa"/>
            <w:right w:w="108" w:type="dxa"/>
          </w:tblCellMar>
        </w:tblPrEx>
        <w:trPr>
          <w:trHeight w:val="345" w:hRule="atLeast"/>
        </w:trPr>
        <w:tc>
          <w:tcPr>
            <w:tcW w:w="700" w:type="dxa"/>
            <w:vMerge w:val="continue"/>
            <w:tcBorders>
              <w:top w:val="nil"/>
              <w:left w:val="single" w:color="000000" w:sz="4" w:space="0"/>
              <w:bottom w:val="single" w:color="000000" w:sz="4" w:space="0"/>
              <w:right w:val="single" w:color="000000" w:sz="4" w:space="0"/>
            </w:tcBorders>
            <w:vAlign w:val="center"/>
          </w:tcPr>
          <w:p w14:paraId="309E5CF5">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1F68B188">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780" w:type="dxa"/>
            <w:tcBorders>
              <w:top w:val="nil"/>
              <w:left w:val="nil"/>
              <w:bottom w:val="single" w:color="000000" w:sz="4" w:space="0"/>
              <w:right w:val="single" w:color="000000" w:sz="4" w:space="0"/>
            </w:tcBorders>
            <w:shd w:val="clear" w:color="auto" w:fill="auto"/>
            <w:vAlign w:val="center"/>
          </w:tcPr>
          <w:p w14:paraId="5C6B8B60">
            <w:pPr>
              <w:widowControl/>
              <w:jc w:val="center"/>
              <w:rPr>
                <w:rFonts w:ascii="宋体" w:hAnsi="宋体" w:cs="宋体"/>
                <w:color w:val="000000"/>
                <w:kern w:val="0"/>
                <w:sz w:val="18"/>
                <w:szCs w:val="18"/>
              </w:rPr>
            </w:pPr>
            <w:r>
              <w:rPr>
                <w:rFonts w:hint="eastAsia" w:ascii="宋体" w:hAnsi="宋体" w:cs="宋体"/>
                <w:color w:val="000000"/>
                <w:kern w:val="0"/>
                <w:sz w:val="18"/>
                <w:szCs w:val="18"/>
              </w:rPr>
              <w:t>12.00</w:t>
            </w:r>
          </w:p>
        </w:tc>
        <w:tc>
          <w:tcPr>
            <w:tcW w:w="2260" w:type="dxa"/>
            <w:tcBorders>
              <w:top w:val="nil"/>
              <w:left w:val="nil"/>
              <w:bottom w:val="single" w:color="000000" w:sz="4" w:space="0"/>
              <w:right w:val="single" w:color="000000" w:sz="4" w:space="0"/>
            </w:tcBorders>
            <w:shd w:val="clear" w:color="auto" w:fill="auto"/>
            <w:vAlign w:val="center"/>
          </w:tcPr>
          <w:p w14:paraId="3F5159D8">
            <w:pPr>
              <w:widowControl/>
              <w:jc w:val="center"/>
              <w:rPr>
                <w:rFonts w:ascii="宋体" w:hAnsi="宋体" w:cs="宋体"/>
                <w:color w:val="000000"/>
                <w:kern w:val="0"/>
                <w:sz w:val="18"/>
                <w:szCs w:val="18"/>
              </w:rPr>
            </w:pPr>
            <w:r>
              <w:rPr>
                <w:rFonts w:hint="eastAsia" w:ascii="宋体" w:hAnsi="宋体" w:cs="宋体"/>
                <w:color w:val="000000"/>
                <w:kern w:val="0"/>
                <w:sz w:val="18"/>
                <w:szCs w:val="18"/>
              </w:rPr>
              <w:t>12.00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27BF725A">
            <w:pPr>
              <w:widowControl/>
              <w:jc w:val="center"/>
              <w:rPr>
                <w:rFonts w:ascii="宋体" w:hAnsi="宋体" w:cs="宋体"/>
                <w:color w:val="000000"/>
                <w:kern w:val="0"/>
                <w:sz w:val="18"/>
                <w:szCs w:val="18"/>
              </w:rPr>
            </w:pPr>
            <w:r>
              <w:rPr>
                <w:rFonts w:hint="eastAsia" w:ascii="宋体" w:hAnsi="宋体" w:cs="宋体"/>
                <w:color w:val="000000"/>
                <w:kern w:val="0"/>
                <w:sz w:val="18"/>
                <w:szCs w:val="18"/>
              </w:rPr>
              <w:t>12.00</w:t>
            </w:r>
          </w:p>
        </w:tc>
        <w:tc>
          <w:tcPr>
            <w:tcW w:w="1100" w:type="dxa"/>
            <w:tcBorders>
              <w:top w:val="nil"/>
              <w:left w:val="nil"/>
              <w:bottom w:val="single" w:color="000000" w:sz="4" w:space="0"/>
              <w:right w:val="single" w:color="000000" w:sz="4" w:space="0"/>
            </w:tcBorders>
            <w:shd w:val="clear" w:color="auto" w:fill="auto"/>
            <w:vAlign w:val="center"/>
          </w:tcPr>
          <w:p w14:paraId="10269771">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64B57555">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4736D9CE">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vMerge w:val="restart"/>
            <w:tcBorders>
              <w:top w:val="nil"/>
              <w:left w:val="single" w:color="000000" w:sz="4" w:space="0"/>
              <w:bottom w:val="single" w:color="000000" w:sz="4" w:space="0"/>
              <w:right w:val="single" w:color="000000" w:sz="4" w:space="0"/>
            </w:tcBorders>
            <w:shd w:val="clear" w:color="auto" w:fill="auto"/>
            <w:vAlign w:val="center"/>
          </w:tcPr>
          <w:p w14:paraId="380FE885">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14:paraId="7CC03969">
        <w:tblPrEx>
          <w:tblCellMar>
            <w:top w:w="0" w:type="dxa"/>
            <w:left w:w="108" w:type="dxa"/>
            <w:bottom w:w="0" w:type="dxa"/>
            <w:right w:w="108" w:type="dxa"/>
          </w:tblCellMar>
        </w:tblPrEx>
        <w:trPr>
          <w:trHeight w:val="390" w:hRule="atLeast"/>
        </w:trPr>
        <w:tc>
          <w:tcPr>
            <w:tcW w:w="700" w:type="dxa"/>
            <w:vMerge w:val="continue"/>
            <w:tcBorders>
              <w:top w:val="nil"/>
              <w:left w:val="single" w:color="000000" w:sz="4" w:space="0"/>
              <w:bottom w:val="single" w:color="000000" w:sz="4" w:space="0"/>
              <w:right w:val="single" w:color="000000" w:sz="4" w:space="0"/>
            </w:tcBorders>
            <w:vAlign w:val="center"/>
          </w:tcPr>
          <w:p w14:paraId="225CC3B2">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46D2DA33">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780" w:type="dxa"/>
            <w:tcBorders>
              <w:top w:val="nil"/>
              <w:left w:val="nil"/>
              <w:bottom w:val="single" w:color="000000" w:sz="4" w:space="0"/>
              <w:right w:val="single" w:color="000000" w:sz="4" w:space="0"/>
            </w:tcBorders>
            <w:shd w:val="clear" w:color="auto" w:fill="auto"/>
            <w:vAlign w:val="center"/>
          </w:tcPr>
          <w:p w14:paraId="4276F406">
            <w:pPr>
              <w:widowControl/>
              <w:jc w:val="center"/>
              <w:rPr>
                <w:rFonts w:ascii="宋体" w:hAnsi="宋体" w:cs="宋体"/>
                <w:color w:val="000000"/>
                <w:kern w:val="0"/>
                <w:sz w:val="18"/>
                <w:szCs w:val="18"/>
              </w:rPr>
            </w:pPr>
            <w:r>
              <w:rPr>
                <w:rFonts w:hint="eastAsia" w:ascii="宋体" w:hAnsi="宋体" w:cs="宋体"/>
                <w:color w:val="000000"/>
                <w:kern w:val="0"/>
                <w:sz w:val="18"/>
                <w:szCs w:val="18"/>
              </w:rPr>
              <w:t>12.00</w:t>
            </w:r>
          </w:p>
        </w:tc>
        <w:tc>
          <w:tcPr>
            <w:tcW w:w="2260" w:type="dxa"/>
            <w:tcBorders>
              <w:top w:val="nil"/>
              <w:left w:val="nil"/>
              <w:bottom w:val="single" w:color="000000" w:sz="4" w:space="0"/>
              <w:right w:val="single" w:color="000000" w:sz="4" w:space="0"/>
            </w:tcBorders>
            <w:shd w:val="clear" w:color="auto" w:fill="auto"/>
            <w:vAlign w:val="center"/>
          </w:tcPr>
          <w:p w14:paraId="6A15D124">
            <w:pPr>
              <w:widowControl/>
              <w:jc w:val="center"/>
              <w:rPr>
                <w:rFonts w:ascii="宋体" w:hAnsi="宋体" w:cs="宋体"/>
                <w:color w:val="000000"/>
                <w:kern w:val="0"/>
                <w:sz w:val="18"/>
                <w:szCs w:val="18"/>
              </w:rPr>
            </w:pPr>
            <w:r>
              <w:rPr>
                <w:rFonts w:hint="eastAsia" w:ascii="宋体" w:hAnsi="宋体" w:cs="宋体"/>
                <w:color w:val="000000"/>
                <w:kern w:val="0"/>
                <w:sz w:val="18"/>
                <w:szCs w:val="18"/>
              </w:rPr>
              <w:t>12.00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4457A99B">
            <w:pPr>
              <w:widowControl/>
              <w:jc w:val="center"/>
              <w:rPr>
                <w:rFonts w:ascii="宋体" w:hAnsi="宋体" w:cs="宋体"/>
                <w:color w:val="000000"/>
                <w:kern w:val="0"/>
                <w:sz w:val="18"/>
                <w:szCs w:val="18"/>
              </w:rPr>
            </w:pPr>
            <w:r>
              <w:rPr>
                <w:rFonts w:hint="eastAsia" w:ascii="宋体" w:hAnsi="宋体" w:cs="宋体"/>
                <w:color w:val="000000"/>
                <w:kern w:val="0"/>
                <w:sz w:val="18"/>
                <w:szCs w:val="18"/>
              </w:rPr>
              <w:t>12.00</w:t>
            </w:r>
          </w:p>
        </w:tc>
        <w:tc>
          <w:tcPr>
            <w:tcW w:w="1100" w:type="dxa"/>
            <w:tcBorders>
              <w:top w:val="nil"/>
              <w:left w:val="nil"/>
              <w:bottom w:val="single" w:color="000000" w:sz="4" w:space="0"/>
              <w:right w:val="single" w:color="000000" w:sz="4" w:space="0"/>
            </w:tcBorders>
            <w:shd w:val="clear" w:color="auto" w:fill="auto"/>
            <w:vAlign w:val="center"/>
          </w:tcPr>
          <w:p w14:paraId="73F7086F">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6A985455">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5B5DA46E">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096F8960">
            <w:pPr>
              <w:widowControl/>
              <w:jc w:val="left"/>
              <w:rPr>
                <w:rFonts w:ascii="Courier New" w:hAnsi="Courier New" w:cs="Courier New"/>
                <w:i/>
                <w:iCs/>
                <w:color w:val="000000"/>
                <w:kern w:val="0"/>
                <w:sz w:val="18"/>
                <w:szCs w:val="18"/>
              </w:rPr>
            </w:pPr>
          </w:p>
        </w:tc>
      </w:tr>
      <w:tr w14:paraId="433E16E0">
        <w:tblPrEx>
          <w:tblCellMar>
            <w:top w:w="0" w:type="dxa"/>
            <w:left w:w="108" w:type="dxa"/>
            <w:bottom w:w="0" w:type="dxa"/>
            <w:right w:w="108" w:type="dxa"/>
          </w:tblCellMar>
        </w:tblPrEx>
        <w:trPr>
          <w:trHeight w:val="409" w:hRule="atLeast"/>
        </w:trPr>
        <w:tc>
          <w:tcPr>
            <w:tcW w:w="700" w:type="dxa"/>
            <w:vMerge w:val="continue"/>
            <w:tcBorders>
              <w:top w:val="nil"/>
              <w:left w:val="single" w:color="000000" w:sz="4" w:space="0"/>
              <w:bottom w:val="single" w:color="000000" w:sz="4" w:space="0"/>
              <w:right w:val="single" w:color="000000" w:sz="4" w:space="0"/>
            </w:tcBorders>
            <w:vAlign w:val="center"/>
          </w:tcPr>
          <w:p w14:paraId="2F3079A4">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6A08BD01">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780" w:type="dxa"/>
            <w:tcBorders>
              <w:top w:val="nil"/>
              <w:left w:val="nil"/>
              <w:bottom w:val="single" w:color="000000" w:sz="4" w:space="0"/>
              <w:right w:val="single" w:color="000000" w:sz="4" w:space="0"/>
            </w:tcBorders>
            <w:shd w:val="clear" w:color="auto" w:fill="auto"/>
            <w:vAlign w:val="center"/>
          </w:tcPr>
          <w:p w14:paraId="1D072898">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2C793C17">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3868DD1C">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06F575BB">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59383F29">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632E7990">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27BC5B8C">
            <w:pPr>
              <w:widowControl/>
              <w:jc w:val="left"/>
              <w:rPr>
                <w:rFonts w:ascii="Courier New" w:hAnsi="Courier New" w:cs="Courier New"/>
                <w:i/>
                <w:iCs/>
                <w:color w:val="000000"/>
                <w:kern w:val="0"/>
                <w:sz w:val="18"/>
                <w:szCs w:val="18"/>
              </w:rPr>
            </w:pPr>
          </w:p>
        </w:tc>
      </w:tr>
      <w:tr w14:paraId="439417CF">
        <w:tblPrEx>
          <w:tblCellMar>
            <w:top w:w="0" w:type="dxa"/>
            <w:left w:w="108" w:type="dxa"/>
            <w:bottom w:w="0" w:type="dxa"/>
            <w:right w:w="108" w:type="dxa"/>
          </w:tblCellMar>
        </w:tblPrEx>
        <w:trPr>
          <w:trHeight w:val="360" w:hRule="atLeast"/>
        </w:trPr>
        <w:tc>
          <w:tcPr>
            <w:tcW w:w="700" w:type="dxa"/>
            <w:vMerge w:val="continue"/>
            <w:tcBorders>
              <w:top w:val="nil"/>
              <w:left w:val="single" w:color="000000" w:sz="4" w:space="0"/>
              <w:bottom w:val="single" w:color="000000" w:sz="4" w:space="0"/>
              <w:right w:val="single" w:color="000000" w:sz="4" w:space="0"/>
            </w:tcBorders>
            <w:vAlign w:val="center"/>
          </w:tcPr>
          <w:p w14:paraId="3EBD8903">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20FEE2AB">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780" w:type="dxa"/>
            <w:tcBorders>
              <w:top w:val="nil"/>
              <w:left w:val="nil"/>
              <w:bottom w:val="single" w:color="000000" w:sz="4" w:space="0"/>
              <w:right w:val="single" w:color="000000" w:sz="4" w:space="0"/>
            </w:tcBorders>
            <w:shd w:val="clear" w:color="auto" w:fill="auto"/>
            <w:vAlign w:val="center"/>
          </w:tcPr>
          <w:p w14:paraId="0BB72CE3">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7A2DE839">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59C3AEAE">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1FFECBF7">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1EE60E7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5B705855">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69CF251A">
            <w:pPr>
              <w:widowControl/>
              <w:jc w:val="left"/>
              <w:rPr>
                <w:rFonts w:ascii="Courier New" w:hAnsi="Courier New" w:cs="Courier New"/>
                <w:i/>
                <w:iCs/>
                <w:color w:val="000000"/>
                <w:kern w:val="0"/>
                <w:sz w:val="18"/>
                <w:szCs w:val="18"/>
              </w:rPr>
            </w:pPr>
          </w:p>
        </w:tc>
      </w:tr>
      <w:tr w14:paraId="0D666B8D">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66491650">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62E5A55">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780" w:type="dxa"/>
            <w:tcBorders>
              <w:top w:val="nil"/>
              <w:left w:val="nil"/>
              <w:bottom w:val="single" w:color="000000" w:sz="4" w:space="0"/>
              <w:right w:val="single" w:color="000000" w:sz="4" w:space="0"/>
            </w:tcBorders>
            <w:shd w:val="clear" w:color="auto" w:fill="auto"/>
            <w:vAlign w:val="center"/>
          </w:tcPr>
          <w:p w14:paraId="068FF95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260" w:type="dxa"/>
            <w:tcBorders>
              <w:top w:val="nil"/>
              <w:left w:val="nil"/>
              <w:bottom w:val="single" w:color="000000" w:sz="4" w:space="0"/>
              <w:right w:val="single" w:color="000000" w:sz="4" w:space="0"/>
            </w:tcBorders>
            <w:shd w:val="clear" w:color="auto" w:fill="auto"/>
            <w:vAlign w:val="center"/>
          </w:tcPr>
          <w:p w14:paraId="426C5AF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33A68AA2">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100" w:type="dxa"/>
            <w:tcBorders>
              <w:top w:val="nil"/>
              <w:left w:val="nil"/>
              <w:bottom w:val="single" w:color="000000" w:sz="4" w:space="0"/>
              <w:right w:val="single" w:color="000000" w:sz="4" w:space="0"/>
            </w:tcBorders>
            <w:shd w:val="clear" w:color="auto" w:fill="auto"/>
            <w:vAlign w:val="center"/>
          </w:tcPr>
          <w:p w14:paraId="5A1EB30C">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14:paraId="0476ECA7">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315B5427">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242970F8">
            <w:pPr>
              <w:widowControl/>
              <w:jc w:val="left"/>
              <w:rPr>
                <w:rFonts w:ascii="Courier New" w:hAnsi="Courier New" w:cs="Courier New"/>
                <w:i/>
                <w:iCs/>
                <w:color w:val="000000"/>
                <w:kern w:val="0"/>
                <w:sz w:val="18"/>
                <w:szCs w:val="18"/>
              </w:rPr>
            </w:pPr>
          </w:p>
        </w:tc>
      </w:tr>
      <w:tr w14:paraId="40AEC870">
        <w:tblPrEx>
          <w:tblCellMar>
            <w:top w:w="0" w:type="dxa"/>
            <w:left w:w="108" w:type="dxa"/>
            <w:bottom w:w="0" w:type="dxa"/>
            <w:right w:w="108" w:type="dxa"/>
          </w:tblCellMar>
        </w:tblPrEx>
        <w:trPr>
          <w:trHeight w:val="454"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3A9CBAC5">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2060" w:type="dxa"/>
            <w:tcBorders>
              <w:top w:val="nil"/>
              <w:left w:val="nil"/>
              <w:bottom w:val="single" w:color="000000" w:sz="4" w:space="0"/>
              <w:right w:val="single" w:color="000000" w:sz="4" w:space="0"/>
            </w:tcBorders>
            <w:shd w:val="clear" w:color="auto" w:fill="auto"/>
            <w:vAlign w:val="center"/>
          </w:tcPr>
          <w:p w14:paraId="1EC16DC4">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780" w:type="dxa"/>
            <w:tcBorders>
              <w:top w:val="nil"/>
              <w:left w:val="nil"/>
              <w:bottom w:val="single" w:color="000000" w:sz="4" w:space="0"/>
              <w:right w:val="single" w:color="000000" w:sz="4" w:space="0"/>
            </w:tcBorders>
            <w:shd w:val="clear" w:color="auto" w:fill="auto"/>
            <w:vAlign w:val="center"/>
          </w:tcPr>
          <w:p w14:paraId="5C329A46">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2260" w:type="dxa"/>
            <w:tcBorders>
              <w:top w:val="nil"/>
              <w:left w:val="nil"/>
              <w:bottom w:val="single" w:color="000000" w:sz="4" w:space="0"/>
              <w:right w:val="single" w:color="000000" w:sz="4" w:space="0"/>
            </w:tcBorders>
            <w:shd w:val="clear" w:color="auto" w:fill="auto"/>
            <w:vAlign w:val="center"/>
          </w:tcPr>
          <w:p w14:paraId="5CB82122">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20" w:type="dxa"/>
            <w:tcBorders>
              <w:top w:val="nil"/>
              <w:left w:val="nil"/>
              <w:bottom w:val="single" w:color="000000" w:sz="4" w:space="0"/>
              <w:right w:val="single" w:color="000000" w:sz="4" w:space="0"/>
            </w:tcBorders>
            <w:shd w:val="clear" w:color="auto" w:fill="auto"/>
            <w:vAlign w:val="center"/>
          </w:tcPr>
          <w:p w14:paraId="2407C954">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1680" w:type="dxa"/>
            <w:tcBorders>
              <w:top w:val="nil"/>
              <w:left w:val="nil"/>
              <w:bottom w:val="single" w:color="000000" w:sz="4" w:space="0"/>
              <w:right w:val="single" w:color="000000" w:sz="4" w:space="0"/>
            </w:tcBorders>
            <w:shd w:val="clear" w:color="auto" w:fill="auto"/>
            <w:vAlign w:val="center"/>
          </w:tcPr>
          <w:p w14:paraId="311FA8B1">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520" w:type="dxa"/>
            <w:tcBorders>
              <w:top w:val="nil"/>
              <w:left w:val="nil"/>
              <w:bottom w:val="single" w:color="000000" w:sz="4" w:space="0"/>
              <w:right w:val="single" w:color="000000" w:sz="4" w:space="0"/>
            </w:tcBorders>
            <w:shd w:val="clear" w:color="auto" w:fill="auto"/>
            <w:vAlign w:val="center"/>
          </w:tcPr>
          <w:p w14:paraId="0F34FBF7">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1100" w:type="dxa"/>
            <w:tcBorders>
              <w:top w:val="nil"/>
              <w:left w:val="nil"/>
              <w:bottom w:val="single" w:color="000000" w:sz="4" w:space="0"/>
              <w:right w:val="single" w:color="000000" w:sz="4" w:space="0"/>
            </w:tcBorders>
            <w:shd w:val="clear" w:color="auto" w:fill="auto"/>
            <w:vAlign w:val="center"/>
          </w:tcPr>
          <w:p w14:paraId="52971F5A">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20" w:type="dxa"/>
            <w:tcBorders>
              <w:top w:val="nil"/>
              <w:left w:val="nil"/>
              <w:bottom w:val="single" w:color="000000" w:sz="4" w:space="0"/>
              <w:right w:val="single" w:color="000000" w:sz="4" w:space="0"/>
            </w:tcBorders>
            <w:shd w:val="clear" w:color="auto" w:fill="auto"/>
            <w:vAlign w:val="center"/>
          </w:tcPr>
          <w:p w14:paraId="24B8DEA7">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3D8B8E81">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2D0D52D6">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14:paraId="096A0378">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13906012">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69AF099A">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780" w:type="dxa"/>
            <w:vMerge w:val="restart"/>
            <w:tcBorders>
              <w:top w:val="nil"/>
              <w:left w:val="single" w:color="000000" w:sz="4" w:space="0"/>
              <w:bottom w:val="single" w:color="000000" w:sz="4" w:space="0"/>
              <w:right w:val="single" w:color="000000" w:sz="4" w:space="0"/>
            </w:tcBorders>
            <w:shd w:val="clear" w:color="auto" w:fill="auto"/>
            <w:vAlign w:val="center"/>
          </w:tcPr>
          <w:p w14:paraId="09AB9402">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2260" w:type="dxa"/>
            <w:tcBorders>
              <w:top w:val="nil"/>
              <w:left w:val="nil"/>
              <w:bottom w:val="single" w:color="000000" w:sz="4" w:space="0"/>
              <w:right w:val="single" w:color="000000" w:sz="4" w:space="0"/>
            </w:tcBorders>
            <w:shd w:val="clear" w:color="auto" w:fill="auto"/>
            <w:vAlign w:val="center"/>
          </w:tcPr>
          <w:p w14:paraId="19AA65C8">
            <w:pPr>
              <w:widowControl/>
              <w:jc w:val="center"/>
              <w:rPr>
                <w:rFonts w:ascii="宋体" w:hAnsi="宋体" w:cs="宋体"/>
                <w:color w:val="000000"/>
                <w:kern w:val="0"/>
                <w:sz w:val="18"/>
                <w:szCs w:val="18"/>
              </w:rPr>
            </w:pPr>
            <w:r>
              <w:rPr>
                <w:rFonts w:hint="eastAsia" w:ascii="宋体" w:hAnsi="宋体" w:cs="宋体"/>
                <w:color w:val="000000"/>
                <w:kern w:val="0"/>
                <w:sz w:val="18"/>
                <w:szCs w:val="18"/>
              </w:rPr>
              <w:t>收集整理古籍条目及修缮古籍数量</w:t>
            </w:r>
          </w:p>
        </w:tc>
        <w:tc>
          <w:tcPr>
            <w:tcW w:w="520" w:type="dxa"/>
            <w:tcBorders>
              <w:top w:val="nil"/>
              <w:left w:val="nil"/>
              <w:bottom w:val="single" w:color="000000" w:sz="4" w:space="0"/>
              <w:right w:val="single" w:color="000000" w:sz="4" w:space="0"/>
            </w:tcBorders>
            <w:shd w:val="clear" w:color="auto" w:fill="auto"/>
            <w:vAlign w:val="center"/>
          </w:tcPr>
          <w:p w14:paraId="2D5A7A5C">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1EE1EAF2">
            <w:pPr>
              <w:widowControl/>
              <w:jc w:val="center"/>
              <w:rPr>
                <w:rFonts w:ascii="宋体" w:hAnsi="宋体" w:cs="宋体"/>
                <w:color w:val="000000"/>
                <w:kern w:val="0"/>
                <w:sz w:val="18"/>
                <w:szCs w:val="18"/>
              </w:rPr>
            </w:pPr>
            <w:r>
              <w:rPr>
                <w:rFonts w:hint="eastAsia" w:ascii="宋体" w:hAnsi="宋体" w:cs="宋体"/>
                <w:color w:val="000000"/>
                <w:kern w:val="0"/>
                <w:sz w:val="18"/>
                <w:szCs w:val="18"/>
              </w:rPr>
              <w:t>300</w:t>
            </w:r>
          </w:p>
        </w:tc>
        <w:tc>
          <w:tcPr>
            <w:tcW w:w="520" w:type="dxa"/>
            <w:tcBorders>
              <w:top w:val="nil"/>
              <w:left w:val="nil"/>
              <w:bottom w:val="single" w:color="000000" w:sz="4" w:space="0"/>
              <w:right w:val="single" w:color="000000" w:sz="4" w:space="0"/>
            </w:tcBorders>
            <w:shd w:val="clear" w:color="auto" w:fill="auto"/>
            <w:vAlign w:val="center"/>
          </w:tcPr>
          <w:p w14:paraId="46EA2D42">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1100" w:type="dxa"/>
            <w:tcBorders>
              <w:top w:val="nil"/>
              <w:left w:val="nil"/>
              <w:bottom w:val="single" w:color="000000" w:sz="4" w:space="0"/>
              <w:right w:val="single" w:color="000000" w:sz="4" w:space="0"/>
            </w:tcBorders>
            <w:shd w:val="clear" w:color="auto" w:fill="auto"/>
            <w:vAlign w:val="center"/>
          </w:tcPr>
          <w:p w14:paraId="3CC0BAD7">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315</w:t>
            </w:r>
          </w:p>
        </w:tc>
        <w:tc>
          <w:tcPr>
            <w:tcW w:w="520" w:type="dxa"/>
            <w:tcBorders>
              <w:top w:val="nil"/>
              <w:left w:val="nil"/>
              <w:bottom w:val="single" w:color="000000" w:sz="4" w:space="0"/>
              <w:right w:val="single" w:color="000000" w:sz="4" w:space="0"/>
            </w:tcBorders>
            <w:shd w:val="clear" w:color="auto" w:fill="auto"/>
            <w:vAlign w:val="center"/>
          </w:tcPr>
          <w:p w14:paraId="15CDB255">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460" w:type="dxa"/>
            <w:tcBorders>
              <w:top w:val="nil"/>
              <w:left w:val="nil"/>
              <w:bottom w:val="single" w:color="000000" w:sz="4" w:space="0"/>
              <w:right w:val="single" w:color="000000" w:sz="4" w:space="0"/>
            </w:tcBorders>
            <w:shd w:val="clear" w:color="auto" w:fill="auto"/>
            <w:vAlign w:val="center"/>
          </w:tcPr>
          <w:p w14:paraId="0047410F">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5CB8F70E">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779670AA">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592123B1">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0ADB1A59">
            <w:pPr>
              <w:widowControl/>
              <w:jc w:val="left"/>
              <w:rPr>
                <w:rFonts w:ascii="宋体" w:hAnsi="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14:paraId="527E7192">
            <w:pPr>
              <w:widowControl/>
              <w:jc w:val="left"/>
              <w:rPr>
                <w:rFonts w:ascii="宋体" w:hAnsi="宋体" w:cs="宋体"/>
                <w:color w:val="000000"/>
                <w:kern w:val="0"/>
                <w:sz w:val="18"/>
                <w:szCs w:val="18"/>
              </w:rPr>
            </w:pPr>
          </w:p>
        </w:tc>
        <w:tc>
          <w:tcPr>
            <w:tcW w:w="2260" w:type="dxa"/>
            <w:tcBorders>
              <w:top w:val="nil"/>
              <w:left w:val="nil"/>
              <w:bottom w:val="single" w:color="000000" w:sz="4" w:space="0"/>
              <w:right w:val="single" w:color="000000" w:sz="4" w:space="0"/>
            </w:tcBorders>
            <w:shd w:val="clear" w:color="auto" w:fill="auto"/>
            <w:vAlign w:val="center"/>
          </w:tcPr>
          <w:p w14:paraId="0DE8AC4D">
            <w:pPr>
              <w:widowControl/>
              <w:jc w:val="center"/>
              <w:rPr>
                <w:rFonts w:ascii="宋体" w:hAnsi="宋体" w:cs="宋体"/>
                <w:color w:val="000000"/>
                <w:kern w:val="0"/>
                <w:sz w:val="18"/>
                <w:szCs w:val="18"/>
              </w:rPr>
            </w:pPr>
            <w:r>
              <w:rPr>
                <w:rFonts w:hint="eastAsia" w:ascii="宋体" w:hAnsi="宋体" w:cs="宋体"/>
                <w:color w:val="000000"/>
                <w:kern w:val="0"/>
                <w:sz w:val="18"/>
                <w:szCs w:val="18"/>
              </w:rPr>
              <w:t>古籍复印翻拍数量</w:t>
            </w:r>
          </w:p>
        </w:tc>
        <w:tc>
          <w:tcPr>
            <w:tcW w:w="520" w:type="dxa"/>
            <w:tcBorders>
              <w:top w:val="nil"/>
              <w:left w:val="nil"/>
              <w:bottom w:val="single" w:color="000000" w:sz="4" w:space="0"/>
              <w:right w:val="single" w:color="000000" w:sz="4" w:space="0"/>
            </w:tcBorders>
            <w:shd w:val="clear" w:color="auto" w:fill="auto"/>
            <w:vAlign w:val="center"/>
          </w:tcPr>
          <w:p w14:paraId="7C6C46BE">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1F11F84A">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520" w:type="dxa"/>
            <w:tcBorders>
              <w:top w:val="nil"/>
              <w:left w:val="nil"/>
              <w:bottom w:val="single" w:color="000000" w:sz="4" w:space="0"/>
              <w:right w:val="single" w:color="000000" w:sz="4" w:space="0"/>
            </w:tcBorders>
            <w:shd w:val="clear" w:color="auto" w:fill="auto"/>
            <w:vAlign w:val="center"/>
          </w:tcPr>
          <w:p w14:paraId="45C7C463">
            <w:pPr>
              <w:widowControl/>
              <w:jc w:val="center"/>
              <w:rPr>
                <w:rFonts w:ascii="宋体" w:hAnsi="宋体" w:cs="宋体"/>
                <w:color w:val="000000"/>
                <w:kern w:val="0"/>
                <w:sz w:val="18"/>
                <w:szCs w:val="18"/>
              </w:rPr>
            </w:pPr>
            <w:r>
              <w:rPr>
                <w:rFonts w:hint="eastAsia" w:ascii="宋体" w:hAnsi="宋体" w:cs="宋体"/>
                <w:color w:val="000000"/>
                <w:kern w:val="0"/>
                <w:sz w:val="18"/>
                <w:szCs w:val="18"/>
              </w:rPr>
              <w:t>册/期</w:t>
            </w:r>
          </w:p>
        </w:tc>
        <w:tc>
          <w:tcPr>
            <w:tcW w:w="1100" w:type="dxa"/>
            <w:tcBorders>
              <w:top w:val="nil"/>
              <w:left w:val="nil"/>
              <w:bottom w:val="single" w:color="000000" w:sz="4" w:space="0"/>
              <w:right w:val="single" w:color="000000" w:sz="4" w:space="0"/>
            </w:tcBorders>
            <w:shd w:val="clear" w:color="auto" w:fill="auto"/>
            <w:vAlign w:val="center"/>
          </w:tcPr>
          <w:p w14:paraId="0DA46DC1">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6</w:t>
            </w:r>
          </w:p>
        </w:tc>
        <w:tc>
          <w:tcPr>
            <w:tcW w:w="520" w:type="dxa"/>
            <w:tcBorders>
              <w:top w:val="nil"/>
              <w:left w:val="nil"/>
              <w:bottom w:val="single" w:color="000000" w:sz="4" w:space="0"/>
              <w:right w:val="single" w:color="000000" w:sz="4" w:space="0"/>
            </w:tcBorders>
            <w:shd w:val="clear" w:color="auto" w:fill="auto"/>
            <w:vAlign w:val="center"/>
          </w:tcPr>
          <w:p w14:paraId="2A367E7D">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460" w:type="dxa"/>
            <w:tcBorders>
              <w:top w:val="nil"/>
              <w:left w:val="nil"/>
              <w:bottom w:val="single" w:color="000000" w:sz="4" w:space="0"/>
              <w:right w:val="single" w:color="000000" w:sz="4" w:space="0"/>
            </w:tcBorders>
            <w:shd w:val="clear" w:color="auto" w:fill="auto"/>
            <w:vAlign w:val="center"/>
          </w:tcPr>
          <w:p w14:paraId="5734A897">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17205970">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55639DC4">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52E43DF7">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563BE936">
            <w:pPr>
              <w:widowControl/>
              <w:jc w:val="left"/>
              <w:rPr>
                <w:rFonts w:ascii="宋体" w:hAnsi="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14:paraId="3DB7A500">
            <w:pPr>
              <w:widowControl/>
              <w:jc w:val="left"/>
              <w:rPr>
                <w:rFonts w:ascii="宋体" w:hAnsi="宋体" w:cs="宋体"/>
                <w:color w:val="000000"/>
                <w:kern w:val="0"/>
                <w:sz w:val="18"/>
                <w:szCs w:val="18"/>
              </w:rPr>
            </w:pPr>
          </w:p>
        </w:tc>
        <w:tc>
          <w:tcPr>
            <w:tcW w:w="2260" w:type="dxa"/>
            <w:tcBorders>
              <w:top w:val="nil"/>
              <w:left w:val="nil"/>
              <w:bottom w:val="single" w:color="000000" w:sz="4" w:space="0"/>
              <w:right w:val="single" w:color="000000" w:sz="4" w:space="0"/>
            </w:tcBorders>
            <w:shd w:val="clear" w:color="auto" w:fill="auto"/>
            <w:vAlign w:val="center"/>
          </w:tcPr>
          <w:p w14:paraId="723596EE">
            <w:pPr>
              <w:widowControl/>
              <w:jc w:val="center"/>
              <w:rPr>
                <w:rFonts w:ascii="宋体" w:hAnsi="宋体" w:cs="宋体"/>
                <w:color w:val="000000"/>
                <w:kern w:val="0"/>
                <w:sz w:val="18"/>
                <w:szCs w:val="18"/>
              </w:rPr>
            </w:pPr>
            <w:r>
              <w:rPr>
                <w:rFonts w:hint="eastAsia" w:ascii="宋体" w:hAnsi="宋体" w:cs="宋体"/>
                <w:color w:val="000000"/>
                <w:kern w:val="0"/>
                <w:sz w:val="18"/>
                <w:szCs w:val="18"/>
              </w:rPr>
              <w:t>编目建卡完成数量</w:t>
            </w:r>
          </w:p>
        </w:tc>
        <w:tc>
          <w:tcPr>
            <w:tcW w:w="520" w:type="dxa"/>
            <w:tcBorders>
              <w:top w:val="nil"/>
              <w:left w:val="nil"/>
              <w:bottom w:val="single" w:color="000000" w:sz="4" w:space="0"/>
              <w:right w:val="single" w:color="000000" w:sz="4" w:space="0"/>
            </w:tcBorders>
            <w:shd w:val="clear" w:color="auto" w:fill="auto"/>
            <w:vAlign w:val="center"/>
          </w:tcPr>
          <w:p w14:paraId="25387E88">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375728D8">
            <w:pPr>
              <w:widowControl/>
              <w:jc w:val="center"/>
              <w:rPr>
                <w:rFonts w:ascii="宋体" w:hAnsi="宋体" w:cs="宋体"/>
                <w:color w:val="000000"/>
                <w:kern w:val="0"/>
                <w:sz w:val="18"/>
                <w:szCs w:val="18"/>
              </w:rPr>
            </w:pPr>
            <w:r>
              <w:rPr>
                <w:rFonts w:hint="eastAsia" w:ascii="宋体" w:hAnsi="宋体" w:cs="宋体"/>
                <w:color w:val="000000"/>
                <w:kern w:val="0"/>
                <w:sz w:val="18"/>
                <w:szCs w:val="18"/>
              </w:rPr>
              <w:t>1000</w:t>
            </w:r>
          </w:p>
        </w:tc>
        <w:tc>
          <w:tcPr>
            <w:tcW w:w="520" w:type="dxa"/>
            <w:tcBorders>
              <w:top w:val="nil"/>
              <w:left w:val="nil"/>
              <w:bottom w:val="single" w:color="000000" w:sz="4" w:space="0"/>
              <w:right w:val="single" w:color="000000" w:sz="4" w:space="0"/>
            </w:tcBorders>
            <w:shd w:val="clear" w:color="auto" w:fill="auto"/>
            <w:vAlign w:val="center"/>
          </w:tcPr>
          <w:p w14:paraId="3C9616BF">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1100" w:type="dxa"/>
            <w:tcBorders>
              <w:top w:val="nil"/>
              <w:left w:val="nil"/>
              <w:bottom w:val="single" w:color="000000" w:sz="4" w:space="0"/>
              <w:right w:val="single" w:color="000000" w:sz="4" w:space="0"/>
            </w:tcBorders>
            <w:shd w:val="clear" w:color="auto" w:fill="auto"/>
            <w:vAlign w:val="center"/>
          </w:tcPr>
          <w:p w14:paraId="2E60829D">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30000</w:t>
            </w:r>
          </w:p>
        </w:tc>
        <w:tc>
          <w:tcPr>
            <w:tcW w:w="520" w:type="dxa"/>
            <w:tcBorders>
              <w:top w:val="nil"/>
              <w:left w:val="nil"/>
              <w:bottom w:val="single" w:color="000000" w:sz="4" w:space="0"/>
              <w:right w:val="single" w:color="000000" w:sz="4" w:space="0"/>
            </w:tcBorders>
            <w:shd w:val="clear" w:color="auto" w:fill="auto"/>
            <w:vAlign w:val="center"/>
          </w:tcPr>
          <w:p w14:paraId="59B81E2D">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460" w:type="dxa"/>
            <w:tcBorders>
              <w:top w:val="nil"/>
              <w:left w:val="nil"/>
              <w:bottom w:val="single" w:color="000000" w:sz="4" w:space="0"/>
              <w:right w:val="single" w:color="000000" w:sz="4" w:space="0"/>
            </w:tcBorders>
            <w:shd w:val="clear" w:color="auto" w:fill="auto"/>
            <w:vAlign w:val="center"/>
          </w:tcPr>
          <w:p w14:paraId="16F44609">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5738D663">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6D05B35C">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48BF93FE">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16F1F240">
            <w:pPr>
              <w:widowControl/>
              <w:jc w:val="left"/>
              <w:rPr>
                <w:rFonts w:ascii="宋体" w:hAnsi="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14:paraId="44F65CA9">
            <w:pPr>
              <w:widowControl/>
              <w:jc w:val="left"/>
              <w:rPr>
                <w:rFonts w:ascii="宋体" w:hAnsi="宋体" w:cs="宋体"/>
                <w:color w:val="000000"/>
                <w:kern w:val="0"/>
                <w:sz w:val="18"/>
                <w:szCs w:val="18"/>
              </w:rPr>
            </w:pPr>
          </w:p>
        </w:tc>
        <w:tc>
          <w:tcPr>
            <w:tcW w:w="2260" w:type="dxa"/>
            <w:tcBorders>
              <w:top w:val="nil"/>
              <w:left w:val="nil"/>
              <w:bottom w:val="single" w:color="000000" w:sz="4" w:space="0"/>
              <w:right w:val="single" w:color="000000" w:sz="4" w:space="0"/>
            </w:tcBorders>
            <w:shd w:val="clear" w:color="auto" w:fill="auto"/>
            <w:vAlign w:val="center"/>
          </w:tcPr>
          <w:p w14:paraId="356EF509">
            <w:pPr>
              <w:widowControl/>
              <w:jc w:val="center"/>
              <w:rPr>
                <w:rFonts w:ascii="宋体" w:hAnsi="宋体" w:cs="宋体"/>
                <w:color w:val="000000"/>
                <w:kern w:val="0"/>
                <w:sz w:val="18"/>
                <w:szCs w:val="18"/>
              </w:rPr>
            </w:pPr>
            <w:r>
              <w:rPr>
                <w:rFonts w:hint="eastAsia" w:ascii="宋体" w:hAnsi="宋体" w:cs="宋体"/>
                <w:color w:val="000000"/>
                <w:kern w:val="0"/>
                <w:sz w:val="18"/>
                <w:szCs w:val="18"/>
              </w:rPr>
              <w:t>收集濒危古籍资料数量</w:t>
            </w:r>
          </w:p>
        </w:tc>
        <w:tc>
          <w:tcPr>
            <w:tcW w:w="520" w:type="dxa"/>
            <w:tcBorders>
              <w:top w:val="nil"/>
              <w:left w:val="nil"/>
              <w:bottom w:val="single" w:color="000000" w:sz="4" w:space="0"/>
              <w:right w:val="single" w:color="000000" w:sz="4" w:space="0"/>
            </w:tcBorders>
            <w:shd w:val="clear" w:color="auto" w:fill="auto"/>
            <w:vAlign w:val="center"/>
          </w:tcPr>
          <w:p w14:paraId="029B055F">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3C367EA9">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20" w:type="dxa"/>
            <w:tcBorders>
              <w:top w:val="nil"/>
              <w:left w:val="nil"/>
              <w:bottom w:val="single" w:color="000000" w:sz="4" w:space="0"/>
              <w:right w:val="single" w:color="000000" w:sz="4" w:space="0"/>
            </w:tcBorders>
            <w:shd w:val="clear" w:color="auto" w:fill="auto"/>
            <w:vAlign w:val="center"/>
          </w:tcPr>
          <w:p w14:paraId="3CF3F1CD">
            <w:pPr>
              <w:widowControl/>
              <w:jc w:val="center"/>
              <w:rPr>
                <w:rFonts w:ascii="宋体" w:hAnsi="宋体" w:cs="宋体"/>
                <w:color w:val="000000"/>
                <w:kern w:val="0"/>
                <w:sz w:val="18"/>
                <w:szCs w:val="18"/>
              </w:rPr>
            </w:pPr>
            <w:r>
              <w:rPr>
                <w:rFonts w:hint="eastAsia" w:ascii="宋体" w:hAnsi="宋体" w:cs="宋体"/>
                <w:color w:val="000000"/>
                <w:kern w:val="0"/>
                <w:sz w:val="18"/>
                <w:szCs w:val="18"/>
              </w:rPr>
              <w:t>份</w:t>
            </w:r>
          </w:p>
        </w:tc>
        <w:tc>
          <w:tcPr>
            <w:tcW w:w="1100" w:type="dxa"/>
            <w:tcBorders>
              <w:top w:val="nil"/>
              <w:left w:val="nil"/>
              <w:bottom w:val="single" w:color="000000" w:sz="4" w:space="0"/>
              <w:right w:val="single" w:color="000000" w:sz="4" w:space="0"/>
            </w:tcBorders>
            <w:shd w:val="clear" w:color="auto" w:fill="auto"/>
            <w:vAlign w:val="center"/>
          </w:tcPr>
          <w:p w14:paraId="7A7743C0">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w:t>
            </w:r>
          </w:p>
        </w:tc>
        <w:tc>
          <w:tcPr>
            <w:tcW w:w="520" w:type="dxa"/>
            <w:tcBorders>
              <w:top w:val="nil"/>
              <w:left w:val="nil"/>
              <w:bottom w:val="single" w:color="000000" w:sz="4" w:space="0"/>
              <w:right w:val="single" w:color="000000" w:sz="4" w:space="0"/>
            </w:tcBorders>
            <w:shd w:val="clear" w:color="auto" w:fill="auto"/>
            <w:vAlign w:val="center"/>
          </w:tcPr>
          <w:p w14:paraId="01FFA68E">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460" w:type="dxa"/>
            <w:tcBorders>
              <w:top w:val="nil"/>
              <w:left w:val="nil"/>
              <w:bottom w:val="single" w:color="000000" w:sz="4" w:space="0"/>
              <w:right w:val="single" w:color="000000" w:sz="4" w:space="0"/>
            </w:tcBorders>
            <w:shd w:val="clear" w:color="auto" w:fill="auto"/>
            <w:vAlign w:val="center"/>
          </w:tcPr>
          <w:p w14:paraId="2FE48F71">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560" w:type="dxa"/>
            <w:tcBorders>
              <w:top w:val="nil"/>
              <w:left w:val="nil"/>
              <w:bottom w:val="single" w:color="000000" w:sz="4" w:space="0"/>
              <w:right w:val="single" w:color="000000" w:sz="4" w:space="0"/>
            </w:tcBorders>
            <w:shd w:val="clear" w:color="auto" w:fill="auto"/>
            <w:vAlign w:val="center"/>
          </w:tcPr>
          <w:p w14:paraId="2D88C040">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787A0C1B">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067B52D5">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4C408069">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24886F1E">
            <w:pPr>
              <w:widowControl/>
              <w:jc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2260" w:type="dxa"/>
            <w:tcBorders>
              <w:top w:val="nil"/>
              <w:left w:val="nil"/>
              <w:bottom w:val="single" w:color="000000" w:sz="4" w:space="0"/>
              <w:right w:val="single" w:color="000000" w:sz="4" w:space="0"/>
            </w:tcBorders>
            <w:shd w:val="clear" w:color="auto" w:fill="auto"/>
            <w:vAlign w:val="center"/>
          </w:tcPr>
          <w:p w14:paraId="65B9C815">
            <w:pPr>
              <w:widowControl/>
              <w:jc w:val="center"/>
              <w:rPr>
                <w:rFonts w:ascii="宋体" w:hAnsi="宋体" w:cs="宋体"/>
                <w:color w:val="000000"/>
                <w:kern w:val="0"/>
                <w:sz w:val="18"/>
                <w:szCs w:val="18"/>
              </w:rPr>
            </w:pPr>
            <w:r>
              <w:rPr>
                <w:rFonts w:hint="eastAsia" w:ascii="宋体" w:hAnsi="宋体" w:cs="宋体"/>
                <w:color w:val="000000"/>
                <w:kern w:val="0"/>
                <w:sz w:val="18"/>
                <w:szCs w:val="18"/>
              </w:rPr>
              <w:t>修复古籍比例</w:t>
            </w:r>
          </w:p>
        </w:tc>
        <w:tc>
          <w:tcPr>
            <w:tcW w:w="520" w:type="dxa"/>
            <w:tcBorders>
              <w:top w:val="nil"/>
              <w:left w:val="nil"/>
              <w:bottom w:val="single" w:color="000000" w:sz="4" w:space="0"/>
              <w:right w:val="single" w:color="000000" w:sz="4" w:space="0"/>
            </w:tcBorders>
            <w:shd w:val="clear" w:color="auto" w:fill="auto"/>
            <w:vAlign w:val="center"/>
          </w:tcPr>
          <w:p w14:paraId="740701C8">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6696A2B7">
            <w:pPr>
              <w:widowControl/>
              <w:jc w:val="center"/>
              <w:rPr>
                <w:rFonts w:ascii="宋体" w:hAnsi="宋体" w:cs="宋体"/>
                <w:color w:val="000000"/>
                <w:kern w:val="0"/>
                <w:sz w:val="18"/>
                <w:szCs w:val="18"/>
              </w:rPr>
            </w:pPr>
            <w:r>
              <w:rPr>
                <w:rFonts w:hint="eastAsia" w:ascii="宋体" w:hAnsi="宋体" w:cs="宋体"/>
                <w:color w:val="000000"/>
                <w:kern w:val="0"/>
                <w:sz w:val="18"/>
                <w:szCs w:val="18"/>
              </w:rPr>
              <w:t>90</w:t>
            </w:r>
          </w:p>
        </w:tc>
        <w:tc>
          <w:tcPr>
            <w:tcW w:w="520" w:type="dxa"/>
            <w:tcBorders>
              <w:top w:val="nil"/>
              <w:left w:val="nil"/>
              <w:bottom w:val="single" w:color="000000" w:sz="4" w:space="0"/>
              <w:right w:val="single" w:color="000000" w:sz="4" w:space="0"/>
            </w:tcBorders>
            <w:shd w:val="clear" w:color="auto" w:fill="auto"/>
            <w:vAlign w:val="center"/>
          </w:tcPr>
          <w:p w14:paraId="1E8CE943">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63B75C2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95</w:t>
            </w:r>
          </w:p>
        </w:tc>
        <w:tc>
          <w:tcPr>
            <w:tcW w:w="520" w:type="dxa"/>
            <w:tcBorders>
              <w:top w:val="nil"/>
              <w:left w:val="nil"/>
              <w:bottom w:val="single" w:color="000000" w:sz="4" w:space="0"/>
              <w:right w:val="single" w:color="000000" w:sz="4" w:space="0"/>
            </w:tcBorders>
            <w:shd w:val="clear" w:color="auto" w:fill="auto"/>
            <w:vAlign w:val="center"/>
          </w:tcPr>
          <w:p w14:paraId="6EE762BA">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758C6710">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3335BE0D">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644FC0B4">
        <w:tblPrEx>
          <w:tblCellMar>
            <w:top w:w="0" w:type="dxa"/>
            <w:left w:w="108" w:type="dxa"/>
            <w:bottom w:w="0" w:type="dxa"/>
            <w:right w:w="108" w:type="dxa"/>
          </w:tblCellMar>
        </w:tblPrEx>
        <w:trPr>
          <w:trHeight w:val="750" w:hRule="atLeast"/>
        </w:trPr>
        <w:tc>
          <w:tcPr>
            <w:tcW w:w="700" w:type="dxa"/>
            <w:vMerge w:val="continue"/>
            <w:tcBorders>
              <w:top w:val="nil"/>
              <w:left w:val="single" w:color="000000" w:sz="4" w:space="0"/>
              <w:bottom w:val="single" w:color="000000" w:sz="4" w:space="0"/>
              <w:right w:val="single" w:color="000000" w:sz="4" w:space="0"/>
            </w:tcBorders>
            <w:vAlign w:val="center"/>
          </w:tcPr>
          <w:p w14:paraId="1CBB019B">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22DF3990">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761E6A52">
            <w:pPr>
              <w:widowControl/>
              <w:jc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2260" w:type="dxa"/>
            <w:tcBorders>
              <w:top w:val="nil"/>
              <w:left w:val="nil"/>
              <w:bottom w:val="single" w:color="000000" w:sz="4" w:space="0"/>
              <w:right w:val="single" w:color="000000" w:sz="4" w:space="0"/>
            </w:tcBorders>
            <w:shd w:val="clear" w:color="auto" w:fill="auto"/>
            <w:vAlign w:val="center"/>
          </w:tcPr>
          <w:p w14:paraId="58DE4B4C">
            <w:pPr>
              <w:widowControl/>
              <w:jc w:val="center"/>
              <w:rPr>
                <w:rFonts w:ascii="宋体" w:hAnsi="宋体" w:cs="宋体"/>
                <w:color w:val="000000"/>
                <w:kern w:val="0"/>
                <w:sz w:val="18"/>
                <w:szCs w:val="18"/>
              </w:rPr>
            </w:pPr>
            <w:r>
              <w:rPr>
                <w:rFonts w:hint="eastAsia" w:ascii="宋体" w:hAnsi="宋体" w:cs="宋体"/>
                <w:color w:val="000000"/>
                <w:kern w:val="0"/>
                <w:sz w:val="18"/>
                <w:szCs w:val="18"/>
              </w:rPr>
              <w:t>2025年度《藏族古籍卷》编撰完成时间</w:t>
            </w:r>
          </w:p>
        </w:tc>
        <w:tc>
          <w:tcPr>
            <w:tcW w:w="520" w:type="dxa"/>
            <w:tcBorders>
              <w:top w:val="nil"/>
              <w:left w:val="nil"/>
              <w:bottom w:val="single" w:color="000000" w:sz="4" w:space="0"/>
              <w:right w:val="single" w:color="000000" w:sz="4" w:space="0"/>
            </w:tcBorders>
            <w:shd w:val="clear" w:color="auto" w:fill="auto"/>
            <w:vAlign w:val="center"/>
          </w:tcPr>
          <w:p w14:paraId="03F43657">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7264F102">
            <w:pPr>
              <w:widowControl/>
              <w:jc w:val="center"/>
              <w:rPr>
                <w:rFonts w:ascii="宋体" w:hAnsi="宋体" w:cs="宋体"/>
                <w:color w:val="000000"/>
                <w:kern w:val="0"/>
                <w:sz w:val="18"/>
                <w:szCs w:val="18"/>
              </w:rPr>
            </w:pPr>
            <w:r>
              <w:rPr>
                <w:rFonts w:hint="eastAsia" w:ascii="宋体" w:hAnsi="宋体" w:cs="宋体"/>
                <w:color w:val="000000"/>
                <w:kern w:val="0"/>
                <w:sz w:val="18"/>
                <w:szCs w:val="18"/>
              </w:rPr>
              <w:t>按时完成编撰</w:t>
            </w:r>
          </w:p>
        </w:tc>
        <w:tc>
          <w:tcPr>
            <w:tcW w:w="520" w:type="dxa"/>
            <w:tcBorders>
              <w:top w:val="nil"/>
              <w:left w:val="nil"/>
              <w:bottom w:val="single" w:color="000000" w:sz="4" w:space="0"/>
              <w:right w:val="single" w:color="000000" w:sz="4" w:space="0"/>
            </w:tcBorders>
            <w:shd w:val="clear" w:color="auto" w:fill="auto"/>
            <w:vAlign w:val="center"/>
          </w:tcPr>
          <w:p w14:paraId="0E9CA27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47396BA2">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2025年12月15日前已全部完成</w:t>
            </w:r>
          </w:p>
        </w:tc>
        <w:tc>
          <w:tcPr>
            <w:tcW w:w="520" w:type="dxa"/>
            <w:tcBorders>
              <w:top w:val="nil"/>
              <w:left w:val="nil"/>
              <w:bottom w:val="single" w:color="000000" w:sz="4" w:space="0"/>
              <w:right w:val="single" w:color="000000" w:sz="4" w:space="0"/>
            </w:tcBorders>
            <w:shd w:val="clear" w:color="auto" w:fill="auto"/>
            <w:vAlign w:val="center"/>
          </w:tcPr>
          <w:p w14:paraId="3A03E8F1">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1EFECB55">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69EAAF77">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6C0A50C5">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58DFA6F6">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3BD3055F">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780" w:type="dxa"/>
            <w:tcBorders>
              <w:top w:val="nil"/>
              <w:left w:val="nil"/>
              <w:bottom w:val="single" w:color="000000" w:sz="4" w:space="0"/>
              <w:right w:val="single" w:color="000000" w:sz="4" w:space="0"/>
            </w:tcBorders>
            <w:shd w:val="clear" w:color="auto" w:fill="auto"/>
            <w:vAlign w:val="center"/>
          </w:tcPr>
          <w:p w14:paraId="58EF9935">
            <w:pPr>
              <w:widowControl/>
              <w:jc w:val="center"/>
              <w:rPr>
                <w:rFonts w:ascii="宋体" w:hAnsi="宋体" w:cs="宋体"/>
                <w:color w:val="000000"/>
                <w:kern w:val="0"/>
                <w:sz w:val="18"/>
                <w:szCs w:val="18"/>
              </w:rPr>
            </w:pPr>
            <w:r>
              <w:rPr>
                <w:rFonts w:hint="eastAsia" w:ascii="宋体" w:hAnsi="宋体" w:cs="宋体"/>
                <w:color w:val="000000"/>
                <w:kern w:val="0"/>
                <w:sz w:val="18"/>
                <w:szCs w:val="18"/>
              </w:rPr>
              <w:t>社会效益指标</w:t>
            </w:r>
          </w:p>
        </w:tc>
        <w:tc>
          <w:tcPr>
            <w:tcW w:w="2260" w:type="dxa"/>
            <w:tcBorders>
              <w:top w:val="nil"/>
              <w:left w:val="nil"/>
              <w:bottom w:val="single" w:color="000000" w:sz="4" w:space="0"/>
              <w:right w:val="single" w:color="000000" w:sz="4" w:space="0"/>
            </w:tcBorders>
            <w:shd w:val="clear" w:color="auto" w:fill="auto"/>
            <w:vAlign w:val="center"/>
          </w:tcPr>
          <w:p w14:paraId="339F1C2E">
            <w:pPr>
              <w:widowControl/>
              <w:jc w:val="center"/>
              <w:rPr>
                <w:rFonts w:ascii="宋体" w:hAnsi="宋体" w:cs="宋体"/>
                <w:color w:val="000000"/>
                <w:kern w:val="0"/>
                <w:sz w:val="18"/>
                <w:szCs w:val="18"/>
              </w:rPr>
            </w:pPr>
            <w:r>
              <w:rPr>
                <w:rFonts w:hint="eastAsia" w:ascii="宋体" w:hAnsi="宋体" w:cs="宋体"/>
                <w:color w:val="000000"/>
                <w:kern w:val="0"/>
                <w:sz w:val="18"/>
                <w:szCs w:val="18"/>
              </w:rPr>
              <w:t>古籍传承保护进度</w:t>
            </w:r>
          </w:p>
        </w:tc>
        <w:tc>
          <w:tcPr>
            <w:tcW w:w="520" w:type="dxa"/>
            <w:tcBorders>
              <w:top w:val="nil"/>
              <w:left w:val="nil"/>
              <w:bottom w:val="single" w:color="000000" w:sz="4" w:space="0"/>
              <w:right w:val="single" w:color="000000" w:sz="4" w:space="0"/>
            </w:tcBorders>
            <w:shd w:val="clear" w:color="auto" w:fill="auto"/>
            <w:vAlign w:val="center"/>
          </w:tcPr>
          <w:p w14:paraId="3D33BB71">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4AFC6B05">
            <w:pPr>
              <w:widowControl/>
              <w:jc w:val="center"/>
              <w:rPr>
                <w:rFonts w:ascii="宋体" w:hAnsi="宋体" w:cs="宋体"/>
                <w:color w:val="000000"/>
                <w:kern w:val="0"/>
                <w:sz w:val="18"/>
                <w:szCs w:val="18"/>
              </w:rPr>
            </w:pPr>
            <w:r>
              <w:rPr>
                <w:rFonts w:hint="eastAsia" w:ascii="宋体" w:hAnsi="宋体" w:cs="宋体"/>
                <w:color w:val="000000"/>
                <w:kern w:val="0"/>
                <w:sz w:val="18"/>
                <w:szCs w:val="18"/>
              </w:rPr>
              <w:t>已初步完成古籍保护方案</w:t>
            </w:r>
          </w:p>
        </w:tc>
        <w:tc>
          <w:tcPr>
            <w:tcW w:w="520" w:type="dxa"/>
            <w:tcBorders>
              <w:top w:val="nil"/>
              <w:left w:val="nil"/>
              <w:bottom w:val="single" w:color="000000" w:sz="4" w:space="0"/>
              <w:right w:val="single" w:color="000000" w:sz="4" w:space="0"/>
            </w:tcBorders>
            <w:shd w:val="clear" w:color="auto" w:fill="auto"/>
            <w:vAlign w:val="center"/>
          </w:tcPr>
          <w:p w14:paraId="4C68E38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2BFB6C82">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95%</w:t>
            </w:r>
          </w:p>
        </w:tc>
        <w:tc>
          <w:tcPr>
            <w:tcW w:w="520" w:type="dxa"/>
            <w:tcBorders>
              <w:top w:val="nil"/>
              <w:left w:val="nil"/>
              <w:bottom w:val="single" w:color="000000" w:sz="4" w:space="0"/>
              <w:right w:val="single" w:color="000000" w:sz="4" w:space="0"/>
            </w:tcBorders>
            <w:shd w:val="clear" w:color="auto" w:fill="auto"/>
            <w:vAlign w:val="center"/>
          </w:tcPr>
          <w:p w14:paraId="229024F9">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05322E16">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2560" w:type="dxa"/>
            <w:tcBorders>
              <w:top w:val="nil"/>
              <w:left w:val="nil"/>
              <w:bottom w:val="single" w:color="000000" w:sz="4" w:space="0"/>
              <w:right w:val="single" w:color="000000" w:sz="4" w:space="0"/>
            </w:tcBorders>
            <w:shd w:val="clear" w:color="auto" w:fill="auto"/>
            <w:vAlign w:val="center"/>
          </w:tcPr>
          <w:p w14:paraId="513AD95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3B543095">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5B036E1E">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0EA6B446">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6B98D6A2">
            <w:pPr>
              <w:widowControl/>
              <w:jc w:val="center"/>
              <w:rPr>
                <w:rFonts w:ascii="宋体" w:hAnsi="宋体" w:cs="宋体"/>
                <w:color w:val="000000"/>
                <w:kern w:val="0"/>
                <w:sz w:val="18"/>
                <w:szCs w:val="18"/>
              </w:rPr>
            </w:pPr>
            <w:r>
              <w:rPr>
                <w:rFonts w:hint="eastAsia" w:ascii="宋体" w:hAnsi="宋体" w:cs="宋体"/>
                <w:color w:val="000000"/>
                <w:kern w:val="0"/>
                <w:sz w:val="18"/>
                <w:szCs w:val="18"/>
              </w:rPr>
              <w:t>可持续影响指标</w:t>
            </w:r>
          </w:p>
        </w:tc>
        <w:tc>
          <w:tcPr>
            <w:tcW w:w="2260" w:type="dxa"/>
            <w:tcBorders>
              <w:top w:val="nil"/>
              <w:left w:val="nil"/>
              <w:bottom w:val="single" w:color="000000" w:sz="4" w:space="0"/>
              <w:right w:val="single" w:color="000000" w:sz="4" w:space="0"/>
            </w:tcBorders>
            <w:shd w:val="clear" w:color="auto" w:fill="auto"/>
            <w:vAlign w:val="center"/>
          </w:tcPr>
          <w:p w14:paraId="753699CA">
            <w:pPr>
              <w:widowControl/>
              <w:jc w:val="center"/>
              <w:rPr>
                <w:rFonts w:ascii="宋体" w:hAnsi="宋体" w:cs="宋体"/>
                <w:color w:val="000000"/>
                <w:kern w:val="0"/>
                <w:sz w:val="18"/>
                <w:szCs w:val="18"/>
              </w:rPr>
            </w:pPr>
            <w:r>
              <w:rPr>
                <w:rFonts w:hint="eastAsia" w:ascii="宋体" w:hAnsi="宋体" w:cs="宋体"/>
                <w:color w:val="000000"/>
                <w:kern w:val="0"/>
                <w:sz w:val="18"/>
                <w:szCs w:val="18"/>
              </w:rPr>
              <w:t>古籍保护意识</w:t>
            </w:r>
          </w:p>
        </w:tc>
        <w:tc>
          <w:tcPr>
            <w:tcW w:w="520" w:type="dxa"/>
            <w:tcBorders>
              <w:top w:val="nil"/>
              <w:left w:val="nil"/>
              <w:bottom w:val="single" w:color="000000" w:sz="4" w:space="0"/>
              <w:right w:val="single" w:color="000000" w:sz="4" w:space="0"/>
            </w:tcBorders>
            <w:shd w:val="clear" w:color="auto" w:fill="auto"/>
            <w:vAlign w:val="center"/>
          </w:tcPr>
          <w:p w14:paraId="4080C007">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502B9651">
            <w:pPr>
              <w:widowControl/>
              <w:jc w:val="center"/>
              <w:rPr>
                <w:rFonts w:ascii="宋体" w:hAnsi="宋体" w:cs="宋体"/>
                <w:color w:val="000000"/>
                <w:kern w:val="0"/>
                <w:sz w:val="18"/>
                <w:szCs w:val="18"/>
              </w:rPr>
            </w:pPr>
            <w:r>
              <w:rPr>
                <w:rFonts w:hint="eastAsia" w:ascii="宋体" w:hAnsi="宋体" w:cs="宋体"/>
                <w:color w:val="000000"/>
                <w:kern w:val="0"/>
                <w:sz w:val="18"/>
                <w:szCs w:val="18"/>
              </w:rPr>
              <w:t>保护古籍意识显著提升</w:t>
            </w:r>
          </w:p>
        </w:tc>
        <w:tc>
          <w:tcPr>
            <w:tcW w:w="520" w:type="dxa"/>
            <w:tcBorders>
              <w:top w:val="nil"/>
              <w:left w:val="nil"/>
              <w:bottom w:val="single" w:color="000000" w:sz="4" w:space="0"/>
              <w:right w:val="single" w:color="000000" w:sz="4" w:space="0"/>
            </w:tcBorders>
            <w:shd w:val="clear" w:color="auto" w:fill="auto"/>
            <w:vAlign w:val="center"/>
          </w:tcPr>
          <w:p w14:paraId="57F49AE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302FE61F">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80%</w:t>
            </w:r>
          </w:p>
        </w:tc>
        <w:tc>
          <w:tcPr>
            <w:tcW w:w="520" w:type="dxa"/>
            <w:tcBorders>
              <w:top w:val="nil"/>
              <w:left w:val="nil"/>
              <w:bottom w:val="single" w:color="000000" w:sz="4" w:space="0"/>
              <w:right w:val="single" w:color="000000" w:sz="4" w:space="0"/>
            </w:tcBorders>
            <w:shd w:val="clear" w:color="auto" w:fill="auto"/>
            <w:vAlign w:val="center"/>
          </w:tcPr>
          <w:p w14:paraId="716545BB">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01A1073A">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6A01DE3C">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1B52CD90">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4AC473C5">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77D6FB2A">
            <w:pPr>
              <w:widowControl/>
              <w:jc w:val="center"/>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780" w:type="dxa"/>
            <w:tcBorders>
              <w:top w:val="nil"/>
              <w:left w:val="nil"/>
              <w:bottom w:val="single" w:color="000000" w:sz="4" w:space="0"/>
              <w:right w:val="single" w:color="000000" w:sz="4" w:space="0"/>
            </w:tcBorders>
            <w:shd w:val="clear" w:color="auto" w:fill="auto"/>
            <w:vAlign w:val="center"/>
          </w:tcPr>
          <w:p w14:paraId="547A7E7F">
            <w:pPr>
              <w:widowControl/>
              <w:jc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2260" w:type="dxa"/>
            <w:tcBorders>
              <w:top w:val="nil"/>
              <w:left w:val="nil"/>
              <w:bottom w:val="single" w:color="000000" w:sz="4" w:space="0"/>
              <w:right w:val="single" w:color="000000" w:sz="4" w:space="0"/>
            </w:tcBorders>
            <w:shd w:val="clear" w:color="auto" w:fill="auto"/>
            <w:vAlign w:val="center"/>
          </w:tcPr>
          <w:p w14:paraId="27387CEE">
            <w:pPr>
              <w:widowControl/>
              <w:jc w:val="center"/>
              <w:rPr>
                <w:rFonts w:ascii="宋体" w:hAnsi="宋体" w:cs="宋体"/>
                <w:color w:val="000000"/>
                <w:kern w:val="0"/>
                <w:sz w:val="18"/>
                <w:szCs w:val="18"/>
              </w:rPr>
            </w:pPr>
            <w:r>
              <w:rPr>
                <w:rFonts w:hint="eastAsia" w:ascii="宋体" w:hAnsi="宋体" w:cs="宋体"/>
                <w:color w:val="000000"/>
                <w:kern w:val="0"/>
                <w:sz w:val="18"/>
                <w:szCs w:val="18"/>
              </w:rPr>
              <w:t>古籍修复满意度</w:t>
            </w:r>
          </w:p>
        </w:tc>
        <w:tc>
          <w:tcPr>
            <w:tcW w:w="520" w:type="dxa"/>
            <w:tcBorders>
              <w:top w:val="nil"/>
              <w:left w:val="nil"/>
              <w:bottom w:val="single" w:color="000000" w:sz="4" w:space="0"/>
              <w:right w:val="single" w:color="000000" w:sz="4" w:space="0"/>
            </w:tcBorders>
            <w:shd w:val="clear" w:color="auto" w:fill="auto"/>
            <w:vAlign w:val="center"/>
          </w:tcPr>
          <w:p w14:paraId="620D77DA">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79E0BA8E">
            <w:pPr>
              <w:widowControl/>
              <w:jc w:val="center"/>
              <w:rPr>
                <w:rFonts w:ascii="宋体" w:hAnsi="宋体" w:cs="宋体"/>
                <w:color w:val="000000"/>
                <w:kern w:val="0"/>
                <w:sz w:val="18"/>
                <w:szCs w:val="18"/>
              </w:rPr>
            </w:pPr>
            <w:r>
              <w:rPr>
                <w:rFonts w:hint="eastAsia" w:ascii="宋体" w:hAnsi="宋体" w:cs="宋体"/>
                <w:color w:val="000000"/>
                <w:kern w:val="0"/>
                <w:sz w:val="18"/>
                <w:szCs w:val="18"/>
              </w:rPr>
              <w:t>90</w:t>
            </w:r>
          </w:p>
        </w:tc>
        <w:tc>
          <w:tcPr>
            <w:tcW w:w="520" w:type="dxa"/>
            <w:tcBorders>
              <w:top w:val="nil"/>
              <w:left w:val="nil"/>
              <w:bottom w:val="single" w:color="000000" w:sz="4" w:space="0"/>
              <w:right w:val="single" w:color="000000" w:sz="4" w:space="0"/>
            </w:tcBorders>
            <w:shd w:val="clear" w:color="auto" w:fill="auto"/>
            <w:vAlign w:val="center"/>
          </w:tcPr>
          <w:p w14:paraId="148A32F4">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53E9D862">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90</w:t>
            </w:r>
          </w:p>
        </w:tc>
        <w:tc>
          <w:tcPr>
            <w:tcW w:w="520" w:type="dxa"/>
            <w:tcBorders>
              <w:top w:val="nil"/>
              <w:left w:val="nil"/>
              <w:bottom w:val="single" w:color="000000" w:sz="4" w:space="0"/>
              <w:right w:val="single" w:color="000000" w:sz="4" w:space="0"/>
            </w:tcBorders>
            <w:shd w:val="clear" w:color="auto" w:fill="auto"/>
            <w:vAlign w:val="center"/>
          </w:tcPr>
          <w:p w14:paraId="63C7B897">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577A76C6">
            <w:pPr>
              <w:widowControl/>
              <w:jc w:val="center"/>
              <w:rPr>
                <w:rFonts w:ascii="宋体" w:hAnsi="宋体" w:cs="宋体"/>
                <w:color w:val="000000"/>
                <w:kern w:val="0"/>
                <w:sz w:val="18"/>
                <w:szCs w:val="18"/>
              </w:rPr>
            </w:pPr>
            <w:r>
              <w:rPr>
                <w:rFonts w:hint="eastAsia" w:ascii="宋体" w:hAnsi="宋体" w:cs="宋体"/>
                <w:color w:val="000000"/>
                <w:kern w:val="0"/>
                <w:sz w:val="18"/>
                <w:szCs w:val="18"/>
              </w:rPr>
              <w:t>9</w:t>
            </w:r>
          </w:p>
        </w:tc>
        <w:tc>
          <w:tcPr>
            <w:tcW w:w="2560" w:type="dxa"/>
            <w:tcBorders>
              <w:top w:val="nil"/>
              <w:left w:val="nil"/>
              <w:bottom w:val="single" w:color="000000" w:sz="4" w:space="0"/>
              <w:right w:val="single" w:color="000000" w:sz="4" w:space="0"/>
            </w:tcBorders>
            <w:shd w:val="clear" w:color="auto" w:fill="auto"/>
            <w:vAlign w:val="center"/>
          </w:tcPr>
          <w:p w14:paraId="4EA7A2B2">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153599ED">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3CEC0EC2">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067AEF04">
            <w:pPr>
              <w:widowControl/>
              <w:jc w:val="center"/>
              <w:rPr>
                <w:rFonts w:ascii="宋体" w:hAnsi="宋体" w:cs="宋体"/>
                <w:color w:val="000000"/>
                <w:kern w:val="0"/>
                <w:sz w:val="18"/>
                <w:szCs w:val="18"/>
              </w:rPr>
            </w:pPr>
            <w:r>
              <w:rPr>
                <w:rFonts w:hint="eastAsia" w:ascii="宋体" w:hAnsi="宋体" w:cs="宋体"/>
                <w:color w:val="000000"/>
                <w:kern w:val="0"/>
                <w:sz w:val="18"/>
                <w:szCs w:val="18"/>
              </w:rPr>
              <w:t>成本指标</w:t>
            </w:r>
          </w:p>
        </w:tc>
        <w:tc>
          <w:tcPr>
            <w:tcW w:w="1780" w:type="dxa"/>
            <w:tcBorders>
              <w:top w:val="nil"/>
              <w:left w:val="nil"/>
              <w:bottom w:val="single" w:color="000000" w:sz="4" w:space="0"/>
              <w:right w:val="single" w:color="000000" w:sz="4" w:space="0"/>
            </w:tcBorders>
            <w:shd w:val="clear" w:color="auto" w:fill="auto"/>
            <w:vAlign w:val="center"/>
          </w:tcPr>
          <w:p w14:paraId="751F6F53">
            <w:pPr>
              <w:widowControl/>
              <w:jc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2260" w:type="dxa"/>
            <w:tcBorders>
              <w:top w:val="nil"/>
              <w:left w:val="nil"/>
              <w:bottom w:val="single" w:color="000000" w:sz="4" w:space="0"/>
              <w:right w:val="single" w:color="000000" w:sz="4" w:space="0"/>
            </w:tcBorders>
            <w:shd w:val="clear" w:color="auto" w:fill="auto"/>
            <w:vAlign w:val="center"/>
          </w:tcPr>
          <w:p w14:paraId="2434E2B9">
            <w:pPr>
              <w:widowControl/>
              <w:jc w:val="center"/>
              <w:rPr>
                <w:rFonts w:ascii="宋体" w:hAnsi="宋体" w:cs="宋体"/>
                <w:color w:val="000000"/>
                <w:kern w:val="0"/>
                <w:sz w:val="18"/>
                <w:szCs w:val="18"/>
              </w:rPr>
            </w:pPr>
            <w:r>
              <w:rPr>
                <w:rFonts w:hint="eastAsia" w:ascii="宋体" w:hAnsi="宋体" w:cs="宋体"/>
                <w:color w:val="000000"/>
                <w:kern w:val="0"/>
                <w:sz w:val="18"/>
                <w:szCs w:val="18"/>
              </w:rPr>
              <w:t>收集整理古籍总成本</w:t>
            </w:r>
          </w:p>
        </w:tc>
        <w:tc>
          <w:tcPr>
            <w:tcW w:w="520" w:type="dxa"/>
            <w:tcBorders>
              <w:top w:val="nil"/>
              <w:left w:val="nil"/>
              <w:bottom w:val="single" w:color="000000" w:sz="4" w:space="0"/>
              <w:right w:val="single" w:color="000000" w:sz="4" w:space="0"/>
            </w:tcBorders>
            <w:shd w:val="clear" w:color="auto" w:fill="auto"/>
            <w:vAlign w:val="center"/>
          </w:tcPr>
          <w:p w14:paraId="2A35670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5698157B">
            <w:pPr>
              <w:widowControl/>
              <w:jc w:val="center"/>
              <w:rPr>
                <w:rFonts w:ascii="宋体" w:hAnsi="宋体" w:cs="宋体"/>
                <w:color w:val="000000"/>
                <w:kern w:val="0"/>
                <w:sz w:val="18"/>
                <w:szCs w:val="18"/>
              </w:rPr>
            </w:pPr>
            <w:r>
              <w:rPr>
                <w:rFonts w:hint="eastAsia" w:ascii="宋体" w:hAnsi="宋体" w:cs="宋体"/>
                <w:color w:val="000000"/>
                <w:kern w:val="0"/>
                <w:sz w:val="18"/>
                <w:szCs w:val="18"/>
              </w:rPr>
              <w:t>12</w:t>
            </w:r>
          </w:p>
        </w:tc>
        <w:tc>
          <w:tcPr>
            <w:tcW w:w="520" w:type="dxa"/>
            <w:tcBorders>
              <w:top w:val="nil"/>
              <w:left w:val="nil"/>
              <w:bottom w:val="single" w:color="000000" w:sz="4" w:space="0"/>
              <w:right w:val="single" w:color="000000" w:sz="4" w:space="0"/>
            </w:tcBorders>
            <w:shd w:val="clear" w:color="auto" w:fill="auto"/>
            <w:vAlign w:val="center"/>
          </w:tcPr>
          <w:p w14:paraId="76CBE4EC">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00" w:type="dxa"/>
            <w:tcBorders>
              <w:top w:val="nil"/>
              <w:left w:val="nil"/>
              <w:bottom w:val="single" w:color="000000" w:sz="4" w:space="0"/>
              <w:right w:val="single" w:color="000000" w:sz="4" w:space="0"/>
            </w:tcBorders>
            <w:shd w:val="clear" w:color="auto" w:fill="auto"/>
            <w:vAlign w:val="center"/>
          </w:tcPr>
          <w:p w14:paraId="78175E86">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12</w:t>
            </w:r>
          </w:p>
        </w:tc>
        <w:tc>
          <w:tcPr>
            <w:tcW w:w="520" w:type="dxa"/>
            <w:tcBorders>
              <w:top w:val="nil"/>
              <w:left w:val="nil"/>
              <w:bottom w:val="single" w:color="000000" w:sz="4" w:space="0"/>
              <w:right w:val="single" w:color="000000" w:sz="4" w:space="0"/>
            </w:tcBorders>
            <w:shd w:val="clear" w:color="auto" w:fill="auto"/>
            <w:vAlign w:val="center"/>
          </w:tcPr>
          <w:p w14:paraId="1BD50EEF">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14:paraId="0D46F625">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2560" w:type="dxa"/>
            <w:tcBorders>
              <w:top w:val="nil"/>
              <w:left w:val="nil"/>
              <w:bottom w:val="single" w:color="000000" w:sz="4" w:space="0"/>
              <w:right w:val="single" w:color="000000" w:sz="4" w:space="0"/>
            </w:tcBorders>
            <w:shd w:val="clear" w:color="auto" w:fill="auto"/>
            <w:vAlign w:val="center"/>
          </w:tcPr>
          <w:p w14:paraId="39FE727B">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6608588B">
        <w:tblPrEx>
          <w:tblCellMar>
            <w:top w:w="0" w:type="dxa"/>
            <w:left w:w="108" w:type="dxa"/>
            <w:bottom w:w="0" w:type="dxa"/>
            <w:right w:w="108" w:type="dxa"/>
          </w:tblCellMar>
        </w:tblPrEx>
        <w:trPr>
          <w:trHeight w:val="285" w:hRule="atLeast"/>
        </w:trPr>
        <w:tc>
          <w:tcPr>
            <w:tcW w:w="106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91C1D2D">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20" w:type="dxa"/>
            <w:tcBorders>
              <w:top w:val="nil"/>
              <w:left w:val="nil"/>
              <w:bottom w:val="single" w:color="000000" w:sz="4" w:space="0"/>
              <w:right w:val="single" w:color="000000" w:sz="4" w:space="0"/>
            </w:tcBorders>
            <w:shd w:val="clear" w:color="auto" w:fill="auto"/>
            <w:vAlign w:val="center"/>
          </w:tcPr>
          <w:p w14:paraId="14E77879">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460" w:type="dxa"/>
            <w:tcBorders>
              <w:top w:val="nil"/>
              <w:left w:val="nil"/>
              <w:bottom w:val="single" w:color="000000" w:sz="4" w:space="0"/>
              <w:right w:val="single" w:color="000000" w:sz="4" w:space="0"/>
            </w:tcBorders>
            <w:shd w:val="clear" w:color="auto" w:fill="auto"/>
            <w:vAlign w:val="center"/>
          </w:tcPr>
          <w:p w14:paraId="03C73911">
            <w:pPr>
              <w:widowControl/>
              <w:jc w:val="right"/>
              <w:rPr>
                <w:rFonts w:ascii="宋体" w:hAnsi="宋体" w:cs="宋体"/>
                <w:color w:val="000000"/>
                <w:kern w:val="0"/>
                <w:sz w:val="18"/>
                <w:szCs w:val="18"/>
              </w:rPr>
            </w:pPr>
            <w:r>
              <w:rPr>
                <w:rFonts w:hint="eastAsia" w:ascii="宋体" w:hAnsi="宋体" w:cs="宋体"/>
                <w:color w:val="000000"/>
                <w:kern w:val="0"/>
                <w:sz w:val="18"/>
                <w:szCs w:val="18"/>
              </w:rPr>
              <w:t>89</w:t>
            </w:r>
          </w:p>
        </w:tc>
        <w:tc>
          <w:tcPr>
            <w:tcW w:w="2560" w:type="dxa"/>
            <w:tcBorders>
              <w:top w:val="nil"/>
              <w:left w:val="nil"/>
              <w:bottom w:val="single" w:color="000000" w:sz="4" w:space="0"/>
              <w:right w:val="single" w:color="000000" w:sz="4" w:space="0"/>
            </w:tcBorders>
            <w:shd w:val="clear" w:color="auto" w:fill="auto"/>
            <w:vAlign w:val="center"/>
          </w:tcPr>
          <w:p w14:paraId="6C10C6BF">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14:paraId="0A23FB05">
        <w:tblPrEx>
          <w:tblCellMar>
            <w:top w:w="0" w:type="dxa"/>
            <w:left w:w="108" w:type="dxa"/>
            <w:bottom w:w="0" w:type="dxa"/>
            <w:right w:w="108" w:type="dxa"/>
          </w:tblCellMar>
        </w:tblPrEx>
        <w:trPr>
          <w:trHeight w:val="900"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1BE73E0B">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24C07E06">
            <w:pPr>
              <w:widowControl/>
              <w:jc w:val="left"/>
              <w:rPr>
                <w:rFonts w:ascii="宋体" w:hAnsi="宋体" w:cs="宋体"/>
                <w:color w:val="000000"/>
                <w:kern w:val="0"/>
                <w:sz w:val="18"/>
                <w:szCs w:val="18"/>
              </w:rPr>
            </w:pPr>
            <w:r>
              <w:rPr>
                <w:rFonts w:hint="eastAsia" w:ascii="宋体" w:hAnsi="宋体" w:cs="宋体"/>
                <w:color w:val="000000"/>
                <w:kern w:val="0"/>
                <w:sz w:val="18"/>
                <w:szCs w:val="18"/>
              </w:rPr>
              <w:t>民族古籍是民族传统文化的重要载体，是少数民族文化的宝贵财富，是中华民族文化的重要组成部分。《藏族古籍卷》可以集中地展示各民族文化的丰富内涵，反映各民族人们在共同缔造中华民族文明中做出的贡献，从而增强各民族自尊心和自信心，对促进我国各民族之间的相互了解及中外文化交流，加强民族地区社会主义精神文明建设，培养各民族人民特别是青年一代的民族自豪感和爱国主义精神有着十分重要的意义。</w:t>
            </w:r>
          </w:p>
        </w:tc>
      </w:tr>
      <w:tr w14:paraId="05F29D27">
        <w:tblPrEx>
          <w:tblCellMar>
            <w:top w:w="0" w:type="dxa"/>
            <w:left w:w="108" w:type="dxa"/>
            <w:bottom w:w="0" w:type="dxa"/>
            <w:right w:w="108" w:type="dxa"/>
          </w:tblCellMar>
        </w:tblPrEx>
        <w:trPr>
          <w:trHeight w:val="915"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202653DE">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3822A2BD">
            <w:pPr>
              <w:widowControl/>
              <w:jc w:val="left"/>
              <w:rPr>
                <w:rFonts w:ascii="宋体" w:hAnsi="宋体" w:cs="宋体"/>
                <w:color w:val="000000"/>
                <w:kern w:val="0"/>
                <w:sz w:val="18"/>
                <w:szCs w:val="18"/>
              </w:rPr>
            </w:pPr>
            <w:r>
              <w:rPr>
                <w:rFonts w:hint="eastAsia" w:ascii="宋体" w:hAnsi="宋体" w:cs="宋体"/>
                <w:color w:val="000000"/>
                <w:kern w:val="0"/>
                <w:sz w:val="18"/>
                <w:szCs w:val="18"/>
              </w:rPr>
              <w:t>在编撰中国藏文古籍总目提要书时，面临诸多挑战。首先，藏文古籍版本众多且复杂，鉴别和整理难度大，导致部分版本信息错误或缺失。其次，专业人才匮乏，对一些深奥的宗教、哲学类古籍理解不够精准，影响提要的质量。再者，资料收集存在局限，一些散落在民间的珍贵古籍未能纳入。此外，缺乏统一的编撰标准，各部分提要在格式和内容详略上存在差异，影响整体的规范性和系统性。</w:t>
            </w:r>
          </w:p>
        </w:tc>
      </w:tr>
      <w:tr w14:paraId="3C171D32">
        <w:tblPrEx>
          <w:tblCellMar>
            <w:top w:w="0" w:type="dxa"/>
            <w:left w:w="108" w:type="dxa"/>
            <w:bottom w:w="0" w:type="dxa"/>
            <w:right w:w="108" w:type="dxa"/>
          </w:tblCellMar>
        </w:tblPrEx>
        <w:trPr>
          <w:trHeight w:val="930"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234DC2D3">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49EB8D52">
            <w:pPr>
              <w:widowControl/>
              <w:jc w:val="left"/>
              <w:rPr>
                <w:rFonts w:ascii="宋体" w:hAnsi="宋体" w:cs="宋体"/>
                <w:color w:val="000000"/>
                <w:kern w:val="0"/>
                <w:sz w:val="18"/>
                <w:szCs w:val="18"/>
              </w:rPr>
            </w:pPr>
            <w:r>
              <w:rPr>
                <w:rFonts w:hint="eastAsia" w:ascii="宋体" w:hAnsi="宋体" w:cs="宋体"/>
                <w:color w:val="000000"/>
                <w:kern w:val="0"/>
                <w:sz w:val="18"/>
                <w:szCs w:val="18"/>
              </w:rPr>
              <w:t>为提升中国藏文古籍总目提要书的质量，建议加大资金投入，广泛收集散落的珍贵古籍。加强人才培养与引进，提高编撰团队的专业水平。建立统一的编撰标准，确保内容规范、格式统一。利用现代技术对古籍进行数字化保护，提高保存和检索效率。加强与相关机构合作，拓宽资料来源。设立严格的审核机制，对提要内容进行反复校验。同时，积极听取专家和读者的意见，不断完善总目提要书。</w:t>
            </w:r>
          </w:p>
        </w:tc>
      </w:tr>
      <w:tr w14:paraId="59CEA067">
        <w:tblPrEx>
          <w:tblCellMar>
            <w:top w:w="0" w:type="dxa"/>
            <w:left w:w="108" w:type="dxa"/>
            <w:bottom w:w="0" w:type="dxa"/>
            <w:right w:w="108" w:type="dxa"/>
          </w:tblCellMar>
        </w:tblPrEx>
        <w:trPr>
          <w:trHeight w:val="285"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48DDDD">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项目负责人：王修卓玛</w:t>
            </w:r>
          </w:p>
        </w:tc>
        <w:tc>
          <w:tcPr>
            <w:tcW w:w="6840" w:type="dxa"/>
            <w:gridSpan w:val="6"/>
            <w:tcBorders>
              <w:top w:val="single" w:color="000000" w:sz="4" w:space="0"/>
              <w:left w:val="nil"/>
              <w:bottom w:val="single" w:color="000000" w:sz="4" w:space="0"/>
              <w:right w:val="single" w:color="000000" w:sz="4" w:space="0"/>
            </w:tcBorders>
            <w:shd w:val="clear" w:color="auto" w:fill="auto"/>
            <w:vAlign w:val="center"/>
          </w:tcPr>
          <w:p w14:paraId="20E16FE1">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财务负责人：春梅</w:t>
            </w:r>
          </w:p>
        </w:tc>
      </w:tr>
      <w:tr w14:paraId="15175786">
        <w:tblPrEx>
          <w:tblCellMar>
            <w:top w:w="0" w:type="dxa"/>
            <w:left w:w="108" w:type="dxa"/>
            <w:bottom w:w="0" w:type="dxa"/>
            <w:right w:w="108" w:type="dxa"/>
          </w:tblCellMar>
        </w:tblPrEx>
        <w:trPr>
          <w:trHeight w:val="285" w:hRule="atLeast"/>
        </w:trPr>
        <w:tc>
          <w:tcPr>
            <w:tcW w:w="700" w:type="dxa"/>
            <w:tcBorders>
              <w:top w:val="nil"/>
              <w:left w:val="nil"/>
              <w:bottom w:val="nil"/>
              <w:right w:val="nil"/>
            </w:tcBorders>
            <w:shd w:val="clear" w:color="auto" w:fill="auto"/>
            <w:vAlign w:val="center"/>
          </w:tcPr>
          <w:p w14:paraId="0D20BC05">
            <w:pPr>
              <w:widowControl/>
              <w:jc w:val="left"/>
              <w:rPr>
                <w:rFonts w:ascii="宋体" w:hAnsi="宋体" w:cs="宋体"/>
                <w:kern w:val="0"/>
                <w:sz w:val="18"/>
                <w:szCs w:val="18"/>
              </w:rPr>
            </w:pPr>
            <w:r>
              <w:rPr>
                <w:rFonts w:hint="eastAsia" w:ascii="宋体" w:hAnsi="宋体" w:cs="宋体"/>
                <w:kern w:val="0"/>
                <w:sz w:val="18"/>
                <w:szCs w:val="18"/>
              </w:rPr>
              <w:t>　</w:t>
            </w:r>
          </w:p>
        </w:tc>
        <w:tc>
          <w:tcPr>
            <w:tcW w:w="2060" w:type="dxa"/>
            <w:tcBorders>
              <w:top w:val="nil"/>
              <w:left w:val="nil"/>
              <w:bottom w:val="nil"/>
              <w:right w:val="nil"/>
            </w:tcBorders>
            <w:shd w:val="clear" w:color="auto" w:fill="auto"/>
            <w:vAlign w:val="center"/>
          </w:tcPr>
          <w:p w14:paraId="40D237C5">
            <w:pPr>
              <w:widowControl/>
              <w:jc w:val="left"/>
              <w:rPr>
                <w:rFonts w:ascii="宋体" w:hAnsi="宋体" w:cs="宋体"/>
                <w:kern w:val="0"/>
                <w:sz w:val="18"/>
                <w:szCs w:val="18"/>
              </w:rPr>
            </w:pPr>
            <w:r>
              <w:rPr>
                <w:rFonts w:hint="eastAsia" w:ascii="宋体" w:hAnsi="宋体" w:cs="宋体"/>
                <w:kern w:val="0"/>
                <w:sz w:val="18"/>
                <w:szCs w:val="18"/>
              </w:rPr>
              <w:t>　</w:t>
            </w:r>
          </w:p>
        </w:tc>
        <w:tc>
          <w:tcPr>
            <w:tcW w:w="1780" w:type="dxa"/>
            <w:tcBorders>
              <w:top w:val="nil"/>
              <w:left w:val="nil"/>
              <w:bottom w:val="nil"/>
              <w:right w:val="nil"/>
            </w:tcBorders>
            <w:shd w:val="clear" w:color="auto" w:fill="auto"/>
            <w:vAlign w:val="center"/>
          </w:tcPr>
          <w:p w14:paraId="7C9C4ED5">
            <w:pPr>
              <w:widowControl/>
              <w:jc w:val="left"/>
              <w:rPr>
                <w:rFonts w:ascii="宋体" w:hAnsi="宋体" w:cs="宋体"/>
                <w:kern w:val="0"/>
                <w:sz w:val="18"/>
                <w:szCs w:val="18"/>
              </w:rPr>
            </w:pPr>
            <w:r>
              <w:rPr>
                <w:rFonts w:hint="eastAsia" w:ascii="宋体" w:hAnsi="宋体" w:cs="宋体"/>
                <w:kern w:val="0"/>
                <w:sz w:val="18"/>
                <w:szCs w:val="18"/>
              </w:rPr>
              <w:t>　</w:t>
            </w:r>
          </w:p>
        </w:tc>
        <w:tc>
          <w:tcPr>
            <w:tcW w:w="2260" w:type="dxa"/>
            <w:tcBorders>
              <w:top w:val="nil"/>
              <w:left w:val="nil"/>
              <w:bottom w:val="nil"/>
              <w:right w:val="nil"/>
            </w:tcBorders>
            <w:shd w:val="clear" w:color="auto" w:fill="auto"/>
            <w:vAlign w:val="center"/>
          </w:tcPr>
          <w:p w14:paraId="11B8A7CC">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5C9B366B">
            <w:pPr>
              <w:widowControl/>
              <w:jc w:val="left"/>
              <w:rPr>
                <w:rFonts w:ascii="宋体" w:hAnsi="宋体" w:cs="宋体"/>
                <w:kern w:val="0"/>
                <w:sz w:val="18"/>
                <w:szCs w:val="18"/>
              </w:rPr>
            </w:pPr>
            <w:r>
              <w:rPr>
                <w:rFonts w:hint="eastAsia" w:ascii="宋体" w:hAnsi="宋体" w:cs="宋体"/>
                <w:kern w:val="0"/>
                <w:sz w:val="18"/>
                <w:szCs w:val="18"/>
              </w:rPr>
              <w:t>　</w:t>
            </w:r>
          </w:p>
        </w:tc>
        <w:tc>
          <w:tcPr>
            <w:tcW w:w="1680" w:type="dxa"/>
            <w:tcBorders>
              <w:top w:val="nil"/>
              <w:left w:val="nil"/>
              <w:bottom w:val="nil"/>
              <w:right w:val="nil"/>
            </w:tcBorders>
            <w:shd w:val="clear" w:color="auto" w:fill="auto"/>
            <w:vAlign w:val="center"/>
          </w:tcPr>
          <w:p w14:paraId="41577567">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6DE520BA">
            <w:pPr>
              <w:widowControl/>
              <w:jc w:val="left"/>
              <w:rPr>
                <w:rFonts w:ascii="宋体" w:hAnsi="宋体" w:cs="宋体"/>
                <w:kern w:val="0"/>
                <w:sz w:val="18"/>
                <w:szCs w:val="18"/>
              </w:rPr>
            </w:pPr>
            <w:r>
              <w:rPr>
                <w:rFonts w:hint="eastAsia" w:ascii="宋体" w:hAnsi="宋体" w:cs="宋体"/>
                <w:kern w:val="0"/>
                <w:sz w:val="18"/>
                <w:szCs w:val="18"/>
              </w:rPr>
              <w:t>　</w:t>
            </w:r>
          </w:p>
        </w:tc>
        <w:tc>
          <w:tcPr>
            <w:tcW w:w="1100" w:type="dxa"/>
            <w:tcBorders>
              <w:top w:val="nil"/>
              <w:left w:val="nil"/>
              <w:bottom w:val="nil"/>
              <w:right w:val="nil"/>
            </w:tcBorders>
            <w:shd w:val="clear" w:color="auto" w:fill="auto"/>
            <w:vAlign w:val="center"/>
          </w:tcPr>
          <w:p w14:paraId="787E8D2A">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62170B8F">
            <w:pPr>
              <w:widowControl/>
              <w:jc w:val="left"/>
              <w:rPr>
                <w:rFonts w:ascii="宋体" w:hAnsi="宋体" w:cs="宋体"/>
                <w:kern w:val="0"/>
                <w:sz w:val="18"/>
                <w:szCs w:val="18"/>
              </w:rPr>
            </w:pPr>
            <w:r>
              <w:rPr>
                <w:rFonts w:hint="eastAsia" w:ascii="宋体" w:hAnsi="宋体" w:cs="宋体"/>
                <w:kern w:val="0"/>
                <w:sz w:val="18"/>
                <w:szCs w:val="18"/>
              </w:rPr>
              <w:t>　</w:t>
            </w:r>
          </w:p>
        </w:tc>
        <w:tc>
          <w:tcPr>
            <w:tcW w:w="460" w:type="dxa"/>
            <w:tcBorders>
              <w:top w:val="nil"/>
              <w:left w:val="nil"/>
              <w:bottom w:val="nil"/>
              <w:right w:val="nil"/>
            </w:tcBorders>
            <w:shd w:val="clear" w:color="auto" w:fill="auto"/>
            <w:vAlign w:val="center"/>
          </w:tcPr>
          <w:p w14:paraId="6BFDD1F0">
            <w:pPr>
              <w:widowControl/>
              <w:jc w:val="left"/>
              <w:rPr>
                <w:rFonts w:ascii="宋体" w:hAnsi="宋体" w:cs="宋体"/>
                <w:kern w:val="0"/>
                <w:sz w:val="18"/>
                <w:szCs w:val="18"/>
              </w:rPr>
            </w:pPr>
            <w:r>
              <w:rPr>
                <w:rFonts w:hint="eastAsia" w:ascii="宋体" w:hAnsi="宋体" w:cs="宋体"/>
                <w:kern w:val="0"/>
                <w:sz w:val="18"/>
                <w:szCs w:val="18"/>
              </w:rPr>
              <w:t>　</w:t>
            </w:r>
          </w:p>
        </w:tc>
        <w:tc>
          <w:tcPr>
            <w:tcW w:w="2560" w:type="dxa"/>
            <w:tcBorders>
              <w:top w:val="nil"/>
              <w:left w:val="nil"/>
              <w:bottom w:val="nil"/>
              <w:right w:val="nil"/>
            </w:tcBorders>
            <w:shd w:val="clear" w:color="auto" w:fill="auto"/>
            <w:vAlign w:val="center"/>
          </w:tcPr>
          <w:p w14:paraId="65C9371C">
            <w:pPr>
              <w:widowControl/>
              <w:jc w:val="left"/>
              <w:rPr>
                <w:rFonts w:ascii="宋体" w:hAnsi="宋体" w:cs="宋体"/>
                <w:kern w:val="0"/>
                <w:sz w:val="18"/>
                <w:szCs w:val="18"/>
              </w:rPr>
            </w:pPr>
            <w:r>
              <w:rPr>
                <w:rFonts w:hint="eastAsia" w:ascii="宋体" w:hAnsi="宋体" w:cs="宋体"/>
                <w:kern w:val="0"/>
                <w:sz w:val="18"/>
                <w:szCs w:val="18"/>
              </w:rPr>
              <w:t>　</w:t>
            </w:r>
          </w:p>
        </w:tc>
      </w:tr>
      <w:tr w14:paraId="4ECDB444">
        <w:tblPrEx>
          <w:tblCellMar>
            <w:top w:w="0" w:type="dxa"/>
            <w:left w:w="108" w:type="dxa"/>
            <w:bottom w:w="0" w:type="dxa"/>
            <w:right w:w="108" w:type="dxa"/>
          </w:tblCellMar>
        </w:tblPrEx>
        <w:trPr>
          <w:trHeight w:val="904" w:hRule="atLeast"/>
        </w:trPr>
        <w:tc>
          <w:tcPr>
            <w:tcW w:w="14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3529538">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部门预算项目支出绩效自评表（2025年度）</w:t>
            </w:r>
          </w:p>
        </w:tc>
      </w:tr>
      <w:tr w14:paraId="6507F57E">
        <w:tblPrEx>
          <w:tblCellMar>
            <w:top w:w="0" w:type="dxa"/>
            <w:left w:w="108" w:type="dxa"/>
            <w:bottom w:w="0" w:type="dxa"/>
            <w:right w:w="108" w:type="dxa"/>
          </w:tblCellMar>
        </w:tblPrEx>
        <w:trPr>
          <w:trHeight w:val="285"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D70CA9">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2336AB59">
            <w:pPr>
              <w:widowControl/>
              <w:jc w:val="left"/>
              <w:rPr>
                <w:rFonts w:ascii="宋体" w:hAnsi="宋体" w:cs="宋体"/>
                <w:color w:val="000000"/>
                <w:kern w:val="0"/>
                <w:sz w:val="18"/>
                <w:szCs w:val="18"/>
              </w:rPr>
            </w:pPr>
            <w:r>
              <w:rPr>
                <w:rFonts w:hint="eastAsia" w:ascii="宋体" w:hAnsi="宋体" w:cs="宋体"/>
                <w:color w:val="000000"/>
                <w:kern w:val="0"/>
                <w:sz w:val="18"/>
                <w:szCs w:val="18"/>
              </w:rPr>
              <w:t>51320021T000000115404-藏文图书及古籍购置</w:t>
            </w:r>
          </w:p>
        </w:tc>
      </w:tr>
      <w:tr w14:paraId="10E789EF">
        <w:tblPrEx>
          <w:tblCellMar>
            <w:top w:w="0" w:type="dxa"/>
            <w:left w:w="108" w:type="dxa"/>
            <w:bottom w:w="0" w:type="dxa"/>
            <w:right w:w="108" w:type="dxa"/>
          </w:tblCellMar>
        </w:tblPrEx>
        <w:trPr>
          <w:trHeight w:val="514"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33DB3E">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342E92EC">
            <w:pPr>
              <w:widowControl/>
              <w:jc w:val="left"/>
              <w:rPr>
                <w:rFonts w:ascii="宋体" w:hAnsi="宋体" w:cs="宋体"/>
                <w:color w:val="000000"/>
                <w:kern w:val="0"/>
                <w:sz w:val="18"/>
                <w:szCs w:val="18"/>
              </w:rPr>
            </w:pPr>
            <w:r>
              <w:rPr>
                <w:rFonts w:hint="eastAsia" w:ascii="宋体" w:hAnsi="宋体" w:cs="宋体"/>
                <w:color w:val="000000"/>
                <w:kern w:val="0"/>
                <w:sz w:val="18"/>
                <w:szCs w:val="18"/>
              </w:rPr>
              <w:t>州编译局部门</w:t>
            </w:r>
          </w:p>
        </w:tc>
        <w:tc>
          <w:tcPr>
            <w:tcW w:w="1100" w:type="dxa"/>
            <w:tcBorders>
              <w:top w:val="nil"/>
              <w:left w:val="nil"/>
              <w:bottom w:val="nil"/>
              <w:right w:val="nil"/>
            </w:tcBorders>
            <w:shd w:val="clear" w:color="auto" w:fill="auto"/>
            <w:vAlign w:val="center"/>
          </w:tcPr>
          <w:p w14:paraId="1460DF30">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35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E22507">
            <w:pPr>
              <w:widowControl/>
              <w:jc w:val="center"/>
              <w:rPr>
                <w:rFonts w:ascii="宋体" w:hAnsi="宋体" w:cs="宋体"/>
                <w:color w:val="000000"/>
                <w:kern w:val="0"/>
                <w:sz w:val="18"/>
                <w:szCs w:val="18"/>
              </w:rPr>
            </w:pPr>
            <w:r>
              <w:rPr>
                <w:rFonts w:hint="eastAsia" w:ascii="宋体" w:hAnsi="宋体" w:cs="宋体"/>
                <w:color w:val="000000"/>
                <w:kern w:val="0"/>
                <w:sz w:val="18"/>
                <w:szCs w:val="18"/>
              </w:rPr>
              <w:t>州编译局</w:t>
            </w:r>
          </w:p>
        </w:tc>
      </w:tr>
      <w:tr w14:paraId="661DC4F3">
        <w:tblPrEx>
          <w:tblCellMar>
            <w:top w:w="0" w:type="dxa"/>
            <w:left w:w="108" w:type="dxa"/>
            <w:bottom w:w="0" w:type="dxa"/>
            <w:right w:w="108" w:type="dxa"/>
          </w:tblCellMar>
        </w:tblPrEx>
        <w:trPr>
          <w:trHeight w:val="285"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5DBA243C">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77FFBF4D">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0BA797B1">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5F7048F3">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14:paraId="255730D0">
        <w:tblPrEx>
          <w:tblCellMar>
            <w:top w:w="0" w:type="dxa"/>
            <w:left w:w="108" w:type="dxa"/>
            <w:bottom w:w="0" w:type="dxa"/>
            <w:right w:w="108" w:type="dxa"/>
          </w:tblCellMar>
        </w:tblPrEx>
        <w:trPr>
          <w:trHeight w:val="709" w:hRule="atLeast"/>
        </w:trPr>
        <w:tc>
          <w:tcPr>
            <w:tcW w:w="700" w:type="dxa"/>
            <w:vMerge w:val="continue"/>
            <w:tcBorders>
              <w:top w:val="nil"/>
              <w:left w:val="single" w:color="000000" w:sz="4" w:space="0"/>
              <w:bottom w:val="single" w:color="000000" w:sz="4" w:space="0"/>
              <w:right w:val="single" w:color="000000" w:sz="4" w:space="0"/>
            </w:tcBorders>
            <w:vAlign w:val="center"/>
          </w:tcPr>
          <w:p w14:paraId="16EBF509">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66591F26">
            <w:pPr>
              <w:widowControl/>
              <w:jc w:val="left"/>
              <w:rPr>
                <w:rFonts w:ascii="宋体" w:hAnsi="宋体" w:cs="宋体"/>
                <w:color w:val="000000"/>
                <w:kern w:val="0"/>
                <w:sz w:val="18"/>
                <w:szCs w:val="18"/>
              </w:rPr>
            </w:pP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15500B96">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进一步增加和丰富州藏文图书馆的图书品种及馆藏内容，同时也为我州开展《藏族古籍卷》编撰工作提供丰富的基础资料。 </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5F636E01">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优化书库建设，确保文献资料存放规范安全；采购图书429种1460册，涵盖期刊杂志、工具书及各学科书籍，丰富馆藏资源。</w:t>
            </w:r>
          </w:p>
        </w:tc>
      </w:tr>
      <w:tr w14:paraId="577BA412">
        <w:tblPrEx>
          <w:tblCellMar>
            <w:top w:w="0" w:type="dxa"/>
            <w:left w:w="108" w:type="dxa"/>
            <w:bottom w:w="0" w:type="dxa"/>
            <w:right w:w="108" w:type="dxa"/>
          </w:tblCellMar>
        </w:tblPrEx>
        <w:trPr>
          <w:trHeight w:val="1440" w:hRule="atLeast"/>
        </w:trPr>
        <w:tc>
          <w:tcPr>
            <w:tcW w:w="700" w:type="dxa"/>
            <w:vMerge w:val="continue"/>
            <w:tcBorders>
              <w:top w:val="nil"/>
              <w:left w:val="single" w:color="000000" w:sz="4" w:space="0"/>
              <w:bottom w:val="single" w:color="000000" w:sz="4" w:space="0"/>
              <w:right w:val="single" w:color="000000" w:sz="4" w:space="0"/>
            </w:tcBorders>
            <w:vAlign w:val="center"/>
          </w:tcPr>
          <w:p w14:paraId="7C5BF060">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1C3DE5F">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7A127608">
            <w:pPr>
              <w:widowControl/>
              <w:jc w:val="left"/>
              <w:rPr>
                <w:rFonts w:ascii="宋体" w:hAnsi="宋体" w:cs="宋体"/>
                <w:color w:val="000000"/>
                <w:kern w:val="0"/>
                <w:sz w:val="18"/>
                <w:szCs w:val="18"/>
              </w:rPr>
            </w:pPr>
            <w:r>
              <w:rPr>
                <w:rFonts w:hint="eastAsia" w:ascii="宋体" w:hAnsi="宋体" w:cs="宋体"/>
                <w:color w:val="000000"/>
                <w:kern w:val="0"/>
                <w:sz w:val="18"/>
                <w:szCs w:val="18"/>
              </w:rPr>
              <w:t>根据阿坝州藏文图书馆的发展规划和读者需求调研，制定了详细的图书购置计划。涵盖了藏文经典著作、现代文学作品、历史文化研究、宗教哲学、艺术民俗等多个领域。其次，通过多种渠道采购图书。与专业的藏文出版社建立合作，确保采购到权威、正版的图书；同时关注二手市场和民间收藏，搜集珍贵的稀有图书。在购置过程中，严格把控图书质量，邀请藏学专家参与选书，保证所购图书具有较高的学术价值和文化内涵。截至目前，已成功购置了1千余册藏文图书，极大地丰富了图书馆的馆藏。这些图书不仅服务于当地居民，也为学者和研究人员提供了重要的资料支持，有力地推动了阿坝州民族文化的传承和发展。</w:t>
            </w:r>
          </w:p>
        </w:tc>
      </w:tr>
      <w:tr w14:paraId="5E0A525A">
        <w:tblPrEx>
          <w:tblCellMar>
            <w:top w:w="0" w:type="dxa"/>
            <w:left w:w="108" w:type="dxa"/>
            <w:bottom w:w="0" w:type="dxa"/>
            <w:right w:w="108" w:type="dxa"/>
          </w:tblCellMar>
        </w:tblPrEx>
        <w:trPr>
          <w:trHeight w:val="360"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57F51CE8">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2060" w:type="dxa"/>
            <w:tcBorders>
              <w:top w:val="nil"/>
              <w:left w:val="nil"/>
              <w:bottom w:val="single" w:color="000000" w:sz="4" w:space="0"/>
              <w:right w:val="single" w:color="000000" w:sz="4" w:space="0"/>
            </w:tcBorders>
            <w:shd w:val="clear" w:color="auto" w:fill="auto"/>
            <w:vAlign w:val="center"/>
          </w:tcPr>
          <w:p w14:paraId="0EA3B39F">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780" w:type="dxa"/>
            <w:tcBorders>
              <w:top w:val="nil"/>
              <w:left w:val="nil"/>
              <w:bottom w:val="single" w:color="000000" w:sz="4" w:space="0"/>
              <w:right w:val="single" w:color="000000" w:sz="4" w:space="0"/>
            </w:tcBorders>
            <w:shd w:val="clear" w:color="auto" w:fill="auto"/>
            <w:vAlign w:val="center"/>
          </w:tcPr>
          <w:p w14:paraId="3EA3381D">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2260" w:type="dxa"/>
            <w:tcBorders>
              <w:top w:val="nil"/>
              <w:left w:val="nil"/>
              <w:bottom w:val="single" w:color="000000" w:sz="4" w:space="0"/>
              <w:right w:val="single" w:color="000000" w:sz="4" w:space="0"/>
            </w:tcBorders>
            <w:shd w:val="clear" w:color="auto" w:fill="auto"/>
            <w:vAlign w:val="center"/>
          </w:tcPr>
          <w:p w14:paraId="3CF21D43">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094DA2F0">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1100" w:type="dxa"/>
            <w:tcBorders>
              <w:top w:val="nil"/>
              <w:left w:val="nil"/>
              <w:bottom w:val="single" w:color="000000" w:sz="4" w:space="0"/>
              <w:right w:val="single" w:color="000000" w:sz="4" w:space="0"/>
            </w:tcBorders>
            <w:shd w:val="clear" w:color="auto" w:fill="auto"/>
            <w:vAlign w:val="center"/>
          </w:tcPr>
          <w:p w14:paraId="7E1D6A27">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20" w:type="dxa"/>
            <w:tcBorders>
              <w:top w:val="nil"/>
              <w:left w:val="nil"/>
              <w:bottom w:val="single" w:color="000000" w:sz="4" w:space="0"/>
              <w:right w:val="single" w:color="000000" w:sz="4" w:space="0"/>
            </w:tcBorders>
            <w:shd w:val="clear" w:color="auto" w:fill="auto"/>
            <w:vAlign w:val="center"/>
          </w:tcPr>
          <w:p w14:paraId="775E7F23">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1E403431">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451DA5FC">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14:paraId="0BD70823">
        <w:tblPrEx>
          <w:tblCellMar>
            <w:top w:w="0" w:type="dxa"/>
            <w:left w:w="108" w:type="dxa"/>
            <w:bottom w:w="0" w:type="dxa"/>
            <w:right w:w="108" w:type="dxa"/>
          </w:tblCellMar>
        </w:tblPrEx>
        <w:trPr>
          <w:trHeight w:val="345" w:hRule="atLeast"/>
        </w:trPr>
        <w:tc>
          <w:tcPr>
            <w:tcW w:w="700" w:type="dxa"/>
            <w:vMerge w:val="continue"/>
            <w:tcBorders>
              <w:top w:val="nil"/>
              <w:left w:val="single" w:color="000000" w:sz="4" w:space="0"/>
              <w:bottom w:val="single" w:color="000000" w:sz="4" w:space="0"/>
              <w:right w:val="single" w:color="000000" w:sz="4" w:space="0"/>
            </w:tcBorders>
            <w:vAlign w:val="center"/>
          </w:tcPr>
          <w:p w14:paraId="77264734">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1518559E">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780" w:type="dxa"/>
            <w:tcBorders>
              <w:top w:val="nil"/>
              <w:left w:val="nil"/>
              <w:bottom w:val="single" w:color="000000" w:sz="4" w:space="0"/>
              <w:right w:val="single" w:color="000000" w:sz="4" w:space="0"/>
            </w:tcBorders>
            <w:shd w:val="clear" w:color="auto" w:fill="auto"/>
            <w:vAlign w:val="center"/>
          </w:tcPr>
          <w:p w14:paraId="30677A6C">
            <w:pPr>
              <w:widowControl/>
              <w:jc w:val="center"/>
              <w:rPr>
                <w:rFonts w:ascii="宋体" w:hAnsi="宋体" w:cs="宋体"/>
                <w:color w:val="000000"/>
                <w:kern w:val="0"/>
                <w:sz w:val="18"/>
                <w:szCs w:val="18"/>
              </w:rPr>
            </w:pPr>
            <w:r>
              <w:rPr>
                <w:rFonts w:hint="eastAsia" w:ascii="宋体" w:hAnsi="宋体" w:cs="宋体"/>
                <w:color w:val="000000"/>
                <w:kern w:val="0"/>
                <w:sz w:val="18"/>
                <w:szCs w:val="18"/>
              </w:rPr>
              <w:t>20.00</w:t>
            </w:r>
          </w:p>
        </w:tc>
        <w:tc>
          <w:tcPr>
            <w:tcW w:w="2260" w:type="dxa"/>
            <w:tcBorders>
              <w:top w:val="nil"/>
              <w:left w:val="nil"/>
              <w:bottom w:val="single" w:color="000000" w:sz="4" w:space="0"/>
              <w:right w:val="single" w:color="000000" w:sz="4" w:space="0"/>
            </w:tcBorders>
            <w:shd w:val="clear" w:color="auto" w:fill="auto"/>
            <w:vAlign w:val="center"/>
          </w:tcPr>
          <w:p w14:paraId="7E93B228">
            <w:pPr>
              <w:widowControl/>
              <w:jc w:val="center"/>
              <w:rPr>
                <w:rFonts w:ascii="宋体" w:hAnsi="宋体" w:cs="宋体"/>
                <w:color w:val="000000"/>
                <w:kern w:val="0"/>
                <w:sz w:val="18"/>
                <w:szCs w:val="18"/>
              </w:rPr>
            </w:pPr>
            <w:r>
              <w:rPr>
                <w:rFonts w:hint="eastAsia" w:ascii="宋体" w:hAnsi="宋体" w:cs="宋体"/>
                <w:color w:val="000000"/>
                <w:kern w:val="0"/>
                <w:sz w:val="18"/>
                <w:szCs w:val="18"/>
              </w:rPr>
              <w:t>20.00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25FC78BC">
            <w:pPr>
              <w:widowControl/>
              <w:jc w:val="center"/>
              <w:rPr>
                <w:rFonts w:ascii="宋体" w:hAnsi="宋体" w:cs="宋体"/>
                <w:color w:val="000000"/>
                <w:kern w:val="0"/>
                <w:sz w:val="18"/>
                <w:szCs w:val="18"/>
              </w:rPr>
            </w:pPr>
            <w:r>
              <w:rPr>
                <w:rFonts w:hint="eastAsia" w:ascii="宋体" w:hAnsi="宋体" w:cs="宋体"/>
                <w:color w:val="000000"/>
                <w:kern w:val="0"/>
                <w:sz w:val="18"/>
                <w:szCs w:val="18"/>
              </w:rPr>
              <w:t>20.00</w:t>
            </w:r>
          </w:p>
        </w:tc>
        <w:tc>
          <w:tcPr>
            <w:tcW w:w="1100" w:type="dxa"/>
            <w:tcBorders>
              <w:top w:val="nil"/>
              <w:left w:val="nil"/>
              <w:bottom w:val="single" w:color="000000" w:sz="4" w:space="0"/>
              <w:right w:val="single" w:color="000000" w:sz="4" w:space="0"/>
            </w:tcBorders>
            <w:shd w:val="clear" w:color="auto" w:fill="auto"/>
            <w:vAlign w:val="center"/>
          </w:tcPr>
          <w:p w14:paraId="0A10014C">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0EBD7B4B">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1A7430B8">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vMerge w:val="restart"/>
            <w:tcBorders>
              <w:top w:val="nil"/>
              <w:left w:val="single" w:color="000000" w:sz="4" w:space="0"/>
              <w:bottom w:val="single" w:color="000000" w:sz="4" w:space="0"/>
              <w:right w:val="single" w:color="000000" w:sz="4" w:space="0"/>
            </w:tcBorders>
            <w:shd w:val="clear" w:color="auto" w:fill="auto"/>
            <w:vAlign w:val="center"/>
          </w:tcPr>
          <w:p w14:paraId="50E1526A">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14:paraId="6CC2753A">
        <w:tblPrEx>
          <w:tblCellMar>
            <w:top w:w="0" w:type="dxa"/>
            <w:left w:w="108" w:type="dxa"/>
            <w:bottom w:w="0" w:type="dxa"/>
            <w:right w:w="108" w:type="dxa"/>
          </w:tblCellMar>
        </w:tblPrEx>
        <w:trPr>
          <w:trHeight w:val="390" w:hRule="atLeast"/>
        </w:trPr>
        <w:tc>
          <w:tcPr>
            <w:tcW w:w="700" w:type="dxa"/>
            <w:vMerge w:val="continue"/>
            <w:tcBorders>
              <w:top w:val="nil"/>
              <w:left w:val="single" w:color="000000" w:sz="4" w:space="0"/>
              <w:bottom w:val="single" w:color="000000" w:sz="4" w:space="0"/>
              <w:right w:val="single" w:color="000000" w:sz="4" w:space="0"/>
            </w:tcBorders>
            <w:vAlign w:val="center"/>
          </w:tcPr>
          <w:p w14:paraId="19157880">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7B430774">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780" w:type="dxa"/>
            <w:tcBorders>
              <w:top w:val="nil"/>
              <w:left w:val="nil"/>
              <w:bottom w:val="single" w:color="000000" w:sz="4" w:space="0"/>
              <w:right w:val="single" w:color="000000" w:sz="4" w:space="0"/>
            </w:tcBorders>
            <w:shd w:val="clear" w:color="auto" w:fill="auto"/>
            <w:vAlign w:val="center"/>
          </w:tcPr>
          <w:p w14:paraId="351489B9">
            <w:pPr>
              <w:widowControl/>
              <w:jc w:val="center"/>
              <w:rPr>
                <w:rFonts w:ascii="宋体" w:hAnsi="宋体" w:cs="宋体"/>
                <w:color w:val="000000"/>
                <w:kern w:val="0"/>
                <w:sz w:val="18"/>
                <w:szCs w:val="18"/>
              </w:rPr>
            </w:pPr>
            <w:r>
              <w:rPr>
                <w:rFonts w:hint="eastAsia" w:ascii="宋体" w:hAnsi="宋体" w:cs="宋体"/>
                <w:color w:val="000000"/>
                <w:kern w:val="0"/>
                <w:sz w:val="18"/>
                <w:szCs w:val="18"/>
              </w:rPr>
              <w:t>20.00</w:t>
            </w:r>
          </w:p>
        </w:tc>
        <w:tc>
          <w:tcPr>
            <w:tcW w:w="2260" w:type="dxa"/>
            <w:tcBorders>
              <w:top w:val="nil"/>
              <w:left w:val="nil"/>
              <w:bottom w:val="single" w:color="000000" w:sz="4" w:space="0"/>
              <w:right w:val="single" w:color="000000" w:sz="4" w:space="0"/>
            </w:tcBorders>
            <w:shd w:val="clear" w:color="auto" w:fill="auto"/>
            <w:vAlign w:val="center"/>
          </w:tcPr>
          <w:p w14:paraId="2AB90089">
            <w:pPr>
              <w:widowControl/>
              <w:jc w:val="center"/>
              <w:rPr>
                <w:rFonts w:ascii="宋体" w:hAnsi="宋体" w:cs="宋体"/>
                <w:color w:val="000000"/>
                <w:kern w:val="0"/>
                <w:sz w:val="18"/>
                <w:szCs w:val="18"/>
              </w:rPr>
            </w:pPr>
            <w:r>
              <w:rPr>
                <w:rFonts w:hint="eastAsia" w:ascii="宋体" w:hAnsi="宋体" w:cs="宋体"/>
                <w:color w:val="000000"/>
                <w:kern w:val="0"/>
                <w:sz w:val="18"/>
                <w:szCs w:val="18"/>
              </w:rPr>
              <w:t>20.00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626DAA12">
            <w:pPr>
              <w:widowControl/>
              <w:jc w:val="center"/>
              <w:rPr>
                <w:rFonts w:ascii="宋体" w:hAnsi="宋体" w:cs="宋体"/>
                <w:color w:val="000000"/>
                <w:kern w:val="0"/>
                <w:sz w:val="18"/>
                <w:szCs w:val="18"/>
              </w:rPr>
            </w:pPr>
            <w:r>
              <w:rPr>
                <w:rFonts w:hint="eastAsia" w:ascii="宋体" w:hAnsi="宋体" w:cs="宋体"/>
                <w:color w:val="000000"/>
                <w:kern w:val="0"/>
                <w:sz w:val="18"/>
                <w:szCs w:val="18"/>
              </w:rPr>
              <w:t>20.00</w:t>
            </w:r>
          </w:p>
        </w:tc>
        <w:tc>
          <w:tcPr>
            <w:tcW w:w="1100" w:type="dxa"/>
            <w:tcBorders>
              <w:top w:val="nil"/>
              <w:left w:val="nil"/>
              <w:bottom w:val="single" w:color="000000" w:sz="4" w:space="0"/>
              <w:right w:val="single" w:color="000000" w:sz="4" w:space="0"/>
            </w:tcBorders>
            <w:shd w:val="clear" w:color="auto" w:fill="auto"/>
            <w:vAlign w:val="center"/>
          </w:tcPr>
          <w:p w14:paraId="2A72B6A8">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30664AD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289E67E3">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38AE9155">
            <w:pPr>
              <w:widowControl/>
              <w:jc w:val="left"/>
              <w:rPr>
                <w:rFonts w:ascii="Courier New" w:hAnsi="Courier New" w:cs="Courier New"/>
                <w:i/>
                <w:iCs/>
                <w:color w:val="000000"/>
                <w:kern w:val="0"/>
                <w:sz w:val="18"/>
                <w:szCs w:val="18"/>
              </w:rPr>
            </w:pPr>
          </w:p>
        </w:tc>
      </w:tr>
      <w:tr w14:paraId="3C1E276E">
        <w:tblPrEx>
          <w:tblCellMar>
            <w:top w:w="0" w:type="dxa"/>
            <w:left w:w="108" w:type="dxa"/>
            <w:bottom w:w="0" w:type="dxa"/>
            <w:right w:w="108" w:type="dxa"/>
          </w:tblCellMar>
        </w:tblPrEx>
        <w:trPr>
          <w:trHeight w:val="409" w:hRule="atLeast"/>
        </w:trPr>
        <w:tc>
          <w:tcPr>
            <w:tcW w:w="700" w:type="dxa"/>
            <w:vMerge w:val="continue"/>
            <w:tcBorders>
              <w:top w:val="nil"/>
              <w:left w:val="single" w:color="000000" w:sz="4" w:space="0"/>
              <w:bottom w:val="single" w:color="000000" w:sz="4" w:space="0"/>
              <w:right w:val="single" w:color="000000" w:sz="4" w:space="0"/>
            </w:tcBorders>
            <w:vAlign w:val="center"/>
          </w:tcPr>
          <w:p w14:paraId="1EEBB122">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68C79F1D">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780" w:type="dxa"/>
            <w:tcBorders>
              <w:top w:val="nil"/>
              <w:left w:val="nil"/>
              <w:bottom w:val="single" w:color="000000" w:sz="4" w:space="0"/>
              <w:right w:val="single" w:color="000000" w:sz="4" w:space="0"/>
            </w:tcBorders>
            <w:shd w:val="clear" w:color="auto" w:fill="auto"/>
            <w:vAlign w:val="center"/>
          </w:tcPr>
          <w:p w14:paraId="30980ED1">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34E83435">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2F8F8987">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27FF52C3">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60B0DE04">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124172B8">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7646E70C">
            <w:pPr>
              <w:widowControl/>
              <w:jc w:val="left"/>
              <w:rPr>
                <w:rFonts w:ascii="Courier New" w:hAnsi="Courier New" w:cs="Courier New"/>
                <w:i/>
                <w:iCs/>
                <w:color w:val="000000"/>
                <w:kern w:val="0"/>
                <w:sz w:val="18"/>
                <w:szCs w:val="18"/>
              </w:rPr>
            </w:pPr>
          </w:p>
        </w:tc>
      </w:tr>
      <w:tr w14:paraId="04AD0EDC">
        <w:tblPrEx>
          <w:tblCellMar>
            <w:top w:w="0" w:type="dxa"/>
            <w:left w:w="108" w:type="dxa"/>
            <w:bottom w:w="0" w:type="dxa"/>
            <w:right w:w="108" w:type="dxa"/>
          </w:tblCellMar>
        </w:tblPrEx>
        <w:trPr>
          <w:trHeight w:val="360" w:hRule="atLeast"/>
        </w:trPr>
        <w:tc>
          <w:tcPr>
            <w:tcW w:w="700" w:type="dxa"/>
            <w:vMerge w:val="continue"/>
            <w:tcBorders>
              <w:top w:val="nil"/>
              <w:left w:val="single" w:color="000000" w:sz="4" w:space="0"/>
              <w:bottom w:val="single" w:color="000000" w:sz="4" w:space="0"/>
              <w:right w:val="single" w:color="000000" w:sz="4" w:space="0"/>
            </w:tcBorders>
            <w:vAlign w:val="center"/>
          </w:tcPr>
          <w:p w14:paraId="682CAB51">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666AAF73">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780" w:type="dxa"/>
            <w:tcBorders>
              <w:top w:val="nil"/>
              <w:left w:val="nil"/>
              <w:bottom w:val="single" w:color="000000" w:sz="4" w:space="0"/>
              <w:right w:val="single" w:color="000000" w:sz="4" w:space="0"/>
            </w:tcBorders>
            <w:shd w:val="clear" w:color="auto" w:fill="auto"/>
            <w:vAlign w:val="center"/>
          </w:tcPr>
          <w:p w14:paraId="4F36F71F">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46456E83">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383BE7A1">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4013348B">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46847BF9">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1E08A41C">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70163F93">
            <w:pPr>
              <w:widowControl/>
              <w:jc w:val="left"/>
              <w:rPr>
                <w:rFonts w:ascii="Courier New" w:hAnsi="Courier New" w:cs="Courier New"/>
                <w:i/>
                <w:iCs/>
                <w:color w:val="000000"/>
                <w:kern w:val="0"/>
                <w:sz w:val="18"/>
                <w:szCs w:val="18"/>
              </w:rPr>
            </w:pPr>
          </w:p>
        </w:tc>
      </w:tr>
      <w:tr w14:paraId="09D8269B">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50A2D018">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355A6E3">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780" w:type="dxa"/>
            <w:tcBorders>
              <w:top w:val="nil"/>
              <w:left w:val="nil"/>
              <w:bottom w:val="single" w:color="000000" w:sz="4" w:space="0"/>
              <w:right w:val="single" w:color="000000" w:sz="4" w:space="0"/>
            </w:tcBorders>
            <w:shd w:val="clear" w:color="auto" w:fill="auto"/>
            <w:vAlign w:val="center"/>
          </w:tcPr>
          <w:p w14:paraId="51CDAF4D">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260" w:type="dxa"/>
            <w:tcBorders>
              <w:top w:val="nil"/>
              <w:left w:val="nil"/>
              <w:bottom w:val="single" w:color="000000" w:sz="4" w:space="0"/>
              <w:right w:val="single" w:color="000000" w:sz="4" w:space="0"/>
            </w:tcBorders>
            <w:shd w:val="clear" w:color="auto" w:fill="auto"/>
            <w:vAlign w:val="center"/>
          </w:tcPr>
          <w:p w14:paraId="28571A99">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08980F8F">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100" w:type="dxa"/>
            <w:tcBorders>
              <w:top w:val="nil"/>
              <w:left w:val="nil"/>
              <w:bottom w:val="single" w:color="000000" w:sz="4" w:space="0"/>
              <w:right w:val="single" w:color="000000" w:sz="4" w:space="0"/>
            </w:tcBorders>
            <w:shd w:val="clear" w:color="auto" w:fill="auto"/>
            <w:vAlign w:val="center"/>
          </w:tcPr>
          <w:p w14:paraId="128FC463">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14:paraId="0D8F943E">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3CDA4CD5">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201B604D">
            <w:pPr>
              <w:widowControl/>
              <w:jc w:val="left"/>
              <w:rPr>
                <w:rFonts w:ascii="Courier New" w:hAnsi="Courier New" w:cs="Courier New"/>
                <w:i/>
                <w:iCs/>
                <w:color w:val="000000"/>
                <w:kern w:val="0"/>
                <w:sz w:val="18"/>
                <w:szCs w:val="18"/>
              </w:rPr>
            </w:pPr>
          </w:p>
        </w:tc>
      </w:tr>
      <w:tr w14:paraId="27BB435B">
        <w:tblPrEx>
          <w:tblCellMar>
            <w:top w:w="0" w:type="dxa"/>
            <w:left w:w="108" w:type="dxa"/>
            <w:bottom w:w="0" w:type="dxa"/>
            <w:right w:w="108" w:type="dxa"/>
          </w:tblCellMar>
        </w:tblPrEx>
        <w:trPr>
          <w:trHeight w:val="454"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4C832E2E">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2060" w:type="dxa"/>
            <w:tcBorders>
              <w:top w:val="nil"/>
              <w:left w:val="nil"/>
              <w:bottom w:val="single" w:color="000000" w:sz="4" w:space="0"/>
              <w:right w:val="single" w:color="000000" w:sz="4" w:space="0"/>
            </w:tcBorders>
            <w:shd w:val="clear" w:color="auto" w:fill="auto"/>
            <w:vAlign w:val="center"/>
          </w:tcPr>
          <w:p w14:paraId="58DD262B">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780" w:type="dxa"/>
            <w:tcBorders>
              <w:top w:val="nil"/>
              <w:left w:val="nil"/>
              <w:bottom w:val="single" w:color="000000" w:sz="4" w:space="0"/>
              <w:right w:val="single" w:color="000000" w:sz="4" w:space="0"/>
            </w:tcBorders>
            <w:shd w:val="clear" w:color="auto" w:fill="auto"/>
            <w:vAlign w:val="center"/>
          </w:tcPr>
          <w:p w14:paraId="6A5F4916">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2260" w:type="dxa"/>
            <w:tcBorders>
              <w:top w:val="nil"/>
              <w:left w:val="nil"/>
              <w:bottom w:val="single" w:color="000000" w:sz="4" w:space="0"/>
              <w:right w:val="single" w:color="000000" w:sz="4" w:space="0"/>
            </w:tcBorders>
            <w:shd w:val="clear" w:color="auto" w:fill="auto"/>
            <w:vAlign w:val="center"/>
          </w:tcPr>
          <w:p w14:paraId="074667D1">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20" w:type="dxa"/>
            <w:tcBorders>
              <w:top w:val="nil"/>
              <w:left w:val="nil"/>
              <w:bottom w:val="single" w:color="000000" w:sz="4" w:space="0"/>
              <w:right w:val="single" w:color="000000" w:sz="4" w:space="0"/>
            </w:tcBorders>
            <w:shd w:val="clear" w:color="auto" w:fill="auto"/>
            <w:vAlign w:val="center"/>
          </w:tcPr>
          <w:p w14:paraId="1D261F81">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1680" w:type="dxa"/>
            <w:tcBorders>
              <w:top w:val="nil"/>
              <w:left w:val="nil"/>
              <w:bottom w:val="single" w:color="000000" w:sz="4" w:space="0"/>
              <w:right w:val="single" w:color="000000" w:sz="4" w:space="0"/>
            </w:tcBorders>
            <w:shd w:val="clear" w:color="auto" w:fill="auto"/>
            <w:vAlign w:val="center"/>
          </w:tcPr>
          <w:p w14:paraId="353FD511">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520" w:type="dxa"/>
            <w:tcBorders>
              <w:top w:val="nil"/>
              <w:left w:val="nil"/>
              <w:bottom w:val="single" w:color="000000" w:sz="4" w:space="0"/>
              <w:right w:val="single" w:color="000000" w:sz="4" w:space="0"/>
            </w:tcBorders>
            <w:shd w:val="clear" w:color="auto" w:fill="auto"/>
            <w:vAlign w:val="center"/>
          </w:tcPr>
          <w:p w14:paraId="612CC408">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1100" w:type="dxa"/>
            <w:tcBorders>
              <w:top w:val="nil"/>
              <w:left w:val="nil"/>
              <w:bottom w:val="single" w:color="000000" w:sz="4" w:space="0"/>
              <w:right w:val="single" w:color="000000" w:sz="4" w:space="0"/>
            </w:tcBorders>
            <w:shd w:val="clear" w:color="auto" w:fill="auto"/>
            <w:vAlign w:val="center"/>
          </w:tcPr>
          <w:p w14:paraId="6B476A10">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20" w:type="dxa"/>
            <w:tcBorders>
              <w:top w:val="nil"/>
              <w:left w:val="nil"/>
              <w:bottom w:val="single" w:color="000000" w:sz="4" w:space="0"/>
              <w:right w:val="single" w:color="000000" w:sz="4" w:space="0"/>
            </w:tcBorders>
            <w:shd w:val="clear" w:color="auto" w:fill="auto"/>
            <w:vAlign w:val="center"/>
          </w:tcPr>
          <w:p w14:paraId="345F36FE">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3BAC7D0C">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20044F1D">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14:paraId="6632589A">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7B8C7E88">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5C358E20">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780" w:type="dxa"/>
            <w:vMerge w:val="restart"/>
            <w:tcBorders>
              <w:top w:val="nil"/>
              <w:left w:val="single" w:color="000000" w:sz="4" w:space="0"/>
              <w:bottom w:val="single" w:color="000000" w:sz="4" w:space="0"/>
              <w:right w:val="single" w:color="000000" w:sz="4" w:space="0"/>
            </w:tcBorders>
            <w:shd w:val="clear" w:color="auto" w:fill="auto"/>
            <w:vAlign w:val="center"/>
          </w:tcPr>
          <w:p w14:paraId="536AA828">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2260" w:type="dxa"/>
            <w:tcBorders>
              <w:top w:val="nil"/>
              <w:left w:val="nil"/>
              <w:bottom w:val="single" w:color="000000" w:sz="4" w:space="0"/>
              <w:right w:val="single" w:color="000000" w:sz="4" w:space="0"/>
            </w:tcBorders>
            <w:shd w:val="clear" w:color="auto" w:fill="auto"/>
            <w:vAlign w:val="center"/>
          </w:tcPr>
          <w:p w14:paraId="497C094B">
            <w:pPr>
              <w:widowControl/>
              <w:jc w:val="center"/>
              <w:rPr>
                <w:rFonts w:ascii="宋体" w:hAnsi="宋体" w:cs="宋体"/>
                <w:color w:val="000000"/>
                <w:kern w:val="0"/>
                <w:sz w:val="18"/>
                <w:szCs w:val="18"/>
              </w:rPr>
            </w:pPr>
            <w:r>
              <w:rPr>
                <w:rFonts w:hint="eastAsia" w:ascii="宋体" w:hAnsi="宋体" w:cs="宋体"/>
                <w:color w:val="000000"/>
                <w:kern w:val="0"/>
                <w:sz w:val="18"/>
                <w:szCs w:val="18"/>
              </w:rPr>
              <w:t>购置有收藏价值的古籍资料数量</w:t>
            </w:r>
          </w:p>
        </w:tc>
        <w:tc>
          <w:tcPr>
            <w:tcW w:w="520" w:type="dxa"/>
            <w:tcBorders>
              <w:top w:val="nil"/>
              <w:left w:val="nil"/>
              <w:bottom w:val="single" w:color="000000" w:sz="4" w:space="0"/>
              <w:right w:val="single" w:color="000000" w:sz="4" w:space="0"/>
            </w:tcBorders>
            <w:shd w:val="clear" w:color="auto" w:fill="auto"/>
            <w:vAlign w:val="center"/>
          </w:tcPr>
          <w:p w14:paraId="1FEB54C8">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519D63F0">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20" w:type="dxa"/>
            <w:tcBorders>
              <w:top w:val="nil"/>
              <w:left w:val="nil"/>
              <w:bottom w:val="single" w:color="000000" w:sz="4" w:space="0"/>
              <w:right w:val="single" w:color="000000" w:sz="4" w:space="0"/>
            </w:tcBorders>
            <w:shd w:val="clear" w:color="auto" w:fill="auto"/>
            <w:vAlign w:val="center"/>
          </w:tcPr>
          <w:p w14:paraId="21C7A81D">
            <w:pPr>
              <w:widowControl/>
              <w:jc w:val="center"/>
              <w:rPr>
                <w:rFonts w:ascii="宋体" w:hAnsi="宋体" w:cs="宋体"/>
                <w:color w:val="000000"/>
                <w:kern w:val="0"/>
                <w:sz w:val="18"/>
                <w:szCs w:val="18"/>
              </w:rPr>
            </w:pPr>
            <w:r>
              <w:rPr>
                <w:rFonts w:hint="eastAsia" w:ascii="宋体" w:hAnsi="宋体" w:cs="宋体"/>
                <w:color w:val="000000"/>
                <w:kern w:val="0"/>
                <w:sz w:val="18"/>
                <w:szCs w:val="18"/>
              </w:rPr>
              <w:t>册卷</w:t>
            </w:r>
          </w:p>
        </w:tc>
        <w:tc>
          <w:tcPr>
            <w:tcW w:w="1100" w:type="dxa"/>
            <w:tcBorders>
              <w:top w:val="nil"/>
              <w:left w:val="nil"/>
              <w:bottom w:val="single" w:color="000000" w:sz="4" w:space="0"/>
              <w:right w:val="single" w:color="000000" w:sz="4" w:space="0"/>
            </w:tcBorders>
            <w:shd w:val="clear" w:color="auto" w:fill="auto"/>
            <w:vAlign w:val="center"/>
          </w:tcPr>
          <w:p w14:paraId="33D188BF">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3</w:t>
            </w:r>
          </w:p>
        </w:tc>
        <w:tc>
          <w:tcPr>
            <w:tcW w:w="520" w:type="dxa"/>
            <w:tcBorders>
              <w:top w:val="nil"/>
              <w:left w:val="nil"/>
              <w:bottom w:val="single" w:color="000000" w:sz="4" w:space="0"/>
              <w:right w:val="single" w:color="000000" w:sz="4" w:space="0"/>
            </w:tcBorders>
            <w:shd w:val="clear" w:color="auto" w:fill="auto"/>
            <w:vAlign w:val="center"/>
          </w:tcPr>
          <w:p w14:paraId="127A65A3">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44B1F22B">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1C2110AE">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10EFF787">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5F5B5018">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514B479D">
            <w:pPr>
              <w:widowControl/>
              <w:jc w:val="left"/>
              <w:rPr>
                <w:rFonts w:ascii="宋体" w:hAnsi="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14:paraId="380EDB38">
            <w:pPr>
              <w:widowControl/>
              <w:jc w:val="left"/>
              <w:rPr>
                <w:rFonts w:ascii="宋体" w:hAnsi="宋体" w:cs="宋体"/>
                <w:color w:val="000000"/>
                <w:kern w:val="0"/>
                <w:sz w:val="18"/>
                <w:szCs w:val="18"/>
              </w:rPr>
            </w:pPr>
          </w:p>
        </w:tc>
        <w:tc>
          <w:tcPr>
            <w:tcW w:w="2260" w:type="dxa"/>
            <w:tcBorders>
              <w:top w:val="nil"/>
              <w:left w:val="nil"/>
              <w:bottom w:val="single" w:color="000000" w:sz="4" w:space="0"/>
              <w:right w:val="single" w:color="000000" w:sz="4" w:space="0"/>
            </w:tcBorders>
            <w:shd w:val="clear" w:color="auto" w:fill="auto"/>
            <w:vAlign w:val="center"/>
          </w:tcPr>
          <w:p w14:paraId="1DC488FD">
            <w:pPr>
              <w:widowControl/>
              <w:jc w:val="center"/>
              <w:rPr>
                <w:rFonts w:ascii="宋体" w:hAnsi="宋体" w:cs="宋体"/>
                <w:color w:val="000000"/>
                <w:kern w:val="0"/>
                <w:sz w:val="18"/>
                <w:szCs w:val="18"/>
              </w:rPr>
            </w:pPr>
            <w:r>
              <w:rPr>
                <w:rFonts w:hint="eastAsia" w:ascii="宋体" w:hAnsi="宋体" w:cs="宋体"/>
                <w:color w:val="000000"/>
                <w:kern w:val="0"/>
                <w:sz w:val="18"/>
                <w:szCs w:val="18"/>
              </w:rPr>
              <w:t>购置有特色的藏文书籍数量</w:t>
            </w:r>
          </w:p>
        </w:tc>
        <w:tc>
          <w:tcPr>
            <w:tcW w:w="520" w:type="dxa"/>
            <w:tcBorders>
              <w:top w:val="nil"/>
              <w:left w:val="nil"/>
              <w:bottom w:val="single" w:color="000000" w:sz="4" w:space="0"/>
              <w:right w:val="single" w:color="000000" w:sz="4" w:space="0"/>
            </w:tcBorders>
            <w:shd w:val="clear" w:color="auto" w:fill="auto"/>
            <w:vAlign w:val="center"/>
          </w:tcPr>
          <w:p w14:paraId="60143449">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37C64C93">
            <w:pPr>
              <w:widowControl/>
              <w:jc w:val="center"/>
              <w:rPr>
                <w:rFonts w:ascii="宋体" w:hAnsi="宋体" w:cs="宋体"/>
                <w:color w:val="000000"/>
                <w:kern w:val="0"/>
                <w:sz w:val="18"/>
                <w:szCs w:val="18"/>
              </w:rPr>
            </w:pPr>
            <w:r>
              <w:rPr>
                <w:rFonts w:hint="eastAsia" w:ascii="宋体" w:hAnsi="宋体" w:cs="宋体"/>
                <w:color w:val="000000"/>
                <w:kern w:val="0"/>
                <w:sz w:val="18"/>
                <w:szCs w:val="18"/>
              </w:rPr>
              <w:t>300</w:t>
            </w:r>
          </w:p>
        </w:tc>
        <w:tc>
          <w:tcPr>
            <w:tcW w:w="520" w:type="dxa"/>
            <w:tcBorders>
              <w:top w:val="nil"/>
              <w:left w:val="nil"/>
              <w:bottom w:val="single" w:color="000000" w:sz="4" w:space="0"/>
              <w:right w:val="single" w:color="000000" w:sz="4" w:space="0"/>
            </w:tcBorders>
            <w:shd w:val="clear" w:color="auto" w:fill="auto"/>
            <w:vAlign w:val="center"/>
          </w:tcPr>
          <w:p w14:paraId="11D1838D">
            <w:pPr>
              <w:widowControl/>
              <w:jc w:val="center"/>
              <w:rPr>
                <w:rFonts w:ascii="宋体" w:hAnsi="宋体" w:cs="宋体"/>
                <w:color w:val="000000"/>
                <w:kern w:val="0"/>
                <w:sz w:val="18"/>
                <w:szCs w:val="18"/>
              </w:rPr>
            </w:pPr>
            <w:r>
              <w:rPr>
                <w:rFonts w:hint="eastAsia" w:ascii="宋体" w:hAnsi="宋体" w:cs="宋体"/>
                <w:color w:val="000000"/>
                <w:kern w:val="0"/>
                <w:sz w:val="18"/>
                <w:szCs w:val="18"/>
              </w:rPr>
              <w:t>册</w:t>
            </w:r>
          </w:p>
        </w:tc>
        <w:tc>
          <w:tcPr>
            <w:tcW w:w="1100" w:type="dxa"/>
            <w:tcBorders>
              <w:top w:val="nil"/>
              <w:left w:val="nil"/>
              <w:bottom w:val="single" w:color="000000" w:sz="4" w:space="0"/>
              <w:right w:val="single" w:color="000000" w:sz="4" w:space="0"/>
            </w:tcBorders>
            <w:shd w:val="clear" w:color="auto" w:fill="auto"/>
            <w:vAlign w:val="center"/>
          </w:tcPr>
          <w:p w14:paraId="7003690E">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1000</w:t>
            </w:r>
          </w:p>
        </w:tc>
        <w:tc>
          <w:tcPr>
            <w:tcW w:w="520" w:type="dxa"/>
            <w:tcBorders>
              <w:top w:val="nil"/>
              <w:left w:val="nil"/>
              <w:bottom w:val="single" w:color="000000" w:sz="4" w:space="0"/>
              <w:right w:val="single" w:color="000000" w:sz="4" w:space="0"/>
            </w:tcBorders>
            <w:shd w:val="clear" w:color="auto" w:fill="auto"/>
            <w:vAlign w:val="center"/>
          </w:tcPr>
          <w:p w14:paraId="57037696">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514CBD32">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690F62E9">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274F04D0">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5C4A5BB0">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05F0B567">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4F39887B">
            <w:pPr>
              <w:widowControl/>
              <w:jc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2260" w:type="dxa"/>
            <w:tcBorders>
              <w:top w:val="nil"/>
              <w:left w:val="nil"/>
              <w:bottom w:val="single" w:color="000000" w:sz="4" w:space="0"/>
              <w:right w:val="single" w:color="000000" w:sz="4" w:space="0"/>
            </w:tcBorders>
            <w:shd w:val="clear" w:color="auto" w:fill="auto"/>
            <w:vAlign w:val="center"/>
          </w:tcPr>
          <w:p w14:paraId="4FDC12A3">
            <w:pPr>
              <w:widowControl/>
              <w:jc w:val="center"/>
              <w:rPr>
                <w:rFonts w:ascii="宋体" w:hAnsi="宋体" w:cs="宋体"/>
                <w:color w:val="000000"/>
                <w:kern w:val="0"/>
                <w:sz w:val="18"/>
                <w:szCs w:val="18"/>
              </w:rPr>
            </w:pPr>
            <w:r>
              <w:rPr>
                <w:rFonts w:hint="eastAsia" w:ascii="宋体" w:hAnsi="宋体" w:cs="宋体"/>
                <w:color w:val="000000"/>
                <w:kern w:val="0"/>
                <w:sz w:val="18"/>
                <w:szCs w:val="18"/>
              </w:rPr>
              <w:t>藏文图书完整性</w:t>
            </w:r>
          </w:p>
        </w:tc>
        <w:tc>
          <w:tcPr>
            <w:tcW w:w="520" w:type="dxa"/>
            <w:tcBorders>
              <w:top w:val="nil"/>
              <w:left w:val="nil"/>
              <w:bottom w:val="single" w:color="000000" w:sz="4" w:space="0"/>
              <w:right w:val="single" w:color="000000" w:sz="4" w:space="0"/>
            </w:tcBorders>
            <w:shd w:val="clear" w:color="auto" w:fill="auto"/>
            <w:vAlign w:val="center"/>
          </w:tcPr>
          <w:p w14:paraId="0B5A96C8">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49DFD7FC">
            <w:pPr>
              <w:widowControl/>
              <w:jc w:val="center"/>
              <w:rPr>
                <w:rFonts w:ascii="宋体" w:hAnsi="宋体" w:cs="宋体"/>
                <w:color w:val="000000"/>
                <w:kern w:val="0"/>
                <w:sz w:val="18"/>
                <w:szCs w:val="18"/>
              </w:rPr>
            </w:pPr>
            <w:r>
              <w:rPr>
                <w:rFonts w:hint="eastAsia" w:ascii="宋体" w:hAnsi="宋体" w:cs="宋体"/>
                <w:color w:val="000000"/>
                <w:kern w:val="0"/>
                <w:sz w:val="18"/>
                <w:szCs w:val="18"/>
              </w:rPr>
              <w:t>90</w:t>
            </w:r>
          </w:p>
        </w:tc>
        <w:tc>
          <w:tcPr>
            <w:tcW w:w="520" w:type="dxa"/>
            <w:tcBorders>
              <w:top w:val="nil"/>
              <w:left w:val="nil"/>
              <w:bottom w:val="single" w:color="000000" w:sz="4" w:space="0"/>
              <w:right w:val="single" w:color="000000" w:sz="4" w:space="0"/>
            </w:tcBorders>
            <w:shd w:val="clear" w:color="auto" w:fill="auto"/>
            <w:vAlign w:val="center"/>
          </w:tcPr>
          <w:p w14:paraId="509BB053">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69EB6A0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100%</w:t>
            </w:r>
          </w:p>
        </w:tc>
        <w:tc>
          <w:tcPr>
            <w:tcW w:w="520" w:type="dxa"/>
            <w:tcBorders>
              <w:top w:val="nil"/>
              <w:left w:val="nil"/>
              <w:bottom w:val="single" w:color="000000" w:sz="4" w:space="0"/>
              <w:right w:val="single" w:color="000000" w:sz="4" w:space="0"/>
            </w:tcBorders>
            <w:shd w:val="clear" w:color="auto" w:fill="auto"/>
            <w:vAlign w:val="center"/>
          </w:tcPr>
          <w:p w14:paraId="625ABCCC">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3C0B084E">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6FCAAAF1">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6A56460C">
        <w:tblPrEx>
          <w:tblCellMar>
            <w:top w:w="0" w:type="dxa"/>
            <w:left w:w="108" w:type="dxa"/>
            <w:bottom w:w="0" w:type="dxa"/>
            <w:right w:w="108" w:type="dxa"/>
          </w:tblCellMar>
        </w:tblPrEx>
        <w:trPr>
          <w:trHeight w:val="904" w:hRule="atLeast"/>
        </w:trPr>
        <w:tc>
          <w:tcPr>
            <w:tcW w:w="700" w:type="dxa"/>
            <w:vMerge w:val="continue"/>
            <w:tcBorders>
              <w:top w:val="nil"/>
              <w:left w:val="single" w:color="000000" w:sz="4" w:space="0"/>
              <w:bottom w:val="single" w:color="000000" w:sz="4" w:space="0"/>
              <w:right w:val="single" w:color="000000" w:sz="4" w:space="0"/>
            </w:tcBorders>
            <w:vAlign w:val="center"/>
          </w:tcPr>
          <w:p w14:paraId="61CD61A3">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558FF082">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3EE05B63">
            <w:pPr>
              <w:widowControl/>
              <w:jc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2260" w:type="dxa"/>
            <w:tcBorders>
              <w:top w:val="nil"/>
              <w:left w:val="nil"/>
              <w:bottom w:val="single" w:color="000000" w:sz="4" w:space="0"/>
              <w:right w:val="single" w:color="000000" w:sz="4" w:space="0"/>
            </w:tcBorders>
            <w:shd w:val="clear" w:color="auto" w:fill="auto"/>
            <w:vAlign w:val="center"/>
          </w:tcPr>
          <w:p w14:paraId="6F9F8D6D">
            <w:pPr>
              <w:widowControl/>
              <w:jc w:val="center"/>
              <w:rPr>
                <w:rFonts w:ascii="宋体" w:hAnsi="宋体" w:cs="宋体"/>
                <w:color w:val="000000"/>
                <w:kern w:val="0"/>
                <w:sz w:val="18"/>
                <w:szCs w:val="18"/>
              </w:rPr>
            </w:pPr>
            <w:r>
              <w:rPr>
                <w:rFonts w:hint="eastAsia" w:ascii="宋体" w:hAnsi="宋体" w:cs="宋体"/>
                <w:color w:val="000000"/>
                <w:kern w:val="0"/>
                <w:sz w:val="18"/>
                <w:szCs w:val="18"/>
              </w:rPr>
              <w:t>藏文图书及古籍购置完成时间</w:t>
            </w:r>
          </w:p>
        </w:tc>
        <w:tc>
          <w:tcPr>
            <w:tcW w:w="520" w:type="dxa"/>
            <w:tcBorders>
              <w:top w:val="nil"/>
              <w:left w:val="nil"/>
              <w:bottom w:val="single" w:color="000000" w:sz="4" w:space="0"/>
              <w:right w:val="single" w:color="000000" w:sz="4" w:space="0"/>
            </w:tcBorders>
            <w:shd w:val="clear" w:color="auto" w:fill="auto"/>
            <w:vAlign w:val="center"/>
          </w:tcPr>
          <w:p w14:paraId="6CE6BE03">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03DDEBA4">
            <w:pPr>
              <w:widowControl/>
              <w:jc w:val="center"/>
              <w:rPr>
                <w:rFonts w:ascii="宋体" w:hAnsi="宋体" w:cs="宋体"/>
                <w:color w:val="000000"/>
                <w:kern w:val="0"/>
                <w:sz w:val="18"/>
                <w:szCs w:val="18"/>
              </w:rPr>
            </w:pPr>
            <w:r>
              <w:rPr>
                <w:rFonts w:hint="eastAsia" w:ascii="宋体" w:hAnsi="宋体" w:cs="宋体"/>
                <w:color w:val="000000"/>
                <w:kern w:val="0"/>
                <w:sz w:val="18"/>
                <w:szCs w:val="18"/>
              </w:rPr>
              <w:t>2025年6月之前完成首批购置，2025年11月之前完成全部购置</w:t>
            </w:r>
          </w:p>
        </w:tc>
        <w:tc>
          <w:tcPr>
            <w:tcW w:w="520" w:type="dxa"/>
            <w:tcBorders>
              <w:top w:val="nil"/>
              <w:left w:val="nil"/>
              <w:bottom w:val="single" w:color="000000" w:sz="4" w:space="0"/>
              <w:right w:val="single" w:color="000000" w:sz="4" w:space="0"/>
            </w:tcBorders>
            <w:shd w:val="clear" w:color="auto" w:fill="auto"/>
            <w:vAlign w:val="center"/>
          </w:tcPr>
          <w:p w14:paraId="5135A28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4FD86C6C">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按计划完成</w:t>
            </w:r>
          </w:p>
        </w:tc>
        <w:tc>
          <w:tcPr>
            <w:tcW w:w="520" w:type="dxa"/>
            <w:tcBorders>
              <w:top w:val="nil"/>
              <w:left w:val="nil"/>
              <w:bottom w:val="single" w:color="000000" w:sz="4" w:space="0"/>
              <w:right w:val="single" w:color="000000" w:sz="4" w:space="0"/>
            </w:tcBorders>
            <w:shd w:val="clear" w:color="auto" w:fill="auto"/>
            <w:vAlign w:val="center"/>
          </w:tcPr>
          <w:p w14:paraId="6953CF65">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6424ED92">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3EEB04DC">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071503C6">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44CA894D">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25952763">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780" w:type="dxa"/>
            <w:vMerge w:val="restart"/>
            <w:tcBorders>
              <w:top w:val="nil"/>
              <w:left w:val="single" w:color="000000" w:sz="4" w:space="0"/>
              <w:bottom w:val="single" w:color="000000" w:sz="4" w:space="0"/>
              <w:right w:val="single" w:color="000000" w:sz="4" w:space="0"/>
            </w:tcBorders>
            <w:shd w:val="clear" w:color="auto" w:fill="auto"/>
            <w:vAlign w:val="center"/>
          </w:tcPr>
          <w:p w14:paraId="6F2CE2A2">
            <w:pPr>
              <w:widowControl/>
              <w:jc w:val="center"/>
              <w:rPr>
                <w:rFonts w:ascii="宋体" w:hAnsi="宋体" w:cs="宋体"/>
                <w:color w:val="000000"/>
                <w:kern w:val="0"/>
                <w:sz w:val="18"/>
                <w:szCs w:val="18"/>
              </w:rPr>
            </w:pPr>
            <w:r>
              <w:rPr>
                <w:rFonts w:hint="eastAsia" w:ascii="宋体" w:hAnsi="宋体" w:cs="宋体"/>
                <w:color w:val="000000"/>
                <w:kern w:val="0"/>
                <w:sz w:val="18"/>
                <w:szCs w:val="18"/>
              </w:rPr>
              <w:t>社会效益指标</w:t>
            </w:r>
          </w:p>
        </w:tc>
        <w:tc>
          <w:tcPr>
            <w:tcW w:w="2260" w:type="dxa"/>
            <w:tcBorders>
              <w:top w:val="nil"/>
              <w:left w:val="nil"/>
              <w:bottom w:val="single" w:color="000000" w:sz="4" w:space="0"/>
              <w:right w:val="single" w:color="000000" w:sz="4" w:space="0"/>
            </w:tcBorders>
            <w:shd w:val="clear" w:color="auto" w:fill="auto"/>
            <w:vAlign w:val="center"/>
          </w:tcPr>
          <w:p w14:paraId="0C7A9E0E">
            <w:pPr>
              <w:widowControl/>
              <w:jc w:val="center"/>
              <w:rPr>
                <w:rFonts w:ascii="宋体" w:hAnsi="宋体" w:cs="宋体"/>
                <w:color w:val="000000"/>
                <w:kern w:val="0"/>
                <w:sz w:val="18"/>
                <w:szCs w:val="18"/>
              </w:rPr>
            </w:pPr>
            <w:r>
              <w:rPr>
                <w:rFonts w:hint="eastAsia" w:ascii="宋体" w:hAnsi="宋体" w:cs="宋体"/>
                <w:color w:val="000000"/>
                <w:kern w:val="0"/>
                <w:sz w:val="18"/>
                <w:szCs w:val="18"/>
              </w:rPr>
              <w:t>丰富文化发展内容</w:t>
            </w:r>
          </w:p>
        </w:tc>
        <w:tc>
          <w:tcPr>
            <w:tcW w:w="520" w:type="dxa"/>
            <w:tcBorders>
              <w:top w:val="nil"/>
              <w:left w:val="nil"/>
              <w:bottom w:val="single" w:color="000000" w:sz="4" w:space="0"/>
              <w:right w:val="single" w:color="000000" w:sz="4" w:space="0"/>
            </w:tcBorders>
            <w:shd w:val="clear" w:color="auto" w:fill="auto"/>
            <w:vAlign w:val="center"/>
          </w:tcPr>
          <w:p w14:paraId="35E46541">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200D30D2">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完成情况良好</w:t>
            </w:r>
          </w:p>
        </w:tc>
        <w:tc>
          <w:tcPr>
            <w:tcW w:w="520" w:type="dxa"/>
            <w:tcBorders>
              <w:top w:val="nil"/>
              <w:left w:val="nil"/>
              <w:bottom w:val="single" w:color="000000" w:sz="4" w:space="0"/>
              <w:right w:val="single" w:color="000000" w:sz="4" w:space="0"/>
            </w:tcBorders>
            <w:shd w:val="clear" w:color="auto" w:fill="auto"/>
            <w:vAlign w:val="center"/>
          </w:tcPr>
          <w:p w14:paraId="28B0AF9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3EA105F3">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良好</w:t>
            </w:r>
          </w:p>
        </w:tc>
        <w:tc>
          <w:tcPr>
            <w:tcW w:w="520" w:type="dxa"/>
            <w:tcBorders>
              <w:top w:val="nil"/>
              <w:left w:val="nil"/>
              <w:bottom w:val="single" w:color="000000" w:sz="4" w:space="0"/>
              <w:right w:val="single" w:color="000000" w:sz="4" w:space="0"/>
            </w:tcBorders>
            <w:shd w:val="clear" w:color="auto" w:fill="auto"/>
            <w:vAlign w:val="center"/>
          </w:tcPr>
          <w:p w14:paraId="3F6E0596">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1EAA48D5">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64488252">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13B30074">
        <w:tblPrEx>
          <w:tblCellMar>
            <w:top w:w="0" w:type="dxa"/>
            <w:left w:w="108" w:type="dxa"/>
            <w:bottom w:w="0" w:type="dxa"/>
            <w:right w:w="108" w:type="dxa"/>
          </w:tblCellMar>
        </w:tblPrEx>
        <w:trPr>
          <w:trHeight w:val="679" w:hRule="atLeast"/>
        </w:trPr>
        <w:tc>
          <w:tcPr>
            <w:tcW w:w="700" w:type="dxa"/>
            <w:vMerge w:val="continue"/>
            <w:tcBorders>
              <w:top w:val="nil"/>
              <w:left w:val="single" w:color="000000" w:sz="4" w:space="0"/>
              <w:bottom w:val="single" w:color="000000" w:sz="4" w:space="0"/>
              <w:right w:val="single" w:color="000000" w:sz="4" w:space="0"/>
            </w:tcBorders>
            <w:vAlign w:val="center"/>
          </w:tcPr>
          <w:p w14:paraId="2C299BE4">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4FFDFCD5">
            <w:pPr>
              <w:widowControl/>
              <w:jc w:val="left"/>
              <w:rPr>
                <w:rFonts w:ascii="宋体" w:hAnsi="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14:paraId="6D29FB68">
            <w:pPr>
              <w:widowControl/>
              <w:jc w:val="left"/>
              <w:rPr>
                <w:rFonts w:ascii="宋体" w:hAnsi="宋体" w:cs="宋体"/>
                <w:color w:val="000000"/>
                <w:kern w:val="0"/>
                <w:sz w:val="18"/>
                <w:szCs w:val="18"/>
              </w:rPr>
            </w:pPr>
          </w:p>
        </w:tc>
        <w:tc>
          <w:tcPr>
            <w:tcW w:w="2260" w:type="dxa"/>
            <w:tcBorders>
              <w:top w:val="nil"/>
              <w:left w:val="nil"/>
              <w:bottom w:val="single" w:color="000000" w:sz="4" w:space="0"/>
              <w:right w:val="single" w:color="000000" w:sz="4" w:space="0"/>
            </w:tcBorders>
            <w:shd w:val="clear" w:color="auto" w:fill="auto"/>
            <w:vAlign w:val="center"/>
          </w:tcPr>
          <w:p w14:paraId="3BEBF07F">
            <w:pPr>
              <w:widowControl/>
              <w:jc w:val="center"/>
              <w:rPr>
                <w:rFonts w:ascii="宋体" w:hAnsi="宋体" w:cs="宋体"/>
                <w:color w:val="000000"/>
                <w:kern w:val="0"/>
                <w:sz w:val="18"/>
                <w:szCs w:val="18"/>
              </w:rPr>
            </w:pPr>
            <w:r>
              <w:rPr>
                <w:rFonts w:hint="eastAsia" w:ascii="宋体" w:hAnsi="宋体" w:cs="宋体"/>
                <w:color w:val="000000"/>
                <w:kern w:val="0"/>
                <w:sz w:val="18"/>
                <w:szCs w:val="18"/>
              </w:rPr>
              <w:t>促进藏族古籍编撰工作</w:t>
            </w:r>
          </w:p>
        </w:tc>
        <w:tc>
          <w:tcPr>
            <w:tcW w:w="520" w:type="dxa"/>
            <w:tcBorders>
              <w:top w:val="nil"/>
              <w:left w:val="nil"/>
              <w:bottom w:val="single" w:color="000000" w:sz="4" w:space="0"/>
              <w:right w:val="single" w:color="000000" w:sz="4" w:space="0"/>
            </w:tcBorders>
            <w:shd w:val="clear" w:color="auto" w:fill="auto"/>
            <w:vAlign w:val="center"/>
          </w:tcPr>
          <w:p w14:paraId="761F56ED">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2293DD34">
            <w:pPr>
              <w:widowControl/>
              <w:jc w:val="center"/>
              <w:rPr>
                <w:rFonts w:ascii="宋体" w:hAnsi="宋体" w:cs="宋体"/>
                <w:color w:val="000000"/>
                <w:kern w:val="0"/>
                <w:sz w:val="18"/>
                <w:szCs w:val="18"/>
              </w:rPr>
            </w:pPr>
            <w:r>
              <w:rPr>
                <w:rFonts w:hint="eastAsia" w:ascii="宋体" w:hAnsi="宋体" w:cs="宋体"/>
                <w:color w:val="000000"/>
                <w:kern w:val="0"/>
                <w:sz w:val="18"/>
                <w:szCs w:val="18"/>
              </w:rPr>
              <w:t>为《藏族古籍卷》编撰工作提供丰富的基础资料</w:t>
            </w:r>
          </w:p>
        </w:tc>
        <w:tc>
          <w:tcPr>
            <w:tcW w:w="520" w:type="dxa"/>
            <w:tcBorders>
              <w:top w:val="nil"/>
              <w:left w:val="nil"/>
              <w:bottom w:val="single" w:color="000000" w:sz="4" w:space="0"/>
              <w:right w:val="single" w:color="000000" w:sz="4" w:space="0"/>
            </w:tcBorders>
            <w:shd w:val="clear" w:color="auto" w:fill="auto"/>
            <w:vAlign w:val="center"/>
          </w:tcPr>
          <w:p w14:paraId="187FC4D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699EE905">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良好</w:t>
            </w:r>
          </w:p>
        </w:tc>
        <w:tc>
          <w:tcPr>
            <w:tcW w:w="520" w:type="dxa"/>
            <w:tcBorders>
              <w:top w:val="nil"/>
              <w:left w:val="nil"/>
              <w:bottom w:val="single" w:color="000000" w:sz="4" w:space="0"/>
              <w:right w:val="single" w:color="000000" w:sz="4" w:space="0"/>
            </w:tcBorders>
            <w:shd w:val="clear" w:color="auto" w:fill="auto"/>
            <w:vAlign w:val="center"/>
          </w:tcPr>
          <w:p w14:paraId="1EAEC153">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460" w:type="dxa"/>
            <w:tcBorders>
              <w:top w:val="nil"/>
              <w:left w:val="nil"/>
              <w:bottom w:val="single" w:color="000000" w:sz="4" w:space="0"/>
              <w:right w:val="single" w:color="000000" w:sz="4" w:space="0"/>
            </w:tcBorders>
            <w:shd w:val="clear" w:color="auto" w:fill="auto"/>
            <w:vAlign w:val="center"/>
          </w:tcPr>
          <w:p w14:paraId="0E6657AB">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560" w:type="dxa"/>
            <w:tcBorders>
              <w:top w:val="nil"/>
              <w:left w:val="nil"/>
              <w:bottom w:val="single" w:color="000000" w:sz="4" w:space="0"/>
              <w:right w:val="single" w:color="000000" w:sz="4" w:space="0"/>
            </w:tcBorders>
            <w:shd w:val="clear" w:color="auto" w:fill="auto"/>
            <w:vAlign w:val="center"/>
          </w:tcPr>
          <w:p w14:paraId="5F12E8C5">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254865C9">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68B91EF5">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37527A6E">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42A658EC">
            <w:pPr>
              <w:widowControl/>
              <w:jc w:val="center"/>
              <w:rPr>
                <w:rFonts w:ascii="宋体" w:hAnsi="宋体" w:cs="宋体"/>
                <w:color w:val="000000"/>
                <w:kern w:val="0"/>
                <w:sz w:val="18"/>
                <w:szCs w:val="18"/>
              </w:rPr>
            </w:pPr>
            <w:r>
              <w:rPr>
                <w:rFonts w:hint="eastAsia" w:ascii="宋体" w:hAnsi="宋体" w:cs="宋体"/>
                <w:color w:val="000000"/>
                <w:kern w:val="0"/>
                <w:sz w:val="18"/>
                <w:szCs w:val="18"/>
              </w:rPr>
              <w:t>可持续影响指标</w:t>
            </w:r>
          </w:p>
        </w:tc>
        <w:tc>
          <w:tcPr>
            <w:tcW w:w="2260" w:type="dxa"/>
            <w:tcBorders>
              <w:top w:val="nil"/>
              <w:left w:val="nil"/>
              <w:bottom w:val="single" w:color="000000" w:sz="4" w:space="0"/>
              <w:right w:val="single" w:color="000000" w:sz="4" w:space="0"/>
            </w:tcBorders>
            <w:shd w:val="clear" w:color="auto" w:fill="auto"/>
            <w:vAlign w:val="center"/>
          </w:tcPr>
          <w:p w14:paraId="73189837">
            <w:pPr>
              <w:widowControl/>
              <w:jc w:val="center"/>
              <w:rPr>
                <w:rFonts w:ascii="宋体" w:hAnsi="宋体" w:cs="宋体"/>
                <w:color w:val="000000"/>
                <w:kern w:val="0"/>
                <w:sz w:val="18"/>
                <w:szCs w:val="18"/>
              </w:rPr>
            </w:pPr>
            <w:r>
              <w:rPr>
                <w:rFonts w:hint="eastAsia" w:ascii="宋体" w:hAnsi="宋体" w:cs="宋体"/>
                <w:color w:val="000000"/>
                <w:kern w:val="0"/>
                <w:sz w:val="18"/>
                <w:szCs w:val="18"/>
              </w:rPr>
              <w:t>满足藏文图书及古籍阅读需求</w:t>
            </w:r>
          </w:p>
        </w:tc>
        <w:tc>
          <w:tcPr>
            <w:tcW w:w="520" w:type="dxa"/>
            <w:tcBorders>
              <w:top w:val="nil"/>
              <w:left w:val="nil"/>
              <w:bottom w:val="single" w:color="000000" w:sz="4" w:space="0"/>
              <w:right w:val="single" w:color="000000" w:sz="4" w:space="0"/>
            </w:tcBorders>
            <w:shd w:val="clear" w:color="auto" w:fill="auto"/>
            <w:vAlign w:val="center"/>
          </w:tcPr>
          <w:p w14:paraId="7D6BBA7B">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1003842C">
            <w:pPr>
              <w:widowControl/>
              <w:jc w:val="center"/>
              <w:rPr>
                <w:rFonts w:ascii="宋体" w:hAnsi="宋体" w:cs="宋体"/>
                <w:color w:val="000000"/>
                <w:kern w:val="0"/>
                <w:sz w:val="18"/>
                <w:szCs w:val="18"/>
              </w:rPr>
            </w:pPr>
            <w:r>
              <w:rPr>
                <w:rFonts w:hint="eastAsia" w:ascii="宋体" w:hAnsi="宋体" w:cs="宋体"/>
                <w:color w:val="000000"/>
                <w:kern w:val="0"/>
                <w:sz w:val="18"/>
                <w:szCs w:val="18"/>
              </w:rPr>
              <w:t>文化生活丰富程度较好</w:t>
            </w:r>
          </w:p>
        </w:tc>
        <w:tc>
          <w:tcPr>
            <w:tcW w:w="520" w:type="dxa"/>
            <w:tcBorders>
              <w:top w:val="nil"/>
              <w:left w:val="nil"/>
              <w:bottom w:val="single" w:color="000000" w:sz="4" w:space="0"/>
              <w:right w:val="single" w:color="000000" w:sz="4" w:space="0"/>
            </w:tcBorders>
            <w:shd w:val="clear" w:color="auto" w:fill="auto"/>
            <w:vAlign w:val="center"/>
          </w:tcPr>
          <w:p w14:paraId="683050C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5A9969EE">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较好</w:t>
            </w:r>
          </w:p>
        </w:tc>
        <w:tc>
          <w:tcPr>
            <w:tcW w:w="520" w:type="dxa"/>
            <w:tcBorders>
              <w:top w:val="nil"/>
              <w:left w:val="nil"/>
              <w:bottom w:val="single" w:color="000000" w:sz="4" w:space="0"/>
              <w:right w:val="single" w:color="000000" w:sz="4" w:space="0"/>
            </w:tcBorders>
            <w:shd w:val="clear" w:color="auto" w:fill="auto"/>
            <w:vAlign w:val="center"/>
          </w:tcPr>
          <w:p w14:paraId="70C01F46">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460" w:type="dxa"/>
            <w:tcBorders>
              <w:top w:val="nil"/>
              <w:left w:val="nil"/>
              <w:bottom w:val="single" w:color="000000" w:sz="4" w:space="0"/>
              <w:right w:val="single" w:color="000000" w:sz="4" w:space="0"/>
            </w:tcBorders>
            <w:shd w:val="clear" w:color="auto" w:fill="auto"/>
            <w:vAlign w:val="center"/>
          </w:tcPr>
          <w:p w14:paraId="7C3C2D73">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560" w:type="dxa"/>
            <w:tcBorders>
              <w:top w:val="nil"/>
              <w:left w:val="nil"/>
              <w:bottom w:val="single" w:color="000000" w:sz="4" w:space="0"/>
              <w:right w:val="single" w:color="000000" w:sz="4" w:space="0"/>
            </w:tcBorders>
            <w:shd w:val="clear" w:color="auto" w:fill="auto"/>
            <w:vAlign w:val="center"/>
          </w:tcPr>
          <w:p w14:paraId="08CFF68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76347676">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2F2C2BD8">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328D0E50">
            <w:pPr>
              <w:widowControl/>
              <w:jc w:val="center"/>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780" w:type="dxa"/>
            <w:tcBorders>
              <w:top w:val="nil"/>
              <w:left w:val="nil"/>
              <w:bottom w:val="single" w:color="000000" w:sz="4" w:space="0"/>
              <w:right w:val="single" w:color="000000" w:sz="4" w:space="0"/>
            </w:tcBorders>
            <w:shd w:val="clear" w:color="auto" w:fill="auto"/>
            <w:vAlign w:val="center"/>
          </w:tcPr>
          <w:p w14:paraId="4120D2D3">
            <w:pPr>
              <w:widowControl/>
              <w:jc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2260" w:type="dxa"/>
            <w:tcBorders>
              <w:top w:val="nil"/>
              <w:left w:val="nil"/>
              <w:bottom w:val="single" w:color="000000" w:sz="4" w:space="0"/>
              <w:right w:val="single" w:color="000000" w:sz="4" w:space="0"/>
            </w:tcBorders>
            <w:shd w:val="clear" w:color="auto" w:fill="auto"/>
            <w:vAlign w:val="center"/>
          </w:tcPr>
          <w:p w14:paraId="032DBDB2">
            <w:pPr>
              <w:widowControl/>
              <w:jc w:val="center"/>
              <w:rPr>
                <w:rFonts w:ascii="宋体" w:hAnsi="宋体" w:cs="宋体"/>
                <w:color w:val="000000"/>
                <w:kern w:val="0"/>
                <w:sz w:val="18"/>
                <w:szCs w:val="18"/>
              </w:rPr>
            </w:pPr>
            <w:r>
              <w:rPr>
                <w:rFonts w:hint="eastAsia" w:ascii="宋体" w:hAnsi="宋体" w:cs="宋体"/>
                <w:color w:val="000000"/>
                <w:kern w:val="0"/>
                <w:sz w:val="18"/>
                <w:szCs w:val="18"/>
              </w:rPr>
              <w:t>使用藏文图书人员满意度</w:t>
            </w:r>
          </w:p>
        </w:tc>
        <w:tc>
          <w:tcPr>
            <w:tcW w:w="520" w:type="dxa"/>
            <w:tcBorders>
              <w:top w:val="nil"/>
              <w:left w:val="nil"/>
              <w:bottom w:val="single" w:color="000000" w:sz="4" w:space="0"/>
              <w:right w:val="single" w:color="000000" w:sz="4" w:space="0"/>
            </w:tcBorders>
            <w:shd w:val="clear" w:color="auto" w:fill="auto"/>
            <w:vAlign w:val="center"/>
          </w:tcPr>
          <w:p w14:paraId="75388951">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5DD0467C">
            <w:pPr>
              <w:widowControl/>
              <w:jc w:val="center"/>
              <w:rPr>
                <w:rFonts w:ascii="宋体" w:hAnsi="宋体" w:cs="宋体"/>
                <w:color w:val="000000"/>
                <w:kern w:val="0"/>
                <w:sz w:val="18"/>
                <w:szCs w:val="18"/>
              </w:rPr>
            </w:pPr>
            <w:r>
              <w:rPr>
                <w:rFonts w:hint="eastAsia" w:ascii="宋体" w:hAnsi="宋体" w:cs="宋体"/>
                <w:color w:val="000000"/>
                <w:kern w:val="0"/>
                <w:sz w:val="18"/>
                <w:szCs w:val="18"/>
              </w:rPr>
              <w:t>90</w:t>
            </w:r>
          </w:p>
        </w:tc>
        <w:tc>
          <w:tcPr>
            <w:tcW w:w="520" w:type="dxa"/>
            <w:tcBorders>
              <w:top w:val="nil"/>
              <w:left w:val="nil"/>
              <w:bottom w:val="single" w:color="000000" w:sz="4" w:space="0"/>
              <w:right w:val="single" w:color="000000" w:sz="4" w:space="0"/>
            </w:tcBorders>
            <w:shd w:val="clear" w:color="auto" w:fill="auto"/>
            <w:vAlign w:val="center"/>
          </w:tcPr>
          <w:p w14:paraId="13222F1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4C8062FB">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90%</w:t>
            </w:r>
          </w:p>
        </w:tc>
        <w:tc>
          <w:tcPr>
            <w:tcW w:w="520" w:type="dxa"/>
            <w:tcBorders>
              <w:top w:val="nil"/>
              <w:left w:val="nil"/>
              <w:bottom w:val="single" w:color="000000" w:sz="4" w:space="0"/>
              <w:right w:val="single" w:color="000000" w:sz="4" w:space="0"/>
            </w:tcBorders>
            <w:shd w:val="clear" w:color="auto" w:fill="auto"/>
            <w:vAlign w:val="center"/>
          </w:tcPr>
          <w:p w14:paraId="188DC028">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1BABDF1D">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2560" w:type="dxa"/>
            <w:tcBorders>
              <w:top w:val="nil"/>
              <w:left w:val="nil"/>
              <w:bottom w:val="single" w:color="000000" w:sz="4" w:space="0"/>
              <w:right w:val="single" w:color="000000" w:sz="4" w:space="0"/>
            </w:tcBorders>
            <w:shd w:val="clear" w:color="auto" w:fill="auto"/>
            <w:vAlign w:val="center"/>
          </w:tcPr>
          <w:p w14:paraId="3617A3BD">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4ACCA8FB">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1E71424E">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1BA517FB">
            <w:pPr>
              <w:widowControl/>
              <w:jc w:val="center"/>
              <w:rPr>
                <w:rFonts w:ascii="宋体" w:hAnsi="宋体" w:cs="宋体"/>
                <w:color w:val="000000"/>
                <w:kern w:val="0"/>
                <w:sz w:val="18"/>
                <w:szCs w:val="18"/>
              </w:rPr>
            </w:pPr>
            <w:r>
              <w:rPr>
                <w:rFonts w:hint="eastAsia" w:ascii="宋体" w:hAnsi="宋体" w:cs="宋体"/>
                <w:color w:val="000000"/>
                <w:kern w:val="0"/>
                <w:sz w:val="18"/>
                <w:szCs w:val="18"/>
              </w:rPr>
              <w:t>成本指标</w:t>
            </w:r>
          </w:p>
        </w:tc>
        <w:tc>
          <w:tcPr>
            <w:tcW w:w="1780" w:type="dxa"/>
            <w:tcBorders>
              <w:top w:val="nil"/>
              <w:left w:val="nil"/>
              <w:bottom w:val="single" w:color="000000" w:sz="4" w:space="0"/>
              <w:right w:val="single" w:color="000000" w:sz="4" w:space="0"/>
            </w:tcBorders>
            <w:shd w:val="clear" w:color="auto" w:fill="auto"/>
            <w:vAlign w:val="center"/>
          </w:tcPr>
          <w:p w14:paraId="072C6462">
            <w:pPr>
              <w:widowControl/>
              <w:jc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2260" w:type="dxa"/>
            <w:tcBorders>
              <w:top w:val="nil"/>
              <w:left w:val="nil"/>
              <w:bottom w:val="single" w:color="000000" w:sz="4" w:space="0"/>
              <w:right w:val="single" w:color="000000" w:sz="4" w:space="0"/>
            </w:tcBorders>
            <w:shd w:val="clear" w:color="auto" w:fill="auto"/>
            <w:vAlign w:val="center"/>
          </w:tcPr>
          <w:p w14:paraId="55CAC083">
            <w:pPr>
              <w:widowControl/>
              <w:jc w:val="center"/>
              <w:rPr>
                <w:rFonts w:ascii="宋体" w:hAnsi="宋体" w:cs="宋体"/>
                <w:color w:val="000000"/>
                <w:kern w:val="0"/>
                <w:sz w:val="18"/>
                <w:szCs w:val="18"/>
              </w:rPr>
            </w:pPr>
            <w:r>
              <w:rPr>
                <w:rFonts w:hint="eastAsia" w:ascii="宋体" w:hAnsi="宋体" w:cs="宋体"/>
                <w:color w:val="000000"/>
                <w:kern w:val="0"/>
                <w:sz w:val="18"/>
                <w:szCs w:val="18"/>
              </w:rPr>
              <w:t>购置藏文图书及古籍资料总成本</w:t>
            </w:r>
          </w:p>
        </w:tc>
        <w:tc>
          <w:tcPr>
            <w:tcW w:w="520" w:type="dxa"/>
            <w:tcBorders>
              <w:top w:val="nil"/>
              <w:left w:val="nil"/>
              <w:bottom w:val="single" w:color="000000" w:sz="4" w:space="0"/>
              <w:right w:val="single" w:color="000000" w:sz="4" w:space="0"/>
            </w:tcBorders>
            <w:shd w:val="clear" w:color="auto" w:fill="auto"/>
            <w:vAlign w:val="center"/>
          </w:tcPr>
          <w:p w14:paraId="39124944">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5AFE658A">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520" w:type="dxa"/>
            <w:tcBorders>
              <w:top w:val="nil"/>
              <w:left w:val="nil"/>
              <w:bottom w:val="single" w:color="000000" w:sz="4" w:space="0"/>
              <w:right w:val="single" w:color="000000" w:sz="4" w:space="0"/>
            </w:tcBorders>
            <w:shd w:val="clear" w:color="auto" w:fill="auto"/>
            <w:vAlign w:val="center"/>
          </w:tcPr>
          <w:p w14:paraId="46645A46">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00" w:type="dxa"/>
            <w:tcBorders>
              <w:top w:val="nil"/>
              <w:left w:val="nil"/>
              <w:bottom w:val="single" w:color="000000" w:sz="4" w:space="0"/>
              <w:right w:val="single" w:color="000000" w:sz="4" w:space="0"/>
            </w:tcBorders>
            <w:shd w:val="clear" w:color="auto" w:fill="auto"/>
            <w:vAlign w:val="center"/>
          </w:tcPr>
          <w:p w14:paraId="0A1FC2AC">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20</w:t>
            </w:r>
          </w:p>
        </w:tc>
        <w:tc>
          <w:tcPr>
            <w:tcW w:w="520" w:type="dxa"/>
            <w:tcBorders>
              <w:top w:val="nil"/>
              <w:left w:val="nil"/>
              <w:bottom w:val="single" w:color="000000" w:sz="4" w:space="0"/>
              <w:right w:val="single" w:color="000000" w:sz="4" w:space="0"/>
            </w:tcBorders>
            <w:shd w:val="clear" w:color="auto" w:fill="auto"/>
            <w:vAlign w:val="center"/>
          </w:tcPr>
          <w:p w14:paraId="680187C2">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14:paraId="6F2C133A">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2560" w:type="dxa"/>
            <w:tcBorders>
              <w:top w:val="nil"/>
              <w:left w:val="nil"/>
              <w:bottom w:val="single" w:color="000000" w:sz="4" w:space="0"/>
              <w:right w:val="single" w:color="000000" w:sz="4" w:space="0"/>
            </w:tcBorders>
            <w:shd w:val="clear" w:color="auto" w:fill="auto"/>
            <w:vAlign w:val="center"/>
          </w:tcPr>
          <w:p w14:paraId="13C475A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765CD0B5">
        <w:tblPrEx>
          <w:tblCellMar>
            <w:top w:w="0" w:type="dxa"/>
            <w:left w:w="108" w:type="dxa"/>
            <w:bottom w:w="0" w:type="dxa"/>
            <w:right w:w="108" w:type="dxa"/>
          </w:tblCellMar>
        </w:tblPrEx>
        <w:trPr>
          <w:trHeight w:val="285" w:hRule="atLeast"/>
        </w:trPr>
        <w:tc>
          <w:tcPr>
            <w:tcW w:w="106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D09C2D2">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20" w:type="dxa"/>
            <w:tcBorders>
              <w:top w:val="nil"/>
              <w:left w:val="nil"/>
              <w:bottom w:val="single" w:color="000000" w:sz="4" w:space="0"/>
              <w:right w:val="single" w:color="000000" w:sz="4" w:space="0"/>
            </w:tcBorders>
            <w:shd w:val="clear" w:color="auto" w:fill="auto"/>
            <w:vAlign w:val="center"/>
          </w:tcPr>
          <w:p w14:paraId="76782B05">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460" w:type="dxa"/>
            <w:tcBorders>
              <w:top w:val="nil"/>
              <w:left w:val="nil"/>
              <w:bottom w:val="single" w:color="000000" w:sz="4" w:space="0"/>
              <w:right w:val="single" w:color="000000" w:sz="4" w:space="0"/>
            </w:tcBorders>
            <w:shd w:val="clear" w:color="auto" w:fill="auto"/>
            <w:vAlign w:val="center"/>
          </w:tcPr>
          <w:p w14:paraId="2598A899">
            <w:pPr>
              <w:widowControl/>
              <w:jc w:val="right"/>
              <w:rPr>
                <w:rFonts w:ascii="宋体" w:hAnsi="宋体" w:cs="宋体"/>
                <w:color w:val="000000"/>
                <w:kern w:val="0"/>
                <w:sz w:val="18"/>
                <w:szCs w:val="18"/>
              </w:rPr>
            </w:pPr>
            <w:r>
              <w:rPr>
                <w:rFonts w:hint="eastAsia" w:ascii="宋体" w:hAnsi="宋体" w:cs="宋体"/>
                <w:color w:val="000000"/>
                <w:kern w:val="0"/>
                <w:sz w:val="18"/>
                <w:szCs w:val="18"/>
              </w:rPr>
              <w:t>87</w:t>
            </w:r>
          </w:p>
        </w:tc>
        <w:tc>
          <w:tcPr>
            <w:tcW w:w="2560" w:type="dxa"/>
            <w:tcBorders>
              <w:top w:val="nil"/>
              <w:left w:val="nil"/>
              <w:bottom w:val="single" w:color="000000" w:sz="4" w:space="0"/>
              <w:right w:val="single" w:color="000000" w:sz="4" w:space="0"/>
            </w:tcBorders>
            <w:shd w:val="clear" w:color="auto" w:fill="auto"/>
            <w:vAlign w:val="center"/>
          </w:tcPr>
          <w:p w14:paraId="013EE147">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14:paraId="3CACC024">
        <w:tblPrEx>
          <w:tblCellMar>
            <w:top w:w="0" w:type="dxa"/>
            <w:left w:w="108" w:type="dxa"/>
            <w:bottom w:w="0" w:type="dxa"/>
            <w:right w:w="108" w:type="dxa"/>
          </w:tblCellMar>
        </w:tblPrEx>
        <w:trPr>
          <w:trHeight w:val="60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7787A3BF">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1E3830B4">
            <w:pPr>
              <w:widowControl/>
              <w:jc w:val="left"/>
              <w:rPr>
                <w:rFonts w:ascii="宋体" w:hAnsi="宋体" w:cs="宋体"/>
                <w:color w:val="000000"/>
                <w:kern w:val="0"/>
                <w:sz w:val="18"/>
                <w:szCs w:val="18"/>
              </w:rPr>
            </w:pPr>
            <w:r>
              <w:rPr>
                <w:rFonts w:hint="eastAsia" w:ascii="宋体" w:hAnsi="宋体" w:cs="宋体"/>
                <w:color w:val="000000"/>
                <w:kern w:val="0"/>
                <w:sz w:val="18"/>
                <w:szCs w:val="18"/>
              </w:rPr>
              <w:t>阿坝州藏文图书馆按照年初制定的详细规划和任务清单，按期完成了增加藏文图书种类及数量、优化图书馆服务流程、促进藏文化传播与交流的目标，项目实施情况较好。</w:t>
            </w:r>
          </w:p>
        </w:tc>
      </w:tr>
      <w:tr w14:paraId="6FB188EE">
        <w:tblPrEx>
          <w:tblCellMar>
            <w:top w:w="0" w:type="dxa"/>
            <w:left w:w="108" w:type="dxa"/>
            <w:bottom w:w="0" w:type="dxa"/>
            <w:right w:w="108" w:type="dxa"/>
          </w:tblCellMar>
        </w:tblPrEx>
        <w:trPr>
          <w:trHeight w:val="57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5A69F117">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58503AD5">
            <w:pPr>
              <w:widowControl/>
              <w:jc w:val="left"/>
              <w:rPr>
                <w:rFonts w:ascii="宋体" w:hAnsi="宋体" w:cs="宋体"/>
                <w:color w:val="000000"/>
                <w:kern w:val="0"/>
                <w:sz w:val="18"/>
                <w:szCs w:val="18"/>
              </w:rPr>
            </w:pPr>
            <w:r>
              <w:rPr>
                <w:rFonts w:hint="eastAsia" w:ascii="宋体" w:hAnsi="宋体" w:cs="宋体"/>
                <w:color w:val="000000"/>
                <w:kern w:val="0"/>
                <w:sz w:val="18"/>
                <w:szCs w:val="18"/>
              </w:rPr>
              <w:t>采购资金可能不足，限制了图书的种类和数量。对读者需求的调研不够深入，导致购置的图书与实际需求存在偏差。供应商的选择范围较窄，可能影响图书的质量和到货时间。此外，图书的分类和编目工作可能不够规范，给后续的管理和借阅带来不便。还有，缺乏有效的图书更新机制，难以跟上时代发展和学术研究的最新动态。</w:t>
            </w:r>
          </w:p>
        </w:tc>
      </w:tr>
      <w:tr w14:paraId="52647768">
        <w:tblPrEx>
          <w:tblCellMar>
            <w:top w:w="0" w:type="dxa"/>
            <w:left w:w="108" w:type="dxa"/>
            <w:bottom w:w="0" w:type="dxa"/>
            <w:right w:w="108" w:type="dxa"/>
          </w:tblCellMar>
        </w:tblPrEx>
        <w:trPr>
          <w:trHeight w:val="1755"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308F2CA7">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746637F1">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 1. 增加资金投入：积极争取政府财政支持，或者拓展社会捐赠渠道，以丰富购置资金。</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2. 深入调研需求：通过问卷、访谈等形式，充分了解读者的阅读偏好和需求，有针对性地采购。</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3. 拓展供应商：与更多优质的图书供应商建立合作，保障图书质量和供应效率。</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4. 加强人员培训：提升图书分类和编目人员的专业水平，确保工作规范准确。</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5. 建立更新机制：定期评估馆藏，淘汰过时图书，及时补充热门和前沿的藏文图书。</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6. 优化采购流程：提高采购效率，减少中间环节的延误和成本。</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7. 开展合作交流：与其他图书馆合作，共享图书资源和采购经验。</w:t>
            </w:r>
          </w:p>
        </w:tc>
      </w:tr>
      <w:tr w14:paraId="333E7181">
        <w:tblPrEx>
          <w:tblCellMar>
            <w:top w:w="0" w:type="dxa"/>
            <w:left w:w="108" w:type="dxa"/>
            <w:bottom w:w="0" w:type="dxa"/>
            <w:right w:w="108" w:type="dxa"/>
          </w:tblCellMar>
        </w:tblPrEx>
        <w:trPr>
          <w:trHeight w:val="285"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3C3D2E">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项目负责人：王修卓玛</w:t>
            </w:r>
          </w:p>
        </w:tc>
        <w:tc>
          <w:tcPr>
            <w:tcW w:w="6840" w:type="dxa"/>
            <w:gridSpan w:val="6"/>
            <w:tcBorders>
              <w:top w:val="single" w:color="000000" w:sz="4" w:space="0"/>
              <w:left w:val="nil"/>
              <w:bottom w:val="single" w:color="000000" w:sz="4" w:space="0"/>
              <w:right w:val="single" w:color="000000" w:sz="4" w:space="0"/>
            </w:tcBorders>
            <w:shd w:val="clear" w:color="auto" w:fill="auto"/>
            <w:vAlign w:val="center"/>
          </w:tcPr>
          <w:p w14:paraId="22C5730D">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财务负责人：春梅</w:t>
            </w:r>
          </w:p>
        </w:tc>
      </w:tr>
      <w:tr w14:paraId="3B098059">
        <w:tblPrEx>
          <w:tblCellMar>
            <w:top w:w="0" w:type="dxa"/>
            <w:left w:w="108" w:type="dxa"/>
            <w:bottom w:w="0" w:type="dxa"/>
            <w:right w:w="108" w:type="dxa"/>
          </w:tblCellMar>
        </w:tblPrEx>
        <w:trPr>
          <w:trHeight w:val="285" w:hRule="atLeast"/>
        </w:trPr>
        <w:tc>
          <w:tcPr>
            <w:tcW w:w="700" w:type="dxa"/>
            <w:tcBorders>
              <w:top w:val="nil"/>
              <w:left w:val="nil"/>
              <w:bottom w:val="nil"/>
              <w:right w:val="nil"/>
            </w:tcBorders>
            <w:shd w:val="clear" w:color="auto" w:fill="auto"/>
            <w:vAlign w:val="center"/>
          </w:tcPr>
          <w:p w14:paraId="70875234">
            <w:pPr>
              <w:widowControl/>
              <w:jc w:val="left"/>
              <w:rPr>
                <w:rFonts w:ascii="宋体" w:hAnsi="宋体" w:cs="宋体"/>
                <w:kern w:val="0"/>
                <w:sz w:val="18"/>
                <w:szCs w:val="18"/>
              </w:rPr>
            </w:pPr>
            <w:r>
              <w:rPr>
                <w:rFonts w:hint="eastAsia" w:ascii="宋体" w:hAnsi="宋体" w:cs="宋体"/>
                <w:kern w:val="0"/>
                <w:sz w:val="18"/>
                <w:szCs w:val="18"/>
              </w:rPr>
              <w:t>　</w:t>
            </w:r>
          </w:p>
        </w:tc>
        <w:tc>
          <w:tcPr>
            <w:tcW w:w="2060" w:type="dxa"/>
            <w:tcBorders>
              <w:top w:val="nil"/>
              <w:left w:val="nil"/>
              <w:bottom w:val="nil"/>
              <w:right w:val="nil"/>
            </w:tcBorders>
            <w:shd w:val="clear" w:color="auto" w:fill="auto"/>
            <w:vAlign w:val="center"/>
          </w:tcPr>
          <w:p w14:paraId="7A38C5F4">
            <w:pPr>
              <w:widowControl/>
              <w:jc w:val="left"/>
              <w:rPr>
                <w:rFonts w:ascii="宋体" w:hAnsi="宋体" w:cs="宋体"/>
                <w:kern w:val="0"/>
                <w:sz w:val="18"/>
                <w:szCs w:val="18"/>
              </w:rPr>
            </w:pPr>
            <w:r>
              <w:rPr>
                <w:rFonts w:hint="eastAsia" w:ascii="宋体" w:hAnsi="宋体" w:cs="宋体"/>
                <w:kern w:val="0"/>
                <w:sz w:val="18"/>
                <w:szCs w:val="18"/>
              </w:rPr>
              <w:t>　</w:t>
            </w:r>
          </w:p>
        </w:tc>
        <w:tc>
          <w:tcPr>
            <w:tcW w:w="1780" w:type="dxa"/>
            <w:tcBorders>
              <w:top w:val="nil"/>
              <w:left w:val="nil"/>
              <w:bottom w:val="nil"/>
              <w:right w:val="nil"/>
            </w:tcBorders>
            <w:shd w:val="clear" w:color="auto" w:fill="auto"/>
            <w:vAlign w:val="center"/>
          </w:tcPr>
          <w:p w14:paraId="4A838EA2">
            <w:pPr>
              <w:widowControl/>
              <w:jc w:val="left"/>
              <w:rPr>
                <w:rFonts w:ascii="宋体" w:hAnsi="宋体" w:cs="宋体"/>
                <w:kern w:val="0"/>
                <w:sz w:val="18"/>
                <w:szCs w:val="18"/>
              </w:rPr>
            </w:pPr>
            <w:r>
              <w:rPr>
                <w:rFonts w:hint="eastAsia" w:ascii="宋体" w:hAnsi="宋体" w:cs="宋体"/>
                <w:kern w:val="0"/>
                <w:sz w:val="18"/>
                <w:szCs w:val="18"/>
              </w:rPr>
              <w:t>　</w:t>
            </w:r>
          </w:p>
        </w:tc>
        <w:tc>
          <w:tcPr>
            <w:tcW w:w="2260" w:type="dxa"/>
            <w:tcBorders>
              <w:top w:val="nil"/>
              <w:left w:val="nil"/>
              <w:bottom w:val="nil"/>
              <w:right w:val="nil"/>
            </w:tcBorders>
            <w:shd w:val="clear" w:color="auto" w:fill="auto"/>
            <w:vAlign w:val="center"/>
          </w:tcPr>
          <w:p w14:paraId="37804006">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0AB6AE93">
            <w:pPr>
              <w:widowControl/>
              <w:jc w:val="left"/>
              <w:rPr>
                <w:rFonts w:ascii="宋体" w:hAnsi="宋体" w:cs="宋体"/>
                <w:kern w:val="0"/>
                <w:sz w:val="18"/>
                <w:szCs w:val="18"/>
              </w:rPr>
            </w:pPr>
            <w:r>
              <w:rPr>
                <w:rFonts w:hint="eastAsia" w:ascii="宋体" w:hAnsi="宋体" w:cs="宋体"/>
                <w:kern w:val="0"/>
                <w:sz w:val="18"/>
                <w:szCs w:val="18"/>
              </w:rPr>
              <w:t>　</w:t>
            </w:r>
          </w:p>
        </w:tc>
        <w:tc>
          <w:tcPr>
            <w:tcW w:w="1680" w:type="dxa"/>
            <w:tcBorders>
              <w:top w:val="nil"/>
              <w:left w:val="nil"/>
              <w:bottom w:val="nil"/>
              <w:right w:val="nil"/>
            </w:tcBorders>
            <w:shd w:val="clear" w:color="auto" w:fill="auto"/>
            <w:vAlign w:val="center"/>
          </w:tcPr>
          <w:p w14:paraId="27BD61D4">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403F07D1">
            <w:pPr>
              <w:widowControl/>
              <w:jc w:val="left"/>
              <w:rPr>
                <w:rFonts w:ascii="宋体" w:hAnsi="宋体" w:cs="宋体"/>
                <w:kern w:val="0"/>
                <w:sz w:val="18"/>
                <w:szCs w:val="18"/>
              </w:rPr>
            </w:pPr>
            <w:r>
              <w:rPr>
                <w:rFonts w:hint="eastAsia" w:ascii="宋体" w:hAnsi="宋体" w:cs="宋体"/>
                <w:kern w:val="0"/>
                <w:sz w:val="18"/>
                <w:szCs w:val="18"/>
              </w:rPr>
              <w:t>　</w:t>
            </w:r>
          </w:p>
        </w:tc>
        <w:tc>
          <w:tcPr>
            <w:tcW w:w="1100" w:type="dxa"/>
            <w:tcBorders>
              <w:top w:val="nil"/>
              <w:left w:val="nil"/>
              <w:bottom w:val="nil"/>
              <w:right w:val="nil"/>
            </w:tcBorders>
            <w:shd w:val="clear" w:color="auto" w:fill="auto"/>
            <w:vAlign w:val="center"/>
          </w:tcPr>
          <w:p w14:paraId="55C9C8AF">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6F8D6B5C">
            <w:pPr>
              <w:widowControl/>
              <w:jc w:val="left"/>
              <w:rPr>
                <w:rFonts w:ascii="宋体" w:hAnsi="宋体" w:cs="宋体"/>
                <w:kern w:val="0"/>
                <w:sz w:val="18"/>
                <w:szCs w:val="18"/>
              </w:rPr>
            </w:pPr>
            <w:r>
              <w:rPr>
                <w:rFonts w:hint="eastAsia" w:ascii="宋体" w:hAnsi="宋体" w:cs="宋体"/>
                <w:kern w:val="0"/>
                <w:sz w:val="18"/>
                <w:szCs w:val="18"/>
              </w:rPr>
              <w:t>　</w:t>
            </w:r>
          </w:p>
        </w:tc>
        <w:tc>
          <w:tcPr>
            <w:tcW w:w="460" w:type="dxa"/>
            <w:tcBorders>
              <w:top w:val="nil"/>
              <w:left w:val="nil"/>
              <w:bottom w:val="nil"/>
              <w:right w:val="nil"/>
            </w:tcBorders>
            <w:shd w:val="clear" w:color="auto" w:fill="auto"/>
            <w:vAlign w:val="center"/>
          </w:tcPr>
          <w:p w14:paraId="606A1A0F">
            <w:pPr>
              <w:widowControl/>
              <w:jc w:val="left"/>
              <w:rPr>
                <w:rFonts w:ascii="宋体" w:hAnsi="宋体" w:cs="宋体"/>
                <w:kern w:val="0"/>
                <w:sz w:val="18"/>
                <w:szCs w:val="18"/>
              </w:rPr>
            </w:pPr>
            <w:r>
              <w:rPr>
                <w:rFonts w:hint="eastAsia" w:ascii="宋体" w:hAnsi="宋体" w:cs="宋体"/>
                <w:kern w:val="0"/>
                <w:sz w:val="18"/>
                <w:szCs w:val="18"/>
              </w:rPr>
              <w:t>　</w:t>
            </w:r>
          </w:p>
        </w:tc>
        <w:tc>
          <w:tcPr>
            <w:tcW w:w="2560" w:type="dxa"/>
            <w:tcBorders>
              <w:top w:val="nil"/>
              <w:left w:val="nil"/>
              <w:bottom w:val="nil"/>
              <w:right w:val="nil"/>
            </w:tcBorders>
            <w:shd w:val="clear" w:color="auto" w:fill="auto"/>
            <w:vAlign w:val="center"/>
          </w:tcPr>
          <w:p w14:paraId="09E87722">
            <w:pPr>
              <w:widowControl/>
              <w:jc w:val="left"/>
              <w:rPr>
                <w:rFonts w:ascii="宋体" w:hAnsi="宋体" w:cs="宋体"/>
                <w:kern w:val="0"/>
                <w:sz w:val="18"/>
                <w:szCs w:val="18"/>
              </w:rPr>
            </w:pPr>
            <w:r>
              <w:rPr>
                <w:rFonts w:hint="eastAsia" w:ascii="宋体" w:hAnsi="宋体" w:cs="宋体"/>
                <w:kern w:val="0"/>
                <w:sz w:val="18"/>
                <w:szCs w:val="18"/>
              </w:rPr>
              <w:t>　</w:t>
            </w:r>
          </w:p>
        </w:tc>
      </w:tr>
      <w:tr w14:paraId="1497013A">
        <w:tblPrEx>
          <w:tblCellMar>
            <w:top w:w="0" w:type="dxa"/>
            <w:left w:w="108" w:type="dxa"/>
            <w:bottom w:w="0" w:type="dxa"/>
            <w:right w:w="108" w:type="dxa"/>
          </w:tblCellMar>
        </w:tblPrEx>
        <w:trPr>
          <w:trHeight w:val="904" w:hRule="atLeast"/>
        </w:trPr>
        <w:tc>
          <w:tcPr>
            <w:tcW w:w="14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8F76B79">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部门预算项目支出绩效自评表（2025年度）</w:t>
            </w:r>
          </w:p>
        </w:tc>
      </w:tr>
      <w:tr w14:paraId="6C161C52">
        <w:tblPrEx>
          <w:tblCellMar>
            <w:top w:w="0" w:type="dxa"/>
            <w:left w:w="108" w:type="dxa"/>
            <w:bottom w:w="0" w:type="dxa"/>
            <w:right w:w="108" w:type="dxa"/>
          </w:tblCellMar>
        </w:tblPrEx>
        <w:trPr>
          <w:trHeight w:val="285"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78AE8B">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766B41C2">
            <w:pPr>
              <w:widowControl/>
              <w:jc w:val="left"/>
              <w:rPr>
                <w:rFonts w:ascii="宋体" w:hAnsi="宋体" w:cs="宋体"/>
                <w:color w:val="000000"/>
                <w:kern w:val="0"/>
                <w:sz w:val="18"/>
                <w:szCs w:val="18"/>
              </w:rPr>
            </w:pPr>
            <w:r>
              <w:rPr>
                <w:rFonts w:hint="eastAsia" w:ascii="宋体" w:hAnsi="宋体" w:cs="宋体"/>
                <w:color w:val="000000"/>
                <w:kern w:val="0"/>
                <w:sz w:val="18"/>
                <w:szCs w:val="18"/>
              </w:rPr>
              <w:t>51320021T000000115473-《两书一刊》出版经费</w:t>
            </w:r>
          </w:p>
        </w:tc>
      </w:tr>
      <w:tr w14:paraId="156A6EF8">
        <w:tblPrEx>
          <w:tblCellMar>
            <w:top w:w="0" w:type="dxa"/>
            <w:left w:w="108" w:type="dxa"/>
            <w:bottom w:w="0" w:type="dxa"/>
            <w:right w:w="108" w:type="dxa"/>
          </w:tblCellMar>
        </w:tblPrEx>
        <w:trPr>
          <w:trHeight w:val="514"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5129C">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5BA4DE39">
            <w:pPr>
              <w:widowControl/>
              <w:jc w:val="left"/>
              <w:rPr>
                <w:rFonts w:ascii="宋体" w:hAnsi="宋体" w:cs="宋体"/>
                <w:color w:val="000000"/>
                <w:kern w:val="0"/>
                <w:sz w:val="18"/>
                <w:szCs w:val="18"/>
              </w:rPr>
            </w:pPr>
            <w:r>
              <w:rPr>
                <w:rFonts w:hint="eastAsia" w:ascii="宋体" w:hAnsi="宋体" w:cs="宋体"/>
                <w:color w:val="000000"/>
                <w:kern w:val="0"/>
                <w:sz w:val="18"/>
                <w:szCs w:val="18"/>
              </w:rPr>
              <w:t>州编译局部门</w:t>
            </w:r>
          </w:p>
        </w:tc>
        <w:tc>
          <w:tcPr>
            <w:tcW w:w="1100" w:type="dxa"/>
            <w:tcBorders>
              <w:top w:val="nil"/>
              <w:left w:val="nil"/>
              <w:bottom w:val="nil"/>
              <w:right w:val="nil"/>
            </w:tcBorders>
            <w:shd w:val="clear" w:color="auto" w:fill="auto"/>
            <w:vAlign w:val="center"/>
          </w:tcPr>
          <w:p w14:paraId="76AAF167">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35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DD8BF1">
            <w:pPr>
              <w:widowControl/>
              <w:jc w:val="center"/>
              <w:rPr>
                <w:rFonts w:ascii="宋体" w:hAnsi="宋体" w:cs="宋体"/>
                <w:color w:val="000000"/>
                <w:kern w:val="0"/>
                <w:sz w:val="18"/>
                <w:szCs w:val="18"/>
              </w:rPr>
            </w:pPr>
            <w:r>
              <w:rPr>
                <w:rFonts w:hint="eastAsia" w:ascii="宋体" w:hAnsi="宋体" w:cs="宋体"/>
                <w:color w:val="000000"/>
                <w:kern w:val="0"/>
                <w:sz w:val="18"/>
                <w:szCs w:val="18"/>
              </w:rPr>
              <w:t>州编译局</w:t>
            </w:r>
          </w:p>
        </w:tc>
      </w:tr>
      <w:tr w14:paraId="0BBB270A">
        <w:tblPrEx>
          <w:tblCellMar>
            <w:top w:w="0" w:type="dxa"/>
            <w:left w:w="108" w:type="dxa"/>
            <w:bottom w:w="0" w:type="dxa"/>
            <w:right w:w="108" w:type="dxa"/>
          </w:tblCellMar>
        </w:tblPrEx>
        <w:trPr>
          <w:trHeight w:val="285"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520C88AE">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35B26755">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6F57DB4C">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58BC64B2">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14:paraId="3E1C378C">
        <w:tblPrEx>
          <w:tblCellMar>
            <w:top w:w="0" w:type="dxa"/>
            <w:left w:w="108" w:type="dxa"/>
            <w:bottom w:w="0" w:type="dxa"/>
            <w:right w:w="108" w:type="dxa"/>
          </w:tblCellMar>
        </w:tblPrEx>
        <w:trPr>
          <w:trHeight w:val="709" w:hRule="atLeast"/>
        </w:trPr>
        <w:tc>
          <w:tcPr>
            <w:tcW w:w="700" w:type="dxa"/>
            <w:vMerge w:val="continue"/>
            <w:tcBorders>
              <w:top w:val="nil"/>
              <w:left w:val="single" w:color="000000" w:sz="4" w:space="0"/>
              <w:bottom w:val="single" w:color="000000" w:sz="4" w:space="0"/>
              <w:right w:val="single" w:color="000000" w:sz="4" w:space="0"/>
            </w:tcBorders>
            <w:vAlign w:val="center"/>
          </w:tcPr>
          <w:p w14:paraId="20D850EE">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07B49BAB">
            <w:pPr>
              <w:widowControl/>
              <w:jc w:val="left"/>
              <w:rPr>
                <w:rFonts w:ascii="宋体" w:hAnsi="宋体" w:cs="宋体"/>
                <w:color w:val="000000"/>
                <w:kern w:val="0"/>
                <w:sz w:val="18"/>
                <w:szCs w:val="18"/>
              </w:rPr>
            </w:pP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609A9D3A">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编辑出版《阿坝藏学》总第47.48期。将《阿坝藏学》打造成为展现我州藏文化精品的窗口 </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6DBB0EE9">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 xml:space="preserve">按期编辑出版《阿坝藏学》总第47.48期。     </w:t>
            </w:r>
          </w:p>
        </w:tc>
      </w:tr>
      <w:tr w14:paraId="125337D9">
        <w:tblPrEx>
          <w:tblCellMar>
            <w:top w:w="0" w:type="dxa"/>
            <w:left w:w="108" w:type="dxa"/>
            <w:bottom w:w="0" w:type="dxa"/>
            <w:right w:w="108" w:type="dxa"/>
          </w:tblCellMar>
        </w:tblPrEx>
        <w:trPr>
          <w:trHeight w:val="694" w:hRule="atLeast"/>
        </w:trPr>
        <w:tc>
          <w:tcPr>
            <w:tcW w:w="700" w:type="dxa"/>
            <w:vMerge w:val="continue"/>
            <w:tcBorders>
              <w:top w:val="nil"/>
              <w:left w:val="single" w:color="000000" w:sz="4" w:space="0"/>
              <w:bottom w:val="single" w:color="000000" w:sz="4" w:space="0"/>
              <w:right w:val="single" w:color="000000" w:sz="4" w:space="0"/>
            </w:tcBorders>
            <w:vAlign w:val="center"/>
          </w:tcPr>
          <w:p w14:paraId="56861E56">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2C6137DD">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6AA6C487">
            <w:pPr>
              <w:widowControl/>
              <w:jc w:val="left"/>
              <w:rPr>
                <w:rFonts w:ascii="宋体" w:hAnsi="宋体" w:cs="宋体"/>
                <w:color w:val="000000"/>
                <w:kern w:val="0"/>
                <w:sz w:val="18"/>
                <w:szCs w:val="18"/>
              </w:rPr>
            </w:pPr>
            <w:r>
              <w:rPr>
                <w:rFonts w:hint="eastAsia" w:ascii="宋体" w:hAnsi="宋体" w:cs="宋体"/>
                <w:color w:val="000000"/>
                <w:kern w:val="0"/>
                <w:sz w:val="18"/>
                <w:szCs w:val="18"/>
              </w:rPr>
              <w:t>期刊体现我州自然生态、民族文化、红色历史等地域特色的24篇文章，促进读者及社会公众深入了解阿坝州的独特资源，展示阿坝州深厚的文化底蕴。不断以《阿坝藏学》为媒介传播爱国爱教的优良传统和团结进步的价值理念，展示我州丰富的区域文化内涵，大力弘扬传承优秀传统文化。</w:t>
            </w:r>
          </w:p>
        </w:tc>
      </w:tr>
      <w:tr w14:paraId="39330652">
        <w:tblPrEx>
          <w:tblCellMar>
            <w:top w:w="0" w:type="dxa"/>
            <w:left w:w="108" w:type="dxa"/>
            <w:bottom w:w="0" w:type="dxa"/>
            <w:right w:w="108" w:type="dxa"/>
          </w:tblCellMar>
        </w:tblPrEx>
        <w:trPr>
          <w:trHeight w:val="360"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2C65B687">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2060" w:type="dxa"/>
            <w:tcBorders>
              <w:top w:val="nil"/>
              <w:left w:val="nil"/>
              <w:bottom w:val="single" w:color="000000" w:sz="4" w:space="0"/>
              <w:right w:val="single" w:color="000000" w:sz="4" w:space="0"/>
            </w:tcBorders>
            <w:shd w:val="clear" w:color="auto" w:fill="auto"/>
            <w:vAlign w:val="center"/>
          </w:tcPr>
          <w:p w14:paraId="5060B117">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780" w:type="dxa"/>
            <w:tcBorders>
              <w:top w:val="nil"/>
              <w:left w:val="nil"/>
              <w:bottom w:val="single" w:color="000000" w:sz="4" w:space="0"/>
              <w:right w:val="single" w:color="000000" w:sz="4" w:space="0"/>
            </w:tcBorders>
            <w:shd w:val="clear" w:color="auto" w:fill="auto"/>
            <w:vAlign w:val="center"/>
          </w:tcPr>
          <w:p w14:paraId="1D0255AA">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2260" w:type="dxa"/>
            <w:tcBorders>
              <w:top w:val="nil"/>
              <w:left w:val="nil"/>
              <w:bottom w:val="single" w:color="000000" w:sz="4" w:space="0"/>
              <w:right w:val="single" w:color="000000" w:sz="4" w:space="0"/>
            </w:tcBorders>
            <w:shd w:val="clear" w:color="auto" w:fill="auto"/>
            <w:vAlign w:val="center"/>
          </w:tcPr>
          <w:p w14:paraId="7445BE5B">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1D2D8976">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1100" w:type="dxa"/>
            <w:tcBorders>
              <w:top w:val="nil"/>
              <w:left w:val="nil"/>
              <w:bottom w:val="single" w:color="000000" w:sz="4" w:space="0"/>
              <w:right w:val="single" w:color="000000" w:sz="4" w:space="0"/>
            </w:tcBorders>
            <w:shd w:val="clear" w:color="auto" w:fill="auto"/>
            <w:vAlign w:val="center"/>
          </w:tcPr>
          <w:p w14:paraId="20932A82">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20" w:type="dxa"/>
            <w:tcBorders>
              <w:top w:val="nil"/>
              <w:left w:val="nil"/>
              <w:bottom w:val="single" w:color="000000" w:sz="4" w:space="0"/>
              <w:right w:val="single" w:color="000000" w:sz="4" w:space="0"/>
            </w:tcBorders>
            <w:shd w:val="clear" w:color="auto" w:fill="auto"/>
            <w:vAlign w:val="center"/>
          </w:tcPr>
          <w:p w14:paraId="12AA3096">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6E3040AE">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0AA7D2FE">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14:paraId="78914035">
        <w:tblPrEx>
          <w:tblCellMar>
            <w:top w:w="0" w:type="dxa"/>
            <w:left w:w="108" w:type="dxa"/>
            <w:bottom w:w="0" w:type="dxa"/>
            <w:right w:w="108" w:type="dxa"/>
          </w:tblCellMar>
        </w:tblPrEx>
        <w:trPr>
          <w:trHeight w:val="345" w:hRule="atLeast"/>
        </w:trPr>
        <w:tc>
          <w:tcPr>
            <w:tcW w:w="700" w:type="dxa"/>
            <w:vMerge w:val="continue"/>
            <w:tcBorders>
              <w:top w:val="nil"/>
              <w:left w:val="single" w:color="000000" w:sz="4" w:space="0"/>
              <w:bottom w:val="single" w:color="000000" w:sz="4" w:space="0"/>
              <w:right w:val="single" w:color="000000" w:sz="4" w:space="0"/>
            </w:tcBorders>
            <w:vAlign w:val="center"/>
          </w:tcPr>
          <w:p w14:paraId="0FFA36DB">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4557A20">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780" w:type="dxa"/>
            <w:tcBorders>
              <w:top w:val="nil"/>
              <w:left w:val="nil"/>
              <w:bottom w:val="single" w:color="000000" w:sz="4" w:space="0"/>
              <w:right w:val="single" w:color="000000" w:sz="4" w:space="0"/>
            </w:tcBorders>
            <w:shd w:val="clear" w:color="auto" w:fill="auto"/>
            <w:vAlign w:val="center"/>
          </w:tcPr>
          <w:p w14:paraId="4F8204B5">
            <w:pPr>
              <w:widowControl/>
              <w:jc w:val="center"/>
              <w:rPr>
                <w:rFonts w:ascii="宋体" w:hAnsi="宋体" w:cs="宋体"/>
                <w:color w:val="000000"/>
                <w:kern w:val="0"/>
                <w:sz w:val="18"/>
                <w:szCs w:val="18"/>
              </w:rPr>
            </w:pPr>
            <w:r>
              <w:rPr>
                <w:rFonts w:hint="eastAsia" w:ascii="宋体" w:hAnsi="宋体" w:cs="宋体"/>
                <w:color w:val="000000"/>
                <w:kern w:val="0"/>
                <w:sz w:val="18"/>
                <w:szCs w:val="18"/>
              </w:rPr>
              <w:t>8.00</w:t>
            </w:r>
          </w:p>
        </w:tc>
        <w:tc>
          <w:tcPr>
            <w:tcW w:w="2260" w:type="dxa"/>
            <w:tcBorders>
              <w:top w:val="nil"/>
              <w:left w:val="nil"/>
              <w:bottom w:val="single" w:color="000000" w:sz="4" w:space="0"/>
              <w:right w:val="single" w:color="000000" w:sz="4" w:space="0"/>
            </w:tcBorders>
            <w:shd w:val="clear" w:color="auto" w:fill="auto"/>
            <w:vAlign w:val="center"/>
          </w:tcPr>
          <w:p w14:paraId="572E6CB0">
            <w:pPr>
              <w:widowControl/>
              <w:jc w:val="center"/>
              <w:rPr>
                <w:rFonts w:ascii="宋体" w:hAnsi="宋体" w:cs="宋体"/>
                <w:color w:val="000000"/>
                <w:kern w:val="0"/>
                <w:sz w:val="18"/>
                <w:szCs w:val="18"/>
              </w:rPr>
            </w:pPr>
            <w:r>
              <w:rPr>
                <w:rFonts w:hint="eastAsia" w:ascii="宋体" w:hAnsi="宋体" w:cs="宋体"/>
                <w:color w:val="000000"/>
                <w:kern w:val="0"/>
                <w:sz w:val="18"/>
                <w:szCs w:val="18"/>
              </w:rPr>
              <w:t>8.00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1A99A39D">
            <w:pPr>
              <w:widowControl/>
              <w:jc w:val="center"/>
              <w:rPr>
                <w:rFonts w:ascii="宋体" w:hAnsi="宋体" w:cs="宋体"/>
                <w:color w:val="000000"/>
                <w:kern w:val="0"/>
                <w:sz w:val="18"/>
                <w:szCs w:val="18"/>
              </w:rPr>
            </w:pPr>
            <w:r>
              <w:rPr>
                <w:rFonts w:hint="eastAsia" w:ascii="宋体" w:hAnsi="宋体" w:cs="宋体"/>
                <w:color w:val="000000"/>
                <w:kern w:val="0"/>
                <w:sz w:val="18"/>
                <w:szCs w:val="18"/>
              </w:rPr>
              <w:t>8.00</w:t>
            </w:r>
          </w:p>
        </w:tc>
        <w:tc>
          <w:tcPr>
            <w:tcW w:w="1100" w:type="dxa"/>
            <w:tcBorders>
              <w:top w:val="nil"/>
              <w:left w:val="nil"/>
              <w:bottom w:val="single" w:color="000000" w:sz="4" w:space="0"/>
              <w:right w:val="single" w:color="000000" w:sz="4" w:space="0"/>
            </w:tcBorders>
            <w:shd w:val="clear" w:color="auto" w:fill="auto"/>
            <w:vAlign w:val="center"/>
          </w:tcPr>
          <w:p w14:paraId="39734BA2">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19DD2722">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24EDD0B6">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vMerge w:val="restart"/>
            <w:tcBorders>
              <w:top w:val="nil"/>
              <w:left w:val="single" w:color="000000" w:sz="4" w:space="0"/>
              <w:bottom w:val="single" w:color="000000" w:sz="4" w:space="0"/>
              <w:right w:val="single" w:color="000000" w:sz="4" w:space="0"/>
            </w:tcBorders>
            <w:shd w:val="clear" w:color="auto" w:fill="auto"/>
            <w:vAlign w:val="center"/>
          </w:tcPr>
          <w:p w14:paraId="1D7CD84F">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14:paraId="7FE91906">
        <w:tblPrEx>
          <w:tblCellMar>
            <w:top w:w="0" w:type="dxa"/>
            <w:left w:w="108" w:type="dxa"/>
            <w:bottom w:w="0" w:type="dxa"/>
            <w:right w:w="108" w:type="dxa"/>
          </w:tblCellMar>
        </w:tblPrEx>
        <w:trPr>
          <w:trHeight w:val="390" w:hRule="atLeast"/>
        </w:trPr>
        <w:tc>
          <w:tcPr>
            <w:tcW w:w="700" w:type="dxa"/>
            <w:vMerge w:val="continue"/>
            <w:tcBorders>
              <w:top w:val="nil"/>
              <w:left w:val="single" w:color="000000" w:sz="4" w:space="0"/>
              <w:bottom w:val="single" w:color="000000" w:sz="4" w:space="0"/>
              <w:right w:val="single" w:color="000000" w:sz="4" w:space="0"/>
            </w:tcBorders>
            <w:vAlign w:val="center"/>
          </w:tcPr>
          <w:p w14:paraId="312F5140">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0672B270">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780" w:type="dxa"/>
            <w:tcBorders>
              <w:top w:val="nil"/>
              <w:left w:val="nil"/>
              <w:bottom w:val="single" w:color="000000" w:sz="4" w:space="0"/>
              <w:right w:val="single" w:color="000000" w:sz="4" w:space="0"/>
            </w:tcBorders>
            <w:shd w:val="clear" w:color="auto" w:fill="auto"/>
            <w:vAlign w:val="center"/>
          </w:tcPr>
          <w:p w14:paraId="275E4FB3">
            <w:pPr>
              <w:widowControl/>
              <w:jc w:val="center"/>
              <w:rPr>
                <w:rFonts w:ascii="宋体" w:hAnsi="宋体" w:cs="宋体"/>
                <w:color w:val="000000"/>
                <w:kern w:val="0"/>
                <w:sz w:val="18"/>
                <w:szCs w:val="18"/>
              </w:rPr>
            </w:pPr>
            <w:r>
              <w:rPr>
                <w:rFonts w:hint="eastAsia" w:ascii="宋体" w:hAnsi="宋体" w:cs="宋体"/>
                <w:color w:val="000000"/>
                <w:kern w:val="0"/>
                <w:sz w:val="18"/>
                <w:szCs w:val="18"/>
              </w:rPr>
              <w:t>8.00</w:t>
            </w:r>
          </w:p>
        </w:tc>
        <w:tc>
          <w:tcPr>
            <w:tcW w:w="2260" w:type="dxa"/>
            <w:tcBorders>
              <w:top w:val="nil"/>
              <w:left w:val="nil"/>
              <w:bottom w:val="single" w:color="000000" w:sz="4" w:space="0"/>
              <w:right w:val="single" w:color="000000" w:sz="4" w:space="0"/>
            </w:tcBorders>
            <w:shd w:val="clear" w:color="auto" w:fill="auto"/>
            <w:vAlign w:val="center"/>
          </w:tcPr>
          <w:p w14:paraId="70E639FE">
            <w:pPr>
              <w:widowControl/>
              <w:jc w:val="center"/>
              <w:rPr>
                <w:rFonts w:ascii="宋体" w:hAnsi="宋体" w:cs="宋体"/>
                <w:color w:val="000000"/>
                <w:kern w:val="0"/>
                <w:sz w:val="18"/>
                <w:szCs w:val="18"/>
              </w:rPr>
            </w:pPr>
            <w:r>
              <w:rPr>
                <w:rFonts w:hint="eastAsia" w:ascii="宋体" w:hAnsi="宋体" w:cs="宋体"/>
                <w:color w:val="000000"/>
                <w:kern w:val="0"/>
                <w:sz w:val="18"/>
                <w:szCs w:val="18"/>
              </w:rPr>
              <w:t>8.00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166AC090">
            <w:pPr>
              <w:widowControl/>
              <w:jc w:val="center"/>
              <w:rPr>
                <w:rFonts w:ascii="宋体" w:hAnsi="宋体" w:cs="宋体"/>
                <w:color w:val="000000"/>
                <w:kern w:val="0"/>
                <w:sz w:val="18"/>
                <w:szCs w:val="18"/>
              </w:rPr>
            </w:pPr>
            <w:r>
              <w:rPr>
                <w:rFonts w:hint="eastAsia" w:ascii="宋体" w:hAnsi="宋体" w:cs="宋体"/>
                <w:color w:val="000000"/>
                <w:kern w:val="0"/>
                <w:sz w:val="18"/>
                <w:szCs w:val="18"/>
              </w:rPr>
              <w:t>8.00</w:t>
            </w:r>
          </w:p>
        </w:tc>
        <w:tc>
          <w:tcPr>
            <w:tcW w:w="1100" w:type="dxa"/>
            <w:tcBorders>
              <w:top w:val="nil"/>
              <w:left w:val="nil"/>
              <w:bottom w:val="single" w:color="000000" w:sz="4" w:space="0"/>
              <w:right w:val="single" w:color="000000" w:sz="4" w:space="0"/>
            </w:tcBorders>
            <w:shd w:val="clear" w:color="auto" w:fill="auto"/>
            <w:vAlign w:val="center"/>
          </w:tcPr>
          <w:p w14:paraId="44F024D1">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2879C35E">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51171D41">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40DA0F4C">
            <w:pPr>
              <w:widowControl/>
              <w:jc w:val="left"/>
              <w:rPr>
                <w:rFonts w:ascii="Courier New" w:hAnsi="Courier New" w:cs="Courier New"/>
                <w:i/>
                <w:iCs/>
                <w:color w:val="000000"/>
                <w:kern w:val="0"/>
                <w:sz w:val="18"/>
                <w:szCs w:val="18"/>
              </w:rPr>
            </w:pPr>
          </w:p>
        </w:tc>
      </w:tr>
      <w:tr w14:paraId="619DBDD6">
        <w:tblPrEx>
          <w:tblCellMar>
            <w:top w:w="0" w:type="dxa"/>
            <w:left w:w="108" w:type="dxa"/>
            <w:bottom w:w="0" w:type="dxa"/>
            <w:right w:w="108" w:type="dxa"/>
          </w:tblCellMar>
        </w:tblPrEx>
        <w:trPr>
          <w:trHeight w:val="409" w:hRule="atLeast"/>
        </w:trPr>
        <w:tc>
          <w:tcPr>
            <w:tcW w:w="700" w:type="dxa"/>
            <w:vMerge w:val="continue"/>
            <w:tcBorders>
              <w:top w:val="nil"/>
              <w:left w:val="single" w:color="000000" w:sz="4" w:space="0"/>
              <w:bottom w:val="single" w:color="000000" w:sz="4" w:space="0"/>
              <w:right w:val="single" w:color="000000" w:sz="4" w:space="0"/>
            </w:tcBorders>
            <w:vAlign w:val="center"/>
          </w:tcPr>
          <w:p w14:paraId="29E25360">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1A97241E">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780" w:type="dxa"/>
            <w:tcBorders>
              <w:top w:val="nil"/>
              <w:left w:val="nil"/>
              <w:bottom w:val="single" w:color="000000" w:sz="4" w:space="0"/>
              <w:right w:val="single" w:color="000000" w:sz="4" w:space="0"/>
            </w:tcBorders>
            <w:shd w:val="clear" w:color="auto" w:fill="auto"/>
            <w:vAlign w:val="center"/>
          </w:tcPr>
          <w:p w14:paraId="6A661ED1">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558AD505">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05B4ACF4">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4F6DFA60">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69FB305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64FB88A5">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152EF882">
            <w:pPr>
              <w:widowControl/>
              <w:jc w:val="left"/>
              <w:rPr>
                <w:rFonts w:ascii="Courier New" w:hAnsi="Courier New" w:cs="Courier New"/>
                <w:i/>
                <w:iCs/>
                <w:color w:val="000000"/>
                <w:kern w:val="0"/>
                <w:sz w:val="18"/>
                <w:szCs w:val="18"/>
              </w:rPr>
            </w:pPr>
          </w:p>
        </w:tc>
      </w:tr>
      <w:tr w14:paraId="3872678D">
        <w:tblPrEx>
          <w:tblCellMar>
            <w:top w:w="0" w:type="dxa"/>
            <w:left w:w="108" w:type="dxa"/>
            <w:bottom w:w="0" w:type="dxa"/>
            <w:right w:w="108" w:type="dxa"/>
          </w:tblCellMar>
        </w:tblPrEx>
        <w:trPr>
          <w:trHeight w:val="360" w:hRule="atLeast"/>
        </w:trPr>
        <w:tc>
          <w:tcPr>
            <w:tcW w:w="700" w:type="dxa"/>
            <w:vMerge w:val="continue"/>
            <w:tcBorders>
              <w:top w:val="nil"/>
              <w:left w:val="single" w:color="000000" w:sz="4" w:space="0"/>
              <w:bottom w:val="single" w:color="000000" w:sz="4" w:space="0"/>
              <w:right w:val="single" w:color="000000" w:sz="4" w:space="0"/>
            </w:tcBorders>
            <w:vAlign w:val="center"/>
          </w:tcPr>
          <w:p w14:paraId="385F0078">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13648CB3">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780" w:type="dxa"/>
            <w:tcBorders>
              <w:top w:val="nil"/>
              <w:left w:val="nil"/>
              <w:bottom w:val="single" w:color="000000" w:sz="4" w:space="0"/>
              <w:right w:val="single" w:color="000000" w:sz="4" w:space="0"/>
            </w:tcBorders>
            <w:shd w:val="clear" w:color="auto" w:fill="auto"/>
            <w:vAlign w:val="center"/>
          </w:tcPr>
          <w:p w14:paraId="5DF45A61">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4F275C94">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7F658694">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4AD4ED0D">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22107083">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35A0D31A">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25451147">
            <w:pPr>
              <w:widowControl/>
              <w:jc w:val="left"/>
              <w:rPr>
                <w:rFonts w:ascii="Courier New" w:hAnsi="Courier New" w:cs="Courier New"/>
                <w:i/>
                <w:iCs/>
                <w:color w:val="000000"/>
                <w:kern w:val="0"/>
                <w:sz w:val="18"/>
                <w:szCs w:val="18"/>
              </w:rPr>
            </w:pPr>
          </w:p>
        </w:tc>
      </w:tr>
      <w:tr w14:paraId="4AAD0C06">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3E74001F">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179BC454">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780" w:type="dxa"/>
            <w:tcBorders>
              <w:top w:val="nil"/>
              <w:left w:val="nil"/>
              <w:bottom w:val="single" w:color="000000" w:sz="4" w:space="0"/>
              <w:right w:val="single" w:color="000000" w:sz="4" w:space="0"/>
            </w:tcBorders>
            <w:shd w:val="clear" w:color="auto" w:fill="auto"/>
            <w:vAlign w:val="center"/>
          </w:tcPr>
          <w:p w14:paraId="2C98B4C7">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260" w:type="dxa"/>
            <w:tcBorders>
              <w:top w:val="nil"/>
              <w:left w:val="nil"/>
              <w:bottom w:val="single" w:color="000000" w:sz="4" w:space="0"/>
              <w:right w:val="single" w:color="000000" w:sz="4" w:space="0"/>
            </w:tcBorders>
            <w:shd w:val="clear" w:color="auto" w:fill="auto"/>
            <w:vAlign w:val="center"/>
          </w:tcPr>
          <w:p w14:paraId="0CD16019">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0F278CAA">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100" w:type="dxa"/>
            <w:tcBorders>
              <w:top w:val="nil"/>
              <w:left w:val="nil"/>
              <w:bottom w:val="single" w:color="000000" w:sz="4" w:space="0"/>
              <w:right w:val="single" w:color="000000" w:sz="4" w:space="0"/>
            </w:tcBorders>
            <w:shd w:val="clear" w:color="auto" w:fill="auto"/>
            <w:vAlign w:val="center"/>
          </w:tcPr>
          <w:p w14:paraId="4AFE2B43">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14:paraId="7D0E1B3B">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14890AB1">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5DBB7648">
            <w:pPr>
              <w:widowControl/>
              <w:jc w:val="left"/>
              <w:rPr>
                <w:rFonts w:ascii="Courier New" w:hAnsi="Courier New" w:cs="Courier New"/>
                <w:i/>
                <w:iCs/>
                <w:color w:val="000000"/>
                <w:kern w:val="0"/>
                <w:sz w:val="18"/>
                <w:szCs w:val="18"/>
              </w:rPr>
            </w:pPr>
          </w:p>
        </w:tc>
      </w:tr>
      <w:tr w14:paraId="04E1072B">
        <w:tblPrEx>
          <w:tblCellMar>
            <w:top w:w="0" w:type="dxa"/>
            <w:left w:w="108" w:type="dxa"/>
            <w:bottom w:w="0" w:type="dxa"/>
            <w:right w:w="108" w:type="dxa"/>
          </w:tblCellMar>
        </w:tblPrEx>
        <w:trPr>
          <w:trHeight w:val="454"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7B714434">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2060" w:type="dxa"/>
            <w:tcBorders>
              <w:top w:val="nil"/>
              <w:left w:val="nil"/>
              <w:bottom w:val="single" w:color="000000" w:sz="4" w:space="0"/>
              <w:right w:val="single" w:color="000000" w:sz="4" w:space="0"/>
            </w:tcBorders>
            <w:shd w:val="clear" w:color="auto" w:fill="auto"/>
            <w:vAlign w:val="center"/>
          </w:tcPr>
          <w:p w14:paraId="66C7ED11">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780" w:type="dxa"/>
            <w:tcBorders>
              <w:top w:val="nil"/>
              <w:left w:val="nil"/>
              <w:bottom w:val="single" w:color="000000" w:sz="4" w:space="0"/>
              <w:right w:val="single" w:color="000000" w:sz="4" w:space="0"/>
            </w:tcBorders>
            <w:shd w:val="clear" w:color="auto" w:fill="auto"/>
            <w:vAlign w:val="center"/>
          </w:tcPr>
          <w:p w14:paraId="509D6FEB">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2260" w:type="dxa"/>
            <w:tcBorders>
              <w:top w:val="nil"/>
              <w:left w:val="nil"/>
              <w:bottom w:val="single" w:color="000000" w:sz="4" w:space="0"/>
              <w:right w:val="single" w:color="000000" w:sz="4" w:space="0"/>
            </w:tcBorders>
            <w:shd w:val="clear" w:color="auto" w:fill="auto"/>
            <w:vAlign w:val="center"/>
          </w:tcPr>
          <w:p w14:paraId="5D19E4DD">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20" w:type="dxa"/>
            <w:tcBorders>
              <w:top w:val="nil"/>
              <w:left w:val="nil"/>
              <w:bottom w:val="single" w:color="000000" w:sz="4" w:space="0"/>
              <w:right w:val="single" w:color="000000" w:sz="4" w:space="0"/>
            </w:tcBorders>
            <w:shd w:val="clear" w:color="auto" w:fill="auto"/>
            <w:vAlign w:val="center"/>
          </w:tcPr>
          <w:p w14:paraId="440CBDF5">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1680" w:type="dxa"/>
            <w:tcBorders>
              <w:top w:val="nil"/>
              <w:left w:val="nil"/>
              <w:bottom w:val="single" w:color="000000" w:sz="4" w:space="0"/>
              <w:right w:val="single" w:color="000000" w:sz="4" w:space="0"/>
            </w:tcBorders>
            <w:shd w:val="clear" w:color="auto" w:fill="auto"/>
            <w:vAlign w:val="center"/>
          </w:tcPr>
          <w:p w14:paraId="212947DB">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520" w:type="dxa"/>
            <w:tcBorders>
              <w:top w:val="nil"/>
              <w:left w:val="nil"/>
              <w:bottom w:val="single" w:color="000000" w:sz="4" w:space="0"/>
              <w:right w:val="single" w:color="000000" w:sz="4" w:space="0"/>
            </w:tcBorders>
            <w:shd w:val="clear" w:color="auto" w:fill="auto"/>
            <w:vAlign w:val="center"/>
          </w:tcPr>
          <w:p w14:paraId="002328DA">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1100" w:type="dxa"/>
            <w:tcBorders>
              <w:top w:val="nil"/>
              <w:left w:val="nil"/>
              <w:bottom w:val="single" w:color="000000" w:sz="4" w:space="0"/>
              <w:right w:val="single" w:color="000000" w:sz="4" w:space="0"/>
            </w:tcBorders>
            <w:shd w:val="clear" w:color="auto" w:fill="auto"/>
            <w:vAlign w:val="center"/>
          </w:tcPr>
          <w:p w14:paraId="03E841E5">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20" w:type="dxa"/>
            <w:tcBorders>
              <w:top w:val="nil"/>
              <w:left w:val="nil"/>
              <w:bottom w:val="single" w:color="000000" w:sz="4" w:space="0"/>
              <w:right w:val="single" w:color="000000" w:sz="4" w:space="0"/>
            </w:tcBorders>
            <w:shd w:val="clear" w:color="auto" w:fill="auto"/>
            <w:vAlign w:val="center"/>
          </w:tcPr>
          <w:p w14:paraId="7626B2BC">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41991BF2">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1F55C5C3">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14:paraId="28C075CF">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412DC2E2">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633B9F1D">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780" w:type="dxa"/>
            <w:vMerge w:val="restart"/>
            <w:tcBorders>
              <w:top w:val="nil"/>
              <w:left w:val="single" w:color="000000" w:sz="4" w:space="0"/>
              <w:bottom w:val="single" w:color="000000" w:sz="4" w:space="0"/>
              <w:right w:val="single" w:color="000000" w:sz="4" w:space="0"/>
            </w:tcBorders>
            <w:shd w:val="clear" w:color="auto" w:fill="auto"/>
            <w:vAlign w:val="center"/>
          </w:tcPr>
          <w:p w14:paraId="153492F0">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2260" w:type="dxa"/>
            <w:tcBorders>
              <w:top w:val="nil"/>
              <w:left w:val="nil"/>
              <w:bottom w:val="single" w:color="000000" w:sz="4" w:space="0"/>
              <w:right w:val="single" w:color="000000" w:sz="4" w:space="0"/>
            </w:tcBorders>
            <w:shd w:val="clear" w:color="auto" w:fill="auto"/>
            <w:vAlign w:val="center"/>
          </w:tcPr>
          <w:p w14:paraId="4968A171">
            <w:pPr>
              <w:widowControl/>
              <w:jc w:val="center"/>
              <w:rPr>
                <w:rFonts w:ascii="宋体" w:hAnsi="宋体" w:cs="宋体"/>
                <w:color w:val="000000"/>
                <w:kern w:val="0"/>
                <w:sz w:val="18"/>
                <w:szCs w:val="18"/>
              </w:rPr>
            </w:pPr>
            <w:r>
              <w:rPr>
                <w:rFonts w:hint="eastAsia" w:ascii="宋体" w:hAnsi="宋体" w:cs="宋体"/>
                <w:color w:val="000000"/>
                <w:kern w:val="0"/>
                <w:sz w:val="18"/>
                <w:szCs w:val="18"/>
              </w:rPr>
              <w:t>《阿坝藏学》第48期出版数量</w:t>
            </w:r>
          </w:p>
        </w:tc>
        <w:tc>
          <w:tcPr>
            <w:tcW w:w="520" w:type="dxa"/>
            <w:tcBorders>
              <w:top w:val="nil"/>
              <w:left w:val="nil"/>
              <w:bottom w:val="single" w:color="000000" w:sz="4" w:space="0"/>
              <w:right w:val="single" w:color="000000" w:sz="4" w:space="0"/>
            </w:tcBorders>
            <w:shd w:val="clear" w:color="auto" w:fill="auto"/>
            <w:vAlign w:val="center"/>
          </w:tcPr>
          <w:p w14:paraId="7AE7C7AB">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483FAB1B">
            <w:pPr>
              <w:widowControl/>
              <w:jc w:val="center"/>
              <w:rPr>
                <w:rFonts w:ascii="宋体" w:hAnsi="宋体" w:cs="宋体"/>
                <w:color w:val="000000"/>
                <w:kern w:val="0"/>
                <w:sz w:val="18"/>
                <w:szCs w:val="18"/>
              </w:rPr>
            </w:pPr>
            <w:r>
              <w:rPr>
                <w:rFonts w:hint="eastAsia" w:ascii="宋体" w:hAnsi="宋体" w:cs="宋体"/>
                <w:color w:val="000000"/>
                <w:kern w:val="0"/>
                <w:sz w:val="18"/>
                <w:szCs w:val="18"/>
              </w:rPr>
              <w:t>1000</w:t>
            </w:r>
          </w:p>
        </w:tc>
        <w:tc>
          <w:tcPr>
            <w:tcW w:w="520" w:type="dxa"/>
            <w:tcBorders>
              <w:top w:val="nil"/>
              <w:left w:val="nil"/>
              <w:bottom w:val="single" w:color="000000" w:sz="4" w:space="0"/>
              <w:right w:val="single" w:color="000000" w:sz="4" w:space="0"/>
            </w:tcBorders>
            <w:shd w:val="clear" w:color="auto" w:fill="auto"/>
            <w:vAlign w:val="center"/>
          </w:tcPr>
          <w:p w14:paraId="46798E67">
            <w:pPr>
              <w:widowControl/>
              <w:jc w:val="center"/>
              <w:rPr>
                <w:rFonts w:ascii="宋体" w:hAnsi="宋体" w:cs="宋体"/>
                <w:color w:val="000000"/>
                <w:kern w:val="0"/>
                <w:sz w:val="18"/>
                <w:szCs w:val="18"/>
              </w:rPr>
            </w:pPr>
            <w:r>
              <w:rPr>
                <w:rFonts w:hint="eastAsia" w:ascii="宋体" w:hAnsi="宋体" w:cs="宋体"/>
                <w:color w:val="000000"/>
                <w:kern w:val="0"/>
                <w:sz w:val="18"/>
                <w:szCs w:val="18"/>
              </w:rPr>
              <w:t>册</w:t>
            </w:r>
          </w:p>
        </w:tc>
        <w:tc>
          <w:tcPr>
            <w:tcW w:w="1100" w:type="dxa"/>
            <w:tcBorders>
              <w:top w:val="nil"/>
              <w:left w:val="nil"/>
              <w:bottom w:val="single" w:color="000000" w:sz="4" w:space="0"/>
              <w:right w:val="single" w:color="000000" w:sz="4" w:space="0"/>
            </w:tcBorders>
            <w:shd w:val="clear" w:color="auto" w:fill="auto"/>
            <w:vAlign w:val="center"/>
          </w:tcPr>
          <w:p w14:paraId="557BAFD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1000册</w:t>
            </w:r>
          </w:p>
        </w:tc>
        <w:tc>
          <w:tcPr>
            <w:tcW w:w="520" w:type="dxa"/>
            <w:tcBorders>
              <w:top w:val="nil"/>
              <w:left w:val="nil"/>
              <w:bottom w:val="single" w:color="000000" w:sz="4" w:space="0"/>
              <w:right w:val="single" w:color="000000" w:sz="4" w:space="0"/>
            </w:tcBorders>
            <w:shd w:val="clear" w:color="auto" w:fill="auto"/>
            <w:vAlign w:val="center"/>
          </w:tcPr>
          <w:p w14:paraId="7105DC41">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460" w:type="dxa"/>
            <w:tcBorders>
              <w:top w:val="nil"/>
              <w:left w:val="nil"/>
              <w:bottom w:val="single" w:color="000000" w:sz="4" w:space="0"/>
              <w:right w:val="single" w:color="000000" w:sz="4" w:space="0"/>
            </w:tcBorders>
            <w:shd w:val="clear" w:color="auto" w:fill="auto"/>
            <w:vAlign w:val="center"/>
          </w:tcPr>
          <w:p w14:paraId="4179287A">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3719F27A">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55678DDF">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20BC8D32">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2CCEC8DE">
            <w:pPr>
              <w:widowControl/>
              <w:jc w:val="left"/>
              <w:rPr>
                <w:rFonts w:ascii="宋体" w:hAnsi="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14:paraId="1A5C3DF7">
            <w:pPr>
              <w:widowControl/>
              <w:jc w:val="left"/>
              <w:rPr>
                <w:rFonts w:ascii="宋体" w:hAnsi="宋体" w:cs="宋体"/>
                <w:color w:val="000000"/>
                <w:kern w:val="0"/>
                <w:sz w:val="18"/>
                <w:szCs w:val="18"/>
              </w:rPr>
            </w:pPr>
          </w:p>
        </w:tc>
        <w:tc>
          <w:tcPr>
            <w:tcW w:w="2260" w:type="dxa"/>
            <w:tcBorders>
              <w:top w:val="nil"/>
              <w:left w:val="nil"/>
              <w:bottom w:val="single" w:color="000000" w:sz="4" w:space="0"/>
              <w:right w:val="single" w:color="000000" w:sz="4" w:space="0"/>
            </w:tcBorders>
            <w:shd w:val="clear" w:color="auto" w:fill="auto"/>
            <w:vAlign w:val="center"/>
          </w:tcPr>
          <w:p w14:paraId="56DC49EB">
            <w:pPr>
              <w:widowControl/>
              <w:jc w:val="center"/>
              <w:rPr>
                <w:rFonts w:ascii="宋体" w:hAnsi="宋体" w:cs="宋体"/>
                <w:color w:val="000000"/>
                <w:kern w:val="0"/>
                <w:sz w:val="18"/>
                <w:szCs w:val="18"/>
              </w:rPr>
            </w:pPr>
            <w:r>
              <w:rPr>
                <w:rFonts w:hint="eastAsia" w:ascii="宋体" w:hAnsi="宋体" w:cs="宋体"/>
                <w:color w:val="000000"/>
                <w:kern w:val="0"/>
                <w:sz w:val="18"/>
                <w:szCs w:val="18"/>
              </w:rPr>
              <w:t>《阿坝藏学》第47期出版数量</w:t>
            </w:r>
          </w:p>
        </w:tc>
        <w:tc>
          <w:tcPr>
            <w:tcW w:w="520" w:type="dxa"/>
            <w:tcBorders>
              <w:top w:val="nil"/>
              <w:left w:val="nil"/>
              <w:bottom w:val="single" w:color="000000" w:sz="4" w:space="0"/>
              <w:right w:val="single" w:color="000000" w:sz="4" w:space="0"/>
            </w:tcBorders>
            <w:shd w:val="clear" w:color="auto" w:fill="auto"/>
            <w:vAlign w:val="center"/>
          </w:tcPr>
          <w:p w14:paraId="10FBEAE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05B0980B">
            <w:pPr>
              <w:widowControl/>
              <w:jc w:val="center"/>
              <w:rPr>
                <w:rFonts w:ascii="宋体" w:hAnsi="宋体" w:cs="宋体"/>
                <w:color w:val="000000"/>
                <w:kern w:val="0"/>
                <w:sz w:val="18"/>
                <w:szCs w:val="18"/>
              </w:rPr>
            </w:pPr>
            <w:r>
              <w:rPr>
                <w:rFonts w:hint="eastAsia" w:ascii="宋体" w:hAnsi="宋体" w:cs="宋体"/>
                <w:color w:val="000000"/>
                <w:kern w:val="0"/>
                <w:sz w:val="18"/>
                <w:szCs w:val="18"/>
              </w:rPr>
              <w:t>1000</w:t>
            </w:r>
          </w:p>
        </w:tc>
        <w:tc>
          <w:tcPr>
            <w:tcW w:w="520" w:type="dxa"/>
            <w:tcBorders>
              <w:top w:val="nil"/>
              <w:left w:val="nil"/>
              <w:bottom w:val="single" w:color="000000" w:sz="4" w:space="0"/>
              <w:right w:val="single" w:color="000000" w:sz="4" w:space="0"/>
            </w:tcBorders>
            <w:shd w:val="clear" w:color="auto" w:fill="auto"/>
            <w:vAlign w:val="center"/>
          </w:tcPr>
          <w:p w14:paraId="7EE2B576">
            <w:pPr>
              <w:widowControl/>
              <w:jc w:val="center"/>
              <w:rPr>
                <w:rFonts w:ascii="宋体" w:hAnsi="宋体" w:cs="宋体"/>
                <w:color w:val="000000"/>
                <w:kern w:val="0"/>
                <w:sz w:val="18"/>
                <w:szCs w:val="18"/>
              </w:rPr>
            </w:pPr>
            <w:r>
              <w:rPr>
                <w:rFonts w:hint="eastAsia" w:ascii="宋体" w:hAnsi="宋体" w:cs="宋体"/>
                <w:color w:val="000000"/>
                <w:kern w:val="0"/>
                <w:sz w:val="18"/>
                <w:szCs w:val="18"/>
              </w:rPr>
              <w:t>册</w:t>
            </w:r>
          </w:p>
        </w:tc>
        <w:tc>
          <w:tcPr>
            <w:tcW w:w="1100" w:type="dxa"/>
            <w:tcBorders>
              <w:top w:val="nil"/>
              <w:left w:val="nil"/>
              <w:bottom w:val="single" w:color="000000" w:sz="4" w:space="0"/>
              <w:right w:val="single" w:color="000000" w:sz="4" w:space="0"/>
            </w:tcBorders>
            <w:shd w:val="clear" w:color="auto" w:fill="auto"/>
            <w:vAlign w:val="center"/>
          </w:tcPr>
          <w:p w14:paraId="052E78B3">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1000册</w:t>
            </w:r>
          </w:p>
        </w:tc>
        <w:tc>
          <w:tcPr>
            <w:tcW w:w="520" w:type="dxa"/>
            <w:tcBorders>
              <w:top w:val="nil"/>
              <w:left w:val="nil"/>
              <w:bottom w:val="single" w:color="000000" w:sz="4" w:space="0"/>
              <w:right w:val="single" w:color="000000" w:sz="4" w:space="0"/>
            </w:tcBorders>
            <w:shd w:val="clear" w:color="auto" w:fill="auto"/>
            <w:vAlign w:val="center"/>
          </w:tcPr>
          <w:p w14:paraId="00FA11B3">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460" w:type="dxa"/>
            <w:tcBorders>
              <w:top w:val="nil"/>
              <w:left w:val="nil"/>
              <w:bottom w:val="single" w:color="000000" w:sz="4" w:space="0"/>
              <w:right w:val="single" w:color="000000" w:sz="4" w:space="0"/>
            </w:tcBorders>
            <w:shd w:val="clear" w:color="auto" w:fill="auto"/>
            <w:vAlign w:val="center"/>
          </w:tcPr>
          <w:p w14:paraId="211A6F35">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2F924E73">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600A2882">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1A1F8E29">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0F6CEF9B">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5501A2A5">
            <w:pPr>
              <w:widowControl/>
              <w:jc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2260" w:type="dxa"/>
            <w:tcBorders>
              <w:top w:val="nil"/>
              <w:left w:val="nil"/>
              <w:bottom w:val="single" w:color="000000" w:sz="4" w:space="0"/>
              <w:right w:val="single" w:color="000000" w:sz="4" w:space="0"/>
            </w:tcBorders>
            <w:shd w:val="clear" w:color="auto" w:fill="auto"/>
            <w:vAlign w:val="center"/>
          </w:tcPr>
          <w:p w14:paraId="75084568">
            <w:pPr>
              <w:widowControl/>
              <w:jc w:val="center"/>
              <w:rPr>
                <w:rFonts w:ascii="宋体" w:hAnsi="宋体" w:cs="宋体"/>
                <w:color w:val="000000"/>
                <w:kern w:val="0"/>
                <w:sz w:val="18"/>
                <w:szCs w:val="18"/>
              </w:rPr>
            </w:pPr>
            <w:r>
              <w:rPr>
                <w:rFonts w:hint="eastAsia" w:ascii="宋体" w:hAnsi="宋体" w:cs="宋体"/>
                <w:color w:val="000000"/>
                <w:kern w:val="0"/>
                <w:sz w:val="18"/>
                <w:szCs w:val="18"/>
              </w:rPr>
              <w:t>《阿坝藏学》知名度提升</w:t>
            </w:r>
          </w:p>
        </w:tc>
        <w:tc>
          <w:tcPr>
            <w:tcW w:w="520" w:type="dxa"/>
            <w:tcBorders>
              <w:top w:val="nil"/>
              <w:left w:val="nil"/>
              <w:bottom w:val="single" w:color="000000" w:sz="4" w:space="0"/>
              <w:right w:val="single" w:color="000000" w:sz="4" w:space="0"/>
            </w:tcBorders>
            <w:shd w:val="clear" w:color="auto" w:fill="auto"/>
            <w:vAlign w:val="center"/>
          </w:tcPr>
          <w:p w14:paraId="357D5899">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2D833617">
            <w:pPr>
              <w:widowControl/>
              <w:jc w:val="center"/>
              <w:rPr>
                <w:rFonts w:ascii="宋体" w:hAnsi="宋体" w:cs="宋体"/>
                <w:color w:val="000000"/>
                <w:kern w:val="0"/>
                <w:sz w:val="18"/>
                <w:szCs w:val="18"/>
              </w:rPr>
            </w:pPr>
            <w:r>
              <w:rPr>
                <w:rFonts w:hint="eastAsia" w:ascii="宋体" w:hAnsi="宋体" w:cs="宋体"/>
                <w:color w:val="000000"/>
                <w:kern w:val="0"/>
                <w:sz w:val="18"/>
                <w:szCs w:val="18"/>
              </w:rPr>
              <w:t>《阿坝藏学》知名度提升率≥10%</w:t>
            </w:r>
          </w:p>
        </w:tc>
        <w:tc>
          <w:tcPr>
            <w:tcW w:w="520" w:type="dxa"/>
            <w:tcBorders>
              <w:top w:val="nil"/>
              <w:left w:val="nil"/>
              <w:bottom w:val="single" w:color="000000" w:sz="4" w:space="0"/>
              <w:right w:val="single" w:color="000000" w:sz="4" w:space="0"/>
            </w:tcBorders>
            <w:shd w:val="clear" w:color="auto" w:fill="auto"/>
            <w:vAlign w:val="center"/>
          </w:tcPr>
          <w:p w14:paraId="69312D8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0F5D0B11">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显著提升</w:t>
            </w:r>
          </w:p>
        </w:tc>
        <w:tc>
          <w:tcPr>
            <w:tcW w:w="520" w:type="dxa"/>
            <w:tcBorders>
              <w:top w:val="nil"/>
              <w:left w:val="nil"/>
              <w:bottom w:val="single" w:color="000000" w:sz="4" w:space="0"/>
              <w:right w:val="single" w:color="000000" w:sz="4" w:space="0"/>
            </w:tcBorders>
            <w:shd w:val="clear" w:color="auto" w:fill="auto"/>
            <w:vAlign w:val="center"/>
          </w:tcPr>
          <w:p w14:paraId="3D7DED08">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5BAE385B">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2560" w:type="dxa"/>
            <w:tcBorders>
              <w:top w:val="nil"/>
              <w:left w:val="nil"/>
              <w:bottom w:val="single" w:color="000000" w:sz="4" w:space="0"/>
              <w:right w:val="single" w:color="000000" w:sz="4" w:space="0"/>
            </w:tcBorders>
            <w:shd w:val="clear" w:color="auto" w:fill="auto"/>
            <w:vAlign w:val="center"/>
          </w:tcPr>
          <w:p w14:paraId="2FA1548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6B33D908">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3CA47C4E">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23772E86">
            <w:pPr>
              <w:widowControl/>
              <w:jc w:val="left"/>
              <w:rPr>
                <w:rFonts w:ascii="宋体" w:hAnsi="宋体" w:cs="宋体"/>
                <w:color w:val="000000"/>
                <w:kern w:val="0"/>
                <w:sz w:val="18"/>
                <w:szCs w:val="18"/>
              </w:rPr>
            </w:pPr>
          </w:p>
        </w:tc>
        <w:tc>
          <w:tcPr>
            <w:tcW w:w="1780" w:type="dxa"/>
            <w:vMerge w:val="restart"/>
            <w:tcBorders>
              <w:top w:val="nil"/>
              <w:left w:val="single" w:color="000000" w:sz="4" w:space="0"/>
              <w:bottom w:val="single" w:color="000000" w:sz="4" w:space="0"/>
              <w:right w:val="single" w:color="000000" w:sz="4" w:space="0"/>
            </w:tcBorders>
            <w:shd w:val="clear" w:color="auto" w:fill="auto"/>
            <w:vAlign w:val="center"/>
          </w:tcPr>
          <w:p w14:paraId="31429CAA">
            <w:pPr>
              <w:widowControl/>
              <w:jc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2260" w:type="dxa"/>
            <w:tcBorders>
              <w:top w:val="nil"/>
              <w:left w:val="nil"/>
              <w:bottom w:val="single" w:color="000000" w:sz="4" w:space="0"/>
              <w:right w:val="single" w:color="000000" w:sz="4" w:space="0"/>
            </w:tcBorders>
            <w:shd w:val="clear" w:color="auto" w:fill="auto"/>
            <w:vAlign w:val="center"/>
          </w:tcPr>
          <w:p w14:paraId="101841F9">
            <w:pPr>
              <w:widowControl/>
              <w:jc w:val="center"/>
              <w:rPr>
                <w:rFonts w:ascii="宋体" w:hAnsi="宋体" w:cs="宋体"/>
                <w:color w:val="000000"/>
                <w:kern w:val="0"/>
                <w:sz w:val="18"/>
                <w:szCs w:val="18"/>
              </w:rPr>
            </w:pPr>
            <w:r>
              <w:rPr>
                <w:rFonts w:hint="eastAsia" w:ascii="宋体" w:hAnsi="宋体" w:cs="宋体"/>
                <w:color w:val="000000"/>
                <w:kern w:val="0"/>
                <w:sz w:val="18"/>
                <w:szCs w:val="18"/>
              </w:rPr>
              <w:t>《阿坝藏学》47期如期出版</w:t>
            </w:r>
          </w:p>
        </w:tc>
        <w:tc>
          <w:tcPr>
            <w:tcW w:w="520" w:type="dxa"/>
            <w:tcBorders>
              <w:top w:val="nil"/>
              <w:left w:val="nil"/>
              <w:bottom w:val="single" w:color="000000" w:sz="4" w:space="0"/>
              <w:right w:val="single" w:color="000000" w:sz="4" w:space="0"/>
            </w:tcBorders>
            <w:shd w:val="clear" w:color="auto" w:fill="auto"/>
            <w:vAlign w:val="center"/>
          </w:tcPr>
          <w:p w14:paraId="22F52668">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428461DC">
            <w:pPr>
              <w:widowControl/>
              <w:jc w:val="center"/>
              <w:rPr>
                <w:rFonts w:ascii="宋体" w:hAnsi="宋体" w:cs="宋体"/>
                <w:color w:val="000000"/>
                <w:kern w:val="0"/>
                <w:sz w:val="18"/>
                <w:szCs w:val="18"/>
              </w:rPr>
            </w:pPr>
            <w:r>
              <w:rPr>
                <w:rFonts w:hint="eastAsia" w:ascii="宋体" w:hAnsi="宋体" w:cs="宋体"/>
                <w:color w:val="000000"/>
                <w:kern w:val="0"/>
                <w:sz w:val="18"/>
                <w:szCs w:val="18"/>
              </w:rPr>
              <w:t>2025年7月之前</w:t>
            </w:r>
          </w:p>
        </w:tc>
        <w:tc>
          <w:tcPr>
            <w:tcW w:w="520" w:type="dxa"/>
            <w:tcBorders>
              <w:top w:val="nil"/>
              <w:left w:val="nil"/>
              <w:bottom w:val="single" w:color="000000" w:sz="4" w:space="0"/>
              <w:right w:val="single" w:color="000000" w:sz="4" w:space="0"/>
            </w:tcBorders>
            <w:shd w:val="clear" w:color="auto" w:fill="auto"/>
            <w:vAlign w:val="center"/>
          </w:tcPr>
          <w:p w14:paraId="13306B4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36CA4F9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按计划完成</w:t>
            </w:r>
          </w:p>
        </w:tc>
        <w:tc>
          <w:tcPr>
            <w:tcW w:w="520" w:type="dxa"/>
            <w:tcBorders>
              <w:top w:val="nil"/>
              <w:left w:val="nil"/>
              <w:bottom w:val="single" w:color="000000" w:sz="4" w:space="0"/>
              <w:right w:val="single" w:color="000000" w:sz="4" w:space="0"/>
            </w:tcBorders>
            <w:shd w:val="clear" w:color="auto" w:fill="auto"/>
            <w:vAlign w:val="center"/>
          </w:tcPr>
          <w:p w14:paraId="01910716">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4C3D7F42">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06F98C7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2F130E7B">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54BC4F19">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429DF81F">
            <w:pPr>
              <w:widowControl/>
              <w:jc w:val="left"/>
              <w:rPr>
                <w:rFonts w:ascii="宋体" w:hAnsi="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14:paraId="4AFA3B35">
            <w:pPr>
              <w:widowControl/>
              <w:jc w:val="left"/>
              <w:rPr>
                <w:rFonts w:ascii="宋体" w:hAnsi="宋体" w:cs="宋体"/>
                <w:color w:val="000000"/>
                <w:kern w:val="0"/>
                <w:sz w:val="18"/>
                <w:szCs w:val="18"/>
              </w:rPr>
            </w:pPr>
          </w:p>
        </w:tc>
        <w:tc>
          <w:tcPr>
            <w:tcW w:w="2260" w:type="dxa"/>
            <w:tcBorders>
              <w:top w:val="nil"/>
              <w:left w:val="nil"/>
              <w:bottom w:val="single" w:color="000000" w:sz="4" w:space="0"/>
              <w:right w:val="single" w:color="000000" w:sz="4" w:space="0"/>
            </w:tcBorders>
            <w:shd w:val="clear" w:color="auto" w:fill="auto"/>
            <w:vAlign w:val="center"/>
          </w:tcPr>
          <w:p w14:paraId="76F642D2">
            <w:pPr>
              <w:widowControl/>
              <w:jc w:val="center"/>
              <w:rPr>
                <w:rFonts w:ascii="宋体" w:hAnsi="宋体" w:cs="宋体"/>
                <w:color w:val="000000"/>
                <w:kern w:val="0"/>
                <w:sz w:val="18"/>
                <w:szCs w:val="18"/>
              </w:rPr>
            </w:pPr>
            <w:r>
              <w:rPr>
                <w:rFonts w:hint="eastAsia" w:ascii="宋体" w:hAnsi="宋体" w:cs="宋体"/>
                <w:color w:val="000000"/>
                <w:kern w:val="0"/>
                <w:sz w:val="18"/>
                <w:szCs w:val="18"/>
              </w:rPr>
              <w:t>《阿坝藏学》48期如期出版</w:t>
            </w:r>
          </w:p>
        </w:tc>
        <w:tc>
          <w:tcPr>
            <w:tcW w:w="520" w:type="dxa"/>
            <w:tcBorders>
              <w:top w:val="nil"/>
              <w:left w:val="nil"/>
              <w:bottom w:val="single" w:color="000000" w:sz="4" w:space="0"/>
              <w:right w:val="single" w:color="000000" w:sz="4" w:space="0"/>
            </w:tcBorders>
            <w:shd w:val="clear" w:color="auto" w:fill="auto"/>
            <w:vAlign w:val="center"/>
          </w:tcPr>
          <w:p w14:paraId="50CED642">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74F04251">
            <w:pPr>
              <w:widowControl/>
              <w:jc w:val="center"/>
              <w:rPr>
                <w:rFonts w:ascii="宋体" w:hAnsi="宋体" w:cs="宋体"/>
                <w:color w:val="000000"/>
                <w:kern w:val="0"/>
                <w:sz w:val="18"/>
                <w:szCs w:val="18"/>
              </w:rPr>
            </w:pPr>
            <w:r>
              <w:rPr>
                <w:rFonts w:hint="eastAsia" w:ascii="宋体" w:hAnsi="宋体" w:cs="宋体"/>
                <w:color w:val="000000"/>
                <w:kern w:val="0"/>
                <w:sz w:val="18"/>
                <w:szCs w:val="18"/>
              </w:rPr>
              <w:t>2025年12月中旬前</w:t>
            </w:r>
          </w:p>
        </w:tc>
        <w:tc>
          <w:tcPr>
            <w:tcW w:w="520" w:type="dxa"/>
            <w:tcBorders>
              <w:top w:val="nil"/>
              <w:left w:val="nil"/>
              <w:bottom w:val="single" w:color="000000" w:sz="4" w:space="0"/>
              <w:right w:val="single" w:color="000000" w:sz="4" w:space="0"/>
            </w:tcBorders>
            <w:shd w:val="clear" w:color="auto" w:fill="auto"/>
            <w:vAlign w:val="center"/>
          </w:tcPr>
          <w:p w14:paraId="471FE2C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11DF012A">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按计划完成</w:t>
            </w:r>
          </w:p>
        </w:tc>
        <w:tc>
          <w:tcPr>
            <w:tcW w:w="520" w:type="dxa"/>
            <w:tcBorders>
              <w:top w:val="nil"/>
              <w:left w:val="nil"/>
              <w:bottom w:val="single" w:color="000000" w:sz="4" w:space="0"/>
              <w:right w:val="single" w:color="000000" w:sz="4" w:space="0"/>
            </w:tcBorders>
            <w:shd w:val="clear" w:color="auto" w:fill="auto"/>
            <w:vAlign w:val="center"/>
          </w:tcPr>
          <w:p w14:paraId="65EF2F63">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7AEE7B27">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5C2A3C7D">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75612800">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0B4E3950">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6256B6E0">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780" w:type="dxa"/>
            <w:vMerge w:val="restart"/>
            <w:tcBorders>
              <w:top w:val="nil"/>
              <w:left w:val="single" w:color="000000" w:sz="4" w:space="0"/>
              <w:bottom w:val="single" w:color="000000" w:sz="4" w:space="0"/>
              <w:right w:val="single" w:color="000000" w:sz="4" w:space="0"/>
            </w:tcBorders>
            <w:shd w:val="clear" w:color="auto" w:fill="auto"/>
            <w:vAlign w:val="center"/>
          </w:tcPr>
          <w:p w14:paraId="752F90FA">
            <w:pPr>
              <w:widowControl/>
              <w:jc w:val="center"/>
              <w:rPr>
                <w:rFonts w:ascii="宋体" w:hAnsi="宋体" w:cs="宋体"/>
                <w:color w:val="000000"/>
                <w:kern w:val="0"/>
                <w:sz w:val="18"/>
                <w:szCs w:val="18"/>
              </w:rPr>
            </w:pPr>
            <w:r>
              <w:rPr>
                <w:rFonts w:hint="eastAsia" w:ascii="宋体" w:hAnsi="宋体" w:cs="宋体"/>
                <w:color w:val="000000"/>
                <w:kern w:val="0"/>
                <w:sz w:val="18"/>
                <w:szCs w:val="18"/>
              </w:rPr>
              <w:t>社会效益指标</w:t>
            </w:r>
          </w:p>
        </w:tc>
        <w:tc>
          <w:tcPr>
            <w:tcW w:w="2260" w:type="dxa"/>
            <w:tcBorders>
              <w:top w:val="nil"/>
              <w:left w:val="nil"/>
              <w:bottom w:val="single" w:color="000000" w:sz="4" w:space="0"/>
              <w:right w:val="single" w:color="000000" w:sz="4" w:space="0"/>
            </w:tcBorders>
            <w:shd w:val="clear" w:color="auto" w:fill="auto"/>
            <w:vAlign w:val="center"/>
          </w:tcPr>
          <w:p w14:paraId="78F246DC">
            <w:pPr>
              <w:widowControl/>
              <w:jc w:val="center"/>
              <w:rPr>
                <w:rFonts w:ascii="宋体" w:hAnsi="宋体" w:cs="宋体"/>
                <w:color w:val="000000"/>
                <w:kern w:val="0"/>
                <w:sz w:val="18"/>
                <w:szCs w:val="18"/>
              </w:rPr>
            </w:pPr>
            <w:r>
              <w:rPr>
                <w:rFonts w:hint="eastAsia" w:ascii="宋体" w:hAnsi="宋体" w:cs="宋体"/>
                <w:color w:val="000000"/>
                <w:kern w:val="0"/>
                <w:sz w:val="18"/>
                <w:szCs w:val="18"/>
              </w:rPr>
              <w:t>藏文化精品展示情况</w:t>
            </w:r>
          </w:p>
        </w:tc>
        <w:tc>
          <w:tcPr>
            <w:tcW w:w="520" w:type="dxa"/>
            <w:tcBorders>
              <w:top w:val="nil"/>
              <w:left w:val="nil"/>
              <w:bottom w:val="single" w:color="000000" w:sz="4" w:space="0"/>
              <w:right w:val="single" w:color="000000" w:sz="4" w:space="0"/>
            </w:tcBorders>
            <w:shd w:val="clear" w:color="auto" w:fill="auto"/>
            <w:vAlign w:val="center"/>
          </w:tcPr>
          <w:p w14:paraId="136C7261">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12FAC70F">
            <w:pPr>
              <w:widowControl/>
              <w:jc w:val="center"/>
              <w:rPr>
                <w:rFonts w:ascii="宋体" w:hAnsi="宋体" w:cs="宋体"/>
                <w:color w:val="000000"/>
                <w:kern w:val="0"/>
                <w:sz w:val="18"/>
                <w:szCs w:val="18"/>
              </w:rPr>
            </w:pPr>
            <w:r>
              <w:rPr>
                <w:rFonts w:hint="eastAsia" w:ascii="宋体" w:hAnsi="宋体" w:cs="宋体"/>
                <w:color w:val="000000"/>
                <w:kern w:val="0"/>
                <w:sz w:val="18"/>
                <w:szCs w:val="18"/>
              </w:rPr>
              <w:t>藏文化精品展示达到预期效果</w:t>
            </w:r>
          </w:p>
        </w:tc>
        <w:tc>
          <w:tcPr>
            <w:tcW w:w="520" w:type="dxa"/>
            <w:tcBorders>
              <w:top w:val="nil"/>
              <w:left w:val="nil"/>
              <w:bottom w:val="single" w:color="000000" w:sz="4" w:space="0"/>
              <w:right w:val="single" w:color="000000" w:sz="4" w:space="0"/>
            </w:tcBorders>
            <w:shd w:val="clear" w:color="auto" w:fill="auto"/>
            <w:vAlign w:val="center"/>
          </w:tcPr>
          <w:p w14:paraId="027608E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68B7955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良好</w:t>
            </w:r>
          </w:p>
        </w:tc>
        <w:tc>
          <w:tcPr>
            <w:tcW w:w="520" w:type="dxa"/>
            <w:tcBorders>
              <w:top w:val="nil"/>
              <w:left w:val="nil"/>
              <w:bottom w:val="single" w:color="000000" w:sz="4" w:space="0"/>
              <w:right w:val="single" w:color="000000" w:sz="4" w:space="0"/>
            </w:tcBorders>
            <w:shd w:val="clear" w:color="auto" w:fill="auto"/>
            <w:vAlign w:val="center"/>
          </w:tcPr>
          <w:p w14:paraId="6C552C4B">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5631E0D4">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75B30DB9">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31306D36">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734A1F62">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0D3123FD">
            <w:pPr>
              <w:widowControl/>
              <w:jc w:val="left"/>
              <w:rPr>
                <w:rFonts w:ascii="宋体" w:hAnsi="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14:paraId="2D045C02">
            <w:pPr>
              <w:widowControl/>
              <w:jc w:val="left"/>
              <w:rPr>
                <w:rFonts w:ascii="宋体" w:hAnsi="宋体" w:cs="宋体"/>
                <w:color w:val="000000"/>
                <w:kern w:val="0"/>
                <w:sz w:val="18"/>
                <w:szCs w:val="18"/>
              </w:rPr>
            </w:pPr>
          </w:p>
        </w:tc>
        <w:tc>
          <w:tcPr>
            <w:tcW w:w="2260" w:type="dxa"/>
            <w:tcBorders>
              <w:top w:val="nil"/>
              <w:left w:val="nil"/>
              <w:bottom w:val="single" w:color="000000" w:sz="4" w:space="0"/>
              <w:right w:val="single" w:color="000000" w:sz="4" w:space="0"/>
            </w:tcBorders>
            <w:shd w:val="clear" w:color="auto" w:fill="auto"/>
            <w:vAlign w:val="center"/>
          </w:tcPr>
          <w:p w14:paraId="6E0E23DE">
            <w:pPr>
              <w:widowControl/>
              <w:jc w:val="center"/>
              <w:rPr>
                <w:rFonts w:ascii="宋体" w:hAnsi="宋体" w:cs="宋体"/>
                <w:color w:val="000000"/>
                <w:kern w:val="0"/>
                <w:sz w:val="18"/>
                <w:szCs w:val="18"/>
              </w:rPr>
            </w:pPr>
            <w:r>
              <w:rPr>
                <w:rFonts w:hint="eastAsia" w:ascii="宋体" w:hAnsi="宋体" w:cs="宋体"/>
                <w:color w:val="000000"/>
                <w:kern w:val="0"/>
                <w:sz w:val="18"/>
                <w:szCs w:val="18"/>
              </w:rPr>
              <w:t>通过《阿坝藏学》展现我州藏文化精品</w:t>
            </w:r>
          </w:p>
        </w:tc>
        <w:tc>
          <w:tcPr>
            <w:tcW w:w="520" w:type="dxa"/>
            <w:tcBorders>
              <w:top w:val="nil"/>
              <w:left w:val="nil"/>
              <w:bottom w:val="single" w:color="000000" w:sz="4" w:space="0"/>
              <w:right w:val="single" w:color="000000" w:sz="4" w:space="0"/>
            </w:tcBorders>
            <w:shd w:val="clear" w:color="auto" w:fill="auto"/>
            <w:vAlign w:val="center"/>
          </w:tcPr>
          <w:p w14:paraId="7E65D4D3">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74EF0D82">
            <w:pPr>
              <w:widowControl/>
              <w:jc w:val="center"/>
              <w:rPr>
                <w:rFonts w:ascii="宋体" w:hAnsi="宋体" w:cs="宋体"/>
                <w:color w:val="000000"/>
                <w:kern w:val="0"/>
                <w:sz w:val="18"/>
                <w:szCs w:val="18"/>
              </w:rPr>
            </w:pPr>
            <w:r>
              <w:rPr>
                <w:rFonts w:hint="eastAsia" w:ascii="宋体" w:hAnsi="宋体" w:cs="宋体"/>
                <w:color w:val="000000"/>
                <w:kern w:val="0"/>
                <w:sz w:val="18"/>
                <w:szCs w:val="18"/>
              </w:rPr>
              <w:t>展现藏文化精品</w:t>
            </w:r>
          </w:p>
        </w:tc>
        <w:tc>
          <w:tcPr>
            <w:tcW w:w="520" w:type="dxa"/>
            <w:tcBorders>
              <w:top w:val="nil"/>
              <w:left w:val="nil"/>
              <w:bottom w:val="single" w:color="000000" w:sz="4" w:space="0"/>
              <w:right w:val="single" w:color="000000" w:sz="4" w:space="0"/>
            </w:tcBorders>
            <w:shd w:val="clear" w:color="auto" w:fill="auto"/>
            <w:vAlign w:val="center"/>
          </w:tcPr>
          <w:p w14:paraId="4147109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7E4902A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较好</w:t>
            </w:r>
          </w:p>
        </w:tc>
        <w:tc>
          <w:tcPr>
            <w:tcW w:w="520" w:type="dxa"/>
            <w:tcBorders>
              <w:top w:val="nil"/>
              <w:left w:val="nil"/>
              <w:bottom w:val="single" w:color="000000" w:sz="4" w:space="0"/>
              <w:right w:val="single" w:color="000000" w:sz="4" w:space="0"/>
            </w:tcBorders>
            <w:shd w:val="clear" w:color="auto" w:fill="auto"/>
            <w:vAlign w:val="center"/>
          </w:tcPr>
          <w:p w14:paraId="34C07852">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1B0668C7">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76E9E2A1">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0EA8E063">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4B4E0916">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1E9B7DD">
            <w:pPr>
              <w:widowControl/>
              <w:jc w:val="center"/>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780" w:type="dxa"/>
            <w:tcBorders>
              <w:top w:val="nil"/>
              <w:left w:val="nil"/>
              <w:bottom w:val="single" w:color="000000" w:sz="4" w:space="0"/>
              <w:right w:val="single" w:color="000000" w:sz="4" w:space="0"/>
            </w:tcBorders>
            <w:shd w:val="clear" w:color="auto" w:fill="auto"/>
            <w:vAlign w:val="center"/>
          </w:tcPr>
          <w:p w14:paraId="0445FBC3">
            <w:pPr>
              <w:widowControl/>
              <w:jc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2260" w:type="dxa"/>
            <w:tcBorders>
              <w:top w:val="nil"/>
              <w:left w:val="nil"/>
              <w:bottom w:val="single" w:color="000000" w:sz="4" w:space="0"/>
              <w:right w:val="single" w:color="000000" w:sz="4" w:space="0"/>
            </w:tcBorders>
            <w:shd w:val="clear" w:color="auto" w:fill="auto"/>
            <w:vAlign w:val="center"/>
          </w:tcPr>
          <w:p w14:paraId="12091AF9">
            <w:pPr>
              <w:widowControl/>
              <w:jc w:val="center"/>
              <w:rPr>
                <w:rFonts w:ascii="宋体" w:hAnsi="宋体" w:cs="宋体"/>
                <w:color w:val="000000"/>
                <w:kern w:val="0"/>
                <w:sz w:val="18"/>
                <w:szCs w:val="18"/>
              </w:rPr>
            </w:pPr>
            <w:r>
              <w:rPr>
                <w:rFonts w:hint="eastAsia" w:ascii="宋体" w:hAnsi="宋体" w:cs="宋体"/>
                <w:color w:val="000000"/>
                <w:kern w:val="0"/>
                <w:sz w:val="18"/>
                <w:szCs w:val="18"/>
              </w:rPr>
              <w:t>使用阿坝藏学人员满意度</w:t>
            </w:r>
          </w:p>
        </w:tc>
        <w:tc>
          <w:tcPr>
            <w:tcW w:w="520" w:type="dxa"/>
            <w:tcBorders>
              <w:top w:val="nil"/>
              <w:left w:val="nil"/>
              <w:bottom w:val="single" w:color="000000" w:sz="4" w:space="0"/>
              <w:right w:val="single" w:color="000000" w:sz="4" w:space="0"/>
            </w:tcBorders>
            <w:shd w:val="clear" w:color="auto" w:fill="auto"/>
            <w:vAlign w:val="center"/>
          </w:tcPr>
          <w:p w14:paraId="21E5C3B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73EB5B9C">
            <w:pPr>
              <w:widowControl/>
              <w:jc w:val="center"/>
              <w:rPr>
                <w:rFonts w:ascii="宋体" w:hAnsi="宋体" w:cs="宋体"/>
                <w:color w:val="000000"/>
                <w:kern w:val="0"/>
                <w:sz w:val="18"/>
                <w:szCs w:val="18"/>
              </w:rPr>
            </w:pPr>
            <w:r>
              <w:rPr>
                <w:rFonts w:hint="eastAsia" w:ascii="宋体" w:hAnsi="宋体" w:cs="宋体"/>
                <w:color w:val="000000"/>
                <w:kern w:val="0"/>
                <w:sz w:val="18"/>
                <w:szCs w:val="18"/>
              </w:rPr>
              <w:t>90</w:t>
            </w:r>
          </w:p>
        </w:tc>
        <w:tc>
          <w:tcPr>
            <w:tcW w:w="520" w:type="dxa"/>
            <w:tcBorders>
              <w:top w:val="nil"/>
              <w:left w:val="nil"/>
              <w:bottom w:val="single" w:color="000000" w:sz="4" w:space="0"/>
              <w:right w:val="single" w:color="000000" w:sz="4" w:space="0"/>
            </w:tcBorders>
            <w:shd w:val="clear" w:color="auto" w:fill="auto"/>
            <w:vAlign w:val="center"/>
          </w:tcPr>
          <w:p w14:paraId="05E6D0BF">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68654D61">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90%</w:t>
            </w:r>
          </w:p>
        </w:tc>
        <w:tc>
          <w:tcPr>
            <w:tcW w:w="520" w:type="dxa"/>
            <w:tcBorders>
              <w:top w:val="nil"/>
              <w:left w:val="nil"/>
              <w:bottom w:val="single" w:color="000000" w:sz="4" w:space="0"/>
              <w:right w:val="single" w:color="000000" w:sz="4" w:space="0"/>
            </w:tcBorders>
            <w:shd w:val="clear" w:color="auto" w:fill="auto"/>
            <w:vAlign w:val="center"/>
          </w:tcPr>
          <w:p w14:paraId="10D2C0AA">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1B80D600">
            <w:pPr>
              <w:widowControl/>
              <w:jc w:val="center"/>
              <w:rPr>
                <w:rFonts w:ascii="宋体" w:hAnsi="宋体" w:cs="宋体"/>
                <w:color w:val="000000"/>
                <w:kern w:val="0"/>
                <w:sz w:val="18"/>
                <w:szCs w:val="18"/>
              </w:rPr>
            </w:pPr>
            <w:r>
              <w:rPr>
                <w:rFonts w:hint="eastAsia" w:ascii="宋体" w:hAnsi="宋体" w:cs="宋体"/>
                <w:color w:val="000000"/>
                <w:kern w:val="0"/>
                <w:sz w:val="18"/>
                <w:szCs w:val="18"/>
              </w:rPr>
              <w:t>7</w:t>
            </w:r>
          </w:p>
        </w:tc>
        <w:tc>
          <w:tcPr>
            <w:tcW w:w="2560" w:type="dxa"/>
            <w:tcBorders>
              <w:top w:val="nil"/>
              <w:left w:val="nil"/>
              <w:bottom w:val="single" w:color="000000" w:sz="4" w:space="0"/>
              <w:right w:val="single" w:color="000000" w:sz="4" w:space="0"/>
            </w:tcBorders>
            <w:shd w:val="clear" w:color="auto" w:fill="auto"/>
            <w:vAlign w:val="center"/>
          </w:tcPr>
          <w:p w14:paraId="03F91CFE">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22248E15">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6CBDD39D">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43F9D19D">
            <w:pPr>
              <w:widowControl/>
              <w:jc w:val="center"/>
              <w:rPr>
                <w:rFonts w:ascii="宋体" w:hAnsi="宋体" w:cs="宋体"/>
                <w:color w:val="000000"/>
                <w:kern w:val="0"/>
                <w:sz w:val="18"/>
                <w:szCs w:val="18"/>
              </w:rPr>
            </w:pPr>
            <w:r>
              <w:rPr>
                <w:rFonts w:hint="eastAsia" w:ascii="宋体" w:hAnsi="宋体" w:cs="宋体"/>
                <w:color w:val="000000"/>
                <w:kern w:val="0"/>
                <w:sz w:val="18"/>
                <w:szCs w:val="18"/>
              </w:rPr>
              <w:t>成本指标</w:t>
            </w:r>
          </w:p>
        </w:tc>
        <w:tc>
          <w:tcPr>
            <w:tcW w:w="1780" w:type="dxa"/>
            <w:tcBorders>
              <w:top w:val="nil"/>
              <w:left w:val="nil"/>
              <w:bottom w:val="single" w:color="000000" w:sz="4" w:space="0"/>
              <w:right w:val="single" w:color="000000" w:sz="4" w:space="0"/>
            </w:tcBorders>
            <w:shd w:val="clear" w:color="auto" w:fill="auto"/>
            <w:vAlign w:val="center"/>
          </w:tcPr>
          <w:p w14:paraId="2B5934D8">
            <w:pPr>
              <w:widowControl/>
              <w:jc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2260" w:type="dxa"/>
            <w:tcBorders>
              <w:top w:val="nil"/>
              <w:left w:val="nil"/>
              <w:bottom w:val="single" w:color="000000" w:sz="4" w:space="0"/>
              <w:right w:val="single" w:color="000000" w:sz="4" w:space="0"/>
            </w:tcBorders>
            <w:shd w:val="clear" w:color="auto" w:fill="auto"/>
            <w:vAlign w:val="center"/>
          </w:tcPr>
          <w:p w14:paraId="0176B90A">
            <w:pPr>
              <w:widowControl/>
              <w:jc w:val="center"/>
              <w:rPr>
                <w:rFonts w:ascii="宋体" w:hAnsi="宋体" w:cs="宋体"/>
                <w:color w:val="000000"/>
                <w:kern w:val="0"/>
                <w:sz w:val="18"/>
                <w:szCs w:val="18"/>
              </w:rPr>
            </w:pPr>
            <w:r>
              <w:rPr>
                <w:rFonts w:hint="eastAsia" w:ascii="宋体" w:hAnsi="宋体" w:cs="宋体"/>
                <w:color w:val="000000"/>
                <w:kern w:val="0"/>
                <w:sz w:val="18"/>
                <w:szCs w:val="18"/>
              </w:rPr>
              <w:t>《阿坝藏学》出版总成本</w:t>
            </w:r>
          </w:p>
        </w:tc>
        <w:tc>
          <w:tcPr>
            <w:tcW w:w="520" w:type="dxa"/>
            <w:tcBorders>
              <w:top w:val="nil"/>
              <w:left w:val="nil"/>
              <w:bottom w:val="single" w:color="000000" w:sz="4" w:space="0"/>
              <w:right w:val="single" w:color="000000" w:sz="4" w:space="0"/>
            </w:tcBorders>
            <w:shd w:val="clear" w:color="auto" w:fill="auto"/>
            <w:vAlign w:val="center"/>
          </w:tcPr>
          <w:p w14:paraId="2E488C65">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2473E1CD">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520" w:type="dxa"/>
            <w:tcBorders>
              <w:top w:val="nil"/>
              <w:left w:val="nil"/>
              <w:bottom w:val="single" w:color="000000" w:sz="4" w:space="0"/>
              <w:right w:val="single" w:color="000000" w:sz="4" w:space="0"/>
            </w:tcBorders>
            <w:shd w:val="clear" w:color="auto" w:fill="auto"/>
            <w:vAlign w:val="center"/>
          </w:tcPr>
          <w:p w14:paraId="37D895A6">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00" w:type="dxa"/>
            <w:tcBorders>
              <w:top w:val="nil"/>
              <w:left w:val="nil"/>
              <w:bottom w:val="single" w:color="000000" w:sz="4" w:space="0"/>
              <w:right w:val="single" w:color="000000" w:sz="4" w:space="0"/>
            </w:tcBorders>
            <w:shd w:val="clear" w:color="auto" w:fill="auto"/>
            <w:vAlign w:val="center"/>
          </w:tcPr>
          <w:p w14:paraId="3D842E3B">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8</w:t>
            </w:r>
          </w:p>
        </w:tc>
        <w:tc>
          <w:tcPr>
            <w:tcW w:w="520" w:type="dxa"/>
            <w:tcBorders>
              <w:top w:val="nil"/>
              <w:left w:val="nil"/>
              <w:bottom w:val="single" w:color="000000" w:sz="4" w:space="0"/>
              <w:right w:val="single" w:color="000000" w:sz="4" w:space="0"/>
            </w:tcBorders>
            <w:shd w:val="clear" w:color="auto" w:fill="auto"/>
            <w:vAlign w:val="center"/>
          </w:tcPr>
          <w:p w14:paraId="3F605A9B">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14:paraId="1AB7B523">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2560" w:type="dxa"/>
            <w:tcBorders>
              <w:top w:val="nil"/>
              <w:left w:val="nil"/>
              <w:bottom w:val="single" w:color="000000" w:sz="4" w:space="0"/>
              <w:right w:val="single" w:color="000000" w:sz="4" w:space="0"/>
            </w:tcBorders>
            <w:shd w:val="clear" w:color="auto" w:fill="auto"/>
            <w:vAlign w:val="center"/>
          </w:tcPr>
          <w:p w14:paraId="2E914C79">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1A0B0619">
        <w:tblPrEx>
          <w:tblCellMar>
            <w:top w:w="0" w:type="dxa"/>
            <w:left w:w="108" w:type="dxa"/>
            <w:bottom w:w="0" w:type="dxa"/>
            <w:right w:w="108" w:type="dxa"/>
          </w:tblCellMar>
        </w:tblPrEx>
        <w:trPr>
          <w:trHeight w:val="285" w:hRule="atLeast"/>
        </w:trPr>
        <w:tc>
          <w:tcPr>
            <w:tcW w:w="106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233341F">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20" w:type="dxa"/>
            <w:tcBorders>
              <w:top w:val="nil"/>
              <w:left w:val="nil"/>
              <w:bottom w:val="single" w:color="000000" w:sz="4" w:space="0"/>
              <w:right w:val="single" w:color="000000" w:sz="4" w:space="0"/>
            </w:tcBorders>
            <w:shd w:val="clear" w:color="auto" w:fill="auto"/>
            <w:vAlign w:val="center"/>
          </w:tcPr>
          <w:p w14:paraId="738E4127">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460" w:type="dxa"/>
            <w:tcBorders>
              <w:top w:val="nil"/>
              <w:left w:val="nil"/>
              <w:bottom w:val="single" w:color="000000" w:sz="4" w:space="0"/>
              <w:right w:val="single" w:color="000000" w:sz="4" w:space="0"/>
            </w:tcBorders>
            <w:shd w:val="clear" w:color="auto" w:fill="auto"/>
            <w:vAlign w:val="center"/>
          </w:tcPr>
          <w:p w14:paraId="043EDFBF">
            <w:pPr>
              <w:widowControl/>
              <w:jc w:val="right"/>
              <w:rPr>
                <w:rFonts w:ascii="宋体" w:hAnsi="宋体" w:cs="宋体"/>
                <w:color w:val="000000"/>
                <w:kern w:val="0"/>
                <w:sz w:val="18"/>
                <w:szCs w:val="18"/>
              </w:rPr>
            </w:pPr>
            <w:r>
              <w:rPr>
                <w:rFonts w:hint="eastAsia" w:ascii="宋体" w:hAnsi="宋体" w:cs="宋体"/>
                <w:color w:val="000000"/>
                <w:kern w:val="0"/>
                <w:sz w:val="18"/>
                <w:szCs w:val="18"/>
              </w:rPr>
              <w:t>85</w:t>
            </w:r>
          </w:p>
        </w:tc>
        <w:tc>
          <w:tcPr>
            <w:tcW w:w="2560" w:type="dxa"/>
            <w:tcBorders>
              <w:top w:val="nil"/>
              <w:left w:val="nil"/>
              <w:bottom w:val="single" w:color="000000" w:sz="4" w:space="0"/>
              <w:right w:val="single" w:color="000000" w:sz="4" w:space="0"/>
            </w:tcBorders>
            <w:shd w:val="clear" w:color="auto" w:fill="auto"/>
            <w:vAlign w:val="center"/>
          </w:tcPr>
          <w:p w14:paraId="2B2C7ECF">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14:paraId="42F45A0F">
        <w:tblPrEx>
          <w:tblCellMar>
            <w:top w:w="0" w:type="dxa"/>
            <w:left w:w="108" w:type="dxa"/>
            <w:bottom w:w="0" w:type="dxa"/>
            <w:right w:w="108" w:type="dxa"/>
          </w:tblCellMar>
        </w:tblPrEx>
        <w:trPr>
          <w:trHeight w:val="60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392E7311">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28C92AB0">
            <w:pPr>
              <w:widowControl/>
              <w:jc w:val="left"/>
              <w:rPr>
                <w:rFonts w:ascii="宋体" w:hAnsi="宋体" w:cs="宋体"/>
                <w:color w:val="000000"/>
                <w:kern w:val="0"/>
                <w:sz w:val="18"/>
                <w:szCs w:val="18"/>
              </w:rPr>
            </w:pPr>
            <w:r>
              <w:rPr>
                <w:rFonts w:hint="eastAsia" w:ascii="宋体" w:hAnsi="宋体" w:cs="宋体"/>
                <w:color w:val="000000"/>
                <w:kern w:val="0"/>
                <w:sz w:val="18"/>
                <w:szCs w:val="18"/>
              </w:rPr>
              <w:t>按照年初既定的目标任务，在确保专项资金专款专用的基础上，完成了《阿坝藏学》编辑印刷的工作绩效目标任务。通过《阿坝藏学》展现我州藏文化精品，成为宣传阿坝，展示阿坝藏文化的窗口。项目实施情况较好。</w:t>
            </w:r>
          </w:p>
        </w:tc>
      </w:tr>
      <w:tr w14:paraId="6EFF1B69">
        <w:tblPrEx>
          <w:tblCellMar>
            <w:top w:w="0" w:type="dxa"/>
            <w:left w:w="108" w:type="dxa"/>
            <w:bottom w:w="0" w:type="dxa"/>
            <w:right w:w="108" w:type="dxa"/>
          </w:tblCellMar>
        </w:tblPrEx>
        <w:trPr>
          <w:trHeight w:val="57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5FBB77AA">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59130A25">
            <w:pPr>
              <w:widowControl/>
              <w:jc w:val="left"/>
              <w:rPr>
                <w:rFonts w:ascii="宋体" w:hAnsi="宋体" w:cs="宋体"/>
                <w:color w:val="000000"/>
                <w:kern w:val="0"/>
                <w:sz w:val="18"/>
                <w:szCs w:val="18"/>
              </w:rPr>
            </w:pPr>
            <w:r>
              <w:rPr>
                <w:rFonts w:hint="eastAsia" w:ascii="宋体" w:hAnsi="宋体" w:cs="宋体"/>
                <w:color w:val="000000"/>
                <w:kern w:val="0"/>
                <w:sz w:val="18"/>
                <w:szCs w:val="18"/>
              </w:rPr>
              <w:t>《阿坝藏学》编辑印刷工作人员和经费不足，宣传和业务培训较少，无法提供高质量的稿件内容和审校力度，同时也限制了大量的印刷数量和全国各地的交流发放范围。</w:t>
            </w:r>
          </w:p>
        </w:tc>
      </w:tr>
      <w:tr w14:paraId="18DBDD98">
        <w:tblPrEx>
          <w:tblCellMar>
            <w:top w:w="0" w:type="dxa"/>
            <w:left w:w="108" w:type="dxa"/>
            <w:bottom w:w="0" w:type="dxa"/>
            <w:right w:w="108" w:type="dxa"/>
          </w:tblCellMar>
        </w:tblPrEx>
        <w:trPr>
          <w:trHeight w:val="63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634C54C7">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3042024F">
            <w:pPr>
              <w:widowControl/>
              <w:jc w:val="left"/>
              <w:rPr>
                <w:rFonts w:ascii="宋体" w:hAnsi="宋体" w:cs="宋体"/>
                <w:color w:val="000000"/>
                <w:kern w:val="0"/>
                <w:sz w:val="18"/>
                <w:szCs w:val="18"/>
              </w:rPr>
            </w:pPr>
            <w:r>
              <w:rPr>
                <w:rFonts w:hint="eastAsia" w:ascii="宋体" w:hAnsi="宋体" w:cs="宋体"/>
                <w:color w:val="000000"/>
                <w:kern w:val="0"/>
                <w:sz w:val="18"/>
                <w:szCs w:val="18"/>
              </w:rPr>
              <w:t>严格贯彻执行《阿坝藏族羌族自治州自治条例》，加强对州内藏学研究的挖掘和展示工作。增加《阿坝藏学》编辑印刷经费并纳入本级财政预算，加强资金管理使用和监督工作，确保各项研究工作有序推进。</w:t>
            </w:r>
          </w:p>
        </w:tc>
      </w:tr>
      <w:tr w14:paraId="61812D47">
        <w:tblPrEx>
          <w:tblCellMar>
            <w:top w:w="0" w:type="dxa"/>
            <w:left w:w="108" w:type="dxa"/>
            <w:bottom w:w="0" w:type="dxa"/>
            <w:right w:w="108" w:type="dxa"/>
          </w:tblCellMar>
        </w:tblPrEx>
        <w:trPr>
          <w:trHeight w:val="285"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AECCBB">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项目负责人：彭措让</w:t>
            </w:r>
          </w:p>
        </w:tc>
        <w:tc>
          <w:tcPr>
            <w:tcW w:w="6840" w:type="dxa"/>
            <w:gridSpan w:val="6"/>
            <w:tcBorders>
              <w:top w:val="single" w:color="000000" w:sz="4" w:space="0"/>
              <w:left w:val="nil"/>
              <w:bottom w:val="single" w:color="000000" w:sz="4" w:space="0"/>
              <w:right w:val="single" w:color="000000" w:sz="4" w:space="0"/>
            </w:tcBorders>
            <w:shd w:val="clear" w:color="auto" w:fill="auto"/>
            <w:vAlign w:val="center"/>
          </w:tcPr>
          <w:p w14:paraId="54445BEE">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财务负责人：春梅</w:t>
            </w:r>
          </w:p>
        </w:tc>
      </w:tr>
      <w:tr w14:paraId="33936D7B">
        <w:tblPrEx>
          <w:tblCellMar>
            <w:top w:w="0" w:type="dxa"/>
            <w:left w:w="108" w:type="dxa"/>
            <w:bottom w:w="0" w:type="dxa"/>
            <w:right w:w="108" w:type="dxa"/>
          </w:tblCellMar>
        </w:tblPrEx>
        <w:trPr>
          <w:trHeight w:val="285" w:hRule="atLeast"/>
        </w:trPr>
        <w:tc>
          <w:tcPr>
            <w:tcW w:w="700" w:type="dxa"/>
            <w:tcBorders>
              <w:top w:val="nil"/>
              <w:left w:val="nil"/>
              <w:bottom w:val="nil"/>
              <w:right w:val="nil"/>
            </w:tcBorders>
            <w:shd w:val="clear" w:color="auto" w:fill="auto"/>
            <w:vAlign w:val="center"/>
          </w:tcPr>
          <w:p w14:paraId="2E05C321">
            <w:pPr>
              <w:widowControl/>
              <w:jc w:val="left"/>
              <w:rPr>
                <w:rFonts w:ascii="宋体" w:hAnsi="宋体" w:cs="宋体"/>
                <w:kern w:val="0"/>
                <w:sz w:val="18"/>
                <w:szCs w:val="18"/>
              </w:rPr>
            </w:pPr>
            <w:r>
              <w:rPr>
                <w:rFonts w:hint="eastAsia" w:ascii="宋体" w:hAnsi="宋体" w:cs="宋体"/>
                <w:kern w:val="0"/>
                <w:sz w:val="18"/>
                <w:szCs w:val="18"/>
              </w:rPr>
              <w:t>　</w:t>
            </w:r>
          </w:p>
        </w:tc>
        <w:tc>
          <w:tcPr>
            <w:tcW w:w="2060" w:type="dxa"/>
            <w:tcBorders>
              <w:top w:val="nil"/>
              <w:left w:val="nil"/>
              <w:bottom w:val="nil"/>
              <w:right w:val="nil"/>
            </w:tcBorders>
            <w:shd w:val="clear" w:color="auto" w:fill="auto"/>
            <w:vAlign w:val="center"/>
          </w:tcPr>
          <w:p w14:paraId="409FEA72">
            <w:pPr>
              <w:widowControl/>
              <w:jc w:val="left"/>
              <w:rPr>
                <w:rFonts w:ascii="宋体" w:hAnsi="宋体" w:cs="宋体"/>
                <w:kern w:val="0"/>
                <w:sz w:val="18"/>
                <w:szCs w:val="18"/>
              </w:rPr>
            </w:pPr>
            <w:r>
              <w:rPr>
                <w:rFonts w:hint="eastAsia" w:ascii="宋体" w:hAnsi="宋体" w:cs="宋体"/>
                <w:kern w:val="0"/>
                <w:sz w:val="18"/>
                <w:szCs w:val="18"/>
              </w:rPr>
              <w:t>　</w:t>
            </w:r>
          </w:p>
        </w:tc>
        <w:tc>
          <w:tcPr>
            <w:tcW w:w="1780" w:type="dxa"/>
            <w:tcBorders>
              <w:top w:val="nil"/>
              <w:left w:val="nil"/>
              <w:bottom w:val="nil"/>
              <w:right w:val="nil"/>
            </w:tcBorders>
            <w:shd w:val="clear" w:color="auto" w:fill="auto"/>
            <w:vAlign w:val="center"/>
          </w:tcPr>
          <w:p w14:paraId="5E5CEFCE">
            <w:pPr>
              <w:widowControl/>
              <w:jc w:val="left"/>
              <w:rPr>
                <w:rFonts w:ascii="宋体" w:hAnsi="宋体" w:cs="宋体"/>
                <w:kern w:val="0"/>
                <w:sz w:val="18"/>
                <w:szCs w:val="18"/>
              </w:rPr>
            </w:pPr>
            <w:r>
              <w:rPr>
                <w:rFonts w:hint="eastAsia" w:ascii="宋体" w:hAnsi="宋体" w:cs="宋体"/>
                <w:kern w:val="0"/>
                <w:sz w:val="18"/>
                <w:szCs w:val="18"/>
              </w:rPr>
              <w:t>　</w:t>
            </w:r>
          </w:p>
        </w:tc>
        <w:tc>
          <w:tcPr>
            <w:tcW w:w="2260" w:type="dxa"/>
            <w:tcBorders>
              <w:top w:val="nil"/>
              <w:left w:val="nil"/>
              <w:bottom w:val="nil"/>
              <w:right w:val="nil"/>
            </w:tcBorders>
            <w:shd w:val="clear" w:color="auto" w:fill="auto"/>
            <w:vAlign w:val="center"/>
          </w:tcPr>
          <w:p w14:paraId="4C13B5BB">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38243049">
            <w:pPr>
              <w:widowControl/>
              <w:jc w:val="left"/>
              <w:rPr>
                <w:rFonts w:ascii="宋体" w:hAnsi="宋体" w:cs="宋体"/>
                <w:kern w:val="0"/>
                <w:sz w:val="18"/>
                <w:szCs w:val="18"/>
              </w:rPr>
            </w:pPr>
            <w:r>
              <w:rPr>
                <w:rFonts w:hint="eastAsia" w:ascii="宋体" w:hAnsi="宋体" w:cs="宋体"/>
                <w:kern w:val="0"/>
                <w:sz w:val="18"/>
                <w:szCs w:val="18"/>
              </w:rPr>
              <w:t>　</w:t>
            </w:r>
          </w:p>
        </w:tc>
        <w:tc>
          <w:tcPr>
            <w:tcW w:w="1680" w:type="dxa"/>
            <w:tcBorders>
              <w:top w:val="nil"/>
              <w:left w:val="nil"/>
              <w:bottom w:val="nil"/>
              <w:right w:val="nil"/>
            </w:tcBorders>
            <w:shd w:val="clear" w:color="auto" w:fill="auto"/>
            <w:vAlign w:val="center"/>
          </w:tcPr>
          <w:p w14:paraId="3EEA79CB">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18D82AC3">
            <w:pPr>
              <w:widowControl/>
              <w:jc w:val="left"/>
              <w:rPr>
                <w:rFonts w:ascii="宋体" w:hAnsi="宋体" w:cs="宋体"/>
                <w:kern w:val="0"/>
                <w:sz w:val="18"/>
                <w:szCs w:val="18"/>
              </w:rPr>
            </w:pPr>
            <w:r>
              <w:rPr>
                <w:rFonts w:hint="eastAsia" w:ascii="宋体" w:hAnsi="宋体" w:cs="宋体"/>
                <w:kern w:val="0"/>
                <w:sz w:val="18"/>
                <w:szCs w:val="18"/>
              </w:rPr>
              <w:t>　</w:t>
            </w:r>
          </w:p>
        </w:tc>
        <w:tc>
          <w:tcPr>
            <w:tcW w:w="1100" w:type="dxa"/>
            <w:tcBorders>
              <w:top w:val="nil"/>
              <w:left w:val="nil"/>
              <w:bottom w:val="nil"/>
              <w:right w:val="nil"/>
            </w:tcBorders>
            <w:shd w:val="clear" w:color="auto" w:fill="auto"/>
            <w:vAlign w:val="center"/>
          </w:tcPr>
          <w:p w14:paraId="51808AC2">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4ED43A50">
            <w:pPr>
              <w:widowControl/>
              <w:jc w:val="left"/>
              <w:rPr>
                <w:rFonts w:ascii="宋体" w:hAnsi="宋体" w:cs="宋体"/>
                <w:kern w:val="0"/>
                <w:sz w:val="18"/>
                <w:szCs w:val="18"/>
              </w:rPr>
            </w:pPr>
            <w:r>
              <w:rPr>
                <w:rFonts w:hint="eastAsia" w:ascii="宋体" w:hAnsi="宋体" w:cs="宋体"/>
                <w:kern w:val="0"/>
                <w:sz w:val="18"/>
                <w:szCs w:val="18"/>
              </w:rPr>
              <w:t>　</w:t>
            </w:r>
          </w:p>
        </w:tc>
        <w:tc>
          <w:tcPr>
            <w:tcW w:w="460" w:type="dxa"/>
            <w:tcBorders>
              <w:top w:val="nil"/>
              <w:left w:val="nil"/>
              <w:bottom w:val="nil"/>
              <w:right w:val="nil"/>
            </w:tcBorders>
            <w:shd w:val="clear" w:color="auto" w:fill="auto"/>
            <w:vAlign w:val="center"/>
          </w:tcPr>
          <w:p w14:paraId="08478A7E">
            <w:pPr>
              <w:widowControl/>
              <w:jc w:val="left"/>
              <w:rPr>
                <w:rFonts w:ascii="宋体" w:hAnsi="宋体" w:cs="宋体"/>
                <w:kern w:val="0"/>
                <w:sz w:val="18"/>
                <w:szCs w:val="18"/>
              </w:rPr>
            </w:pPr>
            <w:r>
              <w:rPr>
                <w:rFonts w:hint="eastAsia" w:ascii="宋体" w:hAnsi="宋体" w:cs="宋体"/>
                <w:kern w:val="0"/>
                <w:sz w:val="18"/>
                <w:szCs w:val="18"/>
              </w:rPr>
              <w:t>　</w:t>
            </w:r>
          </w:p>
        </w:tc>
        <w:tc>
          <w:tcPr>
            <w:tcW w:w="2560" w:type="dxa"/>
            <w:tcBorders>
              <w:top w:val="nil"/>
              <w:left w:val="nil"/>
              <w:bottom w:val="nil"/>
              <w:right w:val="nil"/>
            </w:tcBorders>
            <w:shd w:val="clear" w:color="auto" w:fill="auto"/>
            <w:vAlign w:val="center"/>
          </w:tcPr>
          <w:p w14:paraId="336D3A3B">
            <w:pPr>
              <w:widowControl/>
              <w:jc w:val="left"/>
              <w:rPr>
                <w:rFonts w:ascii="宋体" w:hAnsi="宋体" w:cs="宋体"/>
                <w:kern w:val="0"/>
                <w:sz w:val="18"/>
                <w:szCs w:val="18"/>
              </w:rPr>
            </w:pPr>
            <w:r>
              <w:rPr>
                <w:rFonts w:hint="eastAsia" w:ascii="宋体" w:hAnsi="宋体" w:cs="宋体"/>
                <w:kern w:val="0"/>
                <w:sz w:val="18"/>
                <w:szCs w:val="18"/>
              </w:rPr>
              <w:t>　</w:t>
            </w:r>
          </w:p>
        </w:tc>
      </w:tr>
      <w:tr w14:paraId="692E3723">
        <w:tblPrEx>
          <w:tblCellMar>
            <w:top w:w="0" w:type="dxa"/>
            <w:left w:w="108" w:type="dxa"/>
            <w:bottom w:w="0" w:type="dxa"/>
            <w:right w:w="108" w:type="dxa"/>
          </w:tblCellMar>
        </w:tblPrEx>
        <w:trPr>
          <w:trHeight w:val="904" w:hRule="atLeast"/>
        </w:trPr>
        <w:tc>
          <w:tcPr>
            <w:tcW w:w="14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DE6951F">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部门预算项目支出绩效自评表（2025年度）</w:t>
            </w:r>
          </w:p>
        </w:tc>
      </w:tr>
      <w:tr w14:paraId="315ADE5E">
        <w:tblPrEx>
          <w:tblCellMar>
            <w:top w:w="0" w:type="dxa"/>
            <w:left w:w="108" w:type="dxa"/>
            <w:bottom w:w="0" w:type="dxa"/>
            <w:right w:w="108" w:type="dxa"/>
          </w:tblCellMar>
        </w:tblPrEx>
        <w:trPr>
          <w:trHeight w:val="285"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B69983">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4A14EFF2">
            <w:pPr>
              <w:widowControl/>
              <w:jc w:val="left"/>
              <w:rPr>
                <w:rFonts w:ascii="宋体" w:hAnsi="宋体" w:cs="宋体"/>
                <w:color w:val="000000"/>
                <w:kern w:val="0"/>
                <w:sz w:val="18"/>
                <w:szCs w:val="18"/>
              </w:rPr>
            </w:pPr>
            <w:r>
              <w:rPr>
                <w:rFonts w:hint="eastAsia" w:ascii="宋体" w:hAnsi="宋体" w:cs="宋体"/>
                <w:color w:val="000000"/>
                <w:kern w:val="0"/>
                <w:sz w:val="18"/>
                <w:szCs w:val="18"/>
              </w:rPr>
              <w:t>51320021T000000115491-《阿坝藏学》编辑印刷</w:t>
            </w:r>
          </w:p>
        </w:tc>
      </w:tr>
      <w:tr w14:paraId="4FBD67B9">
        <w:tblPrEx>
          <w:tblCellMar>
            <w:top w:w="0" w:type="dxa"/>
            <w:left w:w="108" w:type="dxa"/>
            <w:bottom w:w="0" w:type="dxa"/>
            <w:right w:w="108" w:type="dxa"/>
          </w:tblCellMar>
        </w:tblPrEx>
        <w:trPr>
          <w:trHeight w:val="514"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D1EE16">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432FC101">
            <w:pPr>
              <w:widowControl/>
              <w:jc w:val="left"/>
              <w:rPr>
                <w:rFonts w:ascii="宋体" w:hAnsi="宋体" w:cs="宋体"/>
                <w:color w:val="000000"/>
                <w:kern w:val="0"/>
                <w:sz w:val="18"/>
                <w:szCs w:val="18"/>
              </w:rPr>
            </w:pPr>
            <w:r>
              <w:rPr>
                <w:rFonts w:hint="eastAsia" w:ascii="宋体" w:hAnsi="宋体" w:cs="宋体"/>
                <w:color w:val="000000"/>
                <w:kern w:val="0"/>
                <w:sz w:val="18"/>
                <w:szCs w:val="18"/>
              </w:rPr>
              <w:t>州编译局部门</w:t>
            </w:r>
          </w:p>
        </w:tc>
        <w:tc>
          <w:tcPr>
            <w:tcW w:w="1100" w:type="dxa"/>
            <w:tcBorders>
              <w:top w:val="nil"/>
              <w:left w:val="nil"/>
              <w:bottom w:val="nil"/>
              <w:right w:val="nil"/>
            </w:tcBorders>
            <w:shd w:val="clear" w:color="auto" w:fill="auto"/>
            <w:vAlign w:val="center"/>
          </w:tcPr>
          <w:p w14:paraId="2724AF70">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35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B09141">
            <w:pPr>
              <w:widowControl/>
              <w:jc w:val="center"/>
              <w:rPr>
                <w:rFonts w:ascii="宋体" w:hAnsi="宋体" w:cs="宋体"/>
                <w:color w:val="000000"/>
                <w:kern w:val="0"/>
                <w:sz w:val="18"/>
                <w:szCs w:val="18"/>
              </w:rPr>
            </w:pPr>
            <w:r>
              <w:rPr>
                <w:rFonts w:hint="eastAsia" w:ascii="宋体" w:hAnsi="宋体" w:cs="宋体"/>
                <w:color w:val="000000"/>
                <w:kern w:val="0"/>
                <w:sz w:val="18"/>
                <w:szCs w:val="18"/>
              </w:rPr>
              <w:t>州编译局</w:t>
            </w:r>
          </w:p>
        </w:tc>
      </w:tr>
      <w:tr w14:paraId="5ECD0E7E">
        <w:tblPrEx>
          <w:tblCellMar>
            <w:top w:w="0" w:type="dxa"/>
            <w:left w:w="108" w:type="dxa"/>
            <w:bottom w:w="0" w:type="dxa"/>
            <w:right w:w="108" w:type="dxa"/>
          </w:tblCellMar>
        </w:tblPrEx>
        <w:trPr>
          <w:trHeight w:val="285"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0883264D">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1BC6DE17">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1603D96E">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4B21B829">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14:paraId="14667A2A">
        <w:tblPrEx>
          <w:tblCellMar>
            <w:top w:w="0" w:type="dxa"/>
            <w:left w:w="108" w:type="dxa"/>
            <w:bottom w:w="0" w:type="dxa"/>
            <w:right w:w="108" w:type="dxa"/>
          </w:tblCellMar>
        </w:tblPrEx>
        <w:trPr>
          <w:trHeight w:val="709" w:hRule="atLeast"/>
        </w:trPr>
        <w:tc>
          <w:tcPr>
            <w:tcW w:w="700" w:type="dxa"/>
            <w:vMerge w:val="continue"/>
            <w:tcBorders>
              <w:top w:val="nil"/>
              <w:left w:val="single" w:color="000000" w:sz="4" w:space="0"/>
              <w:bottom w:val="single" w:color="000000" w:sz="4" w:space="0"/>
              <w:right w:val="single" w:color="000000" w:sz="4" w:space="0"/>
            </w:tcBorders>
            <w:vAlign w:val="center"/>
          </w:tcPr>
          <w:p w14:paraId="5077EF07">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0430E6AF">
            <w:pPr>
              <w:widowControl/>
              <w:jc w:val="left"/>
              <w:rPr>
                <w:rFonts w:ascii="宋体" w:hAnsi="宋体" w:cs="宋体"/>
                <w:color w:val="000000"/>
                <w:kern w:val="0"/>
                <w:sz w:val="18"/>
                <w:szCs w:val="18"/>
              </w:rPr>
            </w:pP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281E3371">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《阿坝藏学》纳入阿坝州共公文化进寺庙范围，由原来的2000册增加到8000册。通过《阿坝藏学》的推广，促进文化强州建设，增进民族团结。 </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24DC6061">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《阿坝藏学》纳入阿坝州共公文化进寺庙范围，47.48期每期由原来的2000册增加到8000册。</w:t>
            </w:r>
          </w:p>
        </w:tc>
      </w:tr>
      <w:tr w14:paraId="6E9DC298">
        <w:tblPrEx>
          <w:tblCellMar>
            <w:top w:w="0" w:type="dxa"/>
            <w:left w:w="108" w:type="dxa"/>
            <w:bottom w:w="0" w:type="dxa"/>
            <w:right w:w="108" w:type="dxa"/>
          </w:tblCellMar>
        </w:tblPrEx>
        <w:trPr>
          <w:trHeight w:val="694" w:hRule="atLeast"/>
        </w:trPr>
        <w:tc>
          <w:tcPr>
            <w:tcW w:w="700" w:type="dxa"/>
            <w:vMerge w:val="continue"/>
            <w:tcBorders>
              <w:top w:val="nil"/>
              <w:left w:val="single" w:color="000000" w:sz="4" w:space="0"/>
              <w:bottom w:val="single" w:color="000000" w:sz="4" w:space="0"/>
              <w:right w:val="single" w:color="000000" w:sz="4" w:space="0"/>
            </w:tcBorders>
            <w:vAlign w:val="center"/>
          </w:tcPr>
          <w:p w14:paraId="77A4F8E8">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35D34EB9">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1B13710D">
            <w:pPr>
              <w:widowControl/>
              <w:jc w:val="left"/>
              <w:rPr>
                <w:rFonts w:ascii="宋体" w:hAnsi="宋体" w:cs="宋体"/>
                <w:color w:val="000000"/>
                <w:kern w:val="0"/>
                <w:sz w:val="18"/>
                <w:szCs w:val="18"/>
              </w:rPr>
            </w:pPr>
            <w:r>
              <w:rPr>
                <w:rFonts w:hint="eastAsia" w:ascii="宋体" w:hAnsi="宋体" w:cs="宋体"/>
                <w:color w:val="000000"/>
                <w:kern w:val="0"/>
                <w:sz w:val="18"/>
                <w:szCs w:val="18"/>
              </w:rPr>
              <w:t>编辑出版《阿坝藏学》总第47、48期，并作为阿坝州进寺庙读物，向我州广大僧尼群众发放1万余册，向全国藏学机构及读者邮寄1500余册，不断以《阿坝藏学》为媒介传播爱国爱教的优良传统和团结进步的价值理念，展示我州丰富的区域文化内涵，大力弘扬传承优秀传统文化。</w:t>
            </w:r>
          </w:p>
        </w:tc>
      </w:tr>
      <w:tr w14:paraId="22836647">
        <w:tblPrEx>
          <w:tblCellMar>
            <w:top w:w="0" w:type="dxa"/>
            <w:left w:w="108" w:type="dxa"/>
            <w:bottom w:w="0" w:type="dxa"/>
            <w:right w:w="108" w:type="dxa"/>
          </w:tblCellMar>
        </w:tblPrEx>
        <w:trPr>
          <w:trHeight w:val="360"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6D075F9E">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2060" w:type="dxa"/>
            <w:tcBorders>
              <w:top w:val="nil"/>
              <w:left w:val="nil"/>
              <w:bottom w:val="single" w:color="000000" w:sz="4" w:space="0"/>
              <w:right w:val="single" w:color="000000" w:sz="4" w:space="0"/>
            </w:tcBorders>
            <w:shd w:val="clear" w:color="auto" w:fill="auto"/>
            <w:vAlign w:val="center"/>
          </w:tcPr>
          <w:p w14:paraId="3837EC94">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780" w:type="dxa"/>
            <w:tcBorders>
              <w:top w:val="nil"/>
              <w:left w:val="nil"/>
              <w:bottom w:val="single" w:color="000000" w:sz="4" w:space="0"/>
              <w:right w:val="single" w:color="000000" w:sz="4" w:space="0"/>
            </w:tcBorders>
            <w:shd w:val="clear" w:color="auto" w:fill="auto"/>
            <w:vAlign w:val="center"/>
          </w:tcPr>
          <w:p w14:paraId="792F7550">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2260" w:type="dxa"/>
            <w:tcBorders>
              <w:top w:val="nil"/>
              <w:left w:val="nil"/>
              <w:bottom w:val="single" w:color="000000" w:sz="4" w:space="0"/>
              <w:right w:val="single" w:color="000000" w:sz="4" w:space="0"/>
            </w:tcBorders>
            <w:shd w:val="clear" w:color="auto" w:fill="auto"/>
            <w:vAlign w:val="center"/>
          </w:tcPr>
          <w:p w14:paraId="144EBB19">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10A8131D">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1100" w:type="dxa"/>
            <w:tcBorders>
              <w:top w:val="nil"/>
              <w:left w:val="nil"/>
              <w:bottom w:val="single" w:color="000000" w:sz="4" w:space="0"/>
              <w:right w:val="single" w:color="000000" w:sz="4" w:space="0"/>
            </w:tcBorders>
            <w:shd w:val="clear" w:color="auto" w:fill="auto"/>
            <w:vAlign w:val="center"/>
          </w:tcPr>
          <w:p w14:paraId="45E0FB85">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20" w:type="dxa"/>
            <w:tcBorders>
              <w:top w:val="nil"/>
              <w:left w:val="nil"/>
              <w:bottom w:val="single" w:color="000000" w:sz="4" w:space="0"/>
              <w:right w:val="single" w:color="000000" w:sz="4" w:space="0"/>
            </w:tcBorders>
            <w:shd w:val="clear" w:color="auto" w:fill="auto"/>
            <w:vAlign w:val="center"/>
          </w:tcPr>
          <w:p w14:paraId="089E2FC8">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1018C1B8">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5A5E1FC4">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14:paraId="2E730FE4">
        <w:tblPrEx>
          <w:tblCellMar>
            <w:top w:w="0" w:type="dxa"/>
            <w:left w:w="108" w:type="dxa"/>
            <w:bottom w:w="0" w:type="dxa"/>
            <w:right w:w="108" w:type="dxa"/>
          </w:tblCellMar>
        </w:tblPrEx>
        <w:trPr>
          <w:trHeight w:val="345" w:hRule="atLeast"/>
        </w:trPr>
        <w:tc>
          <w:tcPr>
            <w:tcW w:w="700" w:type="dxa"/>
            <w:vMerge w:val="continue"/>
            <w:tcBorders>
              <w:top w:val="nil"/>
              <w:left w:val="single" w:color="000000" w:sz="4" w:space="0"/>
              <w:bottom w:val="single" w:color="000000" w:sz="4" w:space="0"/>
              <w:right w:val="single" w:color="000000" w:sz="4" w:space="0"/>
            </w:tcBorders>
            <w:vAlign w:val="center"/>
          </w:tcPr>
          <w:p w14:paraId="117402A1">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60C4B9C4">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780" w:type="dxa"/>
            <w:tcBorders>
              <w:top w:val="nil"/>
              <w:left w:val="nil"/>
              <w:bottom w:val="single" w:color="000000" w:sz="4" w:space="0"/>
              <w:right w:val="single" w:color="000000" w:sz="4" w:space="0"/>
            </w:tcBorders>
            <w:shd w:val="clear" w:color="auto" w:fill="auto"/>
            <w:vAlign w:val="center"/>
          </w:tcPr>
          <w:p w14:paraId="5F4151A2">
            <w:pPr>
              <w:widowControl/>
              <w:jc w:val="center"/>
              <w:rPr>
                <w:rFonts w:ascii="宋体" w:hAnsi="宋体" w:cs="宋体"/>
                <w:color w:val="000000"/>
                <w:kern w:val="0"/>
                <w:sz w:val="18"/>
                <w:szCs w:val="18"/>
              </w:rPr>
            </w:pPr>
            <w:r>
              <w:rPr>
                <w:rFonts w:hint="eastAsia" w:ascii="宋体" w:hAnsi="宋体" w:cs="宋体"/>
                <w:color w:val="000000"/>
                <w:kern w:val="0"/>
                <w:sz w:val="18"/>
                <w:szCs w:val="18"/>
              </w:rPr>
              <w:t>12.00</w:t>
            </w:r>
          </w:p>
        </w:tc>
        <w:tc>
          <w:tcPr>
            <w:tcW w:w="2260" w:type="dxa"/>
            <w:tcBorders>
              <w:top w:val="nil"/>
              <w:left w:val="nil"/>
              <w:bottom w:val="single" w:color="000000" w:sz="4" w:space="0"/>
              <w:right w:val="single" w:color="000000" w:sz="4" w:space="0"/>
            </w:tcBorders>
            <w:shd w:val="clear" w:color="auto" w:fill="auto"/>
            <w:vAlign w:val="center"/>
          </w:tcPr>
          <w:p w14:paraId="2927049E">
            <w:pPr>
              <w:widowControl/>
              <w:jc w:val="center"/>
              <w:rPr>
                <w:rFonts w:ascii="宋体" w:hAnsi="宋体" w:cs="宋体"/>
                <w:color w:val="000000"/>
                <w:kern w:val="0"/>
                <w:sz w:val="18"/>
                <w:szCs w:val="18"/>
              </w:rPr>
            </w:pPr>
            <w:r>
              <w:rPr>
                <w:rFonts w:hint="eastAsia" w:ascii="宋体" w:hAnsi="宋体" w:cs="宋体"/>
                <w:color w:val="000000"/>
                <w:kern w:val="0"/>
                <w:sz w:val="18"/>
                <w:szCs w:val="18"/>
              </w:rPr>
              <w:t>12.00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2A712234">
            <w:pPr>
              <w:widowControl/>
              <w:jc w:val="center"/>
              <w:rPr>
                <w:rFonts w:ascii="宋体" w:hAnsi="宋体" w:cs="宋体"/>
                <w:color w:val="000000"/>
                <w:kern w:val="0"/>
                <w:sz w:val="18"/>
                <w:szCs w:val="18"/>
              </w:rPr>
            </w:pPr>
            <w:r>
              <w:rPr>
                <w:rFonts w:hint="eastAsia" w:ascii="宋体" w:hAnsi="宋体" w:cs="宋体"/>
                <w:color w:val="000000"/>
                <w:kern w:val="0"/>
                <w:sz w:val="18"/>
                <w:szCs w:val="18"/>
              </w:rPr>
              <w:t>12.00</w:t>
            </w:r>
          </w:p>
        </w:tc>
        <w:tc>
          <w:tcPr>
            <w:tcW w:w="1100" w:type="dxa"/>
            <w:tcBorders>
              <w:top w:val="nil"/>
              <w:left w:val="nil"/>
              <w:bottom w:val="single" w:color="000000" w:sz="4" w:space="0"/>
              <w:right w:val="single" w:color="000000" w:sz="4" w:space="0"/>
            </w:tcBorders>
            <w:shd w:val="clear" w:color="auto" w:fill="auto"/>
            <w:vAlign w:val="center"/>
          </w:tcPr>
          <w:p w14:paraId="6E08E26D">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275A7329">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5193A08F">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vMerge w:val="restart"/>
            <w:tcBorders>
              <w:top w:val="nil"/>
              <w:left w:val="single" w:color="000000" w:sz="4" w:space="0"/>
              <w:bottom w:val="single" w:color="000000" w:sz="4" w:space="0"/>
              <w:right w:val="single" w:color="000000" w:sz="4" w:space="0"/>
            </w:tcBorders>
            <w:shd w:val="clear" w:color="auto" w:fill="auto"/>
            <w:vAlign w:val="center"/>
          </w:tcPr>
          <w:p w14:paraId="0DF189ED">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14:paraId="44EFB30F">
        <w:tblPrEx>
          <w:tblCellMar>
            <w:top w:w="0" w:type="dxa"/>
            <w:left w:w="108" w:type="dxa"/>
            <w:bottom w:w="0" w:type="dxa"/>
            <w:right w:w="108" w:type="dxa"/>
          </w:tblCellMar>
        </w:tblPrEx>
        <w:trPr>
          <w:trHeight w:val="390" w:hRule="atLeast"/>
        </w:trPr>
        <w:tc>
          <w:tcPr>
            <w:tcW w:w="700" w:type="dxa"/>
            <w:vMerge w:val="continue"/>
            <w:tcBorders>
              <w:top w:val="nil"/>
              <w:left w:val="single" w:color="000000" w:sz="4" w:space="0"/>
              <w:bottom w:val="single" w:color="000000" w:sz="4" w:space="0"/>
              <w:right w:val="single" w:color="000000" w:sz="4" w:space="0"/>
            </w:tcBorders>
            <w:vAlign w:val="center"/>
          </w:tcPr>
          <w:p w14:paraId="4C5C90DB">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18AA70F6">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780" w:type="dxa"/>
            <w:tcBorders>
              <w:top w:val="nil"/>
              <w:left w:val="nil"/>
              <w:bottom w:val="single" w:color="000000" w:sz="4" w:space="0"/>
              <w:right w:val="single" w:color="000000" w:sz="4" w:space="0"/>
            </w:tcBorders>
            <w:shd w:val="clear" w:color="auto" w:fill="auto"/>
            <w:vAlign w:val="center"/>
          </w:tcPr>
          <w:p w14:paraId="3C331666">
            <w:pPr>
              <w:widowControl/>
              <w:jc w:val="center"/>
              <w:rPr>
                <w:rFonts w:ascii="宋体" w:hAnsi="宋体" w:cs="宋体"/>
                <w:color w:val="000000"/>
                <w:kern w:val="0"/>
                <w:sz w:val="18"/>
                <w:szCs w:val="18"/>
              </w:rPr>
            </w:pPr>
            <w:r>
              <w:rPr>
                <w:rFonts w:hint="eastAsia" w:ascii="宋体" w:hAnsi="宋体" w:cs="宋体"/>
                <w:color w:val="000000"/>
                <w:kern w:val="0"/>
                <w:sz w:val="18"/>
                <w:szCs w:val="18"/>
              </w:rPr>
              <w:t>12.00</w:t>
            </w:r>
          </w:p>
        </w:tc>
        <w:tc>
          <w:tcPr>
            <w:tcW w:w="2260" w:type="dxa"/>
            <w:tcBorders>
              <w:top w:val="nil"/>
              <w:left w:val="nil"/>
              <w:bottom w:val="single" w:color="000000" w:sz="4" w:space="0"/>
              <w:right w:val="single" w:color="000000" w:sz="4" w:space="0"/>
            </w:tcBorders>
            <w:shd w:val="clear" w:color="auto" w:fill="auto"/>
            <w:vAlign w:val="center"/>
          </w:tcPr>
          <w:p w14:paraId="00283018">
            <w:pPr>
              <w:widowControl/>
              <w:jc w:val="center"/>
              <w:rPr>
                <w:rFonts w:ascii="宋体" w:hAnsi="宋体" w:cs="宋体"/>
                <w:color w:val="000000"/>
                <w:kern w:val="0"/>
                <w:sz w:val="18"/>
                <w:szCs w:val="18"/>
              </w:rPr>
            </w:pPr>
            <w:r>
              <w:rPr>
                <w:rFonts w:hint="eastAsia" w:ascii="宋体" w:hAnsi="宋体" w:cs="宋体"/>
                <w:color w:val="000000"/>
                <w:kern w:val="0"/>
                <w:sz w:val="18"/>
                <w:szCs w:val="18"/>
              </w:rPr>
              <w:t>12.00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0BDA9736">
            <w:pPr>
              <w:widowControl/>
              <w:jc w:val="center"/>
              <w:rPr>
                <w:rFonts w:ascii="宋体" w:hAnsi="宋体" w:cs="宋体"/>
                <w:color w:val="000000"/>
                <w:kern w:val="0"/>
                <w:sz w:val="18"/>
                <w:szCs w:val="18"/>
              </w:rPr>
            </w:pPr>
            <w:r>
              <w:rPr>
                <w:rFonts w:hint="eastAsia" w:ascii="宋体" w:hAnsi="宋体" w:cs="宋体"/>
                <w:color w:val="000000"/>
                <w:kern w:val="0"/>
                <w:sz w:val="18"/>
                <w:szCs w:val="18"/>
              </w:rPr>
              <w:t>12.00</w:t>
            </w:r>
          </w:p>
        </w:tc>
        <w:tc>
          <w:tcPr>
            <w:tcW w:w="1100" w:type="dxa"/>
            <w:tcBorders>
              <w:top w:val="nil"/>
              <w:left w:val="nil"/>
              <w:bottom w:val="single" w:color="000000" w:sz="4" w:space="0"/>
              <w:right w:val="single" w:color="000000" w:sz="4" w:space="0"/>
            </w:tcBorders>
            <w:shd w:val="clear" w:color="auto" w:fill="auto"/>
            <w:vAlign w:val="center"/>
          </w:tcPr>
          <w:p w14:paraId="45050565">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01926679">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7E348937">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42A670B3">
            <w:pPr>
              <w:widowControl/>
              <w:jc w:val="left"/>
              <w:rPr>
                <w:rFonts w:ascii="Courier New" w:hAnsi="Courier New" w:cs="Courier New"/>
                <w:i/>
                <w:iCs/>
                <w:color w:val="000000"/>
                <w:kern w:val="0"/>
                <w:sz w:val="18"/>
                <w:szCs w:val="18"/>
              </w:rPr>
            </w:pPr>
          </w:p>
        </w:tc>
      </w:tr>
      <w:tr w14:paraId="7207057D">
        <w:tblPrEx>
          <w:tblCellMar>
            <w:top w:w="0" w:type="dxa"/>
            <w:left w:w="108" w:type="dxa"/>
            <w:bottom w:w="0" w:type="dxa"/>
            <w:right w:w="108" w:type="dxa"/>
          </w:tblCellMar>
        </w:tblPrEx>
        <w:trPr>
          <w:trHeight w:val="409" w:hRule="atLeast"/>
        </w:trPr>
        <w:tc>
          <w:tcPr>
            <w:tcW w:w="700" w:type="dxa"/>
            <w:vMerge w:val="continue"/>
            <w:tcBorders>
              <w:top w:val="nil"/>
              <w:left w:val="single" w:color="000000" w:sz="4" w:space="0"/>
              <w:bottom w:val="single" w:color="000000" w:sz="4" w:space="0"/>
              <w:right w:val="single" w:color="000000" w:sz="4" w:space="0"/>
            </w:tcBorders>
            <w:vAlign w:val="center"/>
          </w:tcPr>
          <w:p w14:paraId="442935BC">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2B1323EB">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780" w:type="dxa"/>
            <w:tcBorders>
              <w:top w:val="nil"/>
              <w:left w:val="nil"/>
              <w:bottom w:val="single" w:color="000000" w:sz="4" w:space="0"/>
              <w:right w:val="single" w:color="000000" w:sz="4" w:space="0"/>
            </w:tcBorders>
            <w:shd w:val="clear" w:color="auto" w:fill="auto"/>
            <w:vAlign w:val="center"/>
          </w:tcPr>
          <w:p w14:paraId="672F85A7">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65E97F8D">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0D0CCA30">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6A949ACB">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75A8AE87">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5C9294F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2ED7FB9A">
            <w:pPr>
              <w:widowControl/>
              <w:jc w:val="left"/>
              <w:rPr>
                <w:rFonts w:ascii="Courier New" w:hAnsi="Courier New" w:cs="Courier New"/>
                <w:i/>
                <w:iCs/>
                <w:color w:val="000000"/>
                <w:kern w:val="0"/>
                <w:sz w:val="18"/>
                <w:szCs w:val="18"/>
              </w:rPr>
            </w:pPr>
          </w:p>
        </w:tc>
      </w:tr>
      <w:tr w14:paraId="36FE18C3">
        <w:tblPrEx>
          <w:tblCellMar>
            <w:top w:w="0" w:type="dxa"/>
            <w:left w:w="108" w:type="dxa"/>
            <w:bottom w:w="0" w:type="dxa"/>
            <w:right w:w="108" w:type="dxa"/>
          </w:tblCellMar>
        </w:tblPrEx>
        <w:trPr>
          <w:trHeight w:val="360" w:hRule="atLeast"/>
        </w:trPr>
        <w:tc>
          <w:tcPr>
            <w:tcW w:w="700" w:type="dxa"/>
            <w:vMerge w:val="continue"/>
            <w:tcBorders>
              <w:top w:val="nil"/>
              <w:left w:val="single" w:color="000000" w:sz="4" w:space="0"/>
              <w:bottom w:val="single" w:color="000000" w:sz="4" w:space="0"/>
              <w:right w:val="single" w:color="000000" w:sz="4" w:space="0"/>
            </w:tcBorders>
            <w:vAlign w:val="center"/>
          </w:tcPr>
          <w:p w14:paraId="0E2AE3D0">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0BFDCB4F">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780" w:type="dxa"/>
            <w:tcBorders>
              <w:top w:val="nil"/>
              <w:left w:val="nil"/>
              <w:bottom w:val="single" w:color="000000" w:sz="4" w:space="0"/>
              <w:right w:val="single" w:color="000000" w:sz="4" w:space="0"/>
            </w:tcBorders>
            <w:shd w:val="clear" w:color="auto" w:fill="auto"/>
            <w:vAlign w:val="center"/>
          </w:tcPr>
          <w:p w14:paraId="1C6798A9">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3083A10E">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48C61434">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3D4DCB0B">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2BD86EB8">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27690420">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7BD178DD">
            <w:pPr>
              <w:widowControl/>
              <w:jc w:val="left"/>
              <w:rPr>
                <w:rFonts w:ascii="Courier New" w:hAnsi="Courier New" w:cs="Courier New"/>
                <w:i/>
                <w:iCs/>
                <w:color w:val="000000"/>
                <w:kern w:val="0"/>
                <w:sz w:val="18"/>
                <w:szCs w:val="18"/>
              </w:rPr>
            </w:pPr>
          </w:p>
        </w:tc>
      </w:tr>
      <w:tr w14:paraId="00AF926A">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48969EA0">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61E79CFD">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780" w:type="dxa"/>
            <w:tcBorders>
              <w:top w:val="nil"/>
              <w:left w:val="nil"/>
              <w:bottom w:val="single" w:color="000000" w:sz="4" w:space="0"/>
              <w:right w:val="single" w:color="000000" w:sz="4" w:space="0"/>
            </w:tcBorders>
            <w:shd w:val="clear" w:color="auto" w:fill="auto"/>
            <w:vAlign w:val="center"/>
          </w:tcPr>
          <w:p w14:paraId="0A02E07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260" w:type="dxa"/>
            <w:tcBorders>
              <w:top w:val="nil"/>
              <w:left w:val="nil"/>
              <w:bottom w:val="single" w:color="000000" w:sz="4" w:space="0"/>
              <w:right w:val="single" w:color="000000" w:sz="4" w:space="0"/>
            </w:tcBorders>
            <w:shd w:val="clear" w:color="auto" w:fill="auto"/>
            <w:vAlign w:val="center"/>
          </w:tcPr>
          <w:p w14:paraId="2BAE4AA6">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1326C42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100" w:type="dxa"/>
            <w:tcBorders>
              <w:top w:val="nil"/>
              <w:left w:val="nil"/>
              <w:bottom w:val="single" w:color="000000" w:sz="4" w:space="0"/>
              <w:right w:val="single" w:color="000000" w:sz="4" w:space="0"/>
            </w:tcBorders>
            <w:shd w:val="clear" w:color="auto" w:fill="auto"/>
            <w:vAlign w:val="center"/>
          </w:tcPr>
          <w:p w14:paraId="61C9F619">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14:paraId="3D9AAD0F">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5969CB03">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4C8B579A">
            <w:pPr>
              <w:widowControl/>
              <w:jc w:val="left"/>
              <w:rPr>
                <w:rFonts w:ascii="Courier New" w:hAnsi="Courier New" w:cs="Courier New"/>
                <w:i/>
                <w:iCs/>
                <w:color w:val="000000"/>
                <w:kern w:val="0"/>
                <w:sz w:val="18"/>
                <w:szCs w:val="18"/>
              </w:rPr>
            </w:pPr>
          </w:p>
        </w:tc>
      </w:tr>
      <w:tr w14:paraId="55E6C5BF">
        <w:tblPrEx>
          <w:tblCellMar>
            <w:top w:w="0" w:type="dxa"/>
            <w:left w:w="108" w:type="dxa"/>
            <w:bottom w:w="0" w:type="dxa"/>
            <w:right w:w="108" w:type="dxa"/>
          </w:tblCellMar>
        </w:tblPrEx>
        <w:trPr>
          <w:trHeight w:val="454"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2D6B378E">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2060" w:type="dxa"/>
            <w:tcBorders>
              <w:top w:val="nil"/>
              <w:left w:val="nil"/>
              <w:bottom w:val="single" w:color="000000" w:sz="4" w:space="0"/>
              <w:right w:val="single" w:color="000000" w:sz="4" w:space="0"/>
            </w:tcBorders>
            <w:shd w:val="clear" w:color="auto" w:fill="auto"/>
            <w:vAlign w:val="center"/>
          </w:tcPr>
          <w:p w14:paraId="334275B2">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780" w:type="dxa"/>
            <w:tcBorders>
              <w:top w:val="nil"/>
              <w:left w:val="nil"/>
              <w:bottom w:val="single" w:color="000000" w:sz="4" w:space="0"/>
              <w:right w:val="single" w:color="000000" w:sz="4" w:space="0"/>
            </w:tcBorders>
            <w:shd w:val="clear" w:color="auto" w:fill="auto"/>
            <w:vAlign w:val="center"/>
          </w:tcPr>
          <w:p w14:paraId="636D3244">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2260" w:type="dxa"/>
            <w:tcBorders>
              <w:top w:val="nil"/>
              <w:left w:val="nil"/>
              <w:bottom w:val="single" w:color="000000" w:sz="4" w:space="0"/>
              <w:right w:val="single" w:color="000000" w:sz="4" w:space="0"/>
            </w:tcBorders>
            <w:shd w:val="clear" w:color="auto" w:fill="auto"/>
            <w:vAlign w:val="center"/>
          </w:tcPr>
          <w:p w14:paraId="357C5A08">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20" w:type="dxa"/>
            <w:tcBorders>
              <w:top w:val="nil"/>
              <w:left w:val="nil"/>
              <w:bottom w:val="single" w:color="000000" w:sz="4" w:space="0"/>
              <w:right w:val="single" w:color="000000" w:sz="4" w:space="0"/>
            </w:tcBorders>
            <w:shd w:val="clear" w:color="auto" w:fill="auto"/>
            <w:vAlign w:val="center"/>
          </w:tcPr>
          <w:p w14:paraId="39F5E284">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1680" w:type="dxa"/>
            <w:tcBorders>
              <w:top w:val="nil"/>
              <w:left w:val="nil"/>
              <w:bottom w:val="single" w:color="000000" w:sz="4" w:space="0"/>
              <w:right w:val="single" w:color="000000" w:sz="4" w:space="0"/>
            </w:tcBorders>
            <w:shd w:val="clear" w:color="auto" w:fill="auto"/>
            <w:vAlign w:val="center"/>
          </w:tcPr>
          <w:p w14:paraId="03575CCE">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520" w:type="dxa"/>
            <w:tcBorders>
              <w:top w:val="nil"/>
              <w:left w:val="nil"/>
              <w:bottom w:val="single" w:color="000000" w:sz="4" w:space="0"/>
              <w:right w:val="single" w:color="000000" w:sz="4" w:space="0"/>
            </w:tcBorders>
            <w:shd w:val="clear" w:color="auto" w:fill="auto"/>
            <w:vAlign w:val="center"/>
          </w:tcPr>
          <w:p w14:paraId="2C9FD3B8">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1100" w:type="dxa"/>
            <w:tcBorders>
              <w:top w:val="nil"/>
              <w:left w:val="nil"/>
              <w:bottom w:val="single" w:color="000000" w:sz="4" w:space="0"/>
              <w:right w:val="single" w:color="000000" w:sz="4" w:space="0"/>
            </w:tcBorders>
            <w:shd w:val="clear" w:color="auto" w:fill="auto"/>
            <w:vAlign w:val="center"/>
          </w:tcPr>
          <w:p w14:paraId="68EFDE7E">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20" w:type="dxa"/>
            <w:tcBorders>
              <w:top w:val="nil"/>
              <w:left w:val="nil"/>
              <w:bottom w:val="single" w:color="000000" w:sz="4" w:space="0"/>
              <w:right w:val="single" w:color="000000" w:sz="4" w:space="0"/>
            </w:tcBorders>
            <w:shd w:val="clear" w:color="auto" w:fill="auto"/>
            <w:vAlign w:val="center"/>
          </w:tcPr>
          <w:p w14:paraId="09F19CDE">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758C21C1">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48B9D36D">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14:paraId="40E9B83A">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657AD31B">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799141EA">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780" w:type="dxa"/>
            <w:tcBorders>
              <w:top w:val="nil"/>
              <w:left w:val="nil"/>
              <w:bottom w:val="single" w:color="000000" w:sz="4" w:space="0"/>
              <w:right w:val="single" w:color="000000" w:sz="4" w:space="0"/>
            </w:tcBorders>
            <w:shd w:val="clear" w:color="auto" w:fill="auto"/>
            <w:vAlign w:val="center"/>
          </w:tcPr>
          <w:p w14:paraId="5075FEAD">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2260" w:type="dxa"/>
            <w:tcBorders>
              <w:top w:val="nil"/>
              <w:left w:val="nil"/>
              <w:bottom w:val="single" w:color="000000" w:sz="4" w:space="0"/>
              <w:right w:val="single" w:color="000000" w:sz="4" w:space="0"/>
            </w:tcBorders>
            <w:shd w:val="clear" w:color="auto" w:fill="auto"/>
            <w:vAlign w:val="center"/>
          </w:tcPr>
          <w:p w14:paraId="4C49222E">
            <w:pPr>
              <w:widowControl/>
              <w:jc w:val="center"/>
              <w:rPr>
                <w:rFonts w:ascii="宋体" w:hAnsi="宋体" w:cs="宋体"/>
                <w:color w:val="000000"/>
                <w:kern w:val="0"/>
                <w:sz w:val="18"/>
                <w:szCs w:val="18"/>
              </w:rPr>
            </w:pPr>
            <w:r>
              <w:rPr>
                <w:rFonts w:hint="eastAsia" w:ascii="宋体" w:hAnsi="宋体" w:cs="宋体"/>
                <w:color w:val="000000"/>
                <w:kern w:val="0"/>
                <w:sz w:val="18"/>
                <w:szCs w:val="18"/>
              </w:rPr>
              <w:t>加印《阿坝藏学》册数</w:t>
            </w:r>
          </w:p>
        </w:tc>
        <w:tc>
          <w:tcPr>
            <w:tcW w:w="520" w:type="dxa"/>
            <w:tcBorders>
              <w:top w:val="nil"/>
              <w:left w:val="nil"/>
              <w:bottom w:val="single" w:color="000000" w:sz="4" w:space="0"/>
              <w:right w:val="single" w:color="000000" w:sz="4" w:space="0"/>
            </w:tcBorders>
            <w:shd w:val="clear" w:color="auto" w:fill="auto"/>
            <w:vAlign w:val="center"/>
          </w:tcPr>
          <w:p w14:paraId="459332AB">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32A584BA">
            <w:pPr>
              <w:widowControl/>
              <w:jc w:val="center"/>
              <w:rPr>
                <w:rFonts w:ascii="宋体" w:hAnsi="宋体" w:cs="宋体"/>
                <w:color w:val="000000"/>
                <w:kern w:val="0"/>
                <w:sz w:val="18"/>
                <w:szCs w:val="18"/>
              </w:rPr>
            </w:pPr>
            <w:r>
              <w:rPr>
                <w:rFonts w:hint="eastAsia" w:ascii="宋体" w:hAnsi="宋体" w:cs="宋体"/>
                <w:color w:val="000000"/>
                <w:kern w:val="0"/>
                <w:sz w:val="18"/>
                <w:szCs w:val="18"/>
              </w:rPr>
              <w:t>6000</w:t>
            </w:r>
          </w:p>
        </w:tc>
        <w:tc>
          <w:tcPr>
            <w:tcW w:w="520" w:type="dxa"/>
            <w:tcBorders>
              <w:top w:val="nil"/>
              <w:left w:val="nil"/>
              <w:bottom w:val="single" w:color="000000" w:sz="4" w:space="0"/>
              <w:right w:val="single" w:color="000000" w:sz="4" w:space="0"/>
            </w:tcBorders>
            <w:shd w:val="clear" w:color="auto" w:fill="auto"/>
            <w:vAlign w:val="center"/>
          </w:tcPr>
          <w:p w14:paraId="1FF7E287">
            <w:pPr>
              <w:widowControl/>
              <w:jc w:val="center"/>
              <w:rPr>
                <w:rFonts w:ascii="宋体" w:hAnsi="宋体" w:cs="宋体"/>
                <w:color w:val="000000"/>
                <w:kern w:val="0"/>
                <w:sz w:val="18"/>
                <w:szCs w:val="18"/>
              </w:rPr>
            </w:pPr>
            <w:r>
              <w:rPr>
                <w:rFonts w:hint="eastAsia" w:ascii="宋体" w:hAnsi="宋体" w:cs="宋体"/>
                <w:color w:val="000000"/>
                <w:kern w:val="0"/>
                <w:sz w:val="18"/>
                <w:szCs w:val="18"/>
              </w:rPr>
              <w:t>册</w:t>
            </w:r>
          </w:p>
        </w:tc>
        <w:tc>
          <w:tcPr>
            <w:tcW w:w="1100" w:type="dxa"/>
            <w:tcBorders>
              <w:top w:val="nil"/>
              <w:left w:val="nil"/>
              <w:bottom w:val="single" w:color="000000" w:sz="4" w:space="0"/>
              <w:right w:val="single" w:color="000000" w:sz="4" w:space="0"/>
            </w:tcBorders>
            <w:shd w:val="clear" w:color="auto" w:fill="auto"/>
            <w:vAlign w:val="center"/>
          </w:tcPr>
          <w:p w14:paraId="30669415">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6000册</w:t>
            </w:r>
          </w:p>
        </w:tc>
        <w:tc>
          <w:tcPr>
            <w:tcW w:w="520" w:type="dxa"/>
            <w:tcBorders>
              <w:top w:val="nil"/>
              <w:left w:val="nil"/>
              <w:bottom w:val="single" w:color="000000" w:sz="4" w:space="0"/>
              <w:right w:val="single" w:color="000000" w:sz="4" w:space="0"/>
            </w:tcBorders>
            <w:shd w:val="clear" w:color="auto" w:fill="auto"/>
            <w:vAlign w:val="center"/>
          </w:tcPr>
          <w:p w14:paraId="30C24EC7">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14:paraId="3020FA22">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2560" w:type="dxa"/>
            <w:tcBorders>
              <w:top w:val="nil"/>
              <w:left w:val="nil"/>
              <w:bottom w:val="single" w:color="000000" w:sz="4" w:space="0"/>
              <w:right w:val="single" w:color="000000" w:sz="4" w:space="0"/>
            </w:tcBorders>
            <w:shd w:val="clear" w:color="auto" w:fill="auto"/>
            <w:vAlign w:val="center"/>
          </w:tcPr>
          <w:p w14:paraId="065C92FA">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07542C42">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0C5AB851">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3381CE2A">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4E98101E">
            <w:pPr>
              <w:widowControl/>
              <w:jc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2260" w:type="dxa"/>
            <w:tcBorders>
              <w:top w:val="nil"/>
              <w:left w:val="nil"/>
              <w:bottom w:val="single" w:color="000000" w:sz="4" w:space="0"/>
              <w:right w:val="single" w:color="000000" w:sz="4" w:space="0"/>
            </w:tcBorders>
            <w:shd w:val="clear" w:color="auto" w:fill="auto"/>
            <w:vAlign w:val="center"/>
          </w:tcPr>
          <w:p w14:paraId="16003A13">
            <w:pPr>
              <w:widowControl/>
              <w:jc w:val="center"/>
              <w:rPr>
                <w:rFonts w:ascii="宋体" w:hAnsi="宋体" w:cs="宋体"/>
                <w:color w:val="000000"/>
                <w:kern w:val="0"/>
                <w:sz w:val="18"/>
                <w:szCs w:val="18"/>
              </w:rPr>
            </w:pPr>
            <w:r>
              <w:rPr>
                <w:rFonts w:hint="eastAsia" w:ascii="宋体" w:hAnsi="宋体" w:cs="宋体"/>
                <w:color w:val="000000"/>
                <w:kern w:val="0"/>
                <w:sz w:val="18"/>
                <w:szCs w:val="18"/>
              </w:rPr>
              <w:t>提升《阿坝藏学》内容质量</w:t>
            </w:r>
          </w:p>
        </w:tc>
        <w:tc>
          <w:tcPr>
            <w:tcW w:w="520" w:type="dxa"/>
            <w:tcBorders>
              <w:top w:val="nil"/>
              <w:left w:val="nil"/>
              <w:bottom w:val="single" w:color="000000" w:sz="4" w:space="0"/>
              <w:right w:val="single" w:color="000000" w:sz="4" w:space="0"/>
            </w:tcBorders>
            <w:shd w:val="clear" w:color="auto" w:fill="auto"/>
            <w:vAlign w:val="center"/>
          </w:tcPr>
          <w:p w14:paraId="4189E469">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31C3A737">
            <w:pPr>
              <w:widowControl/>
              <w:jc w:val="center"/>
              <w:rPr>
                <w:rFonts w:ascii="宋体" w:hAnsi="宋体" w:cs="宋体"/>
                <w:color w:val="000000"/>
                <w:kern w:val="0"/>
                <w:sz w:val="18"/>
                <w:szCs w:val="18"/>
              </w:rPr>
            </w:pPr>
            <w:r>
              <w:rPr>
                <w:rFonts w:hint="eastAsia" w:ascii="宋体" w:hAnsi="宋体" w:cs="宋体"/>
                <w:color w:val="000000"/>
                <w:kern w:val="0"/>
                <w:sz w:val="18"/>
                <w:szCs w:val="18"/>
              </w:rPr>
              <w:t>《阿坝藏学》内容质量提升率≥10%</w:t>
            </w:r>
          </w:p>
        </w:tc>
        <w:tc>
          <w:tcPr>
            <w:tcW w:w="520" w:type="dxa"/>
            <w:tcBorders>
              <w:top w:val="nil"/>
              <w:left w:val="nil"/>
              <w:bottom w:val="single" w:color="000000" w:sz="4" w:space="0"/>
              <w:right w:val="single" w:color="000000" w:sz="4" w:space="0"/>
            </w:tcBorders>
            <w:shd w:val="clear" w:color="auto" w:fill="auto"/>
            <w:vAlign w:val="center"/>
          </w:tcPr>
          <w:p w14:paraId="1B0F994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6C1CCE3F">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10%</w:t>
            </w:r>
          </w:p>
        </w:tc>
        <w:tc>
          <w:tcPr>
            <w:tcW w:w="520" w:type="dxa"/>
            <w:tcBorders>
              <w:top w:val="nil"/>
              <w:left w:val="nil"/>
              <w:bottom w:val="single" w:color="000000" w:sz="4" w:space="0"/>
              <w:right w:val="single" w:color="000000" w:sz="4" w:space="0"/>
            </w:tcBorders>
            <w:shd w:val="clear" w:color="auto" w:fill="auto"/>
            <w:vAlign w:val="center"/>
          </w:tcPr>
          <w:p w14:paraId="7C59D338">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5E047E5A">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5C0F6F3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4550F75B">
        <w:tblPrEx>
          <w:tblCellMar>
            <w:top w:w="0" w:type="dxa"/>
            <w:left w:w="108" w:type="dxa"/>
            <w:bottom w:w="0" w:type="dxa"/>
            <w:right w:w="108" w:type="dxa"/>
          </w:tblCellMar>
        </w:tblPrEx>
        <w:trPr>
          <w:trHeight w:val="679" w:hRule="atLeast"/>
        </w:trPr>
        <w:tc>
          <w:tcPr>
            <w:tcW w:w="700" w:type="dxa"/>
            <w:vMerge w:val="continue"/>
            <w:tcBorders>
              <w:top w:val="nil"/>
              <w:left w:val="single" w:color="000000" w:sz="4" w:space="0"/>
              <w:bottom w:val="single" w:color="000000" w:sz="4" w:space="0"/>
              <w:right w:val="single" w:color="000000" w:sz="4" w:space="0"/>
            </w:tcBorders>
            <w:vAlign w:val="center"/>
          </w:tcPr>
          <w:p w14:paraId="06CDFE7B">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3E2AED29">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77649CD8">
            <w:pPr>
              <w:widowControl/>
              <w:jc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2260" w:type="dxa"/>
            <w:tcBorders>
              <w:top w:val="nil"/>
              <w:left w:val="nil"/>
              <w:bottom w:val="single" w:color="000000" w:sz="4" w:space="0"/>
              <w:right w:val="single" w:color="000000" w:sz="4" w:space="0"/>
            </w:tcBorders>
            <w:shd w:val="clear" w:color="auto" w:fill="auto"/>
            <w:vAlign w:val="center"/>
          </w:tcPr>
          <w:p w14:paraId="426907D0">
            <w:pPr>
              <w:widowControl/>
              <w:jc w:val="center"/>
              <w:rPr>
                <w:rFonts w:ascii="宋体" w:hAnsi="宋体" w:cs="宋体"/>
                <w:color w:val="000000"/>
                <w:kern w:val="0"/>
                <w:sz w:val="18"/>
                <w:szCs w:val="18"/>
              </w:rPr>
            </w:pPr>
            <w:r>
              <w:rPr>
                <w:rFonts w:hint="eastAsia" w:ascii="宋体" w:hAnsi="宋体" w:cs="宋体"/>
                <w:color w:val="000000"/>
                <w:kern w:val="0"/>
                <w:sz w:val="18"/>
                <w:szCs w:val="18"/>
              </w:rPr>
              <w:t>送《阿坝藏学》进寺庙完成时间</w:t>
            </w:r>
          </w:p>
        </w:tc>
        <w:tc>
          <w:tcPr>
            <w:tcW w:w="520" w:type="dxa"/>
            <w:tcBorders>
              <w:top w:val="nil"/>
              <w:left w:val="nil"/>
              <w:bottom w:val="single" w:color="000000" w:sz="4" w:space="0"/>
              <w:right w:val="single" w:color="000000" w:sz="4" w:space="0"/>
            </w:tcBorders>
            <w:shd w:val="clear" w:color="auto" w:fill="auto"/>
            <w:vAlign w:val="center"/>
          </w:tcPr>
          <w:p w14:paraId="0DD0F82A">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2F2DF7CC">
            <w:pPr>
              <w:widowControl/>
              <w:jc w:val="center"/>
              <w:rPr>
                <w:rFonts w:ascii="宋体" w:hAnsi="宋体" w:cs="宋体"/>
                <w:color w:val="000000"/>
                <w:kern w:val="0"/>
                <w:sz w:val="18"/>
                <w:szCs w:val="18"/>
              </w:rPr>
            </w:pPr>
            <w:r>
              <w:rPr>
                <w:rFonts w:hint="eastAsia" w:ascii="宋体" w:hAnsi="宋体" w:cs="宋体"/>
                <w:color w:val="000000"/>
                <w:kern w:val="0"/>
                <w:sz w:val="18"/>
                <w:szCs w:val="18"/>
              </w:rPr>
              <w:t>送《阿坝藏学》时寺庙2025年12月15日之前</w:t>
            </w:r>
          </w:p>
        </w:tc>
        <w:tc>
          <w:tcPr>
            <w:tcW w:w="520" w:type="dxa"/>
            <w:tcBorders>
              <w:top w:val="nil"/>
              <w:left w:val="nil"/>
              <w:bottom w:val="single" w:color="000000" w:sz="4" w:space="0"/>
              <w:right w:val="single" w:color="000000" w:sz="4" w:space="0"/>
            </w:tcBorders>
            <w:shd w:val="clear" w:color="auto" w:fill="auto"/>
            <w:vAlign w:val="center"/>
          </w:tcPr>
          <w:p w14:paraId="7B9C7DD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5C53124B">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按计划完成</w:t>
            </w:r>
          </w:p>
        </w:tc>
        <w:tc>
          <w:tcPr>
            <w:tcW w:w="520" w:type="dxa"/>
            <w:tcBorders>
              <w:top w:val="nil"/>
              <w:left w:val="nil"/>
              <w:bottom w:val="single" w:color="000000" w:sz="4" w:space="0"/>
              <w:right w:val="single" w:color="000000" w:sz="4" w:space="0"/>
            </w:tcBorders>
            <w:shd w:val="clear" w:color="auto" w:fill="auto"/>
            <w:vAlign w:val="center"/>
          </w:tcPr>
          <w:p w14:paraId="1045F9C2">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7C918D4E">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256A4D7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6597A8C9">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72E20B56">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22922B46">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780" w:type="dxa"/>
            <w:tcBorders>
              <w:top w:val="nil"/>
              <w:left w:val="nil"/>
              <w:bottom w:val="single" w:color="000000" w:sz="4" w:space="0"/>
              <w:right w:val="single" w:color="000000" w:sz="4" w:space="0"/>
            </w:tcBorders>
            <w:shd w:val="clear" w:color="auto" w:fill="auto"/>
            <w:vAlign w:val="center"/>
          </w:tcPr>
          <w:p w14:paraId="25B93F37">
            <w:pPr>
              <w:widowControl/>
              <w:jc w:val="center"/>
              <w:rPr>
                <w:rFonts w:ascii="宋体" w:hAnsi="宋体" w:cs="宋体"/>
                <w:color w:val="000000"/>
                <w:kern w:val="0"/>
                <w:sz w:val="18"/>
                <w:szCs w:val="18"/>
              </w:rPr>
            </w:pPr>
            <w:r>
              <w:rPr>
                <w:rFonts w:hint="eastAsia" w:ascii="宋体" w:hAnsi="宋体" w:cs="宋体"/>
                <w:color w:val="000000"/>
                <w:kern w:val="0"/>
                <w:sz w:val="18"/>
                <w:szCs w:val="18"/>
              </w:rPr>
              <w:t>社会效益指标</w:t>
            </w:r>
          </w:p>
        </w:tc>
        <w:tc>
          <w:tcPr>
            <w:tcW w:w="2260" w:type="dxa"/>
            <w:tcBorders>
              <w:top w:val="nil"/>
              <w:left w:val="nil"/>
              <w:bottom w:val="single" w:color="000000" w:sz="4" w:space="0"/>
              <w:right w:val="single" w:color="000000" w:sz="4" w:space="0"/>
            </w:tcBorders>
            <w:shd w:val="clear" w:color="auto" w:fill="auto"/>
            <w:vAlign w:val="center"/>
          </w:tcPr>
          <w:p w14:paraId="5A729B5D">
            <w:pPr>
              <w:widowControl/>
              <w:jc w:val="center"/>
              <w:rPr>
                <w:rFonts w:ascii="宋体" w:hAnsi="宋体" w:cs="宋体"/>
                <w:color w:val="000000"/>
                <w:kern w:val="0"/>
                <w:sz w:val="18"/>
                <w:szCs w:val="18"/>
              </w:rPr>
            </w:pPr>
            <w:r>
              <w:rPr>
                <w:rFonts w:hint="eastAsia" w:ascii="宋体" w:hAnsi="宋体" w:cs="宋体"/>
                <w:color w:val="000000"/>
                <w:kern w:val="0"/>
                <w:sz w:val="18"/>
                <w:szCs w:val="18"/>
              </w:rPr>
              <w:t>民族团结和谐程度</w:t>
            </w:r>
          </w:p>
        </w:tc>
        <w:tc>
          <w:tcPr>
            <w:tcW w:w="520" w:type="dxa"/>
            <w:tcBorders>
              <w:top w:val="nil"/>
              <w:left w:val="nil"/>
              <w:bottom w:val="single" w:color="000000" w:sz="4" w:space="0"/>
              <w:right w:val="single" w:color="000000" w:sz="4" w:space="0"/>
            </w:tcBorders>
            <w:shd w:val="clear" w:color="auto" w:fill="auto"/>
            <w:vAlign w:val="center"/>
          </w:tcPr>
          <w:p w14:paraId="5A92F577">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2E31B9E8">
            <w:pPr>
              <w:widowControl/>
              <w:jc w:val="center"/>
              <w:rPr>
                <w:rFonts w:ascii="宋体" w:hAnsi="宋体" w:cs="宋体"/>
                <w:color w:val="000000"/>
                <w:kern w:val="0"/>
                <w:sz w:val="18"/>
                <w:szCs w:val="18"/>
              </w:rPr>
            </w:pPr>
            <w:r>
              <w:rPr>
                <w:rFonts w:hint="eastAsia" w:ascii="宋体" w:hAnsi="宋体" w:cs="宋体"/>
                <w:color w:val="000000"/>
                <w:kern w:val="0"/>
                <w:sz w:val="18"/>
                <w:szCs w:val="18"/>
              </w:rPr>
              <w:t>民族团结工作推进情况良好</w:t>
            </w:r>
          </w:p>
        </w:tc>
        <w:tc>
          <w:tcPr>
            <w:tcW w:w="520" w:type="dxa"/>
            <w:tcBorders>
              <w:top w:val="nil"/>
              <w:left w:val="nil"/>
              <w:bottom w:val="single" w:color="000000" w:sz="4" w:space="0"/>
              <w:right w:val="single" w:color="000000" w:sz="4" w:space="0"/>
            </w:tcBorders>
            <w:shd w:val="clear" w:color="auto" w:fill="auto"/>
            <w:vAlign w:val="center"/>
          </w:tcPr>
          <w:p w14:paraId="6CA858F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4DD78976">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良好</w:t>
            </w:r>
          </w:p>
        </w:tc>
        <w:tc>
          <w:tcPr>
            <w:tcW w:w="520" w:type="dxa"/>
            <w:tcBorders>
              <w:top w:val="nil"/>
              <w:left w:val="nil"/>
              <w:bottom w:val="single" w:color="000000" w:sz="4" w:space="0"/>
              <w:right w:val="single" w:color="000000" w:sz="4" w:space="0"/>
            </w:tcBorders>
            <w:shd w:val="clear" w:color="auto" w:fill="auto"/>
            <w:vAlign w:val="center"/>
          </w:tcPr>
          <w:p w14:paraId="1A415A41">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5783E7E8">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2664C5B7">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647EC054">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10945DD6">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7886472B">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2D6141DC">
            <w:pPr>
              <w:widowControl/>
              <w:jc w:val="center"/>
              <w:rPr>
                <w:rFonts w:ascii="宋体" w:hAnsi="宋体" w:cs="宋体"/>
                <w:color w:val="000000"/>
                <w:kern w:val="0"/>
                <w:sz w:val="18"/>
                <w:szCs w:val="18"/>
              </w:rPr>
            </w:pPr>
            <w:r>
              <w:rPr>
                <w:rFonts w:hint="eastAsia" w:ascii="宋体" w:hAnsi="宋体" w:cs="宋体"/>
                <w:color w:val="000000"/>
                <w:kern w:val="0"/>
                <w:sz w:val="18"/>
                <w:szCs w:val="18"/>
              </w:rPr>
              <w:t>可持续影响指标</w:t>
            </w:r>
          </w:p>
        </w:tc>
        <w:tc>
          <w:tcPr>
            <w:tcW w:w="2260" w:type="dxa"/>
            <w:tcBorders>
              <w:top w:val="nil"/>
              <w:left w:val="nil"/>
              <w:bottom w:val="single" w:color="000000" w:sz="4" w:space="0"/>
              <w:right w:val="single" w:color="000000" w:sz="4" w:space="0"/>
            </w:tcBorders>
            <w:shd w:val="clear" w:color="auto" w:fill="auto"/>
            <w:vAlign w:val="center"/>
          </w:tcPr>
          <w:p w14:paraId="3D1D2C9C">
            <w:pPr>
              <w:widowControl/>
              <w:jc w:val="center"/>
              <w:rPr>
                <w:rFonts w:ascii="宋体" w:hAnsi="宋体" w:cs="宋体"/>
                <w:color w:val="000000"/>
                <w:kern w:val="0"/>
                <w:sz w:val="18"/>
                <w:szCs w:val="18"/>
              </w:rPr>
            </w:pPr>
            <w:r>
              <w:rPr>
                <w:rFonts w:hint="eastAsia" w:ascii="宋体" w:hAnsi="宋体" w:cs="宋体"/>
                <w:color w:val="000000"/>
                <w:kern w:val="0"/>
                <w:sz w:val="18"/>
                <w:szCs w:val="18"/>
              </w:rPr>
              <w:t>加强团结和谐建设</w:t>
            </w:r>
          </w:p>
        </w:tc>
        <w:tc>
          <w:tcPr>
            <w:tcW w:w="520" w:type="dxa"/>
            <w:tcBorders>
              <w:top w:val="nil"/>
              <w:left w:val="nil"/>
              <w:bottom w:val="single" w:color="000000" w:sz="4" w:space="0"/>
              <w:right w:val="single" w:color="000000" w:sz="4" w:space="0"/>
            </w:tcBorders>
            <w:shd w:val="clear" w:color="auto" w:fill="auto"/>
            <w:vAlign w:val="center"/>
          </w:tcPr>
          <w:p w14:paraId="520DDED3">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383DF7BE">
            <w:pPr>
              <w:widowControl/>
              <w:jc w:val="center"/>
              <w:rPr>
                <w:rFonts w:ascii="宋体" w:hAnsi="宋体" w:cs="宋体"/>
                <w:color w:val="000000"/>
                <w:kern w:val="0"/>
                <w:sz w:val="18"/>
                <w:szCs w:val="18"/>
              </w:rPr>
            </w:pPr>
            <w:r>
              <w:rPr>
                <w:rFonts w:hint="eastAsia" w:ascii="宋体" w:hAnsi="宋体" w:cs="宋体"/>
                <w:color w:val="000000"/>
                <w:kern w:val="0"/>
                <w:sz w:val="18"/>
                <w:szCs w:val="18"/>
              </w:rPr>
              <w:t>团结和谐建设发展良好</w:t>
            </w:r>
          </w:p>
        </w:tc>
        <w:tc>
          <w:tcPr>
            <w:tcW w:w="520" w:type="dxa"/>
            <w:tcBorders>
              <w:top w:val="nil"/>
              <w:left w:val="nil"/>
              <w:bottom w:val="single" w:color="000000" w:sz="4" w:space="0"/>
              <w:right w:val="single" w:color="000000" w:sz="4" w:space="0"/>
            </w:tcBorders>
            <w:shd w:val="clear" w:color="auto" w:fill="auto"/>
            <w:vAlign w:val="center"/>
          </w:tcPr>
          <w:p w14:paraId="2924062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146379C0">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良好</w:t>
            </w:r>
          </w:p>
        </w:tc>
        <w:tc>
          <w:tcPr>
            <w:tcW w:w="520" w:type="dxa"/>
            <w:tcBorders>
              <w:top w:val="nil"/>
              <w:left w:val="nil"/>
              <w:bottom w:val="single" w:color="000000" w:sz="4" w:space="0"/>
              <w:right w:val="single" w:color="000000" w:sz="4" w:space="0"/>
            </w:tcBorders>
            <w:shd w:val="clear" w:color="auto" w:fill="auto"/>
            <w:vAlign w:val="center"/>
          </w:tcPr>
          <w:p w14:paraId="170F00DF">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691733FF">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1A411F9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58FB1436">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6BC2A55D">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77AC739A">
            <w:pPr>
              <w:widowControl/>
              <w:jc w:val="center"/>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780" w:type="dxa"/>
            <w:tcBorders>
              <w:top w:val="nil"/>
              <w:left w:val="nil"/>
              <w:bottom w:val="single" w:color="000000" w:sz="4" w:space="0"/>
              <w:right w:val="single" w:color="000000" w:sz="4" w:space="0"/>
            </w:tcBorders>
            <w:shd w:val="clear" w:color="auto" w:fill="auto"/>
            <w:vAlign w:val="center"/>
          </w:tcPr>
          <w:p w14:paraId="5A15C8ED">
            <w:pPr>
              <w:widowControl/>
              <w:jc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2260" w:type="dxa"/>
            <w:tcBorders>
              <w:top w:val="nil"/>
              <w:left w:val="nil"/>
              <w:bottom w:val="single" w:color="000000" w:sz="4" w:space="0"/>
              <w:right w:val="single" w:color="000000" w:sz="4" w:space="0"/>
            </w:tcBorders>
            <w:shd w:val="clear" w:color="auto" w:fill="auto"/>
            <w:vAlign w:val="center"/>
          </w:tcPr>
          <w:p w14:paraId="14F0809D">
            <w:pPr>
              <w:widowControl/>
              <w:jc w:val="center"/>
              <w:rPr>
                <w:rFonts w:ascii="宋体" w:hAnsi="宋体" w:cs="宋体"/>
                <w:color w:val="000000"/>
                <w:kern w:val="0"/>
                <w:sz w:val="18"/>
                <w:szCs w:val="18"/>
              </w:rPr>
            </w:pPr>
            <w:r>
              <w:rPr>
                <w:rFonts w:hint="eastAsia" w:ascii="宋体" w:hAnsi="宋体" w:cs="宋体"/>
                <w:color w:val="000000"/>
                <w:kern w:val="0"/>
                <w:sz w:val="18"/>
                <w:szCs w:val="18"/>
              </w:rPr>
              <w:t>寺庙使用者满意度</w:t>
            </w:r>
          </w:p>
        </w:tc>
        <w:tc>
          <w:tcPr>
            <w:tcW w:w="520" w:type="dxa"/>
            <w:tcBorders>
              <w:top w:val="nil"/>
              <w:left w:val="nil"/>
              <w:bottom w:val="single" w:color="000000" w:sz="4" w:space="0"/>
              <w:right w:val="single" w:color="000000" w:sz="4" w:space="0"/>
            </w:tcBorders>
            <w:shd w:val="clear" w:color="auto" w:fill="auto"/>
            <w:vAlign w:val="center"/>
          </w:tcPr>
          <w:p w14:paraId="5361305B">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2D80B7E8">
            <w:pPr>
              <w:widowControl/>
              <w:jc w:val="center"/>
              <w:rPr>
                <w:rFonts w:ascii="宋体" w:hAnsi="宋体" w:cs="宋体"/>
                <w:color w:val="000000"/>
                <w:kern w:val="0"/>
                <w:sz w:val="18"/>
                <w:szCs w:val="18"/>
              </w:rPr>
            </w:pPr>
            <w:r>
              <w:rPr>
                <w:rFonts w:hint="eastAsia" w:ascii="宋体" w:hAnsi="宋体" w:cs="宋体"/>
                <w:color w:val="000000"/>
                <w:kern w:val="0"/>
                <w:sz w:val="18"/>
                <w:szCs w:val="18"/>
              </w:rPr>
              <w:t>90</w:t>
            </w:r>
          </w:p>
        </w:tc>
        <w:tc>
          <w:tcPr>
            <w:tcW w:w="520" w:type="dxa"/>
            <w:tcBorders>
              <w:top w:val="nil"/>
              <w:left w:val="nil"/>
              <w:bottom w:val="single" w:color="000000" w:sz="4" w:space="0"/>
              <w:right w:val="single" w:color="000000" w:sz="4" w:space="0"/>
            </w:tcBorders>
            <w:shd w:val="clear" w:color="auto" w:fill="auto"/>
            <w:vAlign w:val="center"/>
          </w:tcPr>
          <w:p w14:paraId="6576BD79">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54F00756">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90%</w:t>
            </w:r>
          </w:p>
        </w:tc>
        <w:tc>
          <w:tcPr>
            <w:tcW w:w="520" w:type="dxa"/>
            <w:tcBorders>
              <w:top w:val="nil"/>
              <w:left w:val="nil"/>
              <w:bottom w:val="single" w:color="000000" w:sz="4" w:space="0"/>
              <w:right w:val="single" w:color="000000" w:sz="4" w:space="0"/>
            </w:tcBorders>
            <w:shd w:val="clear" w:color="auto" w:fill="auto"/>
            <w:vAlign w:val="center"/>
          </w:tcPr>
          <w:p w14:paraId="7519CCFF">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02DEE0BD">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0120253D">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656B0977">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1488ABA4">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C83CB79">
            <w:pPr>
              <w:widowControl/>
              <w:jc w:val="center"/>
              <w:rPr>
                <w:rFonts w:ascii="宋体" w:hAnsi="宋体" w:cs="宋体"/>
                <w:color w:val="000000"/>
                <w:kern w:val="0"/>
                <w:sz w:val="18"/>
                <w:szCs w:val="18"/>
              </w:rPr>
            </w:pPr>
            <w:r>
              <w:rPr>
                <w:rFonts w:hint="eastAsia" w:ascii="宋体" w:hAnsi="宋体" w:cs="宋体"/>
                <w:color w:val="000000"/>
                <w:kern w:val="0"/>
                <w:sz w:val="18"/>
                <w:szCs w:val="18"/>
              </w:rPr>
              <w:t>成本指标</w:t>
            </w:r>
          </w:p>
        </w:tc>
        <w:tc>
          <w:tcPr>
            <w:tcW w:w="1780" w:type="dxa"/>
            <w:tcBorders>
              <w:top w:val="nil"/>
              <w:left w:val="nil"/>
              <w:bottom w:val="single" w:color="000000" w:sz="4" w:space="0"/>
              <w:right w:val="single" w:color="000000" w:sz="4" w:space="0"/>
            </w:tcBorders>
            <w:shd w:val="clear" w:color="auto" w:fill="auto"/>
            <w:vAlign w:val="center"/>
          </w:tcPr>
          <w:p w14:paraId="0E62BCD4">
            <w:pPr>
              <w:widowControl/>
              <w:jc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2260" w:type="dxa"/>
            <w:tcBorders>
              <w:top w:val="nil"/>
              <w:left w:val="nil"/>
              <w:bottom w:val="single" w:color="000000" w:sz="4" w:space="0"/>
              <w:right w:val="single" w:color="000000" w:sz="4" w:space="0"/>
            </w:tcBorders>
            <w:shd w:val="clear" w:color="auto" w:fill="auto"/>
            <w:vAlign w:val="center"/>
          </w:tcPr>
          <w:p w14:paraId="498BE4B6">
            <w:pPr>
              <w:widowControl/>
              <w:jc w:val="center"/>
              <w:rPr>
                <w:rFonts w:ascii="宋体" w:hAnsi="宋体" w:cs="宋体"/>
                <w:color w:val="000000"/>
                <w:kern w:val="0"/>
                <w:sz w:val="18"/>
                <w:szCs w:val="18"/>
              </w:rPr>
            </w:pPr>
            <w:r>
              <w:rPr>
                <w:rFonts w:hint="eastAsia" w:ascii="宋体" w:hAnsi="宋体" w:cs="宋体"/>
                <w:color w:val="000000"/>
                <w:kern w:val="0"/>
                <w:sz w:val="18"/>
                <w:szCs w:val="18"/>
              </w:rPr>
              <w:t>印刷《阿坝藏学》总成本</w:t>
            </w:r>
          </w:p>
        </w:tc>
        <w:tc>
          <w:tcPr>
            <w:tcW w:w="520" w:type="dxa"/>
            <w:tcBorders>
              <w:top w:val="nil"/>
              <w:left w:val="nil"/>
              <w:bottom w:val="single" w:color="000000" w:sz="4" w:space="0"/>
              <w:right w:val="single" w:color="000000" w:sz="4" w:space="0"/>
            </w:tcBorders>
            <w:shd w:val="clear" w:color="auto" w:fill="auto"/>
            <w:vAlign w:val="center"/>
          </w:tcPr>
          <w:p w14:paraId="144E33F5">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21DC3F5D">
            <w:pPr>
              <w:widowControl/>
              <w:jc w:val="center"/>
              <w:rPr>
                <w:rFonts w:ascii="宋体" w:hAnsi="宋体" w:cs="宋体"/>
                <w:color w:val="000000"/>
                <w:kern w:val="0"/>
                <w:sz w:val="18"/>
                <w:szCs w:val="18"/>
              </w:rPr>
            </w:pPr>
            <w:r>
              <w:rPr>
                <w:rFonts w:hint="eastAsia" w:ascii="宋体" w:hAnsi="宋体" w:cs="宋体"/>
                <w:color w:val="000000"/>
                <w:kern w:val="0"/>
                <w:sz w:val="18"/>
                <w:szCs w:val="18"/>
              </w:rPr>
              <w:t>12</w:t>
            </w:r>
          </w:p>
        </w:tc>
        <w:tc>
          <w:tcPr>
            <w:tcW w:w="520" w:type="dxa"/>
            <w:tcBorders>
              <w:top w:val="nil"/>
              <w:left w:val="nil"/>
              <w:bottom w:val="single" w:color="000000" w:sz="4" w:space="0"/>
              <w:right w:val="single" w:color="000000" w:sz="4" w:space="0"/>
            </w:tcBorders>
            <w:shd w:val="clear" w:color="auto" w:fill="auto"/>
            <w:vAlign w:val="center"/>
          </w:tcPr>
          <w:p w14:paraId="5440D436">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00" w:type="dxa"/>
            <w:tcBorders>
              <w:top w:val="nil"/>
              <w:left w:val="nil"/>
              <w:bottom w:val="single" w:color="000000" w:sz="4" w:space="0"/>
              <w:right w:val="single" w:color="000000" w:sz="4" w:space="0"/>
            </w:tcBorders>
            <w:shd w:val="clear" w:color="auto" w:fill="auto"/>
            <w:vAlign w:val="center"/>
          </w:tcPr>
          <w:p w14:paraId="3C7C70D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12</w:t>
            </w:r>
          </w:p>
        </w:tc>
        <w:tc>
          <w:tcPr>
            <w:tcW w:w="520" w:type="dxa"/>
            <w:tcBorders>
              <w:top w:val="nil"/>
              <w:left w:val="nil"/>
              <w:bottom w:val="single" w:color="000000" w:sz="4" w:space="0"/>
              <w:right w:val="single" w:color="000000" w:sz="4" w:space="0"/>
            </w:tcBorders>
            <w:shd w:val="clear" w:color="auto" w:fill="auto"/>
            <w:vAlign w:val="center"/>
          </w:tcPr>
          <w:p w14:paraId="29F2C130">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14:paraId="3FBB78D1">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2560" w:type="dxa"/>
            <w:tcBorders>
              <w:top w:val="nil"/>
              <w:left w:val="nil"/>
              <w:bottom w:val="single" w:color="000000" w:sz="4" w:space="0"/>
              <w:right w:val="single" w:color="000000" w:sz="4" w:space="0"/>
            </w:tcBorders>
            <w:shd w:val="clear" w:color="auto" w:fill="auto"/>
            <w:vAlign w:val="center"/>
          </w:tcPr>
          <w:p w14:paraId="5B238DC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5786E474">
        <w:tblPrEx>
          <w:tblCellMar>
            <w:top w:w="0" w:type="dxa"/>
            <w:left w:w="108" w:type="dxa"/>
            <w:bottom w:w="0" w:type="dxa"/>
            <w:right w:w="108" w:type="dxa"/>
          </w:tblCellMar>
        </w:tblPrEx>
        <w:trPr>
          <w:trHeight w:val="285" w:hRule="atLeast"/>
        </w:trPr>
        <w:tc>
          <w:tcPr>
            <w:tcW w:w="106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CC96D9B">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20" w:type="dxa"/>
            <w:tcBorders>
              <w:top w:val="nil"/>
              <w:left w:val="nil"/>
              <w:bottom w:val="single" w:color="000000" w:sz="4" w:space="0"/>
              <w:right w:val="single" w:color="000000" w:sz="4" w:space="0"/>
            </w:tcBorders>
            <w:shd w:val="clear" w:color="auto" w:fill="auto"/>
            <w:vAlign w:val="center"/>
          </w:tcPr>
          <w:p w14:paraId="74B74E3B">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460" w:type="dxa"/>
            <w:tcBorders>
              <w:top w:val="nil"/>
              <w:left w:val="nil"/>
              <w:bottom w:val="single" w:color="000000" w:sz="4" w:space="0"/>
              <w:right w:val="single" w:color="000000" w:sz="4" w:space="0"/>
            </w:tcBorders>
            <w:shd w:val="clear" w:color="auto" w:fill="auto"/>
            <w:vAlign w:val="center"/>
          </w:tcPr>
          <w:p w14:paraId="6B6718F5">
            <w:pPr>
              <w:widowControl/>
              <w:jc w:val="right"/>
              <w:rPr>
                <w:rFonts w:ascii="宋体" w:hAnsi="宋体" w:cs="宋体"/>
                <w:color w:val="000000"/>
                <w:kern w:val="0"/>
                <w:sz w:val="18"/>
                <w:szCs w:val="18"/>
              </w:rPr>
            </w:pPr>
            <w:r>
              <w:rPr>
                <w:rFonts w:hint="eastAsia" w:ascii="宋体" w:hAnsi="宋体" w:cs="宋体"/>
                <w:color w:val="000000"/>
                <w:kern w:val="0"/>
                <w:sz w:val="18"/>
                <w:szCs w:val="18"/>
              </w:rPr>
              <w:t>85</w:t>
            </w:r>
          </w:p>
        </w:tc>
        <w:tc>
          <w:tcPr>
            <w:tcW w:w="2560" w:type="dxa"/>
            <w:tcBorders>
              <w:top w:val="nil"/>
              <w:left w:val="nil"/>
              <w:bottom w:val="single" w:color="000000" w:sz="4" w:space="0"/>
              <w:right w:val="single" w:color="000000" w:sz="4" w:space="0"/>
            </w:tcBorders>
            <w:shd w:val="clear" w:color="auto" w:fill="auto"/>
            <w:vAlign w:val="center"/>
          </w:tcPr>
          <w:p w14:paraId="55BBA651">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14:paraId="4938CDC1">
        <w:tblPrEx>
          <w:tblCellMar>
            <w:top w:w="0" w:type="dxa"/>
            <w:left w:w="108" w:type="dxa"/>
            <w:bottom w:w="0" w:type="dxa"/>
            <w:right w:w="108" w:type="dxa"/>
          </w:tblCellMar>
        </w:tblPrEx>
        <w:trPr>
          <w:trHeight w:val="60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05F15CE0">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2689B038">
            <w:pPr>
              <w:widowControl/>
              <w:jc w:val="left"/>
              <w:rPr>
                <w:rFonts w:ascii="宋体" w:hAnsi="宋体" w:cs="宋体"/>
                <w:color w:val="000000"/>
                <w:kern w:val="0"/>
                <w:sz w:val="18"/>
                <w:szCs w:val="18"/>
              </w:rPr>
            </w:pPr>
            <w:r>
              <w:rPr>
                <w:rFonts w:hint="eastAsia" w:ascii="宋体" w:hAnsi="宋体" w:cs="宋体"/>
                <w:color w:val="000000"/>
                <w:kern w:val="0"/>
                <w:sz w:val="18"/>
                <w:szCs w:val="18"/>
              </w:rPr>
              <w:t>按照年初既定的目标任务，在确保专项资金专款专用的基础上，完成了《阿坝藏学》编辑印刷的工作绩效目标任务。通过《阿坝藏学》展现我州藏文化精品，成为宣传阿坝，展示阿坝藏文化的窗口。项目实施情况较好。</w:t>
            </w:r>
          </w:p>
        </w:tc>
      </w:tr>
      <w:tr w14:paraId="1F798C9E">
        <w:tblPrEx>
          <w:tblCellMar>
            <w:top w:w="0" w:type="dxa"/>
            <w:left w:w="108" w:type="dxa"/>
            <w:bottom w:w="0" w:type="dxa"/>
            <w:right w:w="108" w:type="dxa"/>
          </w:tblCellMar>
        </w:tblPrEx>
        <w:trPr>
          <w:trHeight w:val="57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620A4A2B">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6A0D8D6B">
            <w:pPr>
              <w:widowControl/>
              <w:jc w:val="left"/>
              <w:rPr>
                <w:rFonts w:ascii="宋体" w:hAnsi="宋体" w:cs="宋体"/>
                <w:color w:val="000000"/>
                <w:kern w:val="0"/>
                <w:sz w:val="18"/>
                <w:szCs w:val="18"/>
              </w:rPr>
            </w:pPr>
            <w:r>
              <w:rPr>
                <w:rFonts w:hint="eastAsia" w:ascii="宋体" w:hAnsi="宋体" w:cs="宋体"/>
                <w:color w:val="000000"/>
                <w:kern w:val="0"/>
                <w:sz w:val="18"/>
                <w:szCs w:val="18"/>
              </w:rPr>
              <w:t>《阿坝藏学》编辑印刷工作人员和经费不足，宣传和业务培训较少，无法提供高质量的稿件内容和审校力度，同时也限制了大量的印刷数量和全国各地的交流发放范围。</w:t>
            </w:r>
          </w:p>
        </w:tc>
      </w:tr>
      <w:tr w14:paraId="21A06A89">
        <w:tblPrEx>
          <w:tblCellMar>
            <w:top w:w="0" w:type="dxa"/>
            <w:left w:w="108" w:type="dxa"/>
            <w:bottom w:w="0" w:type="dxa"/>
            <w:right w:w="108" w:type="dxa"/>
          </w:tblCellMar>
        </w:tblPrEx>
        <w:trPr>
          <w:trHeight w:val="63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75BFAD7A">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7A34A6E3">
            <w:pPr>
              <w:widowControl/>
              <w:jc w:val="left"/>
              <w:rPr>
                <w:rFonts w:ascii="宋体" w:hAnsi="宋体" w:cs="宋体"/>
                <w:color w:val="000000"/>
                <w:kern w:val="0"/>
                <w:sz w:val="18"/>
                <w:szCs w:val="18"/>
              </w:rPr>
            </w:pPr>
            <w:r>
              <w:rPr>
                <w:rFonts w:hint="eastAsia" w:ascii="宋体" w:hAnsi="宋体" w:cs="宋体"/>
                <w:color w:val="000000"/>
                <w:kern w:val="0"/>
                <w:sz w:val="18"/>
                <w:szCs w:val="18"/>
              </w:rPr>
              <w:t>严格贯彻执行《阿坝藏族羌族自治州自治条例》，加强对州内藏学研究的挖掘和展示工作。增加《阿坝藏学》编辑印刷经费并纳入本级财政预算，加强资金管理使用和监督工作，确保各项研究工作有序推进。</w:t>
            </w:r>
          </w:p>
        </w:tc>
      </w:tr>
      <w:tr w14:paraId="2B1A6E91">
        <w:tblPrEx>
          <w:tblCellMar>
            <w:top w:w="0" w:type="dxa"/>
            <w:left w:w="108" w:type="dxa"/>
            <w:bottom w:w="0" w:type="dxa"/>
            <w:right w:w="108" w:type="dxa"/>
          </w:tblCellMar>
        </w:tblPrEx>
        <w:trPr>
          <w:trHeight w:val="285"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00B26B">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项目负责人：彭措让</w:t>
            </w:r>
          </w:p>
        </w:tc>
        <w:tc>
          <w:tcPr>
            <w:tcW w:w="6840" w:type="dxa"/>
            <w:gridSpan w:val="6"/>
            <w:tcBorders>
              <w:top w:val="single" w:color="000000" w:sz="4" w:space="0"/>
              <w:left w:val="nil"/>
              <w:bottom w:val="single" w:color="000000" w:sz="4" w:space="0"/>
              <w:right w:val="single" w:color="000000" w:sz="4" w:space="0"/>
            </w:tcBorders>
            <w:shd w:val="clear" w:color="auto" w:fill="auto"/>
            <w:vAlign w:val="center"/>
          </w:tcPr>
          <w:p w14:paraId="6C0C7899">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财务负责人：春梅</w:t>
            </w:r>
          </w:p>
        </w:tc>
      </w:tr>
      <w:tr w14:paraId="67EE1426">
        <w:tblPrEx>
          <w:tblCellMar>
            <w:top w:w="0" w:type="dxa"/>
            <w:left w:w="108" w:type="dxa"/>
            <w:bottom w:w="0" w:type="dxa"/>
            <w:right w:w="108" w:type="dxa"/>
          </w:tblCellMar>
        </w:tblPrEx>
        <w:trPr>
          <w:trHeight w:val="285" w:hRule="atLeast"/>
        </w:trPr>
        <w:tc>
          <w:tcPr>
            <w:tcW w:w="700" w:type="dxa"/>
            <w:tcBorders>
              <w:top w:val="nil"/>
              <w:left w:val="nil"/>
              <w:bottom w:val="nil"/>
              <w:right w:val="nil"/>
            </w:tcBorders>
            <w:shd w:val="clear" w:color="auto" w:fill="auto"/>
            <w:vAlign w:val="center"/>
          </w:tcPr>
          <w:p w14:paraId="37B0A59D">
            <w:pPr>
              <w:widowControl/>
              <w:jc w:val="left"/>
              <w:rPr>
                <w:rFonts w:ascii="宋体" w:hAnsi="宋体" w:cs="宋体"/>
                <w:kern w:val="0"/>
                <w:sz w:val="18"/>
                <w:szCs w:val="18"/>
              </w:rPr>
            </w:pPr>
            <w:r>
              <w:rPr>
                <w:rFonts w:hint="eastAsia" w:ascii="宋体" w:hAnsi="宋体" w:cs="宋体"/>
                <w:kern w:val="0"/>
                <w:sz w:val="18"/>
                <w:szCs w:val="18"/>
              </w:rPr>
              <w:t>　</w:t>
            </w:r>
          </w:p>
        </w:tc>
        <w:tc>
          <w:tcPr>
            <w:tcW w:w="2060" w:type="dxa"/>
            <w:tcBorders>
              <w:top w:val="nil"/>
              <w:left w:val="nil"/>
              <w:bottom w:val="nil"/>
              <w:right w:val="nil"/>
            </w:tcBorders>
            <w:shd w:val="clear" w:color="auto" w:fill="auto"/>
            <w:vAlign w:val="center"/>
          </w:tcPr>
          <w:p w14:paraId="02FC297B">
            <w:pPr>
              <w:widowControl/>
              <w:jc w:val="left"/>
              <w:rPr>
                <w:rFonts w:ascii="宋体" w:hAnsi="宋体" w:cs="宋体"/>
                <w:kern w:val="0"/>
                <w:sz w:val="18"/>
                <w:szCs w:val="18"/>
              </w:rPr>
            </w:pPr>
            <w:r>
              <w:rPr>
                <w:rFonts w:hint="eastAsia" w:ascii="宋体" w:hAnsi="宋体" w:cs="宋体"/>
                <w:kern w:val="0"/>
                <w:sz w:val="18"/>
                <w:szCs w:val="18"/>
              </w:rPr>
              <w:t>　</w:t>
            </w:r>
          </w:p>
        </w:tc>
        <w:tc>
          <w:tcPr>
            <w:tcW w:w="1780" w:type="dxa"/>
            <w:tcBorders>
              <w:top w:val="nil"/>
              <w:left w:val="nil"/>
              <w:bottom w:val="nil"/>
              <w:right w:val="nil"/>
            </w:tcBorders>
            <w:shd w:val="clear" w:color="auto" w:fill="auto"/>
            <w:vAlign w:val="center"/>
          </w:tcPr>
          <w:p w14:paraId="4488E059">
            <w:pPr>
              <w:widowControl/>
              <w:jc w:val="left"/>
              <w:rPr>
                <w:rFonts w:ascii="宋体" w:hAnsi="宋体" w:cs="宋体"/>
                <w:kern w:val="0"/>
                <w:sz w:val="18"/>
                <w:szCs w:val="18"/>
              </w:rPr>
            </w:pPr>
            <w:r>
              <w:rPr>
                <w:rFonts w:hint="eastAsia" w:ascii="宋体" w:hAnsi="宋体" w:cs="宋体"/>
                <w:kern w:val="0"/>
                <w:sz w:val="18"/>
                <w:szCs w:val="18"/>
              </w:rPr>
              <w:t>　</w:t>
            </w:r>
          </w:p>
        </w:tc>
        <w:tc>
          <w:tcPr>
            <w:tcW w:w="2260" w:type="dxa"/>
            <w:tcBorders>
              <w:top w:val="nil"/>
              <w:left w:val="nil"/>
              <w:bottom w:val="nil"/>
              <w:right w:val="nil"/>
            </w:tcBorders>
            <w:shd w:val="clear" w:color="auto" w:fill="auto"/>
            <w:vAlign w:val="center"/>
          </w:tcPr>
          <w:p w14:paraId="7020CCBD">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07C24978">
            <w:pPr>
              <w:widowControl/>
              <w:jc w:val="left"/>
              <w:rPr>
                <w:rFonts w:ascii="宋体" w:hAnsi="宋体" w:cs="宋体"/>
                <w:kern w:val="0"/>
                <w:sz w:val="18"/>
                <w:szCs w:val="18"/>
              </w:rPr>
            </w:pPr>
            <w:r>
              <w:rPr>
                <w:rFonts w:hint="eastAsia" w:ascii="宋体" w:hAnsi="宋体" w:cs="宋体"/>
                <w:kern w:val="0"/>
                <w:sz w:val="18"/>
                <w:szCs w:val="18"/>
              </w:rPr>
              <w:t>　</w:t>
            </w:r>
          </w:p>
        </w:tc>
        <w:tc>
          <w:tcPr>
            <w:tcW w:w="1680" w:type="dxa"/>
            <w:tcBorders>
              <w:top w:val="nil"/>
              <w:left w:val="nil"/>
              <w:bottom w:val="nil"/>
              <w:right w:val="nil"/>
            </w:tcBorders>
            <w:shd w:val="clear" w:color="auto" w:fill="auto"/>
            <w:vAlign w:val="center"/>
          </w:tcPr>
          <w:p w14:paraId="70BAF6C9">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472748B0">
            <w:pPr>
              <w:widowControl/>
              <w:jc w:val="left"/>
              <w:rPr>
                <w:rFonts w:ascii="宋体" w:hAnsi="宋体" w:cs="宋体"/>
                <w:kern w:val="0"/>
                <w:sz w:val="18"/>
                <w:szCs w:val="18"/>
              </w:rPr>
            </w:pPr>
            <w:r>
              <w:rPr>
                <w:rFonts w:hint="eastAsia" w:ascii="宋体" w:hAnsi="宋体" w:cs="宋体"/>
                <w:kern w:val="0"/>
                <w:sz w:val="18"/>
                <w:szCs w:val="18"/>
              </w:rPr>
              <w:t>　</w:t>
            </w:r>
          </w:p>
        </w:tc>
        <w:tc>
          <w:tcPr>
            <w:tcW w:w="1100" w:type="dxa"/>
            <w:tcBorders>
              <w:top w:val="nil"/>
              <w:left w:val="nil"/>
              <w:bottom w:val="nil"/>
              <w:right w:val="nil"/>
            </w:tcBorders>
            <w:shd w:val="clear" w:color="auto" w:fill="auto"/>
            <w:vAlign w:val="center"/>
          </w:tcPr>
          <w:p w14:paraId="68CE18D1">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40A1AE4C">
            <w:pPr>
              <w:widowControl/>
              <w:jc w:val="left"/>
              <w:rPr>
                <w:rFonts w:ascii="宋体" w:hAnsi="宋体" w:cs="宋体"/>
                <w:kern w:val="0"/>
                <w:sz w:val="18"/>
                <w:szCs w:val="18"/>
              </w:rPr>
            </w:pPr>
            <w:r>
              <w:rPr>
                <w:rFonts w:hint="eastAsia" w:ascii="宋体" w:hAnsi="宋体" w:cs="宋体"/>
                <w:kern w:val="0"/>
                <w:sz w:val="18"/>
                <w:szCs w:val="18"/>
              </w:rPr>
              <w:t>　</w:t>
            </w:r>
          </w:p>
        </w:tc>
        <w:tc>
          <w:tcPr>
            <w:tcW w:w="460" w:type="dxa"/>
            <w:tcBorders>
              <w:top w:val="nil"/>
              <w:left w:val="nil"/>
              <w:bottom w:val="nil"/>
              <w:right w:val="nil"/>
            </w:tcBorders>
            <w:shd w:val="clear" w:color="auto" w:fill="auto"/>
            <w:vAlign w:val="center"/>
          </w:tcPr>
          <w:p w14:paraId="6BC13C94">
            <w:pPr>
              <w:widowControl/>
              <w:jc w:val="left"/>
              <w:rPr>
                <w:rFonts w:ascii="宋体" w:hAnsi="宋体" w:cs="宋体"/>
                <w:kern w:val="0"/>
                <w:sz w:val="18"/>
                <w:szCs w:val="18"/>
              </w:rPr>
            </w:pPr>
            <w:r>
              <w:rPr>
                <w:rFonts w:hint="eastAsia" w:ascii="宋体" w:hAnsi="宋体" w:cs="宋体"/>
                <w:kern w:val="0"/>
                <w:sz w:val="18"/>
                <w:szCs w:val="18"/>
              </w:rPr>
              <w:t>　</w:t>
            </w:r>
          </w:p>
        </w:tc>
        <w:tc>
          <w:tcPr>
            <w:tcW w:w="2560" w:type="dxa"/>
            <w:tcBorders>
              <w:top w:val="nil"/>
              <w:left w:val="nil"/>
              <w:bottom w:val="nil"/>
              <w:right w:val="nil"/>
            </w:tcBorders>
            <w:shd w:val="clear" w:color="auto" w:fill="auto"/>
            <w:vAlign w:val="center"/>
          </w:tcPr>
          <w:p w14:paraId="460D563A">
            <w:pPr>
              <w:widowControl/>
              <w:jc w:val="left"/>
              <w:rPr>
                <w:rFonts w:ascii="宋体" w:hAnsi="宋体" w:cs="宋体"/>
                <w:kern w:val="0"/>
                <w:sz w:val="18"/>
                <w:szCs w:val="18"/>
              </w:rPr>
            </w:pPr>
            <w:r>
              <w:rPr>
                <w:rFonts w:hint="eastAsia" w:ascii="宋体" w:hAnsi="宋体" w:cs="宋体"/>
                <w:kern w:val="0"/>
                <w:sz w:val="18"/>
                <w:szCs w:val="18"/>
              </w:rPr>
              <w:t>　</w:t>
            </w:r>
          </w:p>
        </w:tc>
      </w:tr>
      <w:tr w14:paraId="27A17C86">
        <w:tblPrEx>
          <w:tblCellMar>
            <w:top w:w="0" w:type="dxa"/>
            <w:left w:w="108" w:type="dxa"/>
            <w:bottom w:w="0" w:type="dxa"/>
            <w:right w:w="108" w:type="dxa"/>
          </w:tblCellMar>
        </w:tblPrEx>
        <w:trPr>
          <w:trHeight w:val="904" w:hRule="atLeast"/>
        </w:trPr>
        <w:tc>
          <w:tcPr>
            <w:tcW w:w="14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059614C">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部门预算项目支出绩效自评表（2025年度）</w:t>
            </w:r>
          </w:p>
        </w:tc>
      </w:tr>
      <w:tr w14:paraId="79F28410">
        <w:tblPrEx>
          <w:tblCellMar>
            <w:top w:w="0" w:type="dxa"/>
            <w:left w:w="108" w:type="dxa"/>
            <w:bottom w:w="0" w:type="dxa"/>
            <w:right w:w="108" w:type="dxa"/>
          </w:tblCellMar>
        </w:tblPrEx>
        <w:trPr>
          <w:trHeight w:val="285"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CDE7B2">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78582E64">
            <w:pPr>
              <w:widowControl/>
              <w:jc w:val="left"/>
              <w:rPr>
                <w:rFonts w:ascii="宋体" w:hAnsi="宋体" w:cs="宋体"/>
                <w:color w:val="000000"/>
                <w:kern w:val="0"/>
                <w:sz w:val="18"/>
                <w:szCs w:val="18"/>
              </w:rPr>
            </w:pPr>
            <w:r>
              <w:rPr>
                <w:rFonts w:hint="eastAsia" w:ascii="宋体" w:hAnsi="宋体" w:cs="宋体"/>
                <w:color w:val="000000"/>
                <w:kern w:val="0"/>
                <w:sz w:val="18"/>
                <w:szCs w:val="18"/>
              </w:rPr>
              <w:t>51320021T000000115563-藏文翻译出版经费</w:t>
            </w:r>
          </w:p>
        </w:tc>
      </w:tr>
      <w:tr w14:paraId="58BC8A0A">
        <w:tblPrEx>
          <w:tblCellMar>
            <w:top w:w="0" w:type="dxa"/>
            <w:left w:w="108" w:type="dxa"/>
            <w:bottom w:w="0" w:type="dxa"/>
            <w:right w:w="108" w:type="dxa"/>
          </w:tblCellMar>
        </w:tblPrEx>
        <w:trPr>
          <w:trHeight w:val="514"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052E1F">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0D243716">
            <w:pPr>
              <w:widowControl/>
              <w:jc w:val="left"/>
              <w:rPr>
                <w:rFonts w:ascii="宋体" w:hAnsi="宋体" w:cs="宋体"/>
                <w:color w:val="000000"/>
                <w:kern w:val="0"/>
                <w:sz w:val="18"/>
                <w:szCs w:val="18"/>
              </w:rPr>
            </w:pPr>
            <w:r>
              <w:rPr>
                <w:rFonts w:hint="eastAsia" w:ascii="宋体" w:hAnsi="宋体" w:cs="宋体"/>
                <w:color w:val="000000"/>
                <w:kern w:val="0"/>
                <w:sz w:val="18"/>
                <w:szCs w:val="18"/>
              </w:rPr>
              <w:t>州编译局部门</w:t>
            </w:r>
          </w:p>
        </w:tc>
        <w:tc>
          <w:tcPr>
            <w:tcW w:w="1100" w:type="dxa"/>
            <w:tcBorders>
              <w:top w:val="nil"/>
              <w:left w:val="nil"/>
              <w:bottom w:val="nil"/>
              <w:right w:val="nil"/>
            </w:tcBorders>
            <w:shd w:val="clear" w:color="auto" w:fill="auto"/>
            <w:vAlign w:val="center"/>
          </w:tcPr>
          <w:p w14:paraId="4D721ED0">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35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803A2A">
            <w:pPr>
              <w:widowControl/>
              <w:jc w:val="center"/>
              <w:rPr>
                <w:rFonts w:ascii="宋体" w:hAnsi="宋体" w:cs="宋体"/>
                <w:color w:val="000000"/>
                <w:kern w:val="0"/>
                <w:sz w:val="18"/>
                <w:szCs w:val="18"/>
              </w:rPr>
            </w:pPr>
            <w:r>
              <w:rPr>
                <w:rFonts w:hint="eastAsia" w:ascii="宋体" w:hAnsi="宋体" w:cs="宋体"/>
                <w:color w:val="000000"/>
                <w:kern w:val="0"/>
                <w:sz w:val="18"/>
                <w:szCs w:val="18"/>
              </w:rPr>
              <w:t>州编译局</w:t>
            </w:r>
          </w:p>
        </w:tc>
      </w:tr>
      <w:tr w14:paraId="58AFF888">
        <w:tblPrEx>
          <w:tblCellMar>
            <w:top w:w="0" w:type="dxa"/>
            <w:left w:w="108" w:type="dxa"/>
            <w:bottom w:w="0" w:type="dxa"/>
            <w:right w:w="108" w:type="dxa"/>
          </w:tblCellMar>
        </w:tblPrEx>
        <w:trPr>
          <w:trHeight w:val="285"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07B312B3">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19D406B5">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3A249B95">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67C2B2B6">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14:paraId="66C6DFD1">
        <w:tblPrEx>
          <w:tblCellMar>
            <w:top w:w="0" w:type="dxa"/>
            <w:left w:w="108" w:type="dxa"/>
            <w:bottom w:w="0" w:type="dxa"/>
            <w:right w:w="108" w:type="dxa"/>
          </w:tblCellMar>
        </w:tblPrEx>
        <w:trPr>
          <w:trHeight w:val="709" w:hRule="atLeast"/>
        </w:trPr>
        <w:tc>
          <w:tcPr>
            <w:tcW w:w="700" w:type="dxa"/>
            <w:vMerge w:val="continue"/>
            <w:tcBorders>
              <w:top w:val="nil"/>
              <w:left w:val="single" w:color="000000" w:sz="4" w:space="0"/>
              <w:bottom w:val="single" w:color="000000" w:sz="4" w:space="0"/>
              <w:right w:val="single" w:color="000000" w:sz="4" w:space="0"/>
            </w:tcBorders>
            <w:vAlign w:val="center"/>
          </w:tcPr>
          <w:p w14:paraId="695C5A8D">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62B67FBC">
            <w:pPr>
              <w:widowControl/>
              <w:jc w:val="left"/>
              <w:rPr>
                <w:rFonts w:ascii="宋体" w:hAnsi="宋体" w:cs="宋体"/>
                <w:color w:val="000000"/>
                <w:kern w:val="0"/>
                <w:sz w:val="18"/>
                <w:szCs w:val="18"/>
              </w:rPr>
            </w:pP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7CA504C3">
            <w:pPr>
              <w:widowControl/>
              <w:jc w:val="left"/>
              <w:rPr>
                <w:rFonts w:ascii="宋体" w:hAnsi="宋体" w:cs="宋体"/>
                <w:color w:val="000000"/>
                <w:kern w:val="0"/>
                <w:sz w:val="18"/>
                <w:szCs w:val="18"/>
              </w:rPr>
            </w:pPr>
            <w:r>
              <w:rPr>
                <w:rFonts w:hint="eastAsia" w:ascii="宋体" w:hAnsi="宋体" w:cs="宋体"/>
                <w:color w:val="000000"/>
                <w:kern w:val="0"/>
                <w:sz w:val="18"/>
                <w:szCs w:val="18"/>
              </w:rPr>
              <w:t>为铸牢中华民族共同体意识，翻译出版藏文书籍：翻译出版世界名著8本，中华民族共同体意识读本2本，通过优质藏文翻译促进文化自信建设，丰富大众文化生活。</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39764E0D">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翻译出版世界名著（第二辑）10本，10000册</w:t>
            </w:r>
          </w:p>
        </w:tc>
      </w:tr>
      <w:tr w14:paraId="49D49D62">
        <w:tblPrEx>
          <w:tblCellMar>
            <w:top w:w="0" w:type="dxa"/>
            <w:left w:w="108" w:type="dxa"/>
            <w:bottom w:w="0" w:type="dxa"/>
            <w:right w:w="108" w:type="dxa"/>
          </w:tblCellMar>
        </w:tblPrEx>
        <w:trPr>
          <w:trHeight w:val="694" w:hRule="atLeast"/>
        </w:trPr>
        <w:tc>
          <w:tcPr>
            <w:tcW w:w="700" w:type="dxa"/>
            <w:vMerge w:val="continue"/>
            <w:tcBorders>
              <w:top w:val="nil"/>
              <w:left w:val="single" w:color="000000" w:sz="4" w:space="0"/>
              <w:bottom w:val="single" w:color="000000" w:sz="4" w:space="0"/>
              <w:right w:val="single" w:color="000000" w:sz="4" w:space="0"/>
            </w:tcBorders>
            <w:vAlign w:val="center"/>
          </w:tcPr>
          <w:p w14:paraId="0A9F53CC">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7982063C">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116BE818">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 </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本项目遴选经典世界名著，组织藏汉双语专家团队开展翻译出版。先完成版权洽谈、篇目选定与术语规范，再按初译、交叉校对、专家会审、统稿润色流程推进，确保译文忠实原著、贴合藏语表达习惯。经多轮审校与排版印刷，最终出版发行，推动中外文化在藏区传播交融。</w:t>
            </w:r>
          </w:p>
        </w:tc>
      </w:tr>
      <w:tr w14:paraId="2BAD1BE7">
        <w:tblPrEx>
          <w:tblCellMar>
            <w:top w:w="0" w:type="dxa"/>
            <w:left w:w="108" w:type="dxa"/>
            <w:bottom w:w="0" w:type="dxa"/>
            <w:right w:w="108" w:type="dxa"/>
          </w:tblCellMar>
        </w:tblPrEx>
        <w:trPr>
          <w:trHeight w:val="360"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21CD11FF">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2060" w:type="dxa"/>
            <w:tcBorders>
              <w:top w:val="nil"/>
              <w:left w:val="nil"/>
              <w:bottom w:val="single" w:color="000000" w:sz="4" w:space="0"/>
              <w:right w:val="single" w:color="000000" w:sz="4" w:space="0"/>
            </w:tcBorders>
            <w:shd w:val="clear" w:color="auto" w:fill="auto"/>
            <w:vAlign w:val="center"/>
          </w:tcPr>
          <w:p w14:paraId="72895C99">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780" w:type="dxa"/>
            <w:tcBorders>
              <w:top w:val="nil"/>
              <w:left w:val="nil"/>
              <w:bottom w:val="single" w:color="000000" w:sz="4" w:space="0"/>
              <w:right w:val="single" w:color="000000" w:sz="4" w:space="0"/>
            </w:tcBorders>
            <w:shd w:val="clear" w:color="auto" w:fill="auto"/>
            <w:vAlign w:val="center"/>
          </w:tcPr>
          <w:p w14:paraId="458DB8B2">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2260" w:type="dxa"/>
            <w:tcBorders>
              <w:top w:val="nil"/>
              <w:left w:val="nil"/>
              <w:bottom w:val="single" w:color="000000" w:sz="4" w:space="0"/>
              <w:right w:val="single" w:color="000000" w:sz="4" w:space="0"/>
            </w:tcBorders>
            <w:shd w:val="clear" w:color="auto" w:fill="auto"/>
            <w:vAlign w:val="center"/>
          </w:tcPr>
          <w:p w14:paraId="3F8FDE55">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137CB954">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1100" w:type="dxa"/>
            <w:tcBorders>
              <w:top w:val="nil"/>
              <w:left w:val="nil"/>
              <w:bottom w:val="single" w:color="000000" w:sz="4" w:space="0"/>
              <w:right w:val="single" w:color="000000" w:sz="4" w:space="0"/>
            </w:tcBorders>
            <w:shd w:val="clear" w:color="auto" w:fill="auto"/>
            <w:vAlign w:val="center"/>
          </w:tcPr>
          <w:p w14:paraId="1BF0BC05">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20" w:type="dxa"/>
            <w:tcBorders>
              <w:top w:val="nil"/>
              <w:left w:val="nil"/>
              <w:bottom w:val="single" w:color="000000" w:sz="4" w:space="0"/>
              <w:right w:val="single" w:color="000000" w:sz="4" w:space="0"/>
            </w:tcBorders>
            <w:shd w:val="clear" w:color="auto" w:fill="auto"/>
            <w:vAlign w:val="center"/>
          </w:tcPr>
          <w:p w14:paraId="764A6069">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1C841F2E">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514EC9E6">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14:paraId="31CD5A76">
        <w:tblPrEx>
          <w:tblCellMar>
            <w:top w:w="0" w:type="dxa"/>
            <w:left w:w="108" w:type="dxa"/>
            <w:bottom w:w="0" w:type="dxa"/>
            <w:right w:w="108" w:type="dxa"/>
          </w:tblCellMar>
        </w:tblPrEx>
        <w:trPr>
          <w:trHeight w:val="345" w:hRule="atLeast"/>
        </w:trPr>
        <w:tc>
          <w:tcPr>
            <w:tcW w:w="700" w:type="dxa"/>
            <w:vMerge w:val="continue"/>
            <w:tcBorders>
              <w:top w:val="nil"/>
              <w:left w:val="single" w:color="000000" w:sz="4" w:space="0"/>
              <w:bottom w:val="single" w:color="000000" w:sz="4" w:space="0"/>
              <w:right w:val="single" w:color="000000" w:sz="4" w:space="0"/>
            </w:tcBorders>
            <w:vAlign w:val="center"/>
          </w:tcPr>
          <w:p w14:paraId="54C4EFFC">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4F037A73">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780" w:type="dxa"/>
            <w:tcBorders>
              <w:top w:val="nil"/>
              <w:left w:val="nil"/>
              <w:bottom w:val="single" w:color="000000" w:sz="4" w:space="0"/>
              <w:right w:val="single" w:color="000000" w:sz="4" w:space="0"/>
            </w:tcBorders>
            <w:shd w:val="clear" w:color="auto" w:fill="auto"/>
            <w:vAlign w:val="center"/>
          </w:tcPr>
          <w:p w14:paraId="4A4C2E34">
            <w:pPr>
              <w:widowControl/>
              <w:jc w:val="center"/>
              <w:rPr>
                <w:rFonts w:ascii="宋体" w:hAnsi="宋体" w:cs="宋体"/>
                <w:color w:val="000000"/>
                <w:kern w:val="0"/>
                <w:sz w:val="18"/>
                <w:szCs w:val="18"/>
              </w:rPr>
            </w:pPr>
            <w:r>
              <w:rPr>
                <w:rFonts w:hint="eastAsia" w:ascii="宋体" w:hAnsi="宋体" w:cs="宋体"/>
                <w:color w:val="000000"/>
                <w:kern w:val="0"/>
                <w:sz w:val="18"/>
                <w:szCs w:val="18"/>
              </w:rPr>
              <w:t>20.00</w:t>
            </w:r>
          </w:p>
        </w:tc>
        <w:tc>
          <w:tcPr>
            <w:tcW w:w="2260" w:type="dxa"/>
            <w:tcBorders>
              <w:top w:val="nil"/>
              <w:left w:val="nil"/>
              <w:bottom w:val="single" w:color="000000" w:sz="4" w:space="0"/>
              <w:right w:val="single" w:color="000000" w:sz="4" w:space="0"/>
            </w:tcBorders>
            <w:shd w:val="clear" w:color="auto" w:fill="auto"/>
            <w:vAlign w:val="center"/>
          </w:tcPr>
          <w:p w14:paraId="1081F82C">
            <w:pPr>
              <w:widowControl/>
              <w:jc w:val="center"/>
              <w:rPr>
                <w:rFonts w:ascii="宋体" w:hAnsi="宋体" w:cs="宋体"/>
                <w:color w:val="000000"/>
                <w:kern w:val="0"/>
                <w:sz w:val="18"/>
                <w:szCs w:val="18"/>
              </w:rPr>
            </w:pPr>
            <w:r>
              <w:rPr>
                <w:rFonts w:hint="eastAsia" w:ascii="宋体" w:hAnsi="宋体" w:cs="宋体"/>
                <w:color w:val="000000"/>
                <w:kern w:val="0"/>
                <w:sz w:val="18"/>
                <w:szCs w:val="18"/>
              </w:rPr>
              <w:t>19.85</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261BCE88">
            <w:pPr>
              <w:widowControl/>
              <w:jc w:val="center"/>
              <w:rPr>
                <w:rFonts w:ascii="宋体" w:hAnsi="宋体" w:cs="宋体"/>
                <w:color w:val="000000"/>
                <w:kern w:val="0"/>
                <w:sz w:val="18"/>
                <w:szCs w:val="18"/>
              </w:rPr>
            </w:pPr>
            <w:r>
              <w:rPr>
                <w:rFonts w:hint="eastAsia" w:ascii="宋体" w:hAnsi="宋体" w:cs="宋体"/>
                <w:color w:val="000000"/>
                <w:kern w:val="0"/>
                <w:sz w:val="18"/>
                <w:szCs w:val="18"/>
              </w:rPr>
              <w:t>19.85</w:t>
            </w:r>
          </w:p>
        </w:tc>
        <w:tc>
          <w:tcPr>
            <w:tcW w:w="1100" w:type="dxa"/>
            <w:tcBorders>
              <w:top w:val="nil"/>
              <w:left w:val="nil"/>
              <w:bottom w:val="single" w:color="000000" w:sz="4" w:space="0"/>
              <w:right w:val="single" w:color="000000" w:sz="4" w:space="0"/>
            </w:tcBorders>
            <w:shd w:val="clear" w:color="auto" w:fill="auto"/>
            <w:vAlign w:val="center"/>
          </w:tcPr>
          <w:p w14:paraId="632C971B">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52B092FE">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3FEDB29F">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vMerge w:val="restart"/>
            <w:tcBorders>
              <w:top w:val="nil"/>
              <w:left w:val="single" w:color="000000" w:sz="4" w:space="0"/>
              <w:bottom w:val="single" w:color="000000" w:sz="4" w:space="0"/>
              <w:right w:val="single" w:color="000000" w:sz="4" w:space="0"/>
            </w:tcBorders>
            <w:shd w:val="clear" w:color="auto" w:fill="auto"/>
            <w:vAlign w:val="center"/>
          </w:tcPr>
          <w:p w14:paraId="4954D846">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14:paraId="21F3B249">
        <w:tblPrEx>
          <w:tblCellMar>
            <w:top w:w="0" w:type="dxa"/>
            <w:left w:w="108" w:type="dxa"/>
            <w:bottom w:w="0" w:type="dxa"/>
            <w:right w:w="108" w:type="dxa"/>
          </w:tblCellMar>
        </w:tblPrEx>
        <w:trPr>
          <w:trHeight w:val="390" w:hRule="atLeast"/>
        </w:trPr>
        <w:tc>
          <w:tcPr>
            <w:tcW w:w="700" w:type="dxa"/>
            <w:vMerge w:val="continue"/>
            <w:tcBorders>
              <w:top w:val="nil"/>
              <w:left w:val="single" w:color="000000" w:sz="4" w:space="0"/>
              <w:bottom w:val="single" w:color="000000" w:sz="4" w:space="0"/>
              <w:right w:val="single" w:color="000000" w:sz="4" w:space="0"/>
            </w:tcBorders>
            <w:vAlign w:val="center"/>
          </w:tcPr>
          <w:p w14:paraId="382AFF02">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73F9373C">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780" w:type="dxa"/>
            <w:tcBorders>
              <w:top w:val="nil"/>
              <w:left w:val="nil"/>
              <w:bottom w:val="single" w:color="000000" w:sz="4" w:space="0"/>
              <w:right w:val="single" w:color="000000" w:sz="4" w:space="0"/>
            </w:tcBorders>
            <w:shd w:val="clear" w:color="auto" w:fill="auto"/>
            <w:vAlign w:val="center"/>
          </w:tcPr>
          <w:p w14:paraId="490108E3">
            <w:pPr>
              <w:widowControl/>
              <w:jc w:val="center"/>
              <w:rPr>
                <w:rFonts w:ascii="宋体" w:hAnsi="宋体" w:cs="宋体"/>
                <w:color w:val="000000"/>
                <w:kern w:val="0"/>
                <w:sz w:val="18"/>
                <w:szCs w:val="18"/>
              </w:rPr>
            </w:pPr>
            <w:r>
              <w:rPr>
                <w:rFonts w:hint="eastAsia" w:ascii="宋体" w:hAnsi="宋体" w:cs="宋体"/>
                <w:color w:val="000000"/>
                <w:kern w:val="0"/>
                <w:sz w:val="18"/>
                <w:szCs w:val="18"/>
              </w:rPr>
              <w:t>20.00</w:t>
            </w:r>
          </w:p>
        </w:tc>
        <w:tc>
          <w:tcPr>
            <w:tcW w:w="2260" w:type="dxa"/>
            <w:tcBorders>
              <w:top w:val="nil"/>
              <w:left w:val="nil"/>
              <w:bottom w:val="single" w:color="000000" w:sz="4" w:space="0"/>
              <w:right w:val="single" w:color="000000" w:sz="4" w:space="0"/>
            </w:tcBorders>
            <w:shd w:val="clear" w:color="auto" w:fill="auto"/>
            <w:vAlign w:val="center"/>
          </w:tcPr>
          <w:p w14:paraId="1EFF0D04">
            <w:pPr>
              <w:widowControl/>
              <w:jc w:val="center"/>
              <w:rPr>
                <w:rFonts w:ascii="宋体" w:hAnsi="宋体" w:cs="宋体"/>
                <w:color w:val="000000"/>
                <w:kern w:val="0"/>
                <w:sz w:val="18"/>
                <w:szCs w:val="18"/>
              </w:rPr>
            </w:pPr>
            <w:r>
              <w:rPr>
                <w:rFonts w:hint="eastAsia" w:ascii="宋体" w:hAnsi="宋体" w:cs="宋体"/>
                <w:color w:val="000000"/>
                <w:kern w:val="0"/>
                <w:sz w:val="18"/>
                <w:szCs w:val="18"/>
              </w:rPr>
              <w:t>19.85</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17C66243">
            <w:pPr>
              <w:widowControl/>
              <w:jc w:val="center"/>
              <w:rPr>
                <w:rFonts w:ascii="宋体" w:hAnsi="宋体" w:cs="宋体"/>
                <w:color w:val="000000"/>
                <w:kern w:val="0"/>
                <w:sz w:val="18"/>
                <w:szCs w:val="18"/>
              </w:rPr>
            </w:pPr>
            <w:r>
              <w:rPr>
                <w:rFonts w:hint="eastAsia" w:ascii="宋体" w:hAnsi="宋体" w:cs="宋体"/>
                <w:color w:val="000000"/>
                <w:kern w:val="0"/>
                <w:sz w:val="18"/>
                <w:szCs w:val="18"/>
              </w:rPr>
              <w:t>19.85</w:t>
            </w:r>
          </w:p>
        </w:tc>
        <w:tc>
          <w:tcPr>
            <w:tcW w:w="1100" w:type="dxa"/>
            <w:tcBorders>
              <w:top w:val="nil"/>
              <w:left w:val="nil"/>
              <w:bottom w:val="single" w:color="000000" w:sz="4" w:space="0"/>
              <w:right w:val="single" w:color="000000" w:sz="4" w:space="0"/>
            </w:tcBorders>
            <w:shd w:val="clear" w:color="auto" w:fill="auto"/>
            <w:vAlign w:val="center"/>
          </w:tcPr>
          <w:p w14:paraId="6DAE777E">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63084E79">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24493450">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2BA6370E">
            <w:pPr>
              <w:widowControl/>
              <w:jc w:val="left"/>
              <w:rPr>
                <w:rFonts w:ascii="Courier New" w:hAnsi="Courier New" w:cs="Courier New"/>
                <w:i/>
                <w:iCs/>
                <w:color w:val="000000"/>
                <w:kern w:val="0"/>
                <w:sz w:val="18"/>
                <w:szCs w:val="18"/>
              </w:rPr>
            </w:pPr>
          </w:p>
        </w:tc>
      </w:tr>
      <w:tr w14:paraId="19F8AC12">
        <w:tblPrEx>
          <w:tblCellMar>
            <w:top w:w="0" w:type="dxa"/>
            <w:left w:w="108" w:type="dxa"/>
            <w:bottom w:w="0" w:type="dxa"/>
            <w:right w:w="108" w:type="dxa"/>
          </w:tblCellMar>
        </w:tblPrEx>
        <w:trPr>
          <w:trHeight w:val="409" w:hRule="atLeast"/>
        </w:trPr>
        <w:tc>
          <w:tcPr>
            <w:tcW w:w="700" w:type="dxa"/>
            <w:vMerge w:val="continue"/>
            <w:tcBorders>
              <w:top w:val="nil"/>
              <w:left w:val="single" w:color="000000" w:sz="4" w:space="0"/>
              <w:bottom w:val="single" w:color="000000" w:sz="4" w:space="0"/>
              <w:right w:val="single" w:color="000000" w:sz="4" w:space="0"/>
            </w:tcBorders>
            <w:vAlign w:val="center"/>
          </w:tcPr>
          <w:p w14:paraId="6E6A22D1">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6483E94C">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780" w:type="dxa"/>
            <w:tcBorders>
              <w:top w:val="nil"/>
              <w:left w:val="nil"/>
              <w:bottom w:val="single" w:color="000000" w:sz="4" w:space="0"/>
              <w:right w:val="single" w:color="000000" w:sz="4" w:space="0"/>
            </w:tcBorders>
            <w:shd w:val="clear" w:color="auto" w:fill="auto"/>
            <w:vAlign w:val="center"/>
          </w:tcPr>
          <w:p w14:paraId="02849DBF">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037CB9B9">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25332D8E">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7A9794E6">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30E205DA">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4DBF186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6A465356">
            <w:pPr>
              <w:widowControl/>
              <w:jc w:val="left"/>
              <w:rPr>
                <w:rFonts w:ascii="Courier New" w:hAnsi="Courier New" w:cs="Courier New"/>
                <w:i/>
                <w:iCs/>
                <w:color w:val="000000"/>
                <w:kern w:val="0"/>
                <w:sz w:val="18"/>
                <w:szCs w:val="18"/>
              </w:rPr>
            </w:pPr>
          </w:p>
        </w:tc>
      </w:tr>
      <w:tr w14:paraId="22181FA9">
        <w:tblPrEx>
          <w:tblCellMar>
            <w:top w:w="0" w:type="dxa"/>
            <w:left w:w="108" w:type="dxa"/>
            <w:bottom w:w="0" w:type="dxa"/>
            <w:right w:w="108" w:type="dxa"/>
          </w:tblCellMar>
        </w:tblPrEx>
        <w:trPr>
          <w:trHeight w:val="360" w:hRule="atLeast"/>
        </w:trPr>
        <w:tc>
          <w:tcPr>
            <w:tcW w:w="700" w:type="dxa"/>
            <w:vMerge w:val="continue"/>
            <w:tcBorders>
              <w:top w:val="nil"/>
              <w:left w:val="single" w:color="000000" w:sz="4" w:space="0"/>
              <w:bottom w:val="single" w:color="000000" w:sz="4" w:space="0"/>
              <w:right w:val="single" w:color="000000" w:sz="4" w:space="0"/>
            </w:tcBorders>
            <w:vAlign w:val="center"/>
          </w:tcPr>
          <w:p w14:paraId="740CEC71">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43AEFDF1">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780" w:type="dxa"/>
            <w:tcBorders>
              <w:top w:val="nil"/>
              <w:left w:val="nil"/>
              <w:bottom w:val="single" w:color="000000" w:sz="4" w:space="0"/>
              <w:right w:val="single" w:color="000000" w:sz="4" w:space="0"/>
            </w:tcBorders>
            <w:shd w:val="clear" w:color="auto" w:fill="auto"/>
            <w:vAlign w:val="center"/>
          </w:tcPr>
          <w:p w14:paraId="33DDBB62">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07A8AB24">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0A4BDB0E">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2D41E254">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0B2DB6A4">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7AF53B6C">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297C2A03">
            <w:pPr>
              <w:widowControl/>
              <w:jc w:val="left"/>
              <w:rPr>
                <w:rFonts w:ascii="Courier New" w:hAnsi="Courier New" w:cs="Courier New"/>
                <w:i/>
                <w:iCs/>
                <w:color w:val="000000"/>
                <w:kern w:val="0"/>
                <w:sz w:val="18"/>
                <w:szCs w:val="18"/>
              </w:rPr>
            </w:pPr>
          </w:p>
        </w:tc>
      </w:tr>
      <w:tr w14:paraId="3A51DDA7">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2E9DF32E">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12CE8A90">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780" w:type="dxa"/>
            <w:tcBorders>
              <w:top w:val="nil"/>
              <w:left w:val="nil"/>
              <w:bottom w:val="single" w:color="000000" w:sz="4" w:space="0"/>
              <w:right w:val="single" w:color="000000" w:sz="4" w:space="0"/>
            </w:tcBorders>
            <w:shd w:val="clear" w:color="auto" w:fill="auto"/>
            <w:vAlign w:val="center"/>
          </w:tcPr>
          <w:p w14:paraId="43CA3BDC">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260" w:type="dxa"/>
            <w:tcBorders>
              <w:top w:val="nil"/>
              <w:left w:val="nil"/>
              <w:bottom w:val="single" w:color="000000" w:sz="4" w:space="0"/>
              <w:right w:val="single" w:color="000000" w:sz="4" w:space="0"/>
            </w:tcBorders>
            <w:shd w:val="clear" w:color="auto" w:fill="auto"/>
            <w:vAlign w:val="center"/>
          </w:tcPr>
          <w:p w14:paraId="7ED69ED0">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69DCDDF7">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100" w:type="dxa"/>
            <w:tcBorders>
              <w:top w:val="nil"/>
              <w:left w:val="nil"/>
              <w:bottom w:val="single" w:color="000000" w:sz="4" w:space="0"/>
              <w:right w:val="single" w:color="000000" w:sz="4" w:space="0"/>
            </w:tcBorders>
            <w:shd w:val="clear" w:color="auto" w:fill="auto"/>
            <w:vAlign w:val="center"/>
          </w:tcPr>
          <w:p w14:paraId="6691E443">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14:paraId="6ED74F80">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777A3E60">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7233F6F8">
            <w:pPr>
              <w:widowControl/>
              <w:jc w:val="left"/>
              <w:rPr>
                <w:rFonts w:ascii="Courier New" w:hAnsi="Courier New" w:cs="Courier New"/>
                <w:i/>
                <w:iCs/>
                <w:color w:val="000000"/>
                <w:kern w:val="0"/>
                <w:sz w:val="18"/>
                <w:szCs w:val="18"/>
              </w:rPr>
            </w:pPr>
          </w:p>
        </w:tc>
      </w:tr>
      <w:tr w14:paraId="0106B0F6">
        <w:tblPrEx>
          <w:tblCellMar>
            <w:top w:w="0" w:type="dxa"/>
            <w:left w:w="108" w:type="dxa"/>
            <w:bottom w:w="0" w:type="dxa"/>
            <w:right w:w="108" w:type="dxa"/>
          </w:tblCellMar>
        </w:tblPrEx>
        <w:trPr>
          <w:trHeight w:val="454"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4766A8DE">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2060" w:type="dxa"/>
            <w:tcBorders>
              <w:top w:val="nil"/>
              <w:left w:val="nil"/>
              <w:bottom w:val="single" w:color="000000" w:sz="4" w:space="0"/>
              <w:right w:val="single" w:color="000000" w:sz="4" w:space="0"/>
            </w:tcBorders>
            <w:shd w:val="clear" w:color="auto" w:fill="auto"/>
            <w:vAlign w:val="center"/>
          </w:tcPr>
          <w:p w14:paraId="6F160260">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780" w:type="dxa"/>
            <w:tcBorders>
              <w:top w:val="nil"/>
              <w:left w:val="nil"/>
              <w:bottom w:val="single" w:color="000000" w:sz="4" w:space="0"/>
              <w:right w:val="single" w:color="000000" w:sz="4" w:space="0"/>
            </w:tcBorders>
            <w:shd w:val="clear" w:color="auto" w:fill="auto"/>
            <w:vAlign w:val="center"/>
          </w:tcPr>
          <w:p w14:paraId="07B0065C">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2260" w:type="dxa"/>
            <w:tcBorders>
              <w:top w:val="nil"/>
              <w:left w:val="nil"/>
              <w:bottom w:val="single" w:color="000000" w:sz="4" w:space="0"/>
              <w:right w:val="single" w:color="000000" w:sz="4" w:space="0"/>
            </w:tcBorders>
            <w:shd w:val="clear" w:color="auto" w:fill="auto"/>
            <w:vAlign w:val="center"/>
          </w:tcPr>
          <w:p w14:paraId="0E8DC9DF">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20" w:type="dxa"/>
            <w:tcBorders>
              <w:top w:val="nil"/>
              <w:left w:val="nil"/>
              <w:bottom w:val="single" w:color="000000" w:sz="4" w:space="0"/>
              <w:right w:val="single" w:color="000000" w:sz="4" w:space="0"/>
            </w:tcBorders>
            <w:shd w:val="clear" w:color="auto" w:fill="auto"/>
            <w:vAlign w:val="center"/>
          </w:tcPr>
          <w:p w14:paraId="7E606542">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1680" w:type="dxa"/>
            <w:tcBorders>
              <w:top w:val="nil"/>
              <w:left w:val="nil"/>
              <w:bottom w:val="single" w:color="000000" w:sz="4" w:space="0"/>
              <w:right w:val="single" w:color="000000" w:sz="4" w:space="0"/>
            </w:tcBorders>
            <w:shd w:val="clear" w:color="auto" w:fill="auto"/>
            <w:vAlign w:val="center"/>
          </w:tcPr>
          <w:p w14:paraId="2B74B1C6">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520" w:type="dxa"/>
            <w:tcBorders>
              <w:top w:val="nil"/>
              <w:left w:val="nil"/>
              <w:bottom w:val="single" w:color="000000" w:sz="4" w:space="0"/>
              <w:right w:val="single" w:color="000000" w:sz="4" w:space="0"/>
            </w:tcBorders>
            <w:shd w:val="clear" w:color="auto" w:fill="auto"/>
            <w:vAlign w:val="center"/>
          </w:tcPr>
          <w:p w14:paraId="38DB1091">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1100" w:type="dxa"/>
            <w:tcBorders>
              <w:top w:val="nil"/>
              <w:left w:val="nil"/>
              <w:bottom w:val="single" w:color="000000" w:sz="4" w:space="0"/>
              <w:right w:val="single" w:color="000000" w:sz="4" w:space="0"/>
            </w:tcBorders>
            <w:shd w:val="clear" w:color="auto" w:fill="auto"/>
            <w:vAlign w:val="center"/>
          </w:tcPr>
          <w:p w14:paraId="7232BB73">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20" w:type="dxa"/>
            <w:tcBorders>
              <w:top w:val="nil"/>
              <w:left w:val="nil"/>
              <w:bottom w:val="single" w:color="000000" w:sz="4" w:space="0"/>
              <w:right w:val="single" w:color="000000" w:sz="4" w:space="0"/>
            </w:tcBorders>
            <w:shd w:val="clear" w:color="auto" w:fill="auto"/>
            <w:vAlign w:val="center"/>
          </w:tcPr>
          <w:p w14:paraId="604BF412">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62731980">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14FEE11C">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14:paraId="37D659DF">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2C99E2CA">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5915B1F5">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780" w:type="dxa"/>
            <w:vMerge w:val="restart"/>
            <w:tcBorders>
              <w:top w:val="nil"/>
              <w:left w:val="single" w:color="000000" w:sz="4" w:space="0"/>
              <w:bottom w:val="single" w:color="000000" w:sz="4" w:space="0"/>
              <w:right w:val="single" w:color="000000" w:sz="4" w:space="0"/>
            </w:tcBorders>
            <w:shd w:val="clear" w:color="auto" w:fill="auto"/>
            <w:vAlign w:val="center"/>
          </w:tcPr>
          <w:p w14:paraId="655CD14E">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2260" w:type="dxa"/>
            <w:tcBorders>
              <w:top w:val="nil"/>
              <w:left w:val="nil"/>
              <w:bottom w:val="single" w:color="000000" w:sz="4" w:space="0"/>
              <w:right w:val="single" w:color="000000" w:sz="4" w:space="0"/>
            </w:tcBorders>
            <w:shd w:val="clear" w:color="auto" w:fill="auto"/>
            <w:vAlign w:val="center"/>
          </w:tcPr>
          <w:p w14:paraId="4E3BBAD5">
            <w:pPr>
              <w:widowControl/>
              <w:jc w:val="center"/>
              <w:rPr>
                <w:rFonts w:ascii="宋体" w:hAnsi="宋体" w:cs="宋体"/>
                <w:color w:val="000000"/>
                <w:kern w:val="0"/>
                <w:sz w:val="18"/>
                <w:szCs w:val="18"/>
              </w:rPr>
            </w:pPr>
            <w:r>
              <w:rPr>
                <w:rFonts w:hint="eastAsia" w:ascii="宋体" w:hAnsi="宋体" w:cs="宋体"/>
                <w:color w:val="000000"/>
                <w:kern w:val="0"/>
                <w:sz w:val="18"/>
                <w:szCs w:val="18"/>
              </w:rPr>
              <w:t>翻译出版世界名著数量</w:t>
            </w:r>
          </w:p>
        </w:tc>
        <w:tc>
          <w:tcPr>
            <w:tcW w:w="520" w:type="dxa"/>
            <w:tcBorders>
              <w:top w:val="nil"/>
              <w:left w:val="nil"/>
              <w:bottom w:val="single" w:color="000000" w:sz="4" w:space="0"/>
              <w:right w:val="single" w:color="000000" w:sz="4" w:space="0"/>
            </w:tcBorders>
            <w:shd w:val="clear" w:color="auto" w:fill="auto"/>
            <w:vAlign w:val="center"/>
          </w:tcPr>
          <w:p w14:paraId="17AC4DC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4F887753">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520" w:type="dxa"/>
            <w:tcBorders>
              <w:top w:val="nil"/>
              <w:left w:val="nil"/>
              <w:bottom w:val="single" w:color="000000" w:sz="4" w:space="0"/>
              <w:right w:val="single" w:color="000000" w:sz="4" w:space="0"/>
            </w:tcBorders>
            <w:shd w:val="clear" w:color="auto" w:fill="auto"/>
            <w:vAlign w:val="center"/>
          </w:tcPr>
          <w:p w14:paraId="4472CF37">
            <w:pPr>
              <w:widowControl/>
              <w:jc w:val="center"/>
              <w:rPr>
                <w:rFonts w:ascii="宋体" w:hAnsi="宋体" w:cs="宋体"/>
                <w:color w:val="000000"/>
                <w:kern w:val="0"/>
                <w:sz w:val="18"/>
                <w:szCs w:val="18"/>
              </w:rPr>
            </w:pPr>
            <w:r>
              <w:rPr>
                <w:rFonts w:hint="eastAsia" w:ascii="宋体" w:hAnsi="宋体" w:cs="宋体"/>
                <w:color w:val="000000"/>
                <w:kern w:val="0"/>
                <w:sz w:val="18"/>
                <w:szCs w:val="18"/>
              </w:rPr>
              <w:t>本</w:t>
            </w:r>
          </w:p>
        </w:tc>
        <w:tc>
          <w:tcPr>
            <w:tcW w:w="1100" w:type="dxa"/>
            <w:tcBorders>
              <w:top w:val="nil"/>
              <w:left w:val="nil"/>
              <w:bottom w:val="single" w:color="000000" w:sz="4" w:space="0"/>
              <w:right w:val="single" w:color="000000" w:sz="4" w:space="0"/>
            </w:tcBorders>
            <w:shd w:val="clear" w:color="auto" w:fill="auto"/>
            <w:vAlign w:val="center"/>
          </w:tcPr>
          <w:p w14:paraId="1A21DFD9">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8本</w:t>
            </w:r>
          </w:p>
        </w:tc>
        <w:tc>
          <w:tcPr>
            <w:tcW w:w="520" w:type="dxa"/>
            <w:tcBorders>
              <w:top w:val="nil"/>
              <w:left w:val="nil"/>
              <w:bottom w:val="single" w:color="000000" w:sz="4" w:space="0"/>
              <w:right w:val="single" w:color="000000" w:sz="4" w:space="0"/>
            </w:tcBorders>
            <w:shd w:val="clear" w:color="auto" w:fill="auto"/>
            <w:vAlign w:val="center"/>
          </w:tcPr>
          <w:p w14:paraId="0E8833DC">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0DDCF37A">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388C9307">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5E6FCDA2">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0338255B">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56AA1655">
            <w:pPr>
              <w:widowControl/>
              <w:jc w:val="left"/>
              <w:rPr>
                <w:rFonts w:ascii="宋体" w:hAnsi="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14:paraId="46D48EE9">
            <w:pPr>
              <w:widowControl/>
              <w:jc w:val="left"/>
              <w:rPr>
                <w:rFonts w:ascii="宋体" w:hAnsi="宋体" w:cs="宋体"/>
                <w:color w:val="000000"/>
                <w:kern w:val="0"/>
                <w:sz w:val="18"/>
                <w:szCs w:val="18"/>
              </w:rPr>
            </w:pPr>
          </w:p>
        </w:tc>
        <w:tc>
          <w:tcPr>
            <w:tcW w:w="2260" w:type="dxa"/>
            <w:tcBorders>
              <w:top w:val="nil"/>
              <w:left w:val="nil"/>
              <w:bottom w:val="single" w:color="000000" w:sz="4" w:space="0"/>
              <w:right w:val="single" w:color="000000" w:sz="4" w:space="0"/>
            </w:tcBorders>
            <w:shd w:val="clear" w:color="auto" w:fill="auto"/>
            <w:vAlign w:val="center"/>
          </w:tcPr>
          <w:p w14:paraId="2AB7E1DC">
            <w:pPr>
              <w:widowControl/>
              <w:jc w:val="center"/>
              <w:rPr>
                <w:rFonts w:ascii="宋体" w:hAnsi="宋体" w:cs="宋体"/>
                <w:color w:val="000000"/>
                <w:kern w:val="0"/>
                <w:sz w:val="18"/>
                <w:szCs w:val="18"/>
              </w:rPr>
            </w:pPr>
            <w:r>
              <w:rPr>
                <w:rFonts w:hint="eastAsia" w:ascii="宋体" w:hAnsi="宋体" w:cs="宋体"/>
                <w:color w:val="000000"/>
                <w:kern w:val="0"/>
                <w:sz w:val="18"/>
                <w:szCs w:val="18"/>
              </w:rPr>
              <w:t>翻译中华民族共同体意识读本数量</w:t>
            </w:r>
          </w:p>
        </w:tc>
        <w:tc>
          <w:tcPr>
            <w:tcW w:w="520" w:type="dxa"/>
            <w:tcBorders>
              <w:top w:val="nil"/>
              <w:left w:val="nil"/>
              <w:bottom w:val="single" w:color="000000" w:sz="4" w:space="0"/>
              <w:right w:val="single" w:color="000000" w:sz="4" w:space="0"/>
            </w:tcBorders>
            <w:shd w:val="clear" w:color="auto" w:fill="auto"/>
            <w:vAlign w:val="center"/>
          </w:tcPr>
          <w:p w14:paraId="0AA386F6">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7D5989B3">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20" w:type="dxa"/>
            <w:tcBorders>
              <w:top w:val="nil"/>
              <w:left w:val="nil"/>
              <w:bottom w:val="single" w:color="000000" w:sz="4" w:space="0"/>
              <w:right w:val="single" w:color="000000" w:sz="4" w:space="0"/>
            </w:tcBorders>
            <w:shd w:val="clear" w:color="auto" w:fill="auto"/>
            <w:vAlign w:val="center"/>
          </w:tcPr>
          <w:p w14:paraId="25ABDE3B">
            <w:pPr>
              <w:widowControl/>
              <w:jc w:val="center"/>
              <w:rPr>
                <w:rFonts w:ascii="宋体" w:hAnsi="宋体" w:cs="宋体"/>
                <w:color w:val="000000"/>
                <w:kern w:val="0"/>
                <w:sz w:val="18"/>
                <w:szCs w:val="18"/>
              </w:rPr>
            </w:pPr>
            <w:r>
              <w:rPr>
                <w:rFonts w:hint="eastAsia" w:ascii="宋体" w:hAnsi="宋体" w:cs="宋体"/>
                <w:color w:val="000000"/>
                <w:kern w:val="0"/>
                <w:sz w:val="18"/>
                <w:szCs w:val="18"/>
              </w:rPr>
              <w:t>本</w:t>
            </w:r>
          </w:p>
        </w:tc>
        <w:tc>
          <w:tcPr>
            <w:tcW w:w="1100" w:type="dxa"/>
            <w:tcBorders>
              <w:top w:val="nil"/>
              <w:left w:val="nil"/>
              <w:bottom w:val="single" w:color="000000" w:sz="4" w:space="0"/>
              <w:right w:val="single" w:color="000000" w:sz="4" w:space="0"/>
            </w:tcBorders>
            <w:shd w:val="clear" w:color="auto" w:fill="auto"/>
            <w:vAlign w:val="center"/>
          </w:tcPr>
          <w:p w14:paraId="32792DA2">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2本</w:t>
            </w:r>
          </w:p>
        </w:tc>
        <w:tc>
          <w:tcPr>
            <w:tcW w:w="520" w:type="dxa"/>
            <w:tcBorders>
              <w:top w:val="nil"/>
              <w:left w:val="nil"/>
              <w:bottom w:val="single" w:color="000000" w:sz="4" w:space="0"/>
              <w:right w:val="single" w:color="000000" w:sz="4" w:space="0"/>
            </w:tcBorders>
            <w:shd w:val="clear" w:color="auto" w:fill="auto"/>
            <w:vAlign w:val="center"/>
          </w:tcPr>
          <w:p w14:paraId="33A6821C">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7FCA20D1">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0CF3F5EE">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415001E5">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700AEC92">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237364DE">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681DAAC4">
            <w:pPr>
              <w:widowControl/>
              <w:jc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2260" w:type="dxa"/>
            <w:tcBorders>
              <w:top w:val="nil"/>
              <w:left w:val="nil"/>
              <w:bottom w:val="single" w:color="000000" w:sz="4" w:space="0"/>
              <w:right w:val="single" w:color="000000" w:sz="4" w:space="0"/>
            </w:tcBorders>
            <w:shd w:val="clear" w:color="auto" w:fill="auto"/>
            <w:vAlign w:val="center"/>
          </w:tcPr>
          <w:p w14:paraId="057C68AB">
            <w:pPr>
              <w:widowControl/>
              <w:jc w:val="center"/>
              <w:rPr>
                <w:rFonts w:ascii="宋体" w:hAnsi="宋体" w:cs="宋体"/>
                <w:color w:val="000000"/>
                <w:kern w:val="0"/>
                <w:sz w:val="18"/>
                <w:szCs w:val="18"/>
              </w:rPr>
            </w:pPr>
            <w:r>
              <w:rPr>
                <w:rFonts w:hint="eastAsia" w:ascii="宋体" w:hAnsi="宋体" w:cs="宋体"/>
                <w:color w:val="000000"/>
                <w:kern w:val="0"/>
                <w:sz w:val="18"/>
                <w:szCs w:val="18"/>
              </w:rPr>
              <w:t>翻译精准度</w:t>
            </w:r>
          </w:p>
        </w:tc>
        <w:tc>
          <w:tcPr>
            <w:tcW w:w="520" w:type="dxa"/>
            <w:tcBorders>
              <w:top w:val="nil"/>
              <w:left w:val="nil"/>
              <w:bottom w:val="single" w:color="000000" w:sz="4" w:space="0"/>
              <w:right w:val="single" w:color="000000" w:sz="4" w:space="0"/>
            </w:tcBorders>
            <w:shd w:val="clear" w:color="auto" w:fill="auto"/>
            <w:vAlign w:val="center"/>
          </w:tcPr>
          <w:p w14:paraId="364B03CC">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01598E3F">
            <w:pPr>
              <w:widowControl/>
              <w:jc w:val="center"/>
              <w:rPr>
                <w:rFonts w:ascii="宋体" w:hAnsi="宋体" w:cs="宋体"/>
                <w:color w:val="000000"/>
                <w:kern w:val="0"/>
                <w:sz w:val="18"/>
                <w:szCs w:val="18"/>
              </w:rPr>
            </w:pPr>
            <w:r>
              <w:rPr>
                <w:rFonts w:hint="eastAsia" w:ascii="宋体" w:hAnsi="宋体" w:cs="宋体"/>
                <w:color w:val="000000"/>
                <w:kern w:val="0"/>
                <w:sz w:val="18"/>
                <w:szCs w:val="18"/>
              </w:rPr>
              <w:t>90</w:t>
            </w:r>
          </w:p>
        </w:tc>
        <w:tc>
          <w:tcPr>
            <w:tcW w:w="520" w:type="dxa"/>
            <w:tcBorders>
              <w:top w:val="nil"/>
              <w:left w:val="nil"/>
              <w:bottom w:val="single" w:color="000000" w:sz="4" w:space="0"/>
              <w:right w:val="single" w:color="000000" w:sz="4" w:space="0"/>
            </w:tcBorders>
            <w:shd w:val="clear" w:color="auto" w:fill="auto"/>
            <w:vAlign w:val="center"/>
          </w:tcPr>
          <w:p w14:paraId="67BE2989">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120A20EF">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90%</w:t>
            </w:r>
          </w:p>
        </w:tc>
        <w:tc>
          <w:tcPr>
            <w:tcW w:w="520" w:type="dxa"/>
            <w:tcBorders>
              <w:top w:val="nil"/>
              <w:left w:val="nil"/>
              <w:bottom w:val="single" w:color="000000" w:sz="4" w:space="0"/>
              <w:right w:val="single" w:color="000000" w:sz="4" w:space="0"/>
            </w:tcBorders>
            <w:shd w:val="clear" w:color="auto" w:fill="auto"/>
            <w:vAlign w:val="center"/>
          </w:tcPr>
          <w:p w14:paraId="6BCBB4E7">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704FCEC1">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2560" w:type="dxa"/>
            <w:tcBorders>
              <w:top w:val="nil"/>
              <w:left w:val="nil"/>
              <w:bottom w:val="single" w:color="000000" w:sz="4" w:space="0"/>
              <w:right w:val="single" w:color="000000" w:sz="4" w:space="0"/>
            </w:tcBorders>
            <w:shd w:val="clear" w:color="auto" w:fill="auto"/>
            <w:vAlign w:val="center"/>
          </w:tcPr>
          <w:p w14:paraId="6632102E">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32B985CB">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5FD8674E">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1A39A61C">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66F656C7">
            <w:pPr>
              <w:widowControl/>
              <w:jc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2260" w:type="dxa"/>
            <w:tcBorders>
              <w:top w:val="nil"/>
              <w:left w:val="nil"/>
              <w:bottom w:val="single" w:color="000000" w:sz="4" w:space="0"/>
              <w:right w:val="single" w:color="000000" w:sz="4" w:space="0"/>
            </w:tcBorders>
            <w:shd w:val="clear" w:color="auto" w:fill="auto"/>
            <w:vAlign w:val="center"/>
          </w:tcPr>
          <w:p w14:paraId="515A91D8">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完成藏文翻译出版时间</w:t>
            </w:r>
          </w:p>
        </w:tc>
        <w:tc>
          <w:tcPr>
            <w:tcW w:w="520" w:type="dxa"/>
            <w:tcBorders>
              <w:top w:val="nil"/>
              <w:left w:val="nil"/>
              <w:bottom w:val="single" w:color="000000" w:sz="4" w:space="0"/>
              <w:right w:val="single" w:color="000000" w:sz="4" w:space="0"/>
            </w:tcBorders>
            <w:shd w:val="clear" w:color="auto" w:fill="auto"/>
            <w:vAlign w:val="center"/>
          </w:tcPr>
          <w:p w14:paraId="3AC8D225">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1B51271D">
            <w:pPr>
              <w:widowControl/>
              <w:jc w:val="center"/>
              <w:rPr>
                <w:rFonts w:ascii="宋体" w:hAnsi="宋体" w:cs="宋体"/>
                <w:color w:val="000000"/>
                <w:kern w:val="0"/>
                <w:sz w:val="18"/>
                <w:szCs w:val="18"/>
              </w:rPr>
            </w:pPr>
            <w:r>
              <w:rPr>
                <w:rFonts w:hint="eastAsia" w:ascii="宋体" w:hAnsi="宋体" w:cs="宋体"/>
                <w:color w:val="000000"/>
                <w:kern w:val="0"/>
                <w:sz w:val="18"/>
                <w:szCs w:val="18"/>
              </w:rPr>
              <w:t>2025年12月之前</w:t>
            </w:r>
          </w:p>
        </w:tc>
        <w:tc>
          <w:tcPr>
            <w:tcW w:w="520" w:type="dxa"/>
            <w:tcBorders>
              <w:top w:val="nil"/>
              <w:left w:val="nil"/>
              <w:bottom w:val="single" w:color="000000" w:sz="4" w:space="0"/>
              <w:right w:val="single" w:color="000000" w:sz="4" w:space="0"/>
            </w:tcBorders>
            <w:shd w:val="clear" w:color="auto" w:fill="auto"/>
            <w:vAlign w:val="center"/>
          </w:tcPr>
          <w:p w14:paraId="10A2E86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230B60E7">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按计划完成</w:t>
            </w:r>
          </w:p>
        </w:tc>
        <w:tc>
          <w:tcPr>
            <w:tcW w:w="520" w:type="dxa"/>
            <w:tcBorders>
              <w:top w:val="nil"/>
              <w:left w:val="nil"/>
              <w:bottom w:val="single" w:color="000000" w:sz="4" w:space="0"/>
              <w:right w:val="single" w:color="000000" w:sz="4" w:space="0"/>
            </w:tcBorders>
            <w:shd w:val="clear" w:color="auto" w:fill="auto"/>
            <w:vAlign w:val="center"/>
          </w:tcPr>
          <w:p w14:paraId="72A00D80">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3B9C3E15">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64120950">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5D82E85F">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0B473C0A">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4B15C558">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780" w:type="dxa"/>
            <w:tcBorders>
              <w:top w:val="nil"/>
              <w:left w:val="nil"/>
              <w:bottom w:val="single" w:color="000000" w:sz="4" w:space="0"/>
              <w:right w:val="single" w:color="000000" w:sz="4" w:space="0"/>
            </w:tcBorders>
            <w:shd w:val="clear" w:color="auto" w:fill="auto"/>
            <w:vAlign w:val="center"/>
          </w:tcPr>
          <w:p w14:paraId="7FD5907C">
            <w:pPr>
              <w:widowControl/>
              <w:jc w:val="center"/>
              <w:rPr>
                <w:rFonts w:ascii="宋体" w:hAnsi="宋体" w:cs="宋体"/>
                <w:color w:val="000000"/>
                <w:kern w:val="0"/>
                <w:sz w:val="18"/>
                <w:szCs w:val="18"/>
              </w:rPr>
            </w:pPr>
            <w:r>
              <w:rPr>
                <w:rFonts w:hint="eastAsia" w:ascii="宋体" w:hAnsi="宋体" w:cs="宋体"/>
                <w:color w:val="000000"/>
                <w:kern w:val="0"/>
                <w:sz w:val="18"/>
                <w:szCs w:val="18"/>
              </w:rPr>
              <w:t>社会效益指标</w:t>
            </w:r>
          </w:p>
        </w:tc>
        <w:tc>
          <w:tcPr>
            <w:tcW w:w="2260" w:type="dxa"/>
            <w:tcBorders>
              <w:top w:val="nil"/>
              <w:left w:val="nil"/>
              <w:bottom w:val="single" w:color="000000" w:sz="4" w:space="0"/>
              <w:right w:val="single" w:color="000000" w:sz="4" w:space="0"/>
            </w:tcBorders>
            <w:shd w:val="clear" w:color="auto" w:fill="auto"/>
            <w:vAlign w:val="center"/>
          </w:tcPr>
          <w:p w14:paraId="7ED78F83">
            <w:pPr>
              <w:widowControl/>
              <w:jc w:val="center"/>
              <w:rPr>
                <w:rFonts w:ascii="宋体" w:hAnsi="宋体" w:cs="宋体"/>
                <w:color w:val="000000"/>
                <w:kern w:val="0"/>
                <w:sz w:val="18"/>
                <w:szCs w:val="18"/>
              </w:rPr>
            </w:pPr>
            <w:r>
              <w:rPr>
                <w:rFonts w:hint="eastAsia" w:ascii="宋体" w:hAnsi="宋体" w:cs="宋体"/>
                <w:color w:val="000000"/>
                <w:kern w:val="0"/>
                <w:sz w:val="18"/>
                <w:szCs w:val="18"/>
              </w:rPr>
              <w:t>进一步丰富大众文化生活</w:t>
            </w:r>
          </w:p>
        </w:tc>
        <w:tc>
          <w:tcPr>
            <w:tcW w:w="520" w:type="dxa"/>
            <w:tcBorders>
              <w:top w:val="nil"/>
              <w:left w:val="nil"/>
              <w:bottom w:val="single" w:color="000000" w:sz="4" w:space="0"/>
              <w:right w:val="single" w:color="000000" w:sz="4" w:space="0"/>
            </w:tcBorders>
            <w:shd w:val="clear" w:color="auto" w:fill="auto"/>
            <w:vAlign w:val="center"/>
          </w:tcPr>
          <w:p w14:paraId="11944ADF">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33AD3EFD">
            <w:pPr>
              <w:widowControl/>
              <w:jc w:val="center"/>
              <w:rPr>
                <w:rFonts w:ascii="宋体" w:hAnsi="宋体" w:cs="宋体"/>
                <w:color w:val="000000"/>
                <w:kern w:val="0"/>
                <w:sz w:val="18"/>
                <w:szCs w:val="18"/>
              </w:rPr>
            </w:pPr>
            <w:r>
              <w:rPr>
                <w:rFonts w:hint="eastAsia" w:ascii="宋体" w:hAnsi="宋体" w:cs="宋体"/>
                <w:color w:val="000000"/>
                <w:kern w:val="0"/>
                <w:sz w:val="18"/>
                <w:szCs w:val="18"/>
              </w:rPr>
              <w:t>文化强州</w:t>
            </w:r>
          </w:p>
        </w:tc>
        <w:tc>
          <w:tcPr>
            <w:tcW w:w="520" w:type="dxa"/>
            <w:tcBorders>
              <w:top w:val="nil"/>
              <w:left w:val="nil"/>
              <w:bottom w:val="single" w:color="000000" w:sz="4" w:space="0"/>
              <w:right w:val="single" w:color="000000" w:sz="4" w:space="0"/>
            </w:tcBorders>
            <w:shd w:val="clear" w:color="auto" w:fill="auto"/>
            <w:vAlign w:val="center"/>
          </w:tcPr>
          <w:p w14:paraId="1473B72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28C847FB">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良好</w:t>
            </w:r>
          </w:p>
        </w:tc>
        <w:tc>
          <w:tcPr>
            <w:tcW w:w="520" w:type="dxa"/>
            <w:tcBorders>
              <w:top w:val="nil"/>
              <w:left w:val="nil"/>
              <w:bottom w:val="single" w:color="000000" w:sz="4" w:space="0"/>
              <w:right w:val="single" w:color="000000" w:sz="4" w:space="0"/>
            </w:tcBorders>
            <w:shd w:val="clear" w:color="auto" w:fill="auto"/>
            <w:vAlign w:val="center"/>
          </w:tcPr>
          <w:p w14:paraId="029E33E4">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36CA7AAF">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7A612F7B">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354324EB">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6497D357">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6AE0B5D0">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4E14D5B4">
            <w:pPr>
              <w:widowControl/>
              <w:jc w:val="center"/>
              <w:rPr>
                <w:rFonts w:ascii="宋体" w:hAnsi="宋体" w:cs="宋体"/>
                <w:color w:val="000000"/>
                <w:kern w:val="0"/>
                <w:sz w:val="18"/>
                <w:szCs w:val="18"/>
              </w:rPr>
            </w:pPr>
            <w:r>
              <w:rPr>
                <w:rFonts w:hint="eastAsia" w:ascii="宋体" w:hAnsi="宋体" w:cs="宋体"/>
                <w:color w:val="000000"/>
                <w:kern w:val="0"/>
                <w:sz w:val="18"/>
                <w:szCs w:val="18"/>
              </w:rPr>
              <w:t>可持续影响指标</w:t>
            </w:r>
          </w:p>
        </w:tc>
        <w:tc>
          <w:tcPr>
            <w:tcW w:w="2260" w:type="dxa"/>
            <w:tcBorders>
              <w:top w:val="nil"/>
              <w:left w:val="nil"/>
              <w:bottom w:val="single" w:color="000000" w:sz="4" w:space="0"/>
              <w:right w:val="single" w:color="000000" w:sz="4" w:space="0"/>
            </w:tcBorders>
            <w:shd w:val="clear" w:color="auto" w:fill="auto"/>
            <w:vAlign w:val="center"/>
          </w:tcPr>
          <w:p w14:paraId="2448E079">
            <w:pPr>
              <w:widowControl/>
              <w:jc w:val="center"/>
              <w:rPr>
                <w:rFonts w:ascii="宋体" w:hAnsi="宋体" w:cs="宋体"/>
                <w:color w:val="000000"/>
                <w:kern w:val="0"/>
                <w:sz w:val="18"/>
                <w:szCs w:val="18"/>
              </w:rPr>
            </w:pPr>
            <w:r>
              <w:rPr>
                <w:rFonts w:hint="eastAsia" w:ascii="宋体" w:hAnsi="宋体" w:cs="宋体"/>
                <w:color w:val="000000"/>
                <w:kern w:val="0"/>
                <w:sz w:val="18"/>
                <w:szCs w:val="18"/>
              </w:rPr>
              <w:t>促进文化自信、文化强州</w:t>
            </w:r>
          </w:p>
        </w:tc>
        <w:tc>
          <w:tcPr>
            <w:tcW w:w="520" w:type="dxa"/>
            <w:tcBorders>
              <w:top w:val="nil"/>
              <w:left w:val="nil"/>
              <w:bottom w:val="single" w:color="000000" w:sz="4" w:space="0"/>
              <w:right w:val="single" w:color="000000" w:sz="4" w:space="0"/>
            </w:tcBorders>
            <w:shd w:val="clear" w:color="auto" w:fill="auto"/>
            <w:vAlign w:val="center"/>
          </w:tcPr>
          <w:p w14:paraId="3E49D5C6">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315394F8">
            <w:pPr>
              <w:widowControl/>
              <w:jc w:val="center"/>
              <w:rPr>
                <w:rFonts w:ascii="宋体" w:hAnsi="宋体" w:cs="宋体"/>
                <w:color w:val="000000"/>
                <w:kern w:val="0"/>
                <w:sz w:val="18"/>
                <w:szCs w:val="18"/>
              </w:rPr>
            </w:pPr>
            <w:r>
              <w:rPr>
                <w:rFonts w:hint="eastAsia" w:ascii="宋体" w:hAnsi="宋体" w:cs="宋体"/>
                <w:color w:val="000000"/>
                <w:kern w:val="0"/>
                <w:sz w:val="18"/>
                <w:szCs w:val="18"/>
              </w:rPr>
              <w:t>文化自信</w:t>
            </w:r>
          </w:p>
        </w:tc>
        <w:tc>
          <w:tcPr>
            <w:tcW w:w="520" w:type="dxa"/>
            <w:tcBorders>
              <w:top w:val="nil"/>
              <w:left w:val="nil"/>
              <w:bottom w:val="single" w:color="000000" w:sz="4" w:space="0"/>
              <w:right w:val="single" w:color="000000" w:sz="4" w:space="0"/>
            </w:tcBorders>
            <w:shd w:val="clear" w:color="auto" w:fill="auto"/>
            <w:vAlign w:val="center"/>
          </w:tcPr>
          <w:p w14:paraId="51C538B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3C15E879">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良好</w:t>
            </w:r>
          </w:p>
        </w:tc>
        <w:tc>
          <w:tcPr>
            <w:tcW w:w="520" w:type="dxa"/>
            <w:tcBorders>
              <w:top w:val="nil"/>
              <w:left w:val="nil"/>
              <w:bottom w:val="single" w:color="000000" w:sz="4" w:space="0"/>
              <w:right w:val="single" w:color="000000" w:sz="4" w:space="0"/>
            </w:tcBorders>
            <w:shd w:val="clear" w:color="auto" w:fill="auto"/>
            <w:vAlign w:val="center"/>
          </w:tcPr>
          <w:p w14:paraId="416262F3">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16B4F370">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0EA36097">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4F3F44F5">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764AA9A9">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C5FBA4D">
            <w:pPr>
              <w:widowControl/>
              <w:jc w:val="center"/>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780" w:type="dxa"/>
            <w:tcBorders>
              <w:top w:val="nil"/>
              <w:left w:val="nil"/>
              <w:bottom w:val="single" w:color="000000" w:sz="4" w:space="0"/>
              <w:right w:val="single" w:color="000000" w:sz="4" w:space="0"/>
            </w:tcBorders>
            <w:shd w:val="clear" w:color="auto" w:fill="auto"/>
            <w:vAlign w:val="center"/>
          </w:tcPr>
          <w:p w14:paraId="780AF904">
            <w:pPr>
              <w:widowControl/>
              <w:jc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2260" w:type="dxa"/>
            <w:tcBorders>
              <w:top w:val="nil"/>
              <w:left w:val="nil"/>
              <w:bottom w:val="single" w:color="000000" w:sz="4" w:space="0"/>
              <w:right w:val="single" w:color="000000" w:sz="4" w:space="0"/>
            </w:tcBorders>
            <w:shd w:val="clear" w:color="auto" w:fill="auto"/>
            <w:vAlign w:val="center"/>
          </w:tcPr>
          <w:p w14:paraId="505D6F73">
            <w:pPr>
              <w:widowControl/>
              <w:jc w:val="center"/>
              <w:rPr>
                <w:rFonts w:ascii="宋体" w:hAnsi="宋体" w:cs="宋体"/>
                <w:color w:val="000000"/>
                <w:kern w:val="0"/>
                <w:sz w:val="18"/>
                <w:szCs w:val="18"/>
              </w:rPr>
            </w:pPr>
            <w:r>
              <w:rPr>
                <w:rFonts w:hint="eastAsia" w:ascii="宋体" w:hAnsi="宋体" w:cs="宋体"/>
                <w:color w:val="000000"/>
                <w:kern w:val="0"/>
                <w:sz w:val="18"/>
                <w:szCs w:val="18"/>
              </w:rPr>
              <w:t>藏文书籍使用者满意度</w:t>
            </w:r>
          </w:p>
        </w:tc>
        <w:tc>
          <w:tcPr>
            <w:tcW w:w="520" w:type="dxa"/>
            <w:tcBorders>
              <w:top w:val="nil"/>
              <w:left w:val="nil"/>
              <w:bottom w:val="single" w:color="000000" w:sz="4" w:space="0"/>
              <w:right w:val="single" w:color="000000" w:sz="4" w:space="0"/>
            </w:tcBorders>
            <w:shd w:val="clear" w:color="auto" w:fill="auto"/>
            <w:vAlign w:val="center"/>
          </w:tcPr>
          <w:p w14:paraId="5D4EAE2A">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2BD2B66A">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520" w:type="dxa"/>
            <w:tcBorders>
              <w:top w:val="nil"/>
              <w:left w:val="nil"/>
              <w:bottom w:val="single" w:color="000000" w:sz="4" w:space="0"/>
              <w:right w:val="single" w:color="000000" w:sz="4" w:space="0"/>
            </w:tcBorders>
            <w:shd w:val="clear" w:color="auto" w:fill="auto"/>
            <w:vAlign w:val="center"/>
          </w:tcPr>
          <w:p w14:paraId="33AA192B">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7145BDFC">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95%</w:t>
            </w:r>
          </w:p>
        </w:tc>
        <w:tc>
          <w:tcPr>
            <w:tcW w:w="520" w:type="dxa"/>
            <w:tcBorders>
              <w:top w:val="nil"/>
              <w:left w:val="nil"/>
              <w:bottom w:val="single" w:color="000000" w:sz="4" w:space="0"/>
              <w:right w:val="single" w:color="000000" w:sz="4" w:space="0"/>
            </w:tcBorders>
            <w:shd w:val="clear" w:color="auto" w:fill="auto"/>
            <w:vAlign w:val="center"/>
          </w:tcPr>
          <w:p w14:paraId="6B00A81B">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4F789177">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2560" w:type="dxa"/>
            <w:tcBorders>
              <w:top w:val="nil"/>
              <w:left w:val="nil"/>
              <w:bottom w:val="single" w:color="000000" w:sz="4" w:space="0"/>
              <w:right w:val="single" w:color="000000" w:sz="4" w:space="0"/>
            </w:tcBorders>
            <w:shd w:val="clear" w:color="auto" w:fill="auto"/>
            <w:vAlign w:val="center"/>
          </w:tcPr>
          <w:p w14:paraId="593EFEE2">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13647E59">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4A3EFC1F">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4785AF18">
            <w:pPr>
              <w:widowControl/>
              <w:jc w:val="center"/>
              <w:rPr>
                <w:rFonts w:ascii="宋体" w:hAnsi="宋体" w:cs="宋体"/>
                <w:color w:val="000000"/>
                <w:kern w:val="0"/>
                <w:sz w:val="18"/>
                <w:szCs w:val="18"/>
              </w:rPr>
            </w:pPr>
            <w:r>
              <w:rPr>
                <w:rFonts w:hint="eastAsia" w:ascii="宋体" w:hAnsi="宋体" w:cs="宋体"/>
                <w:color w:val="000000"/>
                <w:kern w:val="0"/>
                <w:sz w:val="18"/>
                <w:szCs w:val="18"/>
              </w:rPr>
              <w:t>成本指标</w:t>
            </w:r>
          </w:p>
        </w:tc>
        <w:tc>
          <w:tcPr>
            <w:tcW w:w="1780" w:type="dxa"/>
            <w:tcBorders>
              <w:top w:val="nil"/>
              <w:left w:val="nil"/>
              <w:bottom w:val="single" w:color="000000" w:sz="4" w:space="0"/>
              <w:right w:val="single" w:color="000000" w:sz="4" w:space="0"/>
            </w:tcBorders>
            <w:shd w:val="clear" w:color="auto" w:fill="auto"/>
            <w:vAlign w:val="center"/>
          </w:tcPr>
          <w:p w14:paraId="4D462787">
            <w:pPr>
              <w:widowControl/>
              <w:jc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2260" w:type="dxa"/>
            <w:tcBorders>
              <w:top w:val="nil"/>
              <w:left w:val="nil"/>
              <w:bottom w:val="single" w:color="000000" w:sz="4" w:space="0"/>
              <w:right w:val="single" w:color="000000" w:sz="4" w:space="0"/>
            </w:tcBorders>
            <w:shd w:val="clear" w:color="auto" w:fill="auto"/>
            <w:vAlign w:val="center"/>
          </w:tcPr>
          <w:p w14:paraId="5B268F5C">
            <w:pPr>
              <w:widowControl/>
              <w:jc w:val="center"/>
              <w:rPr>
                <w:rFonts w:ascii="宋体" w:hAnsi="宋体" w:cs="宋体"/>
                <w:color w:val="000000"/>
                <w:kern w:val="0"/>
                <w:sz w:val="18"/>
                <w:szCs w:val="18"/>
              </w:rPr>
            </w:pPr>
            <w:r>
              <w:rPr>
                <w:rFonts w:hint="eastAsia" w:ascii="宋体" w:hAnsi="宋体" w:cs="宋体"/>
                <w:color w:val="000000"/>
                <w:kern w:val="0"/>
                <w:sz w:val="18"/>
                <w:szCs w:val="18"/>
              </w:rPr>
              <w:t>藏文翻译出版总成本</w:t>
            </w:r>
          </w:p>
        </w:tc>
        <w:tc>
          <w:tcPr>
            <w:tcW w:w="520" w:type="dxa"/>
            <w:tcBorders>
              <w:top w:val="nil"/>
              <w:left w:val="nil"/>
              <w:bottom w:val="single" w:color="000000" w:sz="4" w:space="0"/>
              <w:right w:val="single" w:color="000000" w:sz="4" w:space="0"/>
            </w:tcBorders>
            <w:shd w:val="clear" w:color="auto" w:fill="auto"/>
            <w:vAlign w:val="center"/>
          </w:tcPr>
          <w:p w14:paraId="4F38789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5439AE6A">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520" w:type="dxa"/>
            <w:tcBorders>
              <w:top w:val="nil"/>
              <w:left w:val="nil"/>
              <w:bottom w:val="single" w:color="000000" w:sz="4" w:space="0"/>
              <w:right w:val="single" w:color="000000" w:sz="4" w:space="0"/>
            </w:tcBorders>
            <w:shd w:val="clear" w:color="auto" w:fill="auto"/>
            <w:vAlign w:val="center"/>
          </w:tcPr>
          <w:p w14:paraId="068E13B5">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00" w:type="dxa"/>
            <w:tcBorders>
              <w:top w:val="nil"/>
              <w:left w:val="nil"/>
              <w:bottom w:val="single" w:color="000000" w:sz="4" w:space="0"/>
              <w:right w:val="single" w:color="000000" w:sz="4" w:space="0"/>
            </w:tcBorders>
            <w:shd w:val="clear" w:color="auto" w:fill="auto"/>
            <w:vAlign w:val="center"/>
          </w:tcPr>
          <w:p w14:paraId="5150B09F">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19.85</w:t>
            </w:r>
          </w:p>
        </w:tc>
        <w:tc>
          <w:tcPr>
            <w:tcW w:w="520" w:type="dxa"/>
            <w:tcBorders>
              <w:top w:val="nil"/>
              <w:left w:val="nil"/>
              <w:bottom w:val="single" w:color="000000" w:sz="4" w:space="0"/>
              <w:right w:val="single" w:color="000000" w:sz="4" w:space="0"/>
            </w:tcBorders>
            <w:shd w:val="clear" w:color="auto" w:fill="auto"/>
            <w:vAlign w:val="center"/>
          </w:tcPr>
          <w:p w14:paraId="38BE377A">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14:paraId="6B0475CF">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2560" w:type="dxa"/>
            <w:tcBorders>
              <w:top w:val="nil"/>
              <w:left w:val="nil"/>
              <w:bottom w:val="single" w:color="000000" w:sz="4" w:space="0"/>
              <w:right w:val="single" w:color="000000" w:sz="4" w:space="0"/>
            </w:tcBorders>
            <w:shd w:val="clear" w:color="auto" w:fill="auto"/>
            <w:vAlign w:val="center"/>
          </w:tcPr>
          <w:p w14:paraId="51386F55">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5170ED45">
        <w:tblPrEx>
          <w:tblCellMar>
            <w:top w:w="0" w:type="dxa"/>
            <w:left w:w="108" w:type="dxa"/>
            <w:bottom w:w="0" w:type="dxa"/>
            <w:right w:w="108" w:type="dxa"/>
          </w:tblCellMar>
        </w:tblPrEx>
        <w:trPr>
          <w:trHeight w:val="285" w:hRule="atLeast"/>
        </w:trPr>
        <w:tc>
          <w:tcPr>
            <w:tcW w:w="106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0405068">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20" w:type="dxa"/>
            <w:tcBorders>
              <w:top w:val="nil"/>
              <w:left w:val="nil"/>
              <w:bottom w:val="single" w:color="000000" w:sz="4" w:space="0"/>
              <w:right w:val="single" w:color="000000" w:sz="4" w:space="0"/>
            </w:tcBorders>
            <w:shd w:val="clear" w:color="auto" w:fill="auto"/>
            <w:vAlign w:val="center"/>
          </w:tcPr>
          <w:p w14:paraId="055C67D0">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460" w:type="dxa"/>
            <w:tcBorders>
              <w:top w:val="nil"/>
              <w:left w:val="nil"/>
              <w:bottom w:val="single" w:color="000000" w:sz="4" w:space="0"/>
              <w:right w:val="single" w:color="000000" w:sz="4" w:space="0"/>
            </w:tcBorders>
            <w:shd w:val="clear" w:color="auto" w:fill="auto"/>
            <w:vAlign w:val="center"/>
          </w:tcPr>
          <w:p w14:paraId="0001083D">
            <w:pPr>
              <w:widowControl/>
              <w:jc w:val="right"/>
              <w:rPr>
                <w:rFonts w:ascii="宋体" w:hAnsi="宋体" w:cs="宋体"/>
                <w:color w:val="000000"/>
                <w:kern w:val="0"/>
                <w:sz w:val="18"/>
                <w:szCs w:val="18"/>
              </w:rPr>
            </w:pPr>
            <w:r>
              <w:rPr>
                <w:rFonts w:hint="eastAsia" w:ascii="宋体" w:hAnsi="宋体" w:cs="宋体"/>
                <w:color w:val="000000"/>
                <w:kern w:val="0"/>
                <w:sz w:val="18"/>
                <w:szCs w:val="18"/>
              </w:rPr>
              <w:t>86</w:t>
            </w:r>
          </w:p>
        </w:tc>
        <w:tc>
          <w:tcPr>
            <w:tcW w:w="2560" w:type="dxa"/>
            <w:tcBorders>
              <w:top w:val="nil"/>
              <w:left w:val="nil"/>
              <w:bottom w:val="single" w:color="000000" w:sz="4" w:space="0"/>
              <w:right w:val="single" w:color="000000" w:sz="4" w:space="0"/>
            </w:tcBorders>
            <w:shd w:val="clear" w:color="auto" w:fill="auto"/>
            <w:vAlign w:val="center"/>
          </w:tcPr>
          <w:p w14:paraId="6E85D932">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14:paraId="724DE300">
        <w:tblPrEx>
          <w:tblCellMar>
            <w:top w:w="0" w:type="dxa"/>
            <w:left w:w="108" w:type="dxa"/>
            <w:bottom w:w="0" w:type="dxa"/>
            <w:right w:w="108" w:type="dxa"/>
          </w:tblCellMar>
        </w:tblPrEx>
        <w:trPr>
          <w:trHeight w:val="780"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3E41CED5">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00D01958">
            <w:pPr>
              <w:widowControl/>
              <w:jc w:val="left"/>
              <w:rPr>
                <w:rFonts w:ascii="宋体" w:hAnsi="宋体" w:cs="宋体"/>
                <w:color w:val="000000"/>
                <w:kern w:val="0"/>
                <w:sz w:val="18"/>
                <w:szCs w:val="18"/>
              </w:rPr>
            </w:pPr>
            <w:r>
              <w:rPr>
                <w:rFonts w:hint="eastAsia" w:ascii="宋体" w:hAnsi="宋体" w:cs="宋体"/>
                <w:color w:val="000000"/>
                <w:kern w:val="0"/>
                <w:sz w:val="18"/>
                <w:szCs w:val="18"/>
              </w:rPr>
              <w:t>本项目将世界名著译为藏文，有效丰富了藏族群众精神文化供给，促进中外文化交流与民族文化融合。译文整体忠实原著、语言规范、文风质朴，符合藏族读者阅读习惯，兼具思想性与可读性。项目形成了成熟的翻译、审校、出版流程，锻炼了专业翻译人才，社会反响良好，为民族地区经典读物供给提供了有益示范，具有较高文化价值与推广意义。</w:t>
            </w:r>
          </w:p>
        </w:tc>
      </w:tr>
      <w:tr w14:paraId="3F28EC53">
        <w:tblPrEx>
          <w:tblCellMar>
            <w:top w:w="0" w:type="dxa"/>
            <w:left w:w="108" w:type="dxa"/>
            <w:bottom w:w="0" w:type="dxa"/>
            <w:right w:w="108" w:type="dxa"/>
          </w:tblCellMar>
        </w:tblPrEx>
        <w:trPr>
          <w:trHeight w:val="57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197A9FE3">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35F08C2D">
            <w:pPr>
              <w:widowControl/>
              <w:jc w:val="left"/>
              <w:rPr>
                <w:rFonts w:ascii="宋体" w:hAnsi="宋体" w:cs="宋体"/>
                <w:color w:val="000000"/>
                <w:kern w:val="0"/>
                <w:sz w:val="18"/>
                <w:szCs w:val="18"/>
              </w:rPr>
            </w:pPr>
            <w:r>
              <w:rPr>
                <w:rFonts w:hint="eastAsia" w:ascii="宋体" w:hAnsi="宋体" w:cs="宋体"/>
                <w:color w:val="000000"/>
                <w:kern w:val="0"/>
                <w:sz w:val="18"/>
                <w:szCs w:val="18"/>
              </w:rPr>
              <w:t>部分译文文学性与通俗性平衡不足，专业术语统一性有待加强。译校周期偏长，效率不高；部分名著版本选择不够权威，内容深度挖掘不足，受众覆盖面与传播力度仍有提升空间。</w:t>
            </w:r>
          </w:p>
        </w:tc>
      </w:tr>
      <w:tr w14:paraId="4D556CE7">
        <w:tblPrEx>
          <w:tblCellMar>
            <w:top w:w="0" w:type="dxa"/>
            <w:left w:w="108" w:type="dxa"/>
            <w:bottom w:w="0" w:type="dxa"/>
            <w:right w:w="108" w:type="dxa"/>
          </w:tblCellMar>
        </w:tblPrEx>
        <w:trPr>
          <w:trHeight w:val="63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62F2B657">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3230E1BB">
            <w:pPr>
              <w:widowControl/>
              <w:jc w:val="left"/>
              <w:rPr>
                <w:rFonts w:ascii="宋体" w:hAnsi="宋体" w:cs="宋体"/>
                <w:color w:val="000000"/>
                <w:kern w:val="0"/>
                <w:sz w:val="18"/>
                <w:szCs w:val="18"/>
              </w:rPr>
            </w:pPr>
            <w:r>
              <w:rPr>
                <w:rFonts w:hint="eastAsia" w:ascii="宋体" w:hAnsi="宋体" w:cs="宋体"/>
                <w:color w:val="000000"/>
                <w:kern w:val="0"/>
                <w:sz w:val="18"/>
                <w:szCs w:val="18"/>
              </w:rPr>
              <w:t>完善藏文专用术语库，统一译法；优化译校流程，提高效率。精选权威底本，强化专家终审把关。加大宣传推广，拓展线上线下传播渠道，提升作品覆盖面与影响力。</w:t>
            </w:r>
          </w:p>
        </w:tc>
      </w:tr>
      <w:tr w14:paraId="44D7EC16">
        <w:tblPrEx>
          <w:tblCellMar>
            <w:top w:w="0" w:type="dxa"/>
            <w:left w:w="108" w:type="dxa"/>
            <w:bottom w:w="0" w:type="dxa"/>
            <w:right w:w="108" w:type="dxa"/>
          </w:tblCellMar>
        </w:tblPrEx>
        <w:trPr>
          <w:trHeight w:val="285"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18C75F">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项目负责人：刚尕措</w:t>
            </w:r>
          </w:p>
        </w:tc>
        <w:tc>
          <w:tcPr>
            <w:tcW w:w="6840" w:type="dxa"/>
            <w:gridSpan w:val="6"/>
            <w:tcBorders>
              <w:top w:val="single" w:color="000000" w:sz="4" w:space="0"/>
              <w:left w:val="nil"/>
              <w:bottom w:val="single" w:color="000000" w:sz="4" w:space="0"/>
              <w:right w:val="single" w:color="000000" w:sz="4" w:space="0"/>
            </w:tcBorders>
            <w:shd w:val="clear" w:color="auto" w:fill="auto"/>
            <w:vAlign w:val="center"/>
          </w:tcPr>
          <w:p w14:paraId="22AA236D">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财务负责人：春梅</w:t>
            </w:r>
          </w:p>
        </w:tc>
      </w:tr>
      <w:tr w14:paraId="6F1816A3">
        <w:tblPrEx>
          <w:tblCellMar>
            <w:top w:w="0" w:type="dxa"/>
            <w:left w:w="108" w:type="dxa"/>
            <w:bottom w:w="0" w:type="dxa"/>
            <w:right w:w="108" w:type="dxa"/>
          </w:tblCellMar>
        </w:tblPrEx>
        <w:trPr>
          <w:trHeight w:val="285" w:hRule="atLeast"/>
        </w:trPr>
        <w:tc>
          <w:tcPr>
            <w:tcW w:w="700" w:type="dxa"/>
            <w:tcBorders>
              <w:top w:val="nil"/>
              <w:left w:val="nil"/>
              <w:bottom w:val="nil"/>
              <w:right w:val="nil"/>
            </w:tcBorders>
            <w:shd w:val="clear" w:color="auto" w:fill="auto"/>
            <w:vAlign w:val="center"/>
          </w:tcPr>
          <w:p w14:paraId="6A4FD7B2">
            <w:pPr>
              <w:widowControl/>
              <w:jc w:val="left"/>
              <w:rPr>
                <w:rFonts w:ascii="宋体" w:hAnsi="宋体" w:cs="宋体"/>
                <w:kern w:val="0"/>
                <w:sz w:val="18"/>
                <w:szCs w:val="18"/>
              </w:rPr>
            </w:pPr>
            <w:r>
              <w:rPr>
                <w:rFonts w:hint="eastAsia" w:ascii="宋体" w:hAnsi="宋体" w:cs="宋体"/>
                <w:kern w:val="0"/>
                <w:sz w:val="18"/>
                <w:szCs w:val="18"/>
              </w:rPr>
              <w:t>　</w:t>
            </w:r>
          </w:p>
        </w:tc>
        <w:tc>
          <w:tcPr>
            <w:tcW w:w="2060" w:type="dxa"/>
            <w:tcBorders>
              <w:top w:val="nil"/>
              <w:left w:val="nil"/>
              <w:bottom w:val="nil"/>
              <w:right w:val="nil"/>
            </w:tcBorders>
            <w:shd w:val="clear" w:color="auto" w:fill="auto"/>
            <w:vAlign w:val="center"/>
          </w:tcPr>
          <w:p w14:paraId="0B72FEF3">
            <w:pPr>
              <w:widowControl/>
              <w:jc w:val="left"/>
              <w:rPr>
                <w:rFonts w:ascii="宋体" w:hAnsi="宋体" w:cs="宋体"/>
                <w:kern w:val="0"/>
                <w:sz w:val="18"/>
                <w:szCs w:val="18"/>
              </w:rPr>
            </w:pPr>
            <w:r>
              <w:rPr>
                <w:rFonts w:hint="eastAsia" w:ascii="宋体" w:hAnsi="宋体" w:cs="宋体"/>
                <w:kern w:val="0"/>
                <w:sz w:val="18"/>
                <w:szCs w:val="18"/>
              </w:rPr>
              <w:t>　</w:t>
            </w:r>
          </w:p>
        </w:tc>
        <w:tc>
          <w:tcPr>
            <w:tcW w:w="1780" w:type="dxa"/>
            <w:tcBorders>
              <w:top w:val="nil"/>
              <w:left w:val="nil"/>
              <w:bottom w:val="nil"/>
              <w:right w:val="nil"/>
            </w:tcBorders>
            <w:shd w:val="clear" w:color="auto" w:fill="auto"/>
            <w:vAlign w:val="center"/>
          </w:tcPr>
          <w:p w14:paraId="2A3747F4">
            <w:pPr>
              <w:widowControl/>
              <w:jc w:val="left"/>
              <w:rPr>
                <w:rFonts w:ascii="宋体" w:hAnsi="宋体" w:cs="宋体"/>
                <w:kern w:val="0"/>
                <w:sz w:val="18"/>
                <w:szCs w:val="18"/>
              </w:rPr>
            </w:pPr>
            <w:r>
              <w:rPr>
                <w:rFonts w:hint="eastAsia" w:ascii="宋体" w:hAnsi="宋体" w:cs="宋体"/>
                <w:kern w:val="0"/>
                <w:sz w:val="18"/>
                <w:szCs w:val="18"/>
              </w:rPr>
              <w:t>　</w:t>
            </w:r>
          </w:p>
        </w:tc>
        <w:tc>
          <w:tcPr>
            <w:tcW w:w="2260" w:type="dxa"/>
            <w:tcBorders>
              <w:top w:val="nil"/>
              <w:left w:val="nil"/>
              <w:bottom w:val="nil"/>
              <w:right w:val="nil"/>
            </w:tcBorders>
            <w:shd w:val="clear" w:color="auto" w:fill="auto"/>
            <w:vAlign w:val="center"/>
          </w:tcPr>
          <w:p w14:paraId="77341114">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0622B486">
            <w:pPr>
              <w:widowControl/>
              <w:jc w:val="left"/>
              <w:rPr>
                <w:rFonts w:ascii="宋体" w:hAnsi="宋体" w:cs="宋体"/>
                <w:kern w:val="0"/>
                <w:sz w:val="18"/>
                <w:szCs w:val="18"/>
              </w:rPr>
            </w:pPr>
            <w:r>
              <w:rPr>
                <w:rFonts w:hint="eastAsia" w:ascii="宋体" w:hAnsi="宋体" w:cs="宋体"/>
                <w:kern w:val="0"/>
                <w:sz w:val="18"/>
                <w:szCs w:val="18"/>
              </w:rPr>
              <w:t>　</w:t>
            </w:r>
          </w:p>
        </w:tc>
        <w:tc>
          <w:tcPr>
            <w:tcW w:w="1680" w:type="dxa"/>
            <w:tcBorders>
              <w:top w:val="nil"/>
              <w:left w:val="nil"/>
              <w:bottom w:val="nil"/>
              <w:right w:val="nil"/>
            </w:tcBorders>
            <w:shd w:val="clear" w:color="auto" w:fill="auto"/>
            <w:vAlign w:val="center"/>
          </w:tcPr>
          <w:p w14:paraId="33E55663">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2A9E42A8">
            <w:pPr>
              <w:widowControl/>
              <w:jc w:val="left"/>
              <w:rPr>
                <w:rFonts w:ascii="宋体" w:hAnsi="宋体" w:cs="宋体"/>
                <w:kern w:val="0"/>
                <w:sz w:val="18"/>
                <w:szCs w:val="18"/>
              </w:rPr>
            </w:pPr>
            <w:r>
              <w:rPr>
                <w:rFonts w:hint="eastAsia" w:ascii="宋体" w:hAnsi="宋体" w:cs="宋体"/>
                <w:kern w:val="0"/>
                <w:sz w:val="18"/>
                <w:szCs w:val="18"/>
              </w:rPr>
              <w:t>　</w:t>
            </w:r>
          </w:p>
        </w:tc>
        <w:tc>
          <w:tcPr>
            <w:tcW w:w="1100" w:type="dxa"/>
            <w:tcBorders>
              <w:top w:val="nil"/>
              <w:left w:val="nil"/>
              <w:bottom w:val="nil"/>
              <w:right w:val="nil"/>
            </w:tcBorders>
            <w:shd w:val="clear" w:color="auto" w:fill="auto"/>
            <w:vAlign w:val="center"/>
          </w:tcPr>
          <w:p w14:paraId="6D727D23">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25360099">
            <w:pPr>
              <w:widowControl/>
              <w:jc w:val="left"/>
              <w:rPr>
                <w:rFonts w:ascii="宋体" w:hAnsi="宋体" w:cs="宋体"/>
                <w:kern w:val="0"/>
                <w:sz w:val="18"/>
                <w:szCs w:val="18"/>
              </w:rPr>
            </w:pPr>
            <w:r>
              <w:rPr>
                <w:rFonts w:hint="eastAsia" w:ascii="宋体" w:hAnsi="宋体" w:cs="宋体"/>
                <w:kern w:val="0"/>
                <w:sz w:val="18"/>
                <w:szCs w:val="18"/>
              </w:rPr>
              <w:t>　</w:t>
            </w:r>
          </w:p>
        </w:tc>
        <w:tc>
          <w:tcPr>
            <w:tcW w:w="460" w:type="dxa"/>
            <w:tcBorders>
              <w:top w:val="nil"/>
              <w:left w:val="nil"/>
              <w:bottom w:val="nil"/>
              <w:right w:val="nil"/>
            </w:tcBorders>
            <w:shd w:val="clear" w:color="auto" w:fill="auto"/>
            <w:vAlign w:val="center"/>
          </w:tcPr>
          <w:p w14:paraId="512E12FA">
            <w:pPr>
              <w:widowControl/>
              <w:jc w:val="left"/>
              <w:rPr>
                <w:rFonts w:ascii="宋体" w:hAnsi="宋体" w:cs="宋体"/>
                <w:kern w:val="0"/>
                <w:sz w:val="18"/>
                <w:szCs w:val="18"/>
              </w:rPr>
            </w:pPr>
            <w:r>
              <w:rPr>
                <w:rFonts w:hint="eastAsia" w:ascii="宋体" w:hAnsi="宋体" w:cs="宋体"/>
                <w:kern w:val="0"/>
                <w:sz w:val="18"/>
                <w:szCs w:val="18"/>
              </w:rPr>
              <w:t>　</w:t>
            </w:r>
          </w:p>
        </w:tc>
        <w:tc>
          <w:tcPr>
            <w:tcW w:w="2560" w:type="dxa"/>
            <w:tcBorders>
              <w:top w:val="nil"/>
              <w:left w:val="nil"/>
              <w:bottom w:val="nil"/>
              <w:right w:val="nil"/>
            </w:tcBorders>
            <w:shd w:val="clear" w:color="auto" w:fill="auto"/>
            <w:vAlign w:val="center"/>
          </w:tcPr>
          <w:p w14:paraId="700D80FD">
            <w:pPr>
              <w:widowControl/>
              <w:jc w:val="left"/>
              <w:rPr>
                <w:rFonts w:ascii="宋体" w:hAnsi="宋体" w:cs="宋体"/>
                <w:kern w:val="0"/>
                <w:sz w:val="18"/>
                <w:szCs w:val="18"/>
              </w:rPr>
            </w:pPr>
            <w:r>
              <w:rPr>
                <w:rFonts w:hint="eastAsia" w:ascii="宋体" w:hAnsi="宋体" w:cs="宋体"/>
                <w:kern w:val="0"/>
                <w:sz w:val="18"/>
                <w:szCs w:val="18"/>
              </w:rPr>
              <w:t>　</w:t>
            </w:r>
          </w:p>
        </w:tc>
      </w:tr>
      <w:tr w14:paraId="7FE1BA8E">
        <w:tblPrEx>
          <w:tblCellMar>
            <w:top w:w="0" w:type="dxa"/>
            <w:left w:w="108" w:type="dxa"/>
            <w:bottom w:w="0" w:type="dxa"/>
            <w:right w:w="108" w:type="dxa"/>
          </w:tblCellMar>
        </w:tblPrEx>
        <w:trPr>
          <w:trHeight w:val="904" w:hRule="atLeast"/>
        </w:trPr>
        <w:tc>
          <w:tcPr>
            <w:tcW w:w="14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7FD6AAF">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部门预算项目支出绩效自评表（2025年度）</w:t>
            </w:r>
          </w:p>
        </w:tc>
      </w:tr>
      <w:tr w14:paraId="019C4FDA">
        <w:tblPrEx>
          <w:tblCellMar>
            <w:top w:w="0" w:type="dxa"/>
            <w:left w:w="108" w:type="dxa"/>
            <w:bottom w:w="0" w:type="dxa"/>
            <w:right w:w="108" w:type="dxa"/>
          </w:tblCellMar>
        </w:tblPrEx>
        <w:trPr>
          <w:trHeight w:val="285"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E1492B">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6AFA1D89">
            <w:pPr>
              <w:widowControl/>
              <w:jc w:val="left"/>
              <w:rPr>
                <w:rFonts w:ascii="宋体" w:hAnsi="宋体" w:cs="宋体"/>
                <w:color w:val="000000"/>
                <w:kern w:val="0"/>
                <w:sz w:val="18"/>
                <w:szCs w:val="18"/>
              </w:rPr>
            </w:pPr>
            <w:r>
              <w:rPr>
                <w:rFonts w:hint="eastAsia" w:ascii="宋体" w:hAnsi="宋体" w:cs="宋体"/>
                <w:color w:val="000000"/>
                <w:kern w:val="0"/>
                <w:sz w:val="18"/>
                <w:szCs w:val="18"/>
              </w:rPr>
              <w:t>51320021T000000115600-</w:t>
            </w:r>
            <w:r>
              <w:rPr>
                <w:rFonts w:hint="eastAsia" w:ascii="宋体" w:hAnsi="宋体" w:cs="宋体"/>
                <w:color w:val="000000"/>
                <w:kern w:val="0"/>
                <w:sz w:val="18"/>
                <w:szCs w:val="18"/>
                <w:lang w:eastAsia="zh-CN"/>
              </w:rPr>
              <w:t>阿坝</w:t>
            </w:r>
            <w:r>
              <w:rPr>
                <w:rFonts w:hint="eastAsia" w:ascii="宋体" w:hAnsi="宋体" w:cs="宋体"/>
                <w:color w:val="000000"/>
                <w:kern w:val="0"/>
                <w:sz w:val="18"/>
                <w:szCs w:val="18"/>
              </w:rPr>
              <w:t>州</w:t>
            </w:r>
            <w:r>
              <w:rPr>
                <w:rFonts w:hint="eastAsia" w:ascii="宋体" w:hAnsi="宋体" w:cs="宋体"/>
                <w:color w:val="000000"/>
                <w:kern w:val="0"/>
                <w:sz w:val="18"/>
                <w:szCs w:val="18"/>
                <w:lang w:eastAsia="zh-CN"/>
              </w:rPr>
              <w:t>两会</w:t>
            </w:r>
            <w:r>
              <w:rPr>
                <w:rFonts w:hint="eastAsia" w:ascii="宋体" w:hAnsi="宋体" w:cs="宋体"/>
                <w:color w:val="000000"/>
                <w:kern w:val="0"/>
                <w:sz w:val="18"/>
                <w:szCs w:val="18"/>
              </w:rPr>
              <w:t>翻译服务专项经费</w:t>
            </w:r>
          </w:p>
        </w:tc>
      </w:tr>
      <w:tr w14:paraId="4139ABF7">
        <w:tblPrEx>
          <w:tblCellMar>
            <w:top w:w="0" w:type="dxa"/>
            <w:left w:w="108" w:type="dxa"/>
            <w:bottom w:w="0" w:type="dxa"/>
            <w:right w:w="108" w:type="dxa"/>
          </w:tblCellMar>
        </w:tblPrEx>
        <w:trPr>
          <w:trHeight w:val="514"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567AE9">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1C6A8D99">
            <w:pPr>
              <w:widowControl/>
              <w:jc w:val="left"/>
              <w:rPr>
                <w:rFonts w:ascii="宋体" w:hAnsi="宋体" w:cs="宋体"/>
                <w:color w:val="000000"/>
                <w:kern w:val="0"/>
                <w:sz w:val="18"/>
                <w:szCs w:val="18"/>
              </w:rPr>
            </w:pPr>
            <w:r>
              <w:rPr>
                <w:rFonts w:hint="eastAsia" w:ascii="宋体" w:hAnsi="宋体" w:cs="宋体"/>
                <w:color w:val="000000"/>
                <w:kern w:val="0"/>
                <w:sz w:val="18"/>
                <w:szCs w:val="18"/>
              </w:rPr>
              <w:t>州编译局部门</w:t>
            </w:r>
          </w:p>
        </w:tc>
        <w:tc>
          <w:tcPr>
            <w:tcW w:w="1100" w:type="dxa"/>
            <w:tcBorders>
              <w:top w:val="nil"/>
              <w:left w:val="nil"/>
              <w:bottom w:val="nil"/>
              <w:right w:val="nil"/>
            </w:tcBorders>
            <w:shd w:val="clear" w:color="auto" w:fill="auto"/>
            <w:vAlign w:val="center"/>
          </w:tcPr>
          <w:p w14:paraId="132A4E0F">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35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0743B3">
            <w:pPr>
              <w:widowControl/>
              <w:jc w:val="center"/>
              <w:rPr>
                <w:rFonts w:ascii="宋体" w:hAnsi="宋体" w:cs="宋体"/>
                <w:color w:val="000000"/>
                <w:kern w:val="0"/>
                <w:sz w:val="18"/>
                <w:szCs w:val="18"/>
              </w:rPr>
            </w:pPr>
            <w:r>
              <w:rPr>
                <w:rFonts w:hint="eastAsia" w:ascii="宋体" w:hAnsi="宋体" w:cs="宋体"/>
                <w:color w:val="000000"/>
                <w:kern w:val="0"/>
                <w:sz w:val="18"/>
                <w:szCs w:val="18"/>
              </w:rPr>
              <w:t>州编译局</w:t>
            </w:r>
          </w:p>
        </w:tc>
      </w:tr>
      <w:tr w14:paraId="3533CF6E">
        <w:tblPrEx>
          <w:tblCellMar>
            <w:top w:w="0" w:type="dxa"/>
            <w:left w:w="108" w:type="dxa"/>
            <w:bottom w:w="0" w:type="dxa"/>
            <w:right w:w="108" w:type="dxa"/>
          </w:tblCellMar>
        </w:tblPrEx>
        <w:trPr>
          <w:trHeight w:val="285"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719867B1">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1181FF04">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429A2BFE">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347C4D47">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14:paraId="7C344DB1">
        <w:tblPrEx>
          <w:tblCellMar>
            <w:top w:w="0" w:type="dxa"/>
            <w:left w:w="108" w:type="dxa"/>
            <w:bottom w:w="0" w:type="dxa"/>
            <w:right w:w="108" w:type="dxa"/>
          </w:tblCellMar>
        </w:tblPrEx>
        <w:trPr>
          <w:trHeight w:val="1129" w:hRule="atLeast"/>
        </w:trPr>
        <w:tc>
          <w:tcPr>
            <w:tcW w:w="700" w:type="dxa"/>
            <w:vMerge w:val="continue"/>
            <w:tcBorders>
              <w:top w:val="nil"/>
              <w:left w:val="single" w:color="000000" w:sz="4" w:space="0"/>
              <w:bottom w:val="single" w:color="000000" w:sz="4" w:space="0"/>
              <w:right w:val="single" w:color="000000" w:sz="4" w:space="0"/>
            </w:tcBorders>
            <w:vAlign w:val="center"/>
          </w:tcPr>
          <w:p w14:paraId="77C36C35">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33871B00">
            <w:pPr>
              <w:widowControl/>
              <w:jc w:val="left"/>
              <w:rPr>
                <w:rFonts w:ascii="宋体" w:hAnsi="宋体" w:cs="宋体"/>
                <w:color w:val="000000"/>
                <w:kern w:val="0"/>
                <w:sz w:val="18"/>
                <w:szCs w:val="18"/>
              </w:rPr>
            </w:pP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04543424">
            <w:pPr>
              <w:widowControl/>
              <w:jc w:val="left"/>
              <w:rPr>
                <w:rFonts w:ascii="宋体" w:hAnsi="宋体" w:cs="宋体"/>
                <w:color w:val="000000"/>
                <w:kern w:val="0"/>
                <w:sz w:val="18"/>
                <w:szCs w:val="18"/>
              </w:rPr>
            </w:pPr>
            <w:r>
              <w:rPr>
                <w:rFonts w:hint="eastAsia" w:ascii="宋体" w:hAnsi="宋体" w:cs="宋体"/>
                <w:color w:val="000000"/>
                <w:kern w:val="0"/>
                <w:sz w:val="18"/>
                <w:szCs w:val="18"/>
              </w:rPr>
              <w:t>自《阿坝州藏语言文字条例》出版以来，翻译剧增，为保障</w:t>
            </w:r>
            <w:r>
              <w:rPr>
                <w:rFonts w:hint="eastAsia" w:ascii="宋体" w:hAnsi="宋体" w:cs="宋体"/>
                <w:color w:val="000000"/>
                <w:kern w:val="0"/>
                <w:sz w:val="18"/>
                <w:szCs w:val="18"/>
                <w:lang w:eastAsia="zh-CN"/>
              </w:rPr>
              <w:t>阿坝</w:t>
            </w:r>
            <w:r>
              <w:rPr>
                <w:rFonts w:hint="eastAsia" w:ascii="宋体" w:hAnsi="宋体" w:cs="宋体"/>
                <w:color w:val="000000"/>
                <w:kern w:val="0"/>
                <w:sz w:val="18"/>
                <w:szCs w:val="18"/>
              </w:rPr>
              <w:t>州</w:t>
            </w:r>
            <w:r>
              <w:rPr>
                <w:rFonts w:hint="eastAsia" w:ascii="宋体" w:hAnsi="宋体" w:cs="宋体"/>
                <w:color w:val="000000"/>
                <w:kern w:val="0"/>
                <w:sz w:val="18"/>
                <w:szCs w:val="18"/>
                <w:lang w:eastAsia="zh-CN"/>
              </w:rPr>
              <w:t>两会</w:t>
            </w:r>
            <w:r>
              <w:rPr>
                <w:rFonts w:hint="eastAsia" w:ascii="宋体" w:hAnsi="宋体" w:cs="宋体"/>
                <w:color w:val="000000"/>
                <w:kern w:val="0"/>
                <w:sz w:val="18"/>
                <w:szCs w:val="18"/>
              </w:rPr>
              <w:t>文件的翻译服务到位，需请相关专业人员协助翻译，审核会议材料。 通过</w:t>
            </w:r>
            <w:r>
              <w:rPr>
                <w:rFonts w:hint="eastAsia" w:ascii="宋体" w:hAnsi="宋体" w:cs="宋体"/>
                <w:color w:val="000000"/>
                <w:kern w:val="0"/>
                <w:sz w:val="18"/>
                <w:szCs w:val="18"/>
                <w:lang w:eastAsia="zh-CN"/>
              </w:rPr>
              <w:t>阿坝</w:t>
            </w:r>
            <w:r>
              <w:rPr>
                <w:rFonts w:hint="eastAsia" w:ascii="宋体" w:hAnsi="宋体" w:cs="宋体"/>
                <w:color w:val="000000"/>
                <w:kern w:val="0"/>
                <w:sz w:val="18"/>
                <w:szCs w:val="18"/>
              </w:rPr>
              <w:t xml:space="preserve">州两会翻译服务，保障文件翻译质量，促进党的方针政策传达到基层，提高藏语言规范使用水平 </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74A1B4C4">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完成</w:t>
            </w:r>
            <w:r>
              <w:rPr>
                <w:rFonts w:hint="eastAsia" w:ascii="Courier New" w:hAnsi="Courier New" w:cs="Courier New"/>
                <w:color w:val="000000"/>
                <w:kern w:val="0"/>
                <w:sz w:val="18"/>
                <w:szCs w:val="18"/>
                <w:lang w:eastAsia="zh-CN"/>
              </w:rPr>
              <w:t>阿坝</w:t>
            </w:r>
            <w:r>
              <w:rPr>
                <w:rFonts w:ascii="Courier New" w:hAnsi="Courier New" w:cs="Courier New"/>
                <w:color w:val="000000"/>
                <w:kern w:val="0"/>
                <w:sz w:val="18"/>
                <w:szCs w:val="18"/>
              </w:rPr>
              <w:t>州</w:t>
            </w:r>
            <w:r>
              <w:rPr>
                <w:rFonts w:hint="eastAsia" w:ascii="Courier New" w:hAnsi="Courier New" w:cs="Courier New"/>
                <w:color w:val="000000"/>
                <w:kern w:val="0"/>
                <w:sz w:val="18"/>
                <w:szCs w:val="18"/>
                <w:lang w:eastAsia="zh-CN"/>
              </w:rPr>
              <w:t>两会</w:t>
            </w:r>
            <w:r>
              <w:rPr>
                <w:rFonts w:ascii="Courier New" w:hAnsi="Courier New" w:cs="Courier New"/>
                <w:color w:val="000000"/>
                <w:kern w:val="0"/>
                <w:sz w:val="18"/>
                <w:szCs w:val="18"/>
              </w:rPr>
              <w:t>期间的翻译服务工作，会后对</w:t>
            </w:r>
            <w:r>
              <w:rPr>
                <w:rFonts w:hint="eastAsia" w:ascii="Courier New" w:hAnsi="Courier New" w:cs="Courier New"/>
                <w:color w:val="000000"/>
                <w:kern w:val="0"/>
                <w:sz w:val="18"/>
                <w:szCs w:val="18"/>
                <w:lang w:eastAsia="zh-CN"/>
              </w:rPr>
              <w:t>阿坝州两会</w:t>
            </w:r>
            <w:r>
              <w:rPr>
                <w:rFonts w:ascii="Courier New" w:hAnsi="Courier New" w:cs="Courier New"/>
                <w:color w:val="000000"/>
                <w:kern w:val="0"/>
                <w:sz w:val="18"/>
                <w:szCs w:val="18"/>
              </w:rPr>
              <w:t>报告中的新词术语进行整理、审定并出版。</w:t>
            </w:r>
          </w:p>
        </w:tc>
      </w:tr>
      <w:tr w14:paraId="08D69C98">
        <w:tblPrEx>
          <w:tblCellMar>
            <w:top w:w="0" w:type="dxa"/>
            <w:left w:w="108" w:type="dxa"/>
            <w:bottom w:w="0" w:type="dxa"/>
            <w:right w:w="108" w:type="dxa"/>
          </w:tblCellMar>
        </w:tblPrEx>
        <w:trPr>
          <w:trHeight w:val="694" w:hRule="atLeast"/>
        </w:trPr>
        <w:tc>
          <w:tcPr>
            <w:tcW w:w="700" w:type="dxa"/>
            <w:vMerge w:val="continue"/>
            <w:tcBorders>
              <w:top w:val="nil"/>
              <w:left w:val="single" w:color="000000" w:sz="4" w:space="0"/>
              <w:bottom w:val="single" w:color="000000" w:sz="4" w:space="0"/>
              <w:right w:val="single" w:color="000000" w:sz="4" w:space="0"/>
            </w:tcBorders>
            <w:vAlign w:val="center"/>
          </w:tcPr>
          <w:p w14:paraId="5D1C08F3">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7CB038B2">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32FD111A">
            <w:pPr>
              <w:widowControl/>
              <w:jc w:val="left"/>
              <w:rPr>
                <w:rFonts w:ascii="宋体" w:hAnsi="宋体" w:cs="宋体"/>
                <w:color w:val="000000"/>
                <w:kern w:val="0"/>
                <w:sz w:val="18"/>
                <w:szCs w:val="18"/>
              </w:rPr>
            </w:pPr>
            <w:r>
              <w:rPr>
                <w:rFonts w:hint="eastAsia" w:ascii="宋体" w:hAnsi="宋体" w:cs="宋体"/>
                <w:color w:val="000000"/>
                <w:kern w:val="0"/>
                <w:sz w:val="18"/>
                <w:szCs w:val="18"/>
              </w:rPr>
              <w:t>完成《</w:t>
            </w:r>
            <w:r>
              <w:rPr>
                <w:rFonts w:hint="eastAsia" w:ascii="宋体" w:hAnsi="宋体" w:cs="宋体"/>
                <w:color w:val="000000"/>
                <w:kern w:val="0"/>
                <w:sz w:val="18"/>
                <w:szCs w:val="18"/>
                <w:lang w:eastAsia="zh-CN"/>
              </w:rPr>
              <w:t>阿坝</w:t>
            </w:r>
            <w:r>
              <w:rPr>
                <w:rFonts w:hint="eastAsia" w:ascii="宋体" w:hAnsi="宋体" w:cs="宋体"/>
                <w:color w:val="000000"/>
                <w:kern w:val="0"/>
                <w:sz w:val="18"/>
                <w:szCs w:val="18"/>
              </w:rPr>
              <w:t>州人大常委会工作报告》《</w:t>
            </w:r>
            <w:r>
              <w:rPr>
                <w:rFonts w:hint="eastAsia" w:ascii="宋体" w:hAnsi="宋体" w:cs="宋体"/>
                <w:color w:val="000000"/>
                <w:kern w:val="0"/>
                <w:sz w:val="18"/>
                <w:szCs w:val="18"/>
                <w:lang w:eastAsia="zh-CN"/>
              </w:rPr>
              <w:t>阿坝</w:t>
            </w:r>
            <w:r>
              <w:rPr>
                <w:rFonts w:hint="eastAsia" w:ascii="宋体" w:hAnsi="宋体" w:cs="宋体"/>
                <w:color w:val="000000"/>
                <w:kern w:val="0"/>
                <w:sz w:val="18"/>
                <w:szCs w:val="18"/>
              </w:rPr>
              <w:t>州政府工作报告》《</w:t>
            </w:r>
            <w:r>
              <w:rPr>
                <w:rFonts w:hint="eastAsia" w:ascii="宋体" w:hAnsi="宋体" w:cs="宋体"/>
                <w:color w:val="000000"/>
                <w:kern w:val="0"/>
                <w:sz w:val="18"/>
                <w:szCs w:val="18"/>
                <w:lang w:eastAsia="zh-CN"/>
              </w:rPr>
              <w:t>阿坝</w:t>
            </w:r>
            <w:r>
              <w:rPr>
                <w:rFonts w:hint="eastAsia" w:ascii="宋体" w:hAnsi="宋体" w:cs="宋体"/>
                <w:color w:val="000000"/>
                <w:kern w:val="0"/>
                <w:sz w:val="18"/>
                <w:szCs w:val="18"/>
              </w:rPr>
              <w:t>州政协工作报告》《</w:t>
            </w:r>
            <w:r>
              <w:rPr>
                <w:rFonts w:hint="eastAsia" w:ascii="宋体" w:hAnsi="宋体" w:cs="宋体"/>
                <w:color w:val="000000"/>
                <w:kern w:val="0"/>
                <w:sz w:val="18"/>
                <w:szCs w:val="18"/>
                <w:lang w:eastAsia="zh-CN"/>
              </w:rPr>
              <w:t>阿坝</w:t>
            </w:r>
            <w:r>
              <w:rPr>
                <w:rFonts w:hint="eastAsia" w:ascii="宋体" w:hAnsi="宋体" w:cs="宋体"/>
                <w:color w:val="000000"/>
                <w:kern w:val="0"/>
                <w:sz w:val="18"/>
                <w:szCs w:val="18"/>
              </w:rPr>
              <w:t>州政协关于提案工作情况的报告》《</w:t>
            </w:r>
            <w:r>
              <w:rPr>
                <w:rFonts w:hint="eastAsia" w:ascii="宋体" w:hAnsi="宋体" w:cs="宋体"/>
                <w:color w:val="000000"/>
                <w:kern w:val="0"/>
                <w:sz w:val="18"/>
                <w:szCs w:val="18"/>
                <w:lang w:eastAsia="zh-CN"/>
              </w:rPr>
              <w:t>阿坝</w:t>
            </w:r>
            <w:r>
              <w:rPr>
                <w:rFonts w:hint="eastAsia" w:ascii="宋体" w:hAnsi="宋体" w:cs="宋体"/>
                <w:color w:val="000000"/>
                <w:kern w:val="0"/>
                <w:sz w:val="18"/>
                <w:szCs w:val="18"/>
              </w:rPr>
              <w:t>州计划报告》《</w:t>
            </w:r>
            <w:r>
              <w:rPr>
                <w:rFonts w:hint="eastAsia" w:ascii="宋体" w:hAnsi="宋体" w:cs="宋体"/>
                <w:color w:val="000000"/>
                <w:kern w:val="0"/>
                <w:sz w:val="18"/>
                <w:szCs w:val="18"/>
                <w:lang w:eastAsia="zh-CN"/>
              </w:rPr>
              <w:t>阿坝</w:t>
            </w:r>
            <w:r>
              <w:rPr>
                <w:rFonts w:hint="eastAsia" w:ascii="宋体" w:hAnsi="宋体" w:cs="宋体"/>
                <w:color w:val="000000"/>
                <w:kern w:val="0"/>
                <w:sz w:val="18"/>
                <w:szCs w:val="18"/>
              </w:rPr>
              <w:t>州财政报告》《</w:t>
            </w:r>
            <w:r>
              <w:rPr>
                <w:rFonts w:hint="eastAsia" w:ascii="宋体" w:hAnsi="宋体" w:cs="宋体"/>
                <w:color w:val="000000"/>
                <w:kern w:val="0"/>
                <w:sz w:val="18"/>
                <w:szCs w:val="18"/>
                <w:lang w:eastAsia="zh-CN"/>
              </w:rPr>
              <w:t>阿坝</w:t>
            </w:r>
            <w:r>
              <w:rPr>
                <w:rFonts w:hint="eastAsia" w:ascii="宋体" w:hAnsi="宋体" w:cs="宋体"/>
                <w:color w:val="000000"/>
                <w:kern w:val="0"/>
                <w:sz w:val="18"/>
                <w:szCs w:val="18"/>
              </w:rPr>
              <w:t>州中级人民法院工作报告》《</w:t>
            </w:r>
            <w:r>
              <w:rPr>
                <w:rFonts w:hint="eastAsia" w:ascii="宋体" w:hAnsi="宋体" w:cs="宋体"/>
                <w:color w:val="000000"/>
                <w:kern w:val="0"/>
                <w:sz w:val="18"/>
                <w:szCs w:val="18"/>
                <w:lang w:eastAsia="zh-CN"/>
              </w:rPr>
              <w:t>阿坝</w:t>
            </w:r>
            <w:r>
              <w:rPr>
                <w:rFonts w:hint="eastAsia" w:ascii="宋体" w:hAnsi="宋体" w:cs="宋体"/>
                <w:color w:val="000000"/>
                <w:kern w:val="0"/>
                <w:sz w:val="18"/>
                <w:szCs w:val="18"/>
              </w:rPr>
              <w:t>州检察院工作报告》等八大报告的翻译、审校。做好了会议选票、大会横幅、宣传标语、代表名单、选票等会议资料的翻译工作，共计13.9万余字；同时做好</w:t>
            </w:r>
            <w:r>
              <w:rPr>
                <w:rFonts w:hint="eastAsia" w:ascii="宋体" w:hAnsi="宋体" w:cs="宋体"/>
                <w:color w:val="000000"/>
                <w:kern w:val="0"/>
                <w:sz w:val="18"/>
                <w:szCs w:val="18"/>
                <w:lang w:eastAsia="zh-CN"/>
              </w:rPr>
              <w:t>阿坝州</w:t>
            </w:r>
            <w:r>
              <w:rPr>
                <w:rFonts w:hint="eastAsia" w:ascii="宋体" w:hAnsi="宋体" w:cs="宋体"/>
                <w:color w:val="000000"/>
                <w:kern w:val="0"/>
                <w:sz w:val="18"/>
                <w:szCs w:val="18"/>
              </w:rPr>
              <w:t>政协小组会议现场口译服务。</w:t>
            </w:r>
          </w:p>
        </w:tc>
      </w:tr>
      <w:tr w14:paraId="60A74FB2">
        <w:tblPrEx>
          <w:tblCellMar>
            <w:top w:w="0" w:type="dxa"/>
            <w:left w:w="108" w:type="dxa"/>
            <w:bottom w:w="0" w:type="dxa"/>
            <w:right w:w="108" w:type="dxa"/>
          </w:tblCellMar>
        </w:tblPrEx>
        <w:trPr>
          <w:trHeight w:val="360"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18F37162">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2060" w:type="dxa"/>
            <w:tcBorders>
              <w:top w:val="nil"/>
              <w:left w:val="nil"/>
              <w:bottom w:val="single" w:color="000000" w:sz="4" w:space="0"/>
              <w:right w:val="single" w:color="000000" w:sz="4" w:space="0"/>
            </w:tcBorders>
            <w:shd w:val="clear" w:color="auto" w:fill="auto"/>
            <w:vAlign w:val="center"/>
          </w:tcPr>
          <w:p w14:paraId="1C3D7C94">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780" w:type="dxa"/>
            <w:tcBorders>
              <w:top w:val="nil"/>
              <w:left w:val="nil"/>
              <w:bottom w:val="single" w:color="000000" w:sz="4" w:space="0"/>
              <w:right w:val="single" w:color="000000" w:sz="4" w:space="0"/>
            </w:tcBorders>
            <w:shd w:val="clear" w:color="auto" w:fill="auto"/>
            <w:vAlign w:val="center"/>
          </w:tcPr>
          <w:p w14:paraId="70BC74E9">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2260" w:type="dxa"/>
            <w:tcBorders>
              <w:top w:val="nil"/>
              <w:left w:val="nil"/>
              <w:bottom w:val="single" w:color="000000" w:sz="4" w:space="0"/>
              <w:right w:val="single" w:color="000000" w:sz="4" w:space="0"/>
            </w:tcBorders>
            <w:shd w:val="clear" w:color="auto" w:fill="auto"/>
            <w:vAlign w:val="center"/>
          </w:tcPr>
          <w:p w14:paraId="0BC54CDA">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342A9C41">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1100" w:type="dxa"/>
            <w:tcBorders>
              <w:top w:val="nil"/>
              <w:left w:val="nil"/>
              <w:bottom w:val="single" w:color="000000" w:sz="4" w:space="0"/>
              <w:right w:val="single" w:color="000000" w:sz="4" w:space="0"/>
            </w:tcBorders>
            <w:shd w:val="clear" w:color="auto" w:fill="auto"/>
            <w:vAlign w:val="center"/>
          </w:tcPr>
          <w:p w14:paraId="6144D865">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20" w:type="dxa"/>
            <w:tcBorders>
              <w:top w:val="nil"/>
              <w:left w:val="nil"/>
              <w:bottom w:val="single" w:color="000000" w:sz="4" w:space="0"/>
              <w:right w:val="single" w:color="000000" w:sz="4" w:space="0"/>
            </w:tcBorders>
            <w:shd w:val="clear" w:color="auto" w:fill="auto"/>
            <w:vAlign w:val="center"/>
          </w:tcPr>
          <w:p w14:paraId="0E75D221">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6F6BCE15">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61752B67">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14:paraId="6461FE3C">
        <w:tblPrEx>
          <w:tblCellMar>
            <w:top w:w="0" w:type="dxa"/>
            <w:left w:w="108" w:type="dxa"/>
            <w:bottom w:w="0" w:type="dxa"/>
            <w:right w:w="108" w:type="dxa"/>
          </w:tblCellMar>
        </w:tblPrEx>
        <w:trPr>
          <w:trHeight w:val="345" w:hRule="atLeast"/>
        </w:trPr>
        <w:tc>
          <w:tcPr>
            <w:tcW w:w="700" w:type="dxa"/>
            <w:vMerge w:val="continue"/>
            <w:tcBorders>
              <w:top w:val="nil"/>
              <w:left w:val="single" w:color="000000" w:sz="4" w:space="0"/>
              <w:bottom w:val="single" w:color="000000" w:sz="4" w:space="0"/>
              <w:right w:val="single" w:color="000000" w:sz="4" w:space="0"/>
            </w:tcBorders>
            <w:vAlign w:val="center"/>
          </w:tcPr>
          <w:p w14:paraId="39467D82">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432D7DD4">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780" w:type="dxa"/>
            <w:tcBorders>
              <w:top w:val="nil"/>
              <w:left w:val="nil"/>
              <w:bottom w:val="single" w:color="000000" w:sz="4" w:space="0"/>
              <w:right w:val="single" w:color="000000" w:sz="4" w:space="0"/>
            </w:tcBorders>
            <w:shd w:val="clear" w:color="auto" w:fill="auto"/>
            <w:vAlign w:val="center"/>
          </w:tcPr>
          <w:p w14:paraId="175BD5FB">
            <w:pPr>
              <w:widowControl/>
              <w:jc w:val="center"/>
              <w:rPr>
                <w:rFonts w:ascii="宋体" w:hAnsi="宋体" w:cs="宋体"/>
                <w:color w:val="000000"/>
                <w:kern w:val="0"/>
                <w:sz w:val="18"/>
                <w:szCs w:val="18"/>
              </w:rPr>
            </w:pPr>
            <w:r>
              <w:rPr>
                <w:rFonts w:hint="eastAsia" w:ascii="宋体" w:hAnsi="宋体" w:cs="宋体"/>
                <w:color w:val="000000"/>
                <w:kern w:val="0"/>
                <w:sz w:val="18"/>
                <w:szCs w:val="18"/>
              </w:rPr>
              <w:t>5.00</w:t>
            </w:r>
          </w:p>
        </w:tc>
        <w:tc>
          <w:tcPr>
            <w:tcW w:w="2260" w:type="dxa"/>
            <w:tcBorders>
              <w:top w:val="nil"/>
              <w:left w:val="nil"/>
              <w:bottom w:val="single" w:color="000000" w:sz="4" w:space="0"/>
              <w:right w:val="single" w:color="000000" w:sz="4" w:space="0"/>
            </w:tcBorders>
            <w:shd w:val="clear" w:color="auto" w:fill="auto"/>
            <w:vAlign w:val="center"/>
          </w:tcPr>
          <w:p w14:paraId="3AA40B7D">
            <w:pPr>
              <w:widowControl/>
              <w:jc w:val="center"/>
              <w:rPr>
                <w:rFonts w:ascii="宋体" w:hAnsi="宋体" w:cs="宋体"/>
                <w:color w:val="000000"/>
                <w:kern w:val="0"/>
                <w:sz w:val="18"/>
                <w:szCs w:val="18"/>
              </w:rPr>
            </w:pPr>
            <w:r>
              <w:rPr>
                <w:rFonts w:hint="eastAsia" w:ascii="宋体" w:hAnsi="宋体" w:cs="宋体"/>
                <w:color w:val="000000"/>
                <w:kern w:val="0"/>
                <w:sz w:val="18"/>
                <w:szCs w:val="18"/>
              </w:rPr>
              <w:t>5.00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723DEE4F">
            <w:pPr>
              <w:widowControl/>
              <w:jc w:val="center"/>
              <w:rPr>
                <w:rFonts w:ascii="宋体" w:hAnsi="宋体" w:cs="宋体"/>
                <w:color w:val="000000"/>
                <w:kern w:val="0"/>
                <w:sz w:val="18"/>
                <w:szCs w:val="18"/>
              </w:rPr>
            </w:pPr>
            <w:r>
              <w:rPr>
                <w:rFonts w:hint="eastAsia" w:ascii="宋体" w:hAnsi="宋体" w:cs="宋体"/>
                <w:color w:val="000000"/>
                <w:kern w:val="0"/>
                <w:sz w:val="18"/>
                <w:szCs w:val="18"/>
              </w:rPr>
              <w:t>5.00</w:t>
            </w:r>
          </w:p>
        </w:tc>
        <w:tc>
          <w:tcPr>
            <w:tcW w:w="1100" w:type="dxa"/>
            <w:tcBorders>
              <w:top w:val="nil"/>
              <w:left w:val="nil"/>
              <w:bottom w:val="single" w:color="000000" w:sz="4" w:space="0"/>
              <w:right w:val="single" w:color="000000" w:sz="4" w:space="0"/>
            </w:tcBorders>
            <w:shd w:val="clear" w:color="auto" w:fill="auto"/>
            <w:vAlign w:val="center"/>
          </w:tcPr>
          <w:p w14:paraId="5FE8A80B">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3598CC84">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51078F74">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vMerge w:val="restart"/>
            <w:tcBorders>
              <w:top w:val="nil"/>
              <w:left w:val="single" w:color="000000" w:sz="4" w:space="0"/>
              <w:bottom w:val="single" w:color="000000" w:sz="4" w:space="0"/>
              <w:right w:val="single" w:color="000000" w:sz="4" w:space="0"/>
            </w:tcBorders>
            <w:shd w:val="clear" w:color="auto" w:fill="auto"/>
            <w:vAlign w:val="center"/>
          </w:tcPr>
          <w:p w14:paraId="3D18C393">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14:paraId="1247EAF2">
        <w:tblPrEx>
          <w:tblCellMar>
            <w:top w:w="0" w:type="dxa"/>
            <w:left w:w="108" w:type="dxa"/>
            <w:bottom w:w="0" w:type="dxa"/>
            <w:right w:w="108" w:type="dxa"/>
          </w:tblCellMar>
        </w:tblPrEx>
        <w:trPr>
          <w:trHeight w:val="390" w:hRule="atLeast"/>
        </w:trPr>
        <w:tc>
          <w:tcPr>
            <w:tcW w:w="700" w:type="dxa"/>
            <w:vMerge w:val="continue"/>
            <w:tcBorders>
              <w:top w:val="nil"/>
              <w:left w:val="single" w:color="000000" w:sz="4" w:space="0"/>
              <w:bottom w:val="single" w:color="000000" w:sz="4" w:space="0"/>
              <w:right w:val="single" w:color="000000" w:sz="4" w:space="0"/>
            </w:tcBorders>
            <w:vAlign w:val="center"/>
          </w:tcPr>
          <w:p w14:paraId="2562C9E0">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70A01503">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780" w:type="dxa"/>
            <w:tcBorders>
              <w:top w:val="nil"/>
              <w:left w:val="nil"/>
              <w:bottom w:val="single" w:color="000000" w:sz="4" w:space="0"/>
              <w:right w:val="single" w:color="000000" w:sz="4" w:space="0"/>
            </w:tcBorders>
            <w:shd w:val="clear" w:color="auto" w:fill="auto"/>
            <w:vAlign w:val="center"/>
          </w:tcPr>
          <w:p w14:paraId="39959E9D">
            <w:pPr>
              <w:widowControl/>
              <w:jc w:val="center"/>
              <w:rPr>
                <w:rFonts w:ascii="宋体" w:hAnsi="宋体" w:cs="宋体"/>
                <w:color w:val="000000"/>
                <w:kern w:val="0"/>
                <w:sz w:val="18"/>
                <w:szCs w:val="18"/>
              </w:rPr>
            </w:pPr>
            <w:r>
              <w:rPr>
                <w:rFonts w:hint="eastAsia" w:ascii="宋体" w:hAnsi="宋体" w:cs="宋体"/>
                <w:color w:val="000000"/>
                <w:kern w:val="0"/>
                <w:sz w:val="18"/>
                <w:szCs w:val="18"/>
              </w:rPr>
              <w:t>5.00</w:t>
            </w:r>
          </w:p>
        </w:tc>
        <w:tc>
          <w:tcPr>
            <w:tcW w:w="2260" w:type="dxa"/>
            <w:tcBorders>
              <w:top w:val="nil"/>
              <w:left w:val="nil"/>
              <w:bottom w:val="single" w:color="000000" w:sz="4" w:space="0"/>
              <w:right w:val="single" w:color="000000" w:sz="4" w:space="0"/>
            </w:tcBorders>
            <w:shd w:val="clear" w:color="auto" w:fill="auto"/>
            <w:vAlign w:val="center"/>
          </w:tcPr>
          <w:p w14:paraId="61D41B3F">
            <w:pPr>
              <w:widowControl/>
              <w:jc w:val="center"/>
              <w:rPr>
                <w:rFonts w:ascii="宋体" w:hAnsi="宋体" w:cs="宋体"/>
                <w:color w:val="000000"/>
                <w:kern w:val="0"/>
                <w:sz w:val="18"/>
                <w:szCs w:val="18"/>
              </w:rPr>
            </w:pPr>
            <w:r>
              <w:rPr>
                <w:rFonts w:hint="eastAsia" w:ascii="宋体" w:hAnsi="宋体" w:cs="宋体"/>
                <w:color w:val="000000"/>
                <w:kern w:val="0"/>
                <w:sz w:val="18"/>
                <w:szCs w:val="18"/>
              </w:rPr>
              <w:t>5.00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182C47C2">
            <w:pPr>
              <w:widowControl/>
              <w:jc w:val="center"/>
              <w:rPr>
                <w:rFonts w:ascii="宋体" w:hAnsi="宋体" w:cs="宋体"/>
                <w:color w:val="000000"/>
                <w:kern w:val="0"/>
                <w:sz w:val="18"/>
                <w:szCs w:val="18"/>
              </w:rPr>
            </w:pPr>
            <w:r>
              <w:rPr>
                <w:rFonts w:hint="eastAsia" w:ascii="宋体" w:hAnsi="宋体" w:cs="宋体"/>
                <w:color w:val="000000"/>
                <w:kern w:val="0"/>
                <w:sz w:val="18"/>
                <w:szCs w:val="18"/>
              </w:rPr>
              <w:t>5.00</w:t>
            </w:r>
          </w:p>
        </w:tc>
        <w:tc>
          <w:tcPr>
            <w:tcW w:w="1100" w:type="dxa"/>
            <w:tcBorders>
              <w:top w:val="nil"/>
              <w:left w:val="nil"/>
              <w:bottom w:val="single" w:color="000000" w:sz="4" w:space="0"/>
              <w:right w:val="single" w:color="000000" w:sz="4" w:space="0"/>
            </w:tcBorders>
            <w:shd w:val="clear" w:color="auto" w:fill="auto"/>
            <w:vAlign w:val="center"/>
          </w:tcPr>
          <w:p w14:paraId="73432AE1">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308D6E0E">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13474E65">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4525BDC3">
            <w:pPr>
              <w:widowControl/>
              <w:jc w:val="left"/>
              <w:rPr>
                <w:rFonts w:ascii="Courier New" w:hAnsi="Courier New" w:cs="Courier New"/>
                <w:i/>
                <w:iCs/>
                <w:color w:val="000000"/>
                <w:kern w:val="0"/>
                <w:sz w:val="18"/>
                <w:szCs w:val="18"/>
              </w:rPr>
            </w:pPr>
          </w:p>
        </w:tc>
      </w:tr>
      <w:tr w14:paraId="15B0BCAA">
        <w:tblPrEx>
          <w:tblCellMar>
            <w:top w:w="0" w:type="dxa"/>
            <w:left w:w="108" w:type="dxa"/>
            <w:bottom w:w="0" w:type="dxa"/>
            <w:right w:w="108" w:type="dxa"/>
          </w:tblCellMar>
        </w:tblPrEx>
        <w:trPr>
          <w:trHeight w:val="409" w:hRule="atLeast"/>
        </w:trPr>
        <w:tc>
          <w:tcPr>
            <w:tcW w:w="700" w:type="dxa"/>
            <w:vMerge w:val="continue"/>
            <w:tcBorders>
              <w:top w:val="nil"/>
              <w:left w:val="single" w:color="000000" w:sz="4" w:space="0"/>
              <w:bottom w:val="single" w:color="000000" w:sz="4" w:space="0"/>
              <w:right w:val="single" w:color="000000" w:sz="4" w:space="0"/>
            </w:tcBorders>
            <w:vAlign w:val="center"/>
          </w:tcPr>
          <w:p w14:paraId="07C6BEA9">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0A8A4A15">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780" w:type="dxa"/>
            <w:tcBorders>
              <w:top w:val="nil"/>
              <w:left w:val="nil"/>
              <w:bottom w:val="single" w:color="000000" w:sz="4" w:space="0"/>
              <w:right w:val="single" w:color="000000" w:sz="4" w:space="0"/>
            </w:tcBorders>
            <w:shd w:val="clear" w:color="auto" w:fill="auto"/>
            <w:vAlign w:val="center"/>
          </w:tcPr>
          <w:p w14:paraId="2B7E6268">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4E8B023A">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6DBD0FE1">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53F810D9">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09655C2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0F18D5B5">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03D3758F">
            <w:pPr>
              <w:widowControl/>
              <w:jc w:val="left"/>
              <w:rPr>
                <w:rFonts w:ascii="Courier New" w:hAnsi="Courier New" w:cs="Courier New"/>
                <w:i/>
                <w:iCs/>
                <w:color w:val="000000"/>
                <w:kern w:val="0"/>
                <w:sz w:val="18"/>
                <w:szCs w:val="18"/>
              </w:rPr>
            </w:pPr>
          </w:p>
        </w:tc>
      </w:tr>
      <w:tr w14:paraId="413230BF">
        <w:tblPrEx>
          <w:tblCellMar>
            <w:top w:w="0" w:type="dxa"/>
            <w:left w:w="108" w:type="dxa"/>
            <w:bottom w:w="0" w:type="dxa"/>
            <w:right w:w="108" w:type="dxa"/>
          </w:tblCellMar>
        </w:tblPrEx>
        <w:trPr>
          <w:trHeight w:val="360" w:hRule="atLeast"/>
        </w:trPr>
        <w:tc>
          <w:tcPr>
            <w:tcW w:w="700" w:type="dxa"/>
            <w:vMerge w:val="continue"/>
            <w:tcBorders>
              <w:top w:val="nil"/>
              <w:left w:val="single" w:color="000000" w:sz="4" w:space="0"/>
              <w:bottom w:val="single" w:color="000000" w:sz="4" w:space="0"/>
              <w:right w:val="single" w:color="000000" w:sz="4" w:space="0"/>
            </w:tcBorders>
            <w:vAlign w:val="center"/>
          </w:tcPr>
          <w:p w14:paraId="3D31FD2D">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684AC71">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780" w:type="dxa"/>
            <w:tcBorders>
              <w:top w:val="nil"/>
              <w:left w:val="nil"/>
              <w:bottom w:val="single" w:color="000000" w:sz="4" w:space="0"/>
              <w:right w:val="single" w:color="000000" w:sz="4" w:space="0"/>
            </w:tcBorders>
            <w:shd w:val="clear" w:color="auto" w:fill="auto"/>
            <w:vAlign w:val="center"/>
          </w:tcPr>
          <w:p w14:paraId="5F3C9A53">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10938C09">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75C2244E">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30D691B0">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26BAAE8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667C947B">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788C3016">
            <w:pPr>
              <w:widowControl/>
              <w:jc w:val="left"/>
              <w:rPr>
                <w:rFonts w:ascii="Courier New" w:hAnsi="Courier New" w:cs="Courier New"/>
                <w:i/>
                <w:iCs/>
                <w:color w:val="000000"/>
                <w:kern w:val="0"/>
                <w:sz w:val="18"/>
                <w:szCs w:val="18"/>
              </w:rPr>
            </w:pPr>
          </w:p>
        </w:tc>
      </w:tr>
      <w:tr w14:paraId="679FEE2C">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1DDF3CFC">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F925582">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780" w:type="dxa"/>
            <w:tcBorders>
              <w:top w:val="nil"/>
              <w:left w:val="nil"/>
              <w:bottom w:val="single" w:color="000000" w:sz="4" w:space="0"/>
              <w:right w:val="single" w:color="000000" w:sz="4" w:space="0"/>
            </w:tcBorders>
            <w:shd w:val="clear" w:color="auto" w:fill="auto"/>
            <w:vAlign w:val="center"/>
          </w:tcPr>
          <w:p w14:paraId="4D71C6C1">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260" w:type="dxa"/>
            <w:tcBorders>
              <w:top w:val="nil"/>
              <w:left w:val="nil"/>
              <w:bottom w:val="single" w:color="000000" w:sz="4" w:space="0"/>
              <w:right w:val="single" w:color="000000" w:sz="4" w:space="0"/>
            </w:tcBorders>
            <w:shd w:val="clear" w:color="auto" w:fill="auto"/>
            <w:vAlign w:val="center"/>
          </w:tcPr>
          <w:p w14:paraId="5FBE8B90">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393A2A73">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100" w:type="dxa"/>
            <w:tcBorders>
              <w:top w:val="nil"/>
              <w:left w:val="nil"/>
              <w:bottom w:val="single" w:color="000000" w:sz="4" w:space="0"/>
              <w:right w:val="single" w:color="000000" w:sz="4" w:space="0"/>
            </w:tcBorders>
            <w:shd w:val="clear" w:color="auto" w:fill="auto"/>
            <w:vAlign w:val="center"/>
          </w:tcPr>
          <w:p w14:paraId="2E3F1B7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14:paraId="14BD4348">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3EEF3F6E">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520D82E2">
            <w:pPr>
              <w:widowControl/>
              <w:jc w:val="left"/>
              <w:rPr>
                <w:rFonts w:ascii="Courier New" w:hAnsi="Courier New" w:cs="Courier New"/>
                <w:i/>
                <w:iCs/>
                <w:color w:val="000000"/>
                <w:kern w:val="0"/>
                <w:sz w:val="18"/>
                <w:szCs w:val="18"/>
              </w:rPr>
            </w:pPr>
          </w:p>
        </w:tc>
      </w:tr>
      <w:tr w14:paraId="0BFF24F3">
        <w:tblPrEx>
          <w:tblCellMar>
            <w:top w:w="0" w:type="dxa"/>
            <w:left w:w="108" w:type="dxa"/>
            <w:bottom w:w="0" w:type="dxa"/>
            <w:right w:w="108" w:type="dxa"/>
          </w:tblCellMar>
        </w:tblPrEx>
        <w:trPr>
          <w:trHeight w:val="454"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3324EF2D">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2060" w:type="dxa"/>
            <w:tcBorders>
              <w:top w:val="nil"/>
              <w:left w:val="nil"/>
              <w:bottom w:val="single" w:color="000000" w:sz="4" w:space="0"/>
              <w:right w:val="single" w:color="000000" w:sz="4" w:space="0"/>
            </w:tcBorders>
            <w:shd w:val="clear" w:color="auto" w:fill="auto"/>
            <w:vAlign w:val="center"/>
          </w:tcPr>
          <w:p w14:paraId="7CD77F4D">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780" w:type="dxa"/>
            <w:tcBorders>
              <w:top w:val="nil"/>
              <w:left w:val="nil"/>
              <w:bottom w:val="single" w:color="000000" w:sz="4" w:space="0"/>
              <w:right w:val="single" w:color="000000" w:sz="4" w:space="0"/>
            </w:tcBorders>
            <w:shd w:val="clear" w:color="auto" w:fill="auto"/>
            <w:vAlign w:val="center"/>
          </w:tcPr>
          <w:p w14:paraId="0AC9BBD2">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2260" w:type="dxa"/>
            <w:tcBorders>
              <w:top w:val="nil"/>
              <w:left w:val="nil"/>
              <w:bottom w:val="single" w:color="000000" w:sz="4" w:space="0"/>
              <w:right w:val="single" w:color="000000" w:sz="4" w:space="0"/>
            </w:tcBorders>
            <w:shd w:val="clear" w:color="auto" w:fill="auto"/>
            <w:vAlign w:val="center"/>
          </w:tcPr>
          <w:p w14:paraId="49287D13">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20" w:type="dxa"/>
            <w:tcBorders>
              <w:top w:val="nil"/>
              <w:left w:val="nil"/>
              <w:bottom w:val="single" w:color="000000" w:sz="4" w:space="0"/>
              <w:right w:val="single" w:color="000000" w:sz="4" w:space="0"/>
            </w:tcBorders>
            <w:shd w:val="clear" w:color="auto" w:fill="auto"/>
            <w:vAlign w:val="center"/>
          </w:tcPr>
          <w:p w14:paraId="7AEADEE2">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1680" w:type="dxa"/>
            <w:tcBorders>
              <w:top w:val="nil"/>
              <w:left w:val="nil"/>
              <w:bottom w:val="single" w:color="000000" w:sz="4" w:space="0"/>
              <w:right w:val="single" w:color="000000" w:sz="4" w:space="0"/>
            </w:tcBorders>
            <w:shd w:val="clear" w:color="auto" w:fill="auto"/>
            <w:vAlign w:val="center"/>
          </w:tcPr>
          <w:p w14:paraId="556708F6">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520" w:type="dxa"/>
            <w:tcBorders>
              <w:top w:val="nil"/>
              <w:left w:val="nil"/>
              <w:bottom w:val="single" w:color="000000" w:sz="4" w:space="0"/>
              <w:right w:val="single" w:color="000000" w:sz="4" w:space="0"/>
            </w:tcBorders>
            <w:shd w:val="clear" w:color="auto" w:fill="auto"/>
            <w:vAlign w:val="center"/>
          </w:tcPr>
          <w:p w14:paraId="4D537135">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1100" w:type="dxa"/>
            <w:tcBorders>
              <w:top w:val="nil"/>
              <w:left w:val="nil"/>
              <w:bottom w:val="single" w:color="000000" w:sz="4" w:space="0"/>
              <w:right w:val="single" w:color="000000" w:sz="4" w:space="0"/>
            </w:tcBorders>
            <w:shd w:val="clear" w:color="auto" w:fill="auto"/>
            <w:vAlign w:val="center"/>
          </w:tcPr>
          <w:p w14:paraId="3511BA0C">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20" w:type="dxa"/>
            <w:tcBorders>
              <w:top w:val="nil"/>
              <w:left w:val="nil"/>
              <w:bottom w:val="single" w:color="000000" w:sz="4" w:space="0"/>
              <w:right w:val="single" w:color="000000" w:sz="4" w:space="0"/>
            </w:tcBorders>
            <w:shd w:val="clear" w:color="auto" w:fill="auto"/>
            <w:vAlign w:val="center"/>
          </w:tcPr>
          <w:p w14:paraId="240029DF">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7292BACB">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7CD31E9F">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14:paraId="7F6203DE">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61E0FFD5">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72154AD7">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780" w:type="dxa"/>
            <w:tcBorders>
              <w:top w:val="nil"/>
              <w:left w:val="nil"/>
              <w:bottom w:val="single" w:color="000000" w:sz="4" w:space="0"/>
              <w:right w:val="single" w:color="000000" w:sz="4" w:space="0"/>
            </w:tcBorders>
            <w:shd w:val="clear" w:color="auto" w:fill="auto"/>
            <w:vAlign w:val="center"/>
          </w:tcPr>
          <w:p w14:paraId="3D9FA5C0">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2260" w:type="dxa"/>
            <w:tcBorders>
              <w:top w:val="nil"/>
              <w:left w:val="nil"/>
              <w:bottom w:val="single" w:color="000000" w:sz="4" w:space="0"/>
              <w:right w:val="single" w:color="000000" w:sz="4" w:space="0"/>
            </w:tcBorders>
            <w:shd w:val="clear" w:color="auto" w:fill="auto"/>
            <w:vAlign w:val="center"/>
          </w:tcPr>
          <w:p w14:paraId="09576D84">
            <w:pPr>
              <w:widowControl/>
              <w:jc w:val="center"/>
              <w:rPr>
                <w:rFonts w:ascii="宋体" w:hAnsi="宋体" w:cs="宋体"/>
                <w:color w:val="000000"/>
                <w:kern w:val="0"/>
                <w:sz w:val="18"/>
                <w:szCs w:val="18"/>
              </w:rPr>
            </w:pPr>
            <w:r>
              <w:rPr>
                <w:rFonts w:hint="eastAsia" w:ascii="宋体" w:hAnsi="宋体" w:cs="宋体"/>
                <w:color w:val="000000"/>
                <w:kern w:val="0"/>
                <w:sz w:val="18"/>
                <w:szCs w:val="18"/>
                <w:lang w:eastAsia="zh-CN"/>
              </w:rPr>
              <w:t>阿坝州</w:t>
            </w:r>
            <w:r>
              <w:rPr>
                <w:rFonts w:hint="eastAsia" w:ascii="宋体" w:hAnsi="宋体" w:cs="宋体"/>
                <w:color w:val="000000"/>
                <w:kern w:val="0"/>
                <w:sz w:val="18"/>
                <w:szCs w:val="18"/>
              </w:rPr>
              <w:t>两会文件藏文版印制份数</w:t>
            </w:r>
          </w:p>
        </w:tc>
        <w:tc>
          <w:tcPr>
            <w:tcW w:w="520" w:type="dxa"/>
            <w:tcBorders>
              <w:top w:val="nil"/>
              <w:left w:val="nil"/>
              <w:bottom w:val="single" w:color="000000" w:sz="4" w:space="0"/>
              <w:right w:val="single" w:color="000000" w:sz="4" w:space="0"/>
            </w:tcBorders>
            <w:shd w:val="clear" w:color="auto" w:fill="auto"/>
            <w:vAlign w:val="center"/>
          </w:tcPr>
          <w:p w14:paraId="7DD60AE8">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648F31CB">
            <w:pPr>
              <w:widowControl/>
              <w:jc w:val="center"/>
              <w:rPr>
                <w:rFonts w:ascii="宋体" w:hAnsi="宋体" w:cs="宋体"/>
                <w:color w:val="000000"/>
                <w:kern w:val="0"/>
                <w:sz w:val="18"/>
                <w:szCs w:val="18"/>
              </w:rPr>
            </w:pPr>
            <w:r>
              <w:rPr>
                <w:rFonts w:hint="eastAsia" w:ascii="宋体" w:hAnsi="宋体" w:cs="宋体"/>
                <w:color w:val="000000"/>
                <w:kern w:val="0"/>
                <w:sz w:val="18"/>
                <w:szCs w:val="18"/>
              </w:rPr>
              <w:t>300</w:t>
            </w:r>
          </w:p>
        </w:tc>
        <w:tc>
          <w:tcPr>
            <w:tcW w:w="520" w:type="dxa"/>
            <w:tcBorders>
              <w:top w:val="nil"/>
              <w:left w:val="nil"/>
              <w:bottom w:val="single" w:color="000000" w:sz="4" w:space="0"/>
              <w:right w:val="single" w:color="000000" w:sz="4" w:space="0"/>
            </w:tcBorders>
            <w:shd w:val="clear" w:color="auto" w:fill="auto"/>
            <w:vAlign w:val="center"/>
          </w:tcPr>
          <w:p w14:paraId="491EA948">
            <w:pPr>
              <w:widowControl/>
              <w:jc w:val="center"/>
              <w:rPr>
                <w:rFonts w:ascii="宋体" w:hAnsi="宋体" w:cs="宋体"/>
                <w:color w:val="000000"/>
                <w:kern w:val="0"/>
                <w:sz w:val="18"/>
                <w:szCs w:val="18"/>
              </w:rPr>
            </w:pPr>
            <w:r>
              <w:rPr>
                <w:rFonts w:hint="eastAsia" w:ascii="宋体" w:hAnsi="宋体" w:cs="宋体"/>
                <w:color w:val="000000"/>
                <w:kern w:val="0"/>
                <w:sz w:val="18"/>
                <w:szCs w:val="18"/>
              </w:rPr>
              <w:t>份</w:t>
            </w:r>
          </w:p>
        </w:tc>
        <w:tc>
          <w:tcPr>
            <w:tcW w:w="1100" w:type="dxa"/>
            <w:tcBorders>
              <w:top w:val="nil"/>
              <w:left w:val="nil"/>
              <w:bottom w:val="single" w:color="000000" w:sz="4" w:space="0"/>
              <w:right w:val="single" w:color="000000" w:sz="4" w:space="0"/>
            </w:tcBorders>
            <w:shd w:val="clear" w:color="auto" w:fill="auto"/>
            <w:vAlign w:val="center"/>
          </w:tcPr>
          <w:p w14:paraId="72342B12">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500份</w:t>
            </w:r>
          </w:p>
        </w:tc>
        <w:tc>
          <w:tcPr>
            <w:tcW w:w="520" w:type="dxa"/>
            <w:tcBorders>
              <w:top w:val="nil"/>
              <w:left w:val="nil"/>
              <w:bottom w:val="single" w:color="000000" w:sz="4" w:space="0"/>
              <w:right w:val="single" w:color="000000" w:sz="4" w:space="0"/>
            </w:tcBorders>
            <w:shd w:val="clear" w:color="auto" w:fill="auto"/>
            <w:vAlign w:val="center"/>
          </w:tcPr>
          <w:p w14:paraId="11109132">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728D76DC">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63D76231">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3544B706">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7EA415AB">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614E90F0">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1BB135A7">
            <w:pPr>
              <w:widowControl/>
              <w:jc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2260" w:type="dxa"/>
            <w:tcBorders>
              <w:top w:val="nil"/>
              <w:left w:val="nil"/>
              <w:bottom w:val="single" w:color="000000" w:sz="4" w:space="0"/>
              <w:right w:val="single" w:color="000000" w:sz="4" w:space="0"/>
            </w:tcBorders>
            <w:shd w:val="clear" w:color="auto" w:fill="auto"/>
            <w:vAlign w:val="center"/>
          </w:tcPr>
          <w:p w14:paraId="18185BB9">
            <w:pPr>
              <w:widowControl/>
              <w:jc w:val="center"/>
              <w:rPr>
                <w:rFonts w:ascii="宋体" w:hAnsi="宋体" w:cs="宋体"/>
                <w:color w:val="000000"/>
                <w:kern w:val="0"/>
                <w:sz w:val="18"/>
                <w:szCs w:val="18"/>
              </w:rPr>
            </w:pPr>
            <w:r>
              <w:rPr>
                <w:rFonts w:hint="eastAsia" w:ascii="宋体" w:hAnsi="宋体" w:cs="宋体"/>
                <w:color w:val="000000"/>
                <w:kern w:val="0"/>
                <w:sz w:val="18"/>
                <w:szCs w:val="18"/>
                <w:lang w:eastAsia="zh-CN"/>
              </w:rPr>
              <w:t>阿坝州两会</w:t>
            </w:r>
            <w:r>
              <w:rPr>
                <w:rFonts w:hint="eastAsia" w:ascii="宋体" w:hAnsi="宋体" w:cs="宋体"/>
                <w:color w:val="000000"/>
                <w:kern w:val="0"/>
                <w:sz w:val="18"/>
                <w:szCs w:val="18"/>
              </w:rPr>
              <w:t>文件翻译精准度</w:t>
            </w:r>
          </w:p>
        </w:tc>
        <w:tc>
          <w:tcPr>
            <w:tcW w:w="520" w:type="dxa"/>
            <w:tcBorders>
              <w:top w:val="nil"/>
              <w:left w:val="nil"/>
              <w:bottom w:val="single" w:color="000000" w:sz="4" w:space="0"/>
              <w:right w:val="single" w:color="000000" w:sz="4" w:space="0"/>
            </w:tcBorders>
            <w:shd w:val="clear" w:color="auto" w:fill="auto"/>
            <w:vAlign w:val="center"/>
          </w:tcPr>
          <w:p w14:paraId="6B0D5B16">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35A6FE16">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520" w:type="dxa"/>
            <w:tcBorders>
              <w:top w:val="nil"/>
              <w:left w:val="nil"/>
              <w:bottom w:val="single" w:color="000000" w:sz="4" w:space="0"/>
              <w:right w:val="single" w:color="000000" w:sz="4" w:space="0"/>
            </w:tcBorders>
            <w:shd w:val="clear" w:color="auto" w:fill="auto"/>
            <w:vAlign w:val="center"/>
          </w:tcPr>
          <w:p w14:paraId="3DA526F4">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51080C27">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90%</w:t>
            </w:r>
          </w:p>
        </w:tc>
        <w:tc>
          <w:tcPr>
            <w:tcW w:w="520" w:type="dxa"/>
            <w:tcBorders>
              <w:top w:val="nil"/>
              <w:left w:val="nil"/>
              <w:bottom w:val="single" w:color="000000" w:sz="4" w:space="0"/>
              <w:right w:val="single" w:color="000000" w:sz="4" w:space="0"/>
            </w:tcBorders>
            <w:shd w:val="clear" w:color="auto" w:fill="auto"/>
            <w:vAlign w:val="center"/>
          </w:tcPr>
          <w:p w14:paraId="6C091A1C">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14:paraId="7EAD1F2E">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2560" w:type="dxa"/>
            <w:tcBorders>
              <w:top w:val="nil"/>
              <w:left w:val="nil"/>
              <w:bottom w:val="single" w:color="000000" w:sz="4" w:space="0"/>
              <w:right w:val="single" w:color="000000" w:sz="4" w:space="0"/>
            </w:tcBorders>
            <w:shd w:val="clear" w:color="auto" w:fill="auto"/>
            <w:vAlign w:val="center"/>
          </w:tcPr>
          <w:p w14:paraId="76C7E3CE">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0A5941B0">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34A2D900">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1890F44E">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220366CF">
            <w:pPr>
              <w:widowControl/>
              <w:jc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2260" w:type="dxa"/>
            <w:tcBorders>
              <w:top w:val="nil"/>
              <w:left w:val="nil"/>
              <w:bottom w:val="single" w:color="000000" w:sz="4" w:space="0"/>
              <w:right w:val="single" w:color="000000" w:sz="4" w:space="0"/>
            </w:tcBorders>
            <w:shd w:val="clear" w:color="auto" w:fill="auto"/>
            <w:vAlign w:val="center"/>
          </w:tcPr>
          <w:p w14:paraId="7E4739AF">
            <w:pPr>
              <w:widowControl/>
              <w:jc w:val="center"/>
              <w:rPr>
                <w:rFonts w:ascii="宋体" w:hAnsi="宋体" w:cs="宋体"/>
                <w:color w:val="000000"/>
                <w:kern w:val="0"/>
                <w:sz w:val="18"/>
                <w:szCs w:val="18"/>
              </w:rPr>
            </w:pPr>
            <w:r>
              <w:rPr>
                <w:rFonts w:hint="eastAsia" w:ascii="宋体" w:hAnsi="宋体" w:cs="宋体"/>
                <w:color w:val="000000"/>
                <w:kern w:val="0"/>
                <w:sz w:val="18"/>
                <w:szCs w:val="18"/>
                <w:lang w:eastAsia="zh-CN"/>
              </w:rPr>
              <w:t>阿坝州</w:t>
            </w:r>
            <w:r>
              <w:rPr>
                <w:rFonts w:hint="eastAsia" w:ascii="宋体" w:hAnsi="宋体" w:cs="宋体"/>
                <w:color w:val="000000"/>
                <w:kern w:val="0"/>
                <w:sz w:val="18"/>
                <w:szCs w:val="18"/>
              </w:rPr>
              <w:t>两会文件翻译印刷完成时间</w:t>
            </w:r>
          </w:p>
        </w:tc>
        <w:tc>
          <w:tcPr>
            <w:tcW w:w="520" w:type="dxa"/>
            <w:tcBorders>
              <w:top w:val="nil"/>
              <w:left w:val="nil"/>
              <w:bottom w:val="single" w:color="000000" w:sz="4" w:space="0"/>
              <w:right w:val="single" w:color="000000" w:sz="4" w:space="0"/>
            </w:tcBorders>
            <w:shd w:val="clear" w:color="auto" w:fill="auto"/>
            <w:vAlign w:val="center"/>
          </w:tcPr>
          <w:p w14:paraId="514B5516">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1F65E36A">
            <w:pPr>
              <w:widowControl/>
              <w:jc w:val="center"/>
              <w:rPr>
                <w:rFonts w:ascii="宋体" w:hAnsi="宋体" w:cs="宋体"/>
                <w:color w:val="000000"/>
                <w:kern w:val="0"/>
                <w:sz w:val="18"/>
                <w:szCs w:val="18"/>
              </w:rPr>
            </w:pPr>
            <w:r>
              <w:rPr>
                <w:rFonts w:hint="eastAsia" w:ascii="宋体" w:hAnsi="宋体" w:cs="宋体"/>
                <w:color w:val="000000"/>
                <w:kern w:val="0"/>
                <w:sz w:val="18"/>
                <w:szCs w:val="18"/>
              </w:rPr>
              <w:t>两会前一天完成</w:t>
            </w:r>
          </w:p>
        </w:tc>
        <w:tc>
          <w:tcPr>
            <w:tcW w:w="520" w:type="dxa"/>
            <w:tcBorders>
              <w:top w:val="nil"/>
              <w:left w:val="nil"/>
              <w:bottom w:val="single" w:color="000000" w:sz="4" w:space="0"/>
              <w:right w:val="single" w:color="000000" w:sz="4" w:space="0"/>
            </w:tcBorders>
            <w:shd w:val="clear" w:color="auto" w:fill="auto"/>
            <w:vAlign w:val="center"/>
          </w:tcPr>
          <w:p w14:paraId="6A87CD8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7EFC5A1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按计划完成</w:t>
            </w:r>
          </w:p>
        </w:tc>
        <w:tc>
          <w:tcPr>
            <w:tcW w:w="520" w:type="dxa"/>
            <w:tcBorders>
              <w:top w:val="nil"/>
              <w:left w:val="nil"/>
              <w:bottom w:val="single" w:color="000000" w:sz="4" w:space="0"/>
              <w:right w:val="single" w:color="000000" w:sz="4" w:space="0"/>
            </w:tcBorders>
            <w:shd w:val="clear" w:color="auto" w:fill="auto"/>
            <w:vAlign w:val="center"/>
          </w:tcPr>
          <w:p w14:paraId="4A40A5B1">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5521C132">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0837BE43">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7924BCC6">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5890CD29">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77852394">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780" w:type="dxa"/>
            <w:tcBorders>
              <w:top w:val="nil"/>
              <w:left w:val="nil"/>
              <w:bottom w:val="single" w:color="000000" w:sz="4" w:space="0"/>
              <w:right w:val="single" w:color="000000" w:sz="4" w:space="0"/>
            </w:tcBorders>
            <w:shd w:val="clear" w:color="auto" w:fill="auto"/>
            <w:vAlign w:val="center"/>
          </w:tcPr>
          <w:p w14:paraId="2738F289">
            <w:pPr>
              <w:widowControl/>
              <w:jc w:val="center"/>
              <w:rPr>
                <w:rFonts w:ascii="宋体" w:hAnsi="宋体" w:cs="宋体"/>
                <w:color w:val="000000"/>
                <w:kern w:val="0"/>
                <w:sz w:val="18"/>
                <w:szCs w:val="18"/>
              </w:rPr>
            </w:pPr>
            <w:r>
              <w:rPr>
                <w:rFonts w:hint="eastAsia" w:ascii="宋体" w:hAnsi="宋体" w:cs="宋体"/>
                <w:color w:val="000000"/>
                <w:kern w:val="0"/>
                <w:sz w:val="18"/>
                <w:szCs w:val="18"/>
              </w:rPr>
              <w:t>社会效益指标</w:t>
            </w:r>
          </w:p>
        </w:tc>
        <w:tc>
          <w:tcPr>
            <w:tcW w:w="2260" w:type="dxa"/>
            <w:tcBorders>
              <w:top w:val="nil"/>
              <w:left w:val="nil"/>
              <w:bottom w:val="single" w:color="000000" w:sz="4" w:space="0"/>
              <w:right w:val="single" w:color="000000" w:sz="4" w:space="0"/>
            </w:tcBorders>
            <w:shd w:val="clear" w:color="auto" w:fill="auto"/>
            <w:vAlign w:val="center"/>
          </w:tcPr>
          <w:p w14:paraId="15BE6564">
            <w:pPr>
              <w:widowControl/>
              <w:jc w:val="center"/>
              <w:rPr>
                <w:rFonts w:ascii="宋体" w:hAnsi="宋体" w:cs="宋体"/>
                <w:color w:val="000000"/>
                <w:kern w:val="0"/>
                <w:sz w:val="18"/>
                <w:szCs w:val="18"/>
              </w:rPr>
            </w:pPr>
            <w:r>
              <w:rPr>
                <w:rFonts w:hint="eastAsia" w:ascii="宋体" w:hAnsi="宋体" w:cs="宋体"/>
                <w:color w:val="000000"/>
                <w:kern w:val="0"/>
                <w:sz w:val="18"/>
                <w:szCs w:val="18"/>
              </w:rPr>
              <w:t>传达党的方针政策</w:t>
            </w:r>
          </w:p>
        </w:tc>
        <w:tc>
          <w:tcPr>
            <w:tcW w:w="520" w:type="dxa"/>
            <w:tcBorders>
              <w:top w:val="nil"/>
              <w:left w:val="nil"/>
              <w:bottom w:val="single" w:color="000000" w:sz="4" w:space="0"/>
              <w:right w:val="single" w:color="000000" w:sz="4" w:space="0"/>
            </w:tcBorders>
            <w:shd w:val="clear" w:color="auto" w:fill="auto"/>
            <w:vAlign w:val="center"/>
          </w:tcPr>
          <w:p w14:paraId="520A78AE">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2DCDCE6A">
            <w:pPr>
              <w:widowControl/>
              <w:jc w:val="center"/>
              <w:rPr>
                <w:rFonts w:ascii="宋体" w:hAnsi="宋体" w:cs="宋体"/>
                <w:color w:val="000000"/>
                <w:kern w:val="0"/>
                <w:sz w:val="18"/>
                <w:szCs w:val="18"/>
              </w:rPr>
            </w:pPr>
            <w:r>
              <w:rPr>
                <w:rFonts w:hint="eastAsia" w:ascii="宋体" w:hAnsi="宋体" w:cs="宋体"/>
                <w:color w:val="000000"/>
                <w:kern w:val="0"/>
                <w:sz w:val="18"/>
                <w:szCs w:val="18"/>
              </w:rPr>
              <w:t>传达基层深度评级良好</w:t>
            </w:r>
          </w:p>
        </w:tc>
        <w:tc>
          <w:tcPr>
            <w:tcW w:w="520" w:type="dxa"/>
            <w:tcBorders>
              <w:top w:val="nil"/>
              <w:left w:val="nil"/>
              <w:bottom w:val="single" w:color="000000" w:sz="4" w:space="0"/>
              <w:right w:val="single" w:color="000000" w:sz="4" w:space="0"/>
            </w:tcBorders>
            <w:shd w:val="clear" w:color="auto" w:fill="auto"/>
            <w:vAlign w:val="center"/>
          </w:tcPr>
          <w:p w14:paraId="63D7667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0B54703F">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良好</w:t>
            </w:r>
          </w:p>
        </w:tc>
        <w:tc>
          <w:tcPr>
            <w:tcW w:w="520" w:type="dxa"/>
            <w:tcBorders>
              <w:top w:val="nil"/>
              <w:left w:val="nil"/>
              <w:bottom w:val="single" w:color="000000" w:sz="4" w:space="0"/>
              <w:right w:val="single" w:color="000000" w:sz="4" w:space="0"/>
            </w:tcBorders>
            <w:shd w:val="clear" w:color="auto" w:fill="auto"/>
            <w:vAlign w:val="center"/>
          </w:tcPr>
          <w:p w14:paraId="57677C01">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7DCE6E89">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4900C74D">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03A7C1A7">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36D6614B">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6CDCC827">
            <w:pPr>
              <w:widowControl/>
              <w:jc w:val="left"/>
              <w:rPr>
                <w:rFonts w:ascii="宋体" w:hAnsi="宋体" w:cs="宋体"/>
                <w:color w:val="000000"/>
                <w:kern w:val="0"/>
                <w:sz w:val="18"/>
                <w:szCs w:val="18"/>
              </w:rPr>
            </w:pPr>
          </w:p>
        </w:tc>
        <w:tc>
          <w:tcPr>
            <w:tcW w:w="1780" w:type="dxa"/>
            <w:vMerge w:val="restart"/>
            <w:tcBorders>
              <w:top w:val="nil"/>
              <w:left w:val="single" w:color="000000" w:sz="4" w:space="0"/>
              <w:bottom w:val="single" w:color="000000" w:sz="4" w:space="0"/>
              <w:right w:val="single" w:color="000000" w:sz="4" w:space="0"/>
            </w:tcBorders>
            <w:shd w:val="clear" w:color="auto" w:fill="auto"/>
            <w:vAlign w:val="center"/>
          </w:tcPr>
          <w:p w14:paraId="70F82FAC">
            <w:pPr>
              <w:widowControl/>
              <w:jc w:val="center"/>
              <w:rPr>
                <w:rFonts w:ascii="宋体" w:hAnsi="宋体" w:cs="宋体"/>
                <w:color w:val="000000"/>
                <w:kern w:val="0"/>
                <w:sz w:val="18"/>
                <w:szCs w:val="18"/>
              </w:rPr>
            </w:pPr>
            <w:r>
              <w:rPr>
                <w:rFonts w:hint="eastAsia" w:ascii="宋体" w:hAnsi="宋体" w:cs="宋体"/>
                <w:color w:val="000000"/>
                <w:kern w:val="0"/>
                <w:sz w:val="18"/>
                <w:szCs w:val="18"/>
              </w:rPr>
              <w:t>可持续影响指标</w:t>
            </w:r>
          </w:p>
        </w:tc>
        <w:tc>
          <w:tcPr>
            <w:tcW w:w="2260" w:type="dxa"/>
            <w:tcBorders>
              <w:top w:val="nil"/>
              <w:left w:val="nil"/>
              <w:bottom w:val="single" w:color="000000" w:sz="4" w:space="0"/>
              <w:right w:val="single" w:color="000000" w:sz="4" w:space="0"/>
            </w:tcBorders>
            <w:shd w:val="clear" w:color="auto" w:fill="auto"/>
            <w:vAlign w:val="center"/>
          </w:tcPr>
          <w:p w14:paraId="6FDD2D02">
            <w:pPr>
              <w:widowControl/>
              <w:jc w:val="center"/>
              <w:rPr>
                <w:rFonts w:ascii="宋体" w:hAnsi="宋体" w:cs="宋体"/>
                <w:color w:val="000000"/>
                <w:kern w:val="0"/>
                <w:sz w:val="18"/>
                <w:szCs w:val="18"/>
              </w:rPr>
            </w:pPr>
            <w:r>
              <w:rPr>
                <w:rFonts w:hint="eastAsia" w:ascii="宋体" w:hAnsi="宋体" w:cs="宋体"/>
                <w:color w:val="000000"/>
                <w:kern w:val="0"/>
                <w:sz w:val="18"/>
                <w:szCs w:val="18"/>
              </w:rPr>
              <w:t>藏语言宣传使用情况</w:t>
            </w:r>
          </w:p>
        </w:tc>
        <w:tc>
          <w:tcPr>
            <w:tcW w:w="520" w:type="dxa"/>
            <w:tcBorders>
              <w:top w:val="nil"/>
              <w:left w:val="nil"/>
              <w:bottom w:val="single" w:color="000000" w:sz="4" w:space="0"/>
              <w:right w:val="single" w:color="000000" w:sz="4" w:space="0"/>
            </w:tcBorders>
            <w:shd w:val="clear" w:color="auto" w:fill="auto"/>
            <w:vAlign w:val="center"/>
          </w:tcPr>
          <w:p w14:paraId="79EFD6EC">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7DF1399D">
            <w:pPr>
              <w:widowControl/>
              <w:jc w:val="center"/>
              <w:rPr>
                <w:rFonts w:ascii="宋体" w:hAnsi="宋体" w:cs="宋体"/>
                <w:color w:val="000000"/>
                <w:kern w:val="0"/>
                <w:sz w:val="18"/>
                <w:szCs w:val="18"/>
              </w:rPr>
            </w:pPr>
            <w:r>
              <w:rPr>
                <w:rFonts w:hint="eastAsia" w:ascii="宋体" w:hAnsi="宋体" w:cs="宋体"/>
                <w:color w:val="000000"/>
                <w:kern w:val="0"/>
                <w:sz w:val="18"/>
                <w:szCs w:val="18"/>
              </w:rPr>
              <w:t>良好</w:t>
            </w:r>
          </w:p>
        </w:tc>
        <w:tc>
          <w:tcPr>
            <w:tcW w:w="520" w:type="dxa"/>
            <w:tcBorders>
              <w:top w:val="nil"/>
              <w:left w:val="nil"/>
              <w:bottom w:val="single" w:color="000000" w:sz="4" w:space="0"/>
              <w:right w:val="single" w:color="000000" w:sz="4" w:space="0"/>
            </w:tcBorders>
            <w:shd w:val="clear" w:color="auto" w:fill="auto"/>
            <w:vAlign w:val="center"/>
          </w:tcPr>
          <w:p w14:paraId="0397631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4552202A">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良好</w:t>
            </w:r>
          </w:p>
        </w:tc>
        <w:tc>
          <w:tcPr>
            <w:tcW w:w="520" w:type="dxa"/>
            <w:tcBorders>
              <w:top w:val="nil"/>
              <w:left w:val="nil"/>
              <w:bottom w:val="single" w:color="000000" w:sz="4" w:space="0"/>
              <w:right w:val="single" w:color="000000" w:sz="4" w:space="0"/>
            </w:tcBorders>
            <w:shd w:val="clear" w:color="auto" w:fill="auto"/>
            <w:vAlign w:val="center"/>
          </w:tcPr>
          <w:p w14:paraId="0122715B">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460" w:type="dxa"/>
            <w:tcBorders>
              <w:top w:val="nil"/>
              <w:left w:val="nil"/>
              <w:bottom w:val="single" w:color="000000" w:sz="4" w:space="0"/>
              <w:right w:val="single" w:color="000000" w:sz="4" w:space="0"/>
            </w:tcBorders>
            <w:shd w:val="clear" w:color="auto" w:fill="auto"/>
            <w:vAlign w:val="center"/>
          </w:tcPr>
          <w:p w14:paraId="1B058DFA">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560" w:type="dxa"/>
            <w:tcBorders>
              <w:top w:val="nil"/>
              <w:left w:val="nil"/>
              <w:bottom w:val="single" w:color="000000" w:sz="4" w:space="0"/>
              <w:right w:val="single" w:color="000000" w:sz="4" w:space="0"/>
            </w:tcBorders>
            <w:shd w:val="clear" w:color="auto" w:fill="auto"/>
            <w:vAlign w:val="center"/>
          </w:tcPr>
          <w:p w14:paraId="4EA8C25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45966236">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7EA92092">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017D6EE5">
            <w:pPr>
              <w:widowControl/>
              <w:jc w:val="left"/>
              <w:rPr>
                <w:rFonts w:ascii="宋体" w:hAnsi="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14:paraId="09CD1D8C">
            <w:pPr>
              <w:widowControl/>
              <w:jc w:val="left"/>
              <w:rPr>
                <w:rFonts w:ascii="宋体" w:hAnsi="宋体" w:cs="宋体"/>
                <w:color w:val="000000"/>
                <w:kern w:val="0"/>
                <w:sz w:val="18"/>
                <w:szCs w:val="18"/>
              </w:rPr>
            </w:pPr>
          </w:p>
        </w:tc>
        <w:tc>
          <w:tcPr>
            <w:tcW w:w="2260" w:type="dxa"/>
            <w:tcBorders>
              <w:top w:val="nil"/>
              <w:left w:val="nil"/>
              <w:bottom w:val="single" w:color="000000" w:sz="4" w:space="0"/>
              <w:right w:val="single" w:color="000000" w:sz="4" w:space="0"/>
            </w:tcBorders>
            <w:shd w:val="clear" w:color="auto" w:fill="auto"/>
            <w:vAlign w:val="center"/>
          </w:tcPr>
          <w:p w14:paraId="11600B18">
            <w:pPr>
              <w:widowControl/>
              <w:jc w:val="center"/>
              <w:rPr>
                <w:rFonts w:ascii="宋体" w:hAnsi="宋体" w:cs="宋体"/>
                <w:color w:val="000000"/>
                <w:kern w:val="0"/>
                <w:sz w:val="18"/>
                <w:szCs w:val="18"/>
              </w:rPr>
            </w:pPr>
            <w:r>
              <w:rPr>
                <w:rFonts w:hint="eastAsia" w:ascii="宋体" w:hAnsi="宋体" w:cs="宋体"/>
                <w:color w:val="000000"/>
                <w:kern w:val="0"/>
                <w:sz w:val="18"/>
                <w:szCs w:val="18"/>
              </w:rPr>
              <w:t>规范使用藏文用字</w:t>
            </w:r>
          </w:p>
        </w:tc>
        <w:tc>
          <w:tcPr>
            <w:tcW w:w="520" w:type="dxa"/>
            <w:tcBorders>
              <w:top w:val="nil"/>
              <w:left w:val="nil"/>
              <w:bottom w:val="single" w:color="000000" w:sz="4" w:space="0"/>
              <w:right w:val="single" w:color="000000" w:sz="4" w:space="0"/>
            </w:tcBorders>
            <w:shd w:val="clear" w:color="auto" w:fill="auto"/>
            <w:vAlign w:val="center"/>
          </w:tcPr>
          <w:p w14:paraId="4FC59E2F">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1EDAB0C9">
            <w:pPr>
              <w:widowControl/>
              <w:jc w:val="center"/>
              <w:rPr>
                <w:rFonts w:ascii="宋体" w:hAnsi="宋体" w:cs="宋体"/>
                <w:color w:val="000000"/>
                <w:kern w:val="0"/>
                <w:sz w:val="18"/>
                <w:szCs w:val="18"/>
              </w:rPr>
            </w:pPr>
            <w:r>
              <w:rPr>
                <w:rFonts w:hint="eastAsia" w:ascii="宋体" w:hAnsi="宋体" w:cs="宋体"/>
                <w:color w:val="000000"/>
                <w:kern w:val="0"/>
                <w:sz w:val="18"/>
                <w:szCs w:val="18"/>
              </w:rPr>
              <w:t>藏文社会用字规范得到进一步提升</w:t>
            </w:r>
          </w:p>
        </w:tc>
        <w:tc>
          <w:tcPr>
            <w:tcW w:w="520" w:type="dxa"/>
            <w:tcBorders>
              <w:top w:val="nil"/>
              <w:left w:val="nil"/>
              <w:bottom w:val="single" w:color="000000" w:sz="4" w:space="0"/>
              <w:right w:val="single" w:color="000000" w:sz="4" w:space="0"/>
            </w:tcBorders>
            <w:shd w:val="clear" w:color="auto" w:fill="auto"/>
            <w:vAlign w:val="center"/>
          </w:tcPr>
          <w:p w14:paraId="217BEFE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65316C53">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较好</w:t>
            </w:r>
          </w:p>
        </w:tc>
        <w:tc>
          <w:tcPr>
            <w:tcW w:w="520" w:type="dxa"/>
            <w:tcBorders>
              <w:top w:val="nil"/>
              <w:left w:val="nil"/>
              <w:bottom w:val="single" w:color="000000" w:sz="4" w:space="0"/>
              <w:right w:val="single" w:color="000000" w:sz="4" w:space="0"/>
            </w:tcBorders>
            <w:shd w:val="clear" w:color="auto" w:fill="auto"/>
            <w:vAlign w:val="center"/>
          </w:tcPr>
          <w:p w14:paraId="727F8031">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460" w:type="dxa"/>
            <w:tcBorders>
              <w:top w:val="nil"/>
              <w:left w:val="nil"/>
              <w:bottom w:val="single" w:color="000000" w:sz="4" w:space="0"/>
              <w:right w:val="single" w:color="000000" w:sz="4" w:space="0"/>
            </w:tcBorders>
            <w:shd w:val="clear" w:color="auto" w:fill="auto"/>
            <w:vAlign w:val="center"/>
          </w:tcPr>
          <w:p w14:paraId="363EAEA8">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560" w:type="dxa"/>
            <w:tcBorders>
              <w:top w:val="nil"/>
              <w:left w:val="nil"/>
              <w:bottom w:val="single" w:color="000000" w:sz="4" w:space="0"/>
              <w:right w:val="single" w:color="000000" w:sz="4" w:space="0"/>
            </w:tcBorders>
            <w:shd w:val="clear" w:color="auto" w:fill="auto"/>
            <w:vAlign w:val="center"/>
          </w:tcPr>
          <w:p w14:paraId="7EFE811E">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327B9120">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3109CDA5">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0A291569">
            <w:pPr>
              <w:widowControl/>
              <w:jc w:val="center"/>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780" w:type="dxa"/>
            <w:tcBorders>
              <w:top w:val="nil"/>
              <w:left w:val="nil"/>
              <w:bottom w:val="single" w:color="000000" w:sz="4" w:space="0"/>
              <w:right w:val="single" w:color="000000" w:sz="4" w:space="0"/>
            </w:tcBorders>
            <w:shd w:val="clear" w:color="auto" w:fill="auto"/>
            <w:vAlign w:val="center"/>
          </w:tcPr>
          <w:p w14:paraId="6470093D">
            <w:pPr>
              <w:widowControl/>
              <w:jc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2260" w:type="dxa"/>
            <w:tcBorders>
              <w:top w:val="nil"/>
              <w:left w:val="nil"/>
              <w:bottom w:val="single" w:color="000000" w:sz="4" w:space="0"/>
              <w:right w:val="single" w:color="000000" w:sz="4" w:space="0"/>
            </w:tcBorders>
            <w:shd w:val="clear" w:color="auto" w:fill="auto"/>
            <w:vAlign w:val="center"/>
          </w:tcPr>
          <w:p w14:paraId="68D4EE0F">
            <w:pPr>
              <w:widowControl/>
              <w:jc w:val="center"/>
              <w:rPr>
                <w:rFonts w:ascii="宋体" w:hAnsi="宋体" w:cs="宋体"/>
                <w:color w:val="000000"/>
                <w:kern w:val="0"/>
                <w:sz w:val="18"/>
                <w:szCs w:val="18"/>
              </w:rPr>
            </w:pPr>
            <w:r>
              <w:rPr>
                <w:rFonts w:hint="eastAsia" w:ascii="宋体" w:hAnsi="宋体" w:cs="宋体"/>
                <w:color w:val="000000"/>
                <w:kern w:val="0"/>
                <w:sz w:val="18"/>
                <w:szCs w:val="18"/>
              </w:rPr>
              <w:t>使用藏文稿</w:t>
            </w:r>
            <w:r>
              <w:rPr>
                <w:rFonts w:hint="eastAsia" w:ascii="宋体" w:hAnsi="宋体" w:cs="宋体"/>
                <w:color w:val="000000"/>
                <w:kern w:val="0"/>
                <w:sz w:val="18"/>
                <w:szCs w:val="18"/>
                <w:lang w:eastAsia="zh-CN"/>
              </w:rPr>
              <w:t>阿坝州</w:t>
            </w:r>
            <w:r>
              <w:rPr>
                <w:rFonts w:hint="eastAsia" w:ascii="宋体" w:hAnsi="宋体" w:cs="宋体"/>
                <w:color w:val="000000"/>
                <w:kern w:val="0"/>
                <w:sz w:val="18"/>
                <w:szCs w:val="18"/>
              </w:rPr>
              <w:t>两会代表满意度</w:t>
            </w:r>
          </w:p>
        </w:tc>
        <w:tc>
          <w:tcPr>
            <w:tcW w:w="520" w:type="dxa"/>
            <w:tcBorders>
              <w:top w:val="nil"/>
              <w:left w:val="nil"/>
              <w:bottom w:val="single" w:color="000000" w:sz="4" w:space="0"/>
              <w:right w:val="single" w:color="000000" w:sz="4" w:space="0"/>
            </w:tcBorders>
            <w:shd w:val="clear" w:color="auto" w:fill="auto"/>
            <w:vAlign w:val="center"/>
          </w:tcPr>
          <w:p w14:paraId="47039D3E">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04491869">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520" w:type="dxa"/>
            <w:tcBorders>
              <w:top w:val="nil"/>
              <w:left w:val="nil"/>
              <w:bottom w:val="single" w:color="000000" w:sz="4" w:space="0"/>
              <w:right w:val="single" w:color="000000" w:sz="4" w:space="0"/>
            </w:tcBorders>
            <w:shd w:val="clear" w:color="auto" w:fill="auto"/>
            <w:vAlign w:val="center"/>
          </w:tcPr>
          <w:p w14:paraId="02D993B6">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185C4312">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90%</w:t>
            </w:r>
          </w:p>
        </w:tc>
        <w:tc>
          <w:tcPr>
            <w:tcW w:w="520" w:type="dxa"/>
            <w:tcBorders>
              <w:top w:val="nil"/>
              <w:left w:val="nil"/>
              <w:bottom w:val="single" w:color="000000" w:sz="4" w:space="0"/>
              <w:right w:val="single" w:color="000000" w:sz="4" w:space="0"/>
            </w:tcBorders>
            <w:shd w:val="clear" w:color="auto" w:fill="auto"/>
            <w:vAlign w:val="center"/>
          </w:tcPr>
          <w:p w14:paraId="109D07E5">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4ACDD2E7">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2560" w:type="dxa"/>
            <w:tcBorders>
              <w:top w:val="nil"/>
              <w:left w:val="nil"/>
              <w:bottom w:val="single" w:color="000000" w:sz="4" w:space="0"/>
              <w:right w:val="single" w:color="000000" w:sz="4" w:space="0"/>
            </w:tcBorders>
            <w:shd w:val="clear" w:color="auto" w:fill="auto"/>
            <w:vAlign w:val="center"/>
          </w:tcPr>
          <w:p w14:paraId="2ABD1BF7">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16F4BF97">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37AA3AD8">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710EC9ED">
            <w:pPr>
              <w:widowControl/>
              <w:jc w:val="center"/>
              <w:rPr>
                <w:rFonts w:ascii="宋体" w:hAnsi="宋体" w:cs="宋体"/>
                <w:color w:val="000000"/>
                <w:kern w:val="0"/>
                <w:sz w:val="18"/>
                <w:szCs w:val="18"/>
              </w:rPr>
            </w:pPr>
            <w:r>
              <w:rPr>
                <w:rFonts w:hint="eastAsia" w:ascii="宋体" w:hAnsi="宋体" w:cs="宋体"/>
                <w:color w:val="000000"/>
                <w:kern w:val="0"/>
                <w:sz w:val="18"/>
                <w:szCs w:val="18"/>
              </w:rPr>
              <w:t>成本指标</w:t>
            </w:r>
          </w:p>
        </w:tc>
        <w:tc>
          <w:tcPr>
            <w:tcW w:w="1780" w:type="dxa"/>
            <w:tcBorders>
              <w:top w:val="nil"/>
              <w:left w:val="nil"/>
              <w:bottom w:val="single" w:color="000000" w:sz="4" w:space="0"/>
              <w:right w:val="single" w:color="000000" w:sz="4" w:space="0"/>
            </w:tcBorders>
            <w:shd w:val="clear" w:color="auto" w:fill="auto"/>
            <w:vAlign w:val="center"/>
          </w:tcPr>
          <w:p w14:paraId="1D4A8E7D">
            <w:pPr>
              <w:widowControl/>
              <w:jc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2260" w:type="dxa"/>
            <w:tcBorders>
              <w:top w:val="nil"/>
              <w:left w:val="nil"/>
              <w:bottom w:val="single" w:color="000000" w:sz="4" w:space="0"/>
              <w:right w:val="single" w:color="000000" w:sz="4" w:space="0"/>
            </w:tcBorders>
            <w:shd w:val="clear" w:color="auto" w:fill="auto"/>
            <w:vAlign w:val="center"/>
          </w:tcPr>
          <w:p w14:paraId="60878F5E">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w:t>
            </w:r>
            <w:r>
              <w:rPr>
                <w:rFonts w:hint="eastAsia" w:ascii="宋体" w:hAnsi="宋体" w:cs="宋体"/>
                <w:color w:val="000000"/>
                <w:kern w:val="0"/>
                <w:sz w:val="18"/>
                <w:szCs w:val="18"/>
                <w:lang w:eastAsia="zh-CN"/>
              </w:rPr>
              <w:t>阿坝州两会</w:t>
            </w:r>
            <w:r>
              <w:rPr>
                <w:rFonts w:hint="eastAsia" w:ascii="宋体" w:hAnsi="宋体" w:cs="宋体"/>
                <w:color w:val="000000"/>
                <w:kern w:val="0"/>
                <w:sz w:val="18"/>
                <w:szCs w:val="18"/>
              </w:rPr>
              <w:t>翻译服务总成本</w:t>
            </w:r>
          </w:p>
        </w:tc>
        <w:tc>
          <w:tcPr>
            <w:tcW w:w="520" w:type="dxa"/>
            <w:tcBorders>
              <w:top w:val="nil"/>
              <w:left w:val="nil"/>
              <w:bottom w:val="single" w:color="000000" w:sz="4" w:space="0"/>
              <w:right w:val="single" w:color="000000" w:sz="4" w:space="0"/>
            </w:tcBorders>
            <w:shd w:val="clear" w:color="auto" w:fill="auto"/>
            <w:vAlign w:val="center"/>
          </w:tcPr>
          <w:p w14:paraId="2B4EB130">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402F05E4">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520" w:type="dxa"/>
            <w:tcBorders>
              <w:top w:val="nil"/>
              <w:left w:val="nil"/>
              <w:bottom w:val="single" w:color="000000" w:sz="4" w:space="0"/>
              <w:right w:val="single" w:color="000000" w:sz="4" w:space="0"/>
            </w:tcBorders>
            <w:shd w:val="clear" w:color="auto" w:fill="auto"/>
            <w:vAlign w:val="center"/>
          </w:tcPr>
          <w:p w14:paraId="7C7CF173">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00" w:type="dxa"/>
            <w:tcBorders>
              <w:top w:val="nil"/>
              <w:left w:val="nil"/>
              <w:bottom w:val="single" w:color="000000" w:sz="4" w:space="0"/>
              <w:right w:val="single" w:color="000000" w:sz="4" w:space="0"/>
            </w:tcBorders>
            <w:shd w:val="clear" w:color="auto" w:fill="auto"/>
            <w:vAlign w:val="center"/>
          </w:tcPr>
          <w:p w14:paraId="6E4F9823">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5</w:t>
            </w:r>
          </w:p>
        </w:tc>
        <w:tc>
          <w:tcPr>
            <w:tcW w:w="520" w:type="dxa"/>
            <w:tcBorders>
              <w:top w:val="nil"/>
              <w:left w:val="nil"/>
              <w:bottom w:val="single" w:color="000000" w:sz="4" w:space="0"/>
              <w:right w:val="single" w:color="000000" w:sz="4" w:space="0"/>
            </w:tcBorders>
            <w:shd w:val="clear" w:color="auto" w:fill="auto"/>
            <w:vAlign w:val="center"/>
          </w:tcPr>
          <w:p w14:paraId="5E5F8353">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14:paraId="5AE26A56">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2560" w:type="dxa"/>
            <w:tcBorders>
              <w:top w:val="nil"/>
              <w:left w:val="nil"/>
              <w:bottom w:val="single" w:color="000000" w:sz="4" w:space="0"/>
              <w:right w:val="single" w:color="000000" w:sz="4" w:space="0"/>
            </w:tcBorders>
            <w:shd w:val="clear" w:color="auto" w:fill="auto"/>
            <w:vAlign w:val="center"/>
          </w:tcPr>
          <w:p w14:paraId="3BAA5D72">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12BADDCC">
        <w:tblPrEx>
          <w:tblCellMar>
            <w:top w:w="0" w:type="dxa"/>
            <w:left w:w="108" w:type="dxa"/>
            <w:bottom w:w="0" w:type="dxa"/>
            <w:right w:w="108" w:type="dxa"/>
          </w:tblCellMar>
        </w:tblPrEx>
        <w:trPr>
          <w:trHeight w:val="285" w:hRule="atLeast"/>
        </w:trPr>
        <w:tc>
          <w:tcPr>
            <w:tcW w:w="106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0296EE">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20" w:type="dxa"/>
            <w:tcBorders>
              <w:top w:val="nil"/>
              <w:left w:val="nil"/>
              <w:bottom w:val="single" w:color="000000" w:sz="4" w:space="0"/>
              <w:right w:val="single" w:color="000000" w:sz="4" w:space="0"/>
            </w:tcBorders>
            <w:shd w:val="clear" w:color="auto" w:fill="auto"/>
            <w:vAlign w:val="center"/>
          </w:tcPr>
          <w:p w14:paraId="1B4CE563">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460" w:type="dxa"/>
            <w:tcBorders>
              <w:top w:val="nil"/>
              <w:left w:val="nil"/>
              <w:bottom w:val="single" w:color="000000" w:sz="4" w:space="0"/>
              <w:right w:val="single" w:color="000000" w:sz="4" w:space="0"/>
            </w:tcBorders>
            <w:shd w:val="clear" w:color="auto" w:fill="auto"/>
            <w:vAlign w:val="center"/>
          </w:tcPr>
          <w:p w14:paraId="51B763C1">
            <w:pPr>
              <w:widowControl/>
              <w:jc w:val="right"/>
              <w:rPr>
                <w:rFonts w:ascii="宋体" w:hAnsi="宋体" w:cs="宋体"/>
                <w:color w:val="000000"/>
                <w:kern w:val="0"/>
                <w:sz w:val="18"/>
                <w:szCs w:val="18"/>
              </w:rPr>
            </w:pPr>
            <w:r>
              <w:rPr>
                <w:rFonts w:hint="eastAsia" w:ascii="宋体" w:hAnsi="宋体" w:cs="宋体"/>
                <w:color w:val="000000"/>
                <w:kern w:val="0"/>
                <w:sz w:val="18"/>
                <w:szCs w:val="18"/>
              </w:rPr>
              <w:t>87</w:t>
            </w:r>
          </w:p>
        </w:tc>
        <w:tc>
          <w:tcPr>
            <w:tcW w:w="2560" w:type="dxa"/>
            <w:tcBorders>
              <w:top w:val="nil"/>
              <w:left w:val="nil"/>
              <w:bottom w:val="single" w:color="000000" w:sz="4" w:space="0"/>
              <w:right w:val="single" w:color="000000" w:sz="4" w:space="0"/>
            </w:tcBorders>
            <w:shd w:val="clear" w:color="auto" w:fill="auto"/>
            <w:vAlign w:val="center"/>
          </w:tcPr>
          <w:p w14:paraId="74E742B7">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14:paraId="4BD4632D">
        <w:tblPrEx>
          <w:tblCellMar>
            <w:top w:w="0" w:type="dxa"/>
            <w:left w:w="108" w:type="dxa"/>
            <w:bottom w:w="0" w:type="dxa"/>
            <w:right w:w="108" w:type="dxa"/>
          </w:tblCellMar>
        </w:tblPrEx>
        <w:trPr>
          <w:trHeight w:val="60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57E4A865">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46E6FF93">
            <w:pPr>
              <w:widowControl/>
              <w:jc w:val="left"/>
              <w:rPr>
                <w:rFonts w:ascii="宋体" w:hAnsi="宋体" w:cs="宋体"/>
                <w:kern w:val="0"/>
                <w:sz w:val="18"/>
                <w:szCs w:val="18"/>
              </w:rPr>
            </w:pPr>
            <w:r>
              <w:rPr>
                <w:rFonts w:hint="eastAsia" w:ascii="宋体" w:hAnsi="宋体" w:cs="宋体"/>
                <w:kern w:val="0"/>
                <w:sz w:val="18"/>
                <w:szCs w:val="18"/>
              </w:rPr>
              <w:t>我局高质量完成了</w:t>
            </w:r>
            <w:r>
              <w:rPr>
                <w:rFonts w:hint="eastAsia" w:ascii="宋体" w:hAnsi="宋体" w:cs="宋体"/>
                <w:kern w:val="0"/>
                <w:sz w:val="18"/>
                <w:szCs w:val="18"/>
                <w:lang w:eastAsia="zh-CN"/>
              </w:rPr>
              <w:t>阿坝</w:t>
            </w:r>
            <w:r>
              <w:rPr>
                <w:rFonts w:hint="eastAsia" w:ascii="宋体" w:hAnsi="宋体" w:cs="宋体"/>
                <w:kern w:val="0"/>
                <w:sz w:val="18"/>
                <w:szCs w:val="18"/>
              </w:rPr>
              <w:t>州</w:t>
            </w:r>
            <w:r>
              <w:rPr>
                <w:rFonts w:hint="eastAsia" w:ascii="宋体" w:hAnsi="宋体" w:cs="宋体"/>
                <w:kern w:val="0"/>
                <w:sz w:val="18"/>
                <w:szCs w:val="18"/>
                <w:lang w:eastAsia="zh-CN"/>
              </w:rPr>
              <w:t>两会</w:t>
            </w:r>
            <w:r>
              <w:rPr>
                <w:rFonts w:hint="eastAsia" w:ascii="宋体" w:hAnsi="宋体" w:cs="宋体"/>
                <w:kern w:val="0"/>
                <w:sz w:val="18"/>
                <w:szCs w:val="18"/>
              </w:rPr>
              <w:t>期间的翻译服务。充分发挥了我局“放大器、传话筒、润滑剂”的职能职责。从八项报告的翻译到相关会务资料的翻译，从现场口译到会后的新词术语整理汇编，都取得了不错的成绩，赢得了州委州政府、社会各界的高度认可。</w:t>
            </w:r>
          </w:p>
        </w:tc>
      </w:tr>
      <w:tr w14:paraId="6D995D17">
        <w:tblPrEx>
          <w:tblCellMar>
            <w:top w:w="0" w:type="dxa"/>
            <w:left w:w="108" w:type="dxa"/>
            <w:bottom w:w="0" w:type="dxa"/>
            <w:right w:w="108" w:type="dxa"/>
          </w:tblCellMar>
        </w:tblPrEx>
        <w:trPr>
          <w:trHeight w:val="57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72F10D23">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34F46389">
            <w:pPr>
              <w:widowControl/>
              <w:jc w:val="left"/>
              <w:rPr>
                <w:rFonts w:ascii="宋体" w:hAnsi="宋体" w:cs="宋体"/>
                <w:kern w:val="0"/>
                <w:sz w:val="18"/>
                <w:szCs w:val="18"/>
              </w:rPr>
            </w:pPr>
            <w:r>
              <w:rPr>
                <w:rFonts w:hint="eastAsia" w:ascii="宋体" w:hAnsi="宋体" w:cs="宋体"/>
                <w:kern w:val="0"/>
                <w:sz w:val="18"/>
                <w:szCs w:val="18"/>
                <w:lang w:eastAsia="zh-CN"/>
              </w:rPr>
              <w:t>阿坝</w:t>
            </w:r>
            <w:r>
              <w:rPr>
                <w:rFonts w:hint="eastAsia" w:ascii="宋体" w:hAnsi="宋体" w:cs="宋体"/>
                <w:kern w:val="0"/>
                <w:sz w:val="18"/>
                <w:szCs w:val="18"/>
              </w:rPr>
              <w:t>州</w:t>
            </w:r>
            <w:r>
              <w:rPr>
                <w:rFonts w:hint="eastAsia" w:ascii="宋体" w:hAnsi="宋体" w:cs="宋体"/>
                <w:kern w:val="0"/>
                <w:sz w:val="18"/>
                <w:szCs w:val="18"/>
                <w:lang w:eastAsia="zh-CN"/>
              </w:rPr>
              <w:t>两会</w:t>
            </w:r>
            <w:r>
              <w:rPr>
                <w:rFonts w:hint="eastAsia" w:ascii="宋体" w:hAnsi="宋体" w:cs="宋体"/>
                <w:kern w:val="0"/>
                <w:sz w:val="18"/>
                <w:szCs w:val="18"/>
              </w:rPr>
              <w:t>翻译期间，时间紧任务重，因我局业务人员有限，需要外聘了工作人员对工作报告进行审核核对。</w:t>
            </w:r>
          </w:p>
        </w:tc>
      </w:tr>
      <w:tr w14:paraId="2A6F11E8">
        <w:tblPrEx>
          <w:tblCellMar>
            <w:top w:w="0" w:type="dxa"/>
            <w:left w:w="108" w:type="dxa"/>
            <w:bottom w:w="0" w:type="dxa"/>
            <w:right w:w="108" w:type="dxa"/>
          </w:tblCellMar>
        </w:tblPrEx>
        <w:trPr>
          <w:trHeight w:val="63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1EBFEFF9">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7959F66D">
            <w:pPr>
              <w:widowControl/>
              <w:jc w:val="left"/>
              <w:rPr>
                <w:rFonts w:ascii="宋体" w:hAnsi="宋体" w:cs="宋体"/>
                <w:kern w:val="0"/>
                <w:sz w:val="18"/>
                <w:szCs w:val="18"/>
              </w:rPr>
            </w:pPr>
            <w:r>
              <w:rPr>
                <w:rFonts w:hint="eastAsia" w:ascii="宋体" w:hAnsi="宋体" w:cs="宋体"/>
                <w:kern w:val="0"/>
                <w:sz w:val="18"/>
                <w:szCs w:val="18"/>
              </w:rPr>
              <w:t>加强业务人员培训及增加业务人员</w:t>
            </w:r>
          </w:p>
        </w:tc>
      </w:tr>
      <w:tr w14:paraId="55765374">
        <w:tblPrEx>
          <w:tblCellMar>
            <w:top w:w="0" w:type="dxa"/>
            <w:left w:w="108" w:type="dxa"/>
            <w:bottom w:w="0" w:type="dxa"/>
            <w:right w:w="108" w:type="dxa"/>
          </w:tblCellMar>
        </w:tblPrEx>
        <w:trPr>
          <w:trHeight w:val="285"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9D9AE8">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项目负责人：刚尕措</w:t>
            </w:r>
          </w:p>
        </w:tc>
        <w:tc>
          <w:tcPr>
            <w:tcW w:w="6840" w:type="dxa"/>
            <w:gridSpan w:val="6"/>
            <w:tcBorders>
              <w:top w:val="single" w:color="000000" w:sz="4" w:space="0"/>
              <w:left w:val="nil"/>
              <w:bottom w:val="single" w:color="000000" w:sz="4" w:space="0"/>
              <w:right w:val="single" w:color="000000" w:sz="4" w:space="0"/>
            </w:tcBorders>
            <w:shd w:val="clear" w:color="auto" w:fill="auto"/>
            <w:vAlign w:val="center"/>
          </w:tcPr>
          <w:p w14:paraId="5EC34296">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财务负责人：春梅</w:t>
            </w:r>
          </w:p>
        </w:tc>
      </w:tr>
      <w:tr w14:paraId="2A3C7264">
        <w:tblPrEx>
          <w:tblCellMar>
            <w:top w:w="0" w:type="dxa"/>
            <w:left w:w="108" w:type="dxa"/>
            <w:bottom w:w="0" w:type="dxa"/>
            <w:right w:w="108" w:type="dxa"/>
          </w:tblCellMar>
        </w:tblPrEx>
        <w:trPr>
          <w:trHeight w:val="285" w:hRule="atLeast"/>
        </w:trPr>
        <w:tc>
          <w:tcPr>
            <w:tcW w:w="700" w:type="dxa"/>
            <w:tcBorders>
              <w:top w:val="nil"/>
              <w:left w:val="nil"/>
              <w:bottom w:val="nil"/>
              <w:right w:val="nil"/>
            </w:tcBorders>
            <w:shd w:val="clear" w:color="auto" w:fill="auto"/>
            <w:vAlign w:val="center"/>
          </w:tcPr>
          <w:p w14:paraId="251E8D04">
            <w:pPr>
              <w:widowControl/>
              <w:jc w:val="left"/>
              <w:rPr>
                <w:rFonts w:ascii="宋体" w:hAnsi="宋体" w:cs="宋体"/>
                <w:kern w:val="0"/>
                <w:sz w:val="18"/>
                <w:szCs w:val="18"/>
              </w:rPr>
            </w:pPr>
            <w:r>
              <w:rPr>
                <w:rFonts w:hint="eastAsia" w:ascii="宋体" w:hAnsi="宋体" w:cs="宋体"/>
                <w:kern w:val="0"/>
                <w:sz w:val="18"/>
                <w:szCs w:val="18"/>
              </w:rPr>
              <w:t>　</w:t>
            </w:r>
          </w:p>
        </w:tc>
        <w:tc>
          <w:tcPr>
            <w:tcW w:w="2060" w:type="dxa"/>
            <w:tcBorders>
              <w:top w:val="nil"/>
              <w:left w:val="nil"/>
              <w:bottom w:val="nil"/>
              <w:right w:val="nil"/>
            </w:tcBorders>
            <w:shd w:val="clear" w:color="auto" w:fill="auto"/>
            <w:vAlign w:val="center"/>
          </w:tcPr>
          <w:p w14:paraId="58DBD78D">
            <w:pPr>
              <w:widowControl/>
              <w:jc w:val="left"/>
              <w:rPr>
                <w:rFonts w:ascii="宋体" w:hAnsi="宋体" w:cs="宋体"/>
                <w:kern w:val="0"/>
                <w:sz w:val="18"/>
                <w:szCs w:val="18"/>
              </w:rPr>
            </w:pPr>
            <w:r>
              <w:rPr>
                <w:rFonts w:hint="eastAsia" w:ascii="宋体" w:hAnsi="宋体" w:cs="宋体"/>
                <w:kern w:val="0"/>
                <w:sz w:val="18"/>
                <w:szCs w:val="18"/>
              </w:rPr>
              <w:t>　</w:t>
            </w:r>
          </w:p>
        </w:tc>
        <w:tc>
          <w:tcPr>
            <w:tcW w:w="1780" w:type="dxa"/>
            <w:tcBorders>
              <w:top w:val="nil"/>
              <w:left w:val="nil"/>
              <w:bottom w:val="nil"/>
              <w:right w:val="nil"/>
            </w:tcBorders>
            <w:shd w:val="clear" w:color="auto" w:fill="auto"/>
            <w:vAlign w:val="center"/>
          </w:tcPr>
          <w:p w14:paraId="101A2C02">
            <w:pPr>
              <w:widowControl/>
              <w:jc w:val="left"/>
              <w:rPr>
                <w:rFonts w:ascii="宋体" w:hAnsi="宋体" w:cs="宋体"/>
                <w:kern w:val="0"/>
                <w:sz w:val="18"/>
                <w:szCs w:val="18"/>
              </w:rPr>
            </w:pPr>
            <w:r>
              <w:rPr>
                <w:rFonts w:hint="eastAsia" w:ascii="宋体" w:hAnsi="宋体" w:cs="宋体"/>
                <w:kern w:val="0"/>
                <w:sz w:val="18"/>
                <w:szCs w:val="18"/>
              </w:rPr>
              <w:t>　</w:t>
            </w:r>
          </w:p>
        </w:tc>
        <w:tc>
          <w:tcPr>
            <w:tcW w:w="2260" w:type="dxa"/>
            <w:tcBorders>
              <w:top w:val="nil"/>
              <w:left w:val="nil"/>
              <w:bottom w:val="nil"/>
              <w:right w:val="nil"/>
            </w:tcBorders>
            <w:shd w:val="clear" w:color="auto" w:fill="auto"/>
            <w:vAlign w:val="center"/>
          </w:tcPr>
          <w:p w14:paraId="574F7EF7">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3A71C30C">
            <w:pPr>
              <w:widowControl/>
              <w:jc w:val="left"/>
              <w:rPr>
                <w:rFonts w:ascii="宋体" w:hAnsi="宋体" w:cs="宋体"/>
                <w:kern w:val="0"/>
                <w:sz w:val="18"/>
                <w:szCs w:val="18"/>
              </w:rPr>
            </w:pPr>
            <w:r>
              <w:rPr>
                <w:rFonts w:hint="eastAsia" w:ascii="宋体" w:hAnsi="宋体" w:cs="宋体"/>
                <w:kern w:val="0"/>
                <w:sz w:val="18"/>
                <w:szCs w:val="18"/>
              </w:rPr>
              <w:t>　</w:t>
            </w:r>
          </w:p>
        </w:tc>
        <w:tc>
          <w:tcPr>
            <w:tcW w:w="1680" w:type="dxa"/>
            <w:tcBorders>
              <w:top w:val="nil"/>
              <w:left w:val="nil"/>
              <w:bottom w:val="nil"/>
              <w:right w:val="nil"/>
            </w:tcBorders>
            <w:shd w:val="clear" w:color="auto" w:fill="auto"/>
            <w:vAlign w:val="center"/>
          </w:tcPr>
          <w:p w14:paraId="10E9137A">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421F2C33">
            <w:pPr>
              <w:widowControl/>
              <w:jc w:val="left"/>
              <w:rPr>
                <w:rFonts w:ascii="宋体" w:hAnsi="宋体" w:cs="宋体"/>
                <w:kern w:val="0"/>
                <w:sz w:val="18"/>
                <w:szCs w:val="18"/>
              </w:rPr>
            </w:pPr>
            <w:r>
              <w:rPr>
                <w:rFonts w:hint="eastAsia" w:ascii="宋体" w:hAnsi="宋体" w:cs="宋体"/>
                <w:kern w:val="0"/>
                <w:sz w:val="18"/>
                <w:szCs w:val="18"/>
              </w:rPr>
              <w:t>　</w:t>
            </w:r>
          </w:p>
        </w:tc>
        <w:tc>
          <w:tcPr>
            <w:tcW w:w="1100" w:type="dxa"/>
            <w:tcBorders>
              <w:top w:val="nil"/>
              <w:left w:val="nil"/>
              <w:bottom w:val="nil"/>
              <w:right w:val="nil"/>
            </w:tcBorders>
            <w:shd w:val="clear" w:color="auto" w:fill="auto"/>
            <w:vAlign w:val="center"/>
          </w:tcPr>
          <w:p w14:paraId="2CAFC2A8">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039DDA5D">
            <w:pPr>
              <w:widowControl/>
              <w:jc w:val="left"/>
              <w:rPr>
                <w:rFonts w:ascii="宋体" w:hAnsi="宋体" w:cs="宋体"/>
                <w:kern w:val="0"/>
                <w:sz w:val="18"/>
                <w:szCs w:val="18"/>
              </w:rPr>
            </w:pPr>
            <w:r>
              <w:rPr>
                <w:rFonts w:hint="eastAsia" w:ascii="宋体" w:hAnsi="宋体" w:cs="宋体"/>
                <w:kern w:val="0"/>
                <w:sz w:val="18"/>
                <w:szCs w:val="18"/>
              </w:rPr>
              <w:t>　</w:t>
            </w:r>
          </w:p>
        </w:tc>
        <w:tc>
          <w:tcPr>
            <w:tcW w:w="460" w:type="dxa"/>
            <w:tcBorders>
              <w:top w:val="nil"/>
              <w:left w:val="nil"/>
              <w:bottom w:val="nil"/>
              <w:right w:val="nil"/>
            </w:tcBorders>
            <w:shd w:val="clear" w:color="auto" w:fill="auto"/>
            <w:vAlign w:val="center"/>
          </w:tcPr>
          <w:p w14:paraId="1F73BC2F">
            <w:pPr>
              <w:widowControl/>
              <w:jc w:val="left"/>
              <w:rPr>
                <w:rFonts w:ascii="宋体" w:hAnsi="宋体" w:cs="宋体"/>
                <w:kern w:val="0"/>
                <w:sz w:val="18"/>
                <w:szCs w:val="18"/>
              </w:rPr>
            </w:pPr>
            <w:r>
              <w:rPr>
                <w:rFonts w:hint="eastAsia" w:ascii="宋体" w:hAnsi="宋体" w:cs="宋体"/>
                <w:kern w:val="0"/>
                <w:sz w:val="18"/>
                <w:szCs w:val="18"/>
              </w:rPr>
              <w:t>　</w:t>
            </w:r>
          </w:p>
        </w:tc>
        <w:tc>
          <w:tcPr>
            <w:tcW w:w="2560" w:type="dxa"/>
            <w:tcBorders>
              <w:top w:val="nil"/>
              <w:left w:val="nil"/>
              <w:bottom w:val="nil"/>
              <w:right w:val="nil"/>
            </w:tcBorders>
            <w:shd w:val="clear" w:color="auto" w:fill="auto"/>
            <w:vAlign w:val="center"/>
          </w:tcPr>
          <w:p w14:paraId="546ABD3B">
            <w:pPr>
              <w:widowControl/>
              <w:jc w:val="left"/>
              <w:rPr>
                <w:rFonts w:ascii="宋体" w:hAnsi="宋体" w:cs="宋体"/>
                <w:kern w:val="0"/>
                <w:sz w:val="18"/>
                <w:szCs w:val="18"/>
              </w:rPr>
            </w:pPr>
            <w:r>
              <w:rPr>
                <w:rFonts w:hint="eastAsia" w:ascii="宋体" w:hAnsi="宋体" w:cs="宋体"/>
                <w:kern w:val="0"/>
                <w:sz w:val="18"/>
                <w:szCs w:val="18"/>
              </w:rPr>
              <w:t>　</w:t>
            </w:r>
          </w:p>
        </w:tc>
      </w:tr>
      <w:tr w14:paraId="2196188B">
        <w:tblPrEx>
          <w:tblCellMar>
            <w:top w:w="0" w:type="dxa"/>
            <w:left w:w="108" w:type="dxa"/>
            <w:bottom w:w="0" w:type="dxa"/>
            <w:right w:w="108" w:type="dxa"/>
          </w:tblCellMar>
        </w:tblPrEx>
        <w:trPr>
          <w:trHeight w:val="904" w:hRule="atLeast"/>
        </w:trPr>
        <w:tc>
          <w:tcPr>
            <w:tcW w:w="14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61ED75">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部门预算项目支出绩效自评表（2025年度）</w:t>
            </w:r>
          </w:p>
        </w:tc>
      </w:tr>
      <w:tr w14:paraId="6A708FDD">
        <w:tblPrEx>
          <w:tblCellMar>
            <w:top w:w="0" w:type="dxa"/>
            <w:left w:w="108" w:type="dxa"/>
            <w:bottom w:w="0" w:type="dxa"/>
            <w:right w:w="108" w:type="dxa"/>
          </w:tblCellMar>
        </w:tblPrEx>
        <w:trPr>
          <w:trHeight w:val="285"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C1D769">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1B1589FB">
            <w:pPr>
              <w:widowControl/>
              <w:jc w:val="left"/>
              <w:rPr>
                <w:rFonts w:ascii="宋体" w:hAnsi="宋体" w:cs="宋体"/>
                <w:color w:val="000000"/>
                <w:kern w:val="0"/>
                <w:sz w:val="18"/>
                <w:szCs w:val="18"/>
              </w:rPr>
            </w:pPr>
            <w:r>
              <w:rPr>
                <w:rFonts w:hint="eastAsia" w:ascii="宋体" w:hAnsi="宋体" w:cs="宋体"/>
                <w:color w:val="000000"/>
                <w:kern w:val="0"/>
                <w:sz w:val="18"/>
                <w:szCs w:val="18"/>
              </w:rPr>
              <w:t>51320021T000000115622-文字督察经费</w:t>
            </w:r>
          </w:p>
        </w:tc>
      </w:tr>
      <w:tr w14:paraId="769AA7F8">
        <w:tblPrEx>
          <w:tblCellMar>
            <w:top w:w="0" w:type="dxa"/>
            <w:left w:w="108" w:type="dxa"/>
            <w:bottom w:w="0" w:type="dxa"/>
            <w:right w:w="108" w:type="dxa"/>
          </w:tblCellMar>
        </w:tblPrEx>
        <w:trPr>
          <w:trHeight w:val="514"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EB18C3">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16D4B262">
            <w:pPr>
              <w:widowControl/>
              <w:jc w:val="left"/>
              <w:rPr>
                <w:rFonts w:ascii="宋体" w:hAnsi="宋体" w:cs="宋体"/>
                <w:color w:val="000000"/>
                <w:kern w:val="0"/>
                <w:sz w:val="18"/>
                <w:szCs w:val="18"/>
              </w:rPr>
            </w:pPr>
            <w:r>
              <w:rPr>
                <w:rFonts w:hint="eastAsia" w:ascii="宋体" w:hAnsi="宋体" w:cs="宋体"/>
                <w:color w:val="000000"/>
                <w:kern w:val="0"/>
                <w:sz w:val="18"/>
                <w:szCs w:val="18"/>
              </w:rPr>
              <w:t>州编译局部门</w:t>
            </w:r>
          </w:p>
        </w:tc>
        <w:tc>
          <w:tcPr>
            <w:tcW w:w="1100" w:type="dxa"/>
            <w:tcBorders>
              <w:top w:val="nil"/>
              <w:left w:val="nil"/>
              <w:bottom w:val="nil"/>
              <w:right w:val="nil"/>
            </w:tcBorders>
            <w:shd w:val="clear" w:color="auto" w:fill="auto"/>
            <w:vAlign w:val="center"/>
          </w:tcPr>
          <w:p w14:paraId="3F9430BE">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35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DEE956">
            <w:pPr>
              <w:widowControl/>
              <w:jc w:val="center"/>
              <w:rPr>
                <w:rFonts w:ascii="宋体" w:hAnsi="宋体" w:cs="宋体"/>
                <w:color w:val="000000"/>
                <w:kern w:val="0"/>
                <w:sz w:val="18"/>
                <w:szCs w:val="18"/>
              </w:rPr>
            </w:pPr>
            <w:r>
              <w:rPr>
                <w:rFonts w:hint="eastAsia" w:ascii="宋体" w:hAnsi="宋体" w:cs="宋体"/>
                <w:color w:val="000000"/>
                <w:kern w:val="0"/>
                <w:sz w:val="18"/>
                <w:szCs w:val="18"/>
              </w:rPr>
              <w:t>州编译局</w:t>
            </w:r>
          </w:p>
        </w:tc>
      </w:tr>
      <w:tr w14:paraId="46FFF4FB">
        <w:tblPrEx>
          <w:tblCellMar>
            <w:top w:w="0" w:type="dxa"/>
            <w:left w:w="108" w:type="dxa"/>
            <w:bottom w:w="0" w:type="dxa"/>
            <w:right w:w="108" w:type="dxa"/>
          </w:tblCellMar>
        </w:tblPrEx>
        <w:trPr>
          <w:trHeight w:val="285"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3131C513">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216224FC">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7DCE78B6">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65EF72AA">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14:paraId="03B8107D">
        <w:tblPrEx>
          <w:tblCellMar>
            <w:top w:w="0" w:type="dxa"/>
            <w:left w:w="108" w:type="dxa"/>
            <w:bottom w:w="0" w:type="dxa"/>
            <w:right w:w="108" w:type="dxa"/>
          </w:tblCellMar>
        </w:tblPrEx>
        <w:trPr>
          <w:trHeight w:val="709" w:hRule="atLeast"/>
        </w:trPr>
        <w:tc>
          <w:tcPr>
            <w:tcW w:w="700" w:type="dxa"/>
            <w:vMerge w:val="continue"/>
            <w:tcBorders>
              <w:top w:val="nil"/>
              <w:left w:val="single" w:color="000000" w:sz="4" w:space="0"/>
              <w:bottom w:val="single" w:color="000000" w:sz="4" w:space="0"/>
              <w:right w:val="single" w:color="000000" w:sz="4" w:space="0"/>
            </w:tcBorders>
            <w:vAlign w:val="center"/>
          </w:tcPr>
          <w:p w14:paraId="2A64F79C">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47F7E7AA">
            <w:pPr>
              <w:widowControl/>
              <w:jc w:val="left"/>
              <w:rPr>
                <w:rFonts w:ascii="宋体" w:hAnsi="宋体" w:cs="宋体"/>
                <w:color w:val="000000"/>
                <w:kern w:val="0"/>
                <w:sz w:val="18"/>
                <w:szCs w:val="18"/>
              </w:rPr>
            </w:pP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599650AB">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规范对全州党政机关、企事业单位公章、门牌、文件头以及个体商店名称、城镇街道标识牌藏文用字管理。《条例》宣传贯彻落实。 </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3EA5797E">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做好州、县（市）各单位来函请求翻译文件的办理。翻译通告、牌匾、标识标语等，共计3万余字；翻译法治、消防、医疗等宣传资料等，共计3.1万余字。</w:t>
            </w:r>
          </w:p>
        </w:tc>
      </w:tr>
      <w:tr w14:paraId="5DEC91C2">
        <w:tblPrEx>
          <w:tblCellMar>
            <w:top w:w="0" w:type="dxa"/>
            <w:left w:w="108" w:type="dxa"/>
            <w:bottom w:w="0" w:type="dxa"/>
            <w:right w:w="108" w:type="dxa"/>
          </w:tblCellMar>
        </w:tblPrEx>
        <w:trPr>
          <w:trHeight w:val="1155" w:hRule="atLeast"/>
        </w:trPr>
        <w:tc>
          <w:tcPr>
            <w:tcW w:w="700" w:type="dxa"/>
            <w:vMerge w:val="continue"/>
            <w:tcBorders>
              <w:top w:val="nil"/>
              <w:left w:val="single" w:color="000000" w:sz="4" w:space="0"/>
              <w:bottom w:val="single" w:color="000000" w:sz="4" w:space="0"/>
              <w:right w:val="single" w:color="000000" w:sz="4" w:space="0"/>
            </w:tcBorders>
            <w:vAlign w:val="center"/>
          </w:tcPr>
          <w:p w14:paraId="7A6453D5">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7073E117">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21683636">
            <w:pPr>
              <w:widowControl/>
              <w:jc w:val="left"/>
              <w:rPr>
                <w:rFonts w:ascii="宋体" w:hAnsi="宋体" w:cs="宋体"/>
                <w:color w:val="000000"/>
                <w:kern w:val="0"/>
                <w:sz w:val="18"/>
                <w:szCs w:val="18"/>
              </w:rPr>
            </w:pPr>
            <w:r>
              <w:rPr>
                <w:rFonts w:hint="eastAsia" w:ascii="宋体" w:hAnsi="宋体" w:cs="宋体"/>
                <w:color w:val="000000"/>
                <w:kern w:val="0"/>
                <w:sz w:val="18"/>
                <w:szCs w:val="18"/>
              </w:rPr>
              <w:t>做好《阿坝州国家意识、公民意识、法治意识的教育活动》（宗教界辅导读本）（干部群众辅导读本）（典型案例教育读本）等系列读本的翻译、审校（共137461字）。为我州开展“三个意识”宣传教育工作提供了及时有效的翻译服务。紧扣</w:t>
            </w:r>
            <w:r>
              <w:rPr>
                <w:rFonts w:hint="eastAsia" w:ascii="宋体" w:hAnsi="宋体" w:cs="宋体"/>
                <w:color w:val="000000"/>
                <w:kern w:val="0"/>
                <w:sz w:val="18"/>
                <w:szCs w:val="18"/>
                <w:lang w:eastAsia="zh-CN"/>
              </w:rPr>
              <w:t>阿坝</w:t>
            </w:r>
            <w:r>
              <w:rPr>
                <w:rFonts w:hint="eastAsia" w:ascii="宋体" w:hAnsi="宋体" w:cs="宋体"/>
                <w:color w:val="000000"/>
                <w:kern w:val="0"/>
                <w:sz w:val="18"/>
                <w:szCs w:val="18"/>
              </w:rPr>
              <w:t>州委“1610”系统部署，充分发挥编译工作在依法治州中的“传话筒</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rPr>
              <w:t>放大器</w:t>
            </w:r>
            <w:r>
              <w:rPr>
                <w:rFonts w:hint="eastAsia" w:ascii="宋体" w:hAnsi="宋体" w:cs="宋体"/>
                <w:color w:val="000000"/>
                <w:kern w:val="0"/>
                <w:sz w:val="18"/>
                <w:szCs w:val="18"/>
                <w:lang w:eastAsia="zh-CN"/>
              </w:rPr>
              <w:t>、润滑剂</w:t>
            </w:r>
            <w:r>
              <w:rPr>
                <w:rFonts w:hint="eastAsia" w:ascii="宋体" w:hAnsi="宋体" w:cs="宋体"/>
                <w:color w:val="000000"/>
                <w:kern w:val="0"/>
                <w:sz w:val="18"/>
                <w:szCs w:val="18"/>
              </w:rPr>
              <w:t>”作用，协助相关部门翻译、审校了《阿坝藏族羌族自治州气象条例》《阿坝藏族羌族自治州实施〈四川省旅游条例〉的变通规定》《关于双清工作中涉及违法犯罪的处罚依据及法律条款》。</w:t>
            </w:r>
          </w:p>
        </w:tc>
      </w:tr>
      <w:tr w14:paraId="45978E94">
        <w:tblPrEx>
          <w:tblCellMar>
            <w:top w:w="0" w:type="dxa"/>
            <w:left w:w="108" w:type="dxa"/>
            <w:bottom w:w="0" w:type="dxa"/>
            <w:right w:w="108" w:type="dxa"/>
          </w:tblCellMar>
        </w:tblPrEx>
        <w:trPr>
          <w:trHeight w:val="360"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64935A1F">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2060" w:type="dxa"/>
            <w:tcBorders>
              <w:top w:val="nil"/>
              <w:left w:val="nil"/>
              <w:bottom w:val="single" w:color="000000" w:sz="4" w:space="0"/>
              <w:right w:val="single" w:color="000000" w:sz="4" w:space="0"/>
            </w:tcBorders>
            <w:shd w:val="clear" w:color="auto" w:fill="auto"/>
            <w:vAlign w:val="center"/>
          </w:tcPr>
          <w:p w14:paraId="725B35E0">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780" w:type="dxa"/>
            <w:tcBorders>
              <w:top w:val="nil"/>
              <w:left w:val="nil"/>
              <w:bottom w:val="single" w:color="000000" w:sz="4" w:space="0"/>
              <w:right w:val="single" w:color="000000" w:sz="4" w:space="0"/>
            </w:tcBorders>
            <w:shd w:val="clear" w:color="auto" w:fill="auto"/>
            <w:vAlign w:val="center"/>
          </w:tcPr>
          <w:p w14:paraId="295ACFBB">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2260" w:type="dxa"/>
            <w:tcBorders>
              <w:top w:val="nil"/>
              <w:left w:val="nil"/>
              <w:bottom w:val="single" w:color="000000" w:sz="4" w:space="0"/>
              <w:right w:val="single" w:color="000000" w:sz="4" w:space="0"/>
            </w:tcBorders>
            <w:shd w:val="clear" w:color="auto" w:fill="auto"/>
            <w:vAlign w:val="center"/>
          </w:tcPr>
          <w:p w14:paraId="7273D627">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79555EEC">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1100" w:type="dxa"/>
            <w:tcBorders>
              <w:top w:val="nil"/>
              <w:left w:val="nil"/>
              <w:bottom w:val="single" w:color="000000" w:sz="4" w:space="0"/>
              <w:right w:val="single" w:color="000000" w:sz="4" w:space="0"/>
            </w:tcBorders>
            <w:shd w:val="clear" w:color="auto" w:fill="auto"/>
            <w:vAlign w:val="center"/>
          </w:tcPr>
          <w:p w14:paraId="78363620">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20" w:type="dxa"/>
            <w:tcBorders>
              <w:top w:val="nil"/>
              <w:left w:val="nil"/>
              <w:bottom w:val="single" w:color="000000" w:sz="4" w:space="0"/>
              <w:right w:val="single" w:color="000000" w:sz="4" w:space="0"/>
            </w:tcBorders>
            <w:shd w:val="clear" w:color="auto" w:fill="auto"/>
            <w:vAlign w:val="center"/>
          </w:tcPr>
          <w:p w14:paraId="5BC1336A">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79423D76">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5CB3EF0D">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14:paraId="60AA5D3F">
        <w:tblPrEx>
          <w:tblCellMar>
            <w:top w:w="0" w:type="dxa"/>
            <w:left w:w="108" w:type="dxa"/>
            <w:bottom w:w="0" w:type="dxa"/>
            <w:right w:w="108" w:type="dxa"/>
          </w:tblCellMar>
        </w:tblPrEx>
        <w:trPr>
          <w:trHeight w:val="345" w:hRule="atLeast"/>
        </w:trPr>
        <w:tc>
          <w:tcPr>
            <w:tcW w:w="700" w:type="dxa"/>
            <w:vMerge w:val="continue"/>
            <w:tcBorders>
              <w:top w:val="nil"/>
              <w:left w:val="single" w:color="000000" w:sz="4" w:space="0"/>
              <w:bottom w:val="single" w:color="000000" w:sz="4" w:space="0"/>
              <w:right w:val="single" w:color="000000" w:sz="4" w:space="0"/>
            </w:tcBorders>
            <w:vAlign w:val="center"/>
          </w:tcPr>
          <w:p w14:paraId="65181837">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68AD276C">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780" w:type="dxa"/>
            <w:tcBorders>
              <w:top w:val="nil"/>
              <w:left w:val="nil"/>
              <w:bottom w:val="single" w:color="000000" w:sz="4" w:space="0"/>
              <w:right w:val="single" w:color="000000" w:sz="4" w:space="0"/>
            </w:tcBorders>
            <w:shd w:val="clear" w:color="auto" w:fill="auto"/>
            <w:vAlign w:val="center"/>
          </w:tcPr>
          <w:p w14:paraId="7E047A57">
            <w:pPr>
              <w:widowControl/>
              <w:jc w:val="center"/>
              <w:rPr>
                <w:rFonts w:ascii="宋体" w:hAnsi="宋体" w:cs="宋体"/>
                <w:color w:val="000000"/>
                <w:kern w:val="0"/>
                <w:sz w:val="18"/>
                <w:szCs w:val="18"/>
              </w:rPr>
            </w:pPr>
            <w:r>
              <w:rPr>
                <w:rFonts w:hint="eastAsia" w:ascii="宋体" w:hAnsi="宋体" w:cs="宋体"/>
                <w:color w:val="000000"/>
                <w:kern w:val="0"/>
                <w:sz w:val="18"/>
                <w:szCs w:val="18"/>
              </w:rPr>
              <w:t>12.00</w:t>
            </w:r>
          </w:p>
        </w:tc>
        <w:tc>
          <w:tcPr>
            <w:tcW w:w="2260" w:type="dxa"/>
            <w:tcBorders>
              <w:top w:val="nil"/>
              <w:left w:val="nil"/>
              <w:bottom w:val="single" w:color="000000" w:sz="4" w:space="0"/>
              <w:right w:val="single" w:color="000000" w:sz="4" w:space="0"/>
            </w:tcBorders>
            <w:shd w:val="clear" w:color="auto" w:fill="auto"/>
            <w:vAlign w:val="center"/>
          </w:tcPr>
          <w:p w14:paraId="229A1311">
            <w:pPr>
              <w:widowControl/>
              <w:jc w:val="center"/>
              <w:rPr>
                <w:rFonts w:ascii="宋体" w:hAnsi="宋体" w:cs="宋体"/>
                <w:color w:val="000000"/>
                <w:kern w:val="0"/>
                <w:sz w:val="18"/>
                <w:szCs w:val="18"/>
              </w:rPr>
            </w:pPr>
            <w:r>
              <w:rPr>
                <w:rFonts w:hint="eastAsia" w:ascii="宋体" w:hAnsi="宋体" w:cs="宋体"/>
                <w:color w:val="000000"/>
                <w:kern w:val="0"/>
                <w:sz w:val="18"/>
                <w:szCs w:val="18"/>
              </w:rPr>
              <w:t>12.00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33BE2BA3">
            <w:pPr>
              <w:widowControl/>
              <w:jc w:val="center"/>
              <w:rPr>
                <w:rFonts w:ascii="宋体" w:hAnsi="宋体" w:cs="宋体"/>
                <w:color w:val="000000"/>
                <w:kern w:val="0"/>
                <w:sz w:val="18"/>
                <w:szCs w:val="18"/>
              </w:rPr>
            </w:pPr>
            <w:r>
              <w:rPr>
                <w:rFonts w:hint="eastAsia" w:ascii="宋体" w:hAnsi="宋体" w:cs="宋体"/>
                <w:color w:val="000000"/>
                <w:kern w:val="0"/>
                <w:sz w:val="18"/>
                <w:szCs w:val="18"/>
              </w:rPr>
              <w:t>12.00</w:t>
            </w:r>
          </w:p>
        </w:tc>
        <w:tc>
          <w:tcPr>
            <w:tcW w:w="1100" w:type="dxa"/>
            <w:tcBorders>
              <w:top w:val="nil"/>
              <w:left w:val="nil"/>
              <w:bottom w:val="single" w:color="000000" w:sz="4" w:space="0"/>
              <w:right w:val="single" w:color="000000" w:sz="4" w:space="0"/>
            </w:tcBorders>
            <w:shd w:val="clear" w:color="auto" w:fill="auto"/>
            <w:vAlign w:val="center"/>
          </w:tcPr>
          <w:p w14:paraId="404BB84C">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660E2A25">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119A7814">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vMerge w:val="restart"/>
            <w:tcBorders>
              <w:top w:val="nil"/>
              <w:left w:val="single" w:color="000000" w:sz="4" w:space="0"/>
              <w:bottom w:val="single" w:color="000000" w:sz="4" w:space="0"/>
              <w:right w:val="single" w:color="000000" w:sz="4" w:space="0"/>
            </w:tcBorders>
            <w:shd w:val="clear" w:color="auto" w:fill="auto"/>
            <w:vAlign w:val="center"/>
          </w:tcPr>
          <w:p w14:paraId="5B188DEC">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14:paraId="4D9D0183">
        <w:tblPrEx>
          <w:tblCellMar>
            <w:top w:w="0" w:type="dxa"/>
            <w:left w:w="108" w:type="dxa"/>
            <w:bottom w:w="0" w:type="dxa"/>
            <w:right w:w="108" w:type="dxa"/>
          </w:tblCellMar>
        </w:tblPrEx>
        <w:trPr>
          <w:trHeight w:val="390" w:hRule="atLeast"/>
        </w:trPr>
        <w:tc>
          <w:tcPr>
            <w:tcW w:w="700" w:type="dxa"/>
            <w:vMerge w:val="continue"/>
            <w:tcBorders>
              <w:top w:val="nil"/>
              <w:left w:val="single" w:color="000000" w:sz="4" w:space="0"/>
              <w:bottom w:val="single" w:color="000000" w:sz="4" w:space="0"/>
              <w:right w:val="single" w:color="000000" w:sz="4" w:space="0"/>
            </w:tcBorders>
            <w:vAlign w:val="center"/>
          </w:tcPr>
          <w:p w14:paraId="59FABEBF">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05256DCE">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780" w:type="dxa"/>
            <w:tcBorders>
              <w:top w:val="nil"/>
              <w:left w:val="nil"/>
              <w:bottom w:val="single" w:color="000000" w:sz="4" w:space="0"/>
              <w:right w:val="single" w:color="000000" w:sz="4" w:space="0"/>
            </w:tcBorders>
            <w:shd w:val="clear" w:color="auto" w:fill="auto"/>
            <w:vAlign w:val="center"/>
          </w:tcPr>
          <w:p w14:paraId="7FA7218A">
            <w:pPr>
              <w:widowControl/>
              <w:jc w:val="center"/>
              <w:rPr>
                <w:rFonts w:ascii="宋体" w:hAnsi="宋体" w:cs="宋体"/>
                <w:color w:val="000000"/>
                <w:kern w:val="0"/>
                <w:sz w:val="18"/>
                <w:szCs w:val="18"/>
              </w:rPr>
            </w:pPr>
            <w:r>
              <w:rPr>
                <w:rFonts w:hint="eastAsia" w:ascii="宋体" w:hAnsi="宋体" w:cs="宋体"/>
                <w:color w:val="000000"/>
                <w:kern w:val="0"/>
                <w:sz w:val="18"/>
                <w:szCs w:val="18"/>
              </w:rPr>
              <w:t>12.00</w:t>
            </w:r>
          </w:p>
        </w:tc>
        <w:tc>
          <w:tcPr>
            <w:tcW w:w="2260" w:type="dxa"/>
            <w:tcBorders>
              <w:top w:val="nil"/>
              <w:left w:val="nil"/>
              <w:bottom w:val="single" w:color="000000" w:sz="4" w:space="0"/>
              <w:right w:val="single" w:color="000000" w:sz="4" w:space="0"/>
            </w:tcBorders>
            <w:shd w:val="clear" w:color="auto" w:fill="auto"/>
            <w:vAlign w:val="center"/>
          </w:tcPr>
          <w:p w14:paraId="135D5DFD">
            <w:pPr>
              <w:widowControl/>
              <w:jc w:val="center"/>
              <w:rPr>
                <w:rFonts w:ascii="宋体" w:hAnsi="宋体" w:cs="宋体"/>
                <w:color w:val="000000"/>
                <w:kern w:val="0"/>
                <w:sz w:val="18"/>
                <w:szCs w:val="18"/>
              </w:rPr>
            </w:pPr>
            <w:r>
              <w:rPr>
                <w:rFonts w:hint="eastAsia" w:ascii="宋体" w:hAnsi="宋体" w:cs="宋体"/>
                <w:color w:val="000000"/>
                <w:kern w:val="0"/>
                <w:sz w:val="18"/>
                <w:szCs w:val="18"/>
              </w:rPr>
              <w:t>12.00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3074EFD4">
            <w:pPr>
              <w:widowControl/>
              <w:jc w:val="center"/>
              <w:rPr>
                <w:rFonts w:ascii="宋体" w:hAnsi="宋体" w:cs="宋体"/>
                <w:color w:val="000000"/>
                <w:kern w:val="0"/>
                <w:sz w:val="18"/>
                <w:szCs w:val="18"/>
              </w:rPr>
            </w:pPr>
            <w:r>
              <w:rPr>
                <w:rFonts w:hint="eastAsia" w:ascii="宋体" w:hAnsi="宋体" w:cs="宋体"/>
                <w:color w:val="000000"/>
                <w:kern w:val="0"/>
                <w:sz w:val="18"/>
                <w:szCs w:val="18"/>
              </w:rPr>
              <w:t>12.00</w:t>
            </w:r>
          </w:p>
        </w:tc>
        <w:tc>
          <w:tcPr>
            <w:tcW w:w="1100" w:type="dxa"/>
            <w:tcBorders>
              <w:top w:val="nil"/>
              <w:left w:val="nil"/>
              <w:bottom w:val="single" w:color="000000" w:sz="4" w:space="0"/>
              <w:right w:val="single" w:color="000000" w:sz="4" w:space="0"/>
            </w:tcBorders>
            <w:shd w:val="clear" w:color="auto" w:fill="auto"/>
            <w:vAlign w:val="center"/>
          </w:tcPr>
          <w:p w14:paraId="64F93B52">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4A77E63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4E483F25">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1500E122">
            <w:pPr>
              <w:widowControl/>
              <w:jc w:val="left"/>
              <w:rPr>
                <w:rFonts w:ascii="Courier New" w:hAnsi="Courier New" w:cs="Courier New"/>
                <w:i/>
                <w:iCs/>
                <w:color w:val="000000"/>
                <w:kern w:val="0"/>
                <w:sz w:val="18"/>
                <w:szCs w:val="18"/>
              </w:rPr>
            </w:pPr>
          </w:p>
        </w:tc>
      </w:tr>
      <w:tr w14:paraId="14F278A4">
        <w:tblPrEx>
          <w:tblCellMar>
            <w:top w:w="0" w:type="dxa"/>
            <w:left w:w="108" w:type="dxa"/>
            <w:bottom w:w="0" w:type="dxa"/>
            <w:right w:w="108" w:type="dxa"/>
          </w:tblCellMar>
        </w:tblPrEx>
        <w:trPr>
          <w:trHeight w:val="409" w:hRule="atLeast"/>
        </w:trPr>
        <w:tc>
          <w:tcPr>
            <w:tcW w:w="700" w:type="dxa"/>
            <w:vMerge w:val="continue"/>
            <w:tcBorders>
              <w:top w:val="nil"/>
              <w:left w:val="single" w:color="000000" w:sz="4" w:space="0"/>
              <w:bottom w:val="single" w:color="000000" w:sz="4" w:space="0"/>
              <w:right w:val="single" w:color="000000" w:sz="4" w:space="0"/>
            </w:tcBorders>
            <w:vAlign w:val="center"/>
          </w:tcPr>
          <w:p w14:paraId="6BA4232F">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0B2215ED">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780" w:type="dxa"/>
            <w:tcBorders>
              <w:top w:val="nil"/>
              <w:left w:val="nil"/>
              <w:bottom w:val="single" w:color="000000" w:sz="4" w:space="0"/>
              <w:right w:val="single" w:color="000000" w:sz="4" w:space="0"/>
            </w:tcBorders>
            <w:shd w:val="clear" w:color="auto" w:fill="auto"/>
            <w:vAlign w:val="center"/>
          </w:tcPr>
          <w:p w14:paraId="07084E38">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2BF8698B">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1FE6CBBC">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3BE26B10">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57FBDB2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629E42A1">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0229FF1D">
            <w:pPr>
              <w:widowControl/>
              <w:jc w:val="left"/>
              <w:rPr>
                <w:rFonts w:ascii="Courier New" w:hAnsi="Courier New" w:cs="Courier New"/>
                <w:i/>
                <w:iCs/>
                <w:color w:val="000000"/>
                <w:kern w:val="0"/>
                <w:sz w:val="18"/>
                <w:szCs w:val="18"/>
              </w:rPr>
            </w:pPr>
          </w:p>
        </w:tc>
      </w:tr>
      <w:tr w14:paraId="4F954487">
        <w:tblPrEx>
          <w:tblCellMar>
            <w:top w:w="0" w:type="dxa"/>
            <w:left w:w="108" w:type="dxa"/>
            <w:bottom w:w="0" w:type="dxa"/>
            <w:right w:w="108" w:type="dxa"/>
          </w:tblCellMar>
        </w:tblPrEx>
        <w:trPr>
          <w:trHeight w:val="360" w:hRule="atLeast"/>
        </w:trPr>
        <w:tc>
          <w:tcPr>
            <w:tcW w:w="700" w:type="dxa"/>
            <w:vMerge w:val="continue"/>
            <w:tcBorders>
              <w:top w:val="nil"/>
              <w:left w:val="single" w:color="000000" w:sz="4" w:space="0"/>
              <w:bottom w:val="single" w:color="000000" w:sz="4" w:space="0"/>
              <w:right w:val="single" w:color="000000" w:sz="4" w:space="0"/>
            </w:tcBorders>
            <w:vAlign w:val="center"/>
          </w:tcPr>
          <w:p w14:paraId="49CC4585">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7D799C4">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780" w:type="dxa"/>
            <w:tcBorders>
              <w:top w:val="nil"/>
              <w:left w:val="nil"/>
              <w:bottom w:val="single" w:color="000000" w:sz="4" w:space="0"/>
              <w:right w:val="single" w:color="000000" w:sz="4" w:space="0"/>
            </w:tcBorders>
            <w:shd w:val="clear" w:color="auto" w:fill="auto"/>
            <w:vAlign w:val="center"/>
          </w:tcPr>
          <w:p w14:paraId="626FAC6C">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7267E82A">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2F6CD065">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39B6DEA9">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77635E6A">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4E63BFC0">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53CA366D">
            <w:pPr>
              <w:widowControl/>
              <w:jc w:val="left"/>
              <w:rPr>
                <w:rFonts w:ascii="Courier New" w:hAnsi="Courier New" w:cs="Courier New"/>
                <w:i/>
                <w:iCs/>
                <w:color w:val="000000"/>
                <w:kern w:val="0"/>
                <w:sz w:val="18"/>
                <w:szCs w:val="18"/>
              </w:rPr>
            </w:pPr>
          </w:p>
        </w:tc>
      </w:tr>
      <w:tr w14:paraId="48967781">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3729BF2A">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01EEEBA3">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780" w:type="dxa"/>
            <w:tcBorders>
              <w:top w:val="nil"/>
              <w:left w:val="nil"/>
              <w:bottom w:val="single" w:color="000000" w:sz="4" w:space="0"/>
              <w:right w:val="single" w:color="000000" w:sz="4" w:space="0"/>
            </w:tcBorders>
            <w:shd w:val="clear" w:color="auto" w:fill="auto"/>
            <w:vAlign w:val="center"/>
          </w:tcPr>
          <w:p w14:paraId="45E2FBE9">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260" w:type="dxa"/>
            <w:tcBorders>
              <w:top w:val="nil"/>
              <w:left w:val="nil"/>
              <w:bottom w:val="single" w:color="000000" w:sz="4" w:space="0"/>
              <w:right w:val="single" w:color="000000" w:sz="4" w:space="0"/>
            </w:tcBorders>
            <w:shd w:val="clear" w:color="auto" w:fill="auto"/>
            <w:vAlign w:val="center"/>
          </w:tcPr>
          <w:p w14:paraId="02C4CED5">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25F62DD0">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100" w:type="dxa"/>
            <w:tcBorders>
              <w:top w:val="nil"/>
              <w:left w:val="nil"/>
              <w:bottom w:val="single" w:color="000000" w:sz="4" w:space="0"/>
              <w:right w:val="single" w:color="000000" w:sz="4" w:space="0"/>
            </w:tcBorders>
            <w:shd w:val="clear" w:color="auto" w:fill="auto"/>
            <w:vAlign w:val="center"/>
          </w:tcPr>
          <w:p w14:paraId="12E45D8B">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14:paraId="7CE0FDB9">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3B751B04">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3FA5B0EE">
            <w:pPr>
              <w:widowControl/>
              <w:jc w:val="left"/>
              <w:rPr>
                <w:rFonts w:ascii="Courier New" w:hAnsi="Courier New" w:cs="Courier New"/>
                <w:i/>
                <w:iCs/>
                <w:color w:val="000000"/>
                <w:kern w:val="0"/>
                <w:sz w:val="18"/>
                <w:szCs w:val="18"/>
              </w:rPr>
            </w:pPr>
          </w:p>
        </w:tc>
      </w:tr>
      <w:tr w14:paraId="3B8040CE">
        <w:tblPrEx>
          <w:tblCellMar>
            <w:top w:w="0" w:type="dxa"/>
            <w:left w:w="108" w:type="dxa"/>
            <w:bottom w:w="0" w:type="dxa"/>
            <w:right w:w="108" w:type="dxa"/>
          </w:tblCellMar>
        </w:tblPrEx>
        <w:trPr>
          <w:trHeight w:val="454"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07D1ECD4">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2060" w:type="dxa"/>
            <w:tcBorders>
              <w:top w:val="nil"/>
              <w:left w:val="nil"/>
              <w:bottom w:val="single" w:color="000000" w:sz="4" w:space="0"/>
              <w:right w:val="single" w:color="000000" w:sz="4" w:space="0"/>
            </w:tcBorders>
            <w:shd w:val="clear" w:color="auto" w:fill="auto"/>
            <w:vAlign w:val="center"/>
          </w:tcPr>
          <w:p w14:paraId="0F622E2E">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780" w:type="dxa"/>
            <w:tcBorders>
              <w:top w:val="nil"/>
              <w:left w:val="nil"/>
              <w:bottom w:val="single" w:color="000000" w:sz="4" w:space="0"/>
              <w:right w:val="single" w:color="000000" w:sz="4" w:space="0"/>
            </w:tcBorders>
            <w:shd w:val="clear" w:color="auto" w:fill="auto"/>
            <w:vAlign w:val="center"/>
          </w:tcPr>
          <w:p w14:paraId="2CE8AB6D">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2260" w:type="dxa"/>
            <w:tcBorders>
              <w:top w:val="nil"/>
              <w:left w:val="nil"/>
              <w:bottom w:val="single" w:color="000000" w:sz="4" w:space="0"/>
              <w:right w:val="single" w:color="000000" w:sz="4" w:space="0"/>
            </w:tcBorders>
            <w:shd w:val="clear" w:color="auto" w:fill="auto"/>
            <w:vAlign w:val="center"/>
          </w:tcPr>
          <w:p w14:paraId="5EEFAD55">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20" w:type="dxa"/>
            <w:tcBorders>
              <w:top w:val="nil"/>
              <w:left w:val="nil"/>
              <w:bottom w:val="single" w:color="000000" w:sz="4" w:space="0"/>
              <w:right w:val="single" w:color="000000" w:sz="4" w:space="0"/>
            </w:tcBorders>
            <w:shd w:val="clear" w:color="auto" w:fill="auto"/>
            <w:vAlign w:val="center"/>
          </w:tcPr>
          <w:p w14:paraId="27E63186">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1680" w:type="dxa"/>
            <w:tcBorders>
              <w:top w:val="nil"/>
              <w:left w:val="nil"/>
              <w:bottom w:val="single" w:color="000000" w:sz="4" w:space="0"/>
              <w:right w:val="single" w:color="000000" w:sz="4" w:space="0"/>
            </w:tcBorders>
            <w:shd w:val="clear" w:color="auto" w:fill="auto"/>
            <w:vAlign w:val="center"/>
          </w:tcPr>
          <w:p w14:paraId="2D2A2E09">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520" w:type="dxa"/>
            <w:tcBorders>
              <w:top w:val="nil"/>
              <w:left w:val="nil"/>
              <w:bottom w:val="single" w:color="000000" w:sz="4" w:space="0"/>
              <w:right w:val="single" w:color="000000" w:sz="4" w:space="0"/>
            </w:tcBorders>
            <w:shd w:val="clear" w:color="auto" w:fill="auto"/>
            <w:vAlign w:val="center"/>
          </w:tcPr>
          <w:p w14:paraId="4E12BC03">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1100" w:type="dxa"/>
            <w:tcBorders>
              <w:top w:val="nil"/>
              <w:left w:val="nil"/>
              <w:bottom w:val="single" w:color="000000" w:sz="4" w:space="0"/>
              <w:right w:val="single" w:color="000000" w:sz="4" w:space="0"/>
            </w:tcBorders>
            <w:shd w:val="clear" w:color="auto" w:fill="auto"/>
            <w:vAlign w:val="center"/>
          </w:tcPr>
          <w:p w14:paraId="3584FD28">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20" w:type="dxa"/>
            <w:tcBorders>
              <w:top w:val="nil"/>
              <w:left w:val="nil"/>
              <w:bottom w:val="single" w:color="000000" w:sz="4" w:space="0"/>
              <w:right w:val="single" w:color="000000" w:sz="4" w:space="0"/>
            </w:tcBorders>
            <w:shd w:val="clear" w:color="auto" w:fill="auto"/>
            <w:vAlign w:val="center"/>
          </w:tcPr>
          <w:p w14:paraId="5448B476">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234F01F1">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79D862FC">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14:paraId="6F38FB66">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0EFDCB63">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56556F11">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780" w:type="dxa"/>
            <w:vMerge w:val="restart"/>
            <w:tcBorders>
              <w:top w:val="nil"/>
              <w:left w:val="single" w:color="000000" w:sz="4" w:space="0"/>
              <w:bottom w:val="single" w:color="000000" w:sz="4" w:space="0"/>
              <w:right w:val="single" w:color="000000" w:sz="4" w:space="0"/>
            </w:tcBorders>
            <w:shd w:val="clear" w:color="auto" w:fill="auto"/>
            <w:vAlign w:val="center"/>
          </w:tcPr>
          <w:p w14:paraId="2BA027FE">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2260" w:type="dxa"/>
            <w:tcBorders>
              <w:top w:val="nil"/>
              <w:left w:val="nil"/>
              <w:bottom w:val="single" w:color="000000" w:sz="4" w:space="0"/>
              <w:right w:val="single" w:color="000000" w:sz="4" w:space="0"/>
            </w:tcBorders>
            <w:shd w:val="clear" w:color="auto" w:fill="auto"/>
            <w:vAlign w:val="center"/>
          </w:tcPr>
          <w:p w14:paraId="72F3FDED">
            <w:pPr>
              <w:widowControl/>
              <w:jc w:val="center"/>
              <w:rPr>
                <w:rFonts w:ascii="宋体" w:hAnsi="宋体" w:cs="宋体"/>
                <w:color w:val="000000"/>
                <w:kern w:val="0"/>
                <w:sz w:val="18"/>
                <w:szCs w:val="18"/>
              </w:rPr>
            </w:pPr>
            <w:r>
              <w:rPr>
                <w:rFonts w:hint="eastAsia" w:ascii="宋体" w:hAnsi="宋体" w:cs="宋体"/>
                <w:color w:val="000000"/>
                <w:kern w:val="0"/>
                <w:sz w:val="18"/>
                <w:szCs w:val="18"/>
              </w:rPr>
              <w:t>翻译藏文社会用字数量</w:t>
            </w:r>
          </w:p>
        </w:tc>
        <w:tc>
          <w:tcPr>
            <w:tcW w:w="520" w:type="dxa"/>
            <w:tcBorders>
              <w:top w:val="nil"/>
              <w:left w:val="nil"/>
              <w:bottom w:val="single" w:color="000000" w:sz="4" w:space="0"/>
              <w:right w:val="single" w:color="000000" w:sz="4" w:space="0"/>
            </w:tcBorders>
            <w:shd w:val="clear" w:color="auto" w:fill="auto"/>
            <w:vAlign w:val="center"/>
          </w:tcPr>
          <w:p w14:paraId="4F1CACCA">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6EB50EE6">
            <w:pPr>
              <w:widowControl/>
              <w:jc w:val="center"/>
              <w:rPr>
                <w:rFonts w:ascii="宋体" w:hAnsi="宋体" w:cs="宋体"/>
                <w:color w:val="000000"/>
                <w:kern w:val="0"/>
                <w:sz w:val="18"/>
                <w:szCs w:val="18"/>
              </w:rPr>
            </w:pPr>
            <w:r>
              <w:rPr>
                <w:rFonts w:hint="eastAsia" w:ascii="宋体" w:hAnsi="宋体" w:cs="宋体"/>
                <w:color w:val="000000"/>
                <w:kern w:val="0"/>
                <w:sz w:val="18"/>
                <w:szCs w:val="18"/>
              </w:rPr>
              <w:t>300</w:t>
            </w:r>
          </w:p>
        </w:tc>
        <w:tc>
          <w:tcPr>
            <w:tcW w:w="520" w:type="dxa"/>
            <w:tcBorders>
              <w:top w:val="nil"/>
              <w:left w:val="nil"/>
              <w:bottom w:val="single" w:color="000000" w:sz="4" w:space="0"/>
              <w:right w:val="single" w:color="000000" w:sz="4" w:space="0"/>
            </w:tcBorders>
            <w:shd w:val="clear" w:color="auto" w:fill="auto"/>
            <w:vAlign w:val="center"/>
          </w:tcPr>
          <w:p w14:paraId="6E7BB101">
            <w:pPr>
              <w:widowControl/>
              <w:jc w:val="center"/>
              <w:rPr>
                <w:rFonts w:ascii="宋体" w:hAnsi="宋体" w:cs="宋体"/>
                <w:color w:val="000000"/>
                <w:kern w:val="0"/>
                <w:sz w:val="18"/>
                <w:szCs w:val="18"/>
              </w:rPr>
            </w:pPr>
            <w:r>
              <w:rPr>
                <w:rFonts w:hint="eastAsia" w:ascii="宋体" w:hAnsi="宋体" w:cs="宋体"/>
                <w:color w:val="000000"/>
                <w:kern w:val="0"/>
                <w:sz w:val="18"/>
                <w:szCs w:val="18"/>
              </w:rPr>
              <w:t>份</w:t>
            </w:r>
          </w:p>
        </w:tc>
        <w:tc>
          <w:tcPr>
            <w:tcW w:w="1100" w:type="dxa"/>
            <w:tcBorders>
              <w:top w:val="nil"/>
              <w:left w:val="nil"/>
              <w:bottom w:val="single" w:color="000000" w:sz="4" w:space="0"/>
              <w:right w:val="single" w:color="000000" w:sz="4" w:space="0"/>
            </w:tcBorders>
            <w:shd w:val="clear" w:color="auto" w:fill="auto"/>
            <w:vAlign w:val="center"/>
          </w:tcPr>
          <w:p w14:paraId="4562A6AA">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400份</w:t>
            </w:r>
          </w:p>
        </w:tc>
        <w:tc>
          <w:tcPr>
            <w:tcW w:w="520" w:type="dxa"/>
            <w:tcBorders>
              <w:top w:val="nil"/>
              <w:left w:val="nil"/>
              <w:bottom w:val="single" w:color="000000" w:sz="4" w:space="0"/>
              <w:right w:val="single" w:color="000000" w:sz="4" w:space="0"/>
            </w:tcBorders>
            <w:shd w:val="clear" w:color="auto" w:fill="auto"/>
            <w:vAlign w:val="center"/>
          </w:tcPr>
          <w:p w14:paraId="238D7E4B">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00595D8E">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359837D3">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2F67E294">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2449ABCE">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62117B87">
            <w:pPr>
              <w:widowControl/>
              <w:jc w:val="left"/>
              <w:rPr>
                <w:rFonts w:ascii="宋体" w:hAnsi="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14:paraId="2AD27BB9">
            <w:pPr>
              <w:widowControl/>
              <w:jc w:val="left"/>
              <w:rPr>
                <w:rFonts w:ascii="宋体" w:hAnsi="宋体" w:cs="宋体"/>
                <w:color w:val="000000"/>
                <w:kern w:val="0"/>
                <w:sz w:val="18"/>
                <w:szCs w:val="18"/>
              </w:rPr>
            </w:pPr>
          </w:p>
        </w:tc>
        <w:tc>
          <w:tcPr>
            <w:tcW w:w="2260" w:type="dxa"/>
            <w:tcBorders>
              <w:top w:val="nil"/>
              <w:left w:val="nil"/>
              <w:bottom w:val="single" w:color="000000" w:sz="4" w:space="0"/>
              <w:right w:val="single" w:color="000000" w:sz="4" w:space="0"/>
            </w:tcBorders>
            <w:shd w:val="clear" w:color="auto" w:fill="auto"/>
            <w:vAlign w:val="center"/>
          </w:tcPr>
          <w:p w14:paraId="15644E71">
            <w:pPr>
              <w:widowControl/>
              <w:jc w:val="center"/>
              <w:rPr>
                <w:rFonts w:ascii="宋体" w:hAnsi="宋体" w:cs="宋体"/>
                <w:color w:val="000000"/>
                <w:kern w:val="0"/>
                <w:sz w:val="18"/>
                <w:szCs w:val="18"/>
              </w:rPr>
            </w:pPr>
            <w:r>
              <w:rPr>
                <w:rFonts w:hint="eastAsia" w:ascii="宋体" w:hAnsi="宋体" w:cs="宋体"/>
                <w:color w:val="000000"/>
                <w:kern w:val="0"/>
                <w:sz w:val="18"/>
                <w:szCs w:val="18"/>
              </w:rPr>
              <w:t>纠正藏文社会用字条数</w:t>
            </w:r>
          </w:p>
        </w:tc>
        <w:tc>
          <w:tcPr>
            <w:tcW w:w="520" w:type="dxa"/>
            <w:tcBorders>
              <w:top w:val="nil"/>
              <w:left w:val="nil"/>
              <w:bottom w:val="single" w:color="000000" w:sz="4" w:space="0"/>
              <w:right w:val="single" w:color="000000" w:sz="4" w:space="0"/>
            </w:tcBorders>
            <w:shd w:val="clear" w:color="auto" w:fill="auto"/>
            <w:vAlign w:val="center"/>
          </w:tcPr>
          <w:p w14:paraId="2663E948">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7F7F315B">
            <w:pPr>
              <w:widowControl/>
              <w:jc w:val="center"/>
              <w:rPr>
                <w:rFonts w:ascii="宋体" w:hAnsi="宋体" w:cs="宋体"/>
                <w:color w:val="000000"/>
                <w:kern w:val="0"/>
                <w:sz w:val="18"/>
                <w:szCs w:val="18"/>
              </w:rPr>
            </w:pPr>
            <w:r>
              <w:rPr>
                <w:rFonts w:hint="eastAsia" w:ascii="宋体" w:hAnsi="宋体" w:cs="宋体"/>
                <w:color w:val="000000"/>
                <w:kern w:val="0"/>
                <w:sz w:val="18"/>
                <w:szCs w:val="18"/>
              </w:rPr>
              <w:t>150</w:t>
            </w:r>
          </w:p>
        </w:tc>
        <w:tc>
          <w:tcPr>
            <w:tcW w:w="520" w:type="dxa"/>
            <w:tcBorders>
              <w:top w:val="nil"/>
              <w:left w:val="nil"/>
              <w:bottom w:val="single" w:color="000000" w:sz="4" w:space="0"/>
              <w:right w:val="single" w:color="000000" w:sz="4" w:space="0"/>
            </w:tcBorders>
            <w:shd w:val="clear" w:color="auto" w:fill="auto"/>
            <w:vAlign w:val="center"/>
          </w:tcPr>
          <w:p w14:paraId="5EDDBC35">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1100" w:type="dxa"/>
            <w:tcBorders>
              <w:top w:val="nil"/>
              <w:left w:val="nil"/>
              <w:bottom w:val="single" w:color="000000" w:sz="4" w:space="0"/>
              <w:right w:val="single" w:color="000000" w:sz="4" w:space="0"/>
            </w:tcBorders>
            <w:shd w:val="clear" w:color="auto" w:fill="auto"/>
            <w:vAlign w:val="center"/>
          </w:tcPr>
          <w:p w14:paraId="7B4AE5D3">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160条</w:t>
            </w:r>
          </w:p>
        </w:tc>
        <w:tc>
          <w:tcPr>
            <w:tcW w:w="520" w:type="dxa"/>
            <w:tcBorders>
              <w:top w:val="nil"/>
              <w:left w:val="nil"/>
              <w:bottom w:val="single" w:color="000000" w:sz="4" w:space="0"/>
              <w:right w:val="single" w:color="000000" w:sz="4" w:space="0"/>
            </w:tcBorders>
            <w:shd w:val="clear" w:color="auto" w:fill="auto"/>
            <w:vAlign w:val="center"/>
          </w:tcPr>
          <w:p w14:paraId="4AFE05D0">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5C78D23D">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6C86C05D">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6D418E62">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15102806">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7EBCDBFA">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7E683263">
            <w:pPr>
              <w:widowControl/>
              <w:jc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2260" w:type="dxa"/>
            <w:tcBorders>
              <w:top w:val="nil"/>
              <w:left w:val="nil"/>
              <w:bottom w:val="single" w:color="000000" w:sz="4" w:space="0"/>
              <w:right w:val="single" w:color="000000" w:sz="4" w:space="0"/>
            </w:tcBorders>
            <w:shd w:val="clear" w:color="auto" w:fill="auto"/>
            <w:vAlign w:val="center"/>
          </w:tcPr>
          <w:p w14:paraId="7F7FFD78">
            <w:pPr>
              <w:widowControl/>
              <w:jc w:val="center"/>
              <w:rPr>
                <w:rFonts w:ascii="宋体" w:hAnsi="宋体" w:cs="宋体"/>
                <w:color w:val="000000"/>
                <w:kern w:val="0"/>
                <w:sz w:val="18"/>
                <w:szCs w:val="18"/>
              </w:rPr>
            </w:pPr>
            <w:r>
              <w:rPr>
                <w:rFonts w:hint="eastAsia" w:ascii="宋体" w:hAnsi="宋体" w:cs="宋体"/>
                <w:color w:val="000000"/>
                <w:kern w:val="0"/>
                <w:sz w:val="18"/>
                <w:szCs w:val="18"/>
              </w:rPr>
              <w:t>藏文使用精准率</w:t>
            </w:r>
          </w:p>
        </w:tc>
        <w:tc>
          <w:tcPr>
            <w:tcW w:w="520" w:type="dxa"/>
            <w:tcBorders>
              <w:top w:val="nil"/>
              <w:left w:val="nil"/>
              <w:bottom w:val="single" w:color="000000" w:sz="4" w:space="0"/>
              <w:right w:val="single" w:color="000000" w:sz="4" w:space="0"/>
            </w:tcBorders>
            <w:shd w:val="clear" w:color="auto" w:fill="auto"/>
            <w:vAlign w:val="center"/>
          </w:tcPr>
          <w:p w14:paraId="1F0DB673">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3E8638E4">
            <w:pPr>
              <w:widowControl/>
              <w:jc w:val="center"/>
              <w:rPr>
                <w:rFonts w:ascii="宋体" w:hAnsi="宋体" w:cs="宋体"/>
                <w:color w:val="000000"/>
                <w:kern w:val="0"/>
                <w:sz w:val="18"/>
                <w:szCs w:val="18"/>
              </w:rPr>
            </w:pPr>
            <w:r>
              <w:rPr>
                <w:rFonts w:hint="eastAsia" w:ascii="宋体" w:hAnsi="宋体" w:cs="宋体"/>
                <w:color w:val="000000"/>
                <w:kern w:val="0"/>
                <w:sz w:val="18"/>
                <w:szCs w:val="18"/>
              </w:rPr>
              <w:t>90</w:t>
            </w:r>
          </w:p>
        </w:tc>
        <w:tc>
          <w:tcPr>
            <w:tcW w:w="520" w:type="dxa"/>
            <w:tcBorders>
              <w:top w:val="nil"/>
              <w:left w:val="nil"/>
              <w:bottom w:val="single" w:color="000000" w:sz="4" w:space="0"/>
              <w:right w:val="single" w:color="000000" w:sz="4" w:space="0"/>
            </w:tcBorders>
            <w:shd w:val="clear" w:color="auto" w:fill="auto"/>
            <w:vAlign w:val="center"/>
          </w:tcPr>
          <w:p w14:paraId="0E94334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6BF81333">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90%</w:t>
            </w:r>
          </w:p>
        </w:tc>
        <w:tc>
          <w:tcPr>
            <w:tcW w:w="520" w:type="dxa"/>
            <w:tcBorders>
              <w:top w:val="nil"/>
              <w:left w:val="nil"/>
              <w:bottom w:val="single" w:color="000000" w:sz="4" w:space="0"/>
              <w:right w:val="single" w:color="000000" w:sz="4" w:space="0"/>
            </w:tcBorders>
            <w:shd w:val="clear" w:color="auto" w:fill="auto"/>
            <w:vAlign w:val="center"/>
          </w:tcPr>
          <w:p w14:paraId="136BE3DA">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31F3E330">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2560" w:type="dxa"/>
            <w:tcBorders>
              <w:top w:val="nil"/>
              <w:left w:val="nil"/>
              <w:bottom w:val="single" w:color="000000" w:sz="4" w:space="0"/>
              <w:right w:val="single" w:color="000000" w:sz="4" w:space="0"/>
            </w:tcBorders>
            <w:shd w:val="clear" w:color="auto" w:fill="auto"/>
            <w:vAlign w:val="center"/>
          </w:tcPr>
          <w:p w14:paraId="3E68FAD0">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08E6382E">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3E9995C0">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2D1A0F3A">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07EA7372">
            <w:pPr>
              <w:widowControl/>
              <w:jc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2260" w:type="dxa"/>
            <w:tcBorders>
              <w:top w:val="nil"/>
              <w:left w:val="nil"/>
              <w:bottom w:val="single" w:color="000000" w:sz="4" w:space="0"/>
              <w:right w:val="single" w:color="000000" w:sz="4" w:space="0"/>
            </w:tcBorders>
            <w:shd w:val="clear" w:color="auto" w:fill="auto"/>
            <w:vAlign w:val="center"/>
          </w:tcPr>
          <w:p w14:paraId="2B923C46">
            <w:pPr>
              <w:widowControl/>
              <w:jc w:val="center"/>
              <w:rPr>
                <w:rFonts w:ascii="宋体" w:hAnsi="宋体" w:cs="宋体"/>
                <w:color w:val="000000"/>
                <w:kern w:val="0"/>
                <w:sz w:val="18"/>
                <w:szCs w:val="18"/>
              </w:rPr>
            </w:pPr>
            <w:r>
              <w:rPr>
                <w:rFonts w:hint="eastAsia" w:ascii="宋体" w:hAnsi="宋体" w:cs="宋体"/>
                <w:color w:val="000000"/>
                <w:kern w:val="0"/>
                <w:sz w:val="18"/>
                <w:szCs w:val="18"/>
              </w:rPr>
              <w:t>督察藏文社会用字完成时间</w:t>
            </w:r>
          </w:p>
        </w:tc>
        <w:tc>
          <w:tcPr>
            <w:tcW w:w="520" w:type="dxa"/>
            <w:tcBorders>
              <w:top w:val="nil"/>
              <w:left w:val="nil"/>
              <w:bottom w:val="single" w:color="000000" w:sz="4" w:space="0"/>
              <w:right w:val="single" w:color="000000" w:sz="4" w:space="0"/>
            </w:tcBorders>
            <w:shd w:val="clear" w:color="auto" w:fill="auto"/>
            <w:vAlign w:val="center"/>
          </w:tcPr>
          <w:p w14:paraId="441CDBBC">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4F999188">
            <w:pPr>
              <w:widowControl/>
              <w:jc w:val="center"/>
              <w:rPr>
                <w:rFonts w:ascii="宋体" w:hAnsi="宋体" w:cs="宋体"/>
                <w:color w:val="000000"/>
                <w:kern w:val="0"/>
                <w:sz w:val="18"/>
                <w:szCs w:val="18"/>
              </w:rPr>
            </w:pPr>
            <w:r>
              <w:rPr>
                <w:rFonts w:hint="eastAsia" w:ascii="宋体" w:hAnsi="宋体" w:cs="宋体"/>
                <w:color w:val="000000"/>
                <w:kern w:val="0"/>
                <w:sz w:val="18"/>
                <w:szCs w:val="18"/>
              </w:rPr>
              <w:t>如期完成</w:t>
            </w:r>
          </w:p>
        </w:tc>
        <w:tc>
          <w:tcPr>
            <w:tcW w:w="520" w:type="dxa"/>
            <w:tcBorders>
              <w:top w:val="nil"/>
              <w:left w:val="nil"/>
              <w:bottom w:val="single" w:color="000000" w:sz="4" w:space="0"/>
              <w:right w:val="single" w:color="000000" w:sz="4" w:space="0"/>
            </w:tcBorders>
            <w:shd w:val="clear" w:color="auto" w:fill="auto"/>
            <w:vAlign w:val="center"/>
          </w:tcPr>
          <w:p w14:paraId="59AC736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2820BF82">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按计划完成</w:t>
            </w:r>
          </w:p>
        </w:tc>
        <w:tc>
          <w:tcPr>
            <w:tcW w:w="520" w:type="dxa"/>
            <w:tcBorders>
              <w:top w:val="nil"/>
              <w:left w:val="nil"/>
              <w:bottom w:val="single" w:color="000000" w:sz="4" w:space="0"/>
              <w:right w:val="single" w:color="000000" w:sz="4" w:space="0"/>
            </w:tcBorders>
            <w:shd w:val="clear" w:color="auto" w:fill="auto"/>
            <w:vAlign w:val="center"/>
          </w:tcPr>
          <w:p w14:paraId="395874D6">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7A655585">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0402F16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368C506A">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2E4683F4">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553707F1">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780" w:type="dxa"/>
            <w:tcBorders>
              <w:top w:val="nil"/>
              <w:left w:val="nil"/>
              <w:bottom w:val="single" w:color="000000" w:sz="4" w:space="0"/>
              <w:right w:val="single" w:color="000000" w:sz="4" w:space="0"/>
            </w:tcBorders>
            <w:shd w:val="clear" w:color="auto" w:fill="auto"/>
            <w:vAlign w:val="center"/>
          </w:tcPr>
          <w:p w14:paraId="66EA3FCD">
            <w:pPr>
              <w:widowControl/>
              <w:jc w:val="center"/>
              <w:rPr>
                <w:rFonts w:ascii="宋体" w:hAnsi="宋体" w:cs="宋体"/>
                <w:color w:val="000000"/>
                <w:kern w:val="0"/>
                <w:sz w:val="18"/>
                <w:szCs w:val="18"/>
              </w:rPr>
            </w:pPr>
            <w:r>
              <w:rPr>
                <w:rFonts w:hint="eastAsia" w:ascii="宋体" w:hAnsi="宋体" w:cs="宋体"/>
                <w:color w:val="000000"/>
                <w:kern w:val="0"/>
                <w:sz w:val="18"/>
                <w:szCs w:val="18"/>
              </w:rPr>
              <w:t>社会效益指标</w:t>
            </w:r>
          </w:p>
        </w:tc>
        <w:tc>
          <w:tcPr>
            <w:tcW w:w="2260" w:type="dxa"/>
            <w:tcBorders>
              <w:top w:val="nil"/>
              <w:left w:val="nil"/>
              <w:bottom w:val="single" w:color="000000" w:sz="4" w:space="0"/>
              <w:right w:val="single" w:color="000000" w:sz="4" w:space="0"/>
            </w:tcBorders>
            <w:shd w:val="clear" w:color="auto" w:fill="auto"/>
            <w:vAlign w:val="center"/>
          </w:tcPr>
          <w:p w14:paraId="02317AEA">
            <w:pPr>
              <w:widowControl/>
              <w:jc w:val="center"/>
              <w:rPr>
                <w:rFonts w:ascii="宋体" w:hAnsi="宋体" w:cs="宋体"/>
                <w:color w:val="000000"/>
                <w:kern w:val="0"/>
                <w:sz w:val="18"/>
                <w:szCs w:val="18"/>
              </w:rPr>
            </w:pPr>
            <w:r>
              <w:rPr>
                <w:rFonts w:hint="eastAsia" w:ascii="宋体" w:hAnsi="宋体" w:cs="宋体"/>
                <w:color w:val="000000"/>
                <w:kern w:val="0"/>
                <w:sz w:val="18"/>
                <w:szCs w:val="18"/>
              </w:rPr>
              <w:t>藏文规范使用率提升比例</w:t>
            </w:r>
          </w:p>
        </w:tc>
        <w:tc>
          <w:tcPr>
            <w:tcW w:w="520" w:type="dxa"/>
            <w:tcBorders>
              <w:top w:val="nil"/>
              <w:left w:val="nil"/>
              <w:bottom w:val="single" w:color="000000" w:sz="4" w:space="0"/>
              <w:right w:val="single" w:color="000000" w:sz="4" w:space="0"/>
            </w:tcBorders>
            <w:shd w:val="clear" w:color="auto" w:fill="auto"/>
            <w:vAlign w:val="center"/>
          </w:tcPr>
          <w:p w14:paraId="3FBD6553">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183C6DBD">
            <w:pPr>
              <w:widowControl/>
              <w:jc w:val="center"/>
              <w:rPr>
                <w:rFonts w:ascii="宋体" w:hAnsi="宋体" w:cs="宋体"/>
                <w:color w:val="000000"/>
                <w:kern w:val="0"/>
                <w:sz w:val="18"/>
                <w:szCs w:val="18"/>
              </w:rPr>
            </w:pPr>
            <w:r>
              <w:rPr>
                <w:rFonts w:hint="eastAsia" w:ascii="宋体" w:hAnsi="宋体" w:cs="宋体"/>
                <w:color w:val="000000"/>
                <w:kern w:val="0"/>
                <w:sz w:val="18"/>
                <w:szCs w:val="18"/>
              </w:rPr>
              <w:t>90</w:t>
            </w:r>
          </w:p>
        </w:tc>
        <w:tc>
          <w:tcPr>
            <w:tcW w:w="520" w:type="dxa"/>
            <w:tcBorders>
              <w:top w:val="nil"/>
              <w:left w:val="nil"/>
              <w:bottom w:val="single" w:color="000000" w:sz="4" w:space="0"/>
              <w:right w:val="single" w:color="000000" w:sz="4" w:space="0"/>
            </w:tcBorders>
            <w:shd w:val="clear" w:color="auto" w:fill="auto"/>
            <w:vAlign w:val="center"/>
          </w:tcPr>
          <w:p w14:paraId="2383D08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7DBFB3A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90%</w:t>
            </w:r>
          </w:p>
        </w:tc>
        <w:tc>
          <w:tcPr>
            <w:tcW w:w="520" w:type="dxa"/>
            <w:tcBorders>
              <w:top w:val="nil"/>
              <w:left w:val="nil"/>
              <w:bottom w:val="single" w:color="000000" w:sz="4" w:space="0"/>
              <w:right w:val="single" w:color="000000" w:sz="4" w:space="0"/>
            </w:tcBorders>
            <w:shd w:val="clear" w:color="auto" w:fill="auto"/>
            <w:vAlign w:val="center"/>
          </w:tcPr>
          <w:p w14:paraId="10F82514">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308F874D">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6031AEC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1441D4D8">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3BCDBE49">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2971FF61">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4FE1A6EA">
            <w:pPr>
              <w:widowControl/>
              <w:jc w:val="center"/>
              <w:rPr>
                <w:rFonts w:ascii="宋体" w:hAnsi="宋体" w:cs="宋体"/>
                <w:color w:val="000000"/>
                <w:kern w:val="0"/>
                <w:sz w:val="18"/>
                <w:szCs w:val="18"/>
              </w:rPr>
            </w:pPr>
            <w:r>
              <w:rPr>
                <w:rFonts w:hint="eastAsia" w:ascii="宋体" w:hAnsi="宋体" w:cs="宋体"/>
                <w:color w:val="000000"/>
                <w:kern w:val="0"/>
                <w:sz w:val="18"/>
                <w:szCs w:val="18"/>
              </w:rPr>
              <w:t>可持续影响指标</w:t>
            </w:r>
          </w:p>
        </w:tc>
        <w:tc>
          <w:tcPr>
            <w:tcW w:w="2260" w:type="dxa"/>
            <w:tcBorders>
              <w:top w:val="nil"/>
              <w:left w:val="nil"/>
              <w:bottom w:val="single" w:color="000000" w:sz="4" w:space="0"/>
              <w:right w:val="single" w:color="000000" w:sz="4" w:space="0"/>
            </w:tcBorders>
            <w:shd w:val="clear" w:color="auto" w:fill="auto"/>
            <w:vAlign w:val="center"/>
          </w:tcPr>
          <w:p w14:paraId="0899726C">
            <w:pPr>
              <w:widowControl/>
              <w:jc w:val="center"/>
              <w:rPr>
                <w:rFonts w:ascii="宋体" w:hAnsi="宋体" w:cs="宋体"/>
                <w:color w:val="000000"/>
                <w:kern w:val="0"/>
                <w:sz w:val="18"/>
                <w:szCs w:val="18"/>
              </w:rPr>
            </w:pPr>
            <w:r>
              <w:rPr>
                <w:rFonts w:hint="eastAsia" w:ascii="宋体" w:hAnsi="宋体" w:cs="宋体"/>
                <w:color w:val="000000"/>
                <w:kern w:val="0"/>
                <w:sz w:val="18"/>
                <w:szCs w:val="18"/>
              </w:rPr>
              <w:t>规范使用藏语言文字</w:t>
            </w:r>
          </w:p>
        </w:tc>
        <w:tc>
          <w:tcPr>
            <w:tcW w:w="520" w:type="dxa"/>
            <w:tcBorders>
              <w:top w:val="nil"/>
              <w:left w:val="nil"/>
              <w:bottom w:val="single" w:color="000000" w:sz="4" w:space="0"/>
              <w:right w:val="single" w:color="000000" w:sz="4" w:space="0"/>
            </w:tcBorders>
            <w:shd w:val="clear" w:color="auto" w:fill="auto"/>
            <w:vAlign w:val="center"/>
          </w:tcPr>
          <w:p w14:paraId="618BE72C">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5FF1DE13">
            <w:pPr>
              <w:widowControl/>
              <w:jc w:val="center"/>
              <w:rPr>
                <w:rFonts w:ascii="宋体" w:hAnsi="宋体" w:cs="宋体"/>
                <w:color w:val="000000"/>
                <w:kern w:val="0"/>
                <w:sz w:val="18"/>
                <w:szCs w:val="18"/>
              </w:rPr>
            </w:pPr>
            <w:r>
              <w:rPr>
                <w:rFonts w:hint="eastAsia" w:ascii="宋体" w:hAnsi="宋体" w:cs="宋体"/>
                <w:color w:val="000000"/>
                <w:kern w:val="0"/>
                <w:sz w:val="18"/>
                <w:szCs w:val="18"/>
              </w:rPr>
              <w:t>普及藏文社会用字成效显著</w:t>
            </w:r>
          </w:p>
        </w:tc>
        <w:tc>
          <w:tcPr>
            <w:tcW w:w="520" w:type="dxa"/>
            <w:tcBorders>
              <w:top w:val="nil"/>
              <w:left w:val="nil"/>
              <w:bottom w:val="single" w:color="000000" w:sz="4" w:space="0"/>
              <w:right w:val="single" w:color="000000" w:sz="4" w:space="0"/>
            </w:tcBorders>
            <w:shd w:val="clear" w:color="auto" w:fill="auto"/>
            <w:vAlign w:val="center"/>
          </w:tcPr>
          <w:p w14:paraId="51B6F79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1B4FE861">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良好</w:t>
            </w:r>
          </w:p>
        </w:tc>
        <w:tc>
          <w:tcPr>
            <w:tcW w:w="520" w:type="dxa"/>
            <w:tcBorders>
              <w:top w:val="nil"/>
              <w:left w:val="nil"/>
              <w:bottom w:val="single" w:color="000000" w:sz="4" w:space="0"/>
              <w:right w:val="single" w:color="000000" w:sz="4" w:space="0"/>
            </w:tcBorders>
            <w:shd w:val="clear" w:color="auto" w:fill="auto"/>
            <w:vAlign w:val="center"/>
          </w:tcPr>
          <w:p w14:paraId="37A69DC1">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24B71D93">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2560" w:type="dxa"/>
            <w:tcBorders>
              <w:top w:val="nil"/>
              <w:left w:val="nil"/>
              <w:bottom w:val="single" w:color="000000" w:sz="4" w:space="0"/>
              <w:right w:val="single" w:color="000000" w:sz="4" w:space="0"/>
            </w:tcBorders>
            <w:shd w:val="clear" w:color="auto" w:fill="auto"/>
            <w:vAlign w:val="center"/>
          </w:tcPr>
          <w:p w14:paraId="2E122CD1">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24F88A69">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1D184E1A">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36CD425E">
            <w:pPr>
              <w:widowControl/>
              <w:jc w:val="center"/>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780" w:type="dxa"/>
            <w:tcBorders>
              <w:top w:val="nil"/>
              <w:left w:val="nil"/>
              <w:bottom w:val="single" w:color="000000" w:sz="4" w:space="0"/>
              <w:right w:val="single" w:color="000000" w:sz="4" w:space="0"/>
            </w:tcBorders>
            <w:shd w:val="clear" w:color="auto" w:fill="auto"/>
            <w:vAlign w:val="center"/>
          </w:tcPr>
          <w:p w14:paraId="59D1331D">
            <w:pPr>
              <w:widowControl/>
              <w:jc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2260" w:type="dxa"/>
            <w:tcBorders>
              <w:top w:val="nil"/>
              <w:left w:val="nil"/>
              <w:bottom w:val="single" w:color="000000" w:sz="4" w:space="0"/>
              <w:right w:val="single" w:color="000000" w:sz="4" w:space="0"/>
            </w:tcBorders>
            <w:shd w:val="clear" w:color="auto" w:fill="auto"/>
            <w:vAlign w:val="center"/>
          </w:tcPr>
          <w:p w14:paraId="3C7DA6F4">
            <w:pPr>
              <w:widowControl/>
              <w:jc w:val="center"/>
              <w:rPr>
                <w:rFonts w:ascii="宋体" w:hAnsi="宋体" w:cs="宋体"/>
                <w:color w:val="000000"/>
                <w:kern w:val="0"/>
                <w:sz w:val="18"/>
                <w:szCs w:val="18"/>
              </w:rPr>
            </w:pPr>
            <w:r>
              <w:rPr>
                <w:rFonts w:hint="eastAsia" w:ascii="宋体" w:hAnsi="宋体" w:cs="宋体"/>
                <w:color w:val="000000"/>
                <w:kern w:val="0"/>
                <w:sz w:val="18"/>
                <w:szCs w:val="18"/>
              </w:rPr>
              <w:t>使用藏文群众满意度</w:t>
            </w:r>
          </w:p>
        </w:tc>
        <w:tc>
          <w:tcPr>
            <w:tcW w:w="520" w:type="dxa"/>
            <w:tcBorders>
              <w:top w:val="nil"/>
              <w:left w:val="nil"/>
              <w:bottom w:val="single" w:color="000000" w:sz="4" w:space="0"/>
              <w:right w:val="single" w:color="000000" w:sz="4" w:space="0"/>
            </w:tcBorders>
            <w:shd w:val="clear" w:color="auto" w:fill="auto"/>
            <w:vAlign w:val="center"/>
          </w:tcPr>
          <w:p w14:paraId="079CE7C3">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392291DB">
            <w:pPr>
              <w:widowControl/>
              <w:jc w:val="center"/>
              <w:rPr>
                <w:rFonts w:ascii="宋体" w:hAnsi="宋体" w:cs="宋体"/>
                <w:color w:val="000000"/>
                <w:kern w:val="0"/>
                <w:sz w:val="18"/>
                <w:szCs w:val="18"/>
              </w:rPr>
            </w:pPr>
            <w:r>
              <w:rPr>
                <w:rFonts w:hint="eastAsia" w:ascii="宋体" w:hAnsi="宋体" w:cs="宋体"/>
                <w:color w:val="000000"/>
                <w:kern w:val="0"/>
                <w:sz w:val="18"/>
                <w:szCs w:val="18"/>
              </w:rPr>
              <w:t>90</w:t>
            </w:r>
          </w:p>
        </w:tc>
        <w:tc>
          <w:tcPr>
            <w:tcW w:w="520" w:type="dxa"/>
            <w:tcBorders>
              <w:top w:val="nil"/>
              <w:left w:val="nil"/>
              <w:bottom w:val="single" w:color="000000" w:sz="4" w:space="0"/>
              <w:right w:val="single" w:color="000000" w:sz="4" w:space="0"/>
            </w:tcBorders>
            <w:shd w:val="clear" w:color="auto" w:fill="auto"/>
            <w:vAlign w:val="center"/>
          </w:tcPr>
          <w:p w14:paraId="378AFC26">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389EC33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90%</w:t>
            </w:r>
          </w:p>
        </w:tc>
        <w:tc>
          <w:tcPr>
            <w:tcW w:w="520" w:type="dxa"/>
            <w:tcBorders>
              <w:top w:val="nil"/>
              <w:left w:val="nil"/>
              <w:bottom w:val="single" w:color="000000" w:sz="4" w:space="0"/>
              <w:right w:val="single" w:color="000000" w:sz="4" w:space="0"/>
            </w:tcBorders>
            <w:shd w:val="clear" w:color="auto" w:fill="auto"/>
            <w:vAlign w:val="center"/>
          </w:tcPr>
          <w:p w14:paraId="343FFD9F">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68D82F8E">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2560" w:type="dxa"/>
            <w:tcBorders>
              <w:top w:val="nil"/>
              <w:left w:val="nil"/>
              <w:bottom w:val="single" w:color="000000" w:sz="4" w:space="0"/>
              <w:right w:val="single" w:color="000000" w:sz="4" w:space="0"/>
            </w:tcBorders>
            <w:shd w:val="clear" w:color="auto" w:fill="auto"/>
            <w:vAlign w:val="center"/>
          </w:tcPr>
          <w:p w14:paraId="1989FCE0">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12A2BE57">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473817B1">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625208A7">
            <w:pPr>
              <w:widowControl/>
              <w:jc w:val="center"/>
              <w:rPr>
                <w:rFonts w:ascii="宋体" w:hAnsi="宋体" w:cs="宋体"/>
                <w:color w:val="000000"/>
                <w:kern w:val="0"/>
                <w:sz w:val="18"/>
                <w:szCs w:val="18"/>
              </w:rPr>
            </w:pPr>
            <w:r>
              <w:rPr>
                <w:rFonts w:hint="eastAsia" w:ascii="宋体" w:hAnsi="宋体" w:cs="宋体"/>
                <w:color w:val="000000"/>
                <w:kern w:val="0"/>
                <w:sz w:val="18"/>
                <w:szCs w:val="18"/>
              </w:rPr>
              <w:t>成本指标</w:t>
            </w:r>
          </w:p>
        </w:tc>
        <w:tc>
          <w:tcPr>
            <w:tcW w:w="1780" w:type="dxa"/>
            <w:tcBorders>
              <w:top w:val="nil"/>
              <w:left w:val="nil"/>
              <w:bottom w:val="single" w:color="000000" w:sz="4" w:space="0"/>
              <w:right w:val="single" w:color="000000" w:sz="4" w:space="0"/>
            </w:tcBorders>
            <w:shd w:val="clear" w:color="auto" w:fill="auto"/>
            <w:vAlign w:val="center"/>
          </w:tcPr>
          <w:p w14:paraId="44D8F763">
            <w:pPr>
              <w:widowControl/>
              <w:jc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2260" w:type="dxa"/>
            <w:tcBorders>
              <w:top w:val="nil"/>
              <w:left w:val="nil"/>
              <w:bottom w:val="single" w:color="000000" w:sz="4" w:space="0"/>
              <w:right w:val="single" w:color="000000" w:sz="4" w:space="0"/>
            </w:tcBorders>
            <w:shd w:val="clear" w:color="auto" w:fill="auto"/>
            <w:vAlign w:val="center"/>
          </w:tcPr>
          <w:p w14:paraId="25430692">
            <w:pPr>
              <w:widowControl/>
              <w:jc w:val="center"/>
              <w:rPr>
                <w:rFonts w:ascii="宋体" w:hAnsi="宋体" w:cs="宋体"/>
                <w:color w:val="000000"/>
                <w:kern w:val="0"/>
                <w:sz w:val="18"/>
                <w:szCs w:val="18"/>
              </w:rPr>
            </w:pPr>
            <w:r>
              <w:rPr>
                <w:rFonts w:hint="eastAsia" w:ascii="宋体" w:hAnsi="宋体" w:cs="宋体"/>
                <w:color w:val="000000"/>
                <w:kern w:val="0"/>
                <w:sz w:val="18"/>
                <w:szCs w:val="18"/>
              </w:rPr>
              <w:t>藏文社会用字督查总成本</w:t>
            </w:r>
          </w:p>
        </w:tc>
        <w:tc>
          <w:tcPr>
            <w:tcW w:w="520" w:type="dxa"/>
            <w:tcBorders>
              <w:top w:val="nil"/>
              <w:left w:val="nil"/>
              <w:bottom w:val="single" w:color="000000" w:sz="4" w:space="0"/>
              <w:right w:val="single" w:color="000000" w:sz="4" w:space="0"/>
            </w:tcBorders>
            <w:shd w:val="clear" w:color="auto" w:fill="auto"/>
            <w:vAlign w:val="center"/>
          </w:tcPr>
          <w:p w14:paraId="6D21FA25">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3E7A2F96">
            <w:pPr>
              <w:widowControl/>
              <w:jc w:val="center"/>
              <w:rPr>
                <w:rFonts w:ascii="宋体" w:hAnsi="宋体" w:cs="宋体"/>
                <w:color w:val="000000"/>
                <w:kern w:val="0"/>
                <w:sz w:val="18"/>
                <w:szCs w:val="18"/>
              </w:rPr>
            </w:pPr>
            <w:r>
              <w:rPr>
                <w:rFonts w:hint="eastAsia" w:ascii="宋体" w:hAnsi="宋体" w:cs="宋体"/>
                <w:color w:val="000000"/>
                <w:kern w:val="0"/>
                <w:sz w:val="18"/>
                <w:szCs w:val="18"/>
              </w:rPr>
              <w:t>12</w:t>
            </w:r>
          </w:p>
        </w:tc>
        <w:tc>
          <w:tcPr>
            <w:tcW w:w="520" w:type="dxa"/>
            <w:tcBorders>
              <w:top w:val="nil"/>
              <w:left w:val="nil"/>
              <w:bottom w:val="single" w:color="000000" w:sz="4" w:space="0"/>
              <w:right w:val="single" w:color="000000" w:sz="4" w:space="0"/>
            </w:tcBorders>
            <w:shd w:val="clear" w:color="auto" w:fill="auto"/>
            <w:vAlign w:val="center"/>
          </w:tcPr>
          <w:p w14:paraId="4EC7C60C">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00" w:type="dxa"/>
            <w:tcBorders>
              <w:top w:val="nil"/>
              <w:left w:val="nil"/>
              <w:bottom w:val="single" w:color="000000" w:sz="4" w:space="0"/>
              <w:right w:val="single" w:color="000000" w:sz="4" w:space="0"/>
            </w:tcBorders>
            <w:shd w:val="clear" w:color="auto" w:fill="auto"/>
            <w:vAlign w:val="center"/>
          </w:tcPr>
          <w:p w14:paraId="500B86B2">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12</w:t>
            </w:r>
          </w:p>
        </w:tc>
        <w:tc>
          <w:tcPr>
            <w:tcW w:w="520" w:type="dxa"/>
            <w:tcBorders>
              <w:top w:val="nil"/>
              <w:left w:val="nil"/>
              <w:bottom w:val="single" w:color="000000" w:sz="4" w:space="0"/>
              <w:right w:val="single" w:color="000000" w:sz="4" w:space="0"/>
            </w:tcBorders>
            <w:shd w:val="clear" w:color="auto" w:fill="auto"/>
            <w:vAlign w:val="center"/>
          </w:tcPr>
          <w:p w14:paraId="2F08FE4C">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14:paraId="2D6E3289">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2560" w:type="dxa"/>
            <w:tcBorders>
              <w:top w:val="nil"/>
              <w:left w:val="nil"/>
              <w:bottom w:val="single" w:color="000000" w:sz="4" w:space="0"/>
              <w:right w:val="single" w:color="000000" w:sz="4" w:space="0"/>
            </w:tcBorders>
            <w:shd w:val="clear" w:color="auto" w:fill="auto"/>
            <w:vAlign w:val="center"/>
          </w:tcPr>
          <w:p w14:paraId="420545E7">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0A08263E">
        <w:tblPrEx>
          <w:tblCellMar>
            <w:top w:w="0" w:type="dxa"/>
            <w:left w:w="108" w:type="dxa"/>
            <w:bottom w:w="0" w:type="dxa"/>
            <w:right w:w="108" w:type="dxa"/>
          </w:tblCellMar>
        </w:tblPrEx>
        <w:trPr>
          <w:trHeight w:val="285" w:hRule="atLeast"/>
        </w:trPr>
        <w:tc>
          <w:tcPr>
            <w:tcW w:w="106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B21D1D7">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20" w:type="dxa"/>
            <w:tcBorders>
              <w:top w:val="nil"/>
              <w:left w:val="nil"/>
              <w:bottom w:val="single" w:color="000000" w:sz="4" w:space="0"/>
              <w:right w:val="single" w:color="000000" w:sz="4" w:space="0"/>
            </w:tcBorders>
            <w:shd w:val="clear" w:color="auto" w:fill="auto"/>
            <w:vAlign w:val="center"/>
          </w:tcPr>
          <w:p w14:paraId="04BD11FE">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460" w:type="dxa"/>
            <w:tcBorders>
              <w:top w:val="nil"/>
              <w:left w:val="nil"/>
              <w:bottom w:val="single" w:color="000000" w:sz="4" w:space="0"/>
              <w:right w:val="single" w:color="000000" w:sz="4" w:space="0"/>
            </w:tcBorders>
            <w:shd w:val="clear" w:color="auto" w:fill="auto"/>
            <w:vAlign w:val="center"/>
          </w:tcPr>
          <w:p w14:paraId="7C9EE82B">
            <w:pPr>
              <w:widowControl/>
              <w:jc w:val="right"/>
              <w:rPr>
                <w:rFonts w:ascii="宋体" w:hAnsi="宋体" w:cs="宋体"/>
                <w:color w:val="000000"/>
                <w:kern w:val="0"/>
                <w:sz w:val="18"/>
                <w:szCs w:val="18"/>
              </w:rPr>
            </w:pPr>
            <w:r>
              <w:rPr>
                <w:rFonts w:hint="eastAsia" w:ascii="宋体" w:hAnsi="宋体" w:cs="宋体"/>
                <w:color w:val="000000"/>
                <w:kern w:val="0"/>
                <w:sz w:val="18"/>
                <w:szCs w:val="18"/>
              </w:rPr>
              <w:t>89</w:t>
            </w:r>
          </w:p>
        </w:tc>
        <w:tc>
          <w:tcPr>
            <w:tcW w:w="2560" w:type="dxa"/>
            <w:tcBorders>
              <w:top w:val="nil"/>
              <w:left w:val="nil"/>
              <w:bottom w:val="single" w:color="000000" w:sz="4" w:space="0"/>
              <w:right w:val="single" w:color="000000" w:sz="4" w:space="0"/>
            </w:tcBorders>
            <w:shd w:val="clear" w:color="auto" w:fill="auto"/>
            <w:vAlign w:val="center"/>
          </w:tcPr>
          <w:p w14:paraId="14A6D5C7">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14:paraId="5B3F1E3F">
        <w:tblPrEx>
          <w:tblCellMar>
            <w:top w:w="0" w:type="dxa"/>
            <w:left w:w="108" w:type="dxa"/>
            <w:bottom w:w="0" w:type="dxa"/>
            <w:right w:w="108" w:type="dxa"/>
          </w:tblCellMar>
        </w:tblPrEx>
        <w:trPr>
          <w:trHeight w:val="60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4E19A054">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011133E7">
            <w:pPr>
              <w:widowControl/>
              <w:jc w:val="left"/>
              <w:rPr>
                <w:rFonts w:ascii="宋体" w:hAnsi="宋体" w:cs="宋体"/>
                <w:color w:val="000000"/>
                <w:kern w:val="0"/>
                <w:sz w:val="18"/>
                <w:szCs w:val="18"/>
              </w:rPr>
            </w:pPr>
            <w:r>
              <w:rPr>
                <w:rFonts w:hint="eastAsia" w:ascii="宋体" w:hAnsi="宋体" w:cs="宋体"/>
                <w:color w:val="000000"/>
                <w:kern w:val="0"/>
                <w:sz w:val="18"/>
                <w:szCs w:val="18"/>
              </w:rPr>
              <w:t>通过审译宣传标语、标识标牌及藏文稿件、线上藏文社会用字督导、深入12县市开展藏文社会用督导工作，并向12个县（市）下发了《阿坝州少数民族语言文字工作委员会关于进一步加快规范藏文社会用字检查整改工作的通知》。项目实施情况较好。</w:t>
            </w:r>
          </w:p>
        </w:tc>
      </w:tr>
      <w:tr w14:paraId="73AA846E">
        <w:tblPrEx>
          <w:tblCellMar>
            <w:top w:w="0" w:type="dxa"/>
            <w:left w:w="108" w:type="dxa"/>
            <w:bottom w:w="0" w:type="dxa"/>
            <w:right w:w="108" w:type="dxa"/>
          </w:tblCellMar>
        </w:tblPrEx>
        <w:trPr>
          <w:trHeight w:val="57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39731C4A">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70AD2D94">
            <w:pPr>
              <w:widowControl/>
              <w:jc w:val="left"/>
              <w:rPr>
                <w:rFonts w:ascii="宋体" w:hAnsi="宋体" w:cs="宋体"/>
                <w:color w:val="000000"/>
                <w:kern w:val="0"/>
                <w:sz w:val="18"/>
                <w:szCs w:val="18"/>
              </w:rPr>
            </w:pPr>
            <w:r>
              <w:rPr>
                <w:rFonts w:hint="eastAsia" w:ascii="宋体" w:hAnsi="宋体" w:cs="宋体"/>
                <w:color w:val="000000"/>
                <w:kern w:val="0"/>
                <w:sz w:val="18"/>
                <w:szCs w:val="18"/>
              </w:rPr>
              <w:t>社管科经费只能满足自已开展工作，无法支持援助性地辅助各县推进相关工作。全州各县市贯彻实施《阿坝藏族羌族自治州藏语言文字条例》无经费，各县市未将开展工作的此项经费纳入本级的财政预算内，导致各县市无经费、无人员，导致工作推进迟缓。</w:t>
            </w:r>
          </w:p>
        </w:tc>
      </w:tr>
      <w:tr w14:paraId="12270A06">
        <w:tblPrEx>
          <w:tblCellMar>
            <w:top w:w="0" w:type="dxa"/>
            <w:left w:w="108" w:type="dxa"/>
            <w:bottom w:w="0" w:type="dxa"/>
            <w:right w:w="108" w:type="dxa"/>
          </w:tblCellMar>
        </w:tblPrEx>
        <w:trPr>
          <w:trHeight w:val="63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5A2E3747">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363FD3D0">
            <w:pPr>
              <w:widowControl/>
              <w:jc w:val="left"/>
              <w:rPr>
                <w:rFonts w:ascii="宋体" w:hAnsi="宋体" w:cs="宋体"/>
                <w:color w:val="000000"/>
                <w:kern w:val="0"/>
                <w:sz w:val="18"/>
                <w:szCs w:val="18"/>
              </w:rPr>
            </w:pPr>
            <w:r>
              <w:rPr>
                <w:rFonts w:hint="eastAsia" w:ascii="宋体" w:hAnsi="宋体" w:cs="宋体"/>
                <w:color w:val="000000"/>
                <w:kern w:val="0"/>
                <w:sz w:val="18"/>
                <w:szCs w:val="18"/>
              </w:rPr>
              <w:t>提高藏文社会用字专项预算项目的预算经费，结合实际，支持全州各县市开展藏文社会用字及《条例》宣传，建议每个县市依法贯彻落实《阿坝藏族羌族自治州藏语言文字条例》地第一章第六条规定，将藏语文工作经费纳入本级财政预算，加强资金管理使用和监督工作，确保藏语文工作的有序推进。</w:t>
            </w:r>
          </w:p>
        </w:tc>
      </w:tr>
      <w:tr w14:paraId="237592CA">
        <w:tblPrEx>
          <w:tblCellMar>
            <w:top w:w="0" w:type="dxa"/>
            <w:left w:w="108" w:type="dxa"/>
            <w:bottom w:w="0" w:type="dxa"/>
            <w:right w:w="108" w:type="dxa"/>
          </w:tblCellMar>
        </w:tblPrEx>
        <w:trPr>
          <w:trHeight w:val="285"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BE4E9C">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项目负责人：庚让吉</w:t>
            </w:r>
          </w:p>
        </w:tc>
        <w:tc>
          <w:tcPr>
            <w:tcW w:w="6840" w:type="dxa"/>
            <w:gridSpan w:val="6"/>
            <w:tcBorders>
              <w:top w:val="single" w:color="000000" w:sz="4" w:space="0"/>
              <w:left w:val="nil"/>
              <w:bottom w:val="single" w:color="000000" w:sz="4" w:space="0"/>
              <w:right w:val="single" w:color="000000" w:sz="4" w:space="0"/>
            </w:tcBorders>
            <w:shd w:val="clear" w:color="auto" w:fill="auto"/>
            <w:vAlign w:val="center"/>
          </w:tcPr>
          <w:p w14:paraId="1135BB91">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财务负责人：春梅</w:t>
            </w:r>
          </w:p>
        </w:tc>
      </w:tr>
      <w:tr w14:paraId="252D9C72">
        <w:tblPrEx>
          <w:tblCellMar>
            <w:top w:w="0" w:type="dxa"/>
            <w:left w:w="108" w:type="dxa"/>
            <w:bottom w:w="0" w:type="dxa"/>
            <w:right w:w="108" w:type="dxa"/>
          </w:tblCellMar>
        </w:tblPrEx>
        <w:trPr>
          <w:trHeight w:val="285" w:hRule="atLeast"/>
        </w:trPr>
        <w:tc>
          <w:tcPr>
            <w:tcW w:w="700" w:type="dxa"/>
            <w:tcBorders>
              <w:top w:val="nil"/>
              <w:left w:val="nil"/>
              <w:bottom w:val="nil"/>
              <w:right w:val="nil"/>
            </w:tcBorders>
            <w:shd w:val="clear" w:color="auto" w:fill="auto"/>
            <w:vAlign w:val="center"/>
          </w:tcPr>
          <w:p w14:paraId="0CD26B2B">
            <w:pPr>
              <w:widowControl/>
              <w:jc w:val="left"/>
              <w:rPr>
                <w:rFonts w:ascii="宋体" w:hAnsi="宋体" w:cs="宋体"/>
                <w:kern w:val="0"/>
                <w:sz w:val="18"/>
                <w:szCs w:val="18"/>
              </w:rPr>
            </w:pPr>
            <w:r>
              <w:rPr>
                <w:rFonts w:hint="eastAsia" w:ascii="宋体" w:hAnsi="宋体" w:cs="宋体"/>
                <w:kern w:val="0"/>
                <w:sz w:val="18"/>
                <w:szCs w:val="18"/>
              </w:rPr>
              <w:t>　</w:t>
            </w:r>
          </w:p>
        </w:tc>
        <w:tc>
          <w:tcPr>
            <w:tcW w:w="2060" w:type="dxa"/>
            <w:tcBorders>
              <w:top w:val="nil"/>
              <w:left w:val="nil"/>
              <w:bottom w:val="nil"/>
              <w:right w:val="nil"/>
            </w:tcBorders>
            <w:shd w:val="clear" w:color="auto" w:fill="auto"/>
            <w:vAlign w:val="center"/>
          </w:tcPr>
          <w:p w14:paraId="66EBB609">
            <w:pPr>
              <w:widowControl/>
              <w:jc w:val="left"/>
              <w:rPr>
                <w:rFonts w:ascii="宋体" w:hAnsi="宋体" w:cs="宋体"/>
                <w:kern w:val="0"/>
                <w:sz w:val="18"/>
                <w:szCs w:val="18"/>
              </w:rPr>
            </w:pPr>
            <w:r>
              <w:rPr>
                <w:rFonts w:hint="eastAsia" w:ascii="宋体" w:hAnsi="宋体" w:cs="宋体"/>
                <w:kern w:val="0"/>
                <w:sz w:val="18"/>
                <w:szCs w:val="18"/>
              </w:rPr>
              <w:t>　</w:t>
            </w:r>
          </w:p>
        </w:tc>
        <w:tc>
          <w:tcPr>
            <w:tcW w:w="1780" w:type="dxa"/>
            <w:tcBorders>
              <w:top w:val="nil"/>
              <w:left w:val="nil"/>
              <w:bottom w:val="nil"/>
              <w:right w:val="nil"/>
            </w:tcBorders>
            <w:shd w:val="clear" w:color="auto" w:fill="auto"/>
            <w:vAlign w:val="center"/>
          </w:tcPr>
          <w:p w14:paraId="469CD2A0">
            <w:pPr>
              <w:widowControl/>
              <w:jc w:val="left"/>
              <w:rPr>
                <w:rFonts w:ascii="宋体" w:hAnsi="宋体" w:cs="宋体"/>
                <w:kern w:val="0"/>
                <w:sz w:val="18"/>
                <w:szCs w:val="18"/>
              </w:rPr>
            </w:pPr>
            <w:r>
              <w:rPr>
                <w:rFonts w:hint="eastAsia" w:ascii="宋体" w:hAnsi="宋体" w:cs="宋体"/>
                <w:kern w:val="0"/>
                <w:sz w:val="18"/>
                <w:szCs w:val="18"/>
              </w:rPr>
              <w:t>　</w:t>
            </w:r>
          </w:p>
        </w:tc>
        <w:tc>
          <w:tcPr>
            <w:tcW w:w="2260" w:type="dxa"/>
            <w:tcBorders>
              <w:top w:val="nil"/>
              <w:left w:val="nil"/>
              <w:bottom w:val="nil"/>
              <w:right w:val="nil"/>
            </w:tcBorders>
            <w:shd w:val="clear" w:color="auto" w:fill="auto"/>
            <w:vAlign w:val="center"/>
          </w:tcPr>
          <w:p w14:paraId="49228288">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7DCDC78A">
            <w:pPr>
              <w:widowControl/>
              <w:jc w:val="left"/>
              <w:rPr>
                <w:rFonts w:ascii="宋体" w:hAnsi="宋体" w:cs="宋体"/>
                <w:kern w:val="0"/>
                <w:sz w:val="18"/>
                <w:szCs w:val="18"/>
              </w:rPr>
            </w:pPr>
            <w:r>
              <w:rPr>
                <w:rFonts w:hint="eastAsia" w:ascii="宋体" w:hAnsi="宋体" w:cs="宋体"/>
                <w:kern w:val="0"/>
                <w:sz w:val="18"/>
                <w:szCs w:val="18"/>
              </w:rPr>
              <w:t>　</w:t>
            </w:r>
          </w:p>
        </w:tc>
        <w:tc>
          <w:tcPr>
            <w:tcW w:w="1680" w:type="dxa"/>
            <w:tcBorders>
              <w:top w:val="nil"/>
              <w:left w:val="nil"/>
              <w:bottom w:val="nil"/>
              <w:right w:val="nil"/>
            </w:tcBorders>
            <w:shd w:val="clear" w:color="auto" w:fill="auto"/>
            <w:vAlign w:val="center"/>
          </w:tcPr>
          <w:p w14:paraId="504B5103">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1A04177B">
            <w:pPr>
              <w:widowControl/>
              <w:jc w:val="left"/>
              <w:rPr>
                <w:rFonts w:ascii="宋体" w:hAnsi="宋体" w:cs="宋体"/>
                <w:kern w:val="0"/>
                <w:sz w:val="18"/>
                <w:szCs w:val="18"/>
              </w:rPr>
            </w:pPr>
            <w:r>
              <w:rPr>
                <w:rFonts w:hint="eastAsia" w:ascii="宋体" w:hAnsi="宋体" w:cs="宋体"/>
                <w:kern w:val="0"/>
                <w:sz w:val="18"/>
                <w:szCs w:val="18"/>
              </w:rPr>
              <w:t>　</w:t>
            </w:r>
          </w:p>
        </w:tc>
        <w:tc>
          <w:tcPr>
            <w:tcW w:w="1100" w:type="dxa"/>
            <w:tcBorders>
              <w:top w:val="nil"/>
              <w:left w:val="nil"/>
              <w:bottom w:val="nil"/>
              <w:right w:val="nil"/>
            </w:tcBorders>
            <w:shd w:val="clear" w:color="auto" w:fill="auto"/>
            <w:vAlign w:val="center"/>
          </w:tcPr>
          <w:p w14:paraId="5C07899C">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097A6281">
            <w:pPr>
              <w:widowControl/>
              <w:jc w:val="left"/>
              <w:rPr>
                <w:rFonts w:ascii="宋体" w:hAnsi="宋体" w:cs="宋体"/>
                <w:kern w:val="0"/>
                <w:sz w:val="18"/>
                <w:szCs w:val="18"/>
              </w:rPr>
            </w:pPr>
            <w:r>
              <w:rPr>
                <w:rFonts w:hint="eastAsia" w:ascii="宋体" w:hAnsi="宋体" w:cs="宋体"/>
                <w:kern w:val="0"/>
                <w:sz w:val="18"/>
                <w:szCs w:val="18"/>
              </w:rPr>
              <w:t>　</w:t>
            </w:r>
          </w:p>
        </w:tc>
        <w:tc>
          <w:tcPr>
            <w:tcW w:w="460" w:type="dxa"/>
            <w:tcBorders>
              <w:top w:val="nil"/>
              <w:left w:val="nil"/>
              <w:bottom w:val="nil"/>
              <w:right w:val="nil"/>
            </w:tcBorders>
            <w:shd w:val="clear" w:color="auto" w:fill="auto"/>
            <w:vAlign w:val="center"/>
          </w:tcPr>
          <w:p w14:paraId="214F5C8B">
            <w:pPr>
              <w:widowControl/>
              <w:jc w:val="left"/>
              <w:rPr>
                <w:rFonts w:ascii="宋体" w:hAnsi="宋体" w:cs="宋体"/>
                <w:kern w:val="0"/>
                <w:sz w:val="18"/>
                <w:szCs w:val="18"/>
              </w:rPr>
            </w:pPr>
            <w:r>
              <w:rPr>
                <w:rFonts w:hint="eastAsia" w:ascii="宋体" w:hAnsi="宋体" w:cs="宋体"/>
                <w:kern w:val="0"/>
                <w:sz w:val="18"/>
                <w:szCs w:val="18"/>
              </w:rPr>
              <w:t>　</w:t>
            </w:r>
          </w:p>
        </w:tc>
        <w:tc>
          <w:tcPr>
            <w:tcW w:w="2560" w:type="dxa"/>
            <w:tcBorders>
              <w:top w:val="nil"/>
              <w:left w:val="nil"/>
              <w:bottom w:val="nil"/>
              <w:right w:val="nil"/>
            </w:tcBorders>
            <w:shd w:val="clear" w:color="auto" w:fill="auto"/>
            <w:vAlign w:val="center"/>
          </w:tcPr>
          <w:p w14:paraId="5F8E7279">
            <w:pPr>
              <w:widowControl/>
              <w:jc w:val="left"/>
              <w:rPr>
                <w:rFonts w:ascii="宋体" w:hAnsi="宋体" w:cs="宋体"/>
                <w:kern w:val="0"/>
                <w:sz w:val="18"/>
                <w:szCs w:val="18"/>
              </w:rPr>
            </w:pPr>
            <w:r>
              <w:rPr>
                <w:rFonts w:hint="eastAsia" w:ascii="宋体" w:hAnsi="宋体" w:cs="宋体"/>
                <w:kern w:val="0"/>
                <w:sz w:val="18"/>
                <w:szCs w:val="18"/>
              </w:rPr>
              <w:t>　</w:t>
            </w:r>
          </w:p>
        </w:tc>
      </w:tr>
      <w:tr w14:paraId="047F82F9">
        <w:tblPrEx>
          <w:tblCellMar>
            <w:top w:w="0" w:type="dxa"/>
            <w:left w:w="108" w:type="dxa"/>
            <w:bottom w:w="0" w:type="dxa"/>
            <w:right w:w="108" w:type="dxa"/>
          </w:tblCellMar>
        </w:tblPrEx>
        <w:trPr>
          <w:trHeight w:val="904" w:hRule="atLeast"/>
        </w:trPr>
        <w:tc>
          <w:tcPr>
            <w:tcW w:w="14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6B26A15">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部门预算项目支出绩效自评表（2025年度）</w:t>
            </w:r>
          </w:p>
        </w:tc>
      </w:tr>
      <w:tr w14:paraId="398F2597">
        <w:tblPrEx>
          <w:tblCellMar>
            <w:top w:w="0" w:type="dxa"/>
            <w:left w:w="108" w:type="dxa"/>
            <w:bottom w:w="0" w:type="dxa"/>
            <w:right w:w="108" w:type="dxa"/>
          </w:tblCellMar>
        </w:tblPrEx>
        <w:trPr>
          <w:trHeight w:val="285"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6C5AF4">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35751E54">
            <w:pPr>
              <w:widowControl/>
              <w:jc w:val="left"/>
              <w:rPr>
                <w:rFonts w:ascii="宋体" w:hAnsi="宋体" w:cs="宋体"/>
                <w:color w:val="000000"/>
                <w:kern w:val="0"/>
                <w:sz w:val="18"/>
                <w:szCs w:val="18"/>
              </w:rPr>
            </w:pPr>
            <w:r>
              <w:rPr>
                <w:rFonts w:hint="eastAsia" w:ascii="宋体" w:hAnsi="宋体" w:cs="宋体"/>
                <w:color w:val="000000"/>
                <w:kern w:val="0"/>
                <w:sz w:val="18"/>
                <w:szCs w:val="18"/>
              </w:rPr>
              <w:t>51320022T000000352762-新建藏文图书馆装修（建州70周年州庆项目）</w:t>
            </w:r>
          </w:p>
        </w:tc>
      </w:tr>
      <w:tr w14:paraId="4A22E5FC">
        <w:tblPrEx>
          <w:tblCellMar>
            <w:top w:w="0" w:type="dxa"/>
            <w:left w:w="108" w:type="dxa"/>
            <w:bottom w:w="0" w:type="dxa"/>
            <w:right w:w="108" w:type="dxa"/>
          </w:tblCellMar>
        </w:tblPrEx>
        <w:trPr>
          <w:trHeight w:val="514"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44D958">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0A9FEC80">
            <w:pPr>
              <w:widowControl/>
              <w:jc w:val="left"/>
              <w:rPr>
                <w:rFonts w:ascii="宋体" w:hAnsi="宋体" w:cs="宋体"/>
                <w:color w:val="000000"/>
                <w:kern w:val="0"/>
                <w:sz w:val="18"/>
                <w:szCs w:val="18"/>
              </w:rPr>
            </w:pPr>
            <w:r>
              <w:rPr>
                <w:rFonts w:hint="eastAsia" w:ascii="宋体" w:hAnsi="宋体" w:cs="宋体"/>
                <w:color w:val="000000"/>
                <w:kern w:val="0"/>
                <w:sz w:val="18"/>
                <w:szCs w:val="18"/>
              </w:rPr>
              <w:t>州编译局部门</w:t>
            </w:r>
          </w:p>
        </w:tc>
        <w:tc>
          <w:tcPr>
            <w:tcW w:w="1100" w:type="dxa"/>
            <w:tcBorders>
              <w:top w:val="nil"/>
              <w:left w:val="nil"/>
              <w:bottom w:val="nil"/>
              <w:right w:val="nil"/>
            </w:tcBorders>
            <w:shd w:val="clear" w:color="auto" w:fill="auto"/>
            <w:vAlign w:val="center"/>
          </w:tcPr>
          <w:p w14:paraId="3EA99F97">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35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67BA7E">
            <w:pPr>
              <w:widowControl/>
              <w:jc w:val="center"/>
              <w:rPr>
                <w:rFonts w:ascii="宋体" w:hAnsi="宋体" w:cs="宋体"/>
                <w:color w:val="000000"/>
                <w:kern w:val="0"/>
                <w:sz w:val="18"/>
                <w:szCs w:val="18"/>
              </w:rPr>
            </w:pPr>
            <w:r>
              <w:rPr>
                <w:rFonts w:hint="eastAsia" w:ascii="宋体" w:hAnsi="宋体" w:cs="宋体"/>
                <w:color w:val="000000"/>
                <w:kern w:val="0"/>
                <w:sz w:val="18"/>
                <w:szCs w:val="18"/>
              </w:rPr>
              <w:t>州编译局</w:t>
            </w:r>
          </w:p>
        </w:tc>
      </w:tr>
      <w:tr w14:paraId="463BF2A0">
        <w:tblPrEx>
          <w:tblCellMar>
            <w:top w:w="0" w:type="dxa"/>
            <w:left w:w="108" w:type="dxa"/>
            <w:bottom w:w="0" w:type="dxa"/>
            <w:right w:w="108" w:type="dxa"/>
          </w:tblCellMar>
        </w:tblPrEx>
        <w:trPr>
          <w:trHeight w:val="285"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5CF8A73A">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4AEEE5DA">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417C7B5A">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1AFA2296">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14:paraId="246927A6">
        <w:tblPrEx>
          <w:tblCellMar>
            <w:top w:w="0" w:type="dxa"/>
            <w:left w:w="108" w:type="dxa"/>
            <w:bottom w:w="0" w:type="dxa"/>
            <w:right w:w="108" w:type="dxa"/>
          </w:tblCellMar>
        </w:tblPrEx>
        <w:trPr>
          <w:trHeight w:val="904" w:hRule="atLeast"/>
        </w:trPr>
        <w:tc>
          <w:tcPr>
            <w:tcW w:w="700" w:type="dxa"/>
            <w:vMerge w:val="continue"/>
            <w:tcBorders>
              <w:top w:val="nil"/>
              <w:left w:val="single" w:color="000000" w:sz="4" w:space="0"/>
              <w:bottom w:val="single" w:color="000000" w:sz="4" w:space="0"/>
              <w:right w:val="single" w:color="000000" w:sz="4" w:space="0"/>
            </w:tcBorders>
            <w:vAlign w:val="center"/>
          </w:tcPr>
          <w:p w14:paraId="48EE6582">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26B2A0CD">
            <w:pPr>
              <w:widowControl/>
              <w:jc w:val="left"/>
              <w:rPr>
                <w:rFonts w:ascii="宋体" w:hAnsi="宋体" w:cs="宋体"/>
                <w:color w:val="000000"/>
                <w:kern w:val="0"/>
                <w:sz w:val="18"/>
                <w:szCs w:val="18"/>
              </w:rPr>
            </w:pP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2D8DD7CD">
            <w:pPr>
              <w:widowControl/>
              <w:jc w:val="left"/>
              <w:rPr>
                <w:rFonts w:ascii="宋体" w:hAnsi="宋体" w:cs="宋体"/>
                <w:color w:val="000000"/>
                <w:kern w:val="0"/>
                <w:sz w:val="18"/>
                <w:szCs w:val="18"/>
              </w:rPr>
            </w:pPr>
            <w:r>
              <w:rPr>
                <w:rFonts w:hint="eastAsia" w:ascii="宋体" w:hAnsi="宋体" w:cs="宋体"/>
                <w:color w:val="000000"/>
                <w:kern w:val="0"/>
                <w:sz w:val="18"/>
                <w:szCs w:val="18"/>
              </w:rPr>
              <w:t>为切实贯彻落实建州70周年马尔康市州庆项目建设工作会议精神，于2022年底高质量完成阿坝州藏文图书馆建设项目。新装修藏文图书包将全面展示我州藏文发展70年成就的重要窗口，是宣传阿坝，推介阿坝，展示阿坝藏文化的重要平台。</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4529ECC8">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退还藏文图书馆装修质保金16.98万元。</w:t>
            </w:r>
          </w:p>
        </w:tc>
      </w:tr>
      <w:tr w14:paraId="268D7C4F">
        <w:tblPrEx>
          <w:tblCellMar>
            <w:top w:w="0" w:type="dxa"/>
            <w:left w:w="108" w:type="dxa"/>
            <w:bottom w:w="0" w:type="dxa"/>
            <w:right w:w="108" w:type="dxa"/>
          </w:tblCellMar>
        </w:tblPrEx>
        <w:trPr>
          <w:trHeight w:val="694" w:hRule="atLeast"/>
        </w:trPr>
        <w:tc>
          <w:tcPr>
            <w:tcW w:w="700" w:type="dxa"/>
            <w:vMerge w:val="continue"/>
            <w:tcBorders>
              <w:top w:val="nil"/>
              <w:left w:val="single" w:color="000000" w:sz="4" w:space="0"/>
              <w:bottom w:val="single" w:color="000000" w:sz="4" w:space="0"/>
              <w:right w:val="single" w:color="000000" w:sz="4" w:space="0"/>
            </w:tcBorders>
            <w:vAlign w:val="center"/>
          </w:tcPr>
          <w:p w14:paraId="42239A51">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6B86AE32">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05AA920D">
            <w:pPr>
              <w:widowControl/>
              <w:jc w:val="left"/>
              <w:rPr>
                <w:rFonts w:ascii="宋体" w:hAnsi="宋体" w:cs="宋体"/>
                <w:color w:val="000000"/>
                <w:kern w:val="0"/>
                <w:sz w:val="18"/>
                <w:szCs w:val="18"/>
              </w:rPr>
            </w:pPr>
            <w:r>
              <w:rPr>
                <w:rFonts w:hint="eastAsia" w:ascii="宋体" w:hAnsi="宋体" w:cs="宋体"/>
                <w:color w:val="000000"/>
                <w:kern w:val="0"/>
                <w:sz w:val="18"/>
                <w:szCs w:val="18"/>
              </w:rPr>
              <w:t>本项目严格按照财政资金管理及工程质保相关规定，开展藏文图书馆建设工程质保金退还工作。对工程质保期满情况、竣工验收资料、维修维护记录等进行全面核查，确认工程质量合格、无遗留问题。随后按流程提交质保金退还相关流程。全过程坚持规范操作、公开透明，确保资金使用合规、手续完备，保障项目各方合法权益，为藏文图书馆后续正常运行提供保障。</w:t>
            </w:r>
          </w:p>
        </w:tc>
      </w:tr>
      <w:tr w14:paraId="159FF636">
        <w:tblPrEx>
          <w:tblCellMar>
            <w:top w:w="0" w:type="dxa"/>
            <w:left w:w="108" w:type="dxa"/>
            <w:bottom w:w="0" w:type="dxa"/>
            <w:right w:w="108" w:type="dxa"/>
          </w:tblCellMar>
        </w:tblPrEx>
        <w:trPr>
          <w:trHeight w:val="360"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31EF56D7">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2060" w:type="dxa"/>
            <w:tcBorders>
              <w:top w:val="nil"/>
              <w:left w:val="nil"/>
              <w:bottom w:val="single" w:color="000000" w:sz="4" w:space="0"/>
              <w:right w:val="single" w:color="000000" w:sz="4" w:space="0"/>
            </w:tcBorders>
            <w:shd w:val="clear" w:color="auto" w:fill="auto"/>
            <w:vAlign w:val="center"/>
          </w:tcPr>
          <w:p w14:paraId="0125120A">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780" w:type="dxa"/>
            <w:tcBorders>
              <w:top w:val="nil"/>
              <w:left w:val="nil"/>
              <w:bottom w:val="single" w:color="000000" w:sz="4" w:space="0"/>
              <w:right w:val="single" w:color="000000" w:sz="4" w:space="0"/>
            </w:tcBorders>
            <w:shd w:val="clear" w:color="auto" w:fill="auto"/>
            <w:vAlign w:val="center"/>
          </w:tcPr>
          <w:p w14:paraId="01BE6AA5">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2260" w:type="dxa"/>
            <w:tcBorders>
              <w:top w:val="nil"/>
              <w:left w:val="nil"/>
              <w:bottom w:val="single" w:color="000000" w:sz="4" w:space="0"/>
              <w:right w:val="single" w:color="000000" w:sz="4" w:space="0"/>
            </w:tcBorders>
            <w:shd w:val="clear" w:color="auto" w:fill="auto"/>
            <w:vAlign w:val="center"/>
          </w:tcPr>
          <w:p w14:paraId="4FF62BCD">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6F4A4137">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1100" w:type="dxa"/>
            <w:tcBorders>
              <w:top w:val="nil"/>
              <w:left w:val="nil"/>
              <w:bottom w:val="single" w:color="000000" w:sz="4" w:space="0"/>
              <w:right w:val="single" w:color="000000" w:sz="4" w:space="0"/>
            </w:tcBorders>
            <w:shd w:val="clear" w:color="auto" w:fill="auto"/>
            <w:vAlign w:val="center"/>
          </w:tcPr>
          <w:p w14:paraId="5C1B6B3D">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20" w:type="dxa"/>
            <w:tcBorders>
              <w:top w:val="nil"/>
              <w:left w:val="nil"/>
              <w:bottom w:val="single" w:color="000000" w:sz="4" w:space="0"/>
              <w:right w:val="single" w:color="000000" w:sz="4" w:space="0"/>
            </w:tcBorders>
            <w:shd w:val="clear" w:color="auto" w:fill="auto"/>
            <w:vAlign w:val="center"/>
          </w:tcPr>
          <w:p w14:paraId="47265774">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3AE809DE">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4349036C">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14:paraId="2DA4A728">
        <w:tblPrEx>
          <w:tblCellMar>
            <w:top w:w="0" w:type="dxa"/>
            <w:left w:w="108" w:type="dxa"/>
            <w:bottom w:w="0" w:type="dxa"/>
            <w:right w:w="108" w:type="dxa"/>
          </w:tblCellMar>
        </w:tblPrEx>
        <w:trPr>
          <w:trHeight w:val="345" w:hRule="atLeast"/>
        </w:trPr>
        <w:tc>
          <w:tcPr>
            <w:tcW w:w="700" w:type="dxa"/>
            <w:vMerge w:val="continue"/>
            <w:tcBorders>
              <w:top w:val="nil"/>
              <w:left w:val="single" w:color="000000" w:sz="4" w:space="0"/>
              <w:bottom w:val="single" w:color="000000" w:sz="4" w:space="0"/>
              <w:right w:val="single" w:color="000000" w:sz="4" w:space="0"/>
            </w:tcBorders>
            <w:vAlign w:val="center"/>
          </w:tcPr>
          <w:p w14:paraId="12ACEB63">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435DD258">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780" w:type="dxa"/>
            <w:tcBorders>
              <w:top w:val="nil"/>
              <w:left w:val="nil"/>
              <w:bottom w:val="single" w:color="000000" w:sz="4" w:space="0"/>
              <w:right w:val="single" w:color="000000" w:sz="4" w:space="0"/>
            </w:tcBorders>
            <w:shd w:val="clear" w:color="auto" w:fill="auto"/>
            <w:vAlign w:val="center"/>
          </w:tcPr>
          <w:p w14:paraId="57C494C3">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2EB79581">
            <w:pPr>
              <w:widowControl/>
              <w:jc w:val="center"/>
              <w:rPr>
                <w:rFonts w:ascii="宋体" w:hAnsi="宋体" w:cs="宋体"/>
                <w:color w:val="000000"/>
                <w:kern w:val="0"/>
                <w:sz w:val="18"/>
                <w:szCs w:val="18"/>
              </w:rPr>
            </w:pPr>
            <w:r>
              <w:rPr>
                <w:rFonts w:hint="eastAsia" w:ascii="宋体" w:hAnsi="宋体" w:cs="宋体"/>
                <w:color w:val="000000"/>
                <w:kern w:val="0"/>
                <w:sz w:val="18"/>
                <w:szCs w:val="18"/>
              </w:rPr>
              <w:t>16.98</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3C601676">
            <w:pPr>
              <w:widowControl/>
              <w:jc w:val="center"/>
              <w:rPr>
                <w:rFonts w:ascii="宋体" w:hAnsi="宋体" w:cs="宋体"/>
                <w:color w:val="000000"/>
                <w:kern w:val="0"/>
                <w:sz w:val="18"/>
                <w:szCs w:val="18"/>
              </w:rPr>
            </w:pPr>
            <w:r>
              <w:rPr>
                <w:rFonts w:hint="eastAsia" w:ascii="宋体" w:hAnsi="宋体" w:cs="宋体"/>
                <w:color w:val="000000"/>
                <w:kern w:val="0"/>
                <w:sz w:val="18"/>
                <w:szCs w:val="18"/>
              </w:rPr>
              <w:t>16.98</w:t>
            </w:r>
          </w:p>
        </w:tc>
        <w:tc>
          <w:tcPr>
            <w:tcW w:w="1100" w:type="dxa"/>
            <w:tcBorders>
              <w:top w:val="nil"/>
              <w:left w:val="nil"/>
              <w:bottom w:val="single" w:color="000000" w:sz="4" w:space="0"/>
              <w:right w:val="single" w:color="000000" w:sz="4" w:space="0"/>
            </w:tcBorders>
            <w:shd w:val="clear" w:color="auto" w:fill="auto"/>
            <w:vAlign w:val="center"/>
          </w:tcPr>
          <w:p w14:paraId="19B09F07">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40755E5C">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7F81C4ED">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vMerge w:val="restart"/>
            <w:tcBorders>
              <w:top w:val="nil"/>
              <w:left w:val="single" w:color="000000" w:sz="4" w:space="0"/>
              <w:bottom w:val="single" w:color="000000" w:sz="4" w:space="0"/>
              <w:right w:val="single" w:color="000000" w:sz="4" w:space="0"/>
            </w:tcBorders>
            <w:shd w:val="clear" w:color="auto" w:fill="auto"/>
            <w:vAlign w:val="center"/>
          </w:tcPr>
          <w:p w14:paraId="70E70E3A">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14:paraId="2142D5A7">
        <w:tblPrEx>
          <w:tblCellMar>
            <w:top w:w="0" w:type="dxa"/>
            <w:left w:w="108" w:type="dxa"/>
            <w:bottom w:w="0" w:type="dxa"/>
            <w:right w:w="108" w:type="dxa"/>
          </w:tblCellMar>
        </w:tblPrEx>
        <w:trPr>
          <w:trHeight w:val="390" w:hRule="atLeast"/>
        </w:trPr>
        <w:tc>
          <w:tcPr>
            <w:tcW w:w="700" w:type="dxa"/>
            <w:vMerge w:val="continue"/>
            <w:tcBorders>
              <w:top w:val="nil"/>
              <w:left w:val="single" w:color="000000" w:sz="4" w:space="0"/>
              <w:bottom w:val="single" w:color="000000" w:sz="4" w:space="0"/>
              <w:right w:val="single" w:color="000000" w:sz="4" w:space="0"/>
            </w:tcBorders>
            <w:vAlign w:val="center"/>
          </w:tcPr>
          <w:p w14:paraId="53D78B1A">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3D9B6609">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780" w:type="dxa"/>
            <w:tcBorders>
              <w:top w:val="nil"/>
              <w:left w:val="nil"/>
              <w:bottom w:val="single" w:color="000000" w:sz="4" w:space="0"/>
              <w:right w:val="single" w:color="000000" w:sz="4" w:space="0"/>
            </w:tcBorders>
            <w:shd w:val="clear" w:color="auto" w:fill="auto"/>
            <w:vAlign w:val="center"/>
          </w:tcPr>
          <w:p w14:paraId="03385DF6">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75DFBAF1">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5E5C2737">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55E55EAA">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0F1A5EBC">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33081807">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5C3E5E10">
            <w:pPr>
              <w:widowControl/>
              <w:jc w:val="left"/>
              <w:rPr>
                <w:rFonts w:ascii="Courier New" w:hAnsi="Courier New" w:cs="Courier New"/>
                <w:i/>
                <w:iCs/>
                <w:color w:val="000000"/>
                <w:kern w:val="0"/>
                <w:sz w:val="18"/>
                <w:szCs w:val="18"/>
              </w:rPr>
            </w:pPr>
          </w:p>
        </w:tc>
      </w:tr>
      <w:tr w14:paraId="1C312F4F">
        <w:tblPrEx>
          <w:tblCellMar>
            <w:top w:w="0" w:type="dxa"/>
            <w:left w:w="108" w:type="dxa"/>
            <w:bottom w:w="0" w:type="dxa"/>
            <w:right w:w="108" w:type="dxa"/>
          </w:tblCellMar>
        </w:tblPrEx>
        <w:trPr>
          <w:trHeight w:val="409" w:hRule="atLeast"/>
        </w:trPr>
        <w:tc>
          <w:tcPr>
            <w:tcW w:w="700" w:type="dxa"/>
            <w:vMerge w:val="continue"/>
            <w:tcBorders>
              <w:top w:val="nil"/>
              <w:left w:val="single" w:color="000000" w:sz="4" w:space="0"/>
              <w:bottom w:val="single" w:color="000000" w:sz="4" w:space="0"/>
              <w:right w:val="single" w:color="000000" w:sz="4" w:space="0"/>
            </w:tcBorders>
            <w:vAlign w:val="center"/>
          </w:tcPr>
          <w:p w14:paraId="4E93ECD7">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0FBB0962">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780" w:type="dxa"/>
            <w:tcBorders>
              <w:top w:val="nil"/>
              <w:left w:val="nil"/>
              <w:bottom w:val="single" w:color="000000" w:sz="4" w:space="0"/>
              <w:right w:val="single" w:color="000000" w:sz="4" w:space="0"/>
            </w:tcBorders>
            <w:shd w:val="clear" w:color="auto" w:fill="auto"/>
            <w:vAlign w:val="center"/>
          </w:tcPr>
          <w:p w14:paraId="1AC24548">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428E6CD6">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558540E2">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5A0C2312">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38C34736">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40334B8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2C5EE802">
            <w:pPr>
              <w:widowControl/>
              <w:jc w:val="left"/>
              <w:rPr>
                <w:rFonts w:ascii="Courier New" w:hAnsi="Courier New" w:cs="Courier New"/>
                <w:i/>
                <w:iCs/>
                <w:color w:val="000000"/>
                <w:kern w:val="0"/>
                <w:sz w:val="18"/>
                <w:szCs w:val="18"/>
              </w:rPr>
            </w:pPr>
          </w:p>
        </w:tc>
      </w:tr>
      <w:tr w14:paraId="5BC181E4">
        <w:tblPrEx>
          <w:tblCellMar>
            <w:top w:w="0" w:type="dxa"/>
            <w:left w:w="108" w:type="dxa"/>
            <w:bottom w:w="0" w:type="dxa"/>
            <w:right w:w="108" w:type="dxa"/>
          </w:tblCellMar>
        </w:tblPrEx>
        <w:trPr>
          <w:trHeight w:val="360" w:hRule="atLeast"/>
        </w:trPr>
        <w:tc>
          <w:tcPr>
            <w:tcW w:w="700" w:type="dxa"/>
            <w:vMerge w:val="continue"/>
            <w:tcBorders>
              <w:top w:val="nil"/>
              <w:left w:val="single" w:color="000000" w:sz="4" w:space="0"/>
              <w:bottom w:val="single" w:color="000000" w:sz="4" w:space="0"/>
              <w:right w:val="single" w:color="000000" w:sz="4" w:space="0"/>
            </w:tcBorders>
            <w:vAlign w:val="center"/>
          </w:tcPr>
          <w:p w14:paraId="0FA39340">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3C71B5C4">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780" w:type="dxa"/>
            <w:tcBorders>
              <w:top w:val="nil"/>
              <w:left w:val="nil"/>
              <w:bottom w:val="single" w:color="000000" w:sz="4" w:space="0"/>
              <w:right w:val="single" w:color="000000" w:sz="4" w:space="0"/>
            </w:tcBorders>
            <w:shd w:val="clear" w:color="auto" w:fill="auto"/>
            <w:vAlign w:val="center"/>
          </w:tcPr>
          <w:p w14:paraId="5B829BBD">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6A9FAACE">
            <w:pPr>
              <w:widowControl/>
              <w:jc w:val="center"/>
              <w:rPr>
                <w:rFonts w:ascii="宋体" w:hAnsi="宋体" w:cs="宋体"/>
                <w:color w:val="000000"/>
                <w:kern w:val="0"/>
                <w:sz w:val="18"/>
                <w:szCs w:val="18"/>
              </w:rPr>
            </w:pPr>
            <w:r>
              <w:rPr>
                <w:rFonts w:hint="eastAsia" w:ascii="宋体" w:hAnsi="宋体" w:cs="宋体"/>
                <w:color w:val="000000"/>
                <w:kern w:val="0"/>
                <w:sz w:val="18"/>
                <w:szCs w:val="18"/>
              </w:rPr>
              <w:t>16.98</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3B4F5E9E">
            <w:pPr>
              <w:widowControl/>
              <w:jc w:val="center"/>
              <w:rPr>
                <w:rFonts w:ascii="宋体" w:hAnsi="宋体" w:cs="宋体"/>
                <w:color w:val="000000"/>
                <w:kern w:val="0"/>
                <w:sz w:val="18"/>
                <w:szCs w:val="18"/>
              </w:rPr>
            </w:pPr>
            <w:r>
              <w:rPr>
                <w:rFonts w:hint="eastAsia" w:ascii="宋体" w:hAnsi="宋体" w:cs="宋体"/>
                <w:color w:val="000000"/>
                <w:kern w:val="0"/>
                <w:sz w:val="18"/>
                <w:szCs w:val="18"/>
              </w:rPr>
              <w:t>16.98</w:t>
            </w:r>
          </w:p>
        </w:tc>
        <w:tc>
          <w:tcPr>
            <w:tcW w:w="1100" w:type="dxa"/>
            <w:tcBorders>
              <w:top w:val="nil"/>
              <w:left w:val="nil"/>
              <w:bottom w:val="single" w:color="000000" w:sz="4" w:space="0"/>
              <w:right w:val="single" w:color="000000" w:sz="4" w:space="0"/>
            </w:tcBorders>
            <w:shd w:val="clear" w:color="auto" w:fill="auto"/>
            <w:vAlign w:val="center"/>
          </w:tcPr>
          <w:p w14:paraId="0439FE12">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5AF78E00">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5078B7F1">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699BCED6">
            <w:pPr>
              <w:widowControl/>
              <w:jc w:val="left"/>
              <w:rPr>
                <w:rFonts w:ascii="Courier New" w:hAnsi="Courier New" w:cs="Courier New"/>
                <w:i/>
                <w:iCs/>
                <w:color w:val="000000"/>
                <w:kern w:val="0"/>
                <w:sz w:val="18"/>
                <w:szCs w:val="18"/>
              </w:rPr>
            </w:pPr>
          </w:p>
        </w:tc>
      </w:tr>
      <w:tr w14:paraId="013FD3C7">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19E17DBF">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3E3B38AF">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780" w:type="dxa"/>
            <w:tcBorders>
              <w:top w:val="nil"/>
              <w:left w:val="nil"/>
              <w:bottom w:val="single" w:color="000000" w:sz="4" w:space="0"/>
              <w:right w:val="single" w:color="000000" w:sz="4" w:space="0"/>
            </w:tcBorders>
            <w:shd w:val="clear" w:color="auto" w:fill="auto"/>
            <w:vAlign w:val="center"/>
          </w:tcPr>
          <w:p w14:paraId="2A583A0F">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260" w:type="dxa"/>
            <w:tcBorders>
              <w:top w:val="nil"/>
              <w:left w:val="nil"/>
              <w:bottom w:val="single" w:color="000000" w:sz="4" w:space="0"/>
              <w:right w:val="single" w:color="000000" w:sz="4" w:space="0"/>
            </w:tcBorders>
            <w:shd w:val="clear" w:color="auto" w:fill="auto"/>
            <w:vAlign w:val="center"/>
          </w:tcPr>
          <w:p w14:paraId="5613BF86">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7556BE9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100" w:type="dxa"/>
            <w:tcBorders>
              <w:top w:val="nil"/>
              <w:left w:val="nil"/>
              <w:bottom w:val="single" w:color="000000" w:sz="4" w:space="0"/>
              <w:right w:val="single" w:color="000000" w:sz="4" w:space="0"/>
            </w:tcBorders>
            <w:shd w:val="clear" w:color="auto" w:fill="auto"/>
            <w:vAlign w:val="center"/>
          </w:tcPr>
          <w:p w14:paraId="47BEF782">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14:paraId="6F565DF0">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6054C36F">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73ECD163">
            <w:pPr>
              <w:widowControl/>
              <w:jc w:val="left"/>
              <w:rPr>
                <w:rFonts w:ascii="Courier New" w:hAnsi="Courier New" w:cs="Courier New"/>
                <w:i/>
                <w:iCs/>
                <w:color w:val="000000"/>
                <w:kern w:val="0"/>
                <w:sz w:val="18"/>
                <w:szCs w:val="18"/>
              </w:rPr>
            </w:pPr>
          </w:p>
        </w:tc>
      </w:tr>
      <w:tr w14:paraId="088BFC6E">
        <w:tblPrEx>
          <w:tblCellMar>
            <w:top w:w="0" w:type="dxa"/>
            <w:left w:w="108" w:type="dxa"/>
            <w:bottom w:w="0" w:type="dxa"/>
            <w:right w:w="108" w:type="dxa"/>
          </w:tblCellMar>
        </w:tblPrEx>
        <w:trPr>
          <w:trHeight w:val="454"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5177BA78">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2060" w:type="dxa"/>
            <w:tcBorders>
              <w:top w:val="nil"/>
              <w:left w:val="nil"/>
              <w:bottom w:val="single" w:color="000000" w:sz="4" w:space="0"/>
              <w:right w:val="single" w:color="000000" w:sz="4" w:space="0"/>
            </w:tcBorders>
            <w:shd w:val="clear" w:color="auto" w:fill="auto"/>
            <w:vAlign w:val="center"/>
          </w:tcPr>
          <w:p w14:paraId="75214AA6">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780" w:type="dxa"/>
            <w:tcBorders>
              <w:top w:val="nil"/>
              <w:left w:val="nil"/>
              <w:bottom w:val="single" w:color="000000" w:sz="4" w:space="0"/>
              <w:right w:val="single" w:color="000000" w:sz="4" w:space="0"/>
            </w:tcBorders>
            <w:shd w:val="clear" w:color="auto" w:fill="auto"/>
            <w:vAlign w:val="center"/>
          </w:tcPr>
          <w:p w14:paraId="52AAA031">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2260" w:type="dxa"/>
            <w:tcBorders>
              <w:top w:val="nil"/>
              <w:left w:val="nil"/>
              <w:bottom w:val="single" w:color="000000" w:sz="4" w:space="0"/>
              <w:right w:val="single" w:color="000000" w:sz="4" w:space="0"/>
            </w:tcBorders>
            <w:shd w:val="clear" w:color="auto" w:fill="auto"/>
            <w:vAlign w:val="center"/>
          </w:tcPr>
          <w:p w14:paraId="45DC6FA2">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20" w:type="dxa"/>
            <w:tcBorders>
              <w:top w:val="nil"/>
              <w:left w:val="nil"/>
              <w:bottom w:val="single" w:color="000000" w:sz="4" w:space="0"/>
              <w:right w:val="single" w:color="000000" w:sz="4" w:space="0"/>
            </w:tcBorders>
            <w:shd w:val="clear" w:color="auto" w:fill="auto"/>
            <w:vAlign w:val="center"/>
          </w:tcPr>
          <w:p w14:paraId="3D2FEEA0">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1680" w:type="dxa"/>
            <w:tcBorders>
              <w:top w:val="nil"/>
              <w:left w:val="nil"/>
              <w:bottom w:val="single" w:color="000000" w:sz="4" w:space="0"/>
              <w:right w:val="single" w:color="000000" w:sz="4" w:space="0"/>
            </w:tcBorders>
            <w:shd w:val="clear" w:color="auto" w:fill="auto"/>
            <w:vAlign w:val="center"/>
          </w:tcPr>
          <w:p w14:paraId="60181E4F">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520" w:type="dxa"/>
            <w:tcBorders>
              <w:top w:val="nil"/>
              <w:left w:val="nil"/>
              <w:bottom w:val="single" w:color="000000" w:sz="4" w:space="0"/>
              <w:right w:val="single" w:color="000000" w:sz="4" w:space="0"/>
            </w:tcBorders>
            <w:shd w:val="clear" w:color="auto" w:fill="auto"/>
            <w:vAlign w:val="center"/>
          </w:tcPr>
          <w:p w14:paraId="0AD9D6DE">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1100" w:type="dxa"/>
            <w:tcBorders>
              <w:top w:val="nil"/>
              <w:left w:val="nil"/>
              <w:bottom w:val="single" w:color="000000" w:sz="4" w:space="0"/>
              <w:right w:val="single" w:color="000000" w:sz="4" w:space="0"/>
            </w:tcBorders>
            <w:shd w:val="clear" w:color="auto" w:fill="auto"/>
            <w:vAlign w:val="center"/>
          </w:tcPr>
          <w:p w14:paraId="667B6DA4">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20" w:type="dxa"/>
            <w:tcBorders>
              <w:top w:val="nil"/>
              <w:left w:val="nil"/>
              <w:bottom w:val="single" w:color="000000" w:sz="4" w:space="0"/>
              <w:right w:val="single" w:color="000000" w:sz="4" w:space="0"/>
            </w:tcBorders>
            <w:shd w:val="clear" w:color="auto" w:fill="auto"/>
            <w:vAlign w:val="center"/>
          </w:tcPr>
          <w:p w14:paraId="0809975F">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394D9ED2">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492DF4DF">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14:paraId="2F2674A1">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58A58D58">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0FB7E4CA">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780" w:type="dxa"/>
            <w:tcBorders>
              <w:top w:val="nil"/>
              <w:left w:val="nil"/>
              <w:bottom w:val="single" w:color="000000" w:sz="4" w:space="0"/>
              <w:right w:val="single" w:color="000000" w:sz="4" w:space="0"/>
            </w:tcBorders>
            <w:shd w:val="clear" w:color="auto" w:fill="auto"/>
            <w:vAlign w:val="center"/>
          </w:tcPr>
          <w:p w14:paraId="30A1DC3C">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2260" w:type="dxa"/>
            <w:tcBorders>
              <w:top w:val="nil"/>
              <w:left w:val="nil"/>
              <w:bottom w:val="single" w:color="000000" w:sz="4" w:space="0"/>
              <w:right w:val="single" w:color="000000" w:sz="4" w:space="0"/>
            </w:tcBorders>
            <w:shd w:val="clear" w:color="auto" w:fill="auto"/>
            <w:vAlign w:val="center"/>
          </w:tcPr>
          <w:p w14:paraId="5A795E48">
            <w:pPr>
              <w:widowControl/>
              <w:jc w:val="center"/>
              <w:rPr>
                <w:rFonts w:ascii="宋体" w:hAnsi="宋体" w:cs="宋体"/>
                <w:color w:val="000000"/>
                <w:kern w:val="0"/>
                <w:sz w:val="18"/>
                <w:szCs w:val="18"/>
              </w:rPr>
            </w:pPr>
            <w:r>
              <w:rPr>
                <w:rFonts w:hint="eastAsia" w:ascii="宋体" w:hAnsi="宋体" w:cs="宋体"/>
                <w:color w:val="000000"/>
                <w:kern w:val="0"/>
                <w:sz w:val="18"/>
                <w:szCs w:val="18"/>
              </w:rPr>
              <w:t>装修藏文图书馆数量</w:t>
            </w:r>
          </w:p>
        </w:tc>
        <w:tc>
          <w:tcPr>
            <w:tcW w:w="520" w:type="dxa"/>
            <w:tcBorders>
              <w:top w:val="nil"/>
              <w:left w:val="nil"/>
              <w:bottom w:val="single" w:color="000000" w:sz="4" w:space="0"/>
              <w:right w:val="single" w:color="000000" w:sz="4" w:space="0"/>
            </w:tcBorders>
            <w:shd w:val="clear" w:color="auto" w:fill="auto"/>
            <w:vAlign w:val="center"/>
          </w:tcPr>
          <w:p w14:paraId="65DB39FF">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69947D31">
            <w:pPr>
              <w:widowControl/>
              <w:jc w:val="center"/>
              <w:rPr>
                <w:rFonts w:ascii="宋体" w:hAnsi="宋体" w:cs="宋体"/>
                <w:color w:val="000000"/>
                <w:kern w:val="0"/>
                <w:sz w:val="18"/>
                <w:szCs w:val="18"/>
              </w:rPr>
            </w:pPr>
            <w:r>
              <w:rPr>
                <w:rFonts w:hint="eastAsia" w:ascii="宋体" w:hAnsi="宋体" w:cs="宋体"/>
                <w:color w:val="000000"/>
                <w:kern w:val="0"/>
                <w:sz w:val="18"/>
                <w:szCs w:val="18"/>
              </w:rPr>
              <w:t>4500</w:t>
            </w:r>
          </w:p>
        </w:tc>
        <w:tc>
          <w:tcPr>
            <w:tcW w:w="520" w:type="dxa"/>
            <w:tcBorders>
              <w:top w:val="nil"/>
              <w:left w:val="nil"/>
              <w:bottom w:val="single" w:color="000000" w:sz="4" w:space="0"/>
              <w:right w:val="single" w:color="000000" w:sz="4" w:space="0"/>
            </w:tcBorders>
            <w:shd w:val="clear" w:color="auto" w:fill="auto"/>
            <w:vAlign w:val="center"/>
          </w:tcPr>
          <w:p w14:paraId="27AB0E98">
            <w:pPr>
              <w:widowControl/>
              <w:jc w:val="center"/>
              <w:rPr>
                <w:rFonts w:ascii="宋体" w:hAnsi="宋体" w:cs="宋体"/>
                <w:color w:val="000000"/>
                <w:kern w:val="0"/>
                <w:sz w:val="18"/>
                <w:szCs w:val="18"/>
              </w:rPr>
            </w:pPr>
            <w:r>
              <w:rPr>
                <w:rFonts w:hint="eastAsia" w:ascii="宋体" w:hAnsi="宋体" w:cs="宋体"/>
                <w:color w:val="000000"/>
                <w:kern w:val="0"/>
                <w:sz w:val="18"/>
                <w:szCs w:val="18"/>
              </w:rPr>
              <w:t>平方米</w:t>
            </w:r>
          </w:p>
        </w:tc>
        <w:tc>
          <w:tcPr>
            <w:tcW w:w="1100" w:type="dxa"/>
            <w:tcBorders>
              <w:top w:val="nil"/>
              <w:left w:val="nil"/>
              <w:bottom w:val="single" w:color="000000" w:sz="4" w:space="0"/>
              <w:right w:val="single" w:color="000000" w:sz="4" w:space="0"/>
            </w:tcBorders>
            <w:shd w:val="clear" w:color="auto" w:fill="auto"/>
            <w:vAlign w:val="center"/>
          </w:tcPr>
          <w:p w14:paraId="572CEFA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4500</w:t>
            </w:r>
          </w:p>
        </w:tc>
        <w:tc>
          <w:tcPr>
            <w:tcW w:w="520" w:type="dxa"/>
            <w:tcBorders>
              <w:top w:val="nil"/>
              <w:left w:val="nil"/>
              <w:bottom w:val="single" w:color="000000" w:sz="4" w:space="0"/>
              <w:right w:val="single" w:color="000000" w:sz="4" w:space="0"/>
            </w:tcBorders>
            <w:shd w:val="clear" w:color="auto" w:fill="auto"/>
            <w:vAlign w:val="center"/>
          </w:tcPr>
          <w:p w14:paraId="19974B24">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4612BC40">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4D3C2989">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455C9D9A">
        <w:tblPrEx>
          <w:tblCellMar>
            <w:top w:w="0" w:type="dxa"/>
            <w:left w:w="108" w:type="dxa"/>
            <w:bottom w:w="0" w:type="dxa"/>
            <w:right w:w="108" w:type="dxa"/>
          </w:tblCellMar>
        </w:tblPrEx>
        <w:trPr>
          <w:trHeight w:val="679" w:hRule="atLeast"/>
        </w:trPr>
        <w:tc>
          <w:tcPr>
            <w:tcW w:w="700" w:type="dxa"/>
            <w:vMerge w:val="continue"/>
            <w:tcBorders>
              <w:top w:val="nil"/>
              <w:left w:val="single" w:color="000000" w:sz="4" w:space="0"/>
              <w:bottom w:val="single" w:color="000000" w:sz="4" w:space="0"/>
              <w:right w:val="single" w:color="000000" w:sz="4" w:space="0"/>
            </w:tcBorders>
            <w:vAlign w:val="center"/>
          </w:tcPr>
          <w:p w14:paraId="71C82452">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3E1489B4">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496DBA8D">
            <w:pPr>
              <w:widowControl/>
              <w:jc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2260" w:type="dxa"/>
            <w:tcBorders>
              <w:top w:val="nil"/>
              <w:left w:val="nil"/>
              <w:bottom w:val="single" w:color="000000" w:sz="4" w:space="0"/>
              <w:right w:val="single" w:color="000000" w:sz="4" w:space="0"/>
            </w:tcBorders>
            <w:shd w:val="clear" w:color="auto" w:fill="auto"/>
            <w:vAlign w:val="center"/>
          </w:tcPr>
          <w:p w14:paraId="56DD7462">
            <w:pPr>
              <w:widowControl/>
              <w:jc w:val="center"/>
              <w:rPr>
                <w:rFonts w:ascii="宋体" w:hAnsi="宋体" w:cs="宋体"/>
                <w:color w:val="000000"/>
                <w:kern w:val="0"/>
                <w:sz w:val="18"/>
                <w:szCs w:val="18"/>
              </w:rPr>
            </w:pPr>
            <w:r>
              <w:rPr>
                <w:rFonts w:hint="eastAsia" w:ascii="宋体" w:hAnsi="宋体" w:cs="宋体"/>
                <w:color w:val="000000"/>
                <w:kern w:val="0"/>
                <w:sz w:val="18"/>
                <w:szCs w:val="18"/>
              </w:rPr>
              <w:t>打造有特色的藏文图书馆</w:t>
            </w:r>
          </w:p>
        </w:tc>
        <w:tc>
          <w:tcPr>
            <w:tcW w:w="520" w:type="dxa"/>
            <w:tcBorders>
              <w:top w:val="nil"/>
              <w:left w:val="nil"/>
              <w:bottom w:val="single" w:color="000000" w:sz="4" w:space="0"/>
              <w:right w:val="single" w:color="000000" w:sz="4" w:space="0"/>
            </w:tcBorders>
            <w:shd w:val="clear" w:color="auto" w:fill="auto"/>
            <w:vAlign w:val="center"/>
          </w:tcPr>
          <w:p w14:paraId="3BB75F6F">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7BD9D5C1">
            <w:pPr>
              <w:widowControl/>
              <w:jc w:val="center"/>
              <w:rPr>
                <w:rFonts w:ascii="宋体" w:hAnsi="宋体" w:cs="宋体"/>
                <w:color w:val="000000"/>
                <w:kern w:val="0"/>
                <w:sz w:val="18"/>
                <w:szCs w:val="18"/>
              </w:rPr>
            </w:pPr>
            <w:r>
              <w:rPr>
                <w:rFonts w:hint="eastAsia" w:ascii="宋体" w:hAnsi="宋体" w:cs="宋体"/>
                <w:color w:val="000000"/>
                <w:kern w:val="0"/>
                <w:sz w:val="18"/>
                <w:szCs w:val="18"/>
              </w:rPr>
              <w:t>藏文图书馆成为展示我州藏文化的窗口</w:t>
            </w:r>
          </w:p>
        </w:tc>
        <w:tc>
          <w:tcPr>
            <w:tcW w:w="520" w:type="dxa"/>
            <w:tcBorders>
              <w:top w:val="nil"/>
              <w:left w:val="nil"/>
              <w:bottom w:val="single" w:color="000000" w:sz="4" w:space="0"/>
              <w:right w:val="single" w:color="000000" w:sz="4" w:space="0"/>
            </w:tcBorders>
            <w:shd w:val="clear" w:color="auto" w:fill="auto"/>
            <w:vAlign w:val="center"/>
          </w:tcPr>
          <w:p w14:paraId="7C885E7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6D52C4EE">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良好　</w:t>
            </w:r>
          </w:p>
        </w:tc>
        <w:tc>
          <w:tcPr>
            <w:tcW w:w="520" w:type="dxa"/>
            <w:tcBorders>
              <w:top w:val="nil"/>
              <w:left w:val="nil"/>
              <w:bottom w:val="single" w:color="000000" w:sz="4" w:space="0"/>
              <w:right w:val="single" w:color="000000" w:sz="4" w:space="0"/>
            </w:tcBorders>
            <w:shd w:val="clear" w:color="auto" w:fill="auto"/>
            <w:vAlign w:val="center"/>
          </w:tcPr>
          <w:p w14:paraId="4876EB85">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65AD1068">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3471EABE">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442730D0">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5EDEF2A9">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7E296AEF">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58C6C85F">
            <w:pPr>
              <w:widowControl/>
              <w:jc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2260" w:type="dxa"/>
            <w:tcBorders>
              <w:top w:val="nil"/>
              <w:left w:val="nil"/>
              <w:bottom w:val="single" w:color="000000" w:sz="4" w:space="0"/>
              <w:right w:val="single" w:color="000000" w:sz="4" w:space="0"/>
            </w:tcBorders>
            <w:shd w:val="clear" w:color="auto" w:fill="auto"/>
            <w:vAlign w:val="center"/>
          </w:tcPr>
          <w:p w14:paraId="72403417">
            <w:pPr>
              <w:widowControl/>
              <w:jc w:val="center"/>
              <w:rPr>
                <w:rFonts w:ascii="宋体" w:hAnsi="宋体" w:cs="宋体"/>
                <w:color w:val="000000"/>
                <w:kern w:val="0"/>
                <w:sz w:val="18"/>
                <w:szCs w:val="18"/>
              </w:rPr>
            </w:pPr>
            <w:r>
              <w:rPr>
                <w:rFonts w:hint="eastAsia" w:ascii="宋体" w:hAnsi="宋体" w:cs="宋体"/>
                <w:color w:val="000000"/>
                <w:kern w:val="0"/>
                <w:sz w:val="18"/>
                <w:szCs w:val="18"/>
              </w:rPr>
              <w:t>退还装修质保金时限</w:t>
            </w:r>
          </w:p>
        </w:tc>
        <w:tc>
          <w:tcPr>
            <w:tcW w:w="520" w:type="dxa"/>
            <w:tcBorders>
              <w:top w:val="nil"/>
              <w:left w:val="nil"/>
              <w:bottom w:val="single" w:color="000000" w:sz="4" w:space="0"/>
              <w:right w:val="single" w:color="000000" w:sz="4" w:space="0"/>
            </w:tcBorders>
            <w:shd w:val="clear" w:color="auto" w:fill="auto"/>
            <w:vAlign w:val="center"/>
          </w:tcPr>
          <w:p w14:paraId="5A0FF240">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4862B685">
            <w:pPr>
              <w:widowControl/>
              <w:jc w:val="center"/>
              <w:rPr>
                <w:rFonts w:ascii="宋体" w:hAnsi="宋体" w:cs="宋体"/>
                <w:color w:val="000000"/>
                <w:kern w:val="0"/>
                <w:sz w:val="18"/>
                <w:szCs w:val="18"/>
              </w:rPr>
            </w:pPr>
            <w:r>
              <w:rPr>
                <w:rFonts w:hint="eastAsia" w:ascii="宋体" w:hAnsi="宋体" w:cs="宋体"/>
                <w:color w:val="000000"/>
                <w:kern w:val="0"/>
                <w:sz w:val="18"/>
                <w:szCs w:val="18"/>
              </w:rPr>
              <w:t>在质保期内验收合格后退还</w:t>
            </w:r>
          </w:p>
        </w:tc>
        <w:tc>
          <w:tcPr>
            <w:tcW w:w="520" w:type="dxa"/>
            <w:tcBorders>
              <w:top w:val="nil"/>
              <w:left w:val="nil"/>
              <w:bottom w:val="single" w:color="000000" w:sz="4" w:space="0"/>
              <w:right w:val="single" w:color="000000" w:sz="4" w:space="0"/>
            </w:tcBorders>
            <w:shd w:val="clear" w:color="auto" w:fill="auto"/>
            <w:vAlign w:val="center"/>
          </w:tcPr>
          <w:p w14:paraId="514BADA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72F34F15">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按计划完成</w:t>
            </w:r>
          </w:p>
        </w:tc>
        <w:tc>
          <w:tcPr>
            <w:tcW w:w="520" w:type="dxa"/>
            <w:tcBorders>
              <w:top w:val="nil"/>
              <w:left w:val="nil"/>
              <w:bottom w:val="single" w:color="000000" w:sz="4" w:space="0"/>
              <w:right w:val="single" w:color="000000" w:sz="4" w:space="0"/>
            </w:tcBorders>
            <w:shd w:val="clear" w:color="auto" w:fill="auto"/>
            <w:vAlign w:val="center"/>
          </w:tcPr>
          <w:p w14:paraId="5EE044C4">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14:paraId="4D3D9F3D">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2560" w:type="dxa"/>
            <w:tcBorders>
              <w:top w:val="nil"/>
              <w:left w:val="nil"/>
              <w:bottom w:val="single" w:color="000000" w:sz="4" w:space="0"/>
              <w:right w:val="single" w:color="000000" w:sz="4" w:space="0"/>
            </w:tcBorders>
            <w:shd w:val="clear" w:color="auto" w:fill="auto"/>
            <w:vAlign w:val="center"/>
          </w:tcPr>
          <w:p w14:paraId="109FFB39">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2C50848A">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425D99F8">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3FD32421">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780" w:type="dxa"/>
            <w:tcBorders>
              <w:top w:val="nil"/>
              <w:left w:val="nil"/>
              <w:bottom w:val="single" w:color="000000" w:sz="4" w:space="0"/>
              <w:right w:val="single" w:color="000000" w:sz="4" w:space="0"/>
            </w:tcBorders>
            <w:shd w:val="clear" w:color="auto" w:fill="auto"/>
            <w:vAlign w:val="center"/>
          </w:tcPr>
          <w:p w14:paraId="378886B9">
            <w:pPr>
              <w:widowControl/>
              <w:jc w:val="center"/>
              <w:rPr>
                <w:rFonts w:ascii="宋体" w:hAnsi="宋体" w:cs="宋体"/>
                <w:color w:val="000000"/>
                <w:kern w:val="0"/>
                <w:sz w:val="18"/>
                <w:szCs w:val="18"/>
              </w:rPr>
            </w:pPr>
            <w:r>
              <w:rPr>
                <w:rFonts w:hint="eastAsia" w:ascii="宋体" w:hAnsi="宋体" w:cs="宋体"/>
                <w:color w:val="000000"/>
                <w:kern w:val="0"/>
                <w:sz w:val="18"/>
                <w:szCs w:val="18"/>
              </w:rPr>
              <w:t>社会效益指标</w:t>
            </w:r>
          </w:p>
        </w:tc>
        <w:tc>
          <w:tcPr>
            <w:tcW w:w="2260" w:type="dxa"/>
            <w:tcBorders>
              <w:top w:val="nil"/>
              <w:left w:val="nil"/>
              <w:bottom w:val="single" w:color="000000" w:sz="4" w:space="0"/>
              <w:right w:val="single" w:color="000000" w:sz="4" w:space="0"/>
            </w:tcBorders>
            <w:shd w:val="clear" w:color="auto" w:fill="auto"/>
            <w:vAlign w:val="center"/>
          </w:tcPr>
          <w:p w14:paraId="2CCBDDF1">
            <w:pPr>
              <w:widowControl/>
              <w:jc w:val="center"/>
              <w:rPr>
                <w:rFonts w:ascii="宋体" w:hAnsi="宋体" w:cs="宋体"/>
                <w:color w:val="000000"/>
                <w:kern w:val="0"/>
                <w:sz w:val="18"/>
                <w:szCs w:val="18"/>
              </w:rPr>
            </w:pPr>
            <w:r>
              <w:rPr>
                <w:rFonts w:hint="eastAsia" w:ascii="宋体" w:hAnsi="宋体" w:cs="宋体"/>
                <w:color w:val="000000"/>
                <w:kern w:val="0"/>
                <w:sz w:val="18"/>
                <w:szCs w:val="18"/>
              </w:rPr>
              <w:t>藏文图书馆成为展示藏文化窗口的功效</w:t>
            </w:r>
          </w:p>
        </w:tc>
        <w:tc>
          <w:tcPr>
            <w:tcW w:w="520" w:type="dxa"/>
            <w:tcBorders>
              <w:top w:val="nil"/>
              <w:left w:val="nil"/>
              <w:bottom w:val="single" w:color="000000" w:sz="4" w:space="0"/>
              <w:right w:val="single" w:color="000000" w:sz="4" w:space="0"/>
            </w:tcBorders>
            <w:shd w:val="clear" w:color="auto" w:fill="auto"/>
            <w:vAlign w:val="center"/>
          </w:tcPr>
          <w:p w14:paraId="66B52F56">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1BA6FA8B">
            <w:pPr>
              <w:widowControl/>
              <w:jc w:val="center"/>
              <w:rPr>
                <w:rFonts w:ascii="宋体" w:hAnsi="宋体" w:cs="宋体"/>
                <w:color w:val="000000"/>
                <w:kern w:val="0"/>
                <w:sz w:val="18"/>
                <w:szCs w:val="18"/>
              </w:rPr>
            </w:pPr>
            <w:r>
              <w:rPr>
                <w:rFonts w:hint="eastAsia" w:ascii="宋体" w:hAnsi="宋体" w:cs="宋体"/>
                <w:color w:val="000000"/>
                <w:kern w:val="0"/>
                <w:sz w:val="18"/>
                <w:szCs w:val="18"/>
              </w:rPr>
              <w:t>逐年提升</w:t>
            </w:r>
          </w:p>
        </w:tc>
        <w:tc>
          <w:tcPr>
            <w:tcW w:w="520" w:type="dxa"/>
            <w:tcBorders>
              <w:top w:val="nil"/>
              <w:left w:val="nil"/>
              <w:bottom w:val="single" w:color="000000" w:sz="4" w:space="0"/>
              <w:right w:val="single" w:color="000000" w:sz="4" w:space="0"/>
            </w:tcBorders>
            <w:shd w:val="clear" w:color="auto" w:fill="auto"/>
            <w:vAlign w:val="center"/>
          </w:tcPr>
          <w:p w14:paraId="33B5B1D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69FF028C">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良好　</w:t>
            </w:r>
          </w:p>
        </w:tc>
        <w:tc>
          <w:tcPr>
            <w:tcW w:w="520" w:type="dxa"/>
            <w:tcBorders>
              <w:top w:val="nil"/>
              <w:left w:val="nil"/>
              <w:bottom w:val="single" w:color="000000" w:sz="4" w:space="0"/>
              <w:right w:val="single" w:color="000000" w:sz="4" w:space="0"/>
            </w:tcBorders>
            <w:shd w:val="clear" w:color="auto" w:fill="auto"/>
            <w:vAlign w:val="center"/>
          </w:tcPr>
          <w:p w14:paraId="73B9699F">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2CCE0969">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05C22E55">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57F29619">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544B4C2F">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6BB69B8B">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0A45DDEC">
            <w:pPr>
              <w:widowControl/>
              <w:jc w:val="center"/>
              <w:rPr>
                <w:rFonts w:ascii="宋体" w:hAnsi="宋体" w:cs="宋体"/>
                <w:color w:val="000000"/>
                <w:kern w:val="0"/>
                <w:sz w:val="18"/>
                <w:szCs w:val="18"/>
              </w:rPr>
            </w:pPr>
            <w:r>
              <w:rPr>
                <w:rFonts w:hint="eastAsia" w:ascii="宋体" w:hAnsi="宋体" w:cs="宋体"/>
                <w:color w:val="000000"/>
                <w:kern w:val="0"/>
                <w:sz w:val="18"/>
                <w:szCs w:val="18"/>
              </w:rPr>
              <w:t>可持续影响指标</w:t>
            </w:r>
          </w:p>
        </w:tc>
        <w:tc>
          <w:tcPr>
            <w:tcW w:w="2260" w:type="dxa"/>
            <w:tcBorders>
              <w:top w:val="nil"/>
              <w:left w:val="nil"/>
              <w:bottom w:val="single" w:color="000000" w:sz="4" w:space="0"/>
              <w:right w:val="single" w:color="000000" w:sz="4" w:space="0"/>
            </w:tcBorders>
            <w:shd w:val="clear" w:color="auto" w:fill="auto"/>
            <w:vAlign w:val="center"/>
          </w:tcPr>
          <w:p w14:paraId="4C7046BA">
            <w:pPr>
              <w:widowControl/>
              <w:jc w:val="center"/>
              <w:rPr>
                <w:rFonts w:ascii="宋体" w:hAnsi="宋体" w:cs="宋体"/>
                <w:color w:val="000000"/>
                <w:kern w:val="0"/>
                <w:sz w:val="18"/>
                <w:szCs w:val="18"/>
              </w:rPr>
            </w:pPr>
            <w:r>
              <w:rPr>
                <w:rFonts w:hint="eastAsia" w:ascii="宋体" w:hAnsi="宋体" w:cs="宋体"/>
                <w:color w:val="000000"/>
                <w:kern w:val="0"/>
                <w:sz w:val="18"/>
                <w:szCs w:val="18"/>
              </w:rPr>
              <w:t>促进文化自信、文化强州</w:t>
            </w:r>
          </w:p>
        </w:tc>
        <w:tc>
          <w:tcPr>
            <w:tcW w:w="520" w:type="dxa"/>
            <w:tcBorders>
              <w:top w:val="nil"/>
              <w:left w:val="nil"/>
              <w:bottom w:val="single" w:color="000000" w:sz="4" w:space="0"/>
              <w:right w:val="single" w:color="000000" w:sz="4" w:space="0"/>
            </w:tcBorders>
            <w:shd w:val="clear" w:color="auto" w:fill="auto"/>
            <w:vAlign w:val="center"/>
          </w:tcPr>
          <w:p w14:paraId="137F9A25">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41561207">
            <w:pPr>
              <w:widowControl/>
              <w:jc w:val="center"/>
              <w:rPr>
                <w:rFonts w:ascii="宋体" w:hAnsi="宋体" w:cs="宋体"/>
                <w:color w:val="000000"/>
                <w:kern w:val="0"/>
                <w:sz w:val="18"/>
                <w:szCs w:val="18"/>
              </w:rPr>
            </w:pPr>
            <w:r>
              <w:rPr>
                <w:rFonts w:hint="eastAsia" w:ascii="宋体" w:hAnsi="宋体" w:cs="宋体"/>
                <w:color w:val="000000"/>
                <w:kern w:val="0"/>
                <w:sz w:val="18"/>
                <w:szCs w:val="18"/>
              </w:rPr>
              <w:t>文化强州</w:t>
            </w:r>
          </w:p>
        </w:tc>
        <w:tc>
          <w:tcPr>
            <w:tcW w:w="520" w:type="dxa"/>
            <w:tcBorders>
              <w:top w:val="nil"/>
              <w:left w:val="nil"/>
              <w:bottom w:val="single" w:color="000000" w:sz="4" w:space="0"/>
              <w:right w:val="single" w:color="000000" w:sz="4" w:space="0"/>
            </w:tcBorders>
            <w:shd w:val="clear" w:color="auto" w:fill="auto"/>
            <w:vAlign w:val="center"/>
          </w:tcPr>
          <w:p w14:paraId="2245DFF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69899F9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良好　</w:t>
            </w:r>
          </w:p>
        </w:tc>
        <w:tc>
          <w:tcPr>
            <w:tcW w:w="520" w:type="dxa"/>
            <w:tcBorders>
              <w:top w:val="nil"/>
              <w:left w:val="nil"/>
              <w:bottom w:val="single" w:color="000000" w:sz="4" w:space="0"/>
              <w:right w:val="single" w:color="000000" w:sz="4" w:space="0"/>
            </w:tcBorders>
            <w:shd w:val="clear" w:color="auto" w:fill="auto"/>
            <w:vAlign w:val="center"/>
          </w:tcPr>
          <w:p w14:paraId="0B43EB73">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7D8B2F67">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18B53C7E">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58763580">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2950C1E4">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32EECBA2">
            <w:pPr>
              <w:widowControl/>
              <w:jc w:val="center"/>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780" w:type="dxa"/>
            <w:tcBorders>
              <w:top w:val="nil"/>
              <w:left w:val="nil"/>
              <w:bottom w:val="single" w:color="000000" w:sz="4" w:space="0"/>
              <w:right w:val="single" w:color="000000" w:sz="4" w:space="0"/>
            </w:tcBorders>
            <w:shd w:val="clear" w:color="auto" w:fill="auto"/>
            <w:vAlign w:val="center"/>
          </w:tcPr>
          <w:p w14:paraId="71C24CA3">
            <w:pPr>
              <w:widowControl/>
              <w:jc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2260" w:type="dxa"/>
            <w:tcBorders>
              <w:top w:val="nil"/>
              <w:left w:val="nil"/>
              <w:bottom w:val="single" w:color="000000" w:sz="4" w:space="0"/>
              <w:right w:val="single" w:color="000000" w:sz="4" w:space="0"/>
            </w:tcBorders>
            <w:shd w:val="clear" w:color="auto" w:fill="auto"/>
            <w:vAlign w:val="center"/>
          </w:tcPr>
          <w:p w14:paraId="03A667DF">
            <w:pPr>
              <w:widowControl/>
              <w:jc w:val="center"/>
              <w:rPr>
                <w:rFonts w:ascii="宋体" w:hAnsi="宋体" w:cs="宋体"/>
                <w:color w:val="000000"/>
                <w:kern w:val="0"/>
                <w:sz w:val="18"/>
                <w:szCs w:val="18"/>
              </w:rPr>
            </w:pPr>
            <w:r>
              <w:rPr>
                <w:rFonts w:hint="eastAsia" w:ascii="宋体" w:hAnsi="宋体" w:cs="宋体"/>
                <w:color w:val="000000"/>
                <w:kern w:val="0"/>
                <w:sz w:val="18"/>
                <w:szCs w:val="18"/>
              </w:rPr>
              <w:t>使用藏文图书馆人员满意度</w:t>
            </w:r>
          </w:p>
        </w:tc>
        <w:tc>
          <w:tcPr>
            <w:tcW w:w="520" w:type="dxa"/>
            <w:tcBorders>
              <w:top w:val="nil"/>
              <w:left w:val="nil"/>
              <w:bottom w:val="single" w:color="000000" w:sz="4" w:space="0"/>
              <w:right w:val="single" w:color="000000" w:sz="4" w:space="0"/>
            </w:tcBorders>
            <w:shd w:val="clear" w:color="auto" w:fill="auto"/>
            <w:vAlign w:val="center"/>
          </w:tcPr>
          <w:p w14:paraId="7B654E9C">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306A6B36">
            <w:pPr>
              <w:widowControl/>
              <w:jc w:val="center"/>
              <w:rPr>
                <w:rFonts w:ascii="宋体" w:hAnsi="宋体" w:cs="宋体"/>
                <w:color w:val="000000"/>
                <w:kern w:val="0"/>
                <w:sz w:val="18"/>
                <w:szCs w:val="18"/>
              </w:rPr>
            </w:pPr>
            <w:r>
              <w:rPr>
                <w:rFonts w:hint="eastAsia" w:ascii="宋体" w:hAnsi="宋体" w:cs="宋体"/>
                <w:color w:val="000000"/>
                <w:kern w:val="0"/>
                <w:sz w:val="18"/>
                <w:szCs w:val="18"/>
              </w:rPr>
              <w:t>90</w:t>
            </w:r>
          </w:p>
        </w:tc>
        <w:tc>
          <w:tcPr>
            <w:tcW w:w="520" w:type="dxa"/>
            <w:tcBorders>
              <w:top w:val="nil"/>
              <w:left w:val="nil"/>
              <w:bottom w:val="single" w:color="000000" w:sz="4" w:space="0"/>
              <w:right w:val="single" w:color="000000" w:sz="4" w:space="0"/>
            </w:tcBorders>
            <w:shd w:val="clear" w:color="auto" w:fill="auto"/>
            <w:vAlign w:val="center"/>
          </w:tcPr>
          <w:p w14:paraId="34367D69">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4FF8D0ED">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90</w:t>
            </w:r>
          </w:p>
        </w:tc>
        <w:tc>
          <w:tcPr>
            <w:tcW w:w="520" w:type="dxa"/>
            <w:tcBorders>
              <w:top w:val="nil"/>
              <w:left w:val="nil"/>
              <w:bottom w:val="single" w:color="000000" w:sz="4" w:space="0"/>
              <w:right w:val="single" w:color="000000" w:sz="4" w:space="0"/>
            </w:tcBorders>
            <w:shd w:val="clear" w:color="auto" w:fill="auto"/>
            <w:vAlign w:val="center"/>
          </w:tcPr>
          <w:p w14:paraId="0361F134">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68984F99">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2560" w:type="dxa"/>
            <w:tcBorders>
              <w:top w:val="nil"/>
              <w:left w:val="nil"/>
              <w:bottom w:val="single" w:color="000000" w:sz="4" w:space="0"/>
              <w:right w:val="single" w:color="000000" w:sz="4" w:space="0"/>
            </w:tcBorders>
            <w:shd w:val="clear" w:color="auto" w:fill="auto"/>
            <w:vAlign w:val="center"/>
          </w:tcPr>
          <w:p w14:paraId="7BAFCA71">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0AF2D79C">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078B128D">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01CF604">
            <w:pPr>
              <w:widowControl/>
              <w:jc w:val="center"/>
              <w:rPr>
                <w:rFonts w:ascii="宋体" w:hAnsi="宋体" w:cs="宋体"/>
                <w:color w:val="000000"/>
                <w:kern w:val="0"/>
                <w:sz w:val="18"/>
                <w:szCs w:val="18"/>
              </w:rPr>
            </w:pPr>
            <w:r>
              <w:rPr>
                <w:rFonts w:hint="eastAsia" w:ascii="宋体" w:hAnsi="宋体" w:cs="宋体"/>
                <w:color w:val="000000"/>
                <w:kern w:val="0"/>
                <w:sz w:val="18"/>
                <w:szCs w:val="18"/>
              </w:rPr>
              <w:t>成本指标</w:t>
            </w:r>
          </w:p>
        </w:tc>
        <w:tc>
          <w:tcPr>
            <w:tcW w:w="1780" w:type="dxa"/>
            <w:tcBorders>
              <w:top w:val="nil"/>
              <w:left w:val="nil"/>
              <w:bottom w:val="single" w:color="000000" w:sz="4" w:space="0"/>
              <w:right w:val="single" w:color="000000" w:sz="4" w:space="0"/>
            </w:tcBorders>
            <w:shd w:val="clear" w:color="auto" w:fill="auto"/>
            <w:vAlign w:val="center"/>
          </w:tcPr>
          <w:p w14:paraId="6E08064E">
            <w:pPr>
              <w:widowControl/>
              <w:jc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2260" w:type="dxa"/>
            <w:tcBorders>
              <w:top w:val="nil"/>
              <w:left w:val="nil"/>
              <w:bottom w:val="single" w:color="000000" w:sz="4" w:space="0"/>
              <w:right w:val="single" w:color="000000" w:sz="4" w:space="0"/>
            </w:tcBorders>
            <w:shd w:val="clear" w:color="auto" w:fill="auto"/>
            <w:vAlign w:val="center"/>
          </w:tcPr>
          <w:p w14:paraId="46819527">
            <w:pPr>
              <w:widowControl/>
              <w:jc w:val="center"/>
              <w:rPr>
                <w:rFonts w:ascii="宋体" w:hAnsi="宋体" w:cs="宋体"/>
                <w:color w:val="000000"/>
                <w:kern w:val="0"/>
                <w:sz w:val="18"/>
                <w:szCs w:val="18"/>
              </w:rPr>
            </w:pPr>
            <w:r>
              <w:rPr>
                <w:rFonts w:hint="eastAsia" w:ascii="宋体" w:hAnsi="宋体" w:cs="宋体"/>
                <w:color w:val="000000"/>
                <w:kern w:val="0"/>
                <w:sz w:val="18"/>
                <w:szCs w:val="18"/>
              </w:rPr>
              <w:t>装修藏文图书馆质保金</w:t>
            </w:r>
          </w:p>
        </w:tc>
        <w:tc>
          <w:tcPr>
            <w:tcW w:w="520" w:type="dxa"/>
            <w:tcBorders>
              <w:top w:val="nil"/>
              <w:left w:val="nil"/>
              <w:bottom w:val="single" w:color="000000" w:sz="4" w:space="0"/>
              <w:right w:val="single" w:color="000000" w:sz="4" w:space="0"/>
            </w:tcBorders>
            <w:shd w:val="clear" w:color="auto" w:fill="auto"/>
            <w:vAlign w:val="center"/>
          </w:tcPr>
          <w:p w14:paraId="63DFD90B">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3DF9BEAD">
            <w:pPr>
              <w:widowControl/>
              <w:jc w:val="center"/>
              <w:rPr>
                <w:rFonts w:ascii="宋体" w:hAnsi="宋体" w:cs="宋体"/>
                <w:color w:val="000000"/>
                <w:kern w:val="0"/>
                <w:sz w:val="18"/>
                <w:szCs w:val="18"/>
              </w:rPr>
            </w:pPr>
            <w:r>
              <w:rPr>
                <w:rFonts w:hint="eastAsia" w:ascii="宋体" w:hAnsi="宋体" w:cs="宋体"/>
                <w:color w:val="000000"/>
                <w:kern w:val="0"/>
                <w:sz w:val="18"/>
                <w:szCs w:val="18"/>
              </w:rPr>
              <w:t>16.98</w:t>
            </w:r>
          </w:p>
        </w:tc>
        <w:tc>
          <w:tcPr>
            <w:tcW w:w="520" w:type="dxa"/>
            <w:tcBorders>
              <w:top w:val="nil"/>
              <w:left w:val="nil"/>
              <w:bottom w:val="single" w:color="000000" w:sz="4" w:space="0"/>
              <w:right w:val="single" w:color="000000" w:sz="4" w:space="0"/>
            </w:tcBorders>
            <w:shd w:val="clear" w:color="auto" w:fill="auto"/>
            <w:vAlign w:val="center"/>
          </w:tcPr>
          <w:p w14:paraId="25B0C606">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00" w:type="dxa"/>
            <w:tcBorders>
              <w:top w:val="nil"/>
              <w:left w:val="nil"/>
              <w:bottom w:val="single" w:color="000000" w:sz="4" w:space="0"/>
              <w:right w:val="single" w:color="000000" w:sz="4" w:space="0"/>
            </w:tcBorders>
            <w:shd w:val="clear" w:color="auto" w:fill="auto"/>
            <w:vAlign w:val="center"/>
          </w:tcPr>
          <w:p w14:paraId="492D1370">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16.98</w:t>
            </w:r>
          </w:p>
        </w:tc>
        <w:tc>
          <w:tcPr>
            <w:tcW w:w="520" w:type="dxa"/>
            <w:tcBorders>
              <w:top w:val="nil"/>
              <w:left w:val="nil"/>
              <w:bottom w:val="single" w:color="000000" w:sz="4" w:space="0"/>
              <w:right w:val="single" w:color="000000" w:sz="4" w:space="0"/>
            </w:tcBorders>
            <w:shd w:val="clear" w:color="auto" w:fill="auto"/>
            <w:vAlign w:val="center"/>
          </w:tcPr>
          <w:p w14:paraId="4A55999C">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14:paraId="5674B312">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2560" w:type="dxa"/>
            <w:tcBorders>
              <w:top w:val="nil"/>
              <w:left w:val="nil"/>
              <w:bottom w:val="single" w:color="000000" w:sz="4" w:space="0"/>
              <w:right w:val="single" w:color="000000" w:sz="4" w:space="0"/>
            </w:tcBorders>
            <w:shd w:val="clear" w:color="auto" w:fill="auto"/>
            <w:vAlign w:val="center"/>
          </w:tcPr>
          <w:p w14:paraId="2046878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3308D356">
        <w:tblPrEx>
          <w:tblCellMar>
            <w:top w:w="0" w:type="dxa"/>
            <w:left w:w="108" w:type="dxa"/>
            <w:bottom w:w="0" w:type="dxa"/>
            <w:right w:w="108" w:type="dxa"/>
          </w:tblCellMar>
        </w:tblPrEx>
        <w:trPr>
          <w:trHeight w:val="285" w:hRule="atLeast"/>
        </w:trPr>
        <w:tc>
          <w:tcPr>
            <w:tcW w:w="106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BD4D2E5">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20" w:type="dxa"/>
            <w:tcBorders>
              <w:top w:val="nil"/>
              <w:left w:val="nil"/>
              <w:bottom w:val="single" w:color="000000" w:sz="4" w:space="0"/>
              <w:right w:val="single" w:color="000000" w:sz="4" w:space="0"/>
            </w:tcBorders>
            <w:shd w:val="clear" w:color="auto" w:fill="auto"/>
            <w:vAlign w:val="center"/>
          </w:tcPr>
          <w:p w14:paraId="677DC474">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460" w:type="dxa"/>
            <w:tcBorders>
              <w:top w:val="nil"/>
              <w:left w:val="nil"/>
              <w:bottom w:val="single" w:color="000000" w:sz="4" w:space="0"/>
              <w:right w:val="single" w:color="000000" w:sz="4" w:space="0"/>
            </w:tcBorders>
            <w:shd w:val="clear" w:color="auto" w:fill="auto"/>
            <w:vAlign w:val="center"/>
          </w:tcPr>
          <w:p w14:paraId="77FAFF8D">
            <w:pPr>
              <w:widowControl/>
              <w:jc w:val="right"/>
              <w:rPr>
                <w:rFonts w:ascii="宋体" w:hAnsi="宋体" w:cs="宋体"/>
                <w:color w:val="000000"/>
                <w:kern w:val="0"/>
                <w:sz w:val="18"/>
                <w:szCs w:val="18"/>
              </w:rPr>
            </w:pPr>
            <w:r>
              <w:rPr>
                <w:rFonts w:hint="eastAsia" w:ascii="宋体" w:hAnsi="宋体" w:cs="宋体"/>
                <w:color w:val="000000"/>
                <w:kern w:val="0"/>
                <w:sz w:val="18"/>
                <w:szCs w:val="18"/>
              </w:rPr>
              <w:t>88</w:t>
            </w:r>
          </w:p>
        </w:tc>
        <w:tc>
          <w:tcPr>
            <w:tcW w:w="2560" w:type="dxa"/>
            <w:tcBorders>
              <w:top w:val="nil"/>
              <w:left w:val="nil"/>
              <w:bottom w:val="single" w:color="000000" w:sz="4" w:space="0"/>
              <w:right w:val="single" w:color="000000" w:sz="4" w:space="0"/>
            </w:tcBorders>
            <w:shd w:val="clear" w:color="auto" w:fill="auto"/>
            <w:vAlign w:val="center"/>
          </w:tcPr>
          <w:p w14:paraId="1D88842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14:paraId="1A9D7066">
        <w:tblPrEx>
          <w:tblCellMar>
            <w:top w:w="0" w:type="dxa"/>
            <w:left w:w="108" w:type="dxa"/>
            <w:bottom w:w="0" w:type="dxa"/>
            <w:right w:w="108" w:type="dxa"/>
          </w:tblCellMar>
        </w:tblPrEx>
        <w:trPr>
          <w:trHeight w:val="60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6C3B6BF3">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594AE52B">
            <w:pPr>
              <w:widowControl/>
              <w:jc w:val="left"/>
              <w:rPr>
                <w:rFonts w:ascii="宋体" w:hAnsi="宋体" w:cs="宋体"/>
                <w:color w:val="000000"/>
                <w:kern w:val="0"/>
                <w:sz w:val="18"/>
                <w:szCs w:val="18"/>
              </w:rPr>
            </w:pPr>
            <w:r>
              <w:rPr>
                <w:rFonts w:hint="eastAsia" w:ascii="宋体" w:hAnsi="宋体" w:cs="宋体"/>
                <w:color w:val="000000"/>
                <w:kern w:val="0"/>
                <w:sz w:val="18"/>
                <w:szCs w:val="18"/>
              </w:rPr>
              <w:t>本项目严格按规定完成藏文图书馆质保金退还工作，程序规范、资料齐全、资金拨付及时。项目顺利办结，有效保障施工单位合法权益，维护工程建设诚信体系，为图书馆后续运营管理奠定良好基础，整体实施成效良好。</w:t>
            </w:r>
          </w:p>
        </w:tc>
      </w:tr>
      <w:tr w14:paraId="632A7E55">
        <w:tblPrEx>
          <w:tblCellMar>
            <w:top w:w="0" w:type="dxa"/>
            <w:left w:w="108" w:type="dxa"/>
            <w:bottom w:w="0" w:type="dxa"/>
            <w:right w:w="108" w:type="dxa"/>
          </w:tblCellMar>
        </w:tblPrEx>
        <w:trPr>
          <w:trHeight w:val="57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7E80B398">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3A2252E3">
            <w:pPr>
              <w:widowControl/>
              <w:jc w:val="left"/>
              <w:rPr>
                <w:rFonts w:ascii="宋体" w:hAnsi="宋体" w:cs="宋体"/>
                <w:color w:val="000000"/>
                <w:kern w:val="0"/>
                <w:sz w:val="18"/>
                <w:szCs w:val="18"/>
              </w:rPr>
            </w:pPr>
            <w:r>
              <w:rPr>
                <w:rFonts w:hint="eastAsia" w:ascii="宋体" w:hAnsi="宋体" w:cs="宋体"/>
                <w:color w:val="000000"/>
                <w:kern w:val="0"/>
                <w:sz w:val="18"/>
                <w:szCs w:val="18"/>
              </w:rPr>
              <w:t>无</w:t>
            </w:r>
          </w:p>
        </w:tc>
      </w:tr>
      <w:tr w14:paraId="35BF1754">
        <w:tblPrEx>
          <w:tblCellMar>
            <w:top w:w="0" w:type="dxa"/>
            <w:left w:w="108" w:type="dxa"/>
            <w:bottom w:w="0" w:type="dxa"/>
            <w:right w:w="108" w:type="dxa"/>
          </w:tblCellMar>
        </w:tblPrEx>
        <w:trPr>
          <w:trHeight w:val="63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09F665F8">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5954E75C">
            <w:pPr>
              <w:widowControl/>
              <w:jc w:val="left"/>
              <w:rPr>
                <w:rFonts w:ascii="宋体" w:hAnsi="宋体" w:cs="宋体"/>
                <w:color w:val="000000"/>
                <w:kern w:val="0"/>
                <w:sz w:val="18"/>
                <w:szCs w:val="18"/>
              </w:rPr>
            </w:pPr>
            <w:r>
              <w:rPr>
                <w:rFonts w:hint="eastAsia" w:ascii="宋体" w:hAnsi="宋体" w:cs="宋体"/>
                <w:color w:val="000000"/>
                <w:kern w:val="0"/>
                <w:sz w:val="18"/>
                <w:szCs w:val="18"/>
              </w:rPr>
              <w:t>无</w:t>
            </w:r>
          </w:p>
        </w:tc>
      </w:tr>
      <w:tr w14:paraId="19561BE8">
        <w:tblPrEx>
          <w:tblCellMar>
            <w:top w:w="0" w:type="dxa"/>
            <w:left w:w="108" w:type="dxa"/>
            <w:bottom w:w="0" w:type="dxa"/>
            <w:right w:w="108" w:type="dxa"/>
          </w:tblCellMar>
        </w:tblPrEx>
        <w:trPr>
          <w:trHeight w:val="285"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DF02FF">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项目负责人：彭措让</w:t>
            </w:r>
          </w:p>
        </w:tc>
        <w:tc>
          <w:tcPr>
            <w:tcW w:w="6840" w:type="dxa"/>
            <w:gridSpan w:val="6"/>
            <w:tcBorders>
              <w:top w:val="single" w:color="000000" w:sz="4" w:space="0"/>
              <w:left w:val="nil"/>
              <w:bottom w:val="single" w:color="000000" w:sz="4" w:space="0"/>
              <w:right w:val="single" w:color="000000" w:sz="4" w:space="0"/>
            </w:tcBorders>
            <w:shd w:val="clear" w:color="auto" w:fill="auto"/>
            <w:vAlign w:val="center"/>
          </w:tcPr>
          <w:p w14:paraId="63F66E2E">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财务负责人：春梅</w:t>
            </w:r>
          </w:p>
        </w:tc>
      </w:tr>
      <w:tr w14:paraId="5FE423B6">
        <w:tblPrEx>
          <w:tblCellMar>
            <w:top w:w="0" w:type="dxa"/>
            <w:left w:w="108" w:type="dxa"/>
            <w:bottom w:w="0" w:type="dxa"/>
            <w:right w:w="108" w:type="dxa"/>
          </w:tblCellMar>
        </w:tblPrEx>
        <w:trPr>
          <w:trHeight w:val="285" w:hRule="atLeast"/>
        </w:trPr>
        <w:tc>
          <w:tcPr>
            <w:tcW w:w="700" w:type="dxa"/>
            <w:tcBorders>
              <w:top w:val="nil"/>
              <w:left w:val="nil"/>
              <w:bottom w:val="nil"/>
              <w:right w:val="nil"/>
            </w:tcBorders>
            <w:shd w:val="clear" w:color="auto" w:fill="auto"/>
            <w:vAlign w:val="center"/>
          </w:tcPr>
          <w:p w14:paraId="34E8FE50">
            <w:pPr>
              <w:widowControl/>
              <w:jc w:val="left"/>
              <w:rPr>
                <w:rFonts w:ascii="宋体" w:hAnsi="宋体" w:cs="宋体"/>
                <w:kern w:val="0"/>
                <w:sz w:val="18"/>
                <w:szCs w:val="18"/>
              </w:rPr>
            </w:pPr>
            <w:r>
              <w:rPr>
                <w:rFonts w:hint="eastAsia" w:ascii="宋体" w:hAnsi="宋体" w:cs="宋体"/>
                <w:kern w:val="0"/>
                <w:sz w:val="18"/>
                <w:szCs w:val="18"/>
              </w:rPr>
              <w:t>　</w:t>
            </w:r>
          </w:p>
        </w:tc>
        <w:tc>
          <w:tcPr>
            <w:tcW w:w="2060" w:type="dxa"/>
            <w:tcBorders>
              <w:top w:val="nil"/>
              <w:left w:val="nil"/>
              <w:bottom w:val="nil"/>
              <w:right w:val="nil"/>
            </w:tcBorders>
            <w:shd w:val="clear" w:color="auto" w:fill="auto"/>
            <w:vAlign w:val="center"/>
          </w:tcPr>
          <w:p w14:paraId="667BDD6F">
            <w:pPr>
              <w:widowControl/>
              <w:jc w:val="left"/>
              <w:rPr>
                <w:rFonts w:ascii="宋体" w:hAnsi="宋体" w:cs="宋体"/>
                <w:kern w:val="0"/>
                <w:sz w:val="18"/>
                <w:szCs w:val="18"/>
              </w:rPr>
            </w:pPr>
            <w:r>
              <w:rPr>
                <w:rFonts w:hint="eastAsia" w:ascii="宋体" w:hAnsi="宋体" w:cs="宋体"/>
                <w:kern w:val="0"/>
                <w:sz w:val="18"/>
                <w:szCs w:val="18"/>
              </w:rPr>
              <w:t>　</w:t>
            </w:r>
          </w:p>
        </w:tc>
        <w:tc>
          <w:tcPr>
            <w:tcW w:w="1780" w:type="dxa"/>
            <w:tcBorders>
              <w:top w:val="nil"/>
              <w:left w:val="nil"/>
              <w:bottom w:val="nil"/>
              <w:right w:val="nil"/>
            </w:tcBorders>
            <w:shd w:val="clear" w:color="auto" w:fill="auto"/>
            <w:vAlign w:val="center"/>
          </w:tcPr>
          <w:p w14:paraId="77F67584">
            <w:pPr>
              <w:widowControl/>
              <w:jc w:val="left"/>
              <w:rPr>
                <w:rFonts w:ascii="宋体" w:hAnsi="宋体" w:cs="宋体"/>
                <w:kern w:val="0"/>
                <w:sz w:val="18"/>
                <w:szCs w:val="18"/>
              </w:rPr>
            </w:pPr>
            <w:r>
              <w:rPr>
                <w:rFonts w:hint="eastAsia" w:ascii="宋体" w:hAnsi="宋体" w:cs="宋体"/>
                <w:kern w:val="0"/>
                <w:sz w:val="18"/>
                <w:szCs w:val="18"/>
              </w:rPr>
              <w:t>　</w:t>
            </w:r>
          </w:p>
        </w:tc>
        <w:tc>
          <w:tcPr>
            <w:tcW w:w="2260" w:type="dxa"/>
            <w:tcBorders>
              <w:top w:val="nil"/>
              <w:left w:val="nil"/>
              <w:bottom w:val="nil"/>
              <w:right w:val="nil"/>
            </w:tcBorders>
            <w:shd w:val="clear" w:color="auto" w:fill="auto"/>
            <w:vAlign w:val="center"/>
          </w:tcPr>
          <w:p w14:paraId="72B4DB0F">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1735096D">
            <w:pPr>
              <w:widowControl/>
              <w:jc w:val="left"/>
              <w:rPr>
                <w:rFonts w:ascii="宋体" w:hAnsi="宋体" w:cs="宋体"/>
                <w:kern w:val="0"/>
                <w:sz w:val="18"/>
                <w:szCs w:val="18"/>
              </w:rPr>
            </w:pPr>
            <w:r>
              <w:rPr>
                <w:rFonts w:hint="eastAsia" w:ascii="宋体" w:hAnsi="宋体" w:cs="宋体"/>
                <w:kern w:val="0"/>
                <w:sz w:val="18"/>
                <w:szCs w:val="18"/>
              </w:rPr>
              <w:t>　</w:t>
            </w:r>
          </w:p>
        </w:tc>
        <w:tc>
          <w:tcPr>
            <w:tcW w:w="1680" w:type="dxa"/>
            <w:tcBorders>
              <w:top w:val="nil"/>
              <w:left w:val="nil"/>
              <w:bottom w:val="nil"/>
              <w:right w:val="nil"/>
            </w:tcBorders>
            <w:shd w:val="clear" w:color="auto" w:fill="auto"/>
            <w:vAlign w:val="center"/>
          </w:tcPr>
          <w:p w14:paraId="339BA0B3">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1646D78D">
            <w:pPr>
              <w:widowControl/>
              <w:jc w:val="left"/>
              <w:rPr>
                <w:rFonts w:ascii="宋体" w:hAnsi="宋体" w:cs="宋体"/>
                <w:kern w:val="0"/>
                <w:sz w:val="18"/>
                <w:szCs w:val="18"/>
              </w:rPr>
            </w:pPr>
            <w:r>
              <w:rPr>
                <w:rFonts w:hint="eastAsia" w:ascii="宋体" w:hAnsi="宋体" w:cs="宋体"/>
                <w:kern w:val="0"/>
                <w:sz w:val="18"/>
                <w:szCs w:val="18"/>
              </w:rPr>
              <w:t>　</w:t>
            </w:r>
          </w:p>
        </w:tc>
        <w:tc>
          <w:tcPr>
            <w:tcW w:w="1100" w:type="dxa"/>
            <w:tcBorders>
              <w:top w:val="nil"/>
              <w:left w:val="nil"/>
              <w:bottom w:val="nil"/>
              <w:right w:val="nil"/>
            </w:tcBorders>
            <w:shd w:val="clear" w:color="auto" w:fill="auto"/>
            <w:vAlign w:val="center"/>
          </w:tcPr>
          <w:p w14:paraId="3F329CF0">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245D9712">
            <w:pPr>
              <w:widowControl/>
              <w:jc w:val="left"/>
              <w:rPr>
                <w:rFonts w:ascii="宋体" w:hAnsi="宋体" w:cs="宋体"/>
                <w:kern w:val="0"/>
                <w:sz w:val="18"/>
                <w:szCs w:val="18"/>
              </w:rPr>
            </w:pPr>
            <w:r>
              <w:rPr>
                <w:rFonts w:hint="eastAsia" w:ascii="宋体" w:hAnsi="宋体" w:cs="宋体"/>
                <w:kern w:val="0"/>
                <w:sz w:val="18"/>
                <w:szCs w:val="18"/>
              </w:rPr>
              <w:t>　</w:t>
            </w:r>
          </w:p>
        </w:tc>
        <w:tc>
          <w:tcPr>
            <w:tcW w:w="460" w:type="dxa"/>
            <w:tcBorders>
              <w:top w:val="nil"/>
              <w:left w:val="nil"/>
              <w:bottom w:val="nil"/>
              <w:right w:val="nil"/>
            </w:tcBorders>
            <w:shd w:val="clear" w:color="auto" w:fill="auto"/>
            <w:vAlign w:val="center"/>
          </w:tcPr>
          <w:p w14:paraId="7C8E1770">
            <w:pPr>
              <w:widowControl/>
              <w:jc w:val="left"/>
              <w:rPr>
                <w:rFonts w:ascii="宋体" w:hAnsi="宋体" w:cs="宋体"/>
                <w:kern w:val="0"/>
                <w:sz w:val="18"/>
                <w:szCs w:val="18"/>
              </w:rPr>
            </w:pPr>
            <w:r>
              <w:rPr>
                <w:rFonts w:hint="eastAsia" w:ascii="宋体" w:hAnsi="宋体" w:cs="宋体"/>
                <w:kern w:val="0"/>
                <w:sz w:val="18"/>
                <w:szCs w:val="18"/>
              </w:rPr>
              <w:t>　</w:t>
            </w:r>
          </w:p>
        </w:tc>
        <w:tc>
          <w:tcPr>
            <w:tcW w:w="2560" w:type="dxa"/>
            <w:tcBorders>
              <w:top w:val="nil"/>
              <w:left w:val="nil"/>
              <w:bottom w:val="nil"/>
              <w:right w:val="nil"/>
            </w:tcBorders>
            <w:shd w:val="clear" w:color="auto" w:fill="auto"/>
            <w:vAlign w:val="center"/>
          </w:tcPr>
          <w:p w14:paraId="1804F2BF">
            <w:pPr>
              <w:widowControl/>
              <w:jc w:val="left"/>
              <w:rPr>
                <w:rFonts w:ascii="宋体" w:hAnsi="宋体" w:cs="宋体"/>
                <w:kern w:val="0"/>
                <w:sz w:val="18"/>
                <w:szCs w:val="18"/>
              </w:rPr>
            </w:pPr>
            <w:r>
              <w:rPr>
                <w:rFonts w:hint="eastAsia" w:ascii="宋体" w:hAnsi="宋体" w:cs="宋体"/>
                <w:kern w:val="0"/>
                <w:sz w:val="18"/>
                <w:szCs w:val="18"/>
              </w:rPr>
              <w:t>　</w:t>
            </w:r>
          </w:p>
        </w:tc>
      </w:tr>
      <w:tr w14:paraId="69BD2475">
        <w:tblPrEx>
          <w:tblCellMar>
            <w:top w:w="0" w:type="dxa"/>
            <w:left w:w="108" w:type="dxa"/>
            <w:bottom w:w="0" w:type="dxa"/>
            <w:right w:w="108" w:type="dxa"/>
          </w:tblCellMar>
        </w:tblPrEx>
        <w:trPr>
          <w:trHeight w:val="904" w:hRule="atLeast"/>
        </w:trPr>
        <w:tc>
          <w:tcPr>
            <w:tcW w:w="14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18A8AB3">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部门预算项目支出绩效自评表（2025年度）</w:t>
            </w:r>
          </w:p>
        </w:tc>
      </w:tr>
      <w:tr w14:paraId="2A42B3F2">
        <w:tblPrEx>
          <w:tblCellMar>
            <w:top w:w="0" w:type="dxa"/>
            <w:left w:w="108" w:type="dxa"/>
            <w:bottom w:w="0" w:type="dxa"/>
            <w:right w:w="108" w:type="dxa"/>
          </w:tblCellMar>
        </w:tblPrEx>
        <w:trPr>
          <w:trHeight w:val="285"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DE2EC">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558C53D9">
            <w:pPr>
              <w:widowControl/>
              <w:jc w:val="left"/>
              <w:rPr>
                <w:rFonts w:ascii="宋体" w:hAnsi="宋体" w:cs="宋体"/>
                <w:color w:val="000000"/>
                <w:kern w:val="0"/>
                <w:sz w:val="18"/>
                <w:szCs w:val="18"/>
              </w:rPr>
            </w:pPr>
            <w:r>
              <w:rPr>
                <w:rFonts w:hint="eastAsia" w:ascii="宋体" w:hAnsi="宋体" w:cs="宋体"/>
                <w:color w:val="000000"/>
                <w:kern w:val="0"/>
                <w:sz w:val="18"/>
                <w:szCs w:val="18"/>
              </w:rPr>
              <w:t>51320024T000010473250-藏文图书馆管理费用</w:t>
            </w:r>
          </w:p>
        </w:tc>
      </w:tr>
      <w:tr w14:paraId="7C13E80C">
        <w:tblPrEx>
          <w:tblCellMar>
            <w:top w:w="0" w:type="dxa"/>
            <w:left w:w="108" w:type="dxa"/>
            <w:bottom w:w="0" w:type="dxa"/>
            <w:right w:w="108" w:type="dxa"/>
          </w:tblCellMar>
        </w:tblPrEx>
        <w:trPr>
          <w:trHeight w:val="514"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E56817">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721C6687">
            <w:pPr>
              <w:widowControl/>
              <w:jc w:val="left"/>
              <w:rPr>
                <w:rFonts w:ascii="宋体" w:hAnsi="宋体" w:cs="宋体"/>
                <w:color w:val="000000"/>
                <w:kern w:val="0"/>
                <w:sz w:val="18"/>
                <w:szCs w:val="18"/>
              </w:rPr>
            </w:pPr>
            <w:r>
              <w:rPr>
                <w:rFonts w:hint="eastAsia" w:ascii="宋体" w:hAnsi="宋体" w:cs="宋体"/>
                <w:color w:val="000000"/>
                <w:kern w:val="0"/>
                <w:sz w:val="18"/>
                <w:szCs w:val="18"/>
              </w:rPr>
              <w:t>州编译局部门</w:t>
            </w:r>
          </w:p>
        </w:tc>
        <w:tc>
          <w:tcPr>
            <w:tcW w:w="1100" w:type="dxa"/>
            <w:tcBorders>
              <w:top w:val="nil"/>
              <w:left w:val="nil"/>
              <w:bottom w:val="nil"/>
              <w:right w:val="nil"/>
            </w:tcBorders>
            <w:shd w:val="clear" w:color="auto" w:fill="auto"/>
            <w:vAlign w:val="center"/>
          </w:tcPr>
          <w:p w14:paraId="55AED7A5">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35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11EF97">
            <w:pPr>
              <w:widowControl/>
              <w:jc w:val="center"/>
              <w:rPr>
                <w:rFonts w:ascii="宋体" w:hAnsi="宋体" w:cs="宋体"/>
                <w:color w:val="000000"/>
                <w:kern w:val="0"/>
                <w:sz w:val="18"/>
                <w:szCs w:val="18"/>
              </w:rPr>
            </w:pPr>
            <w:r>
              <w:rPr>
                <w:rFonts w:hint="eastAsia" w:ascii="宋体" w:hAnsi="宋体" w:cs="宋体"/>
                <w:color w:val="000000"/>
                <w:kern w:val="0"/>
                <w:sz w:val="18"/>
                <w:szCs w:val="18"/>
              </w:rPr>
              <w:t>州编译局</w:t>
            </w:r>
          </w:p>
        </w:tc>
      </w:tr>
      <w:tr w14:paraId="7465521D">
        <w:tblPrEx>
          <w:tblCellMar>
            <w:top w:w="0" w:type="dxa"/>
            <w:left w:w="108" w:type="dxa"/>
            <w:bottom w:w="0" w:type="dxa"/>
            <w:right w:w="108" w:type="dxa"/>
          </w:tblCellMar>
        </w:tblPrEx>
        <w:trPr>
          <w:trHeight w:val="285"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7134FFC0">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326D9223">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21CEC900">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3B9587BF">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14:paraId="5FF2083D">
        <w:tblPrEx>
          <w:tblCellMar>
            <w:top w:w="0" w:type="dxa"/>
            <w:left w:w="108" w:type="dxa"/>
            <w:bottom w:w="0" w:type="dxa"/>
            <w:right w:w="108" w:type="dxa"/>
          </w:tblCellMar>
        </w:tblPrEx>
        <w:trPr>
          <w:trHeight w:val="1358" w:hRule="atLeast"/>
        </w:trPr>
        <w:tc>
          <w:tcPr>
            <w:tcW w:w="700" w:type="dxa"/>
            <w:vMerge w:val="continue"/>
            <w:tcBorders>
              <w:top w:val="nil"/>
              <w:left w:val="single" w:color="000000" w:sz="4" w:space="0"/>
              <w:bottom w:val="single" w:color="000000" w:sz="4" w:space="0"/>
              <w:right w:val="single" w:color="000000" w:sz="4" w:space="0"/>
            </w:tcBorders>
            <w:vAlign w:val="center"/>
          </w:tcPr>
          <w:p w14:paraId="0D6A68F7">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6C8B74DA">
            <w:pPr>
              <w:widowControl/>
              <w:jc w:val="left"/>
              <w:rPr>
                <w:rFonts w:ascii="宋体" w:hAnsi="宋体" w:cs="宋体"/>
                <w:color w:val="000000"/>
                <w:kern w:val="0"/>
                <w:sz w:val="18"/>
                <w:szCs w:val="18"/>
              </w:rPr>
            </w:pP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598AB348">
            <w:pPr>
              <w:widowControl/>
              <w:jc w:val="left"/>
              <w:rPr>
                <w:rFonts w:ascii="宋体" w:hAnsi="宋体" w:cs="宋体"/>
                <w:color w:val="000000"/>
                <w:kern w:val="0"/>
                <w:sz w:val="18"/>
                <w:szCs w:val="18"/>
              </w:rPr>
            </w:pPr>
            <w:r>
              <w:rPr>
                <w:rFonts w:hint="eastAsia" w:ascii="宋体" w:hAnsi="宋体" w:cs="宋体"/>
                <w:color w:val="000000"/>
                <w:kern w:val="0"/>
                <w:sz w:val="18"/>
                <w:szCs w:val="18"/>
              </w:rPr>
              <w:t>免费提供藏文文献资源借阅,检索与咨询,举办公益性讲座,展览,开展阅读推广,宣传活动等基本文化服务项目及业务活动用房小型修缮及零星业务设备更新.聘用临时工等.新建藏文图书馆需要聘专业物业管理,用于新馆共用部位,共用设施设备日常运行,维护费用.公共区域绿化养护,清洁卫生等。通过藏文图书馆建设，丰富和完善藏文化建设，促进民族团结，使图书馆成为了解藏文化的重要窗口</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54DFF7A0">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开展图书目录数字化工作，建设智慧型的藏文图书馆；加强图书馆规范化管理，做好开放服务工作，办好“读书”活动，更好的发挥了图书馆弘扬中华优秀传统文化的作用。</w:t>
            </w:r>
          </w:p>
        </w:tc>
      </w:tr>
      <w:tr w14:paraId="09E3889F">
        <w:tblPrEx>
          <w:tblCellMar>
            <w:top w:w="0" w:type="dxa"/>
            <w:left w:w="108" w:type="dxa"/>
            <w:bottom w:w="0" w:type="dxa"/>
            <w:right w:w="108" w:type="dxa"/>
          </w:tblCellMar>
        </w:tblPrEx>
        <w:trPr>
          <w:trHeight w:val="1350" w:hRule="atLeast"/>
        </w:trPr>
        <w:tc>
          <w:tcPr>
            <w:tcW w:w="700" w:type="dxa"/>
            <w:vMerge w:val="continue"/>
            <w:tcBorders>
              <w:top w:val="nil"/>
              <w:left w:val="single" w:color="000000" w:sz="4" w:space="0"/>
              <w:bottom w:val="single" w:color="000000" w:sz="4" w:space="0"/>
              <w:right w:val="single" w:color="000000" w:sz="4" w:space="0"/>
            </w:tcBorders>
            <w:vAlign w:val="center"/>
          </w:tcPr>
          <w:p w14:paraId="4AC66A74">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7C9C0DC">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4C6336B0">
            <w:pPr>
              <w:widowControl/>
              <w:jc w:val="left"/>
              <w:rPr>
                <w:rFonts w:ascii="宋体" w:hAnsi="宋体" w:cs="宋体"/>
                <w:color w:val="000000"/>
                <w:kern w:val="0"/>
                <w:sz w:val="18"/>
                <w:szCs w:val="18"/>
              </w:rPr>
            </w:pPr>
            <w:r>
              <w:rPr>
                <w:rFonts w:hint="eastAsia" w:ascii="宋体" w:hAnsi="宋体" w:cs="宋体"/>
                <w:color w:val="000000"/>
                <w:kern w:val="0"/>
                <w:sz w:val="18"/>
                <w:szCs w:val="18"/>
              </w:rPr>
              <w:t>公共服务与交流合作升级：草拟《阿坝州藏文图书馆与各县市个体（双语）图书馆、寺庙书屋共建方案》，以双语图书服务助力铸牢中华民族共同体意识，推动全州双语图书馆规范化建设；围绕阿坝州“研学之州、网红之州”建设，全年接待调研、参观、学习人员1200余人次。自身建设不断强化：优化书库建设，确保文献资料存放规范安全；采购图书429种1460册，涵盖期刊杂志、工具书及各学科书籍，丰富馆藏资源；新增珍贵古籍保管室、地方文献阅览室，优化古籍陈列室及文化展览室设施，制作展品二维码标识牌，完善整馆接待讲解词；排查馆内安全隐患，检修消防设施，增设门禁、消防门锁，清点馆藏资产并建立台账</w:t>
            </w:r>
          </w:p>
        </w:tc>
      </w:tr>
      <w:tr w14:paraId="774F8575">
        <w:tblPrEx>
          <w:tblCellMar>
            <w:top w:w="0" w:type="dxa"/>
            <w:left w:w="108" w:type="dxa"/>
            <w:bottom w:w="0" w:type="dxa"/>
            <w:right w:w="108" w:type="dxa"/>
          </w:tblCellMar>
        </w:tblPrEx>
        <w:trPr>
          <w:trHeight w:val="360"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3CDC3144">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2060" w:type="dxa"/>
            <w:tcBorders>
              <w:top w:val="nil"/>
              <w:left w:val="nil"/>
              <w:bottom w:val="single" w:color="000000" w:sz="4" w:space="0"/>
              <w:right w:val="single" w:color="000000" w:sz="4" w:space="0"/>
            </w:tcBorders>
            <w:shd w:val="clear" w:color="auto" w:fill="auto"/>
            <w:vAlign w:val="center"/>
          </w:tcPr>
          <w:p w14:paraId="09DE0BE1">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780" w:type="dxa"/>
            <w:tcBorders>
              <w:top w:val="nil"/>
              <w:left w:val="nil"/>
              <w:bottom w:val="single" w:color="000000" w:sz="4" w:space="0"/>
              <w:right w:val="single" w:color="000000" w:sz="4" w:space="0"/>
            </w:tcBorders>
            <w:shd w:val="clear" w:color="auto" w:fill="auto"/>
            <w:vAlign w:val="center"/>
          </w:tcPr>
          <w:p w14:paraId="0D4EA9E9">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2260" w:type="dxa"/>
            <w:tcBorders>
              <w:top w:val="nil"/>
              <w:left w:val="nil"/>
              <w:bottom w:val="single" w:color="000000" w:sz="4" w:space="0"/>
              <w:right w:val="single" w:color="000000" w:sz="4" w:space="0"/>
            </w:tcBorders>
            <w:shd w:val="clear" w:color="auto" w:fill="auto"/>
            <w:vAlign w:val="center"/>
          </w:tcPr>
          <w:p w14:paraId="41B7584A">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3FAEF3EC">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1100" w:type="dxa"/>
            <w:tcBorders>
              <w:top w:val="nil"/>
              <w:left w:val="nil"/>
              <w:bottom w:val="single" w:color="000000" w:sz="4" w:space="0"/>
              <w:right w:val="single" w:color="000000" w:sz="4" w:space="0"/>
            </w:tcBorders>
            <w:shd w:val="clear" w:color="auto" w:fill="auto"/>
            <w:vAlign w:val="center"/>
          </w:tcPr>
          <w:p w14:paraId="18AEAA08">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20" w:type="dxa"/>
            <w:tcBorders>
              <w:top w:val="nil"/>
              <w:left w:val="nil"/>
              <w:bottom w:val="single" w:color="000000" w:sz="4" w:space="0"/>
              <w:right w:val="single" w:color="000000" w:sz="4" w:space="0"/>
            </w:tcBorders>
            <w:shd w:val="clear" w:color="auto" w:fill="auto"/>
            <w:vAlign w:val="center"/>
          </w:tcPr>
          <w:p w14:paraId="381758B9">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303E7D4E">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60D4494F">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14:paraId="1C72B9D8">
        <w:tblPrEx>
          <w:tblCellMar>
            <w:top w:w="0" w:type="dxa"/>
            <w:left w:w="108" w:type="dxa"/>
            <w:bottom w:w="0" w:type="dxa"/>
            <w:right w:w="108" w:type="dxa"/>
          </w:tblCellMar>
        </w:tblPrEx>
        <w:trPr>
          <w:trHeight w:val="345" w:hRule="atLeast"/>
        </w:trPr>
        <w:tc>
          <w:tcPr>
            <w:tcW w:w="700" w:type="dxa"/>
            <w:vMerge w:val="continue"/>
            <w:tcBorders>
              <w:top w:val="nil"/>
              <w:left w:val="single" w:color="000000" w:sz="4" w:space="0"/>
              <w:bottom w:val="single" w:color="000000" w:sz="4" w:space="0"/>
              <w:right w:val="single" w:color="000000" w:sz="4" w:space="0"/>
            </w:tcBorders>
            <w:vAlign w:val="center"/>
          </w:tcPr>
          <w:p w14:paraId="0AE5641B">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4AA06734">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780" w:type="dxa"/>
            <w:tcBorders>
              <w:top w:val="nil"/>
              <w:left w:val="nil"/>
              <w:bottom w:val="single" w:color="000000" w:sz="4" w:space="0"/>
              <w:right w:val="single" w:color="000000" w:sz="4" w:space="0"/>
            </w:tcBorders>
            <w:shd w:val="clear" w:color="auto" w:fill="auto"/>
            <w:vAlign w:val="center"/>
          </w:tcPr>
          <w:p w14:paraId="33C16F02">
            <w:pPr>
              <w:widowControl/>
              <w:jc w:val="center"/>
              <w:rPr>
                <w:rFonts w:ascii="宋体" w:hAnsi="宋体" w:cs="宋体"/>
                <w:color w:val="000000"/>
                <w:kern w:val="0"/>
                <w:sz w:val="18"/>
                <w:szCs w:val="18"/>
              </w:rPr>
            </w:pPr>
            <w:r>
              <w:rPr>
                <w:rFonts w:hint="eastAsia" w:ascii="宋体" w:hAnsi="宋体" w:cs="宋体"/>
                <w:color w:val="000000"/>
                <w:kern w:val="0"/>
                <w:sz w:val="18"/>
                <w:szCs w:val="18"/>
              </w:rPr>
              <w:t>50.00</w:t>
            </w:r>
          </w:p>
        </w:tc>
        <w:tc>
          <w:tcPr>
            <w:tcW w:w="2260" w:type="dxa"/>
            <w:tcBorders>
              <w:top w:val="nil"/>
              <w:left w:val="nil"/>
              <w:bottom w:val="single" w:color="000000" w:sz="4" w:space="0"/>
              <w:right w:val="single" w:color="000000" w:sz="4" w:space="0"/>
            </w:tcBorders>
            <w:shd w:val="clear" w:color="auto" w:fill="auto"/>
            <w:vAlign w:val="center"/>
          </w:tcPr>
          <w:p w14:paraId="16439102">
            <w:pPr>
              <w:widowControl/>
              <w:jc w:val="center"/>
              <w:rPr>
                <w:rFonts w:ascii="宋体" w:hAnsi="宋体" w:cs="宋体"/>
                <w:color w:val="000000"/>
                <w:kern w:val="0"/>
                <w:sz w:val="18"/>
                <w:szCs w:val="18"/>
              </w:rPr>
            </w:pPr>
            <w:r>
              <w:rPr>
                <w:rFonts w:hint="eastAsia" w:ascii="宋体" w:hAnsi="宋体" w:cs="宋体"/>
                <w:color w:val="000000"/>
                <w:kern w:val="0"/>
                <w:sz w:val="18"/>
                <w:szCs w:val="18"/>
              </w:rPr>
              <w:t>50.00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30866777">
            <w:pPr>
              <w:widowControl/>
              <w:jc w:val="center"/>
              <w:rPr>
                <w:rFonts w:ascii="宋体" w:hAnsi="宋体" w:cs="宋体"/>
                <w:color w:val="000000"/>
                <w:kern w:val="0"/>
                <w:sz w:val="18"/>
                <w:szCs w:val="18"/>
              </w:rPr>
            </w:pPr>
            <w:r>
              <w:rPr>
                <w:rFonts w:hint="eastAsia" w:ascii="宋体" w:hAnsi="宋体" w:cs="宋体"/>
                <w:color w:val="000000"/>
                <w:kern w:val="0"/>
                <w:sz w:val="18"/>
                <w:szCs w:val="18"/>
              </w:rPr>
              <w:t>50.00</w:t>
            </w:r>
          </w:p>
        </w:tc>
        <w:tc>
          <w:tcPr>
            <w:tcW w:w="1100" w:type="dxa"/>
            <w:tcBorders>
              <w:top w:val="nil"/>
              <w:left w:val="nil"/>
              <w:bottom w:val="single" w:color="000000" w:sz="4" w:space="0"/>
              <w:right w:val="single" w:color="000000" w:sz="4" w:space="0"/>
            </w:tcBorders>
            <w:shd w:val="clear" w:color="auto" w:fill="auto"/>
            <w:vAlign w:val="center"/>
          </w:tcPr>
          <w:p w14:paraId="45B6320C">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665EF50F">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3174722C">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vMerge w:val="restart"/>
            <w:tcBorders>
              <w:top w:val="nil"/>
              <w:left w:val="single" w:color="000000" w:sz="4" w:space="0"/>
              <w:bottom w:val="single" w:color="000000" w:sz="4" w:space="0"/>
              <w:right w:val="single" w:color="000000" w:sz="4" w:space="0"/>
            </w:tcBorders>
            <w:shd w:val="clear" w:color="auto" w:fill="auto"/>
            <w:vAlign w:val="center"/>
          </w:tcPr>
          <w:p w14:paraId="27F0FBBC">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14:paraId="408083A4">
        <w:tblPrEx>
          <w:tblCellMar>
            <w:top w:w="0" w:type="dxa"/>
            <w:left w:w="108" w:type="dxa"/>
            <w:bottom w:w="0" w:type="dxa"/>
            <w:right w:w="108" w:type="dxa"/>
          </w:tblCellMar>
        </w:tblPrEx>
        <w:trPr>
          <w:trHeight w:val="390" w:hRule="atLeast"/>
        </w:trPr>
        <w:tc>
          <w:tcPr>
            <w:tcW w:w="700" w:type="dxa"/>
            <w:vMerge w:val="continue"/>
            <w:tcBorders>
              <w:top w:val="nil"/>
              <w:left w:val="single" w:color="000000" w:sz="4" w:space="0"/>
              <w:bottom w:val="single" w:color="000000" w:sz="4" w:space="0"/>
              <w:right w:val="single" w:color="000000" w:sz="4" w:space="0"/>
            </w:tcBorders>
            <w:vAlign w:val="center"/>
          </w:tcPr>
          <w:p w14:paraId="59D0F4CE">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18A72B11">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780" w:type="dxa"/>
            <w:tcBorders>
              <w:top w:val="nil"/>
              <w:left w:val="nil"/>
              <w:bottom w:val="single" w:color="000000" w:sz="4" w:space="0"/>
              <w:right w:val="single" w:color="000000" w:sz="4" w:space="0"/>
            </w:tcBorders>
            <w:shd w:val="clear" w:color="auto" w:fill="auto"/>
            <w:vAlign w:val="center"/>
          </w:tcPr>
          <w:p w14:paraId="063B32A7">
            <w:pPr>
              <w:widowControl/>
              <w:jc w:val="center"/>
              <w:rPr>
                <w:rFonts w:ascii="宋体" w:hAnsi="宋体" w:cs="宋体"/>
                <w:color w:val="000000"/>
                <w:kern w:val="0"/>
                <w:sz w:val="18"/>
                <w:szCs w:val="18"/>
              </w:rPr>
            </w:pPr>
            <w:r>
              <w:rPr>
                <w:rFonts w:hint="eastAsia" w:ascii="宋体" w:hAnsi="宋体" w:cs="宋体"/>
                <w:color w:val="000000"/>
                <w:kern w:val="0"/>
                <w:sz w:val="18"/>
                <w:szCs w:val="18"/>
              </w:rPr>
              <w:t>50.00</w:t>
            </w:r>
          </w:p>
        </w:tc>
        <w:tc>
          <w:tcPr>
            <w:tcW w:w="2260" w:type="dxa"/>
            <w:tcBorders>
              <w:top w:val="nil"/>
              <w:left w:val="nil"/>
              <w:bottom w:val="single" w:color="000000" w:sz="4" w:space="0"/>
              <w:right w:val="single" w:color="000000" w:sz="4" w:space="0"/>
            </w:tcBorders>
            <w:shd w:val="clear" w:color="auto" w:fill="auto"/>
            <w:vAlign w:val="center"/>
          </w:tcPr>
          <w:p w14:paraId="5A065383">
            <w:pPr>
              <w:widowControl/>
              <w:jc w:val="center"/>
              <w:rPr>
                <w:rFonts w:ascii="宋体" w:hAnsi="宋体" w:cs="宋体"/>
                <w:color w:val="000000"/>
                <w:kern w:val="0"/>
                <w:sz w:val="18"/>
                <w:szCs w:val="18"/>
              </w:rPr>
            </w:pPr>
            <w:r>
              <w:rPr>
                <w:rFonts w:hint="eastAsia" w:ascii="宋体" w:hAnsi="宋体" w:cs="宋体"/>
                <w:color w:val="000000"/>
                <w:kern w:val="0"/>
                <w:sz w:val="18"/>
                <w:szCs w:val="18"/>
              </w:rPr>
              <w:t>50.00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792C81F1">
            <w:pPr>
              <w:widowControl/>
              <w:jc w:val="center"/>
              <w:rPr>
                <w:rFonts w:ascii="宋体" w:hAnsi="宋体" w:cs="宋体"/>
                <w:color w:val="000000"/>
                <w:kern w:val="0"/>
                <w:sz w:val="18"/>
                <w:szCs w:val="18"/>
              </w:rPr>
            </w:pPr>
            <w:r>
              <w:rPr>
                <w:rFonts w:hint="eastAsia" w:ascii="宋体" w:hAnsi="宋体" w:cs="宋体"/>
                <w:color w:val="000000"/>
                <w:kern w:val="0"/>
                <w:sz w:val="18"/>
                <w:szCs w:val="18"/>
              </w:rPr>
              <w:t>50.00</w:t>
            </w:r>
          </w:p>
        </w:tc>
        <w:tc>
          <w:tcPr>
            <w:tcW w:w="1100" w:type="dxa"/>
            <w:tcBorders>
              <w:top w:val="nil"/>
              <w:left w:val="nil"/>
              <w:bottom w:val="single" w:color="000000" w:sz="4" w:space="0"/>
              <w:right w:val="single" w:color="000000" w:sz="4" w:space="0"/>
            </w:tcBorders>
            <w:shd w:val="clear" w:color="auto" w:fill="auto"/>
            <w:vAlign w:val="center"/>
          </w:tcPr>
          <w:p w14:paraId="6FB44991">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37DFAD86">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6F309570">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4F516E7D">
            <w:pPr>
              <w:widowControl/>
              <w:jc w:val="left"/>
              <w:rPr>
                <w:rFonts w:ascii="Courier New" w:hAnsi="Courier New" w:cs="Courier New"/>
                <w:i/>
                <w:iCs/>
                <w:color w:val="000000"/>
                <w:kern w:val="0"/>
                <w:sz w:val="18"/>
                <w:szCs w:val="18"/>
              </w:rPr>
            </w:pPr>
          </w:p>
        </w:tc>
      </w:tr>
      <w:tr w14:paraId="76BA2C46">
        <w:tblPrEx>
          <w:tblCellMar>
            <w:top w:w="0" w:type="dxa"/>
            <w:left w:w="108" w:type="dxa"/>
            <w:bottom w:w="0" w:type="dxa"/>
            <w:right w:w="108" w:type="dxa"/>
          </w:tblCellMar>
        </w:tblPrEx>
        <w:trPr>
          <w:trHeight w:val="409" w:hRule="atLeast"/>
        </w:trPr>
        <w:tc>
          <w:tcPr>
            <w:tcW w:w="700" w:type="dxa"/>
            <w:vMerge w:val="continue"/>
            <w:tcBorders>
              <w:top w:val="nil"/>
              <w:left w:val="single" w:color="000000" w:sz="4" w:space="0"/>
              <w:bottom w:val="single" w:color="000000" w:sz="4" w:space="0"/>
              <w:right w:val="single" w:color="000000" w:sz="4" w:space="0"/>
            </w:tcBorders>
            <w:vAlign w:val="center"/>
          </w:tcPr>
          <w:p w14:paraId="0078FD69">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25901610">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780" w:type="dxa"/>
            <w:tcBorders>
              <w:top w:val="nil"/>
              <w:left w:val="nil"/>
              <w:bottom w:val="single" w:color="000000" w:sz="4" w:space="0"/>
              <w:right w:val="single" w:color="000000" w:sz="4" w:space="0"/>
            </w:tcBorders>
            <w:shd w:val="clear" w:color="auto" w:fill="auto"/>
            <w:vAlign w:val="center"/>
          </w:tcPr>
          <w:p w14:paraId="1EABEE09">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15EDE235">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1AE22857">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4A8F9479">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404729E1">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33C05FF5">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6B2EF644">
            <w:pPr>
              <w:widowControl/>
              <w:jc w:val="left"/>
              <w:rPr>
                <w:rFonts w:ascii="Courier New" w:hAnsi="Courier New" w:cs="Courier New"/>
                <w:i/>
                <w:iCs/>
                <w:color w:val="000000"/>
                <w:kern w:val="0"/>
                <w:sz w:val="18"/>
                <w:szCs w:val="18"/>
              </w:rPr>
            </w:pPr>
          </w:p>
        </w:tc>
      </w:tr>
      <w:tr w14:paraId="2ADBC447">
        <w:tblPrEx>
          <w:tblCellMar>
            <w:top w:w="0" w:type="dxa"/>
            <w:left w:w="108" w:type="dxa"/>
            <w:bottom w:w="0" w:type="dxa"/>
            <w:right w:w="108" w:type="dxa"/>
          </w:tblCellMar>
        </w:tblPrEx>
        <w:trPr>
          <w:trHeight w:val="360" w:hRule="atLeast"/>
        </w:trPr>
        <w:tc>
          <w:tcPr>
            <w:tcW w:w="700" w:type="dxa"/>
            <w:vMerge w:val="continue"/>
            <w:tcBorders>
              <w:top w:val="nil"/>
              <w:left w:val="single" w:color="000000" w:sz="4" w:space="0"/>
              <w:bottom w:val="single" w:color="000000" w:sz="4" w:space="0"/>
              <w:right w:val="single" w:color="000000" w:sz="4" w:space="0"/>
            </w:tcBorders>
            <w:vAlign w:val="center"/>
          </w:tcPr>
          <w:p w14:paraId="72203D43">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43E2103F">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780" w:type="dxa"/>
            <w:tcBorders>
              <w:top w:val="nil"/>
              <w:left w:val="nil"/>
              <w:bottom w:val="single" w:color="000000" w:sz="4" w:space="0"/>
              <w:right w:val="single" w:color="000000" w:sz="4" w:space="0"/>
            </w:tcBorders>
            <w:shd w:val="clear" w:color="auto" w:fill="auto"/>
            <w:vAlign w:val="center"/>
          </w:tcPr>
          <w:p w14:paraId="13BBDDBB">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1423250C">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55EF3859">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635C77B5">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0C276CA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7521F420">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035CE605">
            <w:pPr>
              <w:widowControl/>
              <w:jc w:val="left"/>
              <w:rPr>
                <w:rFonts w:ascii="Courier New" w:hAnsi="Courier New" w:cs="Courier New"/>
                <w:i/>
                <w:iCs/>
                <w:color w:val="000000"/>
                <w:kern w:val="0"/>
                <w:sz w:val="18"/>
                <w:szCs w:val="18"/>
              </w:rPr>
            </w:pPr>
          </w:p>
        </w:tc>
      </w:tr>
      <w:tr w14:paraId="097F0D03">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644FA79D">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2D45EE5F">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780" w:type="dxa"/>
            <w:tcBorders>
              <w:top w:val="nil"/>
              <w:left w:val="nil"/>
              <w:bottom w:val="single" w:color="000000" w:sz="4" w:space="0"/>
              <w:right w:val="single" w:color="000000" w:sz="4" w:space="0"/>
            </w:tcBorders>
            <w:shd w:val="clear" w:color="auto" w:fill="auto"/>
            <w:vAlign w:val="center"/>
          </w:tcPr>
          <w:p w14:paraId="38CBBAD6">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260" w:type="dxa"/>
            <w:tcBorders>
              <w:top w:val="nil"/>
              <w:left w:val="nil"/>
              <w:bottom w:val="single" w:color="000000" w:sz="4" w:space="0"/>
              <w:right w:val="single" w:color="000000" w:sz="4" w:space="0"/>
            </w:tcBorders>
            <w:shd w:val="clear" w:color="auto" w:fill="auto"/>
            <w:vAlign w:val="center"/>
          </w:tcPr>
          <w:p w14:paraId="791135B5">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56964355">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100" w:type="dxa"/>
            <w:tcBorders>
              <w:top w:val="nil"/>
              <w:left w:val="nil"/>
              <w:bottom w:val="single" w:color="000000" w:sz="4" w:space="0"/>
              <w:right w:val="single" w:color="000000" w:sz="4" w:space="0"/>
            </w:tcBorders>
            <w:shd w:val="clear" w:color="auto" w:fill="auto"/>
            <w:vAlign w:val="center"/>
          </w:tcPr>
          <w:p w14:paraId="4588830D">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14:paraId="16A203CB">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6C4FBDF8">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15B5E21E">
            <w:pPr>
              <w:widowControl/>
              <w:jc w:val="left"/>
              <w:rPr>
                <w:rFonts w:ascii="Courier New" w:hAnsi="Courier New" w:cs="Courier New"/>
                <w:i/>
                <w:iCs/>
                <w:color w:val="000000"/>
                <w:kern w:val="0"/>
                <w:sz w:val="18"/>
                <w:szCs w:val="18"/>
              </w:rPr>
            </w:pPr>
          </w:p>
        </w:tc>
      </w:tr>
      <w:tr w14:paraId="797CF3A1">
        <w:tblPrEx>
          <w:tblCellMar>
            <w:top w:w="0" w:type="dxa"/>
            <w:left w:w="108" w:type="dxa"/>
            <w:bottom w:w="0" w:type="dxa"/>
            <w:right w:w="108" w:type="dxa"/>
          </w:tblCellMar>
        </w:tblPrEx>
        <w:trPr>
          <w:trHeight w:val="454"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67305527">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2060" w:type="dxa"/>
            <w:tcBorders>
              <w:top w:val="nil"/>
              <w:left w:val="nil"/>
              <w:bottom w:val="single" w:color="000000" w:sz="4" w:space="0"/>
              <w:right w:val="single" w:color="000000" w:sz="4" w:space="0"/>
            </w:tcBorders>
            <w:shd w:val="clear" w:color="auto" w:fill="auto"/>
            <w:vAlign w:val="center"/>
          </w:tcPr>
          <w:p w14:paraId="590E133D">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780" w:type="dxa"/>
            <w:tcBorders>
              <w:top w:val="nil"/>
              <w:left w:val="nil"/>
              <w:bottom w:val="single" w:color="000000" w:sz="4" w:space="0"/>
              <w:right w:val="single" w:color="000000" w:sz="4" w:space="0"/>
            </w:tcBorders>
            <w:shd w:val="clear" w:color="auto" w:fill="auto"/>
            <w:vAlign w:val="center"/>
          </w:tcPr>
          <w:p w14:paraId="28125811">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2260" w:type="dxa"/>
            <w:tcBorders>
              <w:top w:val="nil"/>
              <w:left w:val="nil"/>
              <w:bottom w:val="single" w:color="000000" w:sz="4" w:space="0"/>
              <w:right w:val="single" w:color="000000" w:sz="4" w:space="0"/>
            </w:tcBorders>
            <w:shd w:val="clear" w:color="auto" w:fill="auto"/>
            <w:vAlign w:val="center"/>
          </w:tcPr>
          <w:p w14:paraId="7136EF4C">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20" w:type="dxa"/>
            <w:tcBorders>
              <w:top w:val="nil"/>
              <w:left w:val="nil"/>
              <w:bottom w:val="single" w:color="000000" w:sz="4" w:space="0"/>
              <w:right w:val="single" w:color="000000" w:sz="4" w:space="0"/>
            </w:tcBorders>
            <w:shd w:val="clear" w:color="auto" w:fill="auto"/>
            <w:vAlign w:val="center"/>
          </w:tcPr>
          <w:p w14:paraId="33B1A5B5">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1680" w:type="dxa"/>
            <w:tcBorders>
              <w:top w:val="nil"/>
              <w:left w:val="nil"/>
              <w:bottom w:val="single" w:color="000000" w:sz="4" w:space="0"/>
              <w:right w:val="single" w:color="000000" w:sz="4" w:space="0"/>
            </w:tcBorders>
            <w:shd w:val="clear" w:color="auto" w:fill="auto"/>
            <w:vAlign w:val="center"/>
          </w:tcPr>
          <w:p w14:paraId="2D3023E9">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520" w:type="dxa"/>
            <w:tcBorders>
              <w:top w:val="nil"/>
              <w:left w:val="nil"/>
              <w:bottom w:val="single" w:color="000000" w:sz="4" w:space="0"/>
              <w:right w:val="single" w:color="000000" w:sz="4" w:space="0"/>
            </w:tcBorders>
            <w:shd w:val="clear" w:color="auto" w:fill="auto"/>
            <w:vAlign w:val="center"/>
          </w:tcPr>
          <w:p w14:paraId="76912C56">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1100" w:type="dxa"/>
            <w:tcBorders>
              <w:top w:val="nil"/>
              <w:left w:val="nil"/>
              <w:bottom w:val="single" w:color="000000" w:sz="4" w:space="0"/>
              <w:right w:val="single" w:color="000000" w:sz="4" w:space="0"/>
            </w:tcBorders>
            <w:shd w:val="clear" w:color="auto" w:fill="auto"/>
            <w:vAlign w:val="center"/>
          </w:tcPr>
          <w:p w14:paraId="315D976B">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20" w:type="dxa"/>
            <w:tcBorders>
              <w:top w:val="nil"/>
              <w:left w:val="nil"/>
              <w:bottom w:val="single" w:color="000000" w:sz="4" w:space="0"/>
              <w:right w:val="single" w:color="000000" w:sz="4" w:space="0"/>
            </w:tcBorders>
            <w:shd w:val="clear" w:color="auto" w:fill="auto"/>
            <w:vAlign w:val="center"/>
          </w:tcPr>
          <w:p w14:paraId="7364DBBE">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7FD4EE80">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14590128">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14:paraId="513FF49F">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6950EFC5">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5BC99913">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780" w:type="dxa"/>
            <w:vMerge w:val="restart"/>
            <w:tcBorders>
              <w:top w:val="nil"/>
              <w:left w:val="single" w:color="000000" w:sz="4" w:space="0"/>
              <w:bottom w:val="single" w:color="000000" w:sz="4" w:space="0"/>
              <w:right w:val="single" w:color="000000" w:sz="4" w:space="0"/>
            </w:tcBorders>
            <w:shd w:val="clear" w:color="auto" w:fill="auto"/>
            <w:vAlign w:val="center"/>
          </w:tcPr>
          <w:p w14:paraId="7B137062">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2260" w:type="dxa"/>
            <w:tcBorders>
              <w:top w:val="nil"/>
              <w:left w:val="nil"/>
              <w:bottom w:val="single" w:color="000000" w:sz="4" w:space="0"/>
              <w:right w:val="single" w:color="000000" w:sz="4" w:space="0"/>
            </w:tcBorders>
            <w:shd w:val="clear" w:color="auto" w:fill="auto"/>
            <w:vAlign w:val="center"/>
          </w:tcPr>
          <w:p w14:paraId="4D148D7F">
            <w:pPr>
              <w:widowControl/>
              <w:jc w:val="center"/>
              <w:rPr>
                <w:rFonts w:ascii="宋体" w:hAnsi="宋体" w:cs="宋体"/>
                <w:color w:val="000000"/>
                <w:kern w:val="0"/>
                <w:sz w:val="18"/>
                <w:szCs w:val="18"/>
              </w:rPr>
            </w:pPr>
            <w:r>
              <w:rPr>
                <w:rFonts w:hint="eastAsia" w:ascii="宋体" w:hAnsi="宋体" w:cs="宋体"/>
                <w:color w:val="000000"/>
                <w:kern w:val="0"/>
                <w:sz w:val="18"/>
                <w:szCs w:val="18"/>
              </w:rPr>
              <w:t>小型修缮完成率</w:t>
            </w:r>
          </w:p>
        </w:tc>
        <w:tc>
          <w:tcPr>
            <w:tcW w:w="520" w:type="dxa"/>
            <w:tcBorders>
              <w:top w:val="nil"/>
              <w:left w:val="nil"/>
              <w:bottom w:val="single" w:color="000000" w:sz="4" w:space="0"/>
              <w:right w:val="single" w:color="000000" w:sz="4" w:space="0"/>
            </w:tcBorders>
            <w:shd w:val="clear" w:color="auto" w:fill="auto"/>
            <w:vAlign w:val="center"/>
          </w:tcPr>
          <w:p w14:paraId="6714665B">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2C35CCA2">
            <w:pPr>
              <w:widowControl/>
              <w:jc w:val="center"/>
              <w:rPr>
                <w:rFonts w:ascii="宋体" w:hAnsi="宋体" w:cs="宋体"/>
                <w:color w:val="000000"/>
                <w:kern w:val="0"/>
                <w:sz w:val="18"/>
                <w:szCs w:val="18"/>
              </w:rPr>
            </w:pPr>
            <w:r>
              <w:rPr>
                <w:rFonts w:hint="eastAsia" w:ascii="宋体" w:hAnsi="宋体" w:cs="宋体"/>
                <w:color w:val="000000"/>
                <w:kern w:val="0"/>
                <w:sz w:val="18"/>
                <w:szCs w:val="18"/>
              </w:rPr>
              <w:t>90</w:t>
            </w:r>
          </w:p>
        </w:tc>
        <w:tc>
          <w:tcPr>
            <w:tcW w:w="520" w:type="dxa"/>
            <w:tcBorders>
              <w:top w:val="nil"/>
              <w:left w:val="nil"/>
              <w:bottom w:val="single" w:color="000000" w:sz="4" w:space="0"/>
              <w:right w:val="single" w:color="000000" w:sz="4" w:space="0"/>
            </w:tcBorders>
            <w:shd w:val="clear" w:color="auto" w:fill="auto"/>
            <w:vAlign w:val="center"/>
          </w:tcPr>
          <w:p w14:paraId="16A11D8F">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745A0C1B">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95%</w:t>
            </w:r>
          </w:p>
        </w:tc>
        <w:tc>
          <w:tcPr>
            <w:tcW w:w="520" w:type="dxa"/>
            <w:tcBorders>
              <w:top w:val="nil"/>
              <w:left w:val="nil"/>
              <w:bottom w:val="single" w:color="000000" w:sz="4" w:space="0"/>
              <w:right w:val="single" w:color="000000" w:sz="4" w:space="0"/>
            </w:tcBorders>
            <w:shd w:val="clear" w:color="auto" w:fill="auto"/>
            <w:vAlign w:val="center"/>
          </w:tcPr>
          <w:p w14:paraId="7C2E42E8">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460" w:type="dxa"/>
            <w:tcBorders>
              <w:top w:val="nil"/>
              <w:left w:val="nil"/>
              <w:bottom w:val="single" w:color="000000" w:sz="4" w:space="0"/>
              <w:right w:val="single" w:color="000000" w:sz="4" w:space="0"/>
            </w:tcBorders>
            <w:shd w:val="clear" w:color="auto" w:fill="auto"/>
            <w:vAlign w:val="center"/>
          </w:tcPr>
          <w:p w14:paraId="653295DE">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70ED03CE">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0DDFC8C1">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19E21179">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0F2FBE23">
            <w:pPr>
              <w:widowControl/>
              <w:jc w:val="left"/>
              <w:rPr>
                <w:rFonts w:ascii="宋体" w:hAnsi="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14:paraId="3510AF03">
            <w:pPr>
              <w:widowControl/>
              <w:jc w:val="left"/>
              <w:rPr>
                <w:rFonts w:ascii="宋体" w:hAnsi="宋体" w:cs="宋体"/>
                <w:color w:val="000000"/>
                <w:kern w:val="0"/>
                <w:sz w:val="18"/>
                <w:szCs w:val="18"/>
              </w:rPr>
            </w:pPr>
          </w:p>
        </w:tc>
        <w:tc>
          <w:tcPr>
            <w:tcW w:w="2260" w:type="dxa"/>
            <w:tcBorders>
              <w:top w:val="nil"/>
              <w:left w:val="nil"/>
              <w:bottom w:val="single" w:color="000000" w:sz="4" w:space="0"/>
              <w:right w:val="single" w:color="000000" w:sz="4" w:space="0"/>
            </w:tcBorders>
            <w:shd w:val="clear" w:color="auto" w:fill="auto"/>
            <w:vAlign w:val="center"/>
          </w:tcPr>
          <w:p w14:paraId="43D17977">
            <w:pPr>
              <w:widowControl/>
              <w:jc w:val="center"/>
              <w:rPr>
                <w:rFonts w:ascii="宋体" w:hAnsi="宋体" w:cs="宋体"/>
                <w:color w:val="000000"/>
                <w:kern w:val="0"/>
                <w:sz w:val="18"/>
                <w:szCs w:val="18"/>
              </w:rPr>
            </w:pPr>
            <w:r>
              <w:rPr>
                <w:rFonts w:hint="eastAsia" w:ascii="宋体" w:hAnsi="宋体" w:cs="宋体"/>
                <w:color w:val="000000"/>
                <w:kern w:val="0"/>
                <w:sz w:val="18"/>
                <w:szCs w:val="18"/>
              </w:rPr>
              <w:t>开展阅读推广、宣传活动数量</w:t>
            </w:r>
          </w:p>
        </w:tc>
        <w:tc>
          <w:tcPr>
            <w:tcW w:w="520" w:type="dxa"/>
            <w:tcBorders>
              <w:top w:val="nil"/>
              <w:left w:val="nil"/>
              <w:bottom w:val="single" w:color="000000" w:sz="4" w:space="0"/>
              <w:right w:val="single" w:color="000000" w:sz="4" w:space="0"/>
            </w:tcBorders>
            <w:shd w:val="clear" w:color="auto" w:fill="auto"/>
            <w:vAlign w:val="center"/>
          </w:tcPr>
          <w:p w14:paraId="782770C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64F61880">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20" w:type="dxa"/>
            <w:tcBorders>
              <w:top w:val="nil"/>
              <w:left w:val="nil"/>
              <w:bottom w:val="single" w:color="000000" w:sz="4" w:space="0"/>
              <w:right w:val="single" w:color="000000" w:sz="4" w:space="0"/>
            </w:tcBorders>
            <w:shd w:val="clear" w:color="auto" w:fill="auto"/>
            <w:vAlign w:val="center"/>
          </w:tcPr>
          <w:p w14:paraId="160AEC9C">
            <w:pPr>
              <w:widowControl/>
              <w:jc w:val="center"/>
              <w:rPr>
                <w:rFonts w:ascii="宋体" w:hAnsi="宋体" w:cs="宋体"/>
                <w:color w:val="000000"/>
                <w:kern w:val="0"/>
                <w:sz w:val="18"/>
                <w:szCs w:val="18"/>
              </w:rPr>
            </w:pPr>
            <w:r>
              <w:rPr>
                <w:rFonts w:hint="eastAsia" w:ascii="宋体" w:hAnsi="宋体" w:cs="宋体"/>
                <w:color w:val="000000"/>
                <w:kern w:val="0"/>
                <w:sz w:val="18"/>
                <w:szCs w:val="18"/>
              </w:rPr>
              <w:t>场次</w:t>
            </w:r>
          </w:p>
        </w:tc>
        <w:tc>
          <w:tcPr>
            <w:tcW w:w="1100" w:type="dxa"/>
            <w:tcBorders>
              <w:top w:val="nil"/>
              <w:left w:val="nil"/>
              <w:bottom w:val="single" w:color="000000" w:sz="4" w:space="0"/>
              <w:right w:val="single" w:color="000000" w:sz="4" w:space="0"/>
            </w:tcBorders>
            <w:shd w:val="clear" w:color="auto" w:fill="auto"/>
            <w:vAlign w:val="center"/>
          </w:tcPr>
          <w:p w14:paraId="2740709F">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2</w:t>
            </w:r>
          </w:p>
        </w:tc>
        <w:tc>
          <w:tcPr>
            <w:tcW w:w="520" w:type="dxa"/>
            <w:tcBorders>
              <w:top w:val="nil"/>
              <w:left w:val="nil"/>
              <w:bottom w:val="single" w:color="000000" w:sz="4" w:space="0"/>
              <w:right w:val="single" w:color="000000" w:sz="4" w:space="0"/>
            </w:tcBorders>
            <w:shd w:val="clear" w:color="auto" w:fill="auto"/>
            <w:vAlign w:val="center"/>
          </w:tcPr>
          <w:p w14:paraId="60D8488D">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460" w:type="dxa"/>
            <w:tcBorders>
              <w:top w:val="nil"/>
              <w:left w:val="nil"/>
              <w:bottom w:val="single" w:color="000000" w:sz="4" w:space="0"/>
              <w:right w:val="single" w:color="000000" w:sz="4" w:space="0"/>
            </w:tcBorders>
            <w:shd w:val="clear" w:color="auto" w:fill="auto"/>
            <w:vAlign w:val="center"/>
          </w:tcPr>
          <w:p w14:paraId="25E8B990">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20D7D1C5">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30D7F0D7">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7739EDF4">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3DDB6B00">
            <w:pPr>
              <w:widowControl/>
              <w:jc w:val="left"/>
              <w:rPr>
                <w:rFonts w:ascii="宋体" w:hAnsi="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14:paraId="6A1AFC2F">
            <w:pPr>
              <w:widowControl/>
              <w:jc w:val="left"/>
              <w:rPr>
                <w:rFonts w:ascii="宋体" w:hAnsi="宋体" w:cs="宋体"/>
                <w:color w:val="000000"/>
                <w:kern w:val="0"/>
                <w:sz w:val="18"/>
                <w:szCs w:val="18"/>
              </w:rPr>
            </w:pPr>
          </w:p>
        </w:tc>
        <w:tc>
          <w:tcPr>
            <w:tcW w:w="2260" w:type="dxa"/>
            <w:tcBorders>
              <w:top w:val="nil"/>
              <w:left w:val="nil"/>
              <w:bottom w:val="single" w:color="000000" w:sz="4" w:space="0"/>
              <w:right w:val="single" w:color="000000" w:sz="4" w:space="0"/>
            </w:tcBorders>
            <w:shd w:val="clear" w:color="auto" w:fill="auto"/>
            <w:vAlign w:val="center"/>
          </w:tcPr>
          <w:p w14:paraId="5CD67615">
            <w:pPr>
              <w:widowControl/>
              <w:jc w:val="center"/>
              <w:rPr>
                <w:rFonts w:ascii="宋体" w:hAnsi="宋体" w:cs="宋体"/>
                <w:color w:val="000000"/>
                <w:kern w:val="0"/>
                <w:sz w:val="18"/>
                <w:szCs w:val="18"/>
              </w:rPr>
            </w:pPr>
            <w:r>
              <w:rPr>
                <w:rFonts w:hint="eastAsia" w:ascii="宋体" w:hAnsi="宋体" w:cs="宋体"/>
                <w:color w:val="000000"/>
                <w:kern w:val="0"/>
                <w:sz w:val="18"/>
                <w:szCs w:val="18"/>
              </w:rPr>
              <w:t>开展公益性讲座数量</w:t>
            </w:r>
          </w:p>
        </w:tc>
        <w:tc>
          <w:tcPr>
            <w:tcW w:w="520" w:type="dxa"/>
            <w:tcBorders>
              <w:top w:val="nil"/>
              <w:left w:val="nil"/>
              <w:bottom w:val="single" w:color="000000" w:sz="4" w:space="0"/>
              <w:right w:val="single" w:color="000000" w:sz="4" w:space="0"/>
            </w:tcBorders>
            <w:shd w:val="clear" w:color="auto" w:fill="auto"/>
            <w:vAlign w:val="center"/>
          </w:tcPr>
          <w:p w14:paraId="3BFC670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34C8D0F6">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20" w:type="dxa"/>
            <w:tcBorders>
              <w:top w:val="nil"/>
              <w:left w:val="nil"/>
              <w:bottom w:val="single" w:color="000000" w:sz="4" w:space="0"/>
              <w:right w:val="single" w:color="000000" w:sz="4" w:space="0"/>
            </w:tcBorders>
            <w:shd w:val="clear" w:color="auto" w:fill="auto"/>
            <w:vAlign w:val="center"/>
          </w:tcPr>
          <w:p w14:paraId="418B0E02">
            <w:pPr>
              <w:widowControl/>
              <w:jc w:val="center"/>
              <w:rPr>
                <w:rFonts w:ascii="宋体" w:hAnsi="宋体" w:cs="宋体"/>
                <w:color w:val="000000"/>
                <w:kern w:val="0"/>
                <w:sz w:val="18"/>
                <w:szCs w:val="18"/>
              </w:rPr>
            </w:pPr>
            <w:r>
              <w:rPr>
                <w:rFonts w:hint="eastAsia" w:ascii="宋体" w:hAnsi="宋体" w:cs="宋体"/>
                <w:color w:val="000000"/>
                <w:kern w:val="0"/>
                <w:sz w:val="18"/>
                <w:szCs w:val="18"/>
              </w:rPr>
              <w:t>场次</w:t>
            </w:r>
          </w:p>
        </w:tc>
        <w:tc>
          <w:tcPr>
            <w:tcW w:w="1100" w:type="dxa"/>
            <w:tcBorders>
              <w:top w:val="nil"/>
              <w:left w:val="nil"/>
              <w:bottom w:val="single" w:color="000000" w:sz="4" w:space="0"/>
              <w:right w:val="single" w:color="000000" w:sz="4" w:space="0"/>
            </w:tcBorders>
            <w:shd w:val="clear" w:color="auto" w:fill="auto"/>
            <w:vAlign w:val="center"/>
          </w:tcPr>
          <w:p w14:paraId="4951584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w:t>
            </w:r>
          </w:p>
        </w:tc>
        <w:tc>
          <w:tcPr>
            <w:tcW w:w="520" w:type="dxa"/>
            <w:tcBorders>
              <w:top w:val="nil"/>
              <w:left w:val="nil"/>
              <w:bottom w:val="single" w:color="000000" w:sz="4" w:space="0"/>
              <w:right w:val="single" w:color="000000" w:sz="4" w:space="0"/>
            </w:tcBorders>
            <w:shd w:val="clear" w:color="auto" w:fill="auto"/>
            <w:vAlign w:val="center"/>
          </w:tcPr>
          <w:p w14:paraId="7873B548">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767B7C5A">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02ED8C5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7A5EAA27">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1934452A">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213E6F57">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0D606147">
            <w:pPr>
              <w:widowControl/>
              <w:jc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2260" w:type="dxa"/>
            <w:tcBorders>
              <w:top w:val="nil"/>
              <w:left w:val="nil"/>
              <w:bottom w:val="single" w:color="000000" w:sz="4" w:space="0"/>
              <w:right w:val="single" w:color="000000" w:sz="4" w:space="0"/>
            </w:tcBorders>
            <w:shd w:val="clear" w:color="auto" w:fill="auto"/>
            <w:vAlign w:val="center"/>
          </w:tcPr>
          <w:p w14:paraId="22BE6598">
            <w:pPr>
              <w:widowControl/>
              <w:jc w:val="center"/>
              <w:rPr>
                <w:rFonts w:ascii="宋体" w:hAnsi="宋体" w:cs="宋体"/>
                <w:color w:val="000000"/>
                <w:kern w:val="0"/>
                <w:sz w:val="18"/>
                <w:szCs w:val="18"/>
              </w:rPr>
            </w:pPr>
            <w:r>
              <w:rPr>
                <w:rFonts w:hint="eastAsia" w:ascii="宋体" w:hAnsi="宋体" w:cs="宋体"/>
                <w:color w:val="000000"/>
                <w:kern w:val="0"/>
                <w:sz w:val="18"/>
                <w:szCs w:val="18"/>
              </w:rPr>
              <w:t>免费开放藏文图书馆为阅读者提供高质量服务</w:t>
            </w:r>
          </w:p>
        </w:tc>
        <w:tc>
          <w:tcPr>
            <w:tcW w:w="520" w:type="dxa"/>
            <w:tcBorders>
              <w:top w:val="nil"/>
              <w:left w:val="nil"/>
              <w:bottom w:val="single" w:color="000000" w:sz="4" w:space="0"/>
              <w:right w:val="single" w:color="000000" w:sz="4" w:space="0"/>
            </w:tcBorders>
            <w:shd w:val="clear" w:color="auto" w:fill="auto"/>
            <w:vAlign w:val="center"/>
          </w:tcPr>
          <w:p w14:paraId="58F84102">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4AB30D7B">
            <w:pPr>
              <w:widowControl/>
              <w:jc w:val="center"/>
              <w:rPr>
                <w:rFonts w:ascii="宋体" w:hAnsi="宋体" w:cs="宋体"/>
                <w:color w:val="000000"/>
                <w:kern w:val="0"/>
                <w:sz w:val="18"/>
                <w:szCs w:val="18"/>
              </w:rPr>
            </w:pPr>
            <w:r>
              <w:rPr>
                <w:rFonts w:hint="eastAsia" w:ascii="宋体" w:hAnsi="宋体" w:cs="宋体"/>
                <w:color w:val="000000"/>
                <w:kern w:val="0"/>
                <w:sz w:val="18"/>
                <w:szCs w:val="18"/>
              </w:rPr>
              <w:t>服务质量显著提升</w:t>
            </w:r>
          </w:p>
        </w:tc>
        <w:tc>
          <w:tcPr>
            <w:tcW w:w="520" w:type="dxa"/>
            <w:tcBorders>
              <w:top w:val="nil"/>
              <w:left w:val="nil"/>
              <w:bottom w:val="single" w:color="000000" w:sz="4" w:space="0"/>
              <w:right w:val="single" w:color="000000" w:sz="4" w:space="0"/>
            </w:tcBorders>
            <w:shd w:val="clear" w:color="auto" w:fill="auto"/>
            <w:vAlign w:val="center"/>
          </w:tcPr>
          <w:p w14:paraId="43DAB89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10F1A49B">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良好</w:t>
            </w:r>
          </w:p>
        </w:tc>
        <w:tc>
          <w:tcPr>
            <w:tcW w:w="520" w:type="dxa"/>
            <w:tcBorders>
              <w:top w:val="nil"/>
              <w:left w:val="nil"/>
              <w:bottom w:val="single" w:color="000000" w:sz="4" w:space="0"/>
              <w:right w:val="single" w:color="000000" w:sz="4" w:space="0"/>
            </w:tcBorders>
            <w:shd w:val="clear" w:color="auto" w:fill="auto"/>
            <w:vAlign w:val="center"/>
          </w:tcPr>
          <w:p w14:paraId="0D114628">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7CD04490">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491CD6E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25462D8D">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3B6E1584">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14EC007C">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11BD4A5E">
            <w:pPr>
              <w:widowControl/>
              <w:jc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2260" w:type="dxa"/>
            <w:tcBorders>
              <w:top w:val="nil"/>
              <w:left w:val="nil"/>
              <w:bottom w:val="single" w:color="000000" w:sz="4" w:space="0"/>
              <w:right w:val="single" w:color="000000" w:sz="4" w:space="0"/>
            </w:tcBorders>
            <w:shd w:val="clear" w:color="auto" w:fill="auto"/>
            <w:vAlign w:val="center"/>
          </w:tcPr>
          <w:p w14:paraId="46147371">
            <w:pPr>
              <w:widowControl/>
              <w:jc w:val="center"/>
              <w:rPr>
                <w:rFonts w:ascii="宋体" w:hAnsi="宋体" w:cs="宋体"/>
                <w:color w:val="000000"/>
                <w:kern w:val="0"/>
                <w:sz w:val="18"/>
                <w:szCs w:val="18"/>
              </w:rPr>
            </w:pPr>
            <w:r>
              <w:rPr>
                <w:rFonts w:hint="eastAsia" w:ascii="宋体" w:hAnsi="宋体" w:cs="宋体"/>
                <w:color w:val="000000"/>
                <w:kern w:val="0"/>
                <w:sz w:val="18"/>
                <w:szCs w:val="18"/>
              </w:rPr>
              <w:t>藏文图书馆免费开放时间</w:t>
            </w:r>
          </w:p>
        </w:tc>
        <w:tc>
          <w:tcPr>
            <w:tcW w:w="520" w:type="dxa"/>
            <w:tcBorders>
              <w:top w:val="nil"/>
              <w:left w:val="nil"/>
              <w:bottom w:val="single" w:color="000000" w:sz="4" w:space="0"/>
              <w:right w:val="single" w:color="000000" w:sz="4" w:space="0"/>
            </w:tcBorders>
            <w:shd w:val="clear" w:color="auto" w:fill="auto"/>
            <w:vAlign w:val="center"/>
          </w:tcPr>
          <w:p w14:paraId="3FD96F4C">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551835AF">
            <w:pPr>
              <w:widowControl/>
              <w:jc w:val="center"/>
              <w:rPr>
                <w:rFonts w:ascii="宋体" w:hAnsi="宋体" w:cs="宋体"/>
                <w:color w:val="000000"/>
                <w:kern w:val="0"/>
                <w:sz w:val="18"/>
                <w:szCs w:val="18"/>
              </w:rPr>
            </w:pPr>
            <w:r>
              <w:rPr>
                <w:rFonts w:hint="eastAsia" w:ascii="宋体" w:hAnsi="宋体" w:cs="宋体"/>
                <w:color w:val="000000"/>
                <w:kern w:val="0"/>
                <w:sz w:val="18"/>
                <w:szCs w:val="18"/>
              </w:rPr>
              <w:t>300</w:t>
            </w:r>
          </w:p>
        </w:tc>
        <w:tc>
          <w:tcPr>
            <w:tcW w:w="520" w:type="dxa"/>
            <w:tcBorders>
              <w:top w:val="nil"/>
              <w:left w:val="nil"/>
              <w:bottom w:val="single" w:color="000000" w:sz="4" w:space="0"/>
              <w:right w:val="single" w:color="000000" w:sz="4" w:space="0"/>
            </w:tcBorders>
            <w:shd w:val="clear" w:color="auto" w:fill="auto"/>
            <w:vAlign w:val="center"/>
          </w:tcPr>
          <w:p w14:paraId="42513758">
            <w:pPr>
              <w:widowControl/>
              <w:jc w:val="center"/>
              <w:rPr>
                <w:rFonts w:ascii="宋体" w:hAnsi="宋体" w:cs="宋体"/>
                <w:color w:val="000000"/>
                <w:kern w:val="0"/>
                <w:sz w:val="18"/>
                <w:szCs w:val="18"/>
              </w:rPr>
            </w:pPr>
            <w:r>
              <w:rPr>
                <w:rFonts w:hint="eastAsia" w:ascii="宋体" w:hAnsi="宋体" w:cs="宋体"/>
                <w:color w:val="000000"/>
                <w:kern w:val="0"/>
                <w:sz w:val="18"/>
                <w:szCs w:val="18"/>
              </w:rPr>
              <w:t>天</w:t>
            </w:r>
          </w:p>
        </w:tc>
        <w:tc>
          <w:tcPr>
            <w:tcW w:w="1100" w:type="dxa"/>
            <w:tcBorders>
              <w:top w:val="nil"/>
              <w:left w:val="nil"/>
              <w:bottom w:val="single" w:color="000000" w:sz="4" w:space="0"/>
              <w:right w:val="single" w:color="000000" w:sz="4" w:space="0"/>
            </w:tcBorders>
            <w:shd w:val="clear" w:color="auto" w:fill="auto"/>
            <w:vAlign w:val="center"/>
          </w:tcPr>
          <w:p w14:paraId="3CE2D87B">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300天</w:t>
            </w:r>
          </w:p>
        </w:tc>
        <w:tc>
          <w:tcPr>
            <w:tcW w:w="520" w:type="dxa"/>
            <w:tcBorders>
              <w:top w:val="nil"/>
              <w:left w:val="nil"/>
              <w:bottom w:val="single" w:color="000000" w:sz="4" w:space="0"/>
              <w:right w:val="single" w:color="000000" w:sz="4" w:space="0"/>
            </w:tcBorders>
            <w:shd w:val="clear" w:color="auto" w:fill="auto"/>
            <w:vAlign w:val="center"/>
          </w:tcPr>
          <w:p w14:paraId="5ACBB5D8">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1E1755A6">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48F1EE82">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564CBAB8">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3DF72CF1">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0BA94CBB">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780" w:type="dxa"/>
            <w:tcBorders>
              <w:top w:val="nil"/>
              <w:left w:val="nil"/>
              <w:bottom w:val="single" w:color="000000" w:sz="4" w:space="0"/>
              <w:right w:val="single" w:color="000000" w:sz="4" w:space="0"/>
            </w:tcBorders>
            <w:shd w:val="clear" w:color="auto" w:fill="auto"/>
            <w:vAlign w:val="center"/>
          </w:tcPr>
          <w:p w14:paraId="0C7A29A4">
            <w:pPr>
              <w:widowControl/>
              <w:jc w:val="center"/>
              <w:rPr>
                <w:rFonts w:ascii="宋体" w:hAnsi="宋体" w:cs="宋体"/>
                <w:color w:val="000000"/>
                <w:kern w:val="0"/>
                <w:sz w:val="18"/>
                <w:szCs w:val="18"/>
              </w:rPr>
            </w:pPr>
            <w:r>
              <w:rPr>
                <w:rFonts w:hint="eastAsia" w:ascii="宋体" w:hAnsi="宋体" w:cs="宋体"/>
                <w:color w:val="000000"/>
                <w:kern w:val="0"/>
                <w:sz w:val="18"/>
                <w:szCs w:val="18"/>
              </w:rPr>
              <w:t>社会效益指标</w:t>
            </w:r>
          </w:p>
        </w:tc>
        <w:tc>
          <w:tcPr>
            <w:tcW w:w="2260" w:type="dxa"/>
            <w:tcBorders>
              <w:top w:val="nil"/>
              <w:left w:val="nil"/>
              <w:bottom w:val="single" w:color="000000" w:sz="4" w:space="0"/>
              <w:right w:val="single" w:color="000000" w:sz="4" w:space="0"/>
            </w:tcBorders>
            <w:shd w:val="clear" w:color="auto" w:fill="auto"/>
            <w:vAlign w:val="center"/>
          </w:tcPr>
          <w:p w14:paraId="6F1FE23A">
            <w:pPr>
              <w:widowControl/>
              <w:jc w:val="center"/>
              <w:rPr>
                <w:rFonts w:ascii="宋体" w:hAnsi="宋体" w:cs="宋体"/>
                <w:color w:val="000000"/>
                <w:kern w:val="0"/>
                <w:sz w:val="18"/>
                <w:szCs w:val="18"/>
              </w:rPr>
            </w:pPr>
            <w:r>
              <w:rPr>
                <w:rFonts w:hint="eastAsia" w:ascii="宋体" w:hAnsi="宋体" w:cs="宋体"/>
                <w:color w:val="000000"/>
                <w:kern w:val="0"/>
                <w:sz w:val="18"/>
                <w:szCs w:val="18"/>
              </w:rPr>
              <w:t>藏文图书馆阅览便捷性</w:t>
            </w:r>
          </w:p>
        </w:tc>
        <w:tc>
          <w:tcPr>
            <w:tcW w:w="520" w:type="dxa"/>
            <w:tcBorders>
              <w:top w:val="nil"/>
              <w:left w:val="nil"/>
              <w:bottom w:val="single" w:color="000000" w:sz="4" w:space="0"/>
              <w:right w:val="single" w:color="000000" w:sz="4" w:space="0"/>
            </w:tcBorders>
            <w:shd w:val="clear" w:color="auto" w:fill="auto"/>
            <w:vAlign w:val="center"/>
          </w:tcPr>
          <w:p w14:paraId="31F00D24">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7D44E499">
            <w:pPr>
              <w:widowControl/>
              <w:jc w:val="center"/>
              <w:rPr>
                <w:rFonts w:ascii="宋体" w:hAnsi="宋体" w:cs="宋体"/>
                <w:color w:val="000000"/>
                <w:kern w:val="0"/>
                <w:sz w:val="18"/>
                <w:szCs w:val="18"/>
              </w:rPr>
            </w:pPr>
            <w:r>
              <w:rPr>
                <w:rFonts w:hint="eastAsia" w:ascii="宋体" w:hAnsi="宋体" w:cs="宋体"/>
                <w:color w:val="000000"/>
                <w:kern w:val="0"/>
                <w:sz w:val="18"/>
                <w:szCs w:val="18"/>
              </w:rPr>
              <w:t>阅览便捷性比2024年提高10%</w:t>
            </w:r>
          </w:p>
        </w:tc>
        <w:tc>
          <w:tcPr>
            <w:tcW w:w="520" w:type="dxa"/>
            <w:tcBorders>
              <w:top w:val="nil"/>
              <w:left w:val="nil"/>
              <w:bottom w:val="single" w:color="000000" w:sz="4" w:space="0"/>
              <w:right w:val="single" w:color="000000" w:sz="4" w:space="0"/>
            </w:tcBorders>
            <w:shd w:val="clear" w:color="auto" w:fill="auto"/>
            <w:vAlign w:val="center"/>
          </w:tcPr>
          <w:p w14:paraId="42891C4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5955E723">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10%</w:t>
            </w:r>
          </w:p>
        </w:tc>
        <w:tc>
          <w:tcPr>
            <w:tcW w:w="520" w:type="dxa"/>
            <w:tcBorders>
              <w:top w:val="nil"/>
              <w:left w:val="nil"/>
              <w:bottom w:val="single" w:color="000000" w:sz="4" w:space="0"/>
              <w:right w:val="single" w:color="000000" w:sz="4" w:space="0"/>
            </w:tcBorders>
            <w:shd w:val="clear" w:color="auto" w:fill="auto"/>
            <w:vAlign w:val="center"/>
          </w:tcPr>
          <w:p w14:paraId="3D9D9104">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460981D9">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64B9B467">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742EE794">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4ADD5432">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77857A29">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2DE91C08">
            <w:pPr>
              <w:widowControl/>
              <w:jc w:val="center"/>
              <w:rPr>
                <w:rFonts w:ascii="宋体" w:hAnsi="宋体" w:cs="宋体"/>
                <w:color w:val="000000"/>
                <w:kern w:val="0"/>
                <w:sz w:val="18"/>
                <w:szCs w:val="18"/>
              </w:rPr>
            </w:pPr>
            <w:r>
              <w:rPr>
                <w:rFonts w:hint="eastAsia" w:ascii="宋体" w:hAnsi="宋体" w:cs="宋体"/>
                <w:color w:val="000000"/>
                <w:kern w:val="0"/>
                <w:sz w:val="18"/>
                <w:szCs w:val="18"/>
              </w:rPr>
              <w:t>可持续影响指标</w:t>
            </w:r>
          </w:p>
        </w:tc>
        <w:tc>
          <w:tcPr>
            <w:tcW w:w="2260" w:type="dxa"/>
            <w:tcBorders>
              <w:top w:val="nil"/>
              <w:left w:val="nil"/>
              <w:bottom w:val="single" w:color="000000" w:sz="4" w:space="0"/>
              <w:right w:val="single" w:color="000000" w:sz="4" w:space="0"/>
            </w:tcBorders>
            <w:shd w:val="clear" w:color="auto" w:fill="auto"/>
            <w:vAlign w:val="center"/>
          </w:tcPr>
          <w:p w14:paraId="60A366EF">
            <w:pPr>
              <w:widowControl/>
              <w:jc w:val="center"/>
              <w:rPr>
                <w:rFonts w:ascii="宋体" w:hAnsi="宋体" w:cs="宋体"/>
                <w:color w:val="000000"/>
                <w:kern w:val="0"/>
                <w:sz w:val="18"/>
                <w:szCs w:val="18"/>
              </w:rPr>
            </w:pPr>
            <w:r>
              <w:rPr>
                <w:rFonts w:hint="eastAsia" w:ascii="宋体" w:hAnsi="宋体" w:cs="宋体"/>
                <w:color w:val="000000"/>
                <w:kern w:val="0"/>
                <w:sz w:val="18"/>
                <w:szCs w:val="18"/>
              </w:rPr>
              <w:t>丰富和完善藏文化建设</w:t>
            </w:r>
          </w:p>
        </w:tc>
        <w:tc>
          <w:tcPr>
            <w:tcW w:w="520" w:type="dxa"/>
            <w:tcBorders>
              <w:top w:val="nil"/>
              <w:left w:val="nil"/>
              <w:bottom w:val="single" w:color="000000" w:sz="4" w:space="0"/>
              <w:right w:val="single" w:color="000000" w:sz="4" w:space="0"/>
            </w:tcBorders>
            <w:shd w:val="clear" w:color="auto" w:fill="auto"/>
            <w:vAlign w:val="center"/>
          </w:tcPr>
          <w:p w14:paraId="1A345583">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0DECF483">
            <w:pPr>
              <w:widowControl/>
              <w:jc w:val="center"/>
              <w:rPr>
                <w:rFonts w:ascii="宋体" w:hAnsi="宋体" w:cs="宋体"/>
                <w:color w:val="000000"/>
                <w:kern w:val="0"/>
                <w:sz w:val="18"/>
                <w:szCs w:val="18"/>
              </w:rPr>
            </w:pPr>
            <w:r>
              <w:rPr>
                <w:rFonts w:hint="eastAsia" w:ascii="宋体" w:hAnsi="宋体" w:cs="宋体"/>
                <w:color w:val="000000"/>
                <w:kern w:val="0"/>
                <w:sz w:val="18"/>
                <w:szCs w:val="18"/>
              </w:rPr>
              <w:t>藏文化活动参与度显明提升</w:t>
            </w:r>
          </w:p>
        </w:tc>
        <w:tc>
          <w:tcPr>
            <w:tcW w:w="520" w:type="dxa"/>
            <w:tcBorders>
              <w:top w:val="nil"/>
              <w:left w:val="nil"/>
              <w:bottom w:val="single" w:color="000000" w:sz="4" w:space="0"/>
              <w:right w:val="single" w:color="000000" w:sz="4" w:space="0"/>
            </w:tcBorders>
            <w:shd w:val="clear" w:color="auto" w:fill="auto"/>
            <w:vAlign w:val="center"/>
          </w:tcPr>
          <w:p w14:paraId="439210C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51A442B9">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显著</w:t>
            </w:r>
          </w:p>
        </w:tc>
        <w:tc>
          <w:tcPr>
            <w:tcW w:w="520" w:type="dxa"/>
            <w:tcBorders>
              <w:top w:val="nil"/>
              <w:left w:val="nil"/>
              <w:bottom w:val="single" w:color="000000" w:sz="4" w:space="0"/>
              <w:right w:val="single" w:color="000000" w:sz="4" w:space="0"/>
            </w:tcBorders>
            <w:shd w:val="clear" w:color="auto" w:fill="auto"/>
            <w:vAlign w:val="center"/>
          </w:tcPr>
          <w:p w14:paraId="10AA112C">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7D1652CE">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2560" w:type="dxa"/>
            <w:tcBorders>
              <w:top w:val="nil"/>
              <w:left w:val="nil"/>
              <w:bottom w:val="single" w:color="000000" w:sz="4" w:space="0"/>
              <w:right w:val="single" w:color="000000" w:sz="4" w:space="0"/>
            </w:tcBorders>
            <w:shd w:val="clear" w:color="auto" w:fill="auto"/>
            <w:vAlign w:val="center"/>
          </w:tcPr>
          <w:p w14:paraId="7FB0285A">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4AC6295B">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62F2496A">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4E36920B">
            <w:pPr>
              <w:widowControl/>
              <w:jc w:val="center"/>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780" w:type="dxa"/>
            <w:tcBorders>
              <w:top w:val="nil"/>
              <w:left w:val="nil"/>
              <w:bottom w:val="single" w:color="000000" w:sz="4" w:space="0"/>
              <w:right w:val="single" w:color="000000" w:sz="4" w:space="0"/>
            </w:tcBorders>
            <w:shd w:val="clear" w:color="auto" w:fill="auto"/>
            <w:vAlign w:val="center"/>
          </w:tcPr>
          <w:p w14:paraId="66BB19ED">
            <w:pPr>
              <w:widowControl/>
              <w:jc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2260" w:type="dxa"/>
            <w:tcBorders>
              <w:top w:val="nil"/>
              <w:left w:val="nil"/>
              <w:bottom w:val="single" w:color="000000" w:sz="4" w:space="0"/>
              <w:right w:val="single" w:color="000000" w:sz="4" w:space="0"/>
            </w:tcBorders>
            <w:shd w:val="clear" w:color="auto" w:fill="auto"/>
            <w:vAlign w:val="center"/>
          </w:tcPr>
          <w:p w14:paraId="20E17E87">
            <w:pPr>
              <w:widowControl/>
              <w:jc w:val="center"/>
              <w:rPr>
                <w:rFonts w:ascii="宋体" w:hAnsi="宋体" w:cs="宋体"/>
                <w:color w:val="000000"/>
                <w:kern w:val="0"/>
                <w:sz w:val="18"/>
                <w:szCs w:val="18"/>
              </w:rPr>
            </w:pPr>
            <w:r>
              <w:rPr>
                <w:rFonts w:hint="eastAsia" w:ascii="宋体" w:hAnsi="宋体" w:cs="宋体"/>
                <w:color w:val="000000"/>
                <w:kern w:val="0"/>
                <w:sz w:val="18"/>
                <w:szCs w:val="18"/>
              </w:rPr>
              <w:t>使用藏文图书馆人员满意度</w:t>
            </w:r>
          </w:p>
        </w:tc>
        <w:tc>
          <w:tcPr>
            <w:tcW w:w="520" w:type="dxa"/>
            <w:tcBorders>
              <w:top w:val="nil"/>
              <w:left w:val="nil"/>
              <w:bottom w:val="single" w:color="000000" w:sz="4" w:space="0"/>
              <w:right w:val="single" w:color="000000" w:sz="4" w:space="0"/>
            </w:tcBorders>
            <w:shd w:val="clear" w:color="auto" w:fill="auto"/>
            <w:vAlign w:val="center"/>
          </w:tcPr>
          <w:p w14:paraId="568BAF1B">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3F2B6DC6">
            <w:pPr>
              <w:widowControl/>
              <w:jc w:val="center"/>
              <w:rPr>
                <w:rFonts w:ascii="宋体" w:hAnsi="宋体" w:cs="宋体"/>
                <w:color w:val="000000"/>
                <w:kern w:val="0"/>
                <w:sz w:val="18"/>
                <w:szCs w:val="18"/>
              </w:rPr>
            </w:pPr>
            <w:r>
              <w:rPr>
                <w:rFonts w:hint="eastAsia" w:ascii="宋体" w:hAnsi="宋体" w:cs="宋体"/>
                <w:color w:val="000000"/>
                <w:kern w:val="0"/>
                <w:sz w:val="18"/>
                <w:szCs w:val="18"/>
              </w:rPr>
              <w:t>90</w:t>
            </w:r>
          </w:p>
        </w:tc>
        <w:tc>
          <w:tcPr>
            <w:tcW w:w="520" w:type="dxa"/>
            <w:tcBorders>
              <w:top w:val="nil"/>
              <w:left w:val="nil"/>
              <w:bottom w:val="single" w:color="000000" w:sz="4" w:space="0"/>
              <w:right w:val="single" w:color="000000" w:sz="4" w:space="0"/>
            </w:tcBorders>
            <w:shd w:val="clear" w:color="auto" w:fill="auto"/>
            <w:vAlign w:val="center"/>
          </w:tcPr>
          <w:p w14:paraId="4618C26B">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12446DB5">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90%</w:t>
            </w:r>
          </w:p>
        </w:tc>
        <w:tc>
          <w:tcPr>
            <w:tcW w:w="520" w:type="dxa"/>
            <w:tcBorders>
              <w:top w:val="nil"/>
              <w:left w:val="nil"/>
              <w:bottom w:val="single" w:color="000000" w:sz="4" w:space="0"/>
              <w:right w:val="single" w:color="000000" w:sz="4" w:space="0"/>
            </w:tcBorders>
            <w:shd w:val="clear" w:color="auto" w:fill="auto"/>
            <w:vAlign w:val="center"/>
          </w:tcPr>
          <w:p w14:paraId="33F08954">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212CAFEA">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2560" w:type="dxa"/>
            <w:tcBorders>
              <w:top w:val="nil"/>
              <w:left w:val="nil"/>
              <w:bottom w:val="single" w:color="000000" w:sz="4" w:space="0"/>
              <w:right w:val="single" w:color="000000" w:sz="4" w:space="0"/>
            </w:tcBorders>
            <w:shd w:val="clear" w:color="auto" w:fill="auto"/>
            <w:vAlign w:val="center"/>
          </w:tcPr>
          <w:p w14:paraId="1563A22A">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1347A721">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4BAC85C7">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DC733F7">
            <w:pPr>
              <w:widowControl/>
              <w:jc w:val="center"/>
              <w:rPr>
                <w:rFonts w:ascii="宋体" w:hAnsi="宋体" w:cs="宋体"/>
                <w:color w:val="000000"/>
                <w:kern w:val="0"/>
                <w:sz w:val="18"/>
                <w:szCs w:val="18"/>
              </w:rPr>
            </w:pPr>
            <w:r>
              <w:rPr>
                <w:rFonts w:hint="eastAsia" w:ascii="宋体" w:hAnsi="宋体" w:cs="宋体"/>
                <w:color w:val="000000"/>
                <w:kern w:val="0"/>
                <w:sz w:val="18"/>
                <w:szCs w:val="18"/>
              </w:rPr>
              <w:t>成本指标</w:t>
            </w:r>
          </w:p>
        </w:tc>
        <w:tc>
          <w:tcPr>
            <w:tcW w:w="1780" w:type="dxa"/>
            <w:tcBorders>
              <w:top w:val="nil"/>
              <w:left w:val="nil"/>
              <w:bottom w:val="single" w:color="000000" w:sz="4" w:space="0"/>
              <w:right w:val="single" w:color="000000" w:sz="4" w:space="0"/>
            </w:tcBorders>
            <w:shd w:val="clear" w:color="auto" w:fill="auto"/>
            <w:vAlign w:val="center"/>
          </w:tcPr>
          <w:p w14:paraId="3AF7FFCC">
            <w:pPr>
              <w:widowControl/>
              <w:jc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2260" w:type="dxa"/>
            <w:tcBorders>
              <w:top w:val="nil"/>
              <w:left w:val="nil"/>
              <w:bottom w:val="single" w:color="000000" w:sz="4" w:space="0"/>
              <w:right w:val="single" w:color="000000" w:sz="4" w:space="0"/>
            </w:tcBorders>
            <w:shd w:val="clear" w:color="auto" w:fill="auto"/>
            <w:vAlign w:val="center"/>
          </w:tcPr>
          <w:p w14:paraId="24845364">
            <w:pPr>
              <w:widowControl/>
              <w:jc w:val="center"/>
              <w:rPr>
                <w:rFonts w:ascii="宋体" w:hAnsi="宋体" w:cs="宋体"/>
                <w:color w:val="000000"/>
                <w:kern w:val="0"/>
                <w:sz w:val="18"/>
                <w:szCs w:val="18"/>
              </w:rPr>
            </w:pPr>
            <w:r>
              <w:rPr>
                <w:rFonts w:hint="eastAsia" w:ascii="宋体" w:hAnsi="宋体" w:cs="宋体"/>
                <w:color w:val="000000"/>
                <w:kern w:val="0"/>
                <w:sz w:val="18"/>
                <w:szCs w:val="18"/>
              </w:rPr>
              <w:t>藏文图书馆管理总成本</w:t>
            </w:r>
          </w:p>
        </w:tc>
        <w:tc>
          <w:tcPr>
            <w:tcW w:w="520" w:type="dxa"/>
            <w:tcBorders>
              <w:top w:val="nil"/>
              <w:left w:val="nil"/>
              <w:bottom w:val="single" w:color="000000" w:sz="4" w:space="0"/>
              <w:right w:val="single" w:color="000000" w:sz="4" w:space="0"/>
            </w:tcBorders>
            <w:shd w:val="clear" w:color="auto" w:fill="auto"/>
            <w:vAlign w:val="center"/>
          </w:tcPr>
          <w:p w14:paraId="211F5F57">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066DA168">
            <w:pPr>
              <w:widowControl/>
              <w:jc w:val="center"/>
              <w:rPr>
                <w:rFonts w:ascii="宋体" w:hAnsi="宋体" w:cs="宋体"/>
                <w:color w:val="000000"/>
                <w:kern w:val="0"/>
                <w:sz w:val="18"/>
                <w:szCs w:val="18"/>
              </w:rPr>
            </w:pPr>
            <w:r>
              <w:rPr>
                <w:rFonts w:hint="eastAsia" w:ascii="宋体" w:hAnsi="宋体" w:cs="宋体"/>
                <w:color w:val="000000"/>
                <w:kern w:val="0"/>
                <w:sz w:val="18"/>
                <w:szCs w:val="18"/>
              </w:rPr>
              <w:t>50</w:t>
            </w:r>
          </w:p>
        </w:tc>
        <w:tc>
          <w:tcPr>
            <w:tcW w:w="520" w:type="dxa"/>
            <w:tcBorders>
              <w:top w:val="nil"/>
              <w:left w:val="nil"/>
              <w:bottom w:val="single" w:color="000000" w:sz="4" w:space="0"/>
              <w:right w:val="single" w:color="000000" w:sz="4" w:space="0"/>
            </w:tcBorders>
            <w:shd w:val="clear" w:color="auto" w:fill="auto"/>
            <w:vAlign w:val="center"/>
          </w:tcPr>
          <w:p w14:paraId="15F3A658">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00" w:type="dxa"/>
            <w:tcBorders>
              <w:top w:val="nil"/>
              <w:left w:val="nil"/>
              <w:bottom w:val="single" w:color="000000" w:sz="4" w:space="0"/>
              <w:right w:val="single" w:color="000000" w:sz="4" w:space="0"/>
            </w:tcBorders>
            <w:shd w:val="clear" w:color="auto" w:fill="auto"/>
            <w:vAlign w:val="center"/>
          </w:tcPr>
          <w:p w14:paraId="2C4A0F31">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50</w:t>
            </w:r>
          </w:p>
        </w:tc>
        <w:tc>
          <w:tcPr>
            <w:tcW w:w="520" w:type="dxa"/>
            <w:tcBorders>
              <w:top w:val="nil"/>
              <w:left w:val="nil"/>
              <w:bottom w:val="single" w:color="000000" w:sz="4" w:space="0"/>
              <w:right w:val="single" w:color="000000" w:sz="4" w:space="0"/>
            </w:tcBorders>
            <w:shd w:val="clear" w:color="auto" w:fill="auto"/>
            <w:vAlign w:val="center"/>
          </w:tcPr>
          <w:p w14:paraId="6249FA52">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14:paraId="49F97FE6">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2560" w:type="dxa"/>
            <w:tcBorders>
              <w:top w:val="nil"/>
              <w:left w:val="nil"/>
              <w:bottom w:val="single" w:color="000000" w:sz="4" w:space="0"/>
              <w:right w:val="single" w:color="000000" w:sz="4" w:space="0"/>
            </w:tcBorders>
            <w:shd w:val="clear" w:color="auto" w:fill="auto"/>
            <w:vAlign w:val="center"/>
          </w:tcPr>
          <w:p w14:paraId="6B11481E">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5EB1633A">
        <w:tblPrEx>
          <w:tblCellMar>
            <w:top w:w="0" w:type="dxa"/>
            <w:left w:w="108" w:type="dxa"/>
            <w:bottom w:w="0" w:type="dxa"/>
            <w:right w:w="108" w:type="dxa"/>
          </w:tblCellMar>
        </w:tblPrEx>
        <w:trPr>
          <w:trHeight w:val="285" w:hRule="atLeast"/>
        </w:trPr>
        <w:tc>
          <w:tcPr>
            <w:tcW w:w="106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553378C">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20" w:type="dxa"/>
            <w:tcBorders>
              <w:top w:val="nil"/>
              <w:left w:val="nil"/>
              <w:bottom w:val="single" w:color="000000" w:sz="4" w:space="0"/>
              <w:right w:val="single" w:color="000000" w:sz="4" w:space="0"/>
            </w:tcBorders>
            <w:shd w:val="clear" w:color="auto" w:fill="auto"/>
            <w:vAlign w:val="center"/>
          </w:tcPr>
          <w:p w14:paraId="5A8A7369">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460" w:type="dxa"/>
            <w:tcBorders>
              <w:top w:val="nil"/>
              <w:left w:val="nil"/>
              <w:bottom w:val="single" w:color="000000" w:sz="4" w:space="0"/>
              <w:right w:val="single" w:color="000000" w:sz="4" w:space="0"/>
            </w:tcBorders>
            <w:shd w:val="clear" w:color="auto" w:fill="auto"/>
            <w:vAlign w:val="center"/>
          </w:tcPr>
          <w:p w14:paraId="324DC891">
            <w:pPr>
              <w:widowControl/>
              <w:jc w:val="right"/>
              <w:rPr>
                <w:rFonts w:ascii="宋体" w:hAnsi="宋体" w:cs="宋体"/>
                <w:color w:val="000000"/>
                <w:kern w:val="0"/>
                <w:sz w:val="18"/>
                <w:szCs w:val="18"/>
              </w:rPr>
            </w:pPr>
            <w:r>
              <w:rPr>
                <w:rFonts w:hint="eastAsia" w:ascii="宋体" w:hAnsi="宋体" w:cs="宋体"/>
                <w:color w:val="000000"/>
                <w:kern w:val="0"/>
                <w:sz w:val="18"/>
                <w:szCs w:val="18"/>
              </w:rPr>
              <w:t>86</w:t>
            </w:r>
          </w:p>
        </w:tc>
        <w:tc>
          <w:tcPr>
            <w:tcW w:w="2560" w:type="dxa"/>
            <w:tcBorders>
              <w:top w:val="nil"/>
              <w:left w:val="nil"/>
              <w:bottom w:val="single" w:color="000000" w:sz="4" w:space="0"/>
              <w:right w:val="single" w:color="000000" w:sz="4" w:space="0"/>
            </w:tcBorders>
            <w:shd w:val="clear" w:color="auto" w:fill="auto"/>
            <w:vAlign w:val="center"/>
          </w:tcPr>
          <w:p w14:paraId="5F9921AA">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14:paraId="49D93379">
        <w:tblPrEx>
          <w:tblCellMar>
            <w:top w:w="0" w:type="dxa"/>
            <w:left w:w="108" w:type="dxa"/>
            <w:bottom w:w="0" w:type="dxa"/>
            <w:right w:w="108" w:type="dxa"/>
          </w:tblCellMar>
        </w:tblPrEx>
        <w:trPr>
          <w:trHeight w:val="885"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557AE40C">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5D22FE12">
            <w:pPr>
              <w:widowControl/>
              <w:jc w:val="left"/>
              <w:rPr>
                <w:rFonts w:ascii="宋体" w:hAnsi="宋体" w:cs="宋体"/>
                <w:color w:val="000000"/>
                <w:kern w:val="0"/>
                <w:sz w:val="18"/>
                <w:szCs w:val="18"/>
              </w:rPr>
            </w:pPr>
            <w:r>
              <w:rPr>
                <w:rFonts w:hint="eastAsia" w:ascii="宋体" w:hAnsi="宋体" w:cs="宋体"/>
                <w:color w:val="000000"/>
                <w:kern w:val="0"/>
                <w:sz w:val="18"/>
                <w:szCs w:val="18"/>
              </w:rPr>
              <w:t>充分发挥了藏文图书馆的功能效益，积极开展流通阅览、图书宣传、读者辅导、文献编制等多种形式的读者服务工作，完善藏文图书馆公共文化服务项目及数字资源库的建设，扩大免费开放的社会影响，让更多读者了解这些公共文化服务阵地的功能作用，吸引广大群众走进文化设施，共享文化发展繁荣成果。积极组织开展唐卡、书法等系列传统文化阅览活动，引导广大市民多读书、读好书，学习中华民族优秀的传统文化。</w:t>
            </w:r>
          </w:p>
        </w:tc>
      </w:tr>
      <w:tr w14:paraId="45BEA698">
        <w:tblPrEx>
          <w:tblCellMar>
            <w:top w:w="0" w:type="dxa"/>
            <w:left w:w="108" w:type="dxa"/>
            <w:bottom w:w="0" w:type="dxa"/>
            <w:right w:w="108" w:type="dxa"/>
          </w:tblCellMar>
        </w:tblPrEx>
        <w:trPr>
          <w:trHeight w:val="57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78ED8189">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4EA4AF85">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过程不够规范严谨,应制定完善且便于执行的实施方案。项目实施方在具体实施过程中,和年初制定的活动方案有一定偏差,即年初制定的方案中有些计划并未实施,而部分已经实施的活动在年初方案中并未体现,存在不够严谨的情况。</w:t>
            </w:r>
          </w:p>
        </w:tc>
      </w:tr>
      <w:tr w14:paraId="56CD02EC">
        <w:tblPrEx>
          <w:tblCellMar>
            <w:top w:w="0" w:type="dxa"/>
            <w:left w:w="108" w:type="dxa"/>
            <w:bottom w:w="0" w:type="dxa"/>
            <w:right w:w="108" w:type="dxa"/>
          </w:tblCellMar>
        </w:tblPrEx>
        <w:trPr>
          <w:trHeight w:val="63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78427F97">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347DA7E3">
            <w:pPr>
              <w:widowControl/>
              <w:jc w:val="left"/>
              <w:rPr>
                <w:rFonts w:ascii="宋体" w:hAnsi="宋体" w:cs="宋体"/>
                <w:color w:val="000000"/>
                <w:kern w:val="0"/>
                <w:sz w:val="18"/>
                <w:szCs w:val="18"/>
              </w:rPr>
            </w:pPr>
            <w:r>
              <w:rPr>
                <w:rFonts w:hint="eastAsia" w:ascii="宋体" w:hAnsi="宋体" w:cs="宋体"/>
                <w:color w:val="000000"/>
                <w:kern w:val="0"/>
                <w:sz w:val="18"/>
                <w:szCs w:val="18"/>
              </w:rPr>
              <w:t>1.加强领导,强化绩效管理理念。按照“结合实际,突出重点,尽量量化,便于操作”的原则,制定科学、合理的绩效评价指标体系。2.加强队伍建设。抓好绩效评价的队伍建设和业务建设,加强绩效评价知识的掌握,建立绩效评价的长效机制。</w:t>
            </w:r>
          </w:p>
        </w:tc>
      </w:tr>
      <w:tr w14:paraId="7D1DE2BB">
        <w:tblPrEx>
          <w:tblCellMar>
            <w:top w:w="0" w:type="dxa"/>
            <w:left w:w="108" w:type="dxa"/>
            <w:bottom w:w="0" w:type="dxa"/>
            <w:right w:w="108" w:type="dxa"/>
          </w:tblCellMar>
        </w:tblPrEx>
        <w:trPr>
          <w:trHeight w:val="285"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02581B">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项目负责人：王修卓玛</w:t>
            </w:r>
          </w:p>
        </w:tc>
        <w:tc>
          <w:tcPr>
            <w:tcW w:w="6840" w:type="dxa"/>
            <w:gridSpan w:val="6"/>
            <w:tcBorders>
              <w:top w:val="single" w:color="000000" w:sz="4" w:space="0"/>
              <w:left w:val="nil"/>
              <w:bottom w:val="single" w:color="000000" w:sz="4" w:space="0"/>
              <w:right w:val="single" w:color="000000" w:sz="4" w:space="0"/>
            </w:tcBorders>
            <w:shd w:val="clear" w:color="auto" w:fill="auto"/>
            <w:vAlign w:val="center"/>
          </w:tcPr>
          <w:p w14:paraId="0D79F801">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财务负责人：春梅</w:t>
            </w:r>
          </w:p>
        </w:tc>
      </w:tr>
      <w:tr w14:paraId="294B5ECD">
        <w:tblPrEx>
          <w:tblCellMar>
            <w:top w:w="0" w:type="dxa"/>
            <w:left w:w="108" w:type="dxa"/>
            <w:bottom w:w="0" w:type="dxa"/>
            <w:right w:w="108" w:type="dxa"/>
          </w:tblCellMar>
        </w:tblPrEx>
        <w:trPr>
          <w:trHeight w:val="285" w:hRule="atLeast"/>
        </w:trPr>
        <w:tc>
          <w:tcPr>
            <w:tcW w:w="700" w:type="dxa"/>
            <w:tcBorders>
              <w:top w:val="nil"/>
              <w:left w:val="nil"/>
              <w:bottom w:val="nil"/>
              <w:right w:val="nil"/>
            </w:tcBorders>
            <w:shd w:val="clear" w:color="auto" w:fill="auto"/>
            <w:vAlign w:val="center"/>
          </w:tcPr>
          <w:p w14:paraId="2032ECA0">
            <w:pPr>
              <w:widowControl/>
              <w:jc w:val="left"/>
              <w:rPr>
                <w:rFonts w:ascii="宋体" w:hAnsi="宋体" w:cs="宋体"/>
                <w:kern w:val="0"/>
                <w:sz w:val="18"/>
                <w:szCs w:val="18"/>
              </w:rPr>
            </w:pPr>
            <w:r>
              <w:rPr>
                <w:rFonts w:hint="eastAsia" w:ascii="宋体" w:hAnsi="宋体" w:cs="宋体"/>
                <w:kern w:val="0"/>
                <w:sz w:val="18"/>
                <w:szCs w:val="18"/>
              </w:rPr>
              <w:t>　</w:t>
            </w:r>
          </w:p>
        </w:tc>
        <w:tc>
          <w:tcPr>
            <w:tcW w:w="2060" w:type="dxa"/>
            <w:tcBorders>
              <w:top w:val="nil"/>
              <w:left w:val="nil"/>
              <w:bottom w:val="nil"/>
              <w:right w:val="nil"/>
            </w:tcBorders>
            <w:shd w:val="clear" w:color="auto" w:fill="auto"/>
            <w:vAlign w:val="center"/>
          </w:tcPr>
          <w:p w14:paraId="6D901B41">
            <w:pPr>
              <w:widowControl/>
              <w:jc w:val="left"/>
              <w:rPr>
                <w:rFonts w:ascii="宋体" w:hAnsi="宋体" w:cs="宋体"/>
                <w:kern w:val="0"/>
                <w:sz w:val="18"/>
                <w:szCs w:val="18"/>
              </w:rPr>
            </w:pPr>
            <w:r>
              <w:rPr>
                <w:rFonts w:hint="eastAsia" w:ascii="宋体" w:hAnsi="宋体" w:cs="宋体"/>
                <w:kern w:val="0"/>
                <w:sz w:val="18"/>
                <w:szCs w:val="18"/>
              </w:rPr>
              <w:t>　</w:t>
            </w:r>
          </w:p>
        </w:tc>
        <w:tc>
          <w:tcPr>
            <w:tcW w:w="1780" w:type="dxa"/>
            <w:tcBorders>
              <w:top w:val="nil"/>
              <w:left w:val="nil"/>
              <w:bottom w:val="nil"/>
              <w:right w:val="nil"/>
            </w:tcBorders>
            <w:shd w:val="clear" w:color="auto" w:fill="auto"/>
            <w:vAlign w:val="center"/>
          </w:tcPr>
          <w:p w14:paraId="2ED40362">
            <w:pPr>
              <w:widowControl/>
              <w:jc w:val="left"/>
              <w:rPr>
                <w:rFonts w:ascii="宋体" w:hAnsi="宋体" w:cs="宋体"/>
                <w:kern w:val="0"/>
                <w:sz w:val="18"/>
                <w:szCs w:val="18"/>
              </w:rPr>
            </w:pPr>
            <w:r>
              <w:rPr>
                <w:rFonts w:hint="eastAsia" w:ascii="宋体" w:hAnsi="宋体" w:cs="宋体"/>
                <w:kern w:val="0"/>
                <w:sz w:val="18"/>
                <w:szCs w:val="18"/>
              </w:rPr>
              <w:t>　</w:t>
            </w:r>
          </w:p>
        </w:tc>
        <w:tc>
          <w:tcPr>
            <w:tcW w:w="2260" w:type="dxa"/>
            <w:tcBorders>
              <w:top w:val="nil"/>
              <w:left w:val="nil"/>
              <w:bottom w:val="nil"/>
              <w:right w:val="nil"/>
            </w:tcBorders>
            <w:shd w:val="clear" w:color="auto" w:fill="auto"/>
            <w:vAlign w:val="center"/>
          </w:tcPr>
          <w:p w14:paraId="6B511529">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6289684C">
            <w:pPr>
              <w:widowControl/>
              <w:jc w:val="left"/>
              <w:rPr>
                <w:rFonts w:ascii="宋体" w:hAnsi="宋体" w:cs="宋体"/>
                <w:kern w:val="0"/>
                <w:sz w:val="18"/>
                <w:szCs w:val="18"/>
              </w:rPr>
            </w:pPr>
            <w:r>
              <w:rPr>
                <w:rFonts w:hint="eastAsia" w:ascii="宋体" w:hAnsi="宋体" w:cs="宋体"/>
                <w:kern w:val="0"/>
                <w:sz w:val="18"/>
                <w:szCs w:val="18"/>
              </w:rPr>
              <w:t>　</w:t>
            </w:r>
          </w:p>
        </w:tc>
        <w:tc>
          <w:tcPr>
            <w:tcW w:w="1680" w:type="dxa"/>
            <w:tcBorders>
              <w:top w:val="nil"/>
              <w:left w:val="nil"/>
              <w:bottom w:val="nil"/>
              <w:right w:val="nil"/>
            </w:tcBorders>
            <w:shd w:val="clear" w:color="auto" w:fill="auto"/>
            <w:vAlign w:val="center"/>
          </w:tcPr>
          <w:p w14:paraId="34979A2A">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1F4BE4F6">
            <w:pPr>
              <w:widowControl/>
              <w:jc w:val="left"/>
              <w:rPr>
                <w:rFonts w:ascii="宋体" w:hAnsi="宋体" w:cs="宋体"/>
                <w:kern w:val="0"/>
                <w:sz w:val="18"/>
                <w:szCs w:val="18"/>
              </w:rPr>
            </w:pPr>
            <w:r>
              <w:rPr>
                <w:rFonts w:hint="eastAsia" w:ascii="宋体" w:hAnsi="宋体" w:cs="宋体"/>
                <w:kern w:val="0"/>
                <w:sz w:val="18"/>
                <w:szCs w:val="18"/>
              </w:rPr>
              <w:t>　</w:t>
            </w:r>
          </w:p>
        </w:tc>
        <w:tc>
          <w:tcPr>
            <w:tcW w:w="1100" w:type="dxa"/>
            <w:tcBorders>
              <w:top w:val="nil"/>
              <w:left w:val="nil"/>
              <w:bottom w:val="nil"/>
              <w:right w:val="nil"/>
            </w:tcBorders>
            <w:shd w:val="clear" w:color="auto" w:fill="auto"/>
            <w:vAlign w:val="center"/>
          </w:tcPr>
          <w:p w14:paraId="20B40B4E">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16A332EF">
            <w:pPr>
              <w:widowControl/>
              <w:jc w:val="left"/>
              <w:rPr>
                <w:rFonts w:ascii="宋体" w:hAnsi="宋体" w:cs="宋体"/>
                <w:kern w:val="0"/>
                <w:sz w:val="18"/>
                <w:szCs w:val="18"/>
              </w:rPr>
            </w:pPr>
            <w:r>
              <w:rPr>
                <w:rFonts w:hint="eastAsia" w:ascii="宋体" w:hAnsi="宋体" w:cs="宋体"/>
                <w:kern w:val="0"/>
                <w:sz w:val="18"/>
                <w:szCs w:val="18"/>
              </w:rPr>
              <w:t>　</w:t>
            </w:r>
          </w:p>
        </w:tc>
        <w:tc>
          <w:tcPr>
            <w:tcW w:w="460" w:type="dxa"/>
            <w:tcBorders>
              <w:top w:val="nil"/>
              <w:left w:val="nil"/>
              <w:bottom w:val="nil"/>
              <w:right w:val="nil"/>
            </w:tcBorders>
            <w:shd w:val="clear" w:color="auto" w:fill="auto"/>
            <w:vAlign w:val="center"/>
          </w:tcPr>
          <w:p w14:paraId="5602AEC6">
            <w:pPr>
              <w:widowControl/>
              <w:jc w:val="left"/>
              <w:rPr>
                <w:rFonts w:ascii="宋体" w:hAnsi="宋体" w:cs="宋体"/>
                <w:kern w:val="0"/>
                <w:sz w:val="18"/>
                <w:szCs w:val="18"/>
              </w:rPr>
            </w:pPr>
            <w:r>
              <w:rPr>
                <w:rFonts w:hint="eastAsia" w:ascii="宋体" w:hAnsi="宋体" w:cs="宋体"/>
                <w:kern w:val="0"/>
                <w:sz w:val="18"/>
                <w:szCs w:val="18"/>
              </w:rPr>
              <w:t>　</w:t>
            </w:r>
          </w:p>
        </w:tc>
        <w:tc>
          <w:tcPr>
            <w:tcW w:w="2560" w:type="dxa"/>
            <w:tcBorders>
              <w:top w:val="nil"/>
              <w:left w:val="nil"/>
              <w:bottom w:val="nil"/>
              <w:right w:val="nil"/>
            </w:tcBorders>
            <w:shd w:val="clear" w:color="auto" w:fill="auto"/>
            <w:vAlign w:val="center"/>
          </w:tcPr>
          <w:p w14:paraId="0E26BAA9">
            <w:pPr>
              <w:widowControl/>
              <w:jc w:val="left"/>
              <w:rPr>
                <w:rFonts w:ascii="宋体" w:hAnsi="宋体" w:cs="宋体"/>
                <w:kern w:val="0"/>
                <w:sz w:val="18"/>
                <w:szCs w:val="18"/>
              </w:rPr>
            </w:pPr>
            <w:r>
              <w:rPr>
                <w:rFonts w:hint="eastAsia" w:ascii="宋体" w:hAnsi="宋体" w:cs="宋体"/>
                <w:kern w:val="0"/>
                <w:sz w:val="18"/>
                <w:szCs w:val="18"/>
              </w:rPr>
              <w:t>　</w:t>
            </w:r>
          </w:p>
        </w:tc>
      </w:tr>
      <w:tr w14:paraId="3541F924">
        <w:tblPrEx>
          <w:tblCellMar>
            <w:top w:w="0" w:type="dxa"/>
            <w:left w:w="108" w:type="dxa"/>
            <w:bottom w:w="0" w:type="dxa"/>
            <w:right w:w="108" w:type="dxa"/>
          </w:tblCellMar>
        </w:tblPrEx>
        <w:trPr>
          <w:trHeight w:val="904" w:hRule="atLeast"/>
        </w:trPr>
        <w:tc>
          <w:tcPr>
            <w:tcW w:w="14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31C456E">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部门预算项目支出绩效自评表（2025年度）</w:t>
            </w:r>
          </w:p>
        </w:tc>
      </w:tr>
      <w:tr w14:paraId="5B024F92">
        <w:tblPrEx>
          <w:tblCellMar>
            <w:top w:w="0" w:type="dxa"/>
            <w:left w:w="108" w:type="dxa"/>
            <w:bottom w:w="0" w:type="dxa"/>
            <w:right w:w="108" w:type="dxa"/>
          </w:tblCellMar>
        </w:tblPrEx>
        <w:trPr>
          <w:trHeight w:val="285"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EF6D97">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4751C83F">
            <w:pPr>
              <w:widowControl/>
              <w:jc w:val="left"/>
              <w:rPr>
                <w:rFonts w:ascii="宋体" w:hAnsi="宋体" w:cs="宋体"/>
                <w:color w:val="000000"/>
                <w:kern w:val="0"/>
                <w:sz w:val="18"/>
                <w:szCs w:val="18"/>
              </w:rPr>
            </w:pPr>
            <w:r>
              <w:rPr>
                <w:rFonts w:hint="eastAsia" w:ascii="宋体" w:hAnsi="宋体" w:cs="宋体"/>
                <w:color w:val="000000"/>
                <w:kern w:val="0"/>
                <w:sz w:val="18"/>
                <w:szCs w:val="18"/>
              </w:rPr>
              <w:t>51320024T000010475219-新建藏文图书馆露台装修及阅览设施设备购置</w:t>
            </w:r>
          </w:p>
        </w:tc>
      </w:tr>
      <w:tr w14:paraId="60240757">
        <w:tblPrEx>
          <w:tblCellMar>
            <w:top w:w="0" w:type="dxa"/>
            <w:left w:w="108" w:type="dxa"/>
            <w:bottom w:w="0" w:type="dxa"/>
            <w:right w:w="108" w:type="dxa"/>
          </w:tblCellMar>
        </w:tblPrEx>
        <w:trPr>
          <w:trHeight w:val="514"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B1EA1">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52F539F4">
            <w:pPr>
              <w:widowControl/>
              <w:jc w:val="left"/>
              <w:rPr>
                <w:rFonts w:ascii="宋体" w:hAnsi="宋体" w:cs="宋体"/>
                <w:color w:val="000000"/>
                <w:kern w:val="0"/>
                <w:sz w:val="18"/>
                <w:szCs w:val="18"/>
              </w:rPr>
            </w:pPr>
            <w:r>
              <w:rPr>
                <w:rFonts w:hint="eastAsia" w:ascii="宋体" w:hAnsi="宋体" w:cs="宋体"/>
                <w:color w:val="000000"/>
                <w:kern w:val="0"/>
                <w:sz w:val="18"/>
                <w:szCs w:val="18"/>
              </w:rPr>
              <w:t>州编译局部门</w:t>
            </w:r>
          </w:p>
        </w:tc>
        <w:tc>
          <w:tcPr>
            <w:tcW w:w="1100" w:type="dxa"/>
            <w:tcBorders>
              <w:top w:val="nil"/>
              <w:left w:val="nil"/>
              <w:bottom w:val="nil"/>
              <w:right w:val="nil"/>
            </w:tcBorders>
            <w:shd w:val="clear" w:color="auto" w:fill="auto"/>
            <w:vAlign w:val="center"/>
          </w:tcPr>
          <w:p w14:paraId="227DE988">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35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896744">
            <w:pPr>
              <w:widowControl/>
              <w:jc w:val="center"/>
              <w:rPr>
                <w:rFonts w:ascii="宋体" w:hAnsi="宋体" w:cs="宋体"/>
                <w:color w:val="000000"/>
                <w:kern w:val="0"/>
                <w:sz w:val="18"/>
                <w:szCs w:val="18"/>
              </w:rPr>
            </w:pPr>
            <w:r>
              <w:rPr>
                <w:rFonts w:hint="eastAsia" w:ascii="宋体" w:hAnsi="宋体" w:cs="宋体"/>
                <w:color w:val="000000"/>
                <w:kern w:val="0"/>
                <w:sz w:val="18"/>
                <w:szCs w:val="18"/>
              </w:rPr>
              <w:t>州编译局</w:t>
            </w:r>
          </w:p>
        </w:tc>
      </w:tr>
      <w:tr w14:paraId="69842064">
        <w:tblPrEx>
          <w:tblCellMar>
            <w:top w:w="0" w:type="dxa"/>
            <w:left w:w="108" w:type="dxa"/>
            <w:bottom w:w="0" w:type="dxa"/>
            <w:right w:w="108" w:type="dxa"/>
          </w:tblCellMar>
        </w:tblPrEx>
        <w:trPr>
          <w:trHeight w:val="285"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75CEC4E8">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17407CFB">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3A9D4CA0">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00BC361A">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14:paraId="10FEC20C">
        <w:tblPrEx>
          <w:tblCellMar>
            <w:top w:w="0" w:type="dxa"/>
            <w:left w:w="108" w:type="dxa"/>
            <w:bottom w:w="0" w:type="dxa"/>
            <w:right w:w="108" w:type="dxa"/>
          </w:tblCellMar>
        </w:tblPrEx>
        <w:trPr>
          <w:trHeight w:val="709" w:hRule="atLeast"/>
        </w:trPr>
        <w:tc>
          <w:tcPr>
            <w:tcW w:w="700" w:type="dxa"/>
            <w:vMerge w:val="continue"/>
            <w:tcBorders>
              <w:top w:val="nil"/>
              <w:left w:val="single" w:color="000000" w:sz="4" w:space="0"/>
              <w:bottom w:val="single" w:color="000000" w:sz="4" w:space="0"/>
              <w:right w:val="single" w:color="000000" w:sz="4" w:space="0"/>
            </w:tcBorders>
            <w:vAlign w:val="center"/>
          </w:tcPr>
          <w:p w14:paraId="2D17DDAE">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18EDCF59">
            <w:pPr>
              <w:widowControl/>
              <w:jc w:val="left"/>
              <w:rPr>
                <w:rFonts w:ascii="宋体" w:hAnsi="宋体" w:cs="宋体"/>
                <w:color w:val="000000"/>
                <w:kern w:val="0"/>
                <w:sz w:val="18"/>
                <w:szCs w:val="18"/>
              </w:rPr>
            </w:pP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172B052C">
            <w:pPr>
              <w:widowControl/>
              <w:jc w:val="left"/>
              <w:rPr>
                <w:rFonts w:ascii="宋体" w:hAnsi="宋体" w:cs="宋体"/>
                <w:color w:val="000000"/>
                <w:kern w:val="0"/>
                <w:sz w:val="18"/>
                <w:szCs w:val="18"/>
              </w:rPr>
            </w:pPr>
            <w:r>
              <w:rPr>
                <w:rFonts w:hint="eastAsia" w:ascii="宋体" w:hAnsi="宋体" w:cs="宋体"/>
                <w:color w:val="000000"/>
                <w:kern w:val="0"/>
                <w:sz w:val="18"/>
                <w:szCs w:val="18"/>
              </w:rPr>
              <w:t>新建藏文图书馆9楼露台装修及阅览设施设备购置。</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4D6D3503">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退还购买阅览设施设备质保金0.25万元。</w:t>
            </w:r>
          </w:p>
        </w:tc>
      </w:tr>
      <w:tr w14:paraId="2AE141CA">
        <w:tblPrEx>
          <w:tblCellMar>
            <w:top w:w="0" w:type="dxa"/>
            <w:left w:w="108" w:type="dxa"/>
            <w:bottom w:w="0" w:type="dxa"/>
            <w:right w:w="108" w:type="dxa"/>
          </w:tblCellMar>
        </w:tblPrEx>
        <w:trPr>
          <w:trHeight w:val="694" w:hRule="atLeast"/>
        </w:trPr>
        <w:tc>
          <w:tcPr>
            <w:tcW w:w="700" w:type="dxa"/>
            <w:vMerge w:val="continue"/>
            <w:tcBorders>
              <w:top w:val="nil"/>
              <w:left w:val="single" w:color="000000" w:sz="4" w:space="0"/>
              <w:bottom w:val="single" w:color="000000" w:sz="4" w:space="0"/>
              <w:right w:val="single" w:color="000000" w:sz="4" w:space="0"/>
            </w:tcBorders>
            <w:vAlign w:val="center"/>
          </w:tcPr>
          <w:p w14:paraId="76288677">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08C9918B">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0D99276D">
            <w:pPr>
              <w:widowControl/>
              <w:jc w:val="left"/>
              <w:rPr>
                <w:rFonts w:ascii="宋体" w:hAnsi="宋体" w:cs="宋体"/>
                <w:color w:val="000000"/>
                <w:kern w:val="0"/>
                <w:sz w:val="18"/>
                <w:szCs w:val="18"/>
              </w:rPr>
            </w:pPr>
            <w:r>
              <w:rPr>
                <w:rFonts w:hint="eastAsia" w:ascii="宋体" w:hAnsi="宋体" w:cs="宋体"/>
                <w:color w:val="000000"/>
                <w:kern w:val="0"/>
                <w:sz w:val="18"/>
                <w:szCs w:val="18"/>
              </w:rPr>
              <w:t>本项目依据采购合同及质保相关规定，开展办公家具质保金退还工作。项目先对家具质保期、供货质量、售后服务及使用情况进行全面核实，确认无质量问题及遗留纠纷。再由使用部门出具验收意见，整理合同、付款凭证、质保期满证明等材料，按流程提交申请，经审核、审批、复核后，依规完成质保金退还。全过程手续齐全、操作规范，保障了双方合法权益。</w:t>
            </w:r>
          </w:p>
        </w:tc>
      </w:tr>
      <w:tr w14:paraId="67B74DC6">
        <w:tblPrEx>
          <w:tblCellMar>
            <w:top w:w="0" w:type="dxa"/>
            <w:left w:w="108" w:type="dxa"/>
            <w:bottom w:w="0" w:type="dxa"/>
            <w:right w:w="108" w:type="dxa"/>
          </w:tblCellMar>
        </w:tblPrEx>
        <w:trPr>
          <w:trHeight w:val="360"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3DCB9A8A">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2060" w:type="dxa"/>
            <w:tcBorders>
              <w:top w:val="nil"/>
              <w:left w:val="nil"/>
              <w:bottom w:val="single" w:color="000000" w:sz="4" w:space="0"/>
              <w:right w:val="single" w:color="000000" w:sz="4" w:space="0"/>
            </w:tcBorders>
            <w:shd w:val="clear" w:color="auto" w:fill="auto"/>
            <w:vAlign w:val="center"/>
          </w:tcPr>
          <w:p w14:paraId="2288BDC6">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780" w:type="dxa"/>
            <w:tcBorders>
              <w:top w:val="nil"/>
              <w:left w:val="nil"/>
              <w:bottom w:val="single" w:color="000000" w:sz="4" w:space="0"/>
              <w:right w:val="single" w:color="000000" w:sz="4" w:space="0"/>
            </w:tcBorders>
            <w:shd w:val="clear" w:color="auto" w:fill="auto"/>
            <w:vAlign w:val="center"/>
          </w:tcPr>
          <w:p w14:paraId="723A7F61">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2260" w:type="dxa"/>
            <w:tcBorders>
              <w:top w:val="nil"/>
              <w:left w:val="nil"/>
              <w:bottom w:val="single" w:color="000000" w:sz="4" w:space="0"/>
              <w:right w:val="single" w:color="000000" w:sz="4" w:space="0"/>
            </w:tcBorders>
            <w:shd w:val="clear" w:color="auto" w:fill="auto"/>
            <w:vAlign w:val="center"/>
          </w:tcPr>
          <w:p w14:paraId="5A3A2064">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135E7B9A">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1100" w:type="dxa"/>
            <w:tcBorders>
              <w:top w:val="nil"/>
              <w:left w:val="nil"/>
              <w:bottom w:val="single" w:color="000000" w:sz="4" w:space="0"/>
              <w:right w:val="single" w:color="000000" w:sz="4" w:space="0"/>
            </w:tcBorders>
            <w:shd w:val="clear" w:color="auto" w:fill="auto"/>
            <w:vAlign w:val="center"/>
          </w:tcPr>
          <w:p w14:paraId="6385C518">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20" w:type="dxa"/>
            <w:tcBorders>
              <w:top w:val="nil"/>
              <w:left w:val="nil"/>
              <w:bottom w:val="single" w:color="000000" w:sz="4" w:space="0"/>
              <w:right w:val="single" w:color="000000" w:sz="4" w:space="0"/>
            </w:tcBorders>
            <w:shd w:val="clear" w:color="auto" w:fill="auto"/>
            <w:vAlign w:val="center"/>
          </w:tcPr>
          <w:p w14:paraId="65460909">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79C76908">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568F0E97">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14:paraId="5A739870">
        <w:tblPrEx>
          <w:tblCellMar>
            <w:top w:w="0" w:type="dxa"/>
            <w:left w:w="108" w:type="dxa"/>
            <w:bottom w:w="0" w:type="dxa"/>
            <w:right w:w="108" w:type="dxa"/>
          </w:tblCellMar>
        </w:tblPrEx>
        <w:trPr>
          <w:trHeight w:val="345" w:hRule="atLeast"/>
        </w:trPr>
        <w:tc>
          <w:tcPr>
            <w:tcW w:w="700" w:type="dxa"/>
            <w:vMerge w:val="continue"/>
            <w:tcBorders>
              <w:top w:val="nil"/>
              <w:left w:val="single" w:color="000000" w:sz="4" w:space="0"/>
              <w:bottom w:val="single" w:color="000000" w:sz="4" w:space="0"/>
              <w:right w:val="single" w:color="000000" w:sz="4" w:space="0"/>
            </w:tcBorders>
            <w:vAlign w:val="center"/>
          </w:tcPr>
          <w:p w14:paraId="3DFEA570">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CF5AA29">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780" w:type="dxa"/>
            <w:tcBorders>
              <w:top w:val="nil"/>
              <w:left w:val="nil"/>
              <w:bottom w:val="single" w:color="000000" w:sz="4" w:space="0"/>
              <w:right w:val="single" w:color="000000" w:sz="4" w:space="0"/>
            </w:tcBorders>
            <w:shd w:val="clear" w:color="auto" w:fill="auto"/>
            <w:vAlign w:val="center"/>
          </w:tcPr>
          <w:p w14:paraId="5F0E4BA5">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74775C15">
            <w:pPr>
              <w:widowControl/>
              <w:jc w:val="center"/>
              <w:rPr>
                <w:rFonts w:ascii="宋体" w:hAnsi="宋体" w:cs="宋体"/>
                <w:color w:val="000000"/>
                <w:kern w:val="0"/>
                <w:sz w:val="18"/>
                <w:szCs w:val="18"/>
              </w:rPr>
            </w:pPr>
            <w:r>
              <w:rPr>
                <w:rFonts w:hint="eastAsia" w:ascii="宋体" w:hAnsi="宋体" w:cs="宋体"/>
                <w:color w:val="000000"/>
                <w:kern w:val="0"/>
                <w:sz w:val="18"/>
                <w:szCs w:val="18"/>
              </w:rPr>
              <w:t>3.43</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16B9DABA">
            <w:pPr>
              <w:widowControl/>
              <w:jc w:val="center"/>
              <w:rPr>
                <w:rFonts w:ascii="宋体" w:hAnsi="宋体" w:cs="宋体"/>
                <w:color w:val="000000"/>
                <w:kern w:val="0"/>
                <w:sz w:val="18"/>
                <w:szCs w:val="18"/>
              </w:rPr>
            </w:pPr>
            <w:r>
              <w:rPr>
                <w:rFonts w:hint="eastAsia" w:ascii="宋体" w:hAnsi="宋体" w:cs="宋体"/>
                <w:color w:val="000000"/>
                <w:kern w:val="0"/>
                <w:sz w:val="18"/>
                <w:szCs w:val="18"/>
              </w:rPr>
              <w:t>0.25</w:t>
            </w:r>
          </w:p>
        </w:tc>
        <w:tc>
          <w:tcPr>
            <w:tcW w:w="1100" w:type="dxa"/>
            <w:tcBorders>
              <w:top w:val="nil"/>
              <w:left w:val="nil"/>
              <w:bottom w:val="single" w:color="000000" w:sz="4" w:space="0"/>
              <w:right w:val="single" w:color="000000" w:sz="4" w:space="0"/>
            </w:tcBorders>
            <w:shd w:val="clear" w:color="auto" w:fill="auto"/>
            <w:vAlign w:val="center"/>
          </w:tcPr>
          <w:p w14:paraId="2677EA8F">
            <w:pPr>
              <w:widowControl/>
              <w:jc w:val="center"/>
              <w:rPr>
                <w:rFonts w:ascii="宋体" w:hAnsi="宋体" w:cs="宋体"/>
                <w:color w:val="000000"/>
                <w:kern w:val="0"/>
                <w:sz w:val="18"/>
                <w:szCs w:val="18"/>
              </w:rPr>
            </w:pPr>
            <w:r>
              <w:rPr>
                <w:rFonts w:hint="eastAsia" w:ascii="宋体" w:hAnsi="宋体" w:cs="宋体"/>
                <w:color w:val="000000"/>
                <w:kern w:val="0"/>
                <w:sz w:val="18"/>
                <w:szCs w:val="18"/>
              </w:rPr>
              <w:t>7.28%</w:t>
            </w:r>
          </w:p>
        </w:tc>
        <w:tc>
          <w:tcPr>
            <w:tcW w:w="520" w:type="dxa"/>
            <w:tcBorders>
              <w:top w:val="nil"/>
              <w:left w:val="nil"/>
              <w:bottom w:val="single" w:color="000000" w:sz="4" w:space="0"/>
              <w:right w:val="single" w:color="000000" w:sz="4" w:space="0"/>
            </w:tcBorders>
            <w:shd w:val="clear" w:color="auto" w:fill="auto"/>
            <w:vAlign w:val="center"/>
          </w:tcPr>
          <w:p w14:paraId="4ED7A34E">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00723511">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vMerge w:val="restart"/>
            <w:tcBorders>
              <w:top w:val="nil"/>
              <w:left w:val="single" w:color="000000" w:sz="4" w:space="0"/>
              <w:bottom w:val="single" w:color="000000" w:sz="4" w:space="0"/>
              <w:right w:val="single" w:color="000000" w:sz="4" w:space="0"/>
            </w:tcBorders>
            <w:shd w:val="clear" w:color="auto" w:fill="auto"/>
            <w:vAlign w:val="center"/>
          </w:tcPr>
          <w:p w14:paraId="0F141E67">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14:paraId="28127CB7">
        <w:tblPrEx>
          <w:tblCellMar>
            <w:top w:w="0" w:type="dxa"/>
            <w:left w:w="108" w:type="dxa"/>
            <w:bottom w:w="0" w:type="dxa"/>
            <w:right w:w="108" w:type="dxa"/>
          </w:tblCellMar>
        </w:tblPrEx>
        <w:trPr>
          <w:trHeight w:val="390" w:hRule="atLeast"/>
        </w:trPr>
        <w:tc>
          <w:tcPr>
            <w:tcW w:w="700" w:type="dxa"/>
            <w:vMerge w:val="continue"/>
            <w:tcBorders>
              <w:top w:val="nil"/>
              <w:left w:val="single" w:color="000000" w:sz="4" w:space="0"/>
              <w:bottom w:val="single" w:color="000000" w:sz="4" w:space="0"/>
              <w:right w:val="single" w:color="000000" w:sz="4" w:space="0"/>
            </w:tcBorders>
            <w:vAlign w:val="center"/>
          </w:tcPr>
          <w:p w14:paraId="28499C2C">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7AF1C38B">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780" w:type="dxa"/>
            <w:tcBorders>
              <w:top w:val="nil"/>
              <w:left w:val="nil"/>
              <w:bottom w:val="single" w:color="000000" w:sz="4" w:space="0"/>
              <w:right w:val="single" w:color="000000" w:sz="4" w:space="0"/>
            </w:tcBorders>
            <w:shd w:val="clear" w:color="auto" w:fill="auto"/>
            <w:vAlign w:val="center"/>
          </w:tcPr>
          <w:p w14:paraId="49ED2594">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21D05293">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0D5EEA55">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4F713411">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005FD12E">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1E89F37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64F54B7A">
            <w:pPr>
              <w:widowControl/>
              <w:jc w:val="left"/>
              <w:rPr>
                <w:rFonts w:ascii="Courier New" w:hAnsi="Courier New" w:cs="Courier New"/>
                <w:i/>
                <w:iCs/>
                <w:color w:val="000000"/>
                <w:kern w:val="0"/>
                <w:sz w:val="18"/>
                <w:szCs w:val="18"/>
              </w:rPr>
            </w:pPr>
          </w:p>
        </w:tc>
      </w:tr>
      <w:tr w14:paraId="79192D5A">
        <w:tblPrEx>
          <w:tblCellMar>
            <w:top w:w="0" w:type="dxa"/>
            <w:left w:w="108" w:type="dxa"/>
            <w:bottom w:w="0" w:type="dxa"/>
            <w:right w:w="108" w:type="dxa"/>
          </w:tblCellMar>
        </w:tblPrEx>
        <w:trPr>
          <w:trHeight w:val="409" w:hRule="atLeast"/>
        </w:trPr>
        <w:tc>
          <w:tcPr>
            <w:tcW w:w="700" w:type="dxa"/>
            <w:vMerge w:val="continue"/>
            <w:tcBorders>
              <w:top w:val="nil"/>
              <w:left w:val="single" w:color="000000" w:sz="4" w:space="0"/>
              <w:bottom w:val="single" w:color="000000" w:sz="4" w:space="0"/>
              <w:right w:val="single" w:color="000000" w:sz="4" w:space="0"/>
            </w:tcBorders>
            <w:vAlign w:val="center"/>
          </w:tcPr>
          <w:p w14:paraId="65A6F3A2">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5BD351B">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780" w:type="dxa"/>
            <w:tcBorders>
              <w:top w:val="nil"/>
              <w:left w:val="nil"/>
              <w:bottom w:val="single" w:color="000000" w:sz="4" w:space="0"/>
              <w:right w:val="single" w:color="000000" w:sz="4" w:space="0"/>
            </w:tcBorders>
            <w:shd w:val="clear" w:color="auto" w:fill="auto"/>
            <w:vAlign w:val="center"/>
          </w:tcPr>
          <w:p w14:paraId="6089F3F1">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01044860">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4E2CD145">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3EB8FAEB">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0FC00068">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6F1B896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4542179D">
            <w:pPr>
              <w:widowControl/>
              <w:jc w:val="left"/>
              <w:rPr>
                <w:rFonts w:ascii="Courier New" w:hAnsi="Courier New" w:cs="Courier New"/>
                <w:i/>
                <w:iCs/>
                <w:color w:val="000000"/>
                <w:kern w:val="0"/>
                <w:sz w:val="18"/>
                <w:szCs w:val="18"/>
              </w:rPr>
            </w:pPr>
          </w:p>
        </w:tc>
      </w:tr>
      <w:tr w14:paraId="5289DC5C">
        <w:tblPrEx>
          <w:tblCellMar>
            <w:top w:w="0" w:type="dxa"/>
            <w:left w:w="108" w:type="dxa"/>
            <w:bottom w:w="0" w:type="dxa"/>
            <w:right w:w="108" w:type="dxa"/>
          </w:tblCellMar>
        </w:tblPrEx>
        <w:trPr>
          <w:trHeight w:val="360" w:hRule="atLeast"/>
        </w:trPr>
        <w:tc>
          <w:tcPr>
            <w:tcW w:w="700" w:type="dxa"/>
            <w:vMerge w:val="continue"/>
            <w:tcBorders>
              <w:top w:val="nil"/>
              <w:left w:val="single" w:color="000000" w:sz="4" w:space="0"/>
              <w:bottom w:val="single" w:color="000000" w:sz="4" w:space="0"/>
              <w:right w:val="single" w:color="000000" w:sz="4" w:space="0"/>
            </w:tcBorders>
            <w:vAlign w:val="center"/>
          </w:tcPr>
          <w:p w14:paraId="7EFF24F7">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3CF526FE">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780" w:type="dxa"/>
            <w:tcBorders>
              <w:top w:val="nil"/>
              <w:left w:val="nil"/>
              <w:bottom w:val="single" w:color="000000" w:sz="4" w:space="0"/>
              <w:right w:val="single" w:color="000000" w:sz="4" w:space="0"/>
            </w:tcBorders>
            <w:shd w:val="clear" w:color="auto" w:fill="auto"/>
            <w:vAlign w:val="center"/>
          </w:tcPr>
          <w:p w14:paraId="0AE0E4CB">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407D804C">
            <w:pPr>
              <w:widowControl/>
              <w:jc w:val="center"/>
              <w:rPr>
                <w:rFonts w:ascii="宋体" w:hAnsi="宋体" w:cs="宋体"/>
                <w:color w:val="000000"/>
                <w:kern w:val="0"/>
                <w:sz w:val="18"/>
                <w:szCs w:val="18"/>
              </w:rPr>
            </w:pPr>
            <w:r>
              <w:rPr>
                <w:rFonts w:hint="eastAsia" w:ascii="宋体" w:hAnsi="宋体" w:cs="宋体"/>
                <w:color w:val="000000"/>
                <w:kern w:val="0"/>
                <w:sz w:val="18"/>
                <w:szCs w:val="18"/>
              </w:rPr>
              <w:t>3.43</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16EF1DE4">
            <w:pPr>
              <w:widowControl/>
              <w:jc w:val="center"/>
              <w:rPr>
                <w:rFonts w:ascii="宋体" w:hAnsi="宋体" w:cs="宋体"/>
                <w:color w:val="000000"/>
                <w:kern w:val="0"/>
                <w:sz w:val="18"/>
                <w:szCs w:val="18"/>
              </w:rPr>
            </w:pPr>
            <w:r>
              <w:rPr>
                <w:rFonts w:hint="eastAsia" w:ascii="宋体" w:hAnsi="宋体" w:cs="宋体"/>
                <w:color w:val="000000"/>
                <w:kern w:val="0"/>
                <w:sz w:val="18"/>
                <w:szCs w:val="18"/>
              </w:rPr>
              <w:t>0.25</w:t>
            </w:r>
          </w:p>
        </w:tc>
        <w:tc>
          <w:tcPr>
            <w:tcW w:w="1100" w:type="dxa"/>
            <w:tcBorders>
              <w:top w:val="nil"/>
              <w:left w:val="nil"/>
              <w:bottom w:val="single" w:color="000000" w:sz="4" w:space="0"/>
              <w:right w:val="single" w:color="000000" w:sz="4" w:space="0"/>
            </w:tcBorders>
            <w:shd w:val="clear" w:color="auto" w:fill="auto"/>
            <w:vAlign w:val="center"/>
          </w:tcPr>
          <w:p w14:paraId="16CFAB05">
            <w:pPr>
              <w:widowControl/>
              <w:jc w:val="center"/>
              <w:rPr>
                <w:rFonts w:ascii="宋体" w:hAnsi="宋体" w:cs="宋体"/>
                <w:color w:val="000000"/>
                <w:kern w:val="0"/>
                <w:sz w:val="18"/>
                <w:szCs w:val="18"/>
              </w:rPr>
            </w:pPr>
            <w:r>
              <w:rPr>
                <w:rFonts w:hint="eastAsia" w:ascii="宋体" w:hAnsi="宋体" w:cs="宋体"/>
                <w:color w:val="000000"/>
                <w:kern w:val="0"/>
                <w:sz w:val="18"/>
                <w:szCs w:val="18"/>
              </w:rPr>
              <w:t>7.28%</w:t>
            </w:r>
          </w:p>
        </w:tc>
        <w:tc>
          <w:tcPr>
            <w:tcW w:w="520" w:type="dxa"/>
            <w:tcBorders>
              <w:top w:val="nil"/>
              <w:left w:val="nil"/>
              <w:bottom w:val="single" w:color="000000" w:sz="4" w:space="0"/>
              <w:right w:val="single" w:color="000000" w:sz="4" w:space="0"/>
            </w:tcBorders>
            <w:shd w:val="clear" w:color="auto" w:fill="auto"/>
            <w:vAlign w:val="center"/>
          </w:tcPr>
          <w:p w14:paraId="00C21F3A">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1852799A">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69D21F56">
            <w:pPr>
              <w:widowControl/>
              <w:jc w:val="left"/>
              <w:rPr>
                <w:rFonts w:ascii="Courier New" w:hAnsi="Courier New" w:cs="Courier New"/>
                <w:i/>
                <w:iCs/>
                <w:color w:val="000000"/>
                <w:kern w:val="0"/>
                <w:sz w:val="18"/>
                <w:szCs w:val="18"/>
              </w:rPr>
            </w:pPr>
          </w:p>
        </w:tc>
      </w:tr>
      <w:tr w14:paraId="2CC9BE3C">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4831C7C8">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4F29098D">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780" w:type="dxa"/>
            <w:tcBorders>
              <w:top w:val="nil"/>
              <w:left w:val="nil"/>
              <w:bottom w:val="single" w:color="000000" w:sz="4" w:space="0"/>
              <w:right w:val="single" w:color="000000" w:sz="4" w:space="0"/>
            </w:tcBorders>
            <w:shd w:val="clear" w:color="auto" w:fill="auto"/>
            <w:vAlign w:val="center"/>
          </w:tcPr>
          <w:p w14:paraId="5D194DF0">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260" w:type="dxa"/>
            <w:tcBorders>
              <w:top w:val="nil"/>
              <w:left w:val="nil"/>
              <w:bottom w:val="single" w:color="000000" w:sz="4" w:space="0"/>
              <w:right w:val="single" w:color="000000" w:sz="4" w:space="0"/>
            </w:tcBorders>
            <w:shd w:val="clear" w:color="auto" w:fill="auto"/>
            <w:vAlign w:val="center"/>
          </w:tcPr>
          <w:p w14:paraId="6161FB2A">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0DBB168F">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100" w:type="dxa"/>
            <w:tcBorders>
              <w:top w:val="nil"/>
              <w:left w:val="nil"/>
              <w:bottom w:val="single" w:color="000000" w:sz="4" w:space="0"/>
              <w:right w:val="single" w:color="000000" w:sz="4" w:space="0"/>
            </w:tcBorders>
            <w:shd w:val="clear" w:color="auto" w:fill="auto"/>
            <w:vAlign w:val="center"/>
          </w:tcPr>
          <w:p w14:paraId="007B08F0">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14:paraId="670B9019">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04A322A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56436391">
            <w:pPr>
              <w:widowControl/>
              <w:jc w:val="left"/>
              <w:rPr>
                <w:rFonts w:ascii="Courier New" w:hAnsi="Courier New" w:cs="Courier New"/>
                <w:i/>
                <w:iCs/>
                <w:color w:val="000000"/>
                <w:kern w:val="0"/>
                <w:sz w:val="18"/>
                <w:szCs w:val="18"/>
              </w:rPr>
            </w:pPr>
          </w:p>
        </w:tc>
      </w:tr>
      <w:tr w14:paraId="6C638244">
        <w:tblPrEx>
          <w:tblCellMar>
            <w:top w:w="0" w:type="dxa"/>
            <w:left w:w="108" w:type="dxa"/>
            <w:bottom w:w="0" w:type="dxa"/>
            <w:right w:w="108" w:type="dxa"/>
          </w:tblCellMar>
        </w:tblPrEx>
        <w:trPr>
          <w:trHeight w:val="454"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14CAD91E">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2060" w:type="dxa"/>
            <w:tcBorders>
              <w:top w:val="nil"/>
              <w:left w:val="nil"/>
              <w:bottom w:val="single" w:color="000000" w:sz="4" w:space="0"/>
              <w:right w:val="single" w:color="000000" w:sz="4" w:space="0"/>
            </w:tcBorders>
            <w:shd w:val="clear" w:color="auto" w:fill="auto"/>
            <w:vAlign w:val="center"/>
          </w:tcPr>
          <w:p w14:paraId="78673C90">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780" w:type="dxa"/>
            <w:tcBorders>
              <w:top w:val="nil"/>
              <w:left w:val="nil"/>
              <w:bottom w:val="single" w:color="000000" w:sz="4" w:space="0"/>
              <w:right w:val="single" w:color="000000" w:sz="4" w:space="0"/>
            </w:tcBorders>
            <w:shd w:val="clear" w:color="auto" w:fill="auto"/>
            <w:vAlign w:val="center"/>
          </w:tcPr>
          <w:p w14:paraId="1EADFE02">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2260" w:type="dxa"/>
            <w:tcBorders>
              <w:top w:val="nil"/>
              <w:left w:val="nil"/>
              <w:bottom w:val="single" w:color="000000" w:sz="4" w:space="0"/>
              <w:right w:val="single" w:color="000000" w:sz="4" w:space="0"/>
            </w:tcBorders>
            <w:shd w:val="clear" w:color="auto" w:fill="auto"/>
            <w:vAlign w:val="center"/>
          </w:tcPr>
          <w:p w14:paraId="65C532C5">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20" w:type="dxa"/>
            <w:tcBorders>
              <w:top w:val="nil"/>
              <w:left w:val="nil"/>
              <w:bottom w:val="single" w:color="000000" w:sz="4" w:space="0"/>
              <w:right w:val="single" w:color="000000" w:sz="4" w:space="0"/>
            </w:tcBorders>
            <w:shd w:val="clear" w:color="auto" w:fill="auto"/>
            <w:vAlign w:val="center"/>
          </w:tcPr>
          <w:p w14:paraId="6205ED16">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1680" w:type="dxa"/>
            <w:tcBorders>
              <w:top w:val="nil"/>
              <w:left w:val="nil"/>
              <w:bottom w:val="single" w:color="000000" w:sz="4" w:space="0"/>
              <w:right w:val="single" w:color="000000" w:sz="4" w:space="0"/>
            </w:tcBorders>
            <w:shd w:val="clear" w:color="auto" w:fill="auto"/>
            <w:vAlign w:val="center"/>
          </w:tcPr>
          <w:p w14:paraId="2DD8AC65">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520" w:type="dxa"/>
            <w:tcBorders>
              <w:top w:val="nil"/>
              <w:left w:val="nil"/>
              <w:bottom w:val="single" w:color="000000" w:sz="4" w:space="0"/>
              <w:right w:val="single" w:color="000000" w:sz="4" w:space="0"/>
            </w:tcBorders>
            <w:shd w:val="clear" w:color="auto" w:fill="auto"/>
            <w:vAlign w:val="center"/>
          </w:tcPr>
          <w:p w14:paraId="7FBE0857">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1100" w:type="dxa"/>
            <w:tcBorders>
              <w:top w:val="nil"/>
              <w:left w:val="nil"/>
              <w:bottom w:val="single" w:color="000000" w:sz="4" w:space="0"/>
              <w:right w:val="single" w:color="000000" w:sz="4" w:space="0"/>
            </w:tcBorders>
            <w:shd w:val="clear" w:color="auto" w:fill="auto"/>
            <w:vAlign w:val="center"/>
          </w:tcPr>
          <w:p w14:paraId="1A8043DE">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20" w:type="dxa"/>
            <w:tcBorders>
              <w:top w:val="nil"/>
              <w:left w:val="nil"/>
              <w:bottom w:val="single" w:color="000000" w:sz="4" w:space="0"/>
              <w:right w:val="single" w:color="000000" w:sz="4" w:space="0"/>
            </w:tcBorders>
            <w:shd w:val="clear" w:color="auto" w:fill="auto"/>
            <w:vAlign w:val="center"/>
          </w:tcPr>
          <w:p w14:paraId="54208223">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573E5572">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14089036">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14:paraId="6E6184DC">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433AD3E0">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3222CB01">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780" w:type="dxa"/>
            <w:vMerge w:val="restart"/>
            <w:tcBorders>
              <w:top w:val="nil"/>
              <w:left w:val="single" w:color="000000" w:sz="4" w:space="0"/>
              <w:bottom w:val="single" w:color="000000" w:sz="4" w:space="0"/>
              <w:right w:val="single" w:color="000000" w:sz="4" w:space="0"/>
            </w:tcBorders>
            <w:shd w:val="clear" w:color="auto" w:fill="auto"/>
            <w:vAlign w:val="center"/>
          </w:tcPr>
          <w:p w14:paraId="3B5CEDF3">
            <w:pPr>
              <w:widowControl/>
              <w:jc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2260" w:type="dxa"/>
            <w:tcBorders>
              <w:top w:val="nil"/>
              <w:left w:val="nil"/>
              <w:bottom w:val="single" w:color="000000" w:sz="4" w:space="0"/>
              <w:right w:val="single" w:color="000000" w:sz="4" w:space="0"/>
            </w:tcBorders>
            <w:shd w:val="clear" w:color="auto" w:fill="auto"/>
            <w:vAlign w:val="center"/>
          </w:tcPr>
          <w:p w14:paraId="6A232BFB">
            <w:pPr>
              <w:widowControl/>
              <w:jc w:val="center"/>
              <w:rPr>
                <w:rFonts w:ascii="宋体" w:hAnsi="宋体" w:cs="宋体"/>
                <w:color w:val="000000"/>
                <w:kern w:val="0"/>
                <w:sz w:val="18"/>
                <w:szCs w:val="18"/>
              </w:rPr>
            </w:pPr>
            <w:r>
              <w:rPr>
                <w:rFonts w:hint="eastAsia" w:ascii="宋体" w:hAnsi="宋体" w:cs="宋体"/>
                <w:color w:val="000000"/>
                <w:kern w:val="0"/>
                <w:sz w:val="18"/>
                <w:szCs w:val="18"/>
              </w:rPr>
              <w:t>购置阅览设施设备合格率</w:t>
            </w:r>
          </w:p>
        </w:tc>
        <w:tc>
          <w:tcPr>
            <w:tcW w:w="520" w:type="dxa"/>
            <w:tcBorders>
              <w:top w:val="nil"/>
              <w:left w:val="nil"/>
              <w:bottom w:val="single" w:color="000000" w:sz="4" w:space="0"/>
              <w:right w:val="single" w:color="000000" w:sz="4" w:space="0"/>
            </w:tcBorders>
            <w:shd w:val="clear" w:color="auto" w:fill="auto"/>
            <w:vAlign w:val="center"/>
          </w:tcPr>
          <w:p w14:paraId="3D1FF523">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23B04FF4">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520" w:type="dxa"/>
            <w:tcBorders>
              <w:top w:val="nil"/>
              <w:left w:val="nil"/>
              <w:bottom w:val="single" w:color="000000" w:sz="4" w:space="0"/>
              <w:right w:val="single" w:color="000000" w:sz="4" w:space="0"/>
            </w:tcBorders>
            <w:shd w:val="clear" w:color="auto" w:fill="auto"/>
            <w:vAlign w:val="center"/>
          </w:tcPr>
          <w:p w14:paraId="25204C88">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7EE848BA">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95</w:t>
            </w:r>
          </w:p>
        </w:tc>
        <w:tc>
          <w:tcPr>
            <w:tcW w:w="520" w:type="dxa"/>
            <w:tcBorders>
              <w:top w:val="nil"/>
              <w:left w:val="nil"/>
              <w:bottom w:val="single" w:color="000000" w:sz="4" w:space="0"/>
              <w:right w:val="single" w:color="000000" w:sz="4" w:space="0"/>
            </w:tcBorders>
            <w:shd w:val="clear" w:color="auto" w:fill="auto"/>
            <w:vAlign w:val="center"/>
          </w:tcPr>
          <w:p w14:paraId="3CA6FDC4">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6255C86B">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3A49C90C">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6D579314">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6A073316">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53CFF258">
            <w:pPr>
              <w:widowControl/>
              <w:jc w:val="left"/>
              <w:rPr>
                <w:rFonts w:ascii="宋体" w:hAnsi="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14:paraId="73386DFD">
            <w:pPr>
              <w:widowControl/>
              <w:jc w:val="left"/>
              <w:rPr>
                <w:rFonts w:ascii="宋体" w:hAnsi="宋体" w:cs="宋体"/>
                <w:color w:val="000000"/>
                <w:kern w:val="0"/>
                <w:sz w:val="18"/>
                <w:szCs w:val="18"/>
              </w:rPr>
            </w:pPr>
          </w:p>
        </w:tc>
        <w:tc>
          <w:tcPr>
            <w:tcW w:w="2260" w:type="dxa"/>
            <w:tcBorders>
              <w:top w:val="nil"/>
              <w:left w:val="nil"/>
              <w:bottom w:val="single" w:color="000000" w:sz="4" w:space="0"/>
              <w:right w:val="single" w:color="000000" w:sz="4" w:space="0"/>
            </w:tcBorders>
            <w:shd w:val="clear" w:color="auto" w:fill="auto"/>
            <w:vAlign w:val="center"/>
          </w:tcPr>
          <w:p w14:paraId="4AABEA80">
            <w:pPr>
              <w:widowControl/>
              <w:jc w:val="center"/>
              <w:rPr>
                <w:rFonts w:ascii="宋体" w:hAnsi="宋体" w:cs="宋体"/>
                <w:color w:val="000000"/>
                <w:kern w:val="0"/>
                <w:sz w:val="18"/>
                <w:szCs w:val="18"/>
              </w:rPr>
            </w:pPr>
            <w:r>
              <w:rPr>
                <w:rFonts w:hint="eastAsia" w:ascii="宋体" w:hAnsi="宋体" w:cs="宋体"/>
                <w:color w:val="000000"/>
                <w:kern w:val="0"/>
                <w:sz w:val="18"/>
                <w:szCs w:val="18"/>
              </w:rPr>
              <w:t>露台装修合格率</w:t>
            </w:r>
          </w:p>
        </w:tc>
        <w:tc>
          <w:tcPr>
            <w:tcW w:w="520" w:type="dxa"/>
            <w:tcBorders>
              <w:top w:val="nil"/>
              <w:left w:val="nil"/>
              <w:bottom w:val="single" w:color="000000" w:sz="4" w:space="0"/>
              <w:right w:val="single" w:color="000000" w:sz="4" w:space="0"/>
            </w:tcBorders>
            <w:shd w:val="clear" w:color="auto" w:fill="auto"/>
            <w:vAlign w:val="center"/>
          </w:tcPr>
          <w:p w14:paraId="448A05CB">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5553D23B">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520" w:type="dxa"/>
            <w:tcBorders>
              <w:top w:val="nil"/>
              <w:left w:val="nil"/>
              <w:bottom w:val="single" w:color="000000" w:sz="4" w:space="0"/>
              <w:right w:val="single" w:color="000000" w:sz="4" w:space="0"/>
            </w:tcBorders>
            <w:shd w:val="clear" w:color="auto" w:fill="auto"/>
            <w:vAlign w:val="center"/>
          </w:tcPr>
          <w:p w14:paraId="683C06A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377D1843">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95</w:t>
            </w:r>
          </w:p>
        </w:tc>
        <w:tc>
          <w:tcPr>
            <w:tcW w:w="520" w:type="dxa"/>
            <w:tcBorders>
              <w:top w:val="nil"/>
              <w:left w:val="nil"/>
              <w:bottom w:val="single" w:color="000000" w:sz="4" w:space="0"/>
              <w:right w:val="single" w:color="000000" w:sz="4" w:space="0"/>
            </w:tcBorders>
            <w:shd w:val="clear" w:color="auto" w:fill="auto"/>
            <w:vAlign w:val="center"/>
          </w:tcPr>
          <w:p w14:paraId="4D7206F0">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14:paraId="30C4C2C1">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2560" w:type="dxa"/>
            <w:tcBorders>
              <w:top w:val="nil"/>
              <w:left w:val="nil"/>
              <w:bottom w:val="single" w:color="000000" w:sz="4" w:space="0"/>
              <w:right w:val="single" w:color="000000" w:sz="4" w:space="0"/>
            </w:tcBorders>
            <w:shd w:val="clear" w:color="auto" w:fill="auto"/>
            <w:vAlign w:val="center"/>
          </w:tcPr>
          <w:p w14:paraId="66C001B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0C2282AC">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036A9F3A">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5F1B4C9C">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5598694E">
            <w:pPr>
              <w:widowControl/>
              <w:jc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2260" w:type="dxa"/>
            <w:tcBorders>
              <w:top w:val="nil"/>
              <w:left w:val="nil"/>
              <w:bottom w:val="single" w:color="000000" w:sz="4" w:space="0"/>
              <w:right w:val="single" w:color="000000" w:sz="4" w:space="0"/>
            </w:tcBorders>
            <w:shd w:val="clear" w:color="auto" w:fill="auto"/>
            <w:vAlign w:val="center"/>
          </w:tcPr>
          <w:p w14:paraId="25EF9D18">
            <w:pPr>
              <w:widowControl/>
              <w:jc w:val="center"/>
              <w:rPr>
                <w:rFonts w:ascii="宋体" w:hAnsi="宋体" w:cs="宋体"/>
                <w:color w:val="000000"/>
                <w:kern w:val="0"/>
                <w:sz w:val="18"/>
                <w:szCs w:val="18"/>
              </w:rPr>
            </w:pPr>
            <w:r>
              <w:rPr>
                <w:rFonts w:hint="eastAsia" w:ascii="宋体" w:hAnsi="宋体" w:cs="宋体"/>
                <w:color w:val="000000"/>
                <w:kern w:val="0"/>
                <w:sz w:val="18"/>
                <w:szCs w:val="18"/>
              </w:rPr>
              <w:t>装修及购置设备</w:t>
            </w:r>
          </w:p>
        </w:tc>
        <w:tc>
          <w:tcPr>
            <w:tcW w:w="520" w:type="dxa"/>
            <w:tcBorders>
              <w:top w:val="nil"/>
              <w:left w:val="nil"/>
              <w:bottom w:val="single" w:color="000000" w:sz="4" w:space="0"/>
              <w:right w:val="single" w:color="000000" w:sz="4" w:space="0"/>
            </w:tcBorders>
            <w:shd w:val="clear" w:color="auto" w:fill="auto"/>
            <w:vAlign w:val="center"/>
          </w:tcPr>
          <w:p w14:paraId="6E0BC3E4">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3DD74B55">
            <w:pPr>
              <w:widowControl/>
              <w:jc w:val="center"/>
              <w:rPr>
                <w:rFonts w:ascii="宋体" w:hAnsi="宋体" w:cs="宋体"/>
                <w:color w:val="000000"/>
                <w:kern w:val="0"/>
                <w:sz w:val="18"/>
                <w:szCs w:val="18"/>
              </w:rPr>
            </w:pPr>
            <w:r>
              <w:rPr>
                <w:rFonts w:hint="eastAsia" w:ascii="宋体" w:hAnsi="宋体" w:cs="宋体"/>
                <w:color w:val="000000"/>
                <w:kern w:val="0"/>
                <w:sz w:val="18"/>
                <w:szCs w:val="18"/>
              </w:rPr>
              <w:t>2025年12月上旬完成</w:t>
            </w:r>
          </w:p>
        </w:tc>
        <w:tc>
          <w:tcPr>
            <w:tcW w:w="520" w:type="dxa"/>
            <w:tcBorders>
              <w:top w:val="nil"/>
              <w:left w:val="nil"/>
              <w:bottom w:val="single" w:color="000000" w:sz="4" w:space="0"/>
              <w:right w:val="single" w:color="000000" w:sz="4" w:space="0"/>
            </w:tcBorders>
            <w:shd w:val="clear" w:color="auto" w:fill="auto"/>
            <w:vAlign w:val="center"/>
          </w:tcPr>
          <w:p w14:paraId="105938B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1BDDE46A">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按计划完成</w:t>
            </w:r>
          </w:p>
        </w:tc>
        <w:tc>
          <w:tcPr>
            <w:tcW w:w="520" w:type="dxa"/>
            <w:tcBorders>
              <w:top w:val="nil"/>
              <w:left w:val="nil"/>
              <w:bottom w:val="single" w:color="000000" w:sz="4" w:space="0"/>
              <w:right w:val="single" w:color="000000" w:sz="4" w:space="0"/>
            </w:tcBorders>
            <w:shd w:val="clear" w:color="auto" w:fill="auto"/>
            <w:vAlign w:val="center"/>
          </w:tcPr>
          <w:p w14:paraId="0CF60276">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2484215E">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1AEFEB5C">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093BB7CF">
        <w:tblPrEx>
          <w:tblCellMar>
            <w:top w:w="0" w:type="dxa"/>
            <w:left w:w="108" w:type="dxa"/>
            <w:bottom w:w="0" w:type="dxa"/>
            <w:right w:w="108" w:type="dxa"/>
          </w:tblCellMar>
        </w:tblPrEx>
        <w:trPr>
          <w:trHeight w:val="679" w:hRule="atLeast"/>
        </w:trPr>
        <w:tc>
          <w:tcPr>
            <w:tcW w:w="700" w:type="dxa"/>
            <w:vMerge w:val="continue"/>
            <w:tcBorders>
              <w:top w:val="nil"/>
              <w:left w:val="single" w:color="000000" w:sz="4" w:space="0"/>
              <w:bottom w:val="single" w:color="000000" w:sz="4" w:space="0"/>
              <w:right w:val="single" w:color="000000" w:sz="4" w:space="0"/>
            </w:tcBorders>
            <w:vAlign w:val="center"/>
          </w:tcPr>
          <w:p w14:paraId="5EED7ABD">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20286B11">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780" w:type="dxa"/>
            <w:tcBorders>
              <w:top w:val="nil"/>
              <w:left w:val="nil"/>
              <w:bottom w:val="single" w:color="000000" w:sz="4" w:space="0"/>
              <w:right w:val="single" w:color="000000" w:sz="4" w:space="0"/>
            </w:tcBorders>
            <w:shd w:val="clear" w:color="auto" w:fill="auto"/>
            <w:vAlign w:val="center"/>
          </w:tcPr>
          <w:p w14:paraId="3C3ABB38">
            <w:pPr>
              <w:widowControl/>
              <w:jc w:val="center"/>
              <w:rPr>
                <w:rFonts w:ascii="宋体" w:hAnsi="宋体" w:cs="宋体"/>
                <w:color w:val="000000"/>
                <w:kern w:val="0"/>
                <w:sz w:val="18"/>
                <w:szCs w:val="18"/>
              </w:rPr>
            </w:pPr>
            <w:r>
              <w:rPr>
                <w:rFonts w:hint="eastAsia" w:ascii="宋体" w:hAnsi="宋体" w:cs="宋体"/>
                <w:color w:val="000000"/>
                <w:kern w:val="0"/>
                <w:sz w:val="18"/>
                <w:szCs w:val="18"/>
              </w:rPr>
              <w:t>社会效益指标</w:t>
            </w:r>
          </w:p>
        </w:tc>
        <w:tc>
          <w:tcPr>
            <w:tcW w:w="2260" w:type="dxa"/>
            <w:tcBorders>
              <w:top w:val="nil"/>
              <w:left w:val="nil"/>
              <w:bottom w:val="single" w:color="000000" w:sz="4" w:space="0"/>
              <w:right w:val="single" w:color="000000" w:sz="4" w:space="0"/>
            </w:tcBorders>
            <w:shd w:val="clear" w:color="auto" w:fill="auto"/>
            <w:vAlign w:val="center"/>
          </w:tcPr>
          <w:p w14:paraId="38272CE5">
            <w:pPr>
              <w:widowControl/>
              <w:jc w:val="center"/>
              <w:rPr>
                <w:rFonts w:ascii="宋体" w:hAnsi="宋体" w:cs="宋体"/>
                <w:color w:val="000000"/>
                <w:kern w:val="0"/>
                <w:sz w:val="18"/>
                <w:szCs w:val="18"/>
              </w:rPr>
            </w:pPr>
            <w:r>
              <w:rPr>
                <w:rFonts w:hint="eastAsia" w:ascii="宋体" w:hAnsi="宋体" w:cs="宋体"/>
                <w:color w:val="000000"/>
                <w:kern w:val="0"/>
                <w:sz w:val="18"/>
                <w:szCs w:val="18"/>
              </w:rPr>
              <w:t>提高办事效率，更好的为群众服务</w:t>
            </w:r>
          </w:p>
        </w:tc>
        <w:tc>
          <w:tcPr>
            <w:tcW w:w="520" w:type="dxa"/>
            <w:tcBorders>
              <w:top w:val="nil"/>
              <w:left w:val="nil"/>
              <w:bottom w:val="single" w:color="000000" w:sz="4" w:space="0"/>
              <w:right w:val="single" w:color="000000" w:sz="4" w:space="0"/>
            </w:tcBorders>
            <w:shd w:val="clear" w:color="auto" w:fill="auto"/>
            <w:vAlign w:val="center"/>
          </w:tcPr>
          <w:p w14:paraId="7AACAB13">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1D4E8E34">
            <w:pPr>
              <w:widowControl/>
              <w:jc w:val="center"/>
              <w:rPr>
                <w:rFonts w:ascii="宋体" w:hAnsi="宋体" w:cs="宋体"/>
                <w:color w:val="000000"/>
                <w:kern w:val="0"/>
                <w:sz w:val="18"/>
                <w:szCs w:val="18"/>
              </w:rPr>
            </w:pPr>
            <w:r>
              <w:rPr>
                <w:rFonts w:hint="eastAsia" w:ascii="宋体" w:hAnsi="宋体" w:cs="宋体"/>
                <w:color w:val="000000"/>
                <w:kern w:val="0"/>
                <w:sz w:val="18"/>
                <w:szCs w:val="18"/>
              </w:rPr>
              <w:t>改善办公环境，为阅览者提供舒适的阅览环境</w:t>
            </w:r>
          </w:p>
        </w:tc>
        <w:tc>
          <w:tcPr>
            <w:tcW w:w="520" w:type="dxa"/>
            <w:tcBorders>
              <w:top w:val="nil"/>
              <w:left w:val="nil"/>
              <w:bottom w:val="single" w:color="000000" w:sz="4" w:space="0"/>
              <w:right w:val="single" w:color="000000" w:sz="4" w:space="0"/>
            </w:tcBorders>
            <w:shd w:val="clear" w:color="auto" w:fill="auto"/>
            <w:vAlign w:val="center"/>
          </w:tcPr>
          <w:p w14:paraId="50EDCD9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6AF6C63A">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良好</w:t>
            </w:r>
          </w:p>
        </w:tc>
        <w:tc>
          <w:tcPr>
            <w:tcW w:w="520" w:type="dxa"/>
            <w:tcBorders>
              <w:top w:val="nil"/>
              <w:left w:val="nil"/>
              <w:bottom w:val="single" w:color="000000" w:sz="4" w:space="0"/>
              <w:right w:val="single" w:color="000000" w:sz="4" w:space="0"/>
            </w:tcBorders>
            <w:shd w:val="clear" w:color="auto" w:fill="auto"/>
            <w:vAlign w:val="center"/>
          </w:tcPr>
          <w:p w14:paraId="5862F48D">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14:paraId="07D75F22">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4104920C">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20016712">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6CE68FD2">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11B56252">
            <w:pPr>
              <w:widowControl/>
              <w:jc w:val="center"/>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780" w:type="dxa"/>
            <w:tcBorders>
              <w:top w:val="nil"/>
              <w:left w:val="nil"/>
              <w:bottom w:val="single" w:color="000000" w:sz="4" w:space="0"/>
              <w:right w:val="single" w:color="000000" w:sz="4" w:space="0"/>
            </w:tcBorders>
            <w:shd w:val="clear" w:color="auto" w:fill="auto"/>
            <w:vAlign w:val="center"/>
          </w:tcPr>
          <w:p w14:paraId="0ABE71D8">
            <w:pPr>
              <w:widowControl/>
              <w:jc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2260" w:type="dxa"/>
            <w:tcBorders>
              <w:top w:val="nil"/>
              <w:left w:val="nil"/>
              <w:bottom w:val="single" w:color="000000" w:sz="4" w:space="0"/>
              <w:right w:val="single" w:color="000000" w:sz="4" w:space="0"/>
            </w:tcBorders>
            <w:shd w:val="clear" w:color="auto" w:fill="auto"/>
            <w:vAlign w:val="center"/>
          </w:tcPr>
          <w:p w14:paraId="5FB77D11">
            <w:pPr>
              <w:widowControl/>
              <w:jc w:val="center"/>
              <w:rPr>
                <w:rFonts w:ascii="宋体" w:hAnsi="宋体" w:cs="宋体"/>
                <w:color w:val="000000"/>
                <w:kern w:val="0"/>
                <w:sz w:val="18"/>
                <w:szCs w:val="18"/>
              </w:rPr>
            </w:pPr>
            <w:r>
              <w:rPr>
                <w:rFonts w:hint="eastAsia" w:ascii="宋体" w:hAnsi="宋体" w:cs="宋体"/>
                <w:color w:val="000000"/>
                <w:kern w:val="0"/>
                <w:sz w:val="18"/>
                <w:szCs w:val="18"/>
              </w:rPr>
              <w:t>使用阅览室人员满意度</w:t>
            </w:r>
          </w:p>
        </w:tc>
        <w:tc>
          <w:tcPr>
            <w:tcW w:w="520" w:type="dxa"/>
            <w:tcBorders>
              <w:top w:val="nil"/>
              <w:left w:val="nil"/>
              <w:bottom w:val="single" w:color="000000" w:sz="4" w:space="0"/>
              <w:right w:val="single" w:color="000000" w:sz="4" w:space="0"/>
            </w:tcBorders>
            <w:shd w:val="clear" w:color="auto" w:fill="auto"/>
            <w:vAlign w:val="center"/>
          </w:tcPr>
          <w:p w14:paraId="1E40064A">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7D9C5ACB">
            <w:pPr>
              <w:widowControl/>
              <w:jc w:val="center"/>
              <w:rPr>
                <w:rFonts w:ascii="宋体" w:hAnsi="宋体" w:cs="宋体"/>
                <w:color w:val="000000"/>
                <w:kern w:val="0"/>
                <w:sz w:val="18"/>
                <w:szCs w:val="18"/>
              </w:rPr>
            </w:pPr>
            <w:r>
              <w:rPr>
                <w:rFonts w:hint="eastAsia" w:ascii="宋体" w:hAnsi="宋体" w:cs="宋体"/>
                <w:color w:val="000000"/>
                <w:kern w:val="0"/>
                <w:sz w:val="18"/>
                <w:szCs w:val="18"/>
              </w:rPr>
              <w:t>90</w:t>
            </w:r>
          </w:p>
        </w:tc>
        <w:tc>
          <w:tcPr>
            <w:tcW w:w="520" w:type="dxa"/>
            <w:tcBorders>
              <w:top w:val="nil"/>
              <w:left w:val="nil"/>
              <w:bottom w:val="single" w:color="000000" w:sz="4" w:space="0"/>
              <w:right w:val="single" w:color="000000" w:sz="4" w:space="0"/>
            </w:tcBorders>
            <w:shd w:val="clear" w:color="auto" w:fill="auto"/>
            <w:vAlign w:val="center"/>
          </w:tcPr>
          <w:p w14:paraId="52410DCE">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004F8CB0">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90</w:t>
            </w:r>
          </w:p>
        </w:tc>
        <w:tc>
          <w:tcPr>
            <w:tcW w:w="520" w:type="dxa"/>
            <w:tcBorders>
              <w:top w:val="nil"/>
              <w:left w:val="nil"/>
              <w:bottom w:val="single" w:color="000000" w:sz="4" w:space="0"/>
              <w:right w:val="single" w:color="000000" w:sz="4" w:space="0"/>
            </w:tcBorders>
            <w:shd w:val="clear" w:color="auto" w:fill="auto"/>
            <w:vAlign w:val="center"/>
          </w:tcPr>
          <w:p w14:paraId="415C9281">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74246782">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14:paraId="2C674F25">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13BBFB31">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09CCC043">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7819ED6E">
            <w:pPr>
              <w:widowControl/>
              <w:jc w:val="center"/>
              <w:rPr>
                <w:rFonts w:ascii="宋体" w:hAnsi="宋体" w:cs="宋体"/>
                <w:color w:val="000000"/>
                <w:kern w:val="0"/>
                <w:sz w:val="18"/>
                <w:szCs w:val="18"/>
              </w:rPr>
            </w:pPr>
            <w:r>
              <w:rPr>
                <w:rFonts w:hint="eastAsia" w:ascii="宋体" w:hAnsi="宋体" w:cs="宋体"/>
                <w:color w:val="000000"/>
                <w:kern w:val="0"/>
                <w:sz w:val="18"/>
                <w:szCs w:val="18"/>
              </w:rPr>
              <w:t>成本指标</w:t>
            </w:r>
          </w:p>
        </w:tc>
        <w:tc>
          <w:tcPr>
            <w:tcW w:w="1780" w:type="dxa"/>
            <w:vMerge w:val="restart"/>
            <w:tcBorders>
              <w:top w:val="nil"/>
              <w:left w:val="single" w:color="000000" w:sz="4" w:space="0"/>
              <w:bottom w:val="single" w:color="000000" w:sz="4" w:space="0"/>
              <w:right w:val="single" w:color="000000" w:sz="4" w:space="0"/>
            </w:tcBorders>
            <w:shd w:val="clear" w:color="auto" w:fill="auto"/>
            <w:vAlign w:val="center"/>
          </w:tcPr>
          <w:p w14:paraId="24B75440">
            <w:pPr>
              <w:widowControl/>
              <w:jc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2260" w:type="dxa"/>
            <w:tcBorders>
              <w:top w:val="nil"/>
              <w:left w:val="nil"/>
              <w:bottom w:val="single" w:color="000000" w:sz="4" w:space="0"/>
              <w:right w:val="single" w:color="000000" w:sz="4" w:space="0"/>
            </w:tcBorders>
            <w:shd w:val="clear" w:color="auto" w:fill="auto"/>
            <w:vAlign w:val="center"/>
          </w:tcPr>
          <w:p w14:paraId="4803F881">
            <w:pPr>
              <w:widowControl/>
              <w:jc w:val="center"/>
              <w:rPr>
                <w:rFonts w:ascii="宋体" w:hAnsi="宋体" w:cs="宋体"/>
                <w:color w:val="000000"/>
                <w:kern w:val="0"/>
                <w:sz w:val="18"/>
                <w:szCs w:val="18"/>
              </w:rPr>
            </w:pPr>
            <w:r>
              <w:rPr>
                <w:rFonts w:hint="eastAsia" w:ascii="宋体" w:hAnsi="宋体" w:cs="宋体"/>
                <w:color w:val="000000"/>
                <w:kern w:val="0"/>
                <w:sz w:val="18"/>
                <w:szCs w:val="18"/>
              </w:rPr>
              <w:t>阅览设施设备购置</w:t>
            </w:r>
          </w:p>
        </w:tc>
        <w:tc>
          <w:tcPr>
            <w:tcW w:w="520" w:type="dxa"/>
            <w:tcBorders>
              <w:top w:val="nil"/>
              <w:left w:val="nil"/>
              <w:bottom w:val="single" w:color="000000" w:sz="4" w:space="0"/>
              <w:right w:val="single" w:color="000000" w:sz="4" w:space="0"/>
            </w:tcBorders>
            <w:shd w:val="clear" w:color="auto" w:fill="auto"/>
            <w:vAlign w:val="center"/>
          </w:tcPr>
          <w:p w14:paraId="496CA61A">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7613F730">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520" w:type="dxa"/>
            <w:tcBorders>
              <w:top w:val="nil"/>
              <w:left w:val="nil"/>
              <w:bottom w:val="single" w:color="000000" w:sz="4" w:space="0"/>
              <w:right w:val="single" w:color="000000" w:sz="4" w:space="0"/>
            </w:tcBorders>
            <w:shd w:val="clear" w:color="auto" w:fill="auto"/>
            <w:vAlign w:val="center"/>
          </w:tcPr>
          <w:p w14:paraId="66A493AC">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00" w:type="dxa"/>
            <w:tcBorders>
              <w:top w:val="nil"/>
              <w:left w:val="nil"/>
              <w:bottom w:val="single" w:color="000000" w:sz="4" w:space="0"/>
              <w:right w:val="single" w:color="000000" w:sz="4" w:space="0"/>
            </w:tcBorders>
            <w:shd w:val="clear" w:color="auto" w:fill="auto"/>
            <w:vAlign w:val="center"/>
          </w:tcPr>
          <w:p w14:paraId="3303FA8F">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30</w:t>
            </w:r>
          </w:p>
        </w:tc>
        <w:tc>
          <w:tcPr>
            <w:tcW w:w="520" w:type="dxa"/>
            <w:tcBorders>
              <w:top w:val="nil"/>
              <w:left w:val="nil"/>
              <w:bottom w:val="single" w:color="000000" w:sz="4" w:space="0"/>
              <w:right w:val="single" w:color="000000" w:sz="4" w:space="0"/>
            </w:tcBorders>
            <w:shd w:val="clear" w:color="auto" w:fill="auto"/>
            <w:vAlign w:val="center"/>
          </w:tcPr>
          <w:p w14:paraId="6887F85F">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2416C2CE">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63B451ED">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17300213">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316897D9">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229B797A">
            <w:pPr>
              <w:widowControl/>
              <w:jc w:val="left"/>
              <w:rPr>
                <w:rFonts w:ascii="宋体" w:hAnsi="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14:paraId="3CDFC393">
            <w:pPr>
              <w:widowControl/>
              <w:jc w:val="left"/>
              <w:rPr>
                <w:rFonts w:ascii="宋体" w:hAnsi="宋体" w:cs="宋体"/>
                <w:color w:val="000000"/>
                <w:kern w:val="0"/>
                <w:sz w:val="18"/>
                <w:szCs w:val="18"/>
              </w:rPr>
            </w:pPr>
          </w:p>
        </w:tc>
        <w:tc>
          <w:tcPr>
            <w:tcW w:w="2260" w:type="dxa"/>
            <w:tcBorders>
              <w:top w:val="nil"/>
              <w:left w:val="nil"/>
              <w:bottom w:val="single" w:color="000000" w:sz="4" w:space="0"/>
              <w:right w:val="single" w:color="000000" w:sz="4" w:space="0"/>
            </w:tcBorders>
            <w:shd w:val="clear" w:color="auto" w:fill="auto"/>
            <w:vAlign w:val="center"/>
          </w:tcPr>
          <w:p w14:paraId="0EC53267">
            <w:pPr>
              <w:widowControl/>
              <w:jc w:val="center"/>
              <w:rPr>
                <w:rFonts w:ascii="宋体" w:hAnsi="宋体" w:cs="宋体"/>
                <w:color w:val="000000"/>
                <w:kern w:val="0"/>
                <w:sz w:val="18"/>
                <w:szCs w:val="18"/>
              </w:rPr>
            </w:pPr>
            <w:r>
              <w:rPr>
                <w:rFonts w:hint="eastAsia" w:ascii="宋体" w:hAnsi="宋体" w:cs="宋体"/>
                <w:color w:val="000000"/>
                <w:kern w:val="0"/>
                <w:sz w:val="18"/>
                <w:szCs w:val="18"/>
              </w:rPr>
              <w:t>9楼露台装修总成本</w:t>
            </w:r>
          </w:p>
        </w:tc>
        <w:tc>
          <w:tcPr>
            <w:tcW w:w="520" w:type="dxa"/>
            <w:tcBorders>
              <w:top w:val="nil"/>
              <w:left w:val="nil"/>
              <w:bottom w:val="single" w:color="000000" w:sz="4" w:space="0"/>
              <w:right w:val="single" w:color="000000" w:sz="4" w:space="0"/>
            </w:tcBorders>
            <w:shd w:val="clear" w:color="auto" w:fill="auto"/>
            <w:vAlign w:val="center"/>
          </w:tcPr>
          <w:p w14:paraId="7D0C0B10">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3EA1C1FD">
            <w:pPr>
              <w:widowControl/>
              <w:jc w:val="center"/>
              <w:rPr>
                <w:rFonts w:ascii="宋体" w:hAnsi="宋体" w:cs="宋体"/>
                <w:color w:val="000000"/>
                <w:kern w:val="0"/>
                <w:sz w:val="18"/>
                <w:szCs w:val="18"/>
              </w:rPr>
            </w:pPr>
            <w:r>
              <w:rPr>
                <w:rFonts w:hint="eastAsia" w:ascii="宋体" w:hAnsi="宋体" w:cs="宋体"/>
                <w:color w:val="000000"/>
                <w:kern w:val="0"/>
                <w:sz w:val="18"/>
                <w:szCs w:val="18"/>
              </w:rPr>
              <w:t>40</w:t>
            </w:r>
          </w:p>
        </w:tc>
        <w:tc>
          <w:tcPr>
            <w:tcW w:w="520" w:type="dxa"/>
            <w:tcBorders>
              <w:top w:val="nil"/>
              <w:left w:val="nil"/>
              <w:bottom w:val="single" w:color="000000" w:sz="4" w:space="0"/>
              <w:right w:val="single" w:color="000000" w:sz="4" w:space="0"/>
            </w:tcBorders>
            <w:shd w:val="clear" w:color="auto" w:fill="auto"/>
            <w:vAlign w:val="center"/>
          </w:tcPr>
          <w:p w14:paraId="3D69E7C7">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00" w:type="dxa"/>
            <w:tcBorders>
              <w:top w:val="nil"/>
              <w:left w:val="nil"/>
              <w:bottom w:val="single" w:color="000000" w:sz="4" w:space="0"/>
              <w:right w:val="single" w:color="000000" w:sz="4" w:space="0"/>
            </w:tcBorders>
            <w:shd w:val="clear" w:color="auto" w:fill="auto"/>
            <w:vAlign w:val="center"/>
          </w:tcPr>
          <w:p w14:paraId="60C73EF1">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40</w:t>
            </w:r>
          </w:p>
        </w:tc>
        <w:tc>
          <w:tcPr>
            <w:tcW w:w="520" w:type="dxa"/>
            <w:tcBorders>
              <w:top w:val="nil"/>
              <w:left w:val="nil"/>
              <w:bottom w:val="single" w:color="000000" w:sz="4" w:space="0"/>
              <w:right w:val="single" w:color="000000" w:sz="4" w:space="0"/>
            </w:tcBorders>
            <w:shd w:val="clear" w:color="auto" w:fill="auto"/>
            <w:vAlign w:val="center"/>
          </w:tcPr>
          <w:p w14:paraId="1CF51AA1">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05F9F8B3">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41D07C9D">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52F860BB">
        <w:tblPrEx>
          <w:tblCellMar>
            <w:top w:w="0" w:type="dxa"/>
            <w:left w:w="108" w:type="dxa"/>
            <w:bottom w:w="0" w:type="dxa"/>
            <w:right w:w="108" w:type="dxa"/>
          </w:tblCellMar>
        </w:tblPrEx>
        <w:trPr>
          <w:trHeight w:val="285" w:hRule="atLeast"/>
        </w:trPr>
        <w:tc>
          <w:tcPr>
            <w:tcW w:w="106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16A244">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20" w:type="dxa"/>
            <w:tcBorders>
              <w:top w:val="nil"/>
              <w:left w:val="nil"/>
              <w:bottom w:val="single" w:color="000000" w:sz="4" w:space="0"/>
              <w:right w:val="single" w:color="000000" w:sz="4" w:space="0"/>
            </w:tcBorders>
            <w:shd w:val="clear" w:color="auto" w:fill="auto"/>
            <w:vAlign w:val="center"/>
          </w:tcPr>
          <w:p w14:paraId="66DB0687">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460" w:type="dxa"/>
            <w:tcBorders>
              <w:top w:val="nil"/>
              <w:left w:val="nil"/>
              <w:bottom w:val="single" w:color="000000" w:sz="4" w:space="0"/>
              <w:right w:val="single" w:color="000000" w:sz="4" w:space="0"/>
            </w:tcBorders>
            <w:shd w:val="clear" w:color="auto" w:fill="auto"/>
            <w:vAlign w:val="center"/>
          </w:tcPr>
          <w:p w14:paraId="439D3B5A">
            <w:pPr>
              <w:widowControl/>
              <w:jc w:val="right"/>
              <w:rPr>
                <w:rFonts w:ascii="宋体" w:hAnsi="宋体" w:cs="宋体"/>
                <w:color w:val="000000"/>
                <w:kern w:val="0"/>
                <w:sz w:val="18"/>
                <w:szCs w:val="18"/>
              </w:rPr>
            </w:pPr>
            <w:r>
              <w:rPr>
                <w:rFonts w:hint="eastAsia" w:ascii="宋体" w:hAnsi="宋体" w:cs="宋体"/>
                <w:color w:val="000000"/>
                <w:kern w:val="0"/>
                <w:sz w:val="18"/>
                <w:szCs w:val="18"/>
              </w:rPr>
              <w:t>85</w:t>
            </w:r>
          </w:p>
        </w:tc>
        <w:tc>
          <w:tcPr>
            <w:tcW w:w="2560" w:type="dxa"/>
            <w:tcBorders>
              <w:top w:val="nil"/>
              <w:left w:val="nil"/>
              <w:bottom w:val="single" w:color="000000" w:sz="4" w:space="0"/>
              <w:right w:val="single" w:color="000000" w:sz="4" w:space="0"/>
            </w:tcBorders>
            <w:shd w:val="clear" w:color="auto" w:fill="auto"/>
            <w:vAlign w:val="center"/>
          </w:tcPr>
          <w:p w14:paraId="7C14EA00">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14:paraId="6C32B68D">
        <w:tblPrEx>
          <w:tblCellMar>
            <w:top w:w="0" w:type="dxa"/>
            <w:left w:w="108" w:type="dxa"/>
            <w:bottom w:w="0" w:type="dxa"/>
            <w:right w:w="108" w:type="dxa"/>
          </w:tblCellMar>
        </w:tblPrEx>
        <w:trPr>
          <w:trHeight w:val="60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549DC749">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1F3F7EE0">
            <w:pPr>
              <w:widowControl/>
              <w:jc w:val="left"/>
              <w:rPr>
                <w:rFonts w:ascii="宋体" w:hAnsi="宋体" w:cs="宋体"/>
                <w:color w:val="000000"/>
                <w:kern w:val="0"/>
                <w:sz w:val="18"/>
                <w:szCs w:val="18"/>
              </w:rPr>
            </w:pPr>
            <w:r>
              <w:rPr>
                <w:rFonts w:hint="eastAsia" w:ascii="宋体" w:hAnsi="宋体" w:cs="宋体"/>
                <w:color w:val="000000"/>
                <w:kern w:val="0"/>
                <w:sz w:val="18"/>
                <w:szCs w:val="18"/>
              </w:rPr>
              <w:t>本项目严格按照政府采购及合同约定，规范完成办公家具质保金退还工作。实施过程中资料齐全、程序合规、审核严谨，有效确认了家具质量合格、售后服务到位、无违约纠纷。项目顺利办结，既保障了供应商合法权益，也规范了单位资金管理，提升了采购履约诚信。整体实施高效透明，符合财政资金管理要求。</w:t>
            </w:r>
          </w:p>
        </w:tc>
      </w:tr>
      <w:tr w14:paraId="24790D57">
        <w:tblPrEx>
          <w:tblCellMar>
            <w:top w:w="0" w:type="dxa"/>
            <w:left w:w="108" w:type="dxa"/>
            <w:bottom w:w="0" w:type="dxa"/>
            <w:right w:w="108" w:type="dxa"/>
          </w:tblCellMar>
        </w:tblPrEx>
        <w:trPr>
          <w:trHeight w:val="57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6B1F28C0">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2966CE94">
            <w:pPr>
              <w:widowControl/>
              <w:jc w:val="left"/>
              <w:rPr>
                <w:rFonts w:ascii="宋体" w:hAnsi="宋体" w:cs="宋体"/>
                <w:color w:val="000000"/>
                <w:kern w:val="0"/>
                <w:sz w:val="18"/>
                <w:szCs w:val="18"/>
              </w:rPr>
            </w:pPr>
            <w:r>
              <w:rPr>
                <w:rFonts w:hint="eastAsia" w:ascii="宋体" w:hAnsi="宋体" w:cs="宋体"/>
                <w:color w:val="000000"/>
                <w:kern w:val="0"/>
                <w:sz w:val="18"/>
                <w:szCs w:val="18"/>
              </w:rPr>
              <w:t>无</w:t>
            </w:r>
          </w:p>
        </w:tc>
      </w:tr>
      <w:tr w14:paraId="4BFD6F10">
        <w:tblPrEx>
          <w:tblCellMar>
            <w:top w:w="0" w:type="dxa"/>
            <w:left w:w="108" w:type="dxa"/>
            <w:bottom w:w="0" w:type="dxa"/>
            <w:right w:w="108" w:type="dxa"/>
          </w:tblCellMar>
        </w:tblPrEx>
        <w:trPr>
          <w:trHeight w:val="63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61A78E94">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3140F351">
            <w:pPr>
              <w:widowControl/>
              <w:jc w:val="left"/>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无</w:t>
            </w:r>
          </w:p>
        </w:tc>
      </w:tr>
      <w:tr w14:paraId="5BFEC4DA">
        <w:tblPrEx>
          <w:tblCellMar>
            <w:top w:w="0" w:type="dxa"/>
            <w:left w:w="108" w:type="dxa"/>
            <w:bottom w:w="0" w:type="dxa"/>
            <w:right w:w="108" w:type="dxa"/>
          </w:tblCellMar>
        </w:tblPrEx>
        <w:trPr>
          <w:trHeight w:val="285"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A5CC98">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项目负责人：彭措让</w:t>
            </w:r>
          </w:p>
        </w:tc>
        <w:tc>
          <w:tcPr>
            <w:tcW w:w="6840" w:type="dxa"/>
            <w:gridSpan w:val="6"/>
            <w:tcBorders>
              <w:top w:val="single" w:color="000000" w:sz="4" w:space="0"/>
              <w:left w:val="nil"/>
              <w:bottom w:val="single" w:color="000000" w:sz="4" w:space="0"/>
              <w:right w:val="single" w:color="000000" w:sz="4" w:space="0"/>
            </w:tcBorders>
            <w:shd w:val="clear" w:color="auto" w:fill="auto"/>
            <w:vAlign w:val="center"/>
          </w:tcPr>
          <w:p w14:paraId="6E88A773">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财务负责人：春梅</w:t>
            </w:r>
          </w:p>
        </w:tc>
      </w:tr>
      <w:tr w14:paraId="1EBC7E68">
        <w:tblPrEx>
          <w:tblCellMar>
            <w:top w:w="0" w:type="dxa"/>
            <w:left w:w="108" w:type="dxa"/>
            <w:bottom w:w="0" w:type="dxa"/>
            <w:right w:w="108" w:type="dxa"/>
          </w:tblCellMar>
        </w:tblPrEx>
        <w:trPr>
          <w:trHeight w:val="285" w:hRule="atLeast"/>
        </w:trPr>
        <w:tc>
          <w:tcPr>
            <w:tcW w:w="700" w:type="dxa"/>
            <w:tcBorders>
              <w:top w:val="nil"/>
              <w:left w:val="nil"/>
              <w:bottom w:val="nil"/>
              <w:right w:val="nil"/>
            </w:tcBorders>
            <w:shd w:val="clear" w:color="auto" w:fill="auto"/>
            <w:vAlign w:val="center"/>
          </w:tcPr>
          <w:p w14:paraId="5DBFA5B0">
            <w:pPr>
              <w:widowControl/>
              <w:jc w:val="left"/>
              <w:rPr>
                <w:rFonts w:ascii="宋体" w:hAnsi="宋体" w:cs="宋体"/>
                <w:kern w:val="0"/>
                <w:sz w:val="18"/>
                <w:szCs w:val="18"/>
              </w:rPr>
            </w:pPr>
            <w:r>
              <w:rPr>
                <w:rFonts w:hint="eastAsia" w:ascii="宋体" w:hAnsi="宋体" w:cs="宋体"/>
                <w:kern w:val="0"/>
                <w:sz w:val="18"/>
                <w:szCs w:val="18"/>
              </w:rPr>
              <w:t>　</w:t>
            </w:r>
          </w:p>
        </w:tc>
        <w:tc>
          <w:tcPr>
            <w:tcW w:w="2060" w:type="dxa"/>
            <w:tcBorders>
              <w:top w:val="nil"/>
              <w:left w:val="nil"/>
              <w:bottom w:val="nil"/>
              <w:right w:val="nil"/>
            </w:tcBorders>
            <w:shd w:val="clear" w:color="auto" w:fill="auto"/>
            <w:vAlign w:val="center"/>
          </w:tcPr>
          <w:p w14:paraId="67D38DE7">
            <w:pPr>
              <w:widowControl/>
              <w:jc w:val="left"/>
              <w:rPr>
                <w:rFonts w:ascii="宋体" w:hAnsi="宋体" w:cs="宋体"/>
                <w:kern w:val="0"/>
                <w:sz w:val="18"/>
                <w:szCs w:val="18"/>
              </w:rPr>
            </w:pPr>
            <w:r>
              <w:rPr>
                <w:rFonts w:hint="eastAsia" w:ascii="宋体" w:hAnsi="宋体" w:cs="宋体"/>
                <w:kern w:val="0"/>
                <w:sz w:val="18"/>
                <w:szCs w:val="18"/>
              </w:rPr>
              <w:t>　</w:t>
            </w:r>
          </w:p>
        </w:tc>
        <w:tc>
          <w:tcPr>
            <w:tcW w:w="1780" w:type="dxa"/>
            <w:tcBorders>
              <w:top w:val="nil"/>
              <w:left w:val="nil"/>
              <w:bottom w:val="nil"/>
              <w:right w:val="nil"/>
            </w:tcBorders>
            <w:shd w:val="clear" w:color="auto" w:fill="auto"/>
            <w:vAlign w:val="center"/>
          </w:tcPr>
          <w:p w14:paraId="02D036C5">
            <w:pPr>
              <w:widowControl/>
              <w:jc w:val="left"/>
              <w:rPr>
                <w:rFonts w:ascii="宋体" w:hAnsi="宋体" w:cs="宋体"/>
                <w:kern w:val="0"/>
                <w:sz w:val="18"/>
                <w:szCs w:val="18"/>
              </w:rPr>
            </w:pPr>
            <w:r>
              <w:rPr>
                <w:rFonts w:hint="eastAsia" w:ascii="宋体" w:hAnsi="宋体" w:cs="宋体"/>
                <w:kern w:val="0"/>
                <w:sz w:val="18"/>
                <w:szCs w:val="18"/>
              </w:rPr>
              <w:t>　</w:t>
            </w:r>
          </w:p>
        </w:tc>
        <w:tc>
          <w:tcPr>
            <w:tcW w:w="2260" w:type="dxa"/>
            <w:tcBorders>
              <w:top w:val="nil"/>
              <w:left w:val="nil"/>
              <w:bottom w:val="nil"/>
              <w:right w:val="nil"/>
            </w:tcBorders>
            <w:shd w:val="clear" w:color="auto" w:fill="auto"/>
            <w:vAlign w:val="center"/>
          </w:tcPr>
          <w:p w14:paraId="455D70D9">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3AC5CC9D">
            <w:pPr>
              <w:widowControl/>
              <w:jc w:val="left"/>
              <w:rPr>
                <w:rFonts w:ascii="宋体" w:hAnsi="宋体" w:cs="宋体"/>
                <w:kern w:val="0"/>
                <w:sz w:val="18"/>
                <w:szCs w:val="18"/>
              </w:rPr>
            </w:pPr>
            <w:r>
              <w:rPr>
                <w:rFonts w:hint="eastAsia" w:ascii="宋体" w:hAnsi="宋体" w:cs="宋体"/>
                <w:kern w:val="0"/>
                <w:sz w:val="18"/>
                <w:szCs w:val="18"/>
              </w:rPr>
              <w:t>　</w:t>
            </w:r>
          </w:p>
        </w:tc>
        <w:tc>
          <w:tcPr>
            <w:tcW w:w="1680" w:type="dxa"/>
            <w:tcBorders>
              <w:top w:val="nil"/>
              <w:left w:val="nil"/>
              <w:bottom w:val="nil"/>
              <w:right w:val="nil"/>
            </w:tcBorders>
            <w:shd w:val="clear" w:color="auto" w:fill="auto"/>
            <w:vAlign w:val="center"/>
          </w:tcPr>
          <w:p w14:paraId="7FC8AD49">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0AF8BDCD">
            <w:pPr>
              <w:widowControl/>
              <w:jc w:val="left"/>
              <w:rPr>
                <w:rFonts w:ascii="宋体" w:hAnsi="宋体" w:cs="宋体"/>
                <w:kern w:val="0"/>
                <w:sz w:val="18"/>
                <w:szCs w:val="18"/>
              </w:rPr>
            </w:pPr>
            <w:r>
              <w:rPr>
                <w:rFonts w:hint="eastAsia" w:ascii="宋体" w:hAnsi="宋体" w:cs="宋体"/>
                <w:kern w:val="0"/>
                <w:sz w:val="18"/>
                <w:szCs w:val="18"/>
              </w:rPr>
              <w:t>　</w:t>
            </w:r>
          </w:p>
        </w:tc>
        <w:tc>
          <w:tcPr>
            <w:tcW w:w="1100" w:type="dxa"/>
            <w:tcBorders>
              <w:top w:val="nil"/>
              <w:left w:val="nil"/>
              <w:bottom w:val="nil"/>
              <w:right w:val="nil"/>
            </w:tcBorders>
            <w:shd w:val="clear" w:color="auto" w:fill="auto"/>
            <w:vAlign w:val="center"/>
          </w:tcPr>
          <w:p w14:paraId="7EC51358">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53F21033">
            <w:pPr>
              <w:widowControl/>
              <w:jc w:val="left"/>
              <w:rPr>
                <w:rFonts w:ascii="宋体" w:hAnsi="宋体" w:cs="宋体"/>
                <w:kern w:val="0"/>
                <w:sz w:val="18"/>
                <w:szCs w:val="18"/>
              </w:rPr>
            </w:pPr>
            <w:r>
              <w:rPr>
                <w:rFonts w:hint="eastAsia" w:ascii="宋体" w:hAnsi="宋体" w:cs="宋体"/>
                <w:kern w:val="0"/>
                <w:sz w:val="18"/>
                <w:szCs w:val="18"/>
              </w:rPr>
              <w:t>　</w:t>
            </w:r>
          </w:p>
        </w:tc>
        <w:tc>
          <w:tcPr>
            <w:tcW w:w="460" w:type="dxa"/>
            <w:tcBorders>
              <w:top w:val="nil"/>
              <w:left w:val="nil"/>
              <w:bottom w:val="nil"/>
              <w:right w:val="nil"/>
            </w:tcBorders>
            <w:shd w:val="clear" w:color="auto" w:fill="auto"/>
            <w:vAlign w:val="center"/>
          </w:tcPr>
          <w:p w14:paraId="023C3B61">
            <w:pPr>
              <w:widowControl/>
              <w:jc w:val="left"/>
              <w:rPr>
                <w:rFonts w:ascii="宋体" w:hAnsi="宋体" w:cs="宋体"/>
                <w:kern w:val="0"/>
                <w:sz w:val="18"/>
                <w:szCs w:val="18"/>
              </w:rPr>
            </w:pPr>
            <w:r>
              <w:rPr>
                <w:rFonts w:hint="eastAsia" w:ascii="宋体" w:hAnsi="宋体" w:cs="宋体"/>
                <w:kern w:val="0"/>
                <w:sz w:val="18"/>
                <w:szCs w:val="18"/>
              </w:rPr>
              <w:t>　</w:t>
            </w:r>
          </w:p>
        </w:tc>
        <w:tc>
          <w:tcPr>
            <w:tcW w:w="2560" w:type="dxa"/>
            <w:tcBorders>
              <w:top w:val="nil"/>
              <w:left w:val="nil"/>
              <w:bottom w:val="nil"/>
              <w:right w:val="nil"/>
            </w:tcBorders>
            <w:shd w:val="clear" w:color="auto" w:fill="auto"/>
            <w:vAlign w:val="center"/>
          </w:tcPr>
          <w:p w14:paraId="2F0C0A0A">
            <w:pPr>
              <w:widowControl/>
              <w:jc w:val="left"/>
              <w:rPr>
                <w:rFonts w:ascii="宋体" w:hAnsi="宋体" w:cs="宋体"/>
                <w:kern w:val="0"/>
                <w:sz w:val="18"/>
                <w:szCs w:val="18"/>
              </w:rPr>
            </w:pPr>
            <w:r>
              <w:rPr>
                <w:rFonts w:hint="eastAsia" w:ascii="宋体" w:hAnsi="宋体" w:cs="宋体"/>
                <w:kern w:val="0"/>
                <w:sz w:val="18"/>
                <w:szCs w:val="18"/>
              </w:rPr>
              <w:t>　</w:t>
            </w:r>
          </w:p>
        </w:tc>
      </w:tr>
      <w:tr w14:paraId="647B2B5F">
        <w:tblPrEx>
          <w:tblCellMar>
            <w:top w:w="0" w:type="dxa"/>
            <w:left w:w="108" w:type="dxa"/>
            <w:bottom w:w="0" w:type="dxa"/>
            <w:right w:w="108" w:type="dxa"/>
          </w:tblCellMar>
        </w:tblPrEx>
        <w:trPr>
          <w:trHeight w:val="904" w:hRule="atLeast"/>
        </w:trPr>
        <w:tc>
          <w:tcPr>
            <w:tcW w:w="14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3BE42DA">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部门预算项目支出绩效自评表（2025年度）</w:t>
            </w:r>
          </w:p>
        </w:tc>
      </w:tr>
      <w:tr w14:paraId="30529FB8">
        <w:tblPrEx>
          <w:tblCellMar>
            <w:top w:w="0" w:type="dxa"/>
            <w:left w:w="108" w:type="dxa"/>
            <w:bottom w:w="0" w:type="dxa"/>
            <w:right w:w="108" w:type="dxa"/>
          </w:tblCellMar>
        </w:tblPrEx>
        <w:trPr>
          <w:trHeight w:val="285"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6F3561">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32ED0325">
            <w:pPr>
              <w:widowControl/>
              <w:jc w:val="left"/>
              <w:rPr>
                <w:rFonts w:ascii="宋体" w:hAnsi="宋体" w:cs="宋体"/>
                <w:color w:val="000000"/>
                <w:kern w:val="0"/>
                <w:sz w:val="18"/>
                <w:szCs w:val="18"/>
              </w:rPr>
            </w:pPr>
            <w:r>
              <w:rPr>
                <w:rFonts w:hint="eastAsia" w:ascii="宋体" w:hAnsi="宋体" w:cs="宋体"/>
                <w:color w:val="000000"/>
                <w:kern w:val="0"/>
                <w:sz w:val="18"/>
                <w:szCs w:val="18"/>
              </w:rPr>
              <w:t>51320024T000010668703-《明清及民国时期中央政府与四川涉藏地区藏文档案文献汇编》保护整理印刷项目</w:t>
            </w:r>
          </w:p>
        </w:tc>
      </w:tr>
      <w:tr w14:paraId="4A822028">
        <w:tblPrEx>
          <w:tblCellMar>
            <w:top w:w="0" w:type="dxa"/>
            <w:left w:w="108" w:type="dxa"/>
            <w:bottom w:w="0" w:type="dxa"/>
            <w:right w:w="108" w:type="dxa"/>
          </w:tblCellMar>
        </w:tblPrEx>
        <w:trPr>
          <w:trHeight w:val="514"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2B95C">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02C94698">
            <w:pPr>
              <w:widowControl/>
              <w:jc w:val="left"/>
              <w:rPr>
                <w:rFonts w:ascii="宋体" w:hAnsi="宋体" w:cs="宋体"/>
                <w:color w:val="000000"/>
                <w:kern w:val="0"/>
                <w:sz w:val="18"/>
                <w:szCs w:val="18"/>
              </w:rPr>
            </w:pPr>
            <w:r>
              <w:rPr>
                <w:rFonts w:hint="eastAsia" w:ascii="宋体" w:hAnsi="宋体" w:cs="宋体"/>
                <w:color w:val="000000"/>
                <w:kern w:val="0"/>
                <w:sz w:val="18"/>
                <w:szCs w:val="18"/>
              </w:rPr>
              <w:t>州编译局部门</w:t>
            </w:r>
          </w:p>
        </w:tc>
        <w:tc>
          <w:tcPr>
            <w:tcW w:w="1100" w:type="dxa"/>
            <w:tcBorders>
              <w:top w:val="nil"/>
              <w:left w:val="nil"/>
              <w:bottom w:val="nil"/>
              <w:right w:val="nil"/>
            </w:tcBorders>
            <w:shd w:val="clear" w:color="auto" w:fill="auto"/>
            <w:vAlign w:val="center"/>
          </w:tcPr>
          <w:p w14:paraId="4B71F1C7">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35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AE79D8">
            <w:pPr>
              <w:widowControl/>
              <w:jc w:val="center"/>
              <w:rPr>
                <w:rFonts w:ascii="宋体" w:hAnsi="宋体" w:cs="宋体"/>
                <w:color w:val="000000"/>
                <w:kern w:val="0"/>
                <w:sz w:val="18"/>
                <w:szCs w:val="18"/>
              </w:rPr>
            </w:pPr>
            <w:r>
              <w:rPr>
                <w:rFonts w:hint="eastAsia" w:ascii="宋体" w:hAnsi="宋体" w:cs="宋体"/>
                <w:color w:val="000000"/>
                <w:kern w:val="0"/>
                <w:sz w:val="18"/>
                <w:szCs w:val="18"/>
              </w:rPr>
              <w:t>州编译局</w:t>
            </w:r>
          </w:p>
        </w:tc>
      </w:tr>
      <w:tr w14:paraId="18D983A3">
        <w:tblPrEx>
          <w:tblCellMar>
            <w:top w:w="0" w:type="dxa"/>
            <w:left w:w="108" w:type="dxa"/>
            <w:bottom w:w="0" w:type="dxa"/>
            <w:right w:w="108" w:type="dxa"/>
          </w:tblCellMar>
        </w:tblPrEx>
        <w:trPr>
          <w:trHeight w:val="285"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1ED75287">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78745ED6">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60FA4BD7">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4EA5088F">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14:paraId="5E863F00">
        <w:tblPrEx>
          <w:tblCellMar>
            <w:top w:w="0" w:type="dxa"/>
            <w:left w:w="108" w:type="dxa"/>
            <w:bottom w:w="0" w:type="dxa"/>
            <w:right w:w="108" w:type="dxa"/>
          </w:tblCellMar>
        </w:tblPrEx>
        <w:trPr>
          <w:trHeight w:val="709" w:hRule="atLeast"/>
        </w:trPr>
        <w:tc>
          <w:tcPr>
            <w:tcW w:w="700" w:type="dxa"/>
            <w:vMerge w:val="continue"/>
            <w:tcBorders>
              <w:top w:val="nil"/>
              <w:left w:val="single" w:color="000000" w:sz="4" w:space="0"/>
              <w:bottom w:val="single" w:color="000000" w:sz="4" w:space="0"/>
              <w:right w:val="single" w:color="000000" w:sz="4" w:space="0"/>
            </w:tcBorders>
            <w:vAlign w:val="center"/>
          </w:tcPr>
          <w:p w14:paraId="30E6991E">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5179ECE4">
            <w:pPr>
              <w:widowControl/>
              <w:jc w:val="left"/>
              <w:rPr>
                <w:rFonts w:ascii="宋体" w:hAnsi="宋体" w:cs="宋体"/>
                <w:color w:val="000000"/>
                <w:kern w:val="0"/>
                <w:sz w:val="18"/>
                <w:szCs w:val="18"/>
              </w:rPr>
            </w:pP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031E4B53">
            <w:pPr>
              <w:widowControl/>
              <w:jc w:val="left"/>
              <w:rPr>
                <w:rFonts w:ascii="宋体" w:hAnsi="宋体" w:cs="宋体"/>
                <w:color w:val="000000"/>
                <w:kern w:val="0"/>
                <w:sz w:val="18"/>
                <w:szCs w:val="18"/>
              </w:rPr>
            </w:pPr>
            <w:r>
              <w:rPr>
                <w:rFonts w:hint="eastAsia" w:ascii="宋体" w:hAnsi="宋体" w:cs="宋体"/>
                <w:color w:val="000000"/>
                <w:kern w:val="0"/>
                <w:sz w:val="18"/>
                <w:szCs w:val="18"/>
              </w:rPr>
              <w:t>保护整理印刷《明清及民国时期中央政府与四川涉藏地区藏文档案文献汇编》（第一辑），能为阿坝大地民族交往交流交融史实提供有力佐证，进一步推动我州藏文古籍文献保护研究利用工作取得显著成效。</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45A00523">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出版印刷《明清及民国时期中央政府与四川涉藏地区藏文档案文献汇编》（第一辑）1000册，收集整理（第五辑）已开始。</w:t>
            </w:r>
          </w:p>
        </w:tc>
      </w:tr>
      <w:tr w14:paraId="45E9DCD6">
        <w:tblPrEx>
          <w:tblCellMar>
            <w:top w:w="0" w:type="dxa"/>
            <w:left w:w="108" w:type="dxa"/>
            <w:bottom w:w="0" w:type="dxa"/>
            <w:right w:w="108" w:type="dxa"/>
          </w:tblCellMar>
        </w:tblPrEx>
        <w:trPr>
          <w:trHeight w:val="694" w:hRule="atLeast"/>
        </w:trPr>
        <w:tc>
          <w:tcPr>
            <w:tcW w:w="700" w:type="dxa"/>
            <w:vMerge w:val="continue"/>
            <w:tcBorders>
              <w:top w:val="nil"/>
              <w:left w:val="single" w:color="000000" w:sz="4" w:space="0"/>
              <w:bottom w:val="single" w:color="000000" w:sz="4" w:space="0"/>
              <w:right w:val="single" w:color="000000" w:sz="4" w:space="0"/>
            </w:tcBorders>
            <w:vAlign w:val="center"/>
          </w:tcPr>
          <w:p w14:paraId="160D5A86">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0E930F6E">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13295BFE">
            <w:pPr>
              <w:widowControl/>
              <w:jc w:val="left"/>
              <w:rPr>
                <w:rFonts w:ascii="宋体" w:hAnsi="宋体" w:cs="宋体"/>
                <w:color w:val="000000"/>
                <w:kern w:val="0"/>
                <w:sz w:val="18"/>
                <w:szCs w:val="18"/>
              </w:rPr>
            </w:pPr>
            <w:r>
              <w:rPr>
                <w:rFonts w:hint="eastAsia" w:ascii="宋体" w:hAnsi="宋体" w:cs="宋体"/>
                <w:color w:val="000000"/>
                <w:kern w:val="0"/>
                <w:sz w:val="18"/>
                <w:szCs w:val="18"/>
              </w:rPr>
              <w:t>本项目聚焦明清至民国中央与涉藏地区藏文档案，开展文献普查、修复保护、整理校勘、藏汉双语汇编，完成数字化加工与规范印刷，形成系统档案汇编，实证历史管辖，助力文化传承与学术研究。</w:t>
            </w:r>
          </w:p>
        </w:tc>
      </w:tr>
      <w:tr w14:paraId="03198850">
        <w:tblPrEx>
          <w:tblCellMar>
            <w:top w:w="0" w:type="dxa"/>
            <w:left w:w="108" w:type="dxa"/>
            <w:bottom w:w="0" w:type="dxa"/>
            <w:right w:w="108" w:type="dxa"/>
          </w:tblCellMar>
        </w:tblPrEx>
        <w:trPr>
          <w:trHeight w:val="360"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59F03F3A">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2060" w:type="dxa"/>
            <w:tcBorders>
              <w:top w:val="nil"/>
              <w:left w:val="nil"/>
              <w:bottom w:val="single" w:color="000000" w:sz="4" w:space="0"/>
              <w:right w:val="single" w:color="000000" w:sz="4" w:space="0"/>
            </w:tcBorders>
            <w:shd w:val="clear" w:color="auto" w:fill="auto"/>
            <w:vAlign w:val="center"/>
          </w:tcPr>
          <w:p w14:paraId="328333AE">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780" w:type="dxa"/>
            <w:tcBorders>
              <w:top w:val="nil"/>
              <w:left w:val="nil"/>
              <w:bottom w:val="single" w:color="000000" w:sz="4" w:space="0"/>
              <w:right w:val="single" w:color="000000" w:sz="4" w:space="0"/>
            </w:tcBorders>
            <w:shd w:val="clear" w:color="auto" w:fill="auto"/>
            <w:vAlign w:val="center"/>
          </w:tcPr>
          <w:p w14:paraId="12344D5C">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2260" w:type="dxa"/>
            <w:tcBorders>
              <w:top w:val="nil"/>
              <w:left w:val="nil"/>
              <w:bottom w:val="single" w:color="000000" w:sz="4" w:space="0"/>
              <w:right w:val="single" w:color="000000" w:sz="4" w:space="0"/>
            </w:tcBorders>
            <w:shd w:val="clear" w:color="auto" w:fill="auto"/>
            <w:vAlign w:val="center"/>
          </w:tcPr>
          <w:p w14:paraId="4370F291">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2AACBDC9">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1100" w:type="dxa"/>
            <w:tcBorders>
              <w:top w:val="nil"/>
              <w:left w:val="nil"/>
              <w:bottom w:val="single" w:color="000000" w:sz="4" w:space="0"/>
              <w:right w:val="single" w:color="000000" w:sz="4" w:space="0"/>
            </w:tcBorders>
            <w:shd w:val="clear" w:color="auto" w:fill="auto"/>
            <w:vAlign w:val="center"/>
          </w:tcPr>
          <w:p w14:paraId="5B4010E2">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20" w:type="dxa"/>
            <w:tcBorders>
              <w:top w:val="nil"/>
              <w:left w:val="nil"/>
              <w:bottom w:val="single" w:color="000000" w:sz="4" w:space="0"/>
              <w:right w:val="single" w:color="000000" w:sz="4" w:space="0"/>
            </w:tcBorders>
            <w:shd w:val="clear" w:color="auto" w:fill="auto"/>
            <w:vAlign w:val="center"/>
          </w:tcPr>
          <w:p w14:paraId="5CB446F5">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2F440839">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6F627CE5">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14:paraId="005753A9">
        <w:tblPrEx>
          <w:tblCellMar>
            <w:top w:w="0" w:type="dxa"/>
            <w:left w:w="108" w:type="dxa"/>
            <w:bottom w:w="0" w:type="dxa"/>
            <w:right w:w="108" w:type="dxa"/>
          </w:tblCellMar>
        </w:tblPrEx>
        <w:trPr>
          <w:trHeight w:val="345" w:hRule="atLeast"/>
        </w:trPr>
        <w:tc>
          <w:tcPr>
            <w:tcW w:w="700" w:type="dxa"/>
            <w:vMerge w:val="continue"/>
            <w:tcBorders>
              <w:top w:val="nil"/>
              <w:left w:val="single" w:color="000000" w:sz="4" w:space="0"/>
              <w:bottom w:val="single" w:color="000000" w:sz="4" w:space="0"/>
              <w:right w:val="single" w:color="000000" w:sz="4" w:space="0"/>
            </w:tcBorders>
            <w:vAlign w:val="center"/>
          </w:tcPr>
          <w:p w14:paraId="3BAEBAED">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36E94C1D">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780" w:type="dxa"/>
            <w:tcBorders>
              <w:top w:val="nil"/>
              <w:left w:val="nil"/>
              <w:bottom w:val="single" w:color="000000" w:sz="4" w:space="0"/>
              <w:right w:val="single" w:color="000000" w:sz="4" w:space="0"/>
            </w:tcBorders>
            <w:shd w:val="clear" w:color="auto" w:fill="auto"/>
            <w:vAlign w:val="center"/>
          </w:tcPr>
          <w:p w14:paraId="7F94FC3C">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2D0AEACF">
            <w:pPr>
              <w:widowControl/>
              <w:jc w:val="center"/>
              <w:rPr>
                <w:rFonts w:ascii="宋体" w:hAnsi="宋体" w:cs="宋体"/>
                <w:color w:val="000000"/>
                <w:kern w:val="0"/>
                <w:sz w:val="18"/>
                <w:szCs w:val="18"/>
              </w:rPr>
            </w:pPr>
            <w:r>
              <w:rPr>
                <w:rFonts w:hint="eastAsia" w:ascii="宋体" w:hAnsi="宋体" w:cs="宋体"/>
                <w:color w:val="000000"/>
                <w:kern w:val="0"/>
                <w:sz w:val="18"/>
                <w:szCs w:val="18"/>
              </w:rPr>
              <w:t>17.40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748C1BF0">
            <w:pPr>
              <w:widowControl/>
              <w:jc w:val="center"/>
              <w:rPr>
                <w:rFonts w:ascii="宋体" w:hAnsi="宋体" w:cs="宋体"/>
                <w:color w:val="000000"/>
                <w:kern w:val="0"/>
                <w:sz w:val="18"/>
                <w:szCs w:val="18"/>
              </w:rPr>
            </w:pPr>
            <w:r>
              <w:rPr>
                <w:rFonts w:hint="eastAsia" w:ascii="宋体" w:hAnsi="宋体" w:cs="宋体"/>
                <w:color w:val="000000"/>
                <w:kern w:val="0"/>
                <w:sz w:val="18"/>
                <w:szCs w:val="18"/>
              </w:rPr>
              <w:t>6.02</w:t>
            </w:r>
          </w:p>
        </w:tc>
        <w:tc>
          <w:tcPr>
            <w:tcW w:w="1100" w:type="dxa"/>
            <w:tcBorders>
              <w:top w:val="nil"/>
              <w:left w:val="nil"/>
              <w:bottom w:val="single" w:color="000000" w:sz="4" w:space="0"/>
              <w:right w:val="single" w:color="000000" w:sz="4" w:space="0"/>
            </w:tcBorders>
            <w:shd w:val="clear" w:color="auto" w:fill="auto"/>
            <w:vAlign w:val="center"/>
          </w:tcPr>
          <w:p w14:paraId="3383D8A5">
            <w:pPr>
              <w:widowControl/>
              <w:jc w:val="center"/>
              <w:rPr>
                <w:rFonts w:ascii="宋体" w:hAnsi="宋体" w:cs="宋体"/>
                <w:color w:val="000000"/>
                <w:kern w:val="0"/>
                <w:sz w:val="18"/>
                <w:szCs w:val="18"/>
              </w:rPr>
            </w:pPr>
            <w:r>
              <w:rPr>
                <w:rFonts w:hint="eastAsia" w:ascii="宋体" w:hAnsi="宋体" w:cs="宋体"/>
                <w:color w:val="000000"/>
                <w:kern w:val="0"/>
                <w:sz w:val="18"/>
                <w:szCs w:val="18"/>
              </w:rPr>
              <w:t>34.60%</w:t>
            </w:r>
          </w:p>
        </w:tc>
        <w:tc>
          <w:tcPr>
            <w:tcW w:w="520" w:type="dxa"/>
            <w:tcBorders>
              <w:top w:val="nil"/>
              <w:left w:val="nil"/>
              <w:bottom w:val="single" w:color="000000" w:sz="4" w:space="0"/>
              <w:right w:val="single" w:color="000000" w:sz="4" w:space="0"/>
            </w:tcBorders>
            <w:shd w:val="clear" w:color="auto" w:fill="auto"/>
            <w:vAlign w:val="center"/>
          </w:tcPr>
          <w:p w14:paraId="48E39D0B">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4BC09147">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vMerge w:val="restart"/>
            <w:tcBorders>
              <w:top w:val="nil"/>
              <w:left w:val="single" w:color="000000" w:sz="4" w:space="0"/>
              <w:bottom w:val="single" w:color="000000" w:sz="4" w:space="0"/>
              <w:right w:val="single" w:color="000000" w:sz="4" w:space="0"/>
            </w:tcBorders>
            <w:shd w:val="clear" w:color="auto" w:fill="auto"/>
            <w:vAlign w:val="center"/>
          </w:tcPr>
          <w:p w14:paraId="657E545B">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14:paraId="7087C2A8">
        <w:tblPrEx>
          <w:tblCellMar>
            <w:top w:w="0" w:type="dxa"/>
            <w:left w:w="108" w:type="dxa"/>
            <w:bottom w:w="0" w:type="dxa"/>
            <w:right w:w="108" w:type="dxa"/>
          </w:tblCellMar>
        </w:tblPrEx>
        <w:trPr>
          <w:trHeight w:val="390" w:hRule="atLeast"/>
        </w:trPr>
        <w:tc>
          <w:tcPr>
            <w:tcW w:w="700" w:type="dxa"/>
            <w:vMerge w:val="continue"/>
            <w:tcBorders>
              <w:top w:val="nil"/>
              <w:left w:val="single" w:color="000000" w:sz="4" w:space="0"/>
              <w:bottom w:val="single" w:color="000000" w:sz="4" w:space="0"/>
              <w:right w:val="single" w:color="000000" w:sz="4" w:space="0"/>
            </w:tcBorders>
            <w:vAlign w:val="center"/>
          </w:tcPr>
          <w:p w14:paraId="23081701">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01B456A7">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780" w:type="dxa"/>
            <w:tcBorders>
              <w:top w:val="nil"/>
              <w:left w:val="nil"/>
              <w:bottom w:val="single" w:color="000000" w:sz="4" w:space="0"/>
              <w:right w:val="single" w:color="000000" w:sz="4" w:space="0"/>
            </w:tcBorders>
            <w:shd w:val="clear" w:color="auto" w:fill="auto"/>
            <w:vAlign w:val="center"/>
          </w:tcPr>
          <w:p w14:paraId="2D8B7502">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1EE25F9B">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78E31899">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5763B91D">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3CCA3615">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7A7F6818">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2E169E33">
            <w:pPr>
              <w:widowControl/>
              <w:jc w:val="left"/>
              <w:rPr>
                <w:rFonts w:ascii="Courier New" w:hAnsi="Courier New" w:cs="Courier New"/>
                <w:i/>
                <w:iCs/>
                <w:color w:val="000000"/>
                <w:kern w:val="0"/>
                <w:sz w:val="18"/>
                <w:szCs w:val="18"/>
              </w:rPr>
            </w:pPr>
          </w:p>
        </w:tc>
      </w:tr>
      <w:tr w14:paraId="7BE2B116">
        <w:tblPrEx>
          <w:tblCellMar>
            <w:top w:w="0" w:type="dxa"/>
            <w:left w:w="108" w:type="dxa"/>
            <w:bottom w:w="0" w:type="dxa"/>
            <w:right w:w="108" w:type="dxa"/>
          </w:tblCellMar>
        </w:tblPrEx>
        <w:trPr>
          <w:trHeight w:val="409" w:hRule="atLeast"/>
        </w:trPr>
        <w:tc>
          <w:tcPr>
            <w:tcW w:w="700" w:type="dxa"/>
            <w:vMerge w:val="continue"/>
            <w:tcBorders>
              <w:top w:val="nil"/>
              <w:left w:val="single" w:color="000000" w:sz="4" w:space="0"/>
              <w:bottom w:val="single" w:color="000000" w:sz="4" w:space="0"/>
              <w:right w:val="single" w:color="000000" w:sz="4" w:space="0"/>
            </w:tcBorders>
            <w:vAlign w:val="center"/>
          </w:tcPr>
          <w:p w14:paraId="69D52CDD">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11AE00FF">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780" w:type="dxa"/>
            <w:tcBorders>
              <w:top w:val="nil"/>
              <w:left w:val="nil"/>
              <w:bottom w:val="single" w:color="000000" w:sz="4" w:space="0"/>
              <w:right w:val="single" w:color="000000" w:sz="4" w:space="0"/>
            </w:tcBorders>
            <w:shd w:val="clear" w:color="auto" w:fill="auto"/>
            <w:vAlign w:val="center"/>
          </w:tcPr>
          <w:p w14:paraId="73562A1B">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1E47A477">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1C3A0504">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0DED923F">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175FAAAC">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739B4AB7">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4A36FF91">
            <w:pPr>
              <w:widowControl/>
              <w:jc w:val="left"/>
              <w:rPr>
                <w:rFonts w:ascii="Courier New" w:hAnsi="Courier New" w:cs="Courier New"/>
                <w:i/>
                <w:iCs/>
                <w:color w:val="000000"/>
                <w:kern w:val="0"/>
                <w:sz w:val="18"/>
                <w:szCs w:val="18"/>
              </w:rPr>
            </w:pPr>
          </w:p>
        </w:tc>
      </w:tr>
      <w:tr w14:paraId="2A12D916">
        <w:tblPrEx>
          <w:tblCellMar>
            <w:top w:w="0" w:type="dxa"/>
            <w:left w:w="108" w:type="dxa"/>
            <w:bottom w:w="0" w:type="dxa"/>
            <w:right w:w="108" w:type="dxa"/>
          </w:tblCellMar>
        </w:tblPrEx>
        <w:trPr>
          <w:trHeight w:val="360" w:hRule="atLeast"/>
        </w:trPr>
        <w:tc>
          <w:tcPr>
            <w:tcW w:w="700" w:type="dxa"/>
            <w:vMerge w:val="continue"/>
            <w:tcBorders>
              <w:top w:val="nil"/>
              <w:left w:val="single" w:color="000000" w:sz="4" w:space="0"/>
              <w:bottom w:val="single" w:color="000000" w:sz="4" w:space="0"/>
              <w:right w:val="single" w:color="000000" w:sz="4" w:space="0"/>
            </w:tcBorders>
            <w:vAlign w:val="center"/>
          </w:tcPr>
          <w:p w14:paraId="709B73EA">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1E945FEC">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780" w:type="dxa"/>
            <w:tcBorders>
              <w:top w:val="nil"/>
              <w:left w:val="nil"/>
              <w:bottom w:val="single" w:color="000000" w:sz="4" w:space="0"/>
              <w:right w:val="single" w:color="000000" w:sz="4" w:space="0"/>
            </w:tcBorders>
            <w:shd w:val="clear" w:color="auto" w:fill="auto"/>
            <w:vAlign w:val="center"/>
          </w:tcPr>
          <w:p w14:paraId="4388620F">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5DE62822">
            <w:pPr>
              <w:widowControl/>
              <w:jc w:val="center"/>
              <w:rPr>
                <w:rFonts w:ascii="宋体" w:hAnsi="宋体" w:cs="宋体"/>
                <w:color w:val="000000"/>
                <w:kern w:val="0"/>
                <w:sz w:val="18"/>
                <w:szCs w:val="18"/>
              </w:rPr>
            </w:pPr>
            <w:r>
              <w:rPr>
                <w:rFonts w:hint="eastAsia" w:ascii="宋体" w:hAnsi="宋体" w:cs="宋体"/>
                <w:color w:val="000000"/>
                <w:kern w:val="0"/>
                <w:sz w:val="18"/>
                <w:szCs w:val="18"/>
              </w:rPr>
              <w:t>17.40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0F751B6B">
            <w:pPr>
              <w:widowControl/>
              <w:jc w:val="center"/>
              <w:rPr>
                <w:rFonts w:ascii="宋体" w:hAnsi="宋体" w:cs="宋体"/>
                <w:color w:val="000000"/>
                <w:kern w:val="0"/>
                <w:sz w:val="18"/>
                <w:szCs w:val="18"/>
              </w:rPr>
            </w:pPr>
            <w:r>
              <w:rPr>
                <w:rFonts w:hint="eastAsia" w:ascii="宋体" w:hAnsi="宋体" w:cs="宋体"/>
                <w:color w:val="000000"/>
                <w:kern w:val="0"/>
                <w:sz w:val="18"/>
                <w:szCs w:val="18"/>
              </w:rPr>
              <w:t>6.02</w:t>
            </w:r>
          </w:p>
        </w:tc>
        <w:tc>
          <w:tcPr>
            <w:tcW w:w="1100" w:type="dxa"/>
            <w:tcBorders>
              <w:top w:val="nil"/>
              <w:left w:val="nil"/>
              <w:bottom w:val="single" w:color="000000" w:sz="4" w:space="0"/>
              <w:right w:val="single" w:color="000000" w:sz="4" w:space="0"/>
            </w:tcBorders>
            <w:shd w:val="clear" w:color="auto" w:fill="auto"/>
            <w:vAlign w:val="center"/>
          </w:tcPr>
          <w:p w14:paraId="325ADE13">
            <w:pPr>
              <w:widowControl/>
              <w:jc w:val="center"/>
              <w:rPr>
                <w:rFonts w:ascii="宋体" w:hAnsi="宋体" w:cs="宋体"/>
                <w:color w:val="000000"/>
                <w:kern w:val="0"/>
                <w:sz w:val="18"/>
                <w:szCs w:val="18"/>
              </w:rPr>
            </w:pPr>
            <w:r>
              <w:rPr>
                <w:rFonts w:hint="eastAsia" w:ascii="宋体" w:hAnsi="宋体" w:cs="宋体"/>
                <w:color w:val="000000"/>
                <w:kern w:val="0"/>
                <w:sz w:val="18"/>
                <w:szCs w:val="18"/>
              </w:rPr>
              <w:t>34.60%</w:t>
            </w:r>
          </w:p>
        </w:tc>
        <w:tc>
          <w:tcPr>
            <w:tcW w:w="520" w:type="dxa"/>
            <w:tcBorders>
              <w:top w:val="nil"/>
              <w:left w:val="nil"/>
              <w:bottom w:val="single" w:color="000000" w:sz="4" w:space="0"/>
              <w:right w:val="single" w:color="000000" w:sz="4" w:space="0"/>
            </w:tcBorders>
            <w:shd w:val="clear" w:color="auto" w:fill="auto"/>
            <w:vAlign w:val="center"/>
          </w:tcPr>
          <w:p w14:paraId="4BB6B0FE">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7D9ACD48">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4A2EF2CA">
            <w:pPr>
              <w:widowControl/>
              <w:jc w:val="left"/>
              <w:rPr>
                <w:rFonts w:ascii="Courier New" w:hAnsi="Courier New" w:cs="Courier New"/>
                <w:i/>
                <w:iCs/>
                <w:color w:val="000000"/>
                <w:kern w:val="0"/>
                <w:sz w:val="18"/>
                <w:szCs w:val="18"/>
              </w:rPr>
            </w:pPr>
          </w:p>
        </w:tc>
      </w:tr>
      <w:tr w14:paraId="37227EDB">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1B7765E6">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C7AB7B1">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780" w:type="dxa"/>
            <w:tcBorders>
              <w:top w:val="nil"/>
              <w:left w:val="nil"/>
              <w:bottom w:val="single" w:color="000000" w:sz="4" w:space="0"/>
              <w:right w:val="single" w:color="000000" w:sz="4" w:space="0"/>
            </w:tcBorders>
            <w:shd w:val="clear" w:color="auto" w:fill="auto"/>
            <w:vAlign w:val="center"/>
          </w:tcPr>
          <w:p w14:paraId="13BF4415">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260" w:type="dxa"/>
            <w:tcBorders>
              <w:top w:val="nil"/>
              <w:left w:val="nil"/>
              <w:bottom w:val="single" w:color="000000" w:sz="4" w:space="0"/>
              <w:right w:val="single" w:color="000000" w:sz="4" w:space="0"/>
            </w:tcBorders>
            <w:shd w:val="clear" w:color="auto" w:fill="auto"/>
            <w:vAlign w:val="center"/>
          </w:tcPr>
          <w:p w14:paraId="447F67A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497C9F0C">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100" w:type="dxa"/>
            <w:tcBorders>
              <w:top w:val="nil"/>
              <w:left w:val="nil"/>
              <w:bottom w:val="single" w:color="000000" w:sz="4" w:space="0"/>
              <w:right w:val="single" w:color="000000" w:sz="4" w:space="0"/>
            </w:tcBorders>
            <w:shd w:val="clear" w:color="auto" w:fill="auto"/>
            <w:vAlign w:val="center"/>
          </w:tcPr>
          <w:p w14:paraId="3BECFEE1">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14:paraId="10CB87C6">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1AADF91F">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728097EA">
            <w:pPr>
              <w:widowControl/>
              <w:jc w:val="left"/>
              <w:rPr>
                <w:rFonts w:ascii="Courier New" w:hAnsi="Courier New" w:cs="Courier New"/>
                <w:i/>
                <w:iCs/>
                <w:color w:val="000000"/>
                <w:kern w:val="0"/>
                <w:sz w:val="18"/>
                <w:szCs w:val="18"/>
              </w:rPr>
            </w:pPr>
          </w:p>
        </w:tc>
      </w:tr>
      <w:tr w14:paraId="29EB830C">
        <w:tblPrEx>
          <w:tblCellMar>
            <w:top w:w="0" w:type="dxa"/>
            <w:left w:w="108" w:type="dxa"/>
            <w:bottom w:w="0" w:type="dxa"/>
            <w:right w:w="108" w:type="dxa"/>
          </w:tblCellMar>
        </w:tblPrEx>
        <w:trPr>
          <w:trHeight w:val="454"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0A16AB27">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2060" w:type="dxa"/>
            <w:tcBorders>
              <w:top w:val="nil"/>
              <w:left w:val="nil"/>
              <w:bottom w:val="single" w:color="000000" w:sz="4" w:space="0"/>
              <w:right w:val="single" w:color="000000" w:sz="4" w:space="0"/>
            </w:tcBorders>
            <w:shd w:val="clear" w:color="auto" w:fill="auto"/>
            <w:vAlign w:val="center"/>
          </w:tcPr>
          <w:p w14:paraId="78FF19E2">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780" w:type="dxa"/>
            <w:tcBorders>
              <w:top w:val="nil"/>
              <w:left w:val="nil"/>
              <w:bottom w:val="single" w:color="000000" w:sz="4" w:space="0"/>
              <w:right w:val="single" w:color="000000" w:sz="4" w:space="0"/>
            </w:tcBorders>
            <w:shd w:val="clear" w:color="auto" w:fill="auto"/>
            <w:vAlign w:val="center"/>
          </w:tcPr>
          <w:p w14:paraId="2CB16AF9">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2260" w:type="dxa"/>
            <w:tcBorders>
              <w:top w:val="nil"/>
              <w:left w:val="nil"/>
              <w:bottom w:val="single" w:color="000000" w:sz="4" w:space="0"/>
              <w:right w:val="single" w:color="000000" w:sz="4" w:space="0"/>
            </w:tcBorders>
            <w:shd w:val="clear" w:color="auto" w:fill="auto"/>
            <w:vAlign w:val="center"/>
          </w:tcPr>
          <w:p w14:paraId="225A7CD5">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20" w:type="dxa"/>
            <w:tcBorders>
              <w:top w:val="nil"/>
              <w:left w:val="nil"/>
              <w:bottom w:val="single" w:color="000000" w:sz="4" w:space="0"/>
              <w:right w:val="single" w:color="000000" w:sz="4" w:space="0"/>
            </w:tcBorders>
            <w:shd w:val="clear" w:color="auto" w:fill="auto"/>
            <w:vAlign w:val="center"/>
          </w:tcPr>
          <w:p w14:paraId="2701903C">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1680" w:type="dxa"/>
            <w:tcBorders>
              <w:top w:val="nil"/>
              <w:left w:val="nil"/>
              <w:bottom w:val="single" w:color="000000" w:sz="4" w:space="0"/>
              <w:right w:val="single" w:color="000000" w:sz="4" w:space="0"/>
            </w:tcBorders>
            <w:shd w:val="clear" w:color="auto" w:fill="auto"/>
            <w:vAlign w:val="center"/>
          </w:tcPr>
          <w:p w14:paraId="52B65BD6">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520" w:type="dxa"/>
            <w:tcBorders>
              <w:top w:val="nil"/>
              <w:left w:val="nil"/>
              <w:bottom w:val="single" w:color="000000" w:sz="4" w:space="0"/>
              <w:right w:val="single" w:color="000000" w:sz="4" w:space="0"/>
            </w:tcBorders>
            <w:shd w:val="clear" w:color="auto" w:fill="auto"/>
            <w:vAlign w:val="center"/>
          </w:tcPr>
          <w:p w14:paraId="7300F16C">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1100" w:type="dxa"/>
            <w:tcBorders>
              <w:top w:val="nil"/>
              <w:left w:val="nil"/>
              <w:bottom w:val="single" w:color="000000" w:sz="4" w:space="0"/>
              <w:right w:val="single" w:color="000000" w:sz="4" w:space="0"/>
            </w:tcBorders>
            <w:shd w:val="clear" w:color="auto" w:fill="auto"/>
            <w:vAlign w:val="center"/>
          </w:tcPr>
          <w:p w14:paraId="66D2C576">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20" w:type="dxa"/>
            <w:tcBorders>
              <w:top w:val="nil"/>
              <w:left w:val="nil"/>
              <w:bottom w:val="single" w:color="000000" w:sz="4" w:space="0"/>
              <w:right w:val="single" w:color="000000" w:sz="4" w:space="0"/>
            </w:tcBorders>
            <w:shd w:val="clear" w:color="auto" w:fill="auto"/>
            <w:vAlign w:val="center"/>
          </w:tcPr>
          <w:p w14:paraId="7217B61E">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155D0AFD">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3B5541CC">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14:paraId="2C341327">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071C93B7">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4D17C02A">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780" w:type="dxa"/>
            <w:vMerge w:val="restart"/>
            <w:tcBorders>
              <w:top w:val="nil"/>
              <w:left w:val="single" w:color="000000" w:sz="4" w:space="0"/>
              <w:bottom w:val="single" w:color="000000" w:sz="4" w:space="0"/>
              <w:right w:val="single" w:color="000000" w:sz="4" w:space="0"/>
            </w:tcBorders>
            <w:shd w:val="clear" w:color="auto" w:fill="auto"/>
            <w:vAlign w:val="center"/>
          </w:tcPr>
          <w:p w14:paraId="42CFAE53">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2260" w:type="dxa"/>
            <w:tcBorders>
              <w:top w:val="nil"/>
              <w:left w:val="nil"/>
              <w:bottom w:val="single" w:color="000000" w:sz="4" w:space="0"/>
              <w:right w:val="single" w:color="000000" w:sz="4" w:space="0"/>
            </w:tcBorders>
            <w:shd w:val="clear" w:color="auto" w:fill="auto"/>
            <w:vAlign w:val="center"/>
          </w:tcPr>
          <w:p w14:paraId="6A5B22AD">
            <w:pPr>
              <w:widowControl/>
              <w:jc w:val="center"/>
              <w:rPr>
                <w:rFonts w:ascii="宋体" w:hAnsi="宋体" w:cs="宋体"/>
                <w:color w:val="000000"/>
                <w:kern w:val="0"/>
                <w:sz w:val="18"/>
                <w:szCs w:val="18"/>
              </w:rPr>
            </w:pPr>
            <w:r>
              <w:rPr>
                <w:rFonts w:hint="eastAsia" w:ascii="宋体" w:hAnsi="宋体" w:cs="宋体"/>
                <w:color w:val="000000"/>
                <w:kern w:val="0"/>
                <w:sz w:val="18"/>
                <w:szCs w:val="18"/>
              </w:rPr>
              <w:t>收集整理文集</w:t>
            </w:r>
          </w:p>
        </w:tc>
        <w:tc>
          <w:tcPr>
            <w:tcW w:w="520" w:type="dxa"/>
            <w:tcBorders>
              <w:top w:val="nil"/>
              <w:left w:val="nil"/>
              <w:bottom w:val="single" w:color="000000" w:sz="4" w:space="0"/>
              <w:right w:val="single" w:color="000000" w:sz="4" w:space="0"/>
            </w:tcBorders>
            <w:shd w:val="clear" w:color="auto" w:fill="auto"/>
            <w:vAlign w:val="center"/>
          </w:tcPr>
          <w:p w14:paraId="17BC369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16F6740A">
            <w:pPr>
              <w:widowControl/>
              <w:jc w:val="center"/>
              <w:rPr>
                <w:rFonts w:ascii="宋体" w:hAnsi="宋体" w:cs="宋体"/>
                <w:color w:val="000000"/>
                <w:kern w:val="0"/>
                <w:sz w:val="18"/>
                <w:szCs w:val="18"/>
              </w:rPr>
            </w:pPr>
            <w:r>
              <w:rPr>
                <w:rFonts w:hint="eastAsia" w:ascii="宋体" w:hAnsi="宋体" w:cs="宋体"/>
                <w:color w:val="000000"/>
                <w:kern w:val="0"/>
                <w:sz w:val="18"/>
                <w:szCs w:val="18"/>
              </w:rPr>
              <w:t>76</w:t>
            </w:r>
          </w:p>
        </w:tc>
        <w:tc>
          <w:tcPr>
            <w:tcW w:w="520" w:type="dxa"/>
            <w:tcBorders>
              <w:top w:val="nil"/>
              <w:left w:val="nil"/>
              <w:bottom w:val="single" w:color="000000" w:sz="4" w:space="0"/>
              <w:right w:val="single" w:color="000000" w:sz="4" w:space="0"/>
            </w:tcBorders>
            <w:shd w:val="clear" w:color="auto" w:fill="auto"/>
            <w:vAlign w:val="center"/>
          </w:tcPr>
          <w:p w14:paraId="50137399">
            <w:pPr>
              <w:widowControl/>
              <w:jc w:val="center"/>
              <w:rPr>
                <w:rFonts w:ascii="宋体" w:hAnsi="宋体" w:cs="宋体"/>
                <w:color w:val="000000"/>
                <w:kern w:val="0"/>
                <w:sz w:val="18"/>
                <w:szCs w:val="18"/>
              </w:rPr>
            </w:pPr>
            <w:r>
              <w:rPr>
                <w:rFonts w:hint="eastAsia" w:ascii="宋体" w:hAnsi="宋体" w:cs="宋体"/>
                <w:color w:val="000000"/>
                <w:kern w:val="0"/>
                <w:sz w:val="18"/>
                <w:szCs w:val="18"/>
              </w:rPr>
              <w:t>份</w:t>
            </w:r>
          </w:p>
        </w:tc>
        <w:tc>
          <w:tcPr>
            <w:tcW w:w="1100" w:type="dxa"/>
            <w:tcBorders>
              <w:top w:val="nil"/>
              <w:left w:val="nil"/>
              <w:bottom w:val="single" w:color="000000" w:sz="4" w:space="0"/>
              <w:right w:val="single" w:color="000000" w:sz="4" w:space="0"/>
            </w:tcBorders>
            <w:shd w:val="clear" w:color="auto" w:fill="auto"/>
            <w:vAlign w:val="center"/>
          </w:tcPr>
          <w:p w14:paraId="5203AFCF">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82</w:t>
            </w:r>
          </w:p>
        </w:tc>
        <w:tc>
          <w:tcPr>
            <w:tcW w:w="520" w:type="dxa"/>
            <w:tcBorders>
              <w:top w:val="nil"/>
              <w:left w:val="nil"/>
              <w:bottom w:val="single" w:color="000000" w:sz="4" w:space="0"/>
              <w:right w:val="single" w:color="000000" w:sz="4" w:space="0"/>
            </w:tcBorders>
            <w:shd w:val="clear" w:color="auto" w:fill="auto"/>
            <w:vAlign w:val="center"/>
          </w:tcPr>
          <w:p w14:paraId="348D1310">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794601DC">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3292978A">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60115B6E">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39D0AD9F">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0D37EDE1">
            <w:pPr>
              <w:widowControl/>
              <w:jc w:val="left"/>
              <w:rPr>
                <w:rFonts w:ascii="宋体" w:hAnsi="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14:paraId="7C9687EC">
            <w:pPr>
              <w:widowControl/>
              <w:jc w:val="left"/>
              <w:rPr>
                <w:rFonts w:ascii="宋体" w:hAnsi="宋体" w:cs="宋体"/>
                <w:color w:val="000000"/>
                <w:kern w:val="0"/>
                <w:sz w:val="18"/>
                <w:szCs w:val="18"/>
              </w:rPr>
            </w:pPr>
          </w:p>
        </w:tc>
        <w:tc>
          <w:tcPr>
            <w:tcW w:w="2260" w:type="dxa"/>
            <w:tcBorders>
              <w:top w:val="nil"/>
              <w:left w:val="nil"/>
              <w:bottom w:val="single" w:color="000000" w:sz="4" w:space="0"/>
              <w:right w:val="single" w:color="000000" w:sz="4" w:space="0"/>
            </w:tcBorders>
            <w:shd w:val="clear" w:color="auto" w:fill="auto"/>
            <w:vAlign w:val="center"/>
          </w:tcPr>
          <w:p w14:paraId="51634BC3">
            <w:pPr>
              <w:widowControl/>
              <w:jc w:val="center"/>
              <w:rPr>
                <w:rFonts w:ascii="宋体" w:hAnsi="宋体" w:cs="宋体"/>
                <w:color w:val="000000"/>
                <w:kern w:val="0"/>
                <w:sz w:val="18"/>
                <w:szCs w:val="18"/>
              </w:rPr>
            </w:pPr>
            <w:r>
              <w:rPr>
                <w:rFonts w:hint="eastAsia" w:ascii="宋体" w:hAnsi="宋体" w:cs="宋体"/>
                <w:color w:val="000000"/>
                <w:kern w:val="0"/>
                <w:sz w:val="18"/>
                <w:szCs w:val="18"/>
              </w:rPr>
              <w:t>《明清汇编》出版数量</w:t>
            </w:r>
          </w:p>
        </w:tc>
        <w:tc>
          <w:tcPr>
            <w:tcW w:w="520" w:type="dxa"/>
            <w:tcBorders>
              <w:top w:val="nil"/>
              <w:left w:val="nil"/>
              <w:bottom w:val="single" w:color="000000" w:sz="4" w:space="0"/>
              <w:right w:val="single" w:color="000000" w:sz="4" w:space="0"/>
            </w:tcBorders>
            <w:shd w:val="clear" w:color="auto" w:fill="auto"/>
            <w:vAlign w:val="center"/>
          </w:tcPr>
          <w:p w14:paraId="5B3CE9E6">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08E047D0">
            <w:pPr>
              <w:widowControl/>
              <w:jc w:val="center"/>
              <w:rPr>
                <w:rFonts w:ascii="宋体" w:hAnsi="宋体" w:cs="宋体"/>
                <w:color w:val="000000"/>
                <w:kern w:val="0"/>
                <w:sz w:val="18"/>
                <w:szCs w:val="18"/>
              </w:rPr>
            </w:pPr>
            <w:r>
              <w:rPr>
                <w:rFonts w:hint="eastAsia" w:ascii="宋体" w:hAnsi="宋体" w:cs="宋体"/>
                <w:color w:val="000000"/>
                <w:kern w:val="0"/>
                <w:sz w:val="18"/>
                <w:szCs w:val="18"/>
              </w:rPr>
              <w:t>1000</w:t>
            </w:r>
          </w:p>
        </w:tc>
        <w:tc>
          <w:tcPr>
            <w:tcW w:w="520" w:type="dxa"/>
            <w:tcBorders>
              <w:top w:val="nil"/>
              <w:left w:val="nil"/>
              <w:bottom w:val="single" w:color="000000" w:sz="4" w:space="0"/>
              <w:right w:val="single" w:color="000000" w:sz="4" w:space="0"/>
            </w:tcBorders>
            <w:shd w:val="clear" w:color="auto" w:fill="auto"/>
            <w:vAlign w:val="center"/>
          </w:tcPr>
          <w:p w14:paraId="792CA8B3">
            <w:pPr>
              <w:widowControl/>
              <w:jc w:val="center"/>
              <w:rPr>
                <w:rFonts w:ascii="宋体" w:hAnsi="宋体" w:cs="宋体"/>
                <w:color w:val="000000"/>
                <w:kern w:val="0"/>
                <w:sz w:val="18"/>
                <w:szCs w:val="18"/>
              </w:rPr>
            </w:pPr>
            <w:r>
              <w:rPr>
                <w:rFonts w:hint="eastAsia" w:ascii="宋体" w:hAnsi="宋体" w:cs="宋体"/>
                <w:color w:val="000000"/>
                <w:kern w:val="0"/>
                <w:sz w:val="18"/>
                <w:szCs w:val="18"/>
              </w:rPr>
              <w:t>册</w:t>
            </w:r>
          </w:p>
        </w:tc>
        <w:tc>
          <w:tcPr>
            <w:tcW w:w="1100" w:type="dxa"/>
            <w:tcBorders>
              <w:top w:val="nil"/>
              <w:left w:val="nil"/>
              <w:bottom w:val="single" w:color="000000" w:sz="4" w:space="0"/>
              <w:right w:val="single" w:color="000000" w:sz="4" w:space="0"/>
            </w:tcBorders>
            <w:shd w:val="clear" w:color="auto" w:fill="auto"/>
            <w:vAlign w:val="center"/>
          </w:tcPr>
          <w:p w14:paraId="36EEDBB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1000</w:t>
            </w:r>
          </w:p>
        </w:tc>
        <w:tc>
          <w:tcPr>
            <w:tcW w:w="520" w:type="dxa"/>
            <w:tcBorders>
              <w:top w:val="nil"/>
              <w:left w:val="nil"/>
              <w:bottom w:val="single" w:color="000000" w:sz="4" w:space="0"/>
              <w:right w:val="single" w:color="000000" w:sz="4" w:space="0"/>
            </w:tcBorders>
            <w:shd w:val="clear" w:color="auto" w:fill="auto"/>
            <w:vAlign w:val="center"/>
          </w:tcPr>
          <w:p w14:paraId="78799598">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6A45807D">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582CF789">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280DDE6C">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7A9EAF68">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49084D13">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2B52326C">
            <w:pPr>
              <w:widowControl/>
              <w:jc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2260" w:type="dxa"/>
            <w:tcBorders>
              <w:top w:val="nil"/>
              <w:left w:val="nil"/>
              <w:bottom w:val="single" w:color="000000" w:sz="4" w:space="0"/>
              <w:right w:val="single" w:color="000000" w:sz="4" w:space="0"/>
            </w:tcBorders>
            <w:shd w:val="clear" w:color="auto" w:fill="auto"/>
            <w:vAlign w:val="center"/>
          </w:tcPr>
          <w:p w14:paraId="11C4E96F">
            <w:pPr>
              <w:widowControl/>
              <w:jc w:val="center"/>
              <w:rPr>
                <w:rFonts w:ascii="宋体" w:hAnsi="宋体" w:cs="宋体"/>
                <w:color w:val="000000"/>
                <w:kern w:val="0"/>
                <w:sz w:val="18"/>
                <w:szCs w:val="18"/>
              </w:rPr>
            </w:pPr>
            <w:r>
              <w:rPr>
                <w:rFonts w:hint="eastAsia" w:ascii="宋体" w:hAnsi="宋体" w:cs="宋体"/>
                <w:color w:val="000000"/>
                <w:kern w:val="0"/>
                <w:sz w:val="18"/>
                <w:szCs w:val="18"/>
              </w:rPr>
              <w:t>翻译精准度</w:t>
            </w:r>
          </w:p>
        </w:tc>
        <w:tc>
          <w:tcPr>
            <w:tcW w:w="520" w:type="dxa"/>
            <w:tcBorders>
              <w:top w:val="nil"/>
              <w:left w:val="nil"/>
              <w:bottom w:val="single" w:color="000000" w:sz="4" w:space="0"/>
              <w:right w:val="single" w:color="000000" w:sz="4" w:space="0"/>
            </w:tcBorders>
            <w:shd w:val="clear" w:color="auto" w:fill="auto"/>
            <w:vAlign w:val="center"/>
          </w:tcPr>
          <w:p w14:paraId="26B9F6A4">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2E30576B">
            <w:pPr>
              <w:widowControl/>
              <w:jc w:val="center"/>
              <w:rPr>
                <w:rFonts w:ascii="宋体" w:hAnsi="宋体" w:cs="宋体"/>
                <w:color w:val="000000"/>
                <w:kern w:val="0"/>
                <w:sz w:val="18"/>
                <w:szCs w:val="18"/>
              </w:rPr>
            </w:pPr>
            <w:r>
              <w:rPr>
                <w:rFonts w:hint="eastAsia" w:ascii="宋体" w:hAnsi="宋体" w:cs="宋体"/>
                <w:color w:val="000000"/>
                <w:kern w:val="0"/>
                <w:sz w:val="18"/>
                <w:szCs w:val="18"/>
              </w:rPr>
              <w:t>90</w:t>
            </w:r>
          </w:p>
        </w:tc>
        <w:tc>
          <w:tcPr>
            <w:tcW w:w="520" w:type="dxa"/>
            <w:tcBorders>
              <w:top w:val="nil"/>
              <w:left w:val="nil"/>
              <w:bottom w:val="single" w:color="000000" w:sz="4" w:space="0"/>
              <w:right w:val="single" w:color="000000" w:sz="4" w:space="0"/>
            </w:tcBorders>
            <w:shd w:val="clear" w:color="auto" w:fill="auto"/>
            <w:vAlign w:val="center"/>
          </w:tcPr>
          <w:p w14:paraId="5CB86B1B">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065FDF62">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90</w:t>
            </w:r>
          </w:p>
        </w:tc>
        <w:tc>
          <w:tcPr>
            <w:tcW w:w="520" w:type="dxa"/>
            <w:tcBorders>
              <w:top w:val="nil"/>
              <w:left w:val="nil"/>
              <w:bottom w:val="single" w:color="000000" w:sz="4" w:space="0"/>
              <w:right w:val="single" w:color="000000" w:sz="4" w:space="0"/>
            </w:tcBorders>
            <w:shd w:val="clear" w:color="auto" w:fill="auto"/>
            <w:vAlign w:val="center"/>
          </w:tcPr>
          <w:p w14:paraId="190A1667">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14:paraId="77D60D65">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2560" w:type="dxa"/>
            <w:tcBorders>
              <w:top w:val="nil"/>
              <w:left w:val="nil"/>
              <w:bottom w:val="single" w:color="000000" w:sz="4" w:space="0"/>
              <w:right w:val="single" w:color="000000" w:sz="4" w:space="0"/>
            </w:tcBorders>
            <w:shd w:val="clear" w:color="auto" w:fill="auto"/>
            <w:vAlign w:val="center"/>
          </w:tcPr>
          <w:p w14:paraId="02477F36">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47185427">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65E84E1F">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4240A2EF">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0A1B1658">
            <w:pPr>
              <w:widowControl/>
              <w:jc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2260" w:type="dxa"/>
            <w:tcBorders>
              <w:top w:val="nil"/>
              <w:left w:val="nil"/>
              <w:bottom w:val="single" w:color="000000" w:sz="4" w:space="0"/>
              <w:right w:val="single" w:color="000000" w:sz="4" w:space="0"/>
            </w:tcBorders>
            <w:shd w:val="clear" w:color="auto" w:fill="auto"/>
            <w:vAlign w:val="center"/>
          </w:tcPr>
          <w:p w14:paraId="13BF7F7C">
            <w:pPr>
              <w:widowControl/>
              <w:jc w:val="center"/>
              <w:rPr>
                <w:rFonts w:ascii="宋体" w:hAnsi="宋体" w:cs="宋体"/>
                <w:color w:val="000000"/>
                <w:kern w:val="0"/>
                <w:sz w:val="18"/>
                <w:szCs w:val="18"/>
              </w:rPr>
            </w:pPr>
            <w:r>
              <w:rPr>
                <w:rFonts w:hint="eastAsia" w:ascii="宋体" w:hAnsi="宋体" w:cs="宋体"/>
                <w:color w:val="000000"/>
                <w:kern w:val="0"/>
                <w:sz w:val="18"/>
                <w:szCs w:val="18"/>
              </w:rPr>
              <w:t>《明清汇编》出版时间</w:t>
            </w:r>
          </w:p>
        </w:tc>
        <w:tc>
          <w:tcPr>
            <w:tcW w:w="520" w:type="dxa"/>
            <w:tcBorders>
              <w:top w:val="nil"/>
              <w:left w:val="nil"/>
              <w:bottom w:val="single" w:color="000000" w:sz="4" w:space="0"/>
              <w:right w:val="single" w:color="000000" w:sz="4" w:space="0"/>
            </w:tcBorders>
            <w:shd w:val="clear" w:color="auto" w:fill="auto"/>
            <w:vAlign w:val="center"/>
          </w:tcPr>
          <w:p w14:paraId="134C69E6">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1A601505">
            <w:pPr>
              <w:widowControl/>
              <w:jc w:val="center"/>
              <w:rPr>
                <w:rFonts w:ascii="宋体" w:hAnsi="宋体" w:cs="宋体"/>
                <w:color w:val="000000"/>
                <w:kern w:val="0"/>
                <w:sz w:val="18"/>
                <w:szCs w:val="18"/>
              </w:rPr>
            </w:pPr>
            <w:r>
              <w:rPr>
                <w:rFonts w:hint="eastAsia" w:ascii="宋体" w:hAnsi="宋体" w:cs="宋体"/>
                <w:color w:val="000000"/>
                <w:kern w:val="0"/>
                <w:sz w:val="18"/>
                <w:szCs w:val="18"/>
              </w:rPr>
              <w:t>2025年12月上旬前</w:t>
            </w:r>
          </w:p>
        </w:tc>
        <w:tc>
          <w:tcPr>
            <w:tcW w:w="520" w:type="dxa"/>
            <w:tcBorders>
              <w:top w:val="nil"/>
              <w:left w:val="nil"/>
              <w:bottom w:val="single" w:color="000000" w:sz="4" w:space="0"/>
              <w:right w:val="single" w:color="000000" w:sz="4" w:space="0"/>
            </w:tcBorders>
            <w:shd w:val="clear" w:color="auto" w:fill="auto"/>
            <w:vAlign w:val="center"/>
          </w:tcPr>
          <w:p w14:paraId="1153553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3C5E4DE3">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按计划完成</w:t>
            </w:r>
          </w:p>
        </w:tc>
        <w:tc>
          <w:tcPr>
            <w:tcW w:w="520" w:type="dxa"/>
            <w:tcBorders>
              <w:top w:val="nil"/>
              <w:left w:val="nil"/>
              <w:bottom w:val="single" w:color="000000" w:sz="4" w:space="0"/>
              <w:right w:val="single" w:color="000000" w:sz="4" w:space="0"/>
            </w:tcBorders>
            <w:shd w:val="clear" w:color="auto" w:fill="auto"/>
            <w:vAlign w:val="center"/>
          </w:tcPr>
          <w:p w14:paraId="6687D541">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27D0F6A4">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01FF6DBE">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3898A658">
        <w:tblPrEx>
          <w:tblCellMar>
            <w:top w:w="0" w:type="dxa"/>
            <w:left w:w="108" w:type="dxa"/>
            <w:bottom w:w="0" w:type="dxa"/>
            <w:right w:w="108" w:type="dxa"/>
          </w:tblCellMar>
        </w:tblPrEx>
        <w:trPr>
          <w:trHeight w:val="679" w:hRule="atLeast"/>
        </w:trPr>
        <w:tc>
          <w:tcPr>
            <w:tcW w:w="700" w:type="dxa"/>
            <w:vMerge w:val="continue"/>
            <w:tcBorders>
              <w:top w:val="nil"/>
              <w:left w:val="single" w:color="000000" w:sz="4" w:space="0"/>
              <w:bottom w:val="single" w:color="000000" w:sz="4" w:space="0"/>
              <w:right w:val="single" w:color="000000" w:sz="4" w:space="0"/>
            </w:tcBorders>
            <w:vAlign w:val="center"/>
          </w:tcPr>
          <w:p w14:paraId="40399990">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1B25F92">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780" w:type="dxa"/>
            <w:tcBorders>
              <w:top w:val="nil"/>
              <w:left w:val="nil"/>
              <w:bottom w:val="single" w:color="000000" w:sz="4" w:space="0"/>
              <w:right w:val="single" w:color="000000" w:sz="4" w:space="0"/>
            </w:tcBorders>
            <w:shd w:val="clear" w:color="auto" w:fill="auto"/>
            <w:vAlign w:val="center"/>
          </w:tcPr>
          <w:p w14:paraId="69715993">
            <w:pPr>
              <w:widowControl/>
              <w:jc w:val="center"/>
              <w:rPr>
                <w:rFonts w:ascii="宋体" w:hAnsi="宋体" w:cs="宋体"/>
                <w:color w:val="000000"/>
                <w:kern w:val="0"/>
                <w:sz w:val="18"/>
                <w:szCs w:val="18"/>
              </w:rPr>
            </w:pPr>
            <w:r>
              <w:rPr>
                <w:rFonts w:hint="eastAsia" w:ascii="宋体" w:hAnsi="宋体" w:cs="宋体"/>
                <w:color w:val="000000"/>
                <w:kern w:val="0"/>
                <w:sz w:val="18"/>
                <w:szCs w:val="18"/>
              </w:rPr>
              <w:t>社会效益指标</w:t>
            </w:r>
          </w:p>
        </w:tc>
        <w:tc>
          <w:tcPr>
            <w:tcW w:w="2260" w:type="dxa"/>
            <w:tcBorders>
              <w:top w:val="nil"/>
              <w:left w:val="nil"/>
              <w:bottom w:val="single" w:color="000000" w:sz="4" w:space="0"/>
              <w:right w:val="single" w:color="000000" w:sz="4" w:space="0"/>
            </w:tcBorders>
            <w:shd w:val="clear" w:color="auto" w:fill="auto"/>
            <w:vAlign w:val="center"/>
          </w:tcPr>
          <w:p w14:paraId="27D720BA">
            <w:pPr>
              <w:widowControl/>
              <w:jc w:val="center"/>
              <w:rPr>
                <w:rFonts w:ascii="宋体" w:hAnsi="宋体" w:cs="宋体"/>
                <w:color w:val="000000"/>
                <w:kern w:val="0"/>
                <w:sz w:val="18"/>
                <w:szCs w:val="18"/>
              </w:rPr>
            </w:pPr>
            <w:r>
              <w:rPr>
                <w:rFonts w:hint="eastAsia" w:ascii="宋体" w:hAnsi="宋体" w:cs="宋体"/>
                <w:color w:val="000000"/>
                <w:kern w:val="0"/>
                <w:sz w:val="18"/>
                <w:szCs w:val="18"/>
              </w:rPr>
              <w:t>为阿坝州民族交往交流交融提供有力佐证，进一步推动藏文古籍保护及研究</w:t>
            </w:r>
          </w:p>
        </w:tc>
        <w:tc>
          <w:tcPr>
            <w:tcW w:w="520" w:type="dxa"/>
            <w:tcBorders>
              <w:top w:val="nil"/>
              <w:left w:val="nil"/>
              <w:bottom w:val="single" w:color="000000" w:sz="4" w:space="0"/>
              <w:right w:val="single" w:color="000000" w:sz="4" w:space="0"/>
            </w:tcBorders>
            <w:shd w:val="clear" w:color="auto" w:fill="auto"/>
            <w:vAlign w:val="center"/>
          </w:tcPr>
          <w:p w14:paraId="342C4CE9">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0B9BE78F">
            <w:pPr>
              <w:widowControl/>
              <w:jc w:val="center"/>
              <w:rPr>
                <w:rFonts w:ascii="宋体" w:hAnsi="宋体" w:cs="宋体"/>
                <w:color w:val="000000"/>
                <w:kern w:val="0"/>
                <w:sz w:val="18"/>
                <w:szCs w:val="18"/>
              </w:rPr>
            </w:pPr>
            <w:r>
              <w:rPr>
                <w:rFonts w:hint="eastAsia" w:ascii="宋体" w:hAnsi="宋体" w:cs="宋体"/>
                <w:color w:val="000000"/>
                <w:kern w:val="0"/>
                <w:sz w:val="18"/>
                <w:szCs w:val="18"/>
              </w:rPr>
              <w:t>促进“三交文化发展，促进文化强州”</w:t>
            </w:r>
          </w:p>
        </w:tc>
        <w:tc>
          <w:tcPr>
            <w:tcW w:w="520" w:type="dxa"/>
            <w:tcBorders>
              <w:top w:val="nil"/>
              <w:left w:val="nil"/>
              <w:bottom w:val="single" w:color="000000" w:sz="4" w:space="0"/>
              <w:right w:val="single" w:color="000000" w:sz="4" w:space="0"/>
            </w:tcBorders>
            <w:shd w:val="clear" w:color="auto" w:fill="auto"/>
            <w:vAlign w:val="center"/>
          </w:tcPr>
          <w:p w14:paraId="3A624EE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6C7FA341">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良好</w:t>
            </w:r>
          </w:p>
        </w:tc>
        <w:tc>
          <w:tcPr>
            <w:tcW w:w="520" w:type="dxa"/>
            <w:tcBorders>
              <w:top w:val="nil"/>
              <w:left w:val="nil"/>
              <w:bottom w:val="single" w:color="000000" w:sz="4" w:space="0"/>
              <w:right w:val="single" w:color="000000" w:sz="4" w:space="0"/>
            </w:tcBorders>
            <w:shd w:val="clear" w:color="auto" w:fill="auto"/>
            <w:vAlign w:val="center"/>
          </w:tcPr>
          <w:p w14:paraId="62544C95">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14:paraId="792A267F">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625FD34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118D75BD">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2A80FDD2">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6C4C08FC">
            <w:pPr>
              <w:widowControl/>
              <w:jc w:val="center"/>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780" w:type="dxa"/>
            <w:tcBorders>
              <w:top w:val="nil"/>
              <w:left w:val="nil"/>
              <w:bottom w:val="single" w:color="000000" w:sz="4" w:space="0"/>
              <w:right w:val="single" w:color="000000" w:sz="4" w:space="0"/>
            </w:tcBorders>
            <w:shd w:val="clear" w:color="auto" w:fill="auto"/>
            <w:vAlign w:val="center"/>
          </w:tcPr>
          <w:p w14:paraId="64953C0D">
            <w:pPr>
              <w:widowControl/>
              <w:jc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2260" w:type="dxa"/>
            <w:tcBorders>
              <w:top w:val="nil"/>
              <w:left w:val="nil"/>
              <w:bottom w:val="single" w:color="000000" w:sz="4" w:space="0"/>
              <w:right w:val="single" w:color="000000" w:sz="4" w:space="0"/>
            </w:tcBorders>
            <w:shd w:val="clear" w:color="auto" w:fill="auto"/>
            <w:vAlign w:val="center"/>
          </w:tcPr>
          <w:p w14:paraId="5CB44215">
            <w:pPr>
              <w:widowControl/>
              <w:jc w:val="center"/>
              <w:rPr>
                <w:rFonts w:ascii="宋体" w:hAnsi="宋体" w:cs="宋体"/>
                <w:color w:val="000000"/>
                <w:kern w:val="0"/>
                <w:sz w:val="18"/>
                <w:szCs w:val="18"/>
              </w:rPr>
            </w:pPr>
            <w:r>
              <w:rPr>
                <w:rFonts w:hint="eastAsia" w:ascii="宋体" w:hAnsi="宋体" w:cs="宋体"/>
                <w:color w:val="000000"/>
                <w:kern w:val="0"/>
                <w:sz w:val="18"/>
                <w:szCs w:val="18"/>
              </w:rPr>
              <w:t>使用《明清汇编》人员</w:t>
            </w:r>
          </w:p>
        </w:tc>
        <w:tc>
          <w:tcPr>
            <w:tcW w:w="520" w:type="dxa"/>
            <w:tcBorders>
              <w:top w:val="nil"/>
              <w:left w:val="nil"/>
              <w:bottom w:val="single" w:color="000000" w:sz="4" w:space="0"/>
              <w:right w:val="single" w:color="000000" w:sz="4" w:space="0"/>
            </w:tcBorders>
            <w:shd w:val="clear" w:color="auto" w:fill="auto"/>
            <w:vAlign w:val="center"/>
          </w:tcPr>
          <w:p w14:paraId="472703CC">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62569EE4">
            <w:pPr>
              <w:widowControl/>
              <w:jc w:val="center"/>
              <w:rPr>
                <w:rFonts w:ascii="宋体" w:hAnsi="宋体" w:cs="宋体"/>
                <w:color w:val="000000"/>
                <w:kern w:val="0"/>
                <w:sz w:val="18"/>
                <w:szCs w:val="18"/>
              </w:rPr>
            </w:pPr>
            <w:r>
              <w:rPr>
                <w:rFonts w:hint="eastAsia" w:ascii="宋体" w:hAnsi="宋体" w:cs="宋体"/>
                <w:color w:val="000000"/>
                <w:kern w:val="0"/>
                <w:sz w:val="18"/>
                <w:szCs w:val="18"/>
              </w:rPr>
              <w:t>90</w:t>
            </w:r>
          </w:p>
        </w:tc>
        <w:tc>
          <w:tcPr>
            <w:tcW w:w="520" w:type="dxa"/>
            <w:tcBorders>
              <w:top w:val="nil"/>
              <w:left w:val="nil"/>
              <w:bottom w:val="single" w:color="000000" w:sz="4" w:space="0"/>
              <w:right w:val="single" w:color="000000" w:sz="4" w:space="0"/>
            </w:tcBorders>
            <w:shd w:val="clear" w:color="auto" w:fill="auto"/>
            <w:vAlign w:val="center"/>
          </w:tcPr>
          <w:p w14:paraId="5CD8C36B">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64C728B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90</w:t>
            </w:r>
          </w:p>
        </w:tc>
        <w:tc>
          <w:tcPr>
            <w:tcW w:w="520" w:type="dxa"/>
            <w:tcBorders>
              <w:top w:val="nil"/>
              <w:left w:val="nil"/>
              <w:bottom w:val="single" w:color="000000" w:sz="4" w:space="0"/>
              <w:right w:val="single" w:color="000000" w:sz="4" w:space="0"/>
            </w:tcBorders>
            <w:shd w:val="clear" w:color="auto" w:fill="auto"/>
            <w:vAlign w:val="center"/>
          </w:tcPr>
          <w:p w14:paraId="01538601">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5D22A872">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2560" w:type="dxa"/>
            <w:tcBorders>
              <w:top w:val="nil"/>
              <w:left w:val="nil"/>
              <w:bottom w:val="single" w:color="000000" w:sz="4" w:space="0"/>
              <w:right w:val="single" w:color="000000" w:sz="4" w:space="0"/>
            </w:tcBorders>
            <w:shd w:val="clear" w:color="auto" w:fill="auto"/>
            <w:vAlign w:val="center"/>
          </w:tcPr>
          <w:p w14:paraId="2B523969">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5A47F9CB">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7EB99C46">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00F41449">
            <w:pPr>
              <w:widowControl/>
              <w:jc w:val="center"/>
              <w:rPr>
                <w:rFonts w:ascii="宋体" w:hAnsi="宋体" w:cs="宋体"/>
                <w:color w:val="000000"/>
                <w:kern w:val="0"/>
                <w:sz w:val="18"/>
                <w:szCs w:val="18"/>
              </w:rPr>
            </w:pPr>
            <w:r>
              <w:rPr>
                <w:rFonts w:hint="eastAsia" w:ascii="宋体" w:hAnsi="宋体" w:cs="宋体"/>
                <w:color w:val="000000"/>
                <w:kern w:val="0"/>
                <w:sz w:val="18"/>
                <w:szCs w:val="18"/>
              </w:rPr>
              <w:t>成本指标</w:t>
            </w:r>
          </w:p>
        </w:tc>
        <w:tc>
          <w:tcPr>
            <w:tcW w:w="1780" w:type="dxa"/>
            <w:tcBorders>
              <w:top w:val="nil"/>
              <w:left w:val="nil"/>
              <w:bottom w:val="single" w:color="000000" w:sz="4" w:space="0"/>
              <w:right w:val="single" w:color="000000" w:sz="4" w:space="0"/>
            </w:tcBorders>
            <w:shd w:val="clear" w:color="auto" w:fill="auto"/>
            <w:vAlign w:val="center"/>
          </w:tcPr>
          <w:p w14:paraId="2A49598F">
            <w:pPr>
              <w:widowControl/>
              <w:jc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2260" w:type="dxa"/>
            <w:tcBorders>
              <w:top w:val="nil"/>
              <w:left w:val="nil"/>
              <w:bottom w:val="single" w:color="000000" w:sz="4" w:space="0"/>
              <w:right w:val="single" w:color="000000" w:sz="4" w:space="0"/>
            </w:tcBorders>
            <w:shd w:val="clear" w:color="auto" w:fill="auto"/>
            <w:vAlign w:val="center"/>
          </w:tcPr>
          <w:p w14:paraId="7B3F2998">
            <w:pPr>
              <w:widowControl/>
              <w:jc w:val="center"/>
              <w:rPr>
                <w:rFonts w:ascii="宋体" w:hAnsi="宋体" w:cs="宋体"/>
                <w:color w:val="000000"/>
                <w:kern w:val="0"/>
                <w:sz w:val="18"/>
                <w:szCs w:val="18"/>
              </w:rPr>
            </w:pPr>
            <w:r>
              <w:rPr>
                <w:rFonts w:hint="eastAsia" w:ascii="宋体" w:hAnsi="宋体" w:cs="宋体"/>
                <w:color w:val="000000"/>
                <w:kern w:val="0"/>
                <w:sz w:val="18"/>
                <w:szCs w:val="18"/>
              </w:rPr>
              <w:t>《明清汇编》出版总成本</w:t>
            </w:r>
          </w:p>
        </w:tc>
        <w:tc>
          <w:tcPr>
            <w:tcW w:w="520" w:type="dxa"/>
            <w:tcBorders>
              <w:top w:val="nil"/>
              <w:left w:val="nil"/>
              <w:bottom w:val="single" w:color="000000" w:sz="4" w:space="0"/>
              <w:right w:val="single" w:color="000000" w:sz="4" w:space="0"/>
            </w:tcBorders>
            <w:shd w:val="clear" w:color="auto" w:fill="auto"/>
            <w:vAlign w:val="center"/>
          </w:tcPr>
          <w:p w14:paraId="7CF8214A">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34671D65">
            <w:pPr>
              <w:widowControl/>
              <w:jc w:val="center"/>
              <w:rPr>
                <w:rFonts w:ascii="宋体" w:hAnsi="宋体" w:cs="宋体"/>
                <w:color w:val="000000"/>
                <w:kern w:val="0"/>
                <w:sz w:val="18"/>
                <w:szCs w:val="18"/>
              </w:rPr>
            </w:pPr>
            <w:r>
              <w:rPr>
                <w:rFonts w:hint="eastAsia" w:ascii="宋体" w:hAnsi="宋体" w:cs="宋体"/>
                <w:color w:val="000000"/>
                <w:kern w:val="0"/>
                <w:sz w:val="18"/>
                <w:szCs w:val="18"/>
              </w:rPr>
              <w:t>38</w:t>
            </w:r>
          </w:p>
        </w:tc>
        <w:tc>
          <w:tcPr>
            <w:tcW w:w="520" w:type="dxa"/>
            <w:tcBorders>
              <w:top w:val="nil"/>
              <w:left w:val="nil"/>
              <w:bottom w:val="single" w:color="000000" w:sz="4" w:space="0"/>
              <w:right w:val="single" w:color="000000" w:sz="4" w:space="0"/>
            </w:tcBorders>
            <w:shd w:val="clear" w:color="auto" w:fill="auto"/>
            <w:vAlign w:val="center"/>
          </w:tcPr>
          <w:p w14:paraId="3E9EC0BA">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00" w:type="dxa"/>
            <w:tcBorders>
              <w:top w:val="nil"/>
              <w:left w:val="nil"/>
              <w:bottom w:val="single" w:color="000000" w:sz="4" w:space="0"/>
              <w:right w:val="single" w:color="000000" w:sz="4" w:space="0"/>
            </w:tcBorders>
            <w:shd w:val="clear" w:color="auto" w:fill="auto"/>
            <w:vAlign w:val="center"/>
          </w:tcPr>
          <w:p w14:paraId="0130463F">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38</w:t>
            </w:r>
          </w:p>
        </w:tc>
        <w:tc>
          <w:tcPr>
            <w:tcW w:w="520" w:type="dxa"/>
            <w:tcBorders>
              <w:top w:val="nil"/>
              <w:left w:val="nil"/>
              <w:bottom w:val="single" w:color="000000" w:sz="4" w:space="0"/>
              <w:right w:val="single" w:color="000000" w:sz="4" w:space="0"/>
            </w:tcBorders>
            <w:shd w:val="clear" w:color="auto" w:fill="auto"/>
            <w:vAlign w:val="center"/>
          </w:tcPr>
          <w:p w14:paraId="6882B196">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5645F3E8">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5B078AB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662AB941">
        <w:tblPrEx>
          <w:tblCellMar>
            <w:top w:w="0" w:type="dxa"/>
            <w:left w:w="108" w:type="dxa"/>
            <w:bottom w:w="0" w:type="dxa"/>
            <w:right w:w="108" w:type="dxa"/>
          </w:tblCellMar>
        </w:tblPrEx>
        <w:trPr>
          <w:trHeight w:val="285" w:hRule="atLeast"/>
        </w:trPr>
        <w:tc>
          <w:tcPr>
            <w:tcW w:w="106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CC63206">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20" w:type="dxa"/>
            <w:tcBorders>
              <w:top w:val="nil"/>
              <w:left w:val="nil"/>
              <w:bottom w:val="single" w:color="000000" w:sz="4" w:space="0"/>
              <w:right w:val="single" w:color="000000" w:sz="4" w:space="0"/>
            </w:tcBorders>
            <w:shd w:val="clear" w:color="auto" w:fill="auto"/>
            <w:vAlign w:val="center"/>
          </w:tcPr>
          <w:p w14:paraId="1CE5AF69">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460" w:type="dxa"/>
            <w:tcBorders>
              <w:top w:val="nil"/>
              <w:left w:val="nil"/>
              <w:bottom w:val="single" w:color="000000" w:sz="4" w:space="0"/>
              <w:right w:val="single" w:color="000000" w:sz="4" w:space="0"/>
            </w:tcBorders>
            <w:shd w:val="clear" w:color="auto" w:fill="auto"/>
            <w:vAlign w:val="center"/>
          </w:tcPr>
          <w:p w14:paraId="6E0D7B88">
            <w:pPr>
              <w:widowControl/>
              <w:jc w:val="right"/>
              <w:rPr>
                <w:rFonts w:ascii="宋体" w:hAnsi="宋体" w:cs="宋体"/>
                <w:color w:val="000000"/>
                <w:kern w:val="0"/>
                <w:sz w:val="18"/>
                <w:szCs w:val="18"/>
              </w:rPr>
            </w:pPr>
            <w:r>
              <w:rPr>
                <w:rFonts w:hint="eastAsia" w:ascii="宋体" w:hAnsi="宋体" w:cs="宋体"/>
                <w:color w:val="000000"/>
                <w:kern w:val="0"/>
                <w:sz w:val="18"/>
                <w:szCs w:val="18"/>
              </w:rPr>
              <w:t>86</w:t>
            </w:r>
          </w:p>
        </w:tc>
        <w:tc>
          <w:tcPr>
            <w:tcW w:w="2560" w:type="dxa"/>
            <w:tcBorders>
              <w:top w:val="nil"/>
              <w:left w:val="nil"/>
              <w:bottom w:val="single" w:color="000000" w:sz="4" w:space="0"/>
              <w:right w:val="single" w:color="000000" w:sz="4" w:space="0"/>
            </w:tcBorders>
            <w:shd w:val="clear" w:color="auto" w:fill="auto"/>
            <w:vAlign w:val="center"/>
          </w:tcPr>
          <w:p w14:paraId="26217820">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14:paraId="35A0834C">
        <w:tblPrEx>
          <w:tblCellMar>
            <w:top w:w="0" w:type="dxa"/>
            <w:left w:w="108" w:type="dxa"/>
            <w:bottom w:w="0" w:type="dxa"/>
            <w:right w:w="108" w:type="dxa"/>
          </w:tblCellMar>
        </w:tblPrEx>
        <w:trPr>
          <w:trHeight w:val="60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387A860E">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2069843C">
            <w:pPr>
              <w:widowControl/>
              <w:jc w:val="left"/>
              <w:rPr>
                <w:rFonts w:ascii="宋体" w:hAnsi="宋体" w:cs="宋体"/>
                <w:color w:val="000000"/>
                <w:kern w:val="0"/>
                <w:sz w:val="18"/>
                <w:szCs w:val="18"/>
              </w:rPr>
            </w:pPr>
            <w:r>
              <w:rPr>
                <w:rFonts w:hint="eastAsia" w:ascii="宋体" w:hAnsi="宋体" w:cs="宋体"/>
                <w:color w:val="000000"/>
                <w:kern w:val="0"/>
                <w:sz w:val="18"/>
                <w:szCs w:val="18"/>
              </w:rPr>
              <w:t>该项目严格遵循预算规范，资金使用合理合规，成本控制良好。《汇编》梳理珍贵档案文献，史料价值高，为研究涉藏历史提供重要依据，出版成果质量达标。项目实现预期目标，有效推动涉藏历史文化传承与学术交流。项目实施达到预期目标。</w:t>
            </w:r>
          </w:p>
        </w:tc>
      </w:tr>
      <w:tr w14:paraId="394B059A">
        <w:tblPrEx>
          <w:tblCellMar>
            <w:top w:w="0" w:type="dxa"/>
            <w:left w:w="108" w:type="dxa"/>
            <w:bottom w:w="0" w:type="dxa"/>
            <w:right w:w="108" w:type="dxa"/>
          </w:tblCellMar>
        </w:tblPrEx>
        <w:trPr>
          <w:trHeight w:val="57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6BFB49AA">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153FF085">
            <w:pPr>
              <w:widowControl/>
              <w:jc w:val="left"/>
              <w:rPr>
                <w:rFonts w:ascii="宋体" w:hAnsi="宋体" w:cs="宋体"/>
                <w:color w:val="000000"/>
                <w:kern w:val="0"/>
                <w:sz w:val="18"/>
                <w:szCs w:val="18"/>
              </w:rPr>
            </w:pPr>
            <w:r>
              <w:rPr>
                <w:rFonts w:hint="eastAsia" w:ascii="宋体" w:hAnsi="宋体" w:cs="宋体"/>
                <w:color w:val="000000"/>
                <w:kern w:val="0"/>
                <w:sz w:val="18"/>
                <w:szCs w:val="18"/>
              </w:rPr>
              <w:t>《明清及民国时期中央政府与四川涉藏地区藏文档案文献汇编》保护整理印刷项目经费不足，无法支持援助性地辅助各县推进相关工作且全州各县未将此项经费纳入本级的财政预算内，各县市挖掘我州各民族交往交流交融历史资料方面无经费、无人员，导致该项工作推进迟缓。</w:t>
            </w:r>
          </w:p>
        </w:tc>
      </w:tr>
      <w:tr w14:paraId="2F4F26EF">
        <w:tblPrEx>
          <w:tblCellMar>
            <w:top w:w="0" w:type="dxa"/>
            <w:left w:w="108" w:type="dxa"/>
            <w:bottom w:w="0" w:type="dxa"/>
            <w:right w:w="108" w:type="dxa"/>
          </w:tblCellMar>
        </w:tblPrEx>
        <w:trPr>
          <w:trHeight w:val="63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70BCBE6B">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1E0E7C39">
            <w:pPr>
              <w:widowControl/>
              <w:jc w:val="left"/>
              <w:rPr>
                <w:rFonts w:ascii="宋体" w:hAnsi="宋体" w:cs="宋体"/>
                <w:color w:val="000000"/>
                <w:kern w:val="0"/>
                <w:sz w:val="18"/>
                <w:szCs w:val="18"/>
              </w:rPr>
            </w:pPr>
            <w:r>
              <w:rPr>
                <w:rFonts w:hint="eastAsia" w:ascii="宋体" w:hAnsi="宋体" w:cs="宋体"/>
                <w:color w:val="000000"/>
                <w:kern w:val="0"/>
                <w:sz w:val="18"/>
                <w:szCs w:val="18"/>
              </w:rPr>
              <w:t>坚持以铸牢中华民族共同体意识为主线，深入挖掘全州各民族交往交流交融历史，弘扬民族团结进步思想，加强对州内藏族羌族语言、文字、历史、文化、艺术、教育和人口等方面挖掘并增加研究经费并纳入本级财政预算，加强资金管理使用和监督工作，确保各项研究工作有序推进。</w:t>
            </w:r>
          </w:p>
        </w:tc>
      </w:tr>
      <w:tr w14:paraId="07DA7A49">
        <w:tblPrEx>
          <w:tblCellMar>
            <w:top w:w="0" w:type="dxa"/>
            <w:left w:w="108" w:type="dxa"/>
            <w:bottom w:w="0" w:type="dxa"/>
            <w:right w:w="108" w:type="dxa"/>
          </w:tblCellMar>
        </w:tblPrEx>
        <w:trPr>
          <w:trHeight w:val="285"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D7F02A">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项目负责人：王修卓玛</w:t>
            </w:r>
          </w:p>
        </w:tc>
        <w:tc>
          <w:tcPr>
            <w:tcW w:w="6840" w:type="dxa"/>
            <w:gridSpan w:val="6"/>
            <w:tcBorders>
              <w:top w:val="single" w:color="000000" w:sz="4" w:space="0"/>
              <w:left w:val="nil"/>
              <w:bottom w:val="single" w:color="000000" w:sz="4" w:space="0"/>
              <w:right w:val="single" w:color="000000" w:sz="4" w:space="0"/>
            </w:tcBorders>
            <w:shd w:val="clear" w:color="auto" w:fill="auto"/>
            <w:vAlign w:val="center"/>
          </w:tcPr>
          <w:p w14:paraId="4CEFA74C">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财务负责人：春梅</w:t>
            </w:r>
          </w:p>
        </w:tc>
      </w:tr>
      <w:tr w14:paraId="15E35056">
        <w:tblPrEx>
          <w:tblCellMar>
            <w:top w:w="0" w:type="dxa"/>
            <w:left w:w="108" w:type="dxa"/>
            <w:bottom w:w="0" w:type="dxa"/>
            <w:right w:w="108" w:type="dxa"/>
          </w:tblCellMar>
        </w:tblPrEx>
        <w:trPr>
          <w:trHeight w:val="285" w:hRule="atLeast"/>
        </w:trPr>
        <w:tc>
          <w:tcPr>
            <w:tcW w:w="700" w:type="dxa"/>
            <w:tcBorders>
              <w:top w:val="nil"/>
              <w:left w:val="nil"/>
              <w:bottom w:val="nil"/>
              <w:right w:val="nil"/>
            </w:tcBorders>
            <w:shd w:val="clear" w:color="auto" w:fill="auto"/>
            <w:vAlign w:val="center"/>
          </w:tcPr>
          <w:p w14:paraId="4CBF1408">
            <w:pPr>
              <w:widowControl/>
              <w:jc w:val="left"/>
              <w:rPr>
                <w:rFonts w:ascii="宋体" w:hAnsi="宋体" w:cs="宋体"/>
                <w:kern w:val="0"/>
                <w:sz w:val="18"/>
                <w:szCs w:val="18"/>
              </w:rPr>
            </w:pPr>
            <w:r>
              <w:rPr>
                <w:rFonts w:hint="eastAsia" w:ascii="宋体" w:hAnsi="宋体" w:cs="宋体"/>
                <w:kern w:val="0"/>
                <w:sz w:val="18"/>
                <w:szCs w:val="18"/>
              </w:rPr>
              <w:t>　</w:t>
            </w:r>
          </w:p>
        </w:tc>
        <w:tc>
          <w:tcPr>
            <w:tcW w:w="2060" w:type="dxa"/>
            <w:tcBorders>
              <w:top w:val="nil"/>
              <w:left w:val="nil"/>
              <w:bottom w:val="nil"/>
              <w:right w:val="nil"/>
            </w:tcBorders>
            <w:shd w:val="clear" w:color="auto" w:fill="auto"/>
            <w:vAlign w:val="center"/>
          </w:tcPr>
          <w:p w14:paraId="7AE38E92">
            <w:pPr>
              <w:widowControl/>
              <w:jc w:val="left"/>
              <w:rPr>
                <w:rFonts w:ascii="宋体" w:hAnsi="宋体" w:cs="宋体"/>
                <w:kern w:val="0"/>
                <w:sz w:val="18"/>
                <w:szCs w:val="18"/>
              </w:rPr>
            </w:pPr>
            <w:r>
              <w:rPr>
                <w:rFonts w:hint="eastAsia" w:ascii="宋体" w:hAnsi="宋体" w:cs="宋体"/>
                <w:kern w:val="0"/>
                <w:sz w:val="18"/>
                <w:szCs w:val="18"/>
              </w:rPr>
              <w:t>　</w:t>
            </w:r>
          </w:p>
        </w:tc>
        <w:tc>
          <w:tcPr>
            <w:tcW w:w="1780" w:type="dxa"/>
            <w:tcBorders>
              <w:top w:val="nil"/>
              <w:left w:val="nil"/>
              <w:bottom w:val="nil"/>
              <w:right w:val="nil"/>
            </w:tcBorders>
            <w:shd w:val="clear" w:color="auto" w:fill="auto"/>
            <w:vAlign w:val="center"/>
          </w:tcPr>
          <w:p w14:paraId="0190637C">
            <w:pPr>
              <w:widowControl/>
              <w:jc w:val="left"/>
              <w:rPr>
                <w:rFonts w:ascii="宋体" w:hAnsi="宋体" w:cs="宋体"/>
                <w:kern w:val="0"/>
                <w:sz w:val="18"/>
                <w:szCs w:val="18"/>
              </w:rPr>
            </w:pPr>
            <w:r>
              <w:rPr>
                <w:rFonts w:hint="eastAsia" w:ascii="宋体" w:hAnsi="宋体" w:cs="宋体"/>
                <w:kern w:val="0"/>
                <w:sz w:val="18"/>
                <w:szCs w:val="18"/>
              </w:rPr>
              <w:t>　</w:t>
            </w:r>
          </w:p>
        </w:tc>
        <w:tc>
          <w:tcPr>
            <w:tcW w:w="2260" w:type="dxa"/>
            <w:tcBorders>
              <w:top w:val="nil"/>
              <w:left w:val="nil"/>
              <w:bottom w:val="nil"/>
              <w:right w:val="nil"/>
            </w:tcBorders>
            <w:shd w:val="clear" w:color="auto" w:fill="auto"/>
            <w:vAlign w:val="center"/>
          </w:tcPr>
          <w:p w14:paraId="712647EC">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67862B28">
            <w:pPr>
              <w:widowControl/>
              <w:jc w:val="left"/>
              <w:rPr>
                <w:rFonts w:ascii="宋体" w:hAnsi="宋体" w:cs="宋体"/>
                <w:kern w:val="0"/>
                <w:sz w:val="18"/>
                <w:szCs w:val="18"/>
              </w:rPr>
            </w:pPr>
            <w:r>
              <w:rPr>
                <w:rFonts w:hint="eastAsia" w:ascii="宋体" w:hAnsi="宋体" w:cs="宋体"/>
                <w:kern w:val="0"/>
                <w:sz w:val="18"/>
                <w:szCs w:val="18"/>
              </w:rPr>
              <w:t>　</w:t>
            </w:r>
          </w:p>
        </w:tc>
        <w:tc>
          <w:tcPr>
            <w:tcW w:w="1680" w:type="dxa"/>
            <w:tcBorders>
              <w:top w:val="nil"/>
              <w:left w:val="nil"/>
              <w:bottom w:val="nil"/>
              <w:right w:val="nil"/>
            </w:tcBorders>
            <w:shd w:val="clear" w:color="auto" w:fill="auto"/>
            <w:vAlign w:val="center"/>
          </w:tcPr>
          <w:p w14:paraId="68275109">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0607F981">
            <w:pPr>
              <w:widowControl/>
              <w:jc w:val="left"/>
              <w:rPr>
                <w:rFonts w:ascii="宋体" w:hAnsi="宋体" w:cs="宋体"/>
                <w:kern w:val="0"/>
                <w:sz w:val="18"/>
                <w:szCs w:val="18"/>
              </w:rPr>
            </w:pPr>
            <w:r>
              <w:rPr>
                <w:rFonts w:hint="eastAsia" w:ascii="宋体" w:hAnsi="宋体" w:cs="宋体"/>
                <w:kern w:val="0"/>
                <w:sz w:val="18"/>
                <w:szCs w:val="18"/>
              </w:rPr>
              <w:t>　</w:t>
            </w:r>
          </w:p>
        </w:tc>
        <w:tc>
          <w:tcPr>
            <w:tcW w:w="1100" w:type="dxa"/>
            <w:tcBorders>
              <w:top w:val="nil"/>
              <w:left w:val="nil"/>
              <w:bottom w:val="nil"/>
              <w:right w:val="nil"/>
            </w:tcBorders>
            <w:shd w:val="clear" w:color="auto" w:fill="auto"/>
            <w:vAlign w:val="center"/>
          </w:tcPr>
          <w:p w14:paraId="49D57CCF">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3A46E8D2">
            <w:pPr>
              <w:widowControl/>
              <w:jc w:val="left"/>
              <w:rPr>
                <w:rFonts w:ascii="宋体" w:hAnsi="宋体" w:cs="宋体"/>
                <w:kern w:val="0"/>
                <w:sz w:val="18"/>
                <w:szCs w:val="18"/>
              </w:rPr>
            </w:pPr>
            <w:r>
              <w:rPr>
                <w:rFonts w:hint="eastAsia" w:ascii="宋体" w:hAnsi="宋体" w:cs="宋体"/>
                <w:kern w:val="0"/>
                <w:sz w:val="18"/>
                <w:szCs w:val="18"/>
              </w:rPr>
              <w:t>　</w:t>
            </w:r>
          </w:p>
        </w:tc>
        <w:tc>
          <w:tcPr>
            <w:tcW w:w="460" w:type="dxa"/>
            <w:tcBorders>
              <w:top w:val="nil"/>
              <w:left w:val="nil"/>
              <w:bottom w:val="nil"/>
              <w:right w:val="nil"/>
            </w:tcBorders>
            <w:shd w:val="clear" w:color="auto" w:fill="auto"/>
            <w:vAlign w:val="center"/>
          </w:tcPr>
          <w:p w14:paraId="358F1F22">
            <w:pPr>
              <w:widowControl/>
              <w:jc w:val="left"/>
              <w:rPr>
                <w:rFonts w:ascii="宋体" w:hAnsi="宋体" w:cs="宋体"/>
                <w:kern w:val="0"/>
                <w:sz w:val="18"/>
                <w:szCs w:val="18"/>
              </w:rPr>
            </w:pPr>
            <w:r>
              <w:rPr>
                <w:rFonts w:hint="eastAsia" w:ascii="宋体" w:hAnsi="宋体" w:cs="宋体"/>
                <w:kern w:val="0"/>
                <w:sz w:val="18"/>
                <w:szCs w:val="18"/>
              </w:rPr>
              <w:t>　</w:t>
            </w:r>
          </w:p>
        </w:tc>
        <w:tc>
          <w:tcPr>
            <w:tcW w:w="2560" w:type="dxa"/>
            <w:tcBorders>
              <w:top w:val="nil"/>
              <w:left w:val="nil"/>
              <w:bottom w:val="nil"/>
              <w:right w:val="nil"/>
            </w:tcBorders>
            <w:shd w:val="clear" w:color="auto" w:fill="auto"/>
            <w:vAlign w:val="center"/>
          </w:tcPr>
          <w:p w14:paraId="6190732D">
            <w:pPr>
              <w:widowControl/>
              <w:jc w:val="left"/>
              <w:rPr>
                <w:rFonts w:ascii="宋体" w:hAnsi="宋体" w:cs="宋体"/>
                <w:kern w:val="0"/>
                <w:sz w:val="18"/>
                <w:szCs w:val="18"/>
              </w:rPr>
            </w:pPr>
            <w:r>
              <w:rPr>
                <w:rFonts w:hint="eastAsia" w:ascii="宋体" w:hAnsi="宋体" w:cs="宋体"/>
                <w:kern w:val="0"/>
                <w:sz w:val="18"/>
                <w:szCs w:val="18"/>
              </w:rPr>
              <w:t>　</w:t>
            </w:r>
          </w:p>
        </w:tc>
      </w:tr>
      <w:tr w14:paraId="780971B1">
        <w:tblPrEx>
          <w:tblCellMar>
            <w:top w:w="0" w:type="dxa"/>
            <w:left w:w="108" w:type="dxa"/>
            <w:bottom w:w="0" w:type="dxa"/>
            <w:right w:w="108" w:type="dxa"/>
          </w:tblCellMar>
        </w:tblPrEx>
        <w:trPr>
          <w:trHeight w:val="904" w:hRule="atLeast"/>
        </w:trPr>
        <w:tc>
          <w:tcPr>
            <w:tcW w:w="14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4EFB368">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部门预算项目支出绩效自评表（2025年度）</w:t>
            </w:r>
          </w:p>
        </w:tc>
      </w:tr>
      <w:tr w14:paraId="5C582C10">
        <w:tblPrEx>
          <w:tblCellMar>
            <w:top w:w="0" w:type="dxa"/>
            <w:left w:w="108" w:type="dxa"/>
            <w:bottom w:w="0" w:type="dxa"/>
            <w:right w:w="108" w:type="dxa"/>
          </w:tblCellMar>
        </w:tblPrEx>
        <w:trPr>
          <w:trHeight w:val="285"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E74881">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52844112">
            <w:pPr>
              <w:widowControl/>
              <w:jc w:val="left"/>
              <w:rPr>
                <w:rFonts w:ascii="宋体" w:hAnsi="宋体" w:cs="宋体"/>
                <w:color w:val="000000"/>
                <w:kern w:val="0"/>
                <w:sz w:val="18"/>
                <w:szCs w:val="18"/>
              </w:rPr>
            </w:pPr>
            <w:r>
              <w:rPr>
                <w:rFonts w:hint="eastAsia" w:ascii="宋体" w:hAnsi="宋体" w:cs="宋体"/>
                <w:color w:val="000000"/>
                <w:kern w:val="0"/>
                <w:sz w:val="18"/>
                <w:szCs w:val="18"/>
              </w:rPr>
              <w:t>51320025T000013026464-《辫子坟－博巴森根》（汉藏文）整理出版项目</w:t>
            </w:r>
          </w:p>
        </w:tc>
      </w:tr>
      <w:tr w14:paraId="7C504D5E">
        <w:tblPrEx>
          <w:tblCellMar>
            <w:top w:w="0" w:type="dxa"/>
            <w:left w:w="108" w:type="dxa"/>
            <w:bottom w:w="0" w:type="dxa"/>
            <w:right w:w="108" w:type="dxa"/>
          </w:tblCellMar>
        </w:tblPrEx>
        <w:trPr>
          <w:trHeight w:val="514"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44D8AD">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3CE50E25">
            <w:pPr>
              <w:widowControl/>
              <w:jc w:val="left"/>
              <w:rPr>
                <w:rFonts w:ascii="宋体" w:hAnsi="宋体" w:cs="宋体"/>
                <w:color w:val="000000"/>
                <w:kern w:val="0"/>
                <w:sz w:val="18"/>
                <w:szCs w:val="18"/>
              </w:rPr>
            </w:pPr>
            <w:r>
              <w:rPr>
                <w:rFonts w:hint="eastAsia" w:ascii="宋体" w:hAnsi="宋体" w:cs="宋体"/>
                <w:color w:val="000000"/>
                <w:kern w:val="0"/>
                <w:sz w:val="18"/>
                <w:szCs w:val="18"/>
              </w:rPr>
              <w:t>州编译局部门</w:t>
            </w:r>
          </w:p>
        </w:tc>
        <w:tc>
          <w:tcPr>
            <w:tcW w:w="1100" w:type="dxa"/>
            <w:tcBorders>
              <w:top w:val="nil"/>
              <w:left w:val="nil"/>
              <w:bottom w:val="nil"/>
              <w:right w:val="nil"/>
            </w:tcBorders>
            <w:shd w:val="clear" w:color="auto" w:fill="auto"/>
            <w:vAlign w:val="center"/>
          </w:tcPr>
          <w:p w14:paraId="7EB1E0B2">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35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2490B6">
            <w:pPr>
              <w:widowControl/>
              <w:jc w:val="center"/>
              <w:rPr>
                <w:rFonts w:ascii="宋体" w:hAnsi="宋体" w:cs="宋体"/>
                <w:color w:val="000000"/>
                <w:kern w:val="0"/>
                <w:sz w:val="18"/>
                <w:szCs w:val="18"/>
              </w:rPr>
            </w:pPr>
            <w:r>
              <w:rPr>
                <w:rFonts w:hint="eastAsia" w:ascii="宋体" w:hAnsi="宋体" w:cs="宋体"/>
                <w:color w:val="000000"/>
                <w:kern w:val="0"/>
                <w:sz w:val="18"/>
                <w:szCs w:val="18"/>
              </w:rPr>
              <w:t>州编译局</w:t>
            </w:r>
          </w:p>
        </w:tc>
      </w:tr>
      <w:tr w14:paraId="410F4D29">
        <w:tblPrEx>
          <w:tblCellMar>
            <w:top w:w="0" w:type="dxa"/>
            <w:left w:w="108" w:type="dxa"/>
            <w:bottom w:w="0" w:type="dxa"/>
            <w:right w:w="108" w:type="dxa"/>
          </w:tblCellMar>
        </w:tblPrEx>
        <w:trPr>
          <w:trHeight w:val="285"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19374448">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49F2645A">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7EA47B37">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1D761D37">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14:paraId="4B9ABFA8">
        <w:tblPrEx>
          <w:tblCellMar>
            <w:top w:w="0" w:type="dxa"/>
            <w:left w:w="108" w:type="dxa"/>
            <w:bottom w:w="0" w:type="dxa"/>
            <w:right w:w="108" w:type="dxa"/>
          </w:tblCellMar>
        </w:tblPrEx>
        <w:trPr>
          <w:trHeight w:val="904" w:hRule="atLeast"/>
        </w:trPr>
        <w:tc>
          <w:tcPr>
            <w:tcW w:w="700" w:type="dxa"/>
            <w:vMerge w:val="continue"/>
            <w:tcBorders>
              <w:top w:val="nil"/>
              <w:left w:val="single" w:color="000000" w:sz="4" w:space="0"/>
              <w:bottom w:val="single" w:color="000000" w:sz="4" w:space="0"/>
              <w:right w:val="single" w:color="000000" w:sz="4" w:space="0"/>
            </w:tcBorders>
            <w:vAlign w:val="center"/>
          </w:tcPr>
          <w:p w14:paraId="19E10015">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5546C89A">
            <w:pPr>
              <w:widowControl/>
              <w:jc w:val="left"/>
              <w:rPr>
                <w:rFonts w:ascii="宋体" w:hAnsi="宋体" w:cs="宋体"/>
                <w:color w:val="000000"/>
                <w:kern w:val="0"/>
                <w:sz w:val="18"/>
                <w:szCs w:val="18"/>
              </w:rPr>
            </w:pP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371DFB20">
            <w:pPr>
              <w:widowControl/>
              <w:jc w:val="left"/>
              <w:rPr>
                <w:rFonts w:ascii="宋体" w:hAnsi="宋体" w:cs="宋体"/>
                <w:color w:val="000000"/>
                <w:kern w:val="0"/>
                <w:sz w:val="18"/>
                <w:szCs w:val="18"/>
              </w:rPr>
            </w:pPr>
            <w:r>
              <w:rPr>
                <w:rFonts w:hint="eastAsia" w:ascii="宋体" w:hAnsi="宋体" w:cs="宋体"/>
                <w:color w:val="000000"/>
                <w:kern w:val="0"/>
                <w:sz w:val="18"/>
                <w:szCs w:val="18"/>
              </w:rPr>
              <w:t>为进一步保护利用“三交”文化系列资源，展示我州各民族交往交流交融历史底蕴，弘扬民族团结进步精神，铸牢中华民族共同体意识，兹拟今年整理出版《辫子坟—博巴森根》（史料卷）汉、藏文版2本书籍，共计40余万字，计划各印刷1000-1500册。</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4B01FA77">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整理出版《辫子坟—博巴森根》（史料卷）汉、藏文版2本书籍，印刷2500册。</w:t>
            </w:r>
          </w:p>
        </w:tc>
      </w:tr>
      <w:tr w14:paraId="26F54D80">
        <w:tblPrEx>
          <w:tblCellMar>
            <w:top w:w="0" w:type="dxa"/>
            <w:left w:w="108" w:type="dxa"/>
            <w:bottom w:w="0" w:type="dxa"/>
            <w:right w:w="108" w:type="dxa"/>
          </w:tblCellMar>
        </w:tblPrEx>
        <w:trPr>
          <w:trHeight w:val="694" w:hRule="atLeast"/>
        </w:trPr>
        <w:tc>
          <w:tcPr>
            <w:tcW w:w="700" w:type="dxa"/>
            <w:vMerge w:val="continue"/>
            <w:tcBorders>
              <w:top w:val="nil"/>
              <w:left w:val="single" w:color="000000" w:sz="4" w:space="0"/>
              <w:bottom w:val="single" w:color="000000" w:sz="4" w:space="0"/>
              <w:right w:val="single" w:color="000000" w:sz="4" w:space="0"/>
            </w:tcBorders>
            <w:vAlign w:val="center"/>
          </w:tcPr>
          <w:p w14:paraId="4ADCBAC0">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08E3ADB1">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33AFC00D">
            <w:pPr>
              <w:widowControl/>
              <w:jc w:val="left"/>
              <w:rPr>
                <w:rFonts w:ascii="宋体" w:hAnsi="宋体" w:cs="宋体"/>
                <w:color w:val="000000"/>
                <w:kern w:val="0"/>
                <w:sz w:val="18"/>
                <w:szCs w:val="18"/>
              </w:rPr>
            </w:pPr>
            <w:r>
              <w:rPr>
                <w:rFonts w:hint="eastAsia" w:ascii="宋体" w:hAnsi="宋体" w:cs="宋体"/>
                <w:color w:val="000000"/>
                <w:kern w:val="0"/>
                <w:sz w:val="18"/>
                <w:szCs w:val="18"/>
              </w:rPr>
              <w:t>开展文献搜集与田野调查，挖掘藏羌屯兵抗英史实；组织专家研讨、审定文稿，规范藏汉翻译与内容审核；完成编纂、校对、排版后2025年正式出版，用以传承爱国历史、铸牢中华民族共同体意识。</w:t>
            </w:r>
          </w:p>
        </w:tc>
      </w:tr>
      <w:tr w14:paraId="1F8C9EA8">
        <w:tblPrEx>
          <w:tblCellMar>
            <w:top w:w="0" w:type="dxa"/>
            <w:left w:w="108" w:type="dxa"/>
            <w:bottom w:w="0" w:type="dxa"/>
            <w:right w:w="108" w:type="dxa"/>
          </w:tblCellMar>
        </w:tblPrEx>
        <w:trPr>
          <w:trHeight w:val="360"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30932CBE">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2060" w:type="dxa"/>
            <w:tcBorders>
              <w:top w:val="nil"/>
              <w:left w:val="nil"/>
              <w:bottom w:val="single" w:color="000000" w:sz="4" w:space="0"/>
              <w:right w:val="single" w:color="000000" w:sz="4" w:space="0"/>
            </w:tcBorders>
            <w:shd w:val="clear" w:color="auto" w:fill="auto"/>
            <w:vAlign w:val="center"/>
          </w:tcPr>
          <w:p w14:paraId="09C3049A">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780" w:type="dxa"/>
            <w:tcBorders>
              <w:top w:val="nil"/>
              <w:left w:val="nil"/>
              <w:bottom w:val="single" w:color="000000" w:sz="4" w:space="0"/>
              <w:right w:val="single" w:color="000000" w:sz="4" w:space="0"/>
            </w:tcBorders>
            <w:shd w:val="clear" w:color="auto" w:fill="auto"/>
            <w:vAlign w:val="center"/>
          </w:tcPr>
          <w:p w14:paraId="2B9BAEF3">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2260" w:type="dxa"/>
            <w:tcBorders>
              <w:top w:val="nil"/>
              <w:left w:val="nil"/>
              <w:bottom w:val="single" w:color="000000" w:sz="4" w:space="0"/>
              <w:right w:val="single" w:color="000000" w:sz="4" w:space="0"/>
            </w:tcBorders>
            <w:shd w:val="clear" w:color="auto" w:fill="auto"/>
            <w:vAlign w:val="center"/>
          </w:tcPr>
          <w:p w14:paraId="5CF1EFD0">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661A49AA">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1100" w:type="dxa"/>
            <w:tcBorders>
              <w:top w:val="nil"/>
              <w:left w:val="nil"/>
              <w:bottom w:val="single" w:color="000000" w:sz="4" w:space="0"/>
              <w:right w:val="single" w:color="000000" w:sz="4" w:space="0"/>
            </w:tcBorders>
            <w:shd w:val="clear" w:color="auto" w:fill="auto"/>
            <w:vAlign w:val="center"/>
          </w:tcPr>
          <w:p w14:paraId="053D78F4">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20" w:type="dxa"/>
            <w:tcBorders>
              <w:top w:val="nil"/>
              <w:left w:val="nil"/>
              <w:bottom w:val="single" w:color="000000" w:sz="4" w:space="0"/>
              <w:right w:val="single" w:color="000000" w:sz="4" w:space="0"/>
            </w:tcBorders>
            <w:shd w:val="clear" w:color="auto" w:fill="auto"/>
            <w:vAlign w:val="center"/>
          </w:tcPr>
          <w:p w14:paraId="548CFC07">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23148DC1">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79DC674D">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14:paraId="49295B36">
        <w:tblPrEx>
          <w:tblCellMar>
            <w:top w:w="0" w:type="dxa"/>
            <w:left w:w="108" w:type="dxa"/>
            <w:bottom w:w="0" w:type="dxa"/>
            <w:right w:w="108" w:type="dxa"/>
          </w:tblCellMar>
        </w:tblPrEx>
        <w:trPr>
          <w:trHeight w:val="345" w:hRule="atLeast"/>
        </w:trPr>
        <w:tc>
          <w:tcPr>
            <w:tcW w:w="700" w:type="dxa"/>
            <w:vMerge w:val="continue"/>
            <w:tcBorders>
              <w:top w:val="nil"/>
              <w:left w:val="single" w:color="000000" w:sz="4" w:space="0"/>
              <w:bottom w:val="single" w:color="000000" w:sz="4" w:space="0"/>
              <w:right w:val="single" w:color="000000" w:sz="4" w:space="0"/>
            </w:tcBorders>
            <w:vAlign w:val="center"/>
          </w:tcPr>
          <w:p w14:paraId="45573862">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2A889DDE">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780" w:type="dxa"/>
            <w:tcBorders>
              <w:top w:val="nil"/>
              <w:left w:val="nil"/>
              <w:bottom w:val="single" w:color="000000" w:sz="4" w:space="0"/>
              <w:right w:val="single" w:color="000000" w:sz="4" w:space="0"/>
            </w:tcBorders>
            <w:shd w:val="clear" w:color="auto" w:fill="auto"/>
            <w:vAlign w:val="center"/>
          </w:tcPr>
          <w:p w14:paraId="3C54BD3C">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6D6B3C43">
            <w:pPr>
              <w:widowControl/>
              <w:jc w:val="center"/>
              <w:rPr>
                <w:rFonts w:ascii="宋体" w:hAnsi="宋体" w:cs="宋体"/>
                <w:color w:val="000000"/>
                <w:kern w:val="0"/>
                <w:sz w:val="18"/>
                <w:szCs w:val="18"/>
              </w:rPr>
            </w:pPr>
            <w:r>
              <w:rPr>
                <w:rFonts w:hint="eastAsia" w:ascii="宋体" w:hAnsi="宋体" w:cs="宋体"/>
                <w:color w:val="000000"/>
                <w:kern w:val="0"/>
                <w:sz w:val="18"/>
                <w:szCs w:val="18"/>
              </w:rPr>
              <w:t>39.79</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554A517A">
            <w:pPr>
              <w:widowControl/>
              <w:jc w:val="center"/>
              <w:rPr>
                <w:rFonts w:ascii="宋体" w:hAnsi="宋体" w:cs="宋体"/>
                <w:color w:val="000000"/>
                <w:kern w:val="0"/>
                <w:sz w:val="18"/>
                <w:szCs w:val="18"/>
              </w:rPr>
            </w:pPr>
            <w:r>
              <w:rPr>
                <w:rFonts w:hint="eastAsia" w:ascii="宋体" w:hAnsi="宋体" w:cs="宋体"/>
                <w:color w:val="000000"/>
                <w:kern w:val="0"/>
                <w:sz w:val="18"/>
                <w:szCs w:val="18"/>
              </w:rPr>
              <w:t>39.79</w:t>
            </w:r>
          </w:p>
        </w:tc>
        <w:tc>
          <w:tcPr>
            <w:tcW w:w="1100" w:type="dxa"/>
            <w:tcBorders>
              <w:top w:val="nil"/>
              <w:left w:val="nil"/>
              <w:bottom w:val="single" w:color="000000" w:sz="4" w:space="0"/>
              <w:right w:val="single" w:color="000000" w:sz="4" w:space="0"/>
            </w:tcBorders>
            <w:shd w:val="clear" w:color="auto" w:fill="auto"/>
            <w:vAlign w:val="center"/>
          </w:tcPr>
          <w:p w14:paraId="22BC9592">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4D1C4221">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47E74AC4">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vMerge w:val="restart"/>
            <w:tcBorders>
              <w:top w:val="nil"/>
              <w:left w:val="single" w:color="000000" w:sz="4" w:space="0"/>
              <w:bottom w:val="single" w:color="000000" w:sz="4" w:space="0"/>
              <w:right w:val="single" w:color="000000" w:sz="4" w:space="0"/>
            </w:tcBorders>
            <w:shd w:val="clear" w:color="auto" w:fill="auto"/>
            <w:vAlign w:val="center"/>
          </w:tcPr>
          <w:p w14:paraId="1625B787">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14:paraId="72AA2F98">
        <w:tblPrEx>
          <w:tblCellMar>
            <w:top w:w="0" w:type="dxa"/>
            <w:left w:w="108" w:type="dxa"/>
            <w:bottom w:w="0" w:type="dxa"/>
            <w:right w:w="108" w:type="dxa"/>
          </w:tblCellMar>
        </w:tblPrEx>
        <w:trPr>
          <w:trHeight w:val="390" w:hRule="atLeast"/>
        </w:trPr>
        <w:tc>
          <w:tcPr>
            <w:tcW w:w="700" w:type="dxa"/>
            <w:vMerge w:val="continue"/>
            <w:tcBorders>
              <w:top w:val="nil"/>
              <w:left w:val="single" w:color="000000" w:sz="4" w:space="0"/>
              <w:bottom w:val="single" w:color="000000" w:sz="4" w:space="0"/>
              <w:right w:val="single" w:color="000000" w:sz="4" w:space="0"/>
            </w:tcBorders>
            <w:vAlign w:val="center"/>
          </w:tcPr>
          <w:p w14:paraId="6F6CDE20">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1A970EA9">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780" w:type="dxa"/>
            <w:tcBorders>
              <w:top w:val="nil"/>
              <w:left w:val="nil"/>
              <w:bottom w:val="single" w:color="000000" w:sz="4" w:space="0"/>
              <w:right w:val="single" w:color="000000" w:sz="4" w:space="0"/>
            </w:tcBorders>
            <w:shd w:val="clear" w:color="auto" w:fill="auto"/>
            <w:vAlign w:val="center"/>
          </w:tcPr>
          <w:p w14:paraId="595764A5">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311342CF">
            <w:pPr>
              <w:widowControl/>
              <w:jc w:val="center"/>
              <w:rPr>
                <w:rFonts w:ascii="宋体" w:hAnsi="宋体" w:cs="宋体"/>
                <w:color w:val="000000"/>
                <w:kern w:val="0"/>
                <w:sz w:val="18"/>
                <w:szCs w:val="18"/>
              </w:rPr>
            </w:pPr>
            <w:r>
              <w:rPr>
                <w:rFonts w:hint="eastAsia" w:ascii="宋体" w:hAnsi="宋体" w:cs="宋体"/>
                <w:color w:val="000000"/>
                <w:kern w:val="0"/>
                <w:sz w:val="18"/>
                <w:szCs w:val="18"/>
              </w:rPr>
              <w:t>37.79</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614E6115">
            <w:pPr>
              <w:widowControl/>
              <w:jc w:val="center"/>
              <w:rPr>
                <w:rFonts w:ascii="宋体" w:hAnsi="宋体" w:cs="宋体"/>
                <w:color w:val="000000"/>
                <w:kern w:val="0"/>
                <w:sz w:val="18"/>
                <w:szCs w:val="18"/>
              </w:rPr>
            </w:pPr>
            <w:r>
              <w:rPr>
                <w:rFonts w:hint="eastAsia" w:ascii="宋体" w:hAnsi="宋体" w:cs="宋体"/>
                <w:color w:val="000000"/>
                <w:kern w:val="0"/>
                <w:sz w:val="18"/>
                <w:szCs w:val="18"/>
              </w:rPr>
              <w:t>37.79</w:t>
            </w:r>
          </w:p>
        </w:tc>
        <w:tc>
          <w:tcPr>
            <w:tcW w:w="1100" w:type="dxa"/>
            <w:tcBorders>
              <w:top w:val="nil"/>
              <w:left w:val="nil"/>
              <w:bottom w:val="single" w:color="000000" w:sz="4" w:space="0"/>
              <w:right w:val="single" w:color="000000" w:sz="4" w:space="0"/>
            </w:tcBorders>
            <w:shd w:val="clear" w:color="auto" w:fill="auto"/>
            <w:vAlign w:val="center"/>
          </w:tcPr>
          <w:p w14:paraId="782EF207">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6302DAC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7A7A92D1">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04716E32">
            <w:pPr>
              <w:widowControl/>
              <w:jc w:val="left"/>
              <w:rPr>
                <w:rFonts w:ascii="Courier New" w:hAnsi="Courier New" w:cs="Courier New"/>
                <w:i/>
                <w:iCs/>
                <w:color w:val="000000"/>
                <w:kern w:val="0"/>
                <w:sz w:val="18"/>
                <w:szCs w:val="18"/>
              </w:rPr>
            </w:pPr>
          </w:p>
        </w:tc>
      </w:tr>
      <w:tr w14:paraId="094EE9A8">
        <w:tblPrEx>
          <w:tblCellMar>
            <w:top w:w="0" w:type="dxa"/>
            <w:left w:w="108" w:type="dxa"/>
            <w:bottom w:w="0" w:type="dxa"/>
            <w:right w:w="108" w:type="dxa"/>
          </w:tblCellMar>
        </w:tblPrEx>
        <w:trPr>
          <w:trHeight w:val="409" w:hRule="atLeast"/>
        </w:trPr>
        <w:tc>
          <w:tcPr>
            <w:tcW w:w="700" w:type="dxa"/>
            <w:vMerge w:val="continue"/>
            <w:tcBorders>
              <w:top w:val="nil"/>
              <w:left w:val="single" w:color="000000" w:sz="4" w:space="0"/>
              <w:bottom w:val="single" w:color="000000" w:sz="4" w:space="0"/>
              <w:right w:val="single" w:color="000000" w:sz="4" w:space="0"/>
            </w:tcBorders>
            <w:vAlign w:val="center"/>
          </w:tcPr>
          <w:p w14:paraId="491959A7">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1C02EA79">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780" w:type="dxa"/>
            <w:tcBorders>
              <w:top w:val="nil"/>
              <w:left w:val="nil"/>
              <w:bottom w:val="single" w:color="000000" w:sz="4" w:space="0"/>
              <w:right w:val="single" w:color="000000" w:sz="4" w:space="0"/>
            </w:tcBorders>
            <w:shd w:val="clear" w:color="auto" w:fill="auto"/>
            <w:vAlign w:val="center"/>
          </w:tcPr>
          <w:p w14:paraId="1983ABD7">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47633C29">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5884FA7A">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28B7CE52">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1424514A">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469C9C0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6E684661">
            <w:pPr>
              <w:widowControl/>
              <w:jc w:val="left"/>
              <w:rPr>
                <w:rFonts w:ascii="Courier New" w:hAnsi="Courier New" w:cs="Courier New"/>
                <w:i/>
                <w:iCs/>
                <w:color w:val="000000"/>
                <w:kern w:val="0"/>
                <w:sz w:val="18"/>
                <w:szCs w:val="18"/>
              </w:rPr>
            </w:pPr>
          </w:p>
        </w:tc>
      </w:tr>
      <w:tr w14:paraId="63057B42">
        <w:tblPrEx>
          <w:tblCellMar>
            <w:top w:w="0" w:type="dxa"/>
            <w:left w:w="108" w:type="dxa"/>
            <w:bottom w:w="0" w:type="dxa"/>
            <w:right w:w="108" w:type="dxa"/>
          </w:tblCellMar>
        </w:tblPrEx>
        <w:trPr>
          <w:trHeight w:val="360" w:hRule="atLeast"/>
        </w:trPr>
        <w:tc>
          <w:tcPr>
            <w:tcW w:w="700" w:type="dxa"/>
            <w:vMerge w:val="continue"/>
            <w:tcBorders>
              <w:top w:val="nil"/>
              <w:left w:val="single" w:color="000000" w:sz="4" w:space="0"/>
              <w:bottom w:val="single" w:color="000000" w:sz="4" w:space="0"/>
              <w:right w:val="single" w:color="000000" w:sz="4" w:space="0"/>
            </w:tcBorders>
            <w:vAlign w:val="center"/>
          </w:tcPr>
          <w:p w14:paraId="2697CDB6">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6F994C3">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780" w:type="dxa"/>
            <w:tcBorders>
              <w:top w:val="nil"/>
              <w:left w:val="nil"/>
              <w:bottom w:val="single" w:color="000000" w:sz="4" w:space="0"/>
              <w:right w:val="single" w:color="000000" w:sz="4" w:space="0"/>
            </w:tcBorders>
            <w:shd w:val="clear" w:color="auto" w:fill="auto"/>
            <w:vAlign w:val="center"/>
          </w:tcPr>
          <w:p w14:paraId="72CB6BBA">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2ACEAC60">
            <w:pPr>
              <w:widowControl/>
              <w:jc w:val="center"/>
              <w:rPr>
                <w:rFonts w:ascii="宋体" w:hAnsi="宋体" w:cs="宋体"/>
                <w:color w:val="000000"/>
                <w:kern w:val="0"/>
                <w:sz w:val="18"/>
                <w:szCs w:val="18"/>
              </w:rPr>
            </w:pPr>
            <w:r>
              <w:rPr>
                <w:rFonts w:hint="eastAsia" w:ascii="宋体" w:hAnsi="宋体" w:cs="宋体"/>
                <w:color w:val="000000"/>
                <w:kern w:val="0"/>
                <w:sz w:val="18"/>
                <w:szCs w:val="18"/>
              </w:rPr>
              <w:t>2.00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47EBA1DF">
            <w:pPr>
              <w:widowControl/>
              <w:jc w:val="center"/>
              <w:rPr>
                <w:rFonts w:ascii="宋体" w:hAnsi="宋体" w:cs="宋体"/>
                <w:color w:val="000000"/>
                <w:kern w:val="0"/>
                <w:sz w:val="18"/>
                <w:szCs w:val="18"/>
              </w:rPr>
            </w:pPr>
            <w:r>
              <w:rPr>
                <w:rFonts w:hint="eastAsia" w:ascii="宋体" w:hAnsi="宋体" w:cs="宋体"/>
                <w:color w:val="000000"/>
                <w:kern w:val="0"/>
                <w:sz w:val="18"/>
                <w:szCs w:val="18"/>
              </w:rPr>
              <w:t>2.00</w:t>
            </w:r>
          </w:p>
        </w:tc>
        <w:tc>
          <w:tcPr>
            <w:tcW w:w="1100" w:type="dxa"/>
            <w:tcBorders>
              <w:top w:val="nil"/>
              <w:left w:val="nil"/>
              <w:bottom w:val="single" w:color="000000" w:sz="4" w:space="0"/>
              <w:right w:val="single" w:color="000000" w:sz="4" w:space="0"/>
            </w:tcBorders>
            <w:shd w:val="clear" w:color="auto" w:fill="auto"/>
            <w:vAlign w:val="center"/>
          </w:tcPr>
          <w:p w14:paraId="36E31A81">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5BF07943">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35E7ABBF">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2E091966">
            <w:pPr>
              <w:widowControl/>
              <w:jc w:val="left"/>
              <w:rPr>
                <w:rFonts w:ascii="Courier New" w:hAnsi="Courier New" w:cs="Courier New"/>
                <w:i/>
                <w:iCs/>
                <w:color w:val="000000"/>
                <w:kern w:val="0"/>
                <w:sz w:val="18"/>
                <w:szCs w:val="18"/>
              </w:rPr>
            </w:pPr>
          </w:p>
        </w:tc>
      </w:tr>
      <w:tr w14:paraId="19B7B164">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1CE1C7D8">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2BED862">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780" w:type="dxa"/>
            <w:tcBorders>
              <w:top w:val="nil"/>
              <w:left w:val="nil"/>
              <w:bottom w:val="single" w:color="000000" w:sz="4" w:space="0"/>
              <w:right w:val="single" w:color="000000" w:sz="4" w:space="0"/>
            </w:tcBorders>
            <w:shd w:val="clear" w:color="auto" w:fill="auto"/>
            <w:vAlign w:val="center"/>
          </w:tcPr>
          <w:p w14:paraId="31F14806">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260" w:type="dxa"/>
            <w:tcBorders>
              <w:top w:val="nil"/>
              <w:left w:val="nil"/>
              <w:bottom w:val="single" w:color="000000" w:sz="4" w:space="0"/>
              <w:right w:val="single" w:color="000000" w:sz="4" w:space="0"/>
            </w:tcBorders>
            <w:shd w:val="clear" w:color="auto" w:fill="auto"/>
            <w:vAlign w:val="center"/>
          </w:tcPr>
          <w:p w14:paraId="1DEE504A">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4C661472">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100" w:type="dxa"/>
            <w:tcBorders>
              <w:top w:val="nil"/>
              <w:left w:val="nil"/>
              <w:bottom w:val="single" w:color="000000" w:sz="4" w:space="0"/>
              <w:right w:val="single" w:color="000000" w:sz="4" w:space="0"/>
            </w:tcBorders>
            <w:shd w:val="clear" w:color="auto" w:fill="auto"/>
            <w:vAlign w:val="center"/>
          </w:tcPr>
          <w:p w14:paraId="2E4D03C9">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14:paraId="39A1B1A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2307E8F6">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2CC02EBF">
            <w:pPr>
              <w:widowControl/>
              <w:jc w:val="left"/>
              <w:rPr>
                <w:rFonts w:ascii="Courier New" w:hAnsi="Courier New" w:cs="Courier New"/>
                <w:i/>
                <w:iCs/>
                <w:color w:val="000000"/>
                <w:kern w:val="0"/>
                <w:sz w:val="18"/>
                <w:szCs w:val="18"/>
              </w:rPr>
            </w:pPr>
          </w:p>
        </w:tc>
      </w:tr>
      <w:tr w14:paraId="44F392EF">
        <w:tblPrEx>
          <w:tblCellMar>
            <w:top w:w="0" w:type="dxa"/>
            <w:left w:w="108" w:type="dxa"/>
            <w:bottom w:w="0" w:type="dxa"/>
            <w:right w:w="108" w:type="dxa"/>
          </w:tblCellMar>
        </w:tblPrEx>
        <w:trPr>
          <w:trHeight w:val="454"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30A839F8">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2060" w:type="dxa"/>
            <w:tcBorders>
              <w:top w:val="nil"/>
              <w:left w:val="nil"/>
              <w:bottom w:val="single" w:color="000000" w:sz="4" w:space="0"/>
              <w:right w:val="single" w:color="000000" w:sz="4" w:space="0"/>
            </w:tcBorders>
            <w:shd w:val="clear" w:color="auto" w:fill="auto"/>
            <w:vAlign w:val="center"/>
          </w:tcPr>
          <w:p w14:paraId="36AA55F7">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780" w:type="dxa"/>
            <w:tcBorders>
              <w:top w:val="nil"/>
              <w:left w:val="nil"/>
              <w:bottom w:val="single" w:color="000000" w:sz="4" w:space="0"/>
              <w:right w:val="single" w:color="000000" w:sz="4" w:space="0"/>
            </w:tcBorders>
            <w:shd w:val="clear" w:color="auto" w:fill="auto"/>
            <w:vAlign w:val="center"/>
          </w:tcPr>
          <w:p w14:paraId="03FCA28F">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2260" w:type="dxa"/>
            <w:tcBorders>
              <w:top w:val="nil"/>
              <w:left w:val="nil"/>
              <w:bottom w:val="single" w:color="000000" w:sz="4" w:space="0"/>
              <w:right w:val="single" w:color="000000" w:sz="4" w:space="0"/>
            </w:tcBorders>
            <w:shd w:val="clear" w:color="auto" w:fill="auto"/>
            <w:vAlign w:val="center"/>
          </w:tcPr>
          <w:p w14:paraId="18744B47">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20" w:type="dxa"/>
            <w:tcBorders>
              <w:top w:val="nil"/>
              <w:left w:val="nil"/>
              <w:bottom w:val="single" w:color="000000" w:sz="4" w:space="0"/>
              <w:right w:val="single" w:color="000000" w:sz="4" w:space="0"/>
            </w:tcBorders>
            <w:shd w:val="clear" w:color="auto" w:fill="auto"/>
            <w:vAlign w:val="center"/>
          </w:tcPr>
          <w:p w14:paraId="11FB553B">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1680" w:type="dxa"/>
            <w:tcBorders>
              <w:top w:val="nil"/>
              <w:left w:val="nil"/>
              <w:bottom w:val="single" w:color="000000" w:sz="4" w:space="0"/>
              <w:right w:val="single" w:color="000000" w:sz="4" w:space="0"/>
            </w:tcBorders>
            <w:shd w:val="clear" w:color="auto" w:fill="auto"/>
            <w:vAlign w:val="center"/>
          </w:tcPr>
          <w:p w14:paraId="071C9575">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520" w:type="dxa"/>
            <w:tcBorders>
              <w:top w:val="nil"/>
              <w:left w:val="nil"/>
              <w:bottom w:val="single" w:color="000000" w:sz="4" w:space="0"/>
              <w:right w:val="single" w:color="000000" w:sz="4" w:space="0"/>
            </w:tcBorders>
            <w:shd w:val="clear" w:color="auto" w:fill="auto"/>
            <w:vAlign w:val="center"/>
          </w:tcPr>
          <w:p w14:paraId="314D9BE4">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1100" w:type="dxa"/>
            <w:tcBorders>
              <w:top w:val="nil"/>
              <w:left w:val="nil"/>
              <w:bottom w:val="single" w:color="000000" w:sz="4" w:space="0"/>
              <w:right w:val="single" w:color="000000" w:sz="4" w:space="0"/>
            </w:tcBorders>
            <w:shd w:val="clear" w:color="auto" w:fill="auto"/>
            <w:vAlign w:val="center"/>
          </w:tcPr>
          <w:p w14:paraId="7F79266B">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20" w:type="dxa"/>
            <w:tcBorders>
              <w:top w:val="nil"/>
              <w:left w:val="nil"/>
              <w:bottom w:val="single" w:color="000000" w:sz="4" w:space="0"/>
              <w:right w:val="single" w:color="000000" w:sz="4" w:space="0"/>
            </w:tcBorders>
            <w:shd w:val="clear" w:color="auto" w:fill="auto"/>
            <w:vAlign w:val="center"/>
          </w:tcPr>
          <w:p w14:paraId="6818E652">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209B0CFC">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1A101C17">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14:paraId="3E5C7D9D">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18CC7021">
            <w:pPr>
              <w:widowControl/>
              <w:jc w:val="left"/>
              <w:rPr>
                <w:rFonts w:ascii="宋体" w:hAnsi="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7A57715B">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780" w:type="dxa"/>
            <w:vMerge w:val="restart"/>
            <w:tcBorders>
              <w:top w:val="nil"/>
              <w:left w:val="single" w:color="000000" w:sz="4" w:space="0"/>
              <w:bottom w:val="single" w:color="000000" w:sz="4" w:space="0"/>
              <w:right w:val="single" w:color="000000" w:sz="4" w:space="0"/>
            </w:tcBorders>
            <w:shd w:val="clear" w:color="auto" w:fill="auto"/>
            <w:vAlign w:val="center"/>
          </w:tcPr>
          <w:p w14:paraId="239D36C1">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2260" w:type="dxa"/>
            <w:tcBorders>
              <w:top w:val="nil"/>
              <w:left w:val="nil"/>
              <w:bottom w:val="single" w:color="000000" w:sz="4" w:space="0"/>
              <w:right w:val="single" w:color="000000" w:sz="4" w:space="0"/>
            </w:tcBorders>
            <w:shd w:val="clear" w:color="auto" w:fill="auto"/>
            <w:vAlign w:val="center"/>
          </w:tcPr>
          <w:p w14:paraId="5E47B21F">
            <w:pPr>
              <w:widowControl/>
              <w:jc w:val="center"/>
              <w:rPr>
                <w:rFonts w:ascii="宋体" w:hAnsi="宋体" w:cs="宋体"/>
                <w:color w:val="000000"/>
                <w:kern w:val="0"/>
                <w:sz w:val="18"/>
                <w:szCs w:val="18"/>
              </w:rPr>
            </w:pPr>
            <w:r>
              <w:rPr>
                <w:rFonts w:hint="eastAsia" w:ascii="宋体" w:hAnsi="宋体" w:cs="宋体"/>
                <w:color w:val="000000"/>
                <w:kern w:val="0"/>
                <w:sz w:val="18"/>
                <w:szCs w:val="18"/>
              </w:rPr>
              <w:t>《辫子坟—博巴森根》藏文</w:t>
            </w:r>
          </w:p>
        </w:tc>
        <w:tc>
          <w:tcPr>
            <w:tcW w:w="520" w:type="dxa"/>
            <w:tcBorders>
              <w:top w:val="nil"/>
              <w:left w:val="nil"/>
              <w:bottom w:val="single" w:color="000000" w:sz="4" w:space="0"/>
              <w:right w:val="single" w:color="000000" w:sz="4" w:space="0"/>
            </w:tcBorders>
            <w:shd w:val="clear" w:color="auto" w:fill="auto"/>
            <w:vAlign w:val="center"/>
          </w:tcPr>
          <w:p w14:paraId="731CF67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68D4B9A3">
            <w:pPr>
              <w:widowControl/>
              <w:jc w:val="center"/>
              <w:rPr>
                <w:rFonts w:ascii="宋体" w:hAnsi="宋体" w:cs="宋体"/>
                <w:color w:val="000000"/>
                <w:kern w:val="0"/>
                <w:sz w:val="18"/>
                <w:szCs w:val="18"/>
              </w:rPr>
            </w:pPr>
            <w:r>
              <w:rPr>
                <w:rFonts w:hint="eastAsia" w:ascii="宋体" w:hAnsi="宋体" w:cs="宋体"/>
                <w:color w:val="000000"/>
                <w:kern w:val="0"/>
                <w:sz w:val="18"/>
                <w:szCs w:val="18"/>
              </w:rPr>
              <w:t>1500</w:t>
            </w:r>
          </w:p>
        </w:tc>
        <w:tc>
          <w:tcPr>
            <w:tcW w:w="520" w:type="dxa"/>
            <w:tcBorders>
              <w:top w:val="nil"/>
              <w:left w:val="nil"/>
              <w:bottom w:val="single" w:color="000000" w:sz="4" w:space="0"/>
              <w:right w:val="single" w:color="000000" w:sz="4" w:space="0"/>
            </w:tcBorders>
            <w:shd w:val="clear" w:color="auto" w:fill="auto"/>
            <w:vAlign w:val="center"/>
          </w:tcPr>
          <w:p w14:paraId="0B6D70D3">
            <w:pPr>
              <w:widowControl/>
              <w:jc w:val="center"/>
              <w:rPr>
                <w:rFonts w:ascii="宋体" w:hAnsi="宋体" w:cs="宋体"/>
                <w:color w:val="000000"/>
                <w:kern w:val="0"/>
                <w:sz w:val="18"/>
                <w:szCs w:val="18"/>
              </w:rPr>
            </w:pPr>
            <w:r>
              <w:rPr>
                <w:rFonts w:hint="eastAsia" w:ascii="宋体" w:hAnsi="宋体" w:cs="宋体"/>
                <w:color w:val="000000"/>
                <w:kern w:val="0"/>
                <w:sz w:val="18"/>
                <w:szCs w:val="18"/>
              </w:rPr>
              <w:t>册</w:t>
            </w:r>
          </w:p>
        </w:tc>
        <w:tc>
          <w:tcPr>
            <w:tcW w:w="1100" w:type="dxa"/>
            <w:tcBorders>
              <w:top w:val="nil"/>
              <w:left w:val="nil"/>
              <w:bottom w:val="single" w:color="000000" w:sz="4" w:space="0"/>
              <w:right w:val="single" w:color="000000" w:sz="4" w:space="0"/>
            </w:tcBorders>
            <w:shd w:val="clear" w:color="auto" w:fill="auto"/>
            <w:vAlign w:val="center"/>
          </w:tcPr>
          <w:p w14:paraId="040162F2">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1500</w:t>
            </w:r>
          </w:p>
        </w:tc>
        <w:tc>
          <w:tcPr>
            <w:tcW w:w="520" w:type="dxa"/>
            <w:tcBorders>
              <w:top w:val="nil"/>
              <w:left w:val="nil"/>
              <w:bottom w:val="single" w:color="000000" w:sz="4" w:space="0"/>
              <w:right w:val="single" w:color="000000" w:sz="4" w:space="0"/>
            </w:tcBorders>
            <w:shd w:val="clear" w:color="auto" w:fill="auto"/>
            <w:vAlign w:val="center"/>
          </w:tcPr>
          <w:p w14:paraId="490C5A2B">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2B1315B0">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6E35AC81">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7F01EA15">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6BD962CA">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739F8363">
            <w:pPr>
              <w:widowControl/>
              <w:jc w:val="left"/>
              <w:rPr>
                <w:rFonts w:ascii="宋体" w:hAnsi="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14:paraId="11022BCD">
            <w:pPr>
              <w:widowControl/>
              <w:jc w:val="left"/>
              <w:rPr>
                <w:rFonts w:ascii="宋体" w:hAnsi="宋体" w:cs="宋体"/>
                <w:color w:val="000000"/>
                <w:kern w:val="0"/>
                <w:sz w:val="18"/>
                <w:szCs w:val="18"/>
              </w:rPr>
            </w:pPr>
          </w:p>
        </w:tc>
        <w:tc>
          <w:tcPr>
            <w:tcW w:w="2260" w:type="dxa"/>
            <w:tcBorders>
              <w:top w:val="nil"/>
              <w:left w:val="nil"/>
              <w:bottom w:val="single" w:color="000000" w:sz="4" w:space="0"/>
              <w:right w:val="single" w:color="000000" w:sz="4" w:space="0"/>
            </w:tcBorders>
            <w:shd w:val="clear" w:color="auto" w:fill="auto"/>
            <w:vAlign w:val="center"/>
          </w:tcPr>
          <w:p w14:paraId="4CA1790F">
            <w:pPr>
              <w:widowControl/>
              <w:jc w:val="center"/>
              <w:rPr>
                <w:rFonts w:ascii="宋体" w:hAnsi="宋体" w:cs="宋体"/>
                <w:color w:val="000000"/>
                <w:kern w:val="0"/>
                <w:sz w:val="18"/>
                <w:szCs w:val="18"/>
              </w:rPr>
            </w:pPr>
            <w:r>
              <w:rPr>
                <w:rFonts w:hint="eastAsia" w:ascii="宋体" w:hAnsi="宋体" w:cs="宋体"/>
                <w:color w:val="000000"/>
                <w:kern w:val="0"/>
                <w:sz w:val="18"/>
                <w:szCs w:val="18"/>
              </w:rPr>
              <w:t>《辫子坟—博巴森根》汉文</w:t>
            </w:r>
          </w:p>
        </w:tc>
        <w:tc>
          <w:tcPr>
            <w:tcW w:w="520" w:type="dxa"/>
            <w:tcBorders>
              <w:top w:val="nil"/>
              <w:left w:val="nil"/>
              <w:bottom w:val="single" w:color="000000" w:sz="4" w:space="0"/>
              <w:right w:val="single" w:color="000000" w:sz="4" w:space="0"/>
            </w:tcBorders>
            <w:shd w:val="clear" w:color="auto" w:fill="auto"/>
            <w:vAlign w:val="center"/>
          </w:tcPr>
          <w:p w14:paraId="30F8FA8C">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07CA3CEF">
            <w:pPr>
              <w:widowControl/>
              <w:jc w:val="center"/>
              <w:rPr>
                <w:rFonts w:ascii="宋体" w:hAnsi="宋体" w:cs="宋体"/>
                <w:color w:val="000000"/>
                <w:kern w:val="0"/>
                <w:sz w:val="18"/>
                <w:szCs w:val="18"/>
              </w:rPr>
            </w:pPr>
            <w:r>
              <w:rPr>
                <w:rFonts w:hint="eastAsia" w:ascii="宋体" w:hAnsi="宋体" w:cs="宋体"/>
                <w:color w:val="000000"/>
                <w:kern w:val="0"/>
                <w:sz w:val="18"/>
                <w:szCs w:val="18"/>
              </w:rPr>
              <w:t>1000</w:t>
            </w:r>
          </w:p>
        </w:tc>
        <w:tc>
          <w:tcPr>
            <w:tcW w:w="520" w:type="dxa"/>
            <w:tcBorders>
              <w:top w:val="nil"/>
              <w:left w:val="nil"/>
              <w:bottom w:val="single" w:color="000000" w:sz="4" w:space="0"/>
              <w:right w:val="single" w:color="000000" w:sz="4" w:space="0"/>
            </w:tcBorders>
            <w:shd w:val="clear" w:color="auto" w:fill="auto"/>
            <w:vAlign w:val="center"/>
          </w:tcPr>
          <w:p w14:paraId="4AD12F4D">
            <w:pPr>
              <w:widowControl/>
              <w:jc w:val="center"/>
              <w:rPr>
                <w:rFonts w:ascii="宋体" w:hAnsi="宋体" w:cs="宋体"/>
                <w:color w:val="000000"/>
                <w:kern w:val="0"/>
                <w:sz w:val="18"/>
                <w:szCs w:val="18"/>
              </w:rPr>
            </w:pPr>
            <w:r>
              <w:rPr>
                <w:rFonts w:hint="eastAsia" w:ascii="宋体" w:hAnsi="宋体" w:cs="宋体"/>
                <w:color w:val="000000"/>
                <w:kern w:val="0"/>
                <w:sz w:val="18"/>
                <w:szCs w:val="18"/>
              </w:rPr>
              <w:t>册</w:t>
            </w:r>
          </w:p>
        </w:tc>
        <w:tc>
          <w:tcPr>
            <w:tcW w:w="1100" w:type="dxa"/>
            <w:tcBorders>
              <w:top w:val="nil"/>
              <w:left w:val="nil"/>
              <w:bottom w:val="single" w:color="000000" w:sz="4" w:space="0"/>
              <w:right w:val="single" w:color="000000" w:sz="4" w:space="0"/>
            </w:tcBorders>
            <w:shd w:val="clear" w:color="auto" w:fill="auto"/>
            <w:vAlign w:val="center"/>
          </w:tcPr>
          <w:p w14:paraId="6E19923A">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1000</w:t>
            </w:r>
          </w:p>
        </w:tc>
        <w:tc>
          <w:tcPr>
            <w:tcW w:w="520" w:type="dxa"/>
            <w:tcBorders>
              <w:top w:val="nil"/>
              <w:left w:val="nil"/>
              <w:bottom w:val="single" w:color="000000" w:sz="4" w:space="0"/>
              <w:right w:val="single" w:color="000000" w:sz="4" w:space="0"/>
            </w:tcBorders>
            <w:shd w:val="clear" w:color="auto" w:fill="auto"/>
            <w:vAlign w:val="center"/>
          </w:tcPr>
          <w:p w14:paraId="434999F5">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7CEE3CB8">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4645E64F">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3CE3EAAF">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02FDB7BA">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3181E9C4">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7B9867AC">
            <w:pPr>
              <w:widowControl/>
              <w:jc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2260" w:type="dxa"/>
            <w:tcBorders>
              <w:top w:val="nil"/>
              <w:left w:val="nil"/>
              <w:bottom w:val="single" w:color="000000" w:sz="4" w:space="0"/>
              <w:right w:val="single" w:color="000000" w:sz="4" w:space="0"/>
            </w:tcBorders>
            <w:shd w:val="clear" w:color="auto" w:fill="auto"/>
            <w:vAlign w:val="center"/>
          </w:tcPr>
          <w:p w14:paraId="6EDF87CC">
            <w:pPr>
              <w:widowControl/>
              <w:jc w:val="center"/>
              <w:rPr>
                <w:rFonts w:ascii="宋体" w:hAnsi="宋体" w:cs="宋体"/>
                <w:color w:val="000000"/>
                <w:kern w:val="0"/>
                <w:sz w:val="18"/>
                <w:szCs w:val="18"/>
              </w:rPr>
            </w:pPr>
            <w:r>
              <w:rPr>
                <w:rFonts w:hint="eastAsia" w:ascii="宋体" w:hAnsi="宋体" w:cs="宋体"/>
                <w:color w:val="000000"/>
                <w:kern w:val="0"/>
                <w:sz w:val="18"/>
                <w:szCs w:val="18"/>
              </w:rPr>
              <w:t>《辫子坟—博巴森根》翻译准确率</w:t>
            </w:r>
          </w:p>
        </w:tc>
        <w:tc>
          <w:tcPr>
            <w:tcW w:w="520" w:type="dxa"/>
            <w:tcBorders>
              <w:top w:val="nil"/>
              <w:left w:val="nil"/>
              <w:bottom w:val="single" w:color="000000" w:sz="4" w:space="0"/>
              <w:right w:val="single" w:color="000000" w:sz="4" w:space="0"/>
            </w:tcBorders>
            <w:shd w:val="clear" w:color="auto" w:fill="auto"/>
            <w:vAlign w:val="center"/>
          </w:tcPr>
          <w:p w14:paraId="1CB95FDA">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613C8FCE">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520" w:type="dxa"/>
            <w:tcBorders>
              <w:top w:val="nil"/>
              <w:left w:val="nil"/>
              <w:bottom w:val="single" w:color="000000" w:sz="4" w:space="0"/>
              <w:right w:val="single" w:color="000000" w:sz="4" w:space="0"/>
            </w:tcBorders>
            <w:shd w:val="clear" w:color="auto" w:fill="auto"/>
            <w:vAlign w:val="center"/>
          </w:tcPr>
          <w:p w14:paraId="72C4DA1B">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5AA6AAB7">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95</w:t>
            </w:r>
          </w:p>
        </w:tc>
        <w:tc>
          <w:tcPr>
            <w:tcW w:w="520" w:type="dxa"/>
            <w:tcBorders>
              <w:top w:val="nil"/>
              <w:left w:val="nil"/>
              <w:bottom w:val="single" w:color="000000" w:sz="4" w:space="0"/>
              <w:right w:val="single" w:color="000000" w:sz="4" w:space="0"/>
            </w:tcBorders>
            <w:shd w:val="clear" w:color="auto" w:fill="auto"/>
            <w:vAlign w:val="center"/>
          </w:tcPr>
          <w:p w14:paraId="02DF6428">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5BF7F877">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2560" w:type="dxa"/>
            <w:tcBorders>
              <w:top w:val="nil"/>
              <w:left w:val="nil"/>
              <w:bottom w:val="single" w:color="000000" w:sz="4" w:space="0"/>
              <w:right w:val="single" w:color="000000" w:sz="4" w:space="0"/>
            </w:tcBorders>
            <w:shd w:val="clear" w:color="auto" w:fill="auto"/>
            <w:vAlign w:val="center"/>
          </w:tcPr>
          <w:p w14:paraId="705BBB7A">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457C580A">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191F9B59">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35E358BC">
            <w:pPr>
              <w:widowControl/>
              <w:jc w:val="left"/>
              <w:rPr>
                <w:rFonts w:ascii="宋体" w:hAnsi="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14:paraId="3EA1E5F8">
            <w:pPr>
              <w:widowControl/>
              <w:jc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2260" w:type="dxa"/>
            <w:tcBorders>
              <w:top w:val="nil"/>
              <w:left w:val="nil"/>
              <w:bottom w:val="single" w:color="000000" w:sz="4" w:space="0"/>
              <w:right w:val="single" w:color="000000" w:sz="4" w:space="0"/>
            </w:tcBorders>
            <w:shd w:val="clear" w:color="auto" w:fill="auto"/>
            <w:vAlign w:val="center"/>
          </w:tcPr>
          <w:p w14:paraId="722BE055">
            <w:pPr>
              <w:widowControl/>
              <w:jc w:val="center"/>
              <w:rPr>
                <w:rFonts w:ascii="宋体" w:hAnsi="宋体" w:cs="宋体"/>
                <w:color w:val="000000"/>
                <w:kern w:val="0"/>
                <w:sz w:val="18"/>
                <w:szCs w:val="18"/>
              </w:rPr>
            </w:pPr>
            <w:r>
              <w:rPr>
                <w:rFonts w:hint="eastAsia" w:ascii="宋体" w:hAnsi="宋体" w:cs="宋体"/>
                <w:color w:val="000000"/>
                <w:kern w:val="0"/>
                <w:sz w:val="18"/>
                <w:szCs w:val="18"/>
              </w:rPr>
              <w:t>《辫子坟—博巴森根》出版时间</w:t>
            </w:r>
          </w:p>
        </w:tc>
        <w:tc>
          <w:tcPr>
            <w:tcW w:w="520" w:type="dxa"/>
            <w:tcBorders>
              <w:top w:val="nil"/>
              <w:left w:val="nil"/>
              <w:bottom w:val="single" w:color="000000" w:sz="4" w:space="0"/>
              <w:right w:val="single" w:color="000000" w:sz="4" w:space="0"/>
            </w:tcBorders>
            <w:shd w:val="clear" w:color="auto" w:fill="auto"/>
            <w:vAlign w:val="center"/>
          </w:tcPr>
          <w:p w14:paraId="29371AB9">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461EBC6B">
            <w:pPr>
              <w:widowControl/>
              <w:jc w:val="center"/>
              <w:rPr>
                <w:rFonts w:ascii="宋体" w:hAnsi="宋体" w:cs="宋体"/>
                <w:color w:val="000000"/>
                <w:kern w:val="0"/>
                <w:sz w:val="18"/>
                <w:szCs w:val="18"/>
              </w:rPr>
            </w:pPr>
            <w:r>
              <w:rPr>
                <w:rFonts w:hint="eastAsia" w:ascii="宋体" w:hAnsi="宋体" w:cs="宋体"/>
                <w:color w:val="000000"/>
                <w:kern w:val="0"/>
                <w:sz w:val="18"/>
                <w:szCs w:val="18"/>
              </w:rPr>
              <w:t>2025年12月上旬以前</w:t>
            </w:r>
          </w:p>
        </w:tc>
        <w:tc>
          <w:tcPr>
            <w:tcW w:w="520" w:type="dxa"/>
            <w:tcBorders>
              <w:top w:val="nil"/>
              <w:left w:val="nil"/>
              <w:bottom w:val="single" w:color="000000" w:sz="4" w:space="0"/>
              <w:right w:val="single" w:color="000000" w:sz="4" w:space="0"/>
            </w:tcBorders>
            <w:shd w:val="clear" w:color="auto" w:fill="auto"/>
            <w:vAlign w:val="center"/>
          </w:tcPr>
          <w:p w14:paraId="478C73D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502E619C">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按计划完成</w:t>
            </w:r>
          </w:p>
        </w:tc>
        <w:tc>
          <w:tcPr>
            <w:tcW w:w="520" w:type="dxa"/>
            <w:tcBorders>
              <w:top w:val="nil"/>
              <w:left w:val="nil"/>
              <w:bottom w:val="single" w:color="000000" w:sz="4" w:space="0"/>
              <w:right w:val="single" w:color="000000" w:sz="4" w:space="0"/>
            </w:tcBorders>
            <w:shd w:val="clear" w:color="auto" w:fill="auto"/>
            <w:vAlign w:val="center"/>
          </w:tcPr>
          <w:p w14:paraId="258BDFCE">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6B5189E6">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7C1DD2E5">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0EACA88E">
        <w:tblPrEx>
          <w:tblCellMar>
            <w:top w:w="0" w:type="dxa"/>
            <w:left w:w="108" w:type="dxa"/>
            <w:bottom w:w="0" w:type="dxa"/>
            <w:right w:w="108" w:type="dxa"/>
          </w:tblCellMar>
        </w:tblPrEx>
        <w:trPr>
          <w:trHeight w:val="1358" w:hRule="atLeast"/>
        </w:trPr>
        <w:tc>
          <w:tcPr>
            <w:tcW w:w="700" w:type="dxa"/>
            <w:vMerge w:val="continue"/>
            <w:tcBorders>
              <w:top w:val="nil"/>
              <w:left w:val="single" w:color="000000" w:sz="4" w:space="0"/>
              <w:bottom w:val="single" w:color="000000" w:sz="4" w:space="0"/>
              <w:right w:val="single" w:color="000000" w:sz="4" w:space="0"/>
            </w:tcBorders>
            <w:vAlign w:val="center"/>
          </w:tcPr>
          <w:p w14:paraId="5A46532D">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4091B543">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780" w:type="dxa"/>
            <w:tcBorders>
              <w:top w:val="nil"/>
              <w:left w:val="nil"/>
              <w:bottom w:val="single" w:color="000000" w:sz="4" w:space="0"/>
              <w:right w:val="single" w:color="000000" w:sz="4" w:space="0"/>
            </w:tcBorders>
            <w:shd w:val="clear" w:color="auto" w:fill="auto"/>
            <w:vAlign w:val="center"/>
          </w:tcPr>
          <w:p w14:paraId="46E3D282">
            <w:pPr>
              <w:widowControl/>
              <w:jc w:val="center"/>
              <w:rPr>
                <w:rFonts w:ascii="宋体" w:hAnsi="宋体" w:cs="宋体"/>
                <w:color w:val="000000"/>
                <w:kern w:val="0"/>
                <w:sz w:val="18"/>
                <w:szCs w:val="18"/>
              </w:rPr>
            </w:pPr>
            <w:r>
              <w:rPr>
                <w:rFonts w:hint="eastAsia" w:ascii="宋体" w:hAnsi="宋体" w:cs="宋体"/>
                <w:color w:val="000000"/>
                <w:kern w:val="0"/>
                <w:sz w:val="18"/>
                <w:szCs w:val="18"/>
              </w:rPr>
              <w:t>社会效益指标</w:t>
            </w:r>
          </w:p>
        </w:tc>
        <w:tc>
          <w:tcPr>
            <w:tcW w:w="2260" w:type="dxa"/>
            <w:tcBorders>
              <w:top w:val="nil"/>
              <w:left w:val="nil"/>
              <w:bottom w:val="single" w:color="000000" w:sz="4" w:space="0"/>
              <w:right w:val="single" w:color="000000" w:sz="4" w:space="0"/>
            </w:tcBorders>
            <w:shd w:val="clear" w:color="auto" w:fill="auto"/>
            <w:vAlign w:val="center"/>
          </w:tcPr>
          <w:p w14:paraId="4DAE1350">
            <w:pPr>
              <w:widowControl/>
              <w:jc w:val="center"/>
              <w:rPr>
                <w:rFonts w:ascii="宋体" w:hAnsi="宋体" w:cs="宋体"/>
                <w:color w:val="000000"/>
                <w:kern w:val="0"/>
                <w:sz w:val="18"/>
                <w:szCs w:val="18"/>
              </w:rPr>
            </w:pPr>
            <w:r>
              <w:rPr>
                <w:rFonts w:hint="eastAsia" w:ascii="宋体" w:hAnsi="宋体" w:cs="宋体"/>
                <w:color w:val="000000"/>
                <w:kern w:val="0"/>
                <w:sz w:val="18"/>
                <w:szCs w:val="18"/>
              </w:rPr>
              <w:t>增强民族团结、增强文化自信</w:t>
            </w:r>
          </w:p>
        </w:tc>
        <w:tc>
          <w:tcPr>
            <w:tcW w:w="520" w:type="dxa"/>
            <w:tcBorders>
              <w:top w:val="nil"/>
              <w:left w:val="nil"/>
              <w:bottom w:val="single" w:color="000000" w:sz="4" w:space="0"/>
              <w:right w:val="single" w:color="000000" w:sz="4" w:space="0"/>
            </w:tcBorders>
            <w:shd w:val="clear" w:color="auto" w:fill="auto"/>
            <w:vAlign w:val="center"/>
          </w:tcPr>
          <w:p w14:paraId="473F012E">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62A2B765">
            <w:pPr>
              <w:widowControl/>
              <w:jc w:val="center"/>
              <w:rPr>
                <w:rFonts w:ascii="宋体" w:hAnsi="宋体" w:cs="宋体"/>
                <w:color w:val="000000"/>
                <w:kern w:val="0"/>
                <w:sz w:val="18"/>
                <w:szCs w:val="18"/>
              </w:rPr>
            </w:pPr>
            <w:r>
              <w:rPr>
                <w:rFonts w:hint="eastAsia" w:ascii="宋体" w:hAnsi="宋体" w:cs="宋体"/>
                <w:color w:val="000000"/>
                <w:kern w:val="0"/>
                <w:sz w:val="18"/>
                <w:szCs w:val="18"/>
              </w:rPr>
              <w:t>进一步展示我州民族交往流交融历史底蕴，弘扬民族团结进步精神，铸牢中华民族共同体意识</w:t>
            </w:r>
          </w:p>
        </w:tc>
        <w:tc>
          <w:tcPr>
            <w:tcW w:w="520" w:type="dxa"/>
            <w:tcBorders>
              <w:top w:val="nil"/>
              <w:left w:val="nil"/>
              <w:bottom w:val="single" w:color="000000" w:sz="4" w:space="0"/>
              <w:right w:val="single" w:color="000000" w:sz="4" w:space="0"/>
            </w:tcBorders>
            <w:shd w:val="clear" w:color="auto" w:fill="auto"/>
            <w:vAlign w:val="center"/>
          </w:tcPr>
          <w:p w14:paraId="1234E6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18FC243F">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良好</w:t>
            </w:r>
          </w:p>
        </w:tc>
        <w:tc>
          <w:tcPr>
            <w:tcW w:w="520" w:type="dxa"/>
            <w:tcBorders>
              <w:top w:val="nil"/>
              <w:left w:val="nil"/>
              <w:bottom w:val="single" w:color="000000" w:sz="4" w:space="0"/>
              <w:right w:val="single" w:color="000000" w:sz="4" w:space="0"/>
            </w:tcBorders>
            <w:shd w:val="clear" w:color="auto" w:fill="auto"/>
            <w:vAlign w:val="center"/>
          </w:tcPr>
          <w:p w14:paraId="749C2F7E">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14:paraId="62305D18">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22A84D0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67A4D81E">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7ED8B2EE">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4611CCBC">
            <w:pPr>
              <w:widowControl/>
              <w:jc w:val="center"/>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780" w:type="dxa"/>
            <w:tcBorders>
              <w:top w:val="nil"/>
              <w:left w:val="nil"/>
              <w:bottom w:val="single" w:color="000000" w:sz="4" w:space="0"/>
              <w:right w:val="single" w:color="000000" w:sz="4" w:space="0"/>
            </w:tcBorders>
            <w:shd w:val="clear" w:color="auto" w:fill="auto"/>
            <w:vAlign w:val="center"/>
          </w:tcPr>
          <w:p w14:paraId="2236AD5E">
            <w:pPr>
              <w:widowControl/>
              <w:jc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2260" w:type="dxa"/>
            <w:tcBorders>
              <w:top w:val="nil"/>
              <w:left w:val="nil"/>
              <w:bottom w:val="single" w:color="000000" w:sz="4" w:space="0"/>
              <w:right w:val="single" w:color="000000" w:sz="4" w:space="0"/>
            </w:tcBorders>
            <w:shd w:val="clear" w:color="auto" w:fill="auto"/>
            <w:vAlign w:val="center"/>
          </w:tcPr>
          <w:p w14:paraId="72E2EE39">
            <w:pPr>
              <w:widowControl/>
              <w:jc w:val="center"/>
              <w:rPr>
                <w:rFonts w:ascii="宋体" w:hAnsi="宋体" w:cs="宋体"/>
                <w:color w:val="000000"/>
                <w:kern w:val="0"/>
                <w:sz w:val="18"/>
                <w:szCs w:val="18"/>
              </w:rPr>
            </w:pPr>
            <w:r>
              <w:rPr>
                <w:rFonts w:hint="eastAsia" w:ascii="宋体" w:hAnsi="宋体" w:cs="宋体"/>
                <w:color w:val="000000"/>
                <w:kern w:val="0"/>
                <w:sz w:val="18"/>
                <w:szCs w:val="18"/>
              </w:rPr>
              <w:t>使用《辫子坟—博巴森根》书籍人员</w:t>
            </w:r>
          </w:p>
        </w:tc>
        <w:tc>
          <w:tcPr>
            <w:tcW w:w="520" w:type="dxa"/>
            <w:tcBorders>
              <w:top w:val="nil"/>
              <w:left w:val="nil"/>
              <w:bottom w:val="single" w:color="000000" w:sz="4" w:space="0"/>
              <w:right w:val="single" w:color="000000" w:sz="4" w:space="0"/>
            </w:tcBorders>
            <w:shd w:val="clear" w:color="auto" w:fill="auto"/>
            <w:vAlign w:val="center"/>
          </w:tcPr>
          <w:p w14:paraId="0C469D9F">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7AF1B582">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520" w:type="dxa"/>
            <w:tcBorders>
              <w:top w:val="nil"/>
              <w:left w:val="nil"/>
              <w:bottom w:val="single" w:color="000000" w:sz="4" w:space="0"/>
              <w:right w:val="single" w:color="000000" w:sz="4" w:space="0"/>
            </w:tcBorders>
            <w:shd w:val="clear" w:color="auto" w:fill="auto"/>
            <w:vAlign w:val="center"/>
          </w:tcPr>
          <w:p w14:paraId="1CD52CE5">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7F3CB6EF">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95%</w:t>
            </w:r>
          </w:p>
        </w:tc>
        <w:tc>
          <w:tcPr>
            <w:tcW w:w="520" w:type="dxa"/>
            <w:tcBorders>
              <w:top w:val="nil"/>
              <w:left w:val="nil"/>
              <w:bottom w:val="single" w:color="000000" w:sz="4" w:space="0"/>
              <w:right w:val="single" w:color="000000" w:sz="4" w:space="0"/>
            </w:tcBorders>
            <w:shd w:val="clear" w:color="auto" w:fill="auto"/>
            <w:vAlign w:val="center"/>
          </w:tcPr>
          <w:p w14:paraId="1B7F0712">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05268F7A">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2560" w:type="dxa"/>
            <w:tcBorders>
              <w:top w:val="nil"/>
              <w:left w:val="nil"/>
              <w:bottom w:val="single" w:color="000000" w:sz="4" w:space="0"/>
              <w:right w:val="single" w:color="000000" w:sz="4" w:space="0"/>
            </w:tcBorders>
            <w:shd w:val="clear" w:color="auto" w:fill="auto"/>
            <w:vAlign w:val="center"/>
          </w:tcPr>
          <w:p w14:paraId="4240B5BE">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03EE4907">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40A517AE">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6B91F066">
            <w:pPr>
              <w:widowControl/>
              <w:jc w:val="center"/>
              <w:rPr>
                <w:rFonts w:ascii="宋体" w:hAnsi="宋体" w:cs="宋体"/>
                <w:color w:val="000000"/>
                <w:kern w:val="0"/>
                <w:sz w:val="18"/>
                <w:szCs w:val="18"/>
              </w:rPr>
            </w:pPr>
            <w:r>
              <w:rPr>
                <w:rFonts w:hint="eastAsia" w:ascii="宋体" w:hAnsi="宋体" w:cs="宋体"/>
                <w:color w:val="000000"/>
                <w:kern w:val="0"/>
                <w:sz w:val="18"/>
                <w:szCs w:val="18"/>
              </w:rPr>
              <w:t>成本指标</w:t>
            </w:r>
          </w:p>
        </w:tc>
        <w:tc>
          <w:tcPr>
            <w:tcW w:w="1780" w:type="dxa"/>
            <w:tcBorders>
              <w:top w:val="nil"/>
              <w:left w:val="nil"/>
              <w:bottom w:val="single" w:color="000000" w:sz="4" w:space="0"/>
              <w:right w:val="single" w:color="000000" w:sz="4" w:space="0"/>
            </w:tcBorders>
            <w:shd w:val="clear" w:color="auto" w:fill="auto"/>
            <w:vAlign w:val="center"/>
          </w:tcPr>
          <w:p w14:paraId="60CAABEC">
            <w:pPr>
              <w:widowControl/>
              <w:jc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2260" w:type="dxa"/>
            <w:tcBorders>
              <w:top w:val="nil"/>
              <w:left w:val="nil"/>
              <w:bottom w:val="single" w:color="000000" w:sz="4" w:space="0"/>
              <w:right w:val="single" w:color="000000" w:sz="4" w:space="0"/>
            </w:tcBorders>
            <w:shd w:val="clear" w:color="auto" w:fill="auto"/>
            <w:vAlign w:val="center"/>
          </w:tcPr>
          <w:p w14:paraId="03B70E43">
            <w:pPr>
              <w:widowControl/>
              <w:jc w:val="center"/>
              <w:rPr>
                <w:rFonts w:ascii="宋体" w:hAnsi="宋体" w:cs="宋体"/>
                <w:color w:val="000000"/>
                <w:kern w:val="0"/>
                <w:sz w:val="18"/>
                <w:szCs w:val="18"/>
              </w:rPr>
            </w:pPr>
            <w:r>
              <w:rPr>
                <w:rFonts w:hint="eastAsia" w:ascii="宋体" w:hAnsi="宋体" w:cs="宋体"/>
                <w:color w:val="000000"/>
                <w:kern w:val="0"/>
                <w:sz w:val="18"/>
                <w:szCs w:val="18"/>
              </w:rPr>
              <w:t>出版《辫子坟—博巴森根》成本</w:t>
            </w:r>
          </w:p>
        </w:tc>
        <w:tc>
          <w:tcPr>
            <w:tcW w:w="520" w:type="dxa"/>
            <w:tcBorders>
              <w:top w:val="nil"/>
              <w:left w:val="nil"/>
              <w:bottom w:val="single" w:color="000000" w:sz="4" w:space="0"/>
              <w:right w:val="single" w:color="000000" w:sz="4" w:space="0"/>
            </w:tcBorders>
            <w:shd w:val="clear" w:color="auto" w:fill="auto"/>
            <w:vAlign w:val="center"/>
          </w:tcPr>
          <w:p w14:paraId="1CC89EDF">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42A63993">
            <w:pPr>
              <w:widowControl/>
              <w:jc w:val="center"/>
              <w:rPr>
                <w:rFonts w:ascii="宋体" w:hAnsi="宋体" w:cs="宋体"/>
                <w:color w:val="000000"/>
                <w:kern w:val="0"/>
                <w:sz w:val="18"/>
                <w:szCs w:val="18"/>
              </w:rPr>
            </w:pPr>
            <w:r>
              <w:rPr>
                <w:rFonts w:hint="eastAsia" w:ascii="宋体" w:hAnsi="宋体" w:cs="宋体"/>
                <w:color w:val="000000"/>
                <w:kern w:val="0"/>
                <w:sz w:val="18"/>
                <w:szCs w:val="18"/>
              </w:rPr>
              <w:t>38</w:t>
            </w:r>
          </w:p>
        </w:tc>
        <w:tc>
          <w:tcPr>
            <w:tcW w:w="520" w:type="dxa"/>
            <w:tcBorders>
              <w:top w:val="nil"/>
              <w:left w:val="nil"/>
              <w:bottom w:val="single" w:color="000000" w:sz="4" w:space="0"/>
              <w:right w:val="single" w:color="000000" w:sz="4" w:space="0"/>
            </w:tcBorders>
            <w:shd w:val="clear" w:color="auto" w:fill="auto"/>
            <w:vAlign w:val="center"/>
          </w:tcPr>
          <w:p w14:paraId="51284A7D">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00" w:type="dxa"/>
            <w:tcBorders>
              <w:top w:val="nil"/>
              <w:left w:val="nil"/>
              <w:bottom w:val="single" w:color="000000" w:sz="4" w:space="0"/>
              <w:right w:val="single" w:color="000000" w:sz="4" w:space="0"/>
            </w:tcBorders>
            <w:shd w:val="clear" w:color="auto" w:fill="auto"/>
            <w:vAlign w:val="center"/>
          </w:tcPr>
          <w:p w14:paraId="5A665049">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38万元</w:t>
            </w:r>
          </w:p>
        </w:tc>
        <w:tc>
          <w:tcPr>
            <w:tcW w:w="520" w:type="dxa"/>
            <w:tcBorders>
              <w:top w:val="nil"/>
              <w:left w:val="nil"/>
              <w:bottom w:val="single" w:color="000000" w:sz="4" w:space="0"/>
              <w:right w:val="single" w:color="000000" w:sz="4" w:space="0"/>
            </w:tcBorders>
            <w:shd w:val="clear" w:color="auto" w:fill="auto"/>
            <w:vAlign w:val="center"/>
          </w:tcPr>
          <w:p w14:paraId="2F8A8428">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14:paraId="1353B5FC">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2560" w:type="dxa"/>
            <w:tcBorders>
              <w:top w:val="nil"/>
              <w:left w:val="nil"/>
              <w:bottom w:val="single" w:color="000000" w:sz="4" w:space="0"/>
              <w:right w:val="single" w:color="000000" w:sz="4" w:space="0"/>
            </w:tcBorders>
            <w:shd w:val="clear" w:color="auto" w:fill="auto"/>
            <w:vAlign w:val="center"/>
          </w:tcPr>
          <w:p w14:paraId="11B1CF41">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14:paraId="6D8A2527">
        <w:tblPrEx>
          <w:tblCellMar>
            <w:top w:w="0" w:type="dxa"/>
            <w:left w:w="108" w:type="dxa"/>
            <w:bottom w:w="0" w:type="dxa"/>
            <w:right w:w="108" w:type="dxa"/>
          </w:tblCellMar>
        </w:tblPrEx>
        <w:trPr>
          <w:trHeight w:val="285" w:hRule="atLeast"/>
        </w:trPr>
        <w:tc>
          <w:tcPr>
            <w:tcW w:w="106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0B5C50B">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20" w:type="dxa"/>
            <w:tcBorders>
              <w:top w:val="nil"/>
              <w:left w:val="nil"/>
              <w:bottom w:val="single" w:color="000000" w:sz="4" w:space="0"/>
              <w:right w:val="single" w:color="000000" w:sz="4" w:space="0"/>
            </w:tcBorders>
            <w:shd w:val="clear" w:color="auto" w:fill="auto"/>
            <w:vAlign w:val="center"/>
          </w:tcPr>
          <w:p w14:paraId="119B9E93">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460" w:type="dxa"/>
            <w:tcBorders>
              <w:top w:val="nil"/>
              <w:left w:val="nil"/>
              <w:bottom w:val="single" w:color="000000" w:sz="4" w:space="0"/>
              <w:right w:val="single" w:color="000000" w:sz="4" w:space="0"/>
            </w:tcBorders>
            <w:shd w:val="clear" w:color="auto" w:fill="auto"/>
            <w:vAlign w:val="center"/>
          </w:tcPr>
          <w:p w14:paraId="2FF890D7">
            <w:pPr>
              <w:widowControl/>
              <w:jc w:val="right"/>
              <w:rPr>
                <w:rFonts w:ascii="宋体" w:hAnsi="宋体" w:cs="宋体"/>
                <w:color w:val="000000"/>
                <w:kern w:val="0"/>
                <w:sz w:val="18"/>
                <w:szCs w:val="18"/>
              </w:rPr>
            </w:pPr>
            <w:r>
              <w:rPr>
                <w:rFonts w:hint="eastAsia" w:ascii="宋体" w:hAnsi="宋体" w:cs="宋体"/>
                <w:color w:val="000000"/>
                <w:kern w:val="0"/>
                <w:sz w:val="18"/>
                <w:szCs w:val="18"/>
              </w:rPr>
              <w:t>86</w:t>
            </w:r>
          </w:p>
        </w:tc>
        <w:tc>
          <w:tcPr>
            <w:tcW w:w="2560" w:type="dxa"/>
            <w:tcBorders>
              <w:top w:val="nil"/>
              <w:left w:val="nil"/>
              <w:bottom w:val="single" w:color="000000" w:sz="4" w:space="0"/>
              <w:right w:val="single" w:color="000000" w:sz="4" w:space="0"/>
            </w:tcBorders>
            <w:shd w:val="clear" w:color="auto" w:fill="auto"/>
            <w:vAlign w:val="center"/>
          </w:tcPr>
          <w:p w14:paraId="0112AD95">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14:paraId="7C607D26">
        <w:tblPrEx>
          <w:tblCellMar>
            <w:top w:w="0" w:type="dxa"/>
            <w:left w:w="108" w:type="dxa"/>
            <w:bottom w:w="0" w:type="dxa"/>
            <w:right w:w="108" w:type="dxa"/>
          </w:tblCellMar>
        </w:tblPrEx>
        <w:trPr>
          <w:trHeight w:val="60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41B284AF">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464B7F63">
            <w:pPr>
              <w:widowControl/>
              <w:jc w:val="left"/>
              <w:rPr>
                <w:rFonts w:ascii="宋体" w:hAnsi="宋体" w:cs="宋体"/>
                <w:color w:val="000000"/>
                <w:kern w:val="0"/>
                <w:sz w:val="18"/>
                <w:szCs w:val="18"/>
              </w:rPr>
            </w:pPr>
            <w:r>
              <w:rPr>
                <w:rFonts w:hint="eastAsia" w:ascii="宋体" w:hAnsi="宋体" w:cs="宋体"/>
                <w:color w:val="000000"/>
                <w:kern w:val="0"/>
                <w:sz w:val="18"/>
                <w:szCs w:val="18"/>
              </w:rPr>
              <w:t>本书以藏汉双语系统整理《辫子坟-博巴森根》史料，完整还原藏羌屯兵卫国壮举，史实严谨、双语规范，兼具史料价值与教育意义。生动诠释中华民族共同体理念，是爱国主义与民族团结教育优质读本，对传承红色文化、弘扬英雄精神、推动民族文化保护具有重要作用，社会效益显著。</w:t>
            </w:r>
          </w:p>
        </w:tc>
      </w:tr>
      <w:tr w14:paraId="399D1793">
        <w:tblPrEx>
          <w:tblCellMar>
            <w:top w:w="0" w:type="dxa"/>
            <w:left w:w="108" w:type="dxa"/>
            <w:bottom w:w="0" w:type="dxa"/>
            <w:right w:w="108" w:type="dxa"/>
          </w:tblCellMar>
        </w:tblPrEx>
        <w:trPr>
          <w:trHeight w:val="57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7840F126">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4A9C932D">
            <w:pPr>
              <w:widowControl/>
              <w:jc w:val="left"/>
              <w:rPr>
                <w:rFonts w:ascii="宋体" w:hAnsi="宋体" w:cs="宋体"/>
                <w:color w:val="000000"/>
                <w:kern w:val="0"/>
                <w:sz w:val="18"/>
                <w:szCs w:val="18"/>
              </w:rPr>
            </w:pPr>
            <w:r>
              <w:rPr>
                <w:rFonts w:hint="eastAsia" w:ascii="宋体" w:hAnsi="宋体" w:cs="宋体"/>
                <w:color w:val="000000"/>
                <w:kern w:val="0"/>
                <w:sz w:val="18"/>
                <w:szCs w:val="18"/>
              </w:rPr>
              <w:t>部分史料挖掘不充分，传播与普及性有待提升。</w:t>
            </w:r>
          </w:p>
        </w:tc>
      </w:tr>
      <w:tr w14:paraId="51A1BC62">
        <w:tblPrEx>
          <w:tblCellMar>
            <w:top w:w="0" w:type="dxa"/>
            <w:left w:w="108" w:type="dxa"/>
            <w:bottom w:w="0" w:type="dxa"/>
            <w:right w:w="108" w:type="dxa"/>
          </w:tblCellMar>
        </w:tblPrEx>
        <w:trPr>
          <w:trHeight w:val="63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4E2BADCE">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0DC07502">
            <w:pPr>
              <w:widowControl/>
              <w:jc w:val="left"/>
              <w:rPr>
                <w:rFonts w:ascii="宋体" w:hAnsi="宋体" w:cs="宋体"/>
                <w:color w:val="000000"/>
                <w:kern w:val="0"/>
                <w:sz w:val="18"/>
                <w:szCs w:val="18"/>
              </w:rPr>
            </w:pPr>
            <w:r>
              <w:rPr>
                <w:rFonts w:hint="eastAsia" w:ascii="宋体" w:hAnsi="宋体" w:cs="宋体"/>
                <w:color w:val="000000"/>
                <w:kern w:val="0"/>
                <w:sz w:val="18"/>
                <w:szCs w:val="18"/>
              </w:rPr>
              <w:t>深化田野调查与文献补证，优化藏汉译校；增补图片、图表，丰富版式；开展专家复审，提升语言通俗性；拓展数字传播，配套宣讲与普及活动，增强可读性与传播力，打造精品成果。</w:t>
            </w:r>
          </w:p>
        </w:tc>
      </w:tr>
      <w:tr w14:paraId="5A5994DA">
        <w:tblPrEx>
          <w:tblCellMar>
            <w:top w:w="0" w:type="dxa"/>
            <w:left w:w="108" w:type="dxa"/>
            <w:bottom w:w="0" w:type="dxa"/>
            <w:right w:w="108" w:type="dxa"/>
          </w:tblCellMar>
        </w:tblPrEx>
        <w:trPr>
          <w:trHeight w:val="285"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B44602">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项目负责人：彭措让</w:t>
            </w:r>
          </w:p>
        </w:tc>
        <w:tc>
          <w:tcPr>
            <w:tcW w:w="6840" w:type="dxa"/>
            <w:gridSpan w:val="6"/>
            <w:tcBorders>
              <w:top w:val="single" w:color="000000" w:sz="4" w:space="0"/>
              <w:left w:val="nil"/>
              <w:bottom w:val="single" w:color="000000" w:sz="4" w:space="0"/>
              <w:right w:val="single" w:color="000000" w:sz="4" w:space="0"/>
            </w:tcBorders>
            <w:shd w:val="clear" w:color="auto" w:fill="auto"/>
            <w:vAlign w:val="center"/>
          </w:tcPr>
          <w:p w14:paraId="2A4173A3">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财务负责人：春梅</w:t>
            </w:r>
          </w:p>
        </w:tc>
      </w:tr>
      <w:tr w14:paraId="6B0EF2C9">
        <w:tblPrEx>
          <w:tblCellMar>
            <w:top w:w="0" w:type="dxa"/>
            <w:left w:w="108" w:type="dxa"/>
            <w:bottom w:w="0" w:type="dxa"/>
            <w:right w:w="108" w:type="dxa"/>
          </w:tblCellMar>
        </w:tblPrEx>
        <w:trPr>
          <w:trHeight w:val="285" w:hRule="atLeast"/>
        </w:trPr>
        <w:tc>
          <w:tcPr>
            <w:tcW w:w="700" w:type="dxa"/>
            <w:tcBorders>
              <w:top w:val="nil"/>
              <w:left w:val="nil"/>
              <w:bottom w:val="nil"/>
              <w:right w:val="nil"/>
            </w:tcBorders>
            <w:shd w:val="clear" w:color="auto" w:fill="auto"/>
            <w:vAlign w:val="center"/>
          </w:tcPr>
          <w:p w14:paraId="5925C4D5">
            <w:pPr>
              <w:widowControl/>
              <w:jc w:val="left"/>
              <w:rPr>
                <w:rFonts w:ascii="宋体" w:hAnsi="宋体" w:cs="宋体"/>
                <w:kern w:val="0"/>
                <w:sz w:val="18"/>
                <w:szCs w:val="18"/>
              </w:rPr>
            </w:pPr>
            <w:r>
              <w:rPr>
                <w:rFonts w:hint="eastAsia" w:ascii="宋体" w:hAnsi="宋体" w:cs="宋体"/>
                <w:kern w:val="0"/>
                <w:sz w:val="18"/>
                <w:szCs w:val="18"/>
              </w:rPr>
              <w:t>　</w:t>
            </w:r>
          </w:p>
        </w:tc>
        <w:tc>
          <w:tcPr>
            <w:tcW w:w="2060" w:type="dxa"/>
            <w:tcBorders>
              <w:top w:val="nil"/>
              <w:left w:val="nil"/>
              <w:bottom w:val="nil"/>
              <w:right w:val="nil"/>
            </w:tcBorders>
            <w:shd w:val="clear" w:color="auto" w:fill="auto"/>
            <w:vAlign w:val="center"/>
          </w:tcPr>
          <w:p w14:paraId="2FCC7702">
            <w:pPr>
              <w:widowControl/>
              <w:jc w:val="left"/>
              <w:rPr>
                <w:rFonts w:ascii="宋体" w:hAnsi="宋体" w:cs="宋体"/>
                <w:kern w:val="0"/>
                <w:sz w:val="18"/>
                <w:szCs w:val="18"/>
              </w:rPr>
            </w:pPr>
            <w:r>
              <w:rPr>
                <w:rFonts w:hint="eastAsia" w:ascii="宋体" w:hAnsi="宋体" w:cs="宋体"/>
                <w:kern w:val="0"/>
                <w:sz w:val="18"/>
                <w:szCs w:val="18"/>
              </w:rPr>
              <w:t>　</w:t>
            </w:r>
          </w:p>
        </w:tc>
        <w:tc>
          <w:tcPr>
            <w:tcW w:w="1780" w:type="dxa"/>
            <w:tcBorders>
              <w:top w:val="nil"/>
              <w:left w:val="nil"/>
              <w:bottom w:val="nil"/>
              <w:right w:val="nil"/>
            </w:tcBorders>
            <w:shd w:val="clear" w:color="auto" w:fill="auto"/>
            <w:vAlign w:val="center"/>
          </w:tcPr>
          <w:p w14:paraId="7E95D4C6">
            <w:pPr>
              <w:widowControl/>
              <w:jc w:val="left"/>
              <w:rPr>
                <w:rFonts w:ascii="宋体" w:hAnsi="宋体" w:cs="宋体"/>
                <w:kern w:val="0"/>
                <w:sz w:val="18"/>
                <w:szCs w:val="18"/>
              </w:rPr>
            </w:pPr>
            <w:r>
              <w:rPr>
                <w:rFonts w:hint="eastAsia" w:ascii="宋体" w:hAnsi="宋体" w:cs="宋体"/>
                <w:kern w:val="0"/>
                <w:sz w:val="18"/>
                <w:szCs w:val="18"/>
              </w:rPr>
              <w:t>　</w:t>
            </w:r>
          </w:p>
        </w:tc>
        <w:tc>
          <w:tcPr>
            <w:tcW w:w="2260" w:type="dxa"/>
            <w:tcBorders>
              <w:top w:val="nil"/>
              <w:left w:val="nil"/>
              <w:bottom w:val="nil"/>
              <w:right w:val="nil"/>
            </w:tcBorders>
            <w:shd w:val="clear" w:color="auto" w:fill="auto"/>
            <w:vAlign w:val="center"/>
          </w:tcPr>
          <w:p w14:paraId="03CCBFCC">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558FD8C9">
            <w:pPr>
              <w:widowControl/>
              <w:jc w:val="left"/>
              <w:rPr>
                <w:rFonts w:ascii="宋体" w:hAnsi="宋体" w:cs="宋体"/>
                <w:kern w:val="0"/>
                <w:sz w:val="18"/>
                <w:szCs w:val="18"/>
              </w:rPr>
            </w:pPr>
            <w:r>
              <w:rPr>
                <w:rFonts w:hint="eastAsia" w:ascii="宋体" w:hAnsi="宋体" w:cs="宋体"/>
                <w:kern w:val="0"/>
                <w:sz w:val="18"/>
                <w:szCs w:val="18"/>
              </w:rPr>
              <w:t>　</w:t>
            </w:r>
          </w:p>
        </w:tc>
        <w:tc>
          <w:tcPr>
            <w:tcW w:w="1680" w:type="dxa"/>
            <w:tcBorders>
              <w:top w:val="nil"/>
              <w:left w:val="nil"/>
              <w:bottom w:val="nil"/>
              <w:right w:val="nil"/>
            </w:tcBorders>
            <w:shd w:val="clear" w:color="auto" w:fill="auto"/>
            <w:vAlign w:val="center"/>
          </w:tcPr>
          <w:p w14:paraId="3E33CBE2">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28B79F30">
            <w:pPr>
              <w:widowControl/>
              <w:jc w:val="left"/>
              <w:rPr>
                <w:rFonts w:ascii="宋体" w:hAnsi="宋体" w:cs="宋体"/>
                <w:kern w:val="0"/>
                <w:sz w:val="18"/>
                <w:szCs w:val="18"/>
              </w:rPr>
            </w:pPr>
            <w:r>
              <w:rPr>
                <w:rFonts w:hint="eastAsia" w:ascii="宋体" w:hAnsi="宋体" w:cs="宋体"/>
                <w:kern w:val="0"/>
                <w:sz w:val="18"/>
                <w:szCs w:val="18"/>
              </w:rPr>
              <w:t>　</w:t>
            </w:r>
          </w:p>
        </w:tc>
        <w:tc>
          <w:tcPr>
            <w:tcW w:w="1100" w:type="dxa"/>
            <w:tcBorders>
              <w:top w:val="nil"/>
              <w:left w:val="nil"/>
              <w:bottom w:val="nil"/>
              <w:right w:val="nil"/>
            </w:tcBorders>
            <w:shd w:val="clear" w:color="auto" w:fill="auto"/>
            <w:vAlign w:val="center"/>
          </w:tcPr>
          <w:p w14:paraId="55DF7391">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04C2854F">
            <w:pPr>
              <w:widowControl/>
              <w:jc w:val="left"/>
              <w:rPr>
                <w:rFonts w:ascii="宋体" w:hAnsi="宋体" w:cs="宋体"/>
                <w:kern w:val="0"/>
                <w:sz w:val="18"/>
                <w:szCs w:val="18"/>
              </w:rPr>
            </w:pPr>
            <w:r>
              <w:rPr>
                <w:rFonts w:hint="eastAsia" w:ascii="宋体" w:hAnsi="宋体" w:cs="宋体"/>
                <w:kern w:val="0"/>
                <w:sz w:val="18"/>
                <w:szCs w:val="18"/>
              </w:rPr>
              <w:t>　</w:t>
            </w:r>
          </w:p>
        </w:tc>
        <w:tc>
          <w:tcPr>
            <w:tcW w:w="460" w:type="dxa"/>
            <w:tcBorders>
              <w:top w:val="nil"/>
              <w:left w:val="nil"/>
              <w:bottom w:val="nil"/>
              <w:right w:val="nil"/>
            </w:tcBorders>
            <w:shd w:val="clear" w:color="auto" w:fill="auto"/>
            <w:vAlign w:val="center"/>
          </w:tcPr>
          <w:p w14:paraId="29A487CC">
            <w:pPr>
              <w:widowControl/>
              <w:jc w:val="left"/>
              <w:rPr>
                <w:rFonts w:ascii="宋体" w:hAnsi="宋体" w:cs="宋体"/>
                <w:kern w:val="0"/>
                <w:sz w:val="18"/>
                <w:szCs w:val="18"/>
              </w:rPr>
            </w:pPr>
            <w:r>
              <w:rPr>
                <w:rFonts w:hint="eastAsia" w:ascii="宋体" w:hAnsi="宋体" w:cs="宋体"/>
                <w:kern w:val="0"/>
                <w:sz w:val="18"/>
                <w:szCs w:val="18"/>
              </w:rPr>
              <w:t>　</w:t>
            </w:r>
          </w:p>
        </w:tc>
        <w:tc>
          <w:tcPr>
            <w:tcW w:w="2560" w:type="dxa"/>
            <w:tcBorders>
              <w:top w:val="nil"/>
              <w:left w:val="nil"/>
              <w:bottom w:val="nil"/>
              <w:right w:val="nil"/>
            </w:tcBorders>
            <w:shd w:val="clear" w:color="auto" w:fill="auto"/>
            <w:vAlign w:val="center"/>
          </w:tcPr>
          <w:p w14:paraId="0BE8A869">
            <w:pPr>
              <w:widowControl/>
              <w:jc w:val="left"/>
              <w:rPr>
                <w:rFonts w:ascii="宋体" w:hAnsi="宋体" w:cs="宋体"/>
                <w:kern w:val="0"/>
                <w:sz w:val="18"/>
                <w:szCs w:val="18"/>
              </w:rPr>
            </w:pPr>
            <w:r>
              <w:rPr>
                <w:rFonts w:hint="eastAsia" w:ascii="宋体" w:hAnsi="宋体" w:cs="宋体"/>
                <w:kern w:val="0"/>
                <w:sz w:val="18"/>
                <w:szCs w:val="18"/>
              </w:rPr>
              <w:t>　</w:t>
            </w:r>
          </w:p>
        </w:tc>
      </w:tr>
      <w:tr w14:paraId="79E4CD17">
        <w:tblPrEx>
          <w:tblCellMar>
            <w:top w:w="0" w:type="dxa"/>
            <w:left w:w="108" w:type="dxa"/>
            <w:bottom w:w="0" w:type="dxa"/>
            <w:right w:w="108" w:type="dxa"/>
          </w:tblCellMar>
        </w:tblPrEx>
        <w:trPr>
          <w:trHeight w:val="904" w:hRule="atLeast"/>
        </w:trPr>
        <w:tc>
          <w:tcPr>
            <w:tcW w:w="14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B39215E">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部门预算项目支出绩效自评表（2025年度）</w:t>
            </w:r>
          </w:p>
        </w:tc>
      </w:tr>
      <w:tr w14:paraId="24B23F6A">
        <w:tblPrEx>
          <w:tblCellMar>
            <w:top w:w="0" w:type="dxa"/>
            <w:left w:w="108" w:type="dxa"/>
            <w:bottom w:w="0" w:type="dxa"/>
            <w:right w:w="108" w:type="dxa"/>
          </w:tblCellMar>
        </w:tblPrEx>
        <w:trPr>
          <w:trHeight w:val="285"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25B8B5">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0B85019D">
            <w:pPr>
              <w:widowControl/>
              <w:jc w:val="left"/>
              <w:rPr>
                <w:rFonts w:ascii="宋体" w:hAnsi="宋体" w:cs="宋体"/>
                <w:color w:val="000000"/>
                <w:kern w:val="0"/>
                <w:sz w:val="18"/>
                <w:szCs w:val="18"/>
              </w:rPr>
            </w:pPr>
            <w:r>
              <w:rPr>
                <w:rFonts w:hint="eastAsia" w:ascii="宋体" w:hAnsi="宋体" w:cs="宋体"/>
                <w:color w:val="000000"/>
                <w:kern w:val="0"/>
                <w:sz w:val="18"/>
                <w:szCs w:val="18"/>
              </w:rPr>
              <w:t>51320026T000014409129-《金石图录——四川民族地区碑刻铭文汇编》</w:t>
            </w:r>
          </w:p>
        </w:tc>
      </w:tr>
      <w:tr w14:paraId="5B4B8658">
        <w:tblPrEx>
          <w:tblCellMar>
            <w:top w:w="0" w:type="dxa"/>
            <w:left w:w="108" w:type="dxa"/>
            <w:bottom w:w="0" w:type="dxa"/>
            <w:right w:w="108" w:type="dxa"/>
          </w:tblCellMar>
        </w:tblPrEx>
        <w:trPr>
          <w:trHeight w:val="514"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2E404">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17D89CE1">
            <w:pPr>
              <w:widowControl/>
              <w:jc w:val="left"/>
              <w:rPr>
                <w:rFonts w:ascii="宋体" w:hAnsi="宋体" w:cs="宋体"/>
                <w:color w:val="000000"/>
                <w:kern w:val="0"/>
                <w:sz w:val="18"/>
                <w:szCs w:val="18"/>
              </w:rPr>
            </w:pPr>
            <w:r>
              <w:rPr>
                <w:rFonts w:hint="eastAsia" w:ascii="宋体" w:hAnsi="宋体" w:cs="宋体"/>
                <w:color w:val="000000"/>
                <w:kern w:val="0"/>
                <w:sz w:val="18"/>
                <w:szCs w:val="18"/>
              </w:rPr>
              <w:t>州编译局部门</w:t>
            </w:r>
          </w:p>
        </w:tc>
        <w:tc>
          <w:tcPr>
            <w:tcW w:w="1100" w:type="dxa"/>
            <w:tcBorders>
              <w:top w:val="nil"/>
              <w:left w:val="nil"/>
              <w:bottom w:val="nil"/>
              <w:right w:val="nil"/>
            </w:tcBorders>
            <w:shd w:val="clear" w:color="auto" w:fill="auto"/>
            <w:vAlign w:val="center"/>
          </w:tcPr>
          <w:p w14:paraId="0076D791">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35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1607F6">
            <w:pPr>
              <w:widowControl/>
              <w:jc w:val="center"/>
              <w:rPr>
                <w:rFonts w:ascii="宋体" w:hAnsi="宋体" w:cs="宋体"/>
                <w:color w:val="000000"/>
                <w:kern w:val="0"/>
                <w:sz w:val="18"/>
                <w:szCs w:val="18"/>
              </w:rPr>
            </w:pPr>
            <w:r>
              <w:rPr>
                <w:rFonts w:hint="eastAsia" w:ascii="宋体" w:hAnsi="宋体" w:cs="宋体"/>
                <w:color w:val="000000"/>
                <w:kern w:val="0"/>
                <w:sz w:val="18"/>
                <w:szCs w:val="18"/>
              </w:rPr>
              <w:t>州编译局</w:t>
            </w:r>
          </w:p>
        </w:tc>
      </w:tr>
      <w:tr w14:paraId="3AF7DD4A">
        <w:tblPrEx>
          <w:tblCellMar>
            <w:top w:w="0" w:type="dxa"/>
            <w:left w:w="108" w:type="dxa"/>
            <w:bottom w:w="0" w:type="dxa"/>
            <w:right w:w="108" w:type="dxa"/>
          </w:tblCellMar>
        </w:tblPrEx>
        <w:trPr>
          <w:trHeight w:val="285"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16DD3C7C">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060C9449">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70A04DC0">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47D9F59D">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14:paraId="0C843B3D">
        <w:tblPrEx>
          <w:tblCellMar>
            <w:top w:w="0" w:type="dxa"/>
            <w:left w:w="108" w:type="dxa"/>
            <w:bottom w:w="0" w:type="dxa"/>
            <w:right w:w="108" w:type="dxa"/>
          </w:tblCellMar>
        </w:tblPrEx>
        <w:trPr>
          <w:trHeight w:val="709" w:hRule="atLeast"/>
        </w:trPr>
        <w:tc>
          <w:tcPr>
            <w:tcW w:w="700" w:type="dxa"/>
            <w:vMerge w:val="continue"/>
            <w:tcBorders>
              <w:top w:val="nil"/>
              <w:left w:val="single" w:color="000000" w:sz="4" w:space="0"/>
              <w:bottom w:val="single" w:color="000000" w:sz="4" w:space="0"/>
              <w:right w:val="single" w:color="000000" w:sz="4" w:space="0"/>
            </w:tcBorders>
            <w:vAlign w:val="center"/>
          </w:tcPr>
          <w:p w14:paraId="7025D1F0">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551ED3B6">
            <w:pPr>
              <w:widowControl/>
              <w:jc w:val="left"/>
              <w:rPr>
                <w:rFonts w:ascii="宋体" w:hAnsi="宋体" w:cs="宋体"/>
                <w:color w:val="000000"/>
                <w:kern w:val="0"/>
                <w:sz w:val="18"/>
                <w:szCs w:val="18"/>
              </w:rPr>
            </w:pP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275D3002">
            <w:pPr>
              <w:widowControl/>
              <w:jc w:val="left"/>
              <w:rPr>
                <w:rFonts w:ascii="宋体" w:hAnsi="宋体" w:cs="宋体"/>
                <w:color w:val="000000"/>
                <w:kern w:val="0"/>
                <w:sz w:val="18"/>
                <w:szCs w:val="18"/>
              </w:rPr>
            </w:pPr>
            <w:r>
              <w:rPr>
                <w:rFonts w:hint="eastAsia" w:ascii="宋体" w:hAnsi="宋体" w:cs="宋体"/>
                <w:color w:val="000000"/>
                <w:kern w:val="0"/>
                <w:sz w:val="18"/>
                <w:szCs w:val="18"/>
              </w:rPr>
              <w:t>通过整理汇编的形式来挖掘保护《金石图录——四川民族地区碑刻铭文汇编》（第一辑），深入全州各县（市）收集汉藏石碑、铭文、摩崖石刻等古籍资料，实现70余份碑铭资料的登记、测量、拍照、拓片及整理归档工作。</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698ABE2E">
            <w:pPr>
              <w:widowControl/>
              <w:jc w:val="left"/>
              <w:rPr>
                <w:rFonts w:ascii="宋体" w:hAnsi="宋体" w:cs="宋体"/>
                <w:color w:val="000000"/>
                <w:kern w:val="0"/>
                <w:sz w:val="18"/>
                <w:szCs w:val="18"/>
              </w:rPr>
            </w:pPr>
            <w:r>
              <w:rPr>
                <w:rFonts w:hint="eastAsia" w:ascii="宋体" w:hAnsi="宋体" w:cs="宋体"/>
                <w:color w:val="000000"/>
                <w:kern w:val="0"/>
                <w:sz w:val="18"/>
                <w:szCs w:val="18"/>
              </w:rPr>
              <w:t>现已收集50余份碑铭资料，样书《金石图录——四川民族地区碑刻铭文汇编》（第一辑）已成形。</w:t>
            </w:r>
          </w:p>
        </w:tc>
      </w:tr>
      <w:tr w14:paraId="1F215D77">
        <w:tblPrEx>
          <w:tblCellMar>
            <w:top w:w="0" w:type="dxa"/>
            <w:left w:w="108" w:type="dxa"/>
            <w:bottom w:w="0" w:type="dxa"/>
            <w:right w:w="108" w:type="dxa"/>
          </w:tblCellMar>
        </w:tblPrEx>
        <w:trPr>
          <w:trHeight w:val="694" w:hRule="atLeast"/>
        </w:trPr>
        <w:tc>
          <w:tcPr>
            <w:tcW w:w="700" w:type="dxa"/>
            <w:vMerge w:val="continue"/>
            <w:tcBorders>
              <w:top w:val="nil"/>
              <w:left w:val="single" w:color="000000" w:sz="4" w:space="0"/>
              <w:bottom w:val="single" w:color="000000" w:sz="4" w:space="0"/>
              <w:right w:val="single" w:color="000000" w:sz="4" w:space="0"/>
            </w:tcBorders>
            <w:vAlign w:val="center"/>
          </w:tcPr>
          <w:p w14:paraId="50182793">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44EA17D1">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6529AB01">
            <w:pPr>
              <w:widowControl/>
              <w:jc w:val="left"/>
              <w:rPr>
                <w:rFonts w:ascii="宋体" w:hAnsi="宋体" w:cs="宋体"/>
                <w:color w:val="000000"/>
                <w:kern w:val="0"/>
                <w:sz w:val="18"/>
                <w:szCs w:val="18"/>
              </w:rPr>
            </w:pPr>
            <w:r>
              <w:rPr>
                <w:rFonts w:hint="eastAsia" w:ascii="宋体" w:hAnsi="宋体" w:cs="宋体"/>
                <w:color w:val="000000"/>
                <w:kern w:val="0"/>
                <w:sz w:val="18"/>
                <w:szCs w:val="18"/>
              </w:rPr>
              <w:t>以阿坝州本土碑刻铭文古籍资料为载体，整理展示四川多民族交往交流交融历史，深入阐释和提炼蕴含其中的民族团结进步精神，对进一步促进中华民族共同体理论体系建设具有十分重要的史料价值和现实意义。现已收集50余份碑铭资料。</w:t>
            </w:r>
          </w:p>
        </w:tc>
      </w:tr>
      <w:tr w14:paraId="6552E949">
        <w:tblPrEx>
          <w:tblCellMar>
            <w:top w:w="0" w:type="dxa"/>
            <w:left w:w="108" w:type="dxa"/>
            <w:bottom w:w="0" w:type="dxa"/>
            <w:right w:w="108" w:type="dxa"/>
          </w:tblCellMar>
        </w:tblPrEx>
        <w:trPr>
          <w:trHeight w:val="360"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7562F683">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2060" w:type="dxa"/>
            <w:tcBorders>
              <w:top w:val="nil"/>
              <w:left w:val="nil"/>
              <w:bottom w:val="single" w:color="000000" w:sz="4" w:space="0"/>
              <w:right w:val="single" w:color="000000" w:sz="4" w:space="0"/>
            </w:tcBorders>
            <w:shd w:val="clear" w:color="auto" w:fill="auto"/>
            <w:vAlign w:val="center"/>
          </w:tcPr>
          <w:p w14:paraId="5315146A">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780" w:type="dxa"/>
            <w:tcBorders>
              <w:top w:val="nil"/>
              <w:left w:val="nil"/>
              <w:bottom w:val="single" w:color="000000" w:sz="4" w:space="0"/>
              <w:right w:val="single" w:color="000000" w:sz="4" w:space="0"/>
            </w:tcBorders>
            <w:shd w:val="clear" w:color="auto" w:fill="auto"/>
            <w:vAlign w:val="center"/>
          </w:tcPr>
          <w:p w14:paraId="050299AB">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2260" w:type="dxa"/>
            <w:tcBorders>
              <w:top w:val="nil"/>
              <w:left w:val="nil"/>
              <w:bottom w:val="single" w:color="000000" w:sz="4" w:space="0"/>
              <w:right w:val="single" w:color="000000" w:sz="4" w:space="0"/>
            </w:tcBorders>
            <w:shd w:val="clear" w:color="auto" w:fill="auto"/>
            <w:vAlign w:val="center"/>
          </w:tcPr>
          <w:p w14:paraId="7FF138C7">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0C674DDC">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1100" w:type="dxa"/>
            <w:tcBorders>
              <w:top w:val="nil"/>
              <w:left w:val="nil"/>
              <w:bottom w:val="single" w:color="000000" w:sz="4" w:space="0"/>
              <w:right w:val="single" w:color="000000" w:sz="4" w:space="0"/>
            </w:tcBorders>
            <w:shd w:val="clear" w:color="auto" w:fill="auto"/>
            <w:vAlign w:val="center"/>
          </w:tcPr>
          <w:p w14:paraId="75E9128F">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20" w:type="dxa"/>
            <w:tcBorders>
              <w:top w:val="nil"/>
              <w:left w:val="nil"/>
              <w:bottom w:val="single" w:color="000000" w:sz="4" w:space="0"/>
              <w:right w:val="single" w:color="000000" w:sz="4" w:space="0"/>
            </w:tcBorders>
            <w:shd w:val="clear" w:color="auto" w:fill="auto"/>
            <w:vAlign w:val="center"/>
          </w:tcPr>
          <w:p w14:paraId="05C942E9">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65BA1A5C">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2E8EDFA2">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14:paraId="7112A7CA">
        <w:tblPrEx>
          <w:tblCellMar>
            <w:top w:w="0" w:type="dxa"/>
            <w:left w:w="108" w:type="dxa"/>
            <w:bottom w:w="0" w:type="dxa"/>
            <w:right w:w="108" w:type="dxa"/>
          </w:tblCellMar>
        </w:tblPrEx>
        <w:trPr>
          <w:trHeight w:val="345" w:hRule="atLeast"/>
        </w:trPr>
        <w:tc>
          <w:tcPr>
            <w:tcW w:w="700" w:type="dxa"/>
            <w:vMerge w:val="continue"/>
            <w:tcBorders>
              <w:top w:val="nil"/>
              <w:left w:val="single" w:color="000000" w:sz="4" w:space="0"/>
              <w:bottom w:val="single" w:color="000000" w:sz="4" w:space="0"/>
              <w:right w:val="single" w:color="000000" w:sz="4" w:space="0"/>
            </w:tcBorders>
            <w:vAlign w:val="center"/>
          </w:tcPr>
          <w:p w14:paraId="63C2AC26">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12E7C910">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780" w:type="dxa"/>
            <w:tcBorders>
              <w:top w:val="nil"/>
              <w:left w:val="nil"/>
              <w:bottom w:val="single" w:color="000000" w:sz="4" w:space="0"/>
              <w:right w:val="single" w:color="000000" w:sz="4" w:space="0"/>
            </w:tcBorders>
            <w:shd w:val="clear" w:color="auto" w:fill="auto"/>
            <w:vAlign w:val="center"/>
          </w:tcPr>
          <w:p w14:paraId="1DFBCFC3">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04E22405">
            <w:pPr>
              <w:widowControl/>
              <w:jc w:val="center"/>
              <w:rPr>
                <w:rFonts w:ascii="宋体" w:hAnsi="宋体" w:cs="宋体"/>
                <w:color w:val="000000"/>
                <w:kern w:val="0"/>
                <w:sz w:val="18"/>
                <w:szCs w:val="18"/>
              </w:rPr>
            </w:pPr>
            <w:r>
              <w:rPr>
                <w:rFonts w:hint="eastAsia" w:ascii="宋体" w:hAnsi="宋体" w:cs="宋体"/>
                <w:color w:val="000000"/>
                <w:kern w:val="0"/>
                <w:sz w:val="18"/>
                <w:szCs w:val="18"/>
              </w:rPr>
              <w:t>14.98</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08C5BA7E">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67D5527F">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6AF86C79">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36A373AF">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vMerge w:val="restart"/>
            <w:tcBorders>
              <w:top w:val="nil"/>
              <w:left w:val="single" w:color="000000" w:sz="4" w:space="0"/>
              <w:bottom w:val="single" w:color="000000" w:sz="4" w:space="0"/>
              <w:right w:val="single" w:color="000000" w:sz="4" w:space="0"/>
            </w:tcBorders>
            <w:shd w:val="clear" w:color="auto" w:fill="auto"/>
            <w:vAlign w:val="center"/>
          </w:tcPr>
          <w:p w14:paraId="399A4B3B">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14:paraId="20CCAF26">
        <w:tblPrEx>
          <w:tblCellMar>
            <w:top w:w="0" w:type="dxa"/>
            <w:left w:w="108" w:type="dxa"/>
            <w:bottom w:w="0" w:type="dxa"/>
            <w:right w:w="108" w:type="dxa"/>
          </w:tblCellMar>
        </w:tblPrEx>
        <w:trPr>
          <w:trHeight w:val="390" w:hRule="atLeast"/>
        </w:trPr>
        <w:tc>
          <w:tcPr>
            <w:tcW w:w="700" w:type="dxa"/>
            <w:vMerge w:val="continue"/>
            <w:tcBorders>
              <w:top w:val="nil"/>
              <w:left w:val="single" w:color="000000" w:sz="4" w:space="0"/>
              <w:bottom w:val="single" w:color="000000" w:sz="4" w:space="0"/>
              <w:right w:val="single" w:color="000000" w:sz="4" w:space="0"/>
            </w:tcBorders>
            <w:vAlign w:val="center"/>
          </w:tcPr>
          <w:p w14:paraId="0413877C">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4B80C2CB">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780" w:type="dxa"/>
            <w:tcBorders>
              <w:top w:val="nil"/>
              <w:left w:val="nil"/>
              <w:bottom w:val="single" w:color="000000" w:sz="4" w:space="0"/>
              <w:right w:val="single" w:color="000000" w:sz="4" w:space="0"/>
            </w:tcBorders>
            <w:shd w:val="clear" w:color="auto" w:fill="auto"/>
            <w:vAlign w:val="center"/>
          </w:tcPr>
          <w:p w14:paraId="3B5C2493">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58831DEA">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2BFD4785">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1B8CAB37">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2F735C4B">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52A1903E">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66E301D3">
            <w:pPr>
              <w:widowControl/>
              <w:jc w:val="left"/>
              <w:rPr>
                <w:rFonts w:ascii="Courier New" w:hAnsi="Courier New" w:cs="Courier New"/>
                <w:i/>
                <w:iCs/>
                <w:color w:val="000000"/>
                <w:kern w:val="0"/>
                <w:sz w:val="18"/>
                <w:szCs w:val="18"/>
              </w:rPr>
            </w:pPr>
          </w:p>
        </w:tc>
      </w:tr>
      <w:tr w14:paraId="3E343572">
        <w:tblPrEx>
          <w:tblCellMar>
            <w:top w:w="0" w:type="dxa"/>
            <w:left w:w="108" w:type="dxa"/>
            <w:bottom w:w="0" w:type="dxa"/>
            <w:right w:w="108" w:type="dxa"/>
          </w:tblCellMar>
        </w:tblPrEx>
        <w:trPr>
          <w:trHeight w:val="409" w:hRule="atLeast"/>
        </w:trPr>
        <w:tc>
          <w:tcPr>
            <w:tcW w:w="700" w:type="dxa"/>
            <w:vMerge w:val="continue"/>
            <w:tcBorders>
              <w:top w:val="nil"/>
              <w:left w:val="single" w:color="000000" w:sz="4" w:space="0"/>
              <w:bottom w:val="single" w:color="000000" w:sz="4" w:space="0"/>
              <w:right w:val="single" w:color="000000" w:sz="4" w:space="0"/>
            </w:tcBorders>
            <w:vAlign w:val="center"/>
          </w:tcPr>
          <w:p w14:paraId="391B5110">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89B05C0">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780" w:type="dxa"/>
            <w:tcBorders>
              <w:top w:val="nil"/>
              <w:left w:val="nil"/>
              <w:bottom w:val="single" w:color="000000" w:sz="4" w:space="0"/>
              <w:right w:val="single" w:color="000000" w:sz="4" w:space="0"/>
            </w:tcBorders>
            <w:shd w:val="clear" w:color="auto" w:fill="auto"/>
            <w:vAlign w:val="center"/>
          </w:tcPr>
          <w:p w14:paraId="2ED4C111">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33299B29">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2057C93B">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2F57A5B8">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37B44FA4">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4BDB80D4">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1C62B193">
            <w:pPr>
              <w:widowControl/>
              <w:jc w:val="left"/>
              <w:rPr>
                <w:rFonts w:ascii="Courier New" w:hAnsi="Courier New" w:cs="Courier New"/>
                <w:i/>
                <w:iCs/>
                <w:color w:val="000000"/>
                <w:kern w:val="0"/>
                <w:sz w:val="18"/>
                <w:szCs w:val="18"/>
              </w:rPr>
            </w:pPr>
          </w:p>
        </w:tc>
      </w:tr>
      <w:tr w14:paraId="066CE718">
        <w:tblPrEx>
          <w:tblCellMar>
            <w:top w:w="0" w:type="dxa"/>
            <w:left w:w="108" w:type="dxa"/>
            <w:bottom w:w="0" w:type="dxa"/>
            <w:right w:w="108" w:type="dxa"/>
          </w:tblCellMar>
        </w:tblPrEx>
        <w:trPr>
          <w:trHeight w:val="360" w:hRule="atLeast"/>
        </w:trPr>
        <w:tc>
          <w:tcPr>
            <w:tcW w:w="700" w:type="dxa"/>
            <w:vMerge w:val="continue"/>
            <w:tcBorders>
              <w:top w:val="nil"/>
              <w:left w:val="single" w:color="000000" w:sz="4" w:space="0"/>
              <w:bottom w:val="single" w:color="000000" w:sz="4" w:space="0"/>
              <w:right w:val="single" w:color="000000" w:sz="4" w:space="0"/>
            </w:tcBorders>
            <w:vAlign w:val="center"/>
          </w:tcPr>
          <w:p w14:paraId="3F556C9D">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1E263ADF">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780" w:type="dxa"/>
            <w:tcBorders>
              <w:top w:val="nil"/>
              <w:left w:val="nil"/>
              <w:bottom w:val="single" w:color="000000" w:sz="4" w:space="0"/>
              <w:right w:val="single" w:color="000000" w:sz="4" w:space="0"/>
            </w:tcBorders>
            <w:shd w:val="clear" w:color="auto" w:fill="auto"/>
            <w:vAlign w:val="center"/>
          </w:tcPr>
          <w:p w14:paraId="4D509FE9">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65873EB3">
            <w:pPr>
              <w:widowControl/>
              <w:jc w:val="center"/>
              <w:rPr>
                <w:rFonts w:ascii="宋体" w:hAnsi="宋体" w:cs="宋体"/>
                <w:color w:val="000000"/>
                <w:kern w:val="0"/>
                <w:sz w:val="18"/>
                <w:szCs w:val="18"/>
              </w:rPr>
            </w:pPr>
            <w:r>
              <w:rPr>
                <w:rFonts w:hint="eastAsia" w:ascii="宋体" w:hAnsi="宋体" w:cs="宋体"/>
                <w:color w:val="000000"/>
                <w:kern w:val="0"/>
                <w:sz w:val="18"/>
                <w:szCs w:val="18"/>
              </w:rPr>
              <w:t>14.98</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08C6AE54">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1961B31A">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2032C9B5">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39BB7019">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58D2CF72">
            <w:pPr>
              <w:widowControl/>
              <w:jc w:val="left"/>
              <w:rPr>
                <w:rFonts w:ascii="Courier New" w:hAnsi="Courier New" w:cs="Courier New"/>
                <w:i/>
                <w:iCs/>
                <w:color w:val="000000"/>
                <w:kern w:val="0"/>
                <w:sz w:val="18"/>
                <w:szCs w:val="18"/>
              </w:rPr>
            </w:pPr>
          </w:p>
        </w:tc>
      </w:tr>
      <w:tr w14:paraId="698778D5">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54A986B9">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45F384DC">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780" w:type="dxa"/>
            <w:tcBorders>
              <w:top w:val="nil"/>
              <w:left w:val="nil"/>
              <w:bottom w:val="single" w:color="000000" w:sz="4" w:space="0"/>
              <w:right w:val="single" w:color="000000" w:sz="4" w:space="0"/>
            </w:tcBorders>
            <w:shd w:val="clear" w:color="auto" w:fill="auto"/>
            <w:vAlign w:val="center"/>
          </w:tcPr>
          <w:p w14:paraId="78BFDFB6">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260" w:type="dxa"/>
            <w:tcBorders>
              <w:top w:val="nil"/>
              <w:left w:val="nil"/>
              <w:bottom w:val="single" w:color="000000" w:sz="4" w:space="0"/>
              <w:right w:val="single" w:color="000000" w:sz="4" w:space="0"/>
            </w:tcBorders>
            <w:shd w:val="clear" w:color="auto" w:fill="auto"/>
            <w:vAlign w:val="center"/>
          </w:tcPr>
          <w:p w14:paraId="18304803">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720" w:type="dxa"/>
            <w:gridSpan w:val="3"/>
            <w:tcBorders>
              <w:top w:val="single" w:color="000000" w:sz="4" w:space="0"/>
              <w:left w:val="nil"/>
              <w:bottom w:val="nil"/>
              <w:right w:val="single" w:color="000000" w:sz="4" w:space="0"/>
            </w:tcBorders>
            <w:shd w:val="clear" w:color="auto" w:fill="auto"/>
            <w:vAlign w:val="center"/>
          </w:tcPr>
          <w:p w14:paraId="5BE11CAD">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100" w:type="dxa"/>
            <w:tcBorders>
              <w:top w:val="nil"/>
              <w:left w:val="nil"/>
              <w:bottom w:val="single" w:color="000000" w:sz="4" w:space="0"/>
              <w:right w:val="single" w:color="000000" w:sz="4" w:space="0"/>
            </w:tcBorders>
            <w:shd w:val="clear" w:color="auto" w:fill="auto"/>
            <w:vAlign w:val="center"/>
          </w:tcPr>
          <w:p w14:paraId="1F626DD4">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14:paraId="6A148C5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6796E359">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64A9D214">
            <w:pPr>
              <w:widowControl/>
              <w:jc w:val="left"/>
              <w:rPr>
                <w:rFonts w:ascii="Courier New" w:hAnsi="Courier New" w:cs="Courier New"/>
                <w:i/>
                <w:iCs/>
                <w:color w:val="000000"/>
                <w:kern w:val="0"/>
                <w:sz w:val="18"/>
                <w:szCs w:val="18"/>
              </w:rPr>
            </w:pPr>
          </w:p>
        </w:tc>
      </w:tr>
      <w:tr w14:paraId="6885D3DA">
        <w:tblPrEx>
          <w:tblCellMar>
            <w:top w:w="0" w:type="dxa"/>
            <w:left w:w="108" w:type="dxa"/>
            <w:bottom w:w="0" w:type="dxa"/>
            <w:right w:w="108" w:type="dxa"/>
          </w:tblCellMar>
        </w:tblPrEx>
        <w:trPr>
          <w:trHeight w:val="454"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697B2BF3">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2060" w:type="dxa"/>
            <w:tcBorders>
              <w:top w:val="nil"/>
              <w:left w:val="nil"/>
              <w:bottom w:val="single" w:color="000000" w:sz="4" w:space="0"/>
              <w:right w:val="single" w:color="000000" w:sz="4" w:space="0"/>
            </w:tcBorders>
            <w:shd w:val="clear" w:color="auto" w:fill="auto"/>
            <w:vAlign w:val="center"/>
          </w:tcPr>
          <w:p w14:paraId="190DAB09">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780" w:type="dxa"/>
            <w:tcBorders>
              <w:top w:val="nil"/>
              <w:left w:val="nil"/>
              <w:bottom w:val="single" w:color="000000" w:sz="4" w:space="0"/>
              <w:right w:val="single" w:color="000000" w:sz="4" w:space="0"/>
            </w:tcBorders>
            <w:shd w:val="clear" w:color="auto" w:fill="auto"/>
            <w:vAlign w:val="center"/>
          </w:tcPr>
          <w:p w14:paraId="2298A75E">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2260" w:type="dxa"/>
            <w:tcBorders>
              <w:top w:val="nil"/>
              <w:left w:val="nil"/>
              <w:bottom w:val="single" w:color="000000" w:sz="4" w:space="0"/>
              <w:right w:val="nil"/>
            </w:tcBorders>
            <w:shd w:val="clear" w:color="auto" w:fill="auto"/>
            <w:vAlign w:val="center"/>
          </w:tcPr>
          <w:p w14:paraId="5D3D5571">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13C9C">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1680" w:type="dxa"/>
            <w:tcBorders>
              <w:top w:val="single" w:color="000000" w:sz="4" w:space="0"/>
              <w:left w:val="nil"/>
              <w:bottom w:val="single" w:color="000000" w:sz="4" w:space="0"/>
              <w:right w:val="single" w:color="000000" w:sz="4" w:space="0"/>
            </w:tcBorders>
            <w:shd w:val="clear" w:color="auto" w:fill="auto"/>
            <w:vAlign w:val="center"/>
          </w:tcPr>
          <w:p w14:paraId="5C394E2E">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520" w:type="dxa"/>
            <w:tcBorders>
              <w:top w:val="single" w:color="000000" w:sz="4" w:space="0"/>
              <w:left w:val="nil"/>
              <w:bottom w:val="single" w:color="000000" w:sz="4" w:space="0"/>
              <w:right w:val="single" w:color="000000" w:sz="4" w:space="0"/>
            </w:tcBorders>
            <w:shd w:val="clear" w:color="auto" w:fill="auto"/>
            <w:vAlign w:val="center"/>
          </w:tcPr>
          <w:p w14:paraId="419949C8">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1100" w:type="dxa"/>
            <w:tcBorders>
              <w:top w:val="nil"/>
              <w:left w:val="nil"/>
              <w:bottom w:val="single" w:color="000000" w:sz="4" w:space="0"/>
              <w:right w:val="single" w:color="000000" w:sz="4" w:space="0"/>
            </w:tcBorders>
            <w:shd w:val="clear" w:color="auto" w:fill="auto"/>
            <w:vAlign w:val="center"/>
          </w:tcPr>
          <w:p w14:paraId="5ABE6E4F">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20" w:type="dxa"/>
            <w:tcBorders>
              <w:top w:val="nil"/>
              <w:left w:val="nil"/>
              <w:bottom w:val="single" w:color="000000" w:sz="4" w:space="0"/>
              <w:right w:val="single" w:color="000000" w:sz="4" w:space="0"/>
            </w:tcBorders>
            <w:shd w:val="clear" w:color="auto" w:fill="auto"/>
            <w:vAlign w:val="center"/>
          </w:tcPr>
          <w:p w14:paraId="2B216CCA">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10FED64C">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6CC39F01">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14:paraId="0934E654">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2266B133">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475BBCF9">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780" w:type="dxa"/>
            <w:tcBorders>
              <w:top w:val="nil"/>
              <w:left w:val="nil"/>
              <w:bottom w:val="single" w:color="000000" w:sz="4" w:space="0"/>
              <w:right w:val="single" w:color="000000" w:sz="4" w:space="0"/>
            </w:tcBorders>
            <w:shd w:val="clear" w:color="auto" w:fill="auto"/>
            <w:vAlign w:val="center"/>
          </w:tcPr>
          <w:p w14:paraId="5B64E0EE">
            <w:pPr>
              <w:widowControl/>
              <w:jc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2260" w:type="dxa"/>
            <w:tcBorders>
              <w:top w:val="nil"/>
              <w:left w:val="nil"/>
              <w:bottom w:val="single" w:color="000000" w:sz="4" w:space="0"/>
              <w:right w:val="nil"/>
            </w:tcBorders>
            <w:shd w:val="clear" w:color="auto" w:fill="auto"/>
            <w:vAlign w:val="center"/>
          </w:tcPr>
          <w:p w14:paraId="378FD728">
            <w:pPr>
              <w:widowControl/>
              <w:jc w:val="center"/>
              <w:rPr>
                <w:rFonts w:ascii="宋体" w:hAnsi="宋体" w:cs="宋体"/>
                <w:color w:val="000000"/>
                <w:kern w:val="0"/>
                <w:sz w:val="18"/>
                <w:szCs w:val="18"/>
              </w:rPr>
            </w:pPr>
            <w:r>
              <w:rPr>
                <w:rFonts w:hint="eastAsia" w:ascii="宋体" w:hAnsi="宋体" w:cs="宋体"/>
                <w:color w:val="000000"/>
                <w:kern w:val="0"/>
                <w:sz w:val="18"/>
                <w:szCs w:val="18"/>
              </w:rPr>
              <w:t>碑刻铭文翻译精准度</w:t>
            </w:r>
          </w:p>
        </w:tc>
        <w:tc>
          <w:tcPr>
            <w:tcW w:w="520" w:type="dxa"/>
            <w:tcBorders>
              <w:top w:val="nil"/>
              <w:left w:val="single" w:color="000000" w:sz="4" w:space="0"/>
              <w:bottom w:val="single" w:color="000000" w:sz="4" w:space="0"/>
              <w:right w:val="single" w:color="000000" w:sz="4" w:space="0"/>
            </w:tcBorders>
            <w:shd w:val="clear" w:color="auto" w:fill="auto"/>
            <w:vAlign w:val="center"/>
          </w:tcPr>
          <w:p w14:paraId="0081B070">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093104A4">
            <w:pPr>
              <w:widowControl/>
              <w:jc w:val="center"/>
              <w:rPr>
                <w:rFonts w:ascii="宋体" w:hAnsi="宋体" w:cs="宋体"/>
                <w:color w:val="000000"/>
                <w:kern w:val="0"/>
                <w:sz w:val="18"/>
                <w:szCs w:val="18"/>
              </w:rPr>
            </w:pPr>
            <w:r>
              <w:rPr>
                <w:rFonts w:hint="eastAsia" w:ascii="宋体" w:hAnsi="宋体" w:cs="宋体"/>
                <w:color w:val="000000"/>
                <w:kern w:val="0"/>
                <w:sz w:val="18"/>
                <w:szCs w:val="18"/>
              </w:rPr>
              <w:t>1500</w:t>
            </w:r>
          </w:p>
        </w:tc>
        <w:tc>
          <w:tcPr>
            <w:tcW w:w="520" w:type="dxa"/>
            <w:tcBorders>
              <w:top w:val="nil"/>
              <w:left w:val="nil"/>
              <w:bottom w:val="single" w:color="000000" w:sz="4" w:space="0"/>
              <w:right w:val="single" w:color="000000" w:sz="4" w:space="0"/>
            </w:tcBorders>
            <w:shd w:val="clear" w:color="auto" w:fill="auto"/>
            <w:vAlign w:val="center"/>
          </w:tcPr>
          <w:p w14:paraId="1F3DDC6C">
            <w:pPr>
              <w:widowControl/>
              <w:jc w:val="center"/>
              <w:rPr>
                <w:rFonts w:ascii="宋体" w:hAnsi="宋体" w:cs="宋体"/>
                <w:color w:val="000000"/>
                <w:kern w:val="0"/>
                <w:sz w:val="18"/>
                <w:szCs w:val="18"/>
              </w:rPr>
            </w:pPr>
            <w:r>
              <w:rPr>
                <w:rFonts w:hint="eastAsia" w:ascii="宋体" w:hAnsi="宋体" w:cs="宋体"/>
                <w:color w:val="000000"/>
                <w:kern w:val="0"/>
                <w:sz w:val="18"/>
                <w:szCs w:val="18"/>
              </w:rPr>
              <w:t>册</w:t>
            </w:r>
          </w:p>
        </w:tc>
        <w:tc>
          <w:tcPr>
            <w:tcW w:w="1100" w:type="dxa"/>
            <w:tcBorders>
              <w:top w:val="nil"/>
              <w:left w:val="nil"/>
              <w:bottom w:val="single" w:color="000000" w:sz="4" w:space="0"/>
              <w:right w:val="single" w:color="000000" w:sz="4" w:space="0"/>
            </w:tcBorders>
            <w:shd w:val="clear" w:color="auto" w:fill="auto"/>
            <w:vAlign w:val="center"/>
          </w:tcPr>
          <w:p w14:paraId="3083AB8D">
            <w:pPr>
              <w:widowControl/>
              <w:jc w:val="center"/>
              <w:rPr>
                <w:rFonts w:ascii="宋体" w:hAnsi="宋体" w:cs="宋体"/>
                <w:color w:val="000000"/>
                <w:kern w:val="0"/>
                <w:sz w:val="18"/>
                <w:szCs w:val="18"/>
              </w:rPr>
            </w:pPr>
            <w:r>
              <w:rPr>
                <w:rFonts w:hint="eastAsia" w:ascii="宋体" w:hAnsi="宋体" w:cs="宋体"/>
                <w:color w:val="000000"/>
                <w:kern w:val="0"/>
                <w:sz w:val="18"/>
                <w:szCs w:val="18"/>
              </w:rPr>
              <w:t>1500</w:t>
            </w:r>
          </w:p>
        </w:tc>
        <w:tc>
          <w:tcPr>
            <w:tcW w:w="520" w:type="dxa"/>
            <w:tcBorders>
              <w:top w:val="nil"/>
              <w:left w:val="nil"/>
              <w:bottom w:val="single" w:color="000000" w:sz="4" w:space="0"/>
              <w:right w:val="single" w:color="000000" w:sz="4" w:space="0"/>
            </w:tcBorders>
            <w:shd w:val="clear" w:color="auto" w:fill="auto"/>
            <w:vAlign w:val="center"/>
          </w:tcPr>
          <w:p w14:paraId="635CE28C">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5D40B04E">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14:paraId="040238B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E2F7EEB">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64EB36B7">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08B6C859">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780" w:type="dxa"/>
            <w:tcBorders>
              <w:top w:val="nil"/>
              <w:left w:val="nil"/>
              <w:bottom w:val="single" w:color="000000" w:sz="4" w:space="0"/>
              <w:right w:val="single" w:color="000000" w:sz="4" w:space="0"/>
            </w:tcBorders>
            <w:shd w:val="clear" w:color="auto" w:fill="auto"/>
            <w:vAlign w:val="center"/>
          </w:tcPr>
          <w:p w14:paraId="760FDB80">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2260" w:type="dxa"/>
            <w:tcBorders>
              <w:top w:val="nil"/>
              <w:left w:val="nil"/>
              <w:bottom w:val="single" w:color="000000" w:sz="4" w:space="0"/>
              <w:right w:val="nil"/>
            </w:tcBorders>
            <w:shd w:val="clear" w:color="auto" w:fill="auto"/>
            <w:vAlign w:val="center"/>
          </w:tcPr>
          <w:p w14:paraId="72F4CEFD">
            <w:pPr>
              <w:widowControl/>
              <w:jc w:val="center"/>
              <w:rPr>
                <w:rFonts w:ascii="宋体" w:hAnsi="宋体" w:cs="宋体"/>
                <w:color w:val="000000"/>
                <w:kern w:val="0"/>
                <w:sz w:val="18"/>
                <w:szCs w:val="18"/>
              </w:rPr>
            </w:pPr>
            <w:r>
              <w:rPr>
                <w:rFonts w:hint="eastAsia" w:ascii="宋体" w:hAnsi="宋体" w:cs="宋体"/>
                <w:color w:val="000000"/>
                <w:kern w:val="0"/>
                <w:sz w:val="18"/>
                <w:szCs w:val="18"/>
              </w:rPr>
              <w:t>出版《金石图录》册数</w:t>
            </w:r>
          </w:p>
        </w:tc>
        <w:tc>
          <w:tcPr>
            <w:tcW w:w="520" w:type="dxa"/>
            <w:tcBorders>
              <w:top w:val="nil"/>
              <w:left w:val="single" w:color="000000" w:sz="4" w:space="0"/>
              <w:bottom w:val="single" w:color="000000" w:sz="4" w:space="0"/>
              <w:right w:val="single" w:color="000000" w:sz="4" w:space="0"/>
            </w:tcBorders>
            <w:shd w:val="clear" w:color="auto" w:fill="auto"/>
            <w:vAlign w:val="center"/>
          </w:tcPr>
          <w:p w14:paraId="1912BFF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251823F8">
            <w:pPr>
              <w:widowControl/>
              <w:jc w:val="center"/>
              <w:rPr>
                <w:rFonts w:ascii="宋体" w:hAnsi="宋体" w:cs="宋体"/>
                <w:color w:val="000000"/>
                <w:kern w:val="0"/>
                <w:sz w:val="18"/>
                <w:szCs w:val="18"/>
              </w:rPr>
            </w:pPr>
            <w:r>
              <w:rPr>
                <w:rFonts w:hint="eastAsia" w:ascii="宋体" w:hAnsi="宋体" w:cs="宋体"/>
                <w:color w:val="000000"/>
                <w:kern w:val="0"/>
                <w:sz w:val="18"/>
                <w:szCs w:val="18"/>
              </w:rPr>
              <w:t>1000</w:t>
            </w:r>
          </w:p>
        </w:tc>
        <w:tc>
          <w:tcPr>
            <w:tcW w:w="520" w:type="dxa"/>
            <w:tcBorders>
              <w:top w:val="nil"/>
              <w:left w:val="nil"/>
              <w:bottom w:val="single" w:color="000000" w:sz="4" w:space="0"/>
              <w:right w:val="single" w:color="000000" w:sz="4" w:space="0"/>
            </w:tcBorders>
            <w:shd w:val="clear" w:color="auto" w:fill="auto"/>
            <w:vAlign w:val="center"/>
          </w:tcPr>
          <w:p w14:paraId="14C0DE9C">
            <w:pPr>
              <w:widowControl/>
              <w:jc w:val="center"/>
              <w:rPr>
                <w:rFonts w:ascii="宋体" w:hAnsi="宋体" w:cs="宋体"/>
                <w:color w:val="000000"/>
                <w:kern w:val="0"/>
                <w:sz w:val="18"/>
                <w:szCs w:val="18"/>
              </w:rPr>
            </w:pPr>
            <w:r>
              <w:rPr>
                <w:rFonts w:hint="eastAsia" w:ascii="宋体" w:hAnsi="宋体" w:cs="宋体"/>
                <w:color w:val="000000"/>
                <w:kern w:val="0"/>
                <w:sz w:val="18"/>
                <w:szCs w:val="18"/>
              </w:rPr>
              <w:t>册</w:t>
            </w:r>
          </w:p>
        </w:tc>
        <w:tc>
          <w:tcPr>
            <w:tcW w:w="1100" w:type="dxa"/>
            <w:tcBorders>
              <w:top w:val="nil"/>
              <w:left w:val="nil"/>
              <w:bottom w:val="single" w:color="000000" w:sz="4" w:space="0"/>
              <w:right w:val="single" w:color="000000" w:sz="4" w:space="0"/>
            </w:tcBorders>
            <w:shd w:val="clear" w:color="auto" w:fill="auto"/>
            <w:vAlign w:val="center"/>
          </w:tcPr>
          <w:p w14:paraId="0EF55740">
            <w:pPr>
              <w:widowControl/>
              <w:jc w:val="center"/>
              <w:rPr>
                <w:rFonts w:ascii="宋体" w:hAnsi="宋体" w:cs="宋体"/>
                <w:color w:val="000000"/>
                <w:kern w:val="0"/>
                <w:sz w:val="18"/>
                <w:szCs w:val="18"/>
              </w:rPr>
            </w:pPr>
            <w:r>
              <w:rPr>
                <w:rFonts w:hint="eastAsia" w:ascii="宋体" w:hAnsi="宋体" w:cs="宋体"/>
                <w:color w:val="000000"/>
                <w:kern w:val="0"/>
                <w:sz w:val="18"/>
                <w:szCs w:val="18"/>
              </w:rPr>
              <w:t>1000</w:t>
            </w:r>
          </w:p>
        </w:tc>
        <w:tc>
          <w:tcPr>
            <w:tcW w:w="520" w:type="dxa"/>
            <w:tcBorders>
              <w:top w:val="nil"/>
              <w:left w:val="nil"/>
              <w:bottom w:val="single" w:color="000000" w:sz="4" w:space="0"/>
              <w:right w:val="single" w:color="000000" w:sz="4" w:space="0"/>
            </w:tcBorders>
            <w:shd w:val="clear" w:color="auto" w:fill="auto"/>
            <w:vAlign w:val="center"/>
          </w:tcPr>
          <w:p w14:paraId="1FA0CFA2">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76B6B83E">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vMerge w:val="restart"/>
            <w:tcBorders>
              <w:top w:val="nil"/>
              <w:left w:val="single" w:color="000000" w:sz="4" w:space="0"/>
              <w:bottom w:val="single" w:color="000000" w:sz="4" w:space="0"/>
              <w:right w:val="single" w:color="000000" w:sz="4" w:space="0"/>
            </w:tcBorders>
            <w:shd w:val="clear" w:color="auto" w:fill="auto"/>
            <w:vAlign w:val="center"/>
          </w:tcPr>
          <w:p w14:paraId="768C2664">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14:paraId="5652FE47">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22E9FC8C">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4AF00624">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780" w:type="dxa"/>
            <w:tcBorders>
              <w:top w:val="nil"/>
              <w:left w:val="nil"/>
              <w:bottom w:val="single" w:color="000000" w:sz="4" w:space="0"/>
              <w:right w:val="single" w:color="000000" w:sz="4" w:space="0"/>
            </w:tcBorders>
            <w:shd w:val="clear" w:color="auto" w:fill="auto"/>
            <w:vAlign w:val="center"/>
          </w:tcPr>
          <w:p w14:paraId="06C61A2D">
            <w:pPr>
              <w:widowControl/>
              <w:jc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2260" w:type="dxa"/>
            <w:tcBorders>
              <w:top w:val="nil"/>
              <w:left w:val="nil"/>
              <w:bottom w:val="single" w:color="000000" w:sz="4" w:space="0"/>
              <w:right w:val="nil"/>
            </w:tcBorders>
            <w:shd w:val="clear" w:color="auto" w:fill="auto"/>
            <w:vAlign w:val="center"/>
          </w:tcPr>
          <w:p w14:paraId="40B5F1F1">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完成时间</w:t>
            </w:r>
          </w:p>
        </w:tc>
        <w:tc>
          <w:tcPr>
            <w:tcW w:w="520" w:type="dxa"/>
            <w:tcBorders>
              <w:top w:val="nil"/>
              <w:left w:val="single" w:color="000000" w:sz="4" w:space="0"/>
              <w:bottom w:val="single" w:color="000000" w:sz="4" w:space="0"/>
              <w:right w:val="single" w:color="000000" w:sz="4" w:space="0"/>
            </w:tcBorders>
            <w:shd w:val="clear" w:color="auto" w:fill="auto"/>
            <w:vAlign w:val="center"/>
          </w:tcPr>
          <w:p w14:paraId="01179F73">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314B6DDD">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520" w:type="dxa"/>
            <w:tcBorders>
              <w:top w:val="nil"/>
              <w:left w:val="nil"/>
              <w:bottom w:val="single" w:color="000000" w:sz="4" w:space="0"/>
              <w:right w:val="single" w:color="000000" w:sz="4" w:space="0"/>
            </w:tcBorders>
            <w:shd w:val="clear" w:color="auto" w:fill="auto"/>
            <w:vAlign w:val="center"/>
          </w:tcPr>
          <w:p w14:paraId="0DA1C85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24CB1EC7">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520" w:type="dxa"/>
            <w:tcBorders>
              <w:top w:val="nil"/>
              <w:left w:val="nil"/>
              <w:bottom w:val="single" w:color="000000" w:sz="4" w:space="0"/>
              <w:right w:val="single" w:color="000000" w:sz="4" w:space="0"/>
            </w:tcBorders>
            <w:shd w:val="clear" w:color="auto" w:fill="auto"/>
            <w:vAlign w:val="center"/>
          </w:tcPr>
          <w:p w14:paraId="1EAC3915">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025DC875">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vMerge w:val="continue"/>
            <w:tcBorders>
              <w:top w:val="nil"/>
              <w:left w:val="single" w:color="000000" w:sz="4" w:space="0"/>
              <w:bottom w:val="single" w:color="000000" w:sz="4" w:space="0"/>
              <w:right w:val="single" w:color="000000" w:sz="4" w:space="0"/>
            </w:tcBorders>
            <w:vAlign w:val="center"/>
          </w:tcPr>
          <w:p w14:paraId="57D8862D">
            <w:pPr>
              <w:widowControl/>
              <w:jc w:val="left"/>
              <w:rPr>
                <w:rFonts w:ascii="Courier New" w:hAnsi="Courier New" w:cs="Courier New"/>
                <w:i/>
                <w:iCs/>
                <w:color w:val="000000"/>
                <w:kern w:val="0"/>
                <w:sz w:val="18"/>
                <w:szCs w:val="18"/>
              </w:rPr>
            </w:pPr>
          </w:p>
        </w:tc>
      </w:tr>
      <w:tr w14:paraId="2C86BB63">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38B19CF8">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70D04BE6">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780" w:type="dxa"/>
            <w:tcBorders>
              <w:top w:val="nil"/>
              <w:left w:val="nil"/>
              <w:bottom w:val="single" w:color="000000" w:sz="4" w:space="0"/>
              <w:right w:val="single" w:color="000000" w:sz="4" w:space="0"/>
            </w:tcBorders>
            <w:shd w:val="clear" w:color="auto" w:fill="auto"/>
            <w:vAlign w:val="center"/>
          </w:tcPr>
          <w:p w14:paraId="34B00A06">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2260" w:type="dxa"/>
            <w:tcBorders>
              <w:top w:val="nil"/>
              <w:left w:val="nil"/>
              <w:bottom w:val="single" w:color="000000" w:sz="4" w:space="0"/>
              <w:right w:val="nil"/>
            </w:tcBorders>
            <w:shd w:val="clear" w:color="auto" w:fill="auto"/>
            <w:vAlign w:val="center"/>
          </w:tcPr>
          <w:p w14:paraId="33E719C1">
            <w:pPr>
              <w:widowControl/>
              <w:jc w:val="center"/>
              <w:rPr>
                <w:rFonts w:ascii="宋体" w:hAnsi="宋体" w:cs="宋体"/>
                <w:color w:val="000000"/>
                <w:kern w:val="0"/>
                <w:sz w:val="18"/>
                <w:szCs w:val="18"/>
              </w:rPr>
            </w:pPr>
            <w:r>
              <w:rPr>
                <w:rFonts w:hint="eastAsia" w:ascii="宋体" w:hAnsi="宋体" w:cs="宋体"/>
                <w:color w:val="000000"/>
                <w:kern w:val="0"/>
                <w:sz w:val="18"/>
                <w:szCs w:val="18"/>
              </w:rPr>
              <w:t>收集阿坝州内碑刻铭文</w:t>
            </w:r>
          </w:p>
        </w:tc>
        <w:tc>
          <w:tcPr>
            <w:tcW w:w="520" w:type="dxa"/>
            <w:tcBorders>
              <w:top w:val="nil"/>
              <w:left w:val="single" w:color="000000" w:sz="4" w:space="0"/>
              <w:bottom w:val="single" w:color="000000" w:sz="4" w:space="0"/>
              <w:right w:val="single" w:color="000000" w:sz="4" w:space="0"/>
            </w:tcBorders>
            <w:shd w:val="clear" w:color="auto" w:fill="auto"/>
            <w:vAlign w:val="center"/>
          </w:tcPr>
          <w:p w14:paraId="411AB296">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7E7D19C9">
            <w:pPr>
              <w:widowControl/>
              <w:jc w:val="center"/>
              <w:rPr>
                <w:rFonts w:ascii="宋体" w:hAnsi="宋体" w:cs="宋体"/>
                <w:color w:val="000000"/>
                <w:kern w:val="0"/>
                <w:sz w:val="18"/>
                <w:szCs w:val="18"/>
              </w:rPr>
            </w:pPr>
            <w:r>
              <w:rPr>
                <w:rFonts w:hint="eastAsia" w:ascii="宋体" w:hAnsi="宋体" w:cs="宋体"/>
                <w:color w:val="000000"/>
                <w:kern w:val="0"/>
                <w:sz w:val="18"/>
                <w:szCs w:val="18"/>
              </w:rPr>
              <w:t>12</w:t>
            </w:r>
          </w:p>
        </w:tc>
        <w:tc>
          <w:tcPr>
            <w:tcW w:w="520" w:type="dxa"/>
            <w:tcBorders>
              <w:top w:val="nil"/>
              <w:left w:val="nil"/>
              <w:bottom w:val="single" w:color="000000" w:sz="4" w:space="0"/>
              <w:right w:val="single" w:color="000000" w:sz="4" w:space="0"/>
            </w:tcBorders>
            <w:shd w:val="clear" w:color="auto" w:fill="auto"/>
            <w:vAlign w:val="center"/>
          </w:tcPr>
          <w:p w14:paraId="6A6C88A1">
            <w:pPr>
              <w:widowControl/>
              <w:jc w:val="center"/>
              <w:rPr>
                <w:rFonts w:ascii="宋体" w:hAnsi="宋体" w:cs="宋体"/>
                <w:color w:val="000000"/>
                <w:kern w:val="0"/>
                <w:sz w:val="18"/>
                <w:szCs w:val="18"/>
              </w:rPr>
            </w:pPr>
            <w:r>
              <w:rPr>
                <w:rFonts w:hint="eastAsia" w:ascii="宋体" w:hAnsi="宋体" w:cs="宋体"/>
                <w:color w:val="000000"/>
                <w:kern w:val="0"/>
                <w:sz w:val="18"/>
                <w:szCs w:val="18"/>
              </w:rPr>
              <w:t>份</w:t>
            </w:r>
          </w:p>
        </w:tc>
        <w:tc>
          <w:tcPr>
            <w:tcW w:w="1100" w:type="dxa"/>
            <w:tcBorders>
              <w:top w:val="nil"/>
              <w:left w:val="nil"/>
              <w:bottom w:val="single" w:color="000000" w:sz="4" w:space="0"/>
              <w:right w:val="single" w:color="000000" w:sz="4" w:space="0"/>
            </w:tcBorders>
            <w:shd w:val="clear" w:color="auto" w:fill="auto"/>
            <w:vAlign w:val="center"/>
          </w:tcPr>
          <w:p w14:paraId="0C436FB6">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20" w:type="dxa"/>
            <w:tcBorders>
              <w:top w:val="nil"/>
              <w:left w:val="nil"/>
              <w:bottom w:val="single" w:color="000000" w:sz="4" w:space="0"/>
              <w:right w:val="single" w:color="000000" w:sz="4" w:space="0"/>
            </w:tcBorders>
            <w:shd w:val="clear" w:color="auto" w:fill="auto"/>
            <w:vAlign w:val="center"/>
          </w:tcPr>
          <w:p w14:paraId="3AC7FD69">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4EBA17C3">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2560" w:type="dxa"/>
            <w:vMerge w:val="continue"/>
            <w:tcBorders>
              <w:top w:val="nil"/>
              <w:left w:val="single" w:color="000000" w:sz="4" w:space="0"/>
              <w:bottom w:val="single" w:color="000000" w:sz="4" w:space="0"/>
              <w:right w:val="single" w:color="000000" w:sz="4" w:space="0"/>
            </w:tcBorders>
            <w:vAlign w:val="center"/>
          </w:tcPr>
          <w:p w14:paraId="09E41373">
            <w:pPr>
              <w:widowControl/>
              <w:jc w:val="left"/>
              <w:rPr>
                <w:rFonts w:ascii="Courier New" w:hAnsi="Courier New" w:cs="Courier New"/>
                <w:i/>
                <w:iCs/>
                <w:color w:val="000000"/>
                <w:kern w:val="0"/>
                <w:sz w:val="18"/>
                <w:szCs w:val="18"/>
              </w:rPr>
            </w:pPr>
          </w:p>
        </w:tc>
      </w:tr>
      <w:tr w14:paraId="49941258">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75F0D38B">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0CD068DD">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780" w:type="dxa"/>
            <w:tcBorders>
              <w:top w:val="nil"/>
              <w:left w:val="nil"/>
              <w:bottom w:val="single" w:color="000000" w:sz="4" w:space="0"/>
              <w:right w:val="single" w:color="000000" w:sz="4" w:space="0"/>
            </w:tcBorders>
            <w:shd w:val="clear" w:color="auto" w:fill="auto"/>
            <w:vAlign w:val="center"/>
          </w:tcPr>
          <w:p w14:paraId="617498F6">
            <w:pPr>
              <w:widowControl/>
              <w:jc w:val="center"/>
              <w:rPr>
                <w:rFonts w:ascii="宋体" w:hAnsi="宋体" w:cs="宋体"/>
                <w:color w:val="000000"/>
                <w:kern w:val="0"/>
                <w:sz w:val="18"/>
                <w:szCs w:val="18"/>
              </w:rPr>
            </w:pPr>
            <w:r>
              <w:rPr>
                <w:rFonts w:hint="eastAsia" w:ascii="宋体" w:hAnsi="宋体" w:cs="宋体"/>
                <w:color w:val="000000"/>
                <w:kern w:val="0"/>
                <w:sz w:val="18"/>
                <w:szCs w:val="18"/>
              </w:rPr>
              <w:t>社会效益指标</w:t>
            </w:r>
          </w:p>
        </w:tc>
        <w:tc>
          <w:tcPr>
            <w:tcW w:w="2260" w:type="dxa"/>
            <w:tcBorders>
              <w:top w:val="nil"/>
              <w:left w:val="nil"/>
              <w:bottom w:val="single" w:color="000000" w:sz="4" w:space="0"/>
              <w:right w:val="nil"/>
            </w:tcBorders>
            <w:shd w:val="clear" w:color="auto" w:fill="auto"/>
            <w:vAlign w:val="center"/>
          </w:tcPr>
          <w:p w14:paraId="6FDF8B4A">
            <w:pPr>
              <w:widowControl/>
              <w:jc w:val="center"/>
              <w:rPr>
                <w:rFonts w:ascii="宋体" w:hAnsi="宋体" w:cs="宋体"/>
                <w:color w:val="000000"/>
                <w:kern w:val="0"/>
                <w:sz w:val="18"/>
                <w:szCs w:val="18"/>
              </w:rPr>
            </w:pPr>
            <w:r>
              <w:rPr>
                <w:rFonts w:hint="eastAsia" w:ascii="宋体" w:hAnsi="宋体" w:cs="宋体"/>
                <w:color w:val="000000"/>
                <w:kern w:val="0"/>
                <w:sz w:val="18"/>
                <w:szCs w:val="18"/>
              </w:rPr>
              <w:t>铸牢中华民族共同体意识</w:t>
            </w:r>
          </w:p>
        </w:tc>
        <w:tc>
          <w:tcPr>
            <w:tcW w:w="520" w:type="dxa"/>
            <w:tcBorders>
              <w:top w:val="nil"/>
              <w:left w:val="single" w:color="000000" w:sz="4" w:space="0"/>
              <w:bottom w:val="single" w:color="000000" w:sz="4" w:space="0"/>
              <w:right w:val="single" w:color="000000" w:sz="4" w:space="0"/>
            </w:tcBorders>
            <w:shd w:val="clear" w:color="auto" w:fill="auto"/>
            <w:vAlign w:val="center"/>
          </w:tcPr>
          <w:p w14:paraId="2E2D9577">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000000" w:sz="4" w:space="0"/>
              <w:right w:val="single" w:color="000000" w:sz="4" w:space="0"/>
            </w:tcBorders>
            <w:shd w:val="clear" w:color="auto" w:fill="auto"/>
            <w:vAlign w:val="center"/>
          </w:tcPr>
          <w:p w14:paraId="0C2CD2F8">
            <w:pPr>
              <w:widowControl/>
              <w:jc w:val="center"/>
              <w:rPr>
                <w:rFonts w:ascii="宋体" w:hAnsi="宋体" w:cs="宋体"/>
                <w:color w:val="000000"/>
                <w:kern w:val="0"/>
                <w:sz w:val="18"/>
                <w:szCs w:val="18"/>
              </w:rPr>
            </w:pPr>
            <w:r>
              <w:rPr>
                <w:rFonts w:hint="eastAsia" w:ascii="宋体" w:hAnsi="宋体" w:cs="宋体"/>
                <w:color w:val="000000"/>
                <w:kern w:val="0"/>
                <w:sz w:val="18"/>
                <w:szCs w:val="18"/>
              </w:rPr>
              <w:t>进一步展示我州民族交往流交融历史底蕴，弘扬民族团结进步精神，铸牢中华民族共同体意识</w:t>
            </w:r>
          </w:p>
        </w:tc>
        <w:tc>
          <w:tcPr>
            <w:tcW w:w="520" w:type="dxa"/>
            <w:tcBorders>
              <w:top w:val="nil"/>
              <w:left w:val="nil"/>
              <w:bottom w:val="single" w:color="000000" w:sz="4" w:space="0"/>
              <w:right w:val="single" w:color="000000" w:sz="4" w:space="0"/>
            </w:tcBorders>
            <w:shd w:val="clear" w:color="auto" w:fill="auto"/>
            <w:vAlign w:val="center"/>
          </w:tcPr>
          <w:p w14:paraId="1EBC6D8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000000" w:sz="4" w:space="0"/>
              <w:right w:val="single" w:color="000000" w:sz="4" w:space="0"/>
            </w:tcBorders>
            <w:shd w:val="clear" w:color="auto" w:fill="auto"/>
            <w:vAlign w:val="center"/>
          </w:tcPr>
          <w:p w14:paraId="012AD22B">
            <w:pPr>
              <w:widowControl/>
              <w:jc w:val="center"/>
              <w:rPr>
                <w:rFonts w:ascii="宋体" w:hAnsi="宋体" w:cs="宋体"/>
                <w:color w:val="000000"/>
                <w:kern w:val="0"/>
                <w:sz w:val="18"/>
                <w:szCs w:val="18"/>
              </w:rPr>
            </w:pPr>
            <w:r>
              <w:rPr>
                <w:rFonts w:hint="eastAsia" w:ascii="宋体" w:hAnsi="宋体" w:cs="宋体"/>
                <w:color w:val="000000"/>
                <w:kern w:val="0"/>
                <w:sz w:val="18"/>
                <w:szCs w:val="18"/>
              </w:rPr>
              <w:t>良好</w:t>
            </w:r>
          </w:p>
        </w:tc>
        <w:tc>
          <w:tcPr>
            <w:tcW w:w="520" w:type="dxa"/>
            <w:tcBorders>
              <w:top w:val="nil"/>
              <w:left w:val="nil"/>
              <w:bottom w:val="single" w:color="000000" w:sz="4" w:space="0"/>
              <w:right w:val="single" w:color="000000" w:sz="4" w:space="0"/>
            </w:tcBorders>
            <w:shd w:val="clear" w:color="auto" w:fill="auto"/>
            <w:vAlign w:val="center"/>
          </w:tcPr>
          <w:p w14:paraId="1AEB5F83">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14:paraId="1068D790">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vMerge w:val="continue"/>
            <w:tcBorders>
              <w:top w:val="nil"/>
              <w:left w:val="single" w:color="000000" w:sz="4" w:space="0"/>
              <w:bottom w:val="single" w:color="000000" w:sz="4" w:space="0"/>
              <w:right w:val="single" w:color="000000" w:sz="4" w:space="0"/>
            </w:tcBorders>
            <w:vAlign w:val="center"/>
          </w:tcPr>
          <w:p w14:paraId="1738A931">
            <w:pPr>
              <w:widowControl/>
              <w:jc w:val="left"/>
              <w:rPr>
                <w:rFonts w:ascii="Courier New" w:hAnsi="Courier New" w:cs="Courier New"/>
                <w:i/>
                <w:iCs/>
                <w:color w:val="000000"/>
                <w:kern w:val="0"/>
                <w:sz w:val="18"/>
                <w:szCs w:val="18"/>
              </w:rPr>
            </w:pPr>
          </w:p>
        </w:tc>
      </w:tr>
      <w:tr w14:paraId="643F24F3">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74420B10">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34316B5C">
            <w:pPr>
              <w:widowControl/>
              <w:jc w:val="center"/>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780" w:type="dxa"/>
            <w:tcBorders>
              <w:top w:val="nil"/>
              <w:left w:val="nil"/>
              <w:bottom w:val="single" w:color="000000" w:sz="4" w:space="0"/>
              <w:right w:val="single" w:color="000000" w:sz="4" w:space="0"/>
            </w:tcBorders>
            <w:shd w:val="clear" w:color="auto" w:fill="auto"/>
            <w:vAlign w:val="center"/>
          </w:tcPr>
          <w:p w14:paraId="70B5A00E">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服务对象满意度指标</w:t>
            </w:r>
          </w:p>
        </w:tc>
        <w:tc>
          <w:tcPr>
            <w:tcW w:w="2260" w:type="dxa"/>
            <w:tcBorders>
              <w:top w:val="nil"/>
              <w:left w:val="nil"/>
              <w:bottom w:val="single" w:color="000000" w:sz="4" w:space="0"/>
              <w:right w:val="nil"/>
            </w:tcBorders>
            <w:shd w:val="clear" w:color="auto" w:fill="auto"/>
            <w:vAlign w:val="center"/>
          </w:tcPr>
          <w:p w14:paraId="3B570B08">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使用《金石图录》书本人员</w:t>
            </w:r>
          </w:p>
        </w:tc>
        <w:tc>
          <w:tcPr>
            <w:tcW w:w="520" w:type="dxa"/>
            <w:tcBorders>
              <w:top w:val="nil"/>
              <w:left w:val="single" w:color="000000" w:sz="4" w:space="0"/>
              <w:bottom w:val="single" w:color="000000" w:sz="4" w:space="0"/>
              <w:right w:val="single" w:color="000000" w:sz="4" w:space="0"/>
            </w:tcBorders>
            <w:shd w:val="clear" w:color="auto" w:fill="auto"/>
            <w:vAlign w:val="center"/>
          </w:tcPr>
          <w:p w14:paraId="23536B53">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32C1EFE8">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520" w:type="dxa"/>
            <w:tcBorders>
              <w:top w:val="nil"/>
              <w:left w:val="nil"/>
              <w:bottom w:val="single" w:color="000000" w:sz="4" w:space="0"/>
              <w:right w:val="single" w:color="000000" w:sz="4" w:space="0"/>
            </w:tcBorders>
            <w:shd w:val="clear" w:color="auto" w:fill="auto"/>
            <w:vAlign w:val="center"/>
          </w:tcPr>
          <w:p w14:paraId="33F199D4">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14:paraId="3A5F8615">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95</w:t>
            </w:r>
          </w:p>
        </w:tc>
        <w:tc>
          <w:tcPr>
            <w:tcW w:w="520" w:type="dxa"/>
            <w:tcBorders>
              <w:top w:val="nil"/>
              <w:left w:val="nil"/>
              <w:bottom w:val="single" w:color="000000" w:sz="4" w:space="0"/>
              <w:right w:val="single" w:color="000000" w:sz="4" w:space="0"/>
            </w:tcBorders>
            <w:shd w:val="clear" w:color="auto" w:fill="auto"/>
            <w:vAlign w:val="center"/>
          </w:tcPr>
          <w:p w14:paraId="19C30AF0">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1FAA7E17">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2560" w:type="dxa"/>
            <w:vMerge w:val="continue"/>
            <w:tcBorders>
              <w:top w:val="nil"/>
              <w:left w:val="single" w:color="000000" w:sz="4" w:space="0"/>
              <w:bottom w:val="single" w:color="000000" w:sz="4" w:space="0"/>
              <w:right w:val="single" w:color="000000" w:sz="4" w:space="0"/>
            </w:tcBorders>
            <w:vAlign w:val="center"/>
          </w:tcPr>
          <w:p w14:paraId="0CE34116">
            <w:pPr>
              <w:widowControl/>
              <w:jc w:val="left"/>
              <w:rPr>
                <w:rFonts w:ascii="Courier New" w:hAnsi="Courier New" w:cs="Courier New"/>
                <w:i/>
                <w:iCs/>
                <w:color w:val="000000"/>
                <w:kern w:val="0"/>
                <w:sz w:val="18"/>
                <w:szCs w:val="18"/>
              </w:rPr>
            </w:pPr>
          </w:p>
        </w:tc>
      </w:tr>
      <w:tr w14:paraId="5DA205BF">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457AA7BB">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686D458D">
            <w:pPr>
              <w:widowControl/>
              <w:jc w:val="center"/>
              <w:rPr>
                <w:rFonts w:ascii="宋体" w:hAnsi="宋体" w:cs="宋体"/>
                <w:color w:val="000000"/>
                <w:kern w:val="0"/>
                <w:sz w:val="18"/>
                <w:szCs w:val="18"/>
              </w:rPr>
            </w:pPr>
            <w:r>
              <w:rPr>
                <w:rFonts w:hint="eastAsia" w:ascii="宋体" w:hAnsi="宋体" w:cs="宋体"/>
                <w:color w:val="000000"/>
                <w:kern w:val="0"/>
                <w:sz w:val="18"/>
                <w:szCs w:val="18"/>
              </w:rPr>
              <w:t>成本指标</w:t>
            </w:r>
          </w:p>
        </w:tc>
        <w:tc>
          <w:tcPr>
            <w:tcW w:w="1780" w:type="dxa"/>
            <w:tcBorders>
              <w:top w:val="nil"/>
              <w:left w:val="nil"/>
              <w:bottom w:val="single" w:color="000000" w:sz="4" w:space="0"/>
              <w:right w:val="single" w:color="000000" w:sz="4" w:space="0"/>
            </w:tcBorders>
            <w:shd w:val="clear" w:color="auto" w:fill="auto"/>
            <w:vAlign w:val="center"/>
          </w:tcPr>
          <w:p w14:paraId="01ABBCCD">
            <w:pPr>
              <w:widowControl/>
              <w:jc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2260" w:type="dxa"/>
            <w:tcBorders>
              <w:top w:val="nil"/>
              <w:left w:val="nil"/>
              <w:bottom w:val="single" w:color="000000" w:sz="4" w:space="0"/>
              <w:right w:val="nil"/>
            </w:tcBorders>
            <w:shd w:val="clear" w:color="auto" w:fill="auto"/>
            <w:vAlign w:val="center"/>
          </w:tcPr>
          <w:p w14:paraId="6DD73ACF">
            <w:pPr>
              <w:widowControl/>
              <w:jc w:val="center"/>
              <w:rPr>
                <w:rFonts w:ascii="宋体" w:hAnsi="宋体" w:cs="宋体"/>
                <w:color w:val="000000"/>
                <w:kern w:val="0"/>
                <w:sz w:val="18"/>
                <w:szCs w:val="18"/>
              </w:rPr>
            </w:pPr>
            <w:r>
              <w:rPr>
                <w:rFonts w:hint="eastAsia" w:ascii="宋体" w:hAnsi="宋体" w:cs="宋体"/>
                <w:color w:val="000000"/>
                <w:kern w:val="0"/>
                <w:sz w:val="18"/>
                <w:szCs w:val="18"/>
              </w:rPr>
              <w:t>出版《金石图录》总成本</w:t>
            </w:r>
          </w:p>
        </w:tc>
        <w:tc>
          <w:tcPr>
            <w:tcW w:w="520" w:type="dxa"/>
            <w:tcBorders>
              <w:top w:val="nil"/>
              <w:left w:val="single" w:color="000000" w:sz="4" w:space="0"/>
              <w:bottom w:val="single" w:color="000000" w:sz="4" w:space="0"/>
              <w:right w:val="single" w:color="000000" w:sz="4" w:space="0"/>
            </w:tcBorders>
            <w:shd w:val="clear" w:color="auto" w:fill="auto"/>
            <w:vAlign w:val="center"/>
          </w:tcPr>
          <w:p w14:paraId="14133A40">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14:paraId="03557A26">
            <w:pPr>
              <w:widowControl/>
              <w:jc w:val="center"/>
              <w:rPr>
                <w:rFonts w:ascii="宋体" w:hAnsi="宋体" w:cs="宋体"/>
                <w:color w:val="000000"/>
                <w:kern w:val="0"/>
                <w:sz w:val="18"/>
                <w:szCs w:val="18"/>
              </w:rPr>
            </w:pPr>
            <w:r>
              <w:rPr>
                <w:rFonts w:hint="eastAsia" w:ascii="宋体" w:hAnsi="宋体" w:cs="宋体"/>
                <w:color w:val="000000"/>
                <w:kern w:val="0"/>
                <w:sz w:val="18"/>
                <w:szCs w:val="18"/>
              </w:rPr>
              <w:t>38</w:t>
            </w:r>
          </w:p>
        </w:tc>
        <w:tc>
          <w:tcPr>
            <w:tcW w:w="520" w:type="dxa"/>
            <w:tcBorders>
              <w:top w:val="nil"/>
              <w:left w:val="nil"/>
              <w:bottom w:val="single" w:color="000000" w:sz="4" w:space="0"/>
              <w:right w:val="single" w:color="000000" w:sz="4" w:space="0"/>
            </w:tcBorders>
            <w:shd w:val="clear" w:color="auto" w:fill="auto"/>
            <w:vAlign w:val="center"/>
          </w:tcPr>
          <w:p w14:paraId="35540CDA">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00" w:type="dxa"/>
            <w:tcBorders>
              <w:top w:val="nil"/>
              <w:left w:val="nil"/>
              <w:bottom w:val="single" w:color="000000" w:sz="4" w:space="0"/>
              <w:right w:val="single" w:color="000000" w:sz="4" w:space="0"/>
            </w:tcBorders>
            <w:shd w:val="clear" w:color="auto" w:fill="auto"/>
            <w:vAlign w:val="center"/>
          </w:tcPr>
          <w:p w14:paraId="5A7A022B">
            <w:pPr>
              <w:widowControl/>
              <w:jc w:val="center"/>
              <w:rPr>
                <w:rFonts w:ascii="宋体" w:hAnsi="宋体" w:cs="宋体"/>
                <w:color w:val="000000"/>
                <w:kern w:val="0"/>
                <w:sz w:val="18"/>
                <w:szCs w:val="18"/>
              </w:rPr>
            </w:pPr>
            <w:r>
              <w:rPr>
                <w:rFonts w:hint="eastAsia" w:ascii="宋体" w:hAnsi="宋体" w:cs="宋体"/>
                <w:color w:val="000000"/>
                <w:kern w:val="0"/>
                <w:sz w:val="18"/>
                <w:szCs w:val="18"/>
              </w:rPr>
              <w:t>元</w:t>
            </w:r>
          </w:p>
        </w:tc>
        <w:tc>
          <w:tcPr>
            <w:tcW w:w="520" w:type="dxa"/>
            <w:tcBorders>
              <w:top w:val="nil"/>
              <w:left w:val="nil"/>
              <w:bottom w:val="single" w:color="000000" w:sz="4" w:space="0"/>
              <w:right w:val="single" w:color="000000" w:sz="4" w:space="0"/>
            </w:tcBorders>
            <w:shd w:val="clear" w:color="auto" w:fill="auto"/>
            <w:vAlign w:val="center"/>
          </w:tcPr>
          <w:p w14:paraId="7833B5F9">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14:paraId="621B3219">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2560" w:type="dxa"/>
            <w:tcBorders>
              <w:top w:val="nil"/>
              <w:left w:val="nil"/>
              <w:bottom w:val="single" w:color="000000" w:sz="4" w:space="0"/>
              <w:right w:val="single" w:color="000000" w:sz="4" w:space="0"/>
            </w:tcBorders>
            <w:shd w:val="clear" w:color="auto" w:fill="auto"/>
            <w:vAlign w:val="center"/>
          </w:tcPr>
          <w:p w14:paraId="0080A46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D687E25">
        <w:tblPrEx>
          <w:tblCellMar>
            <w:top w:w="0" w:type="dxa"/>
            <w:left w:w="108" w:type="dxa"/>
            <w:bottom w:w="0" w:type="dxa"/>
            <w:right w:w="108" w:type="dxa"/>
          </w:tblCellMar>
        </w:tblPrEx>
        <w:trPr>
          <w:trHeight w:val="285" w:hRule="atLeast"/>
        </w:trPr>
        <w:tc>
          <w:tcPr>
            <w:tcW w:w="106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913C5C7">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20" w:type="dxa"/>
            <w:tcBorders>
              <w:top w:val="nil"/>
              <w:left w:val="nil"/>
              <w:bottom w:val="single" w:color="000000" w:sz="4" w:space="0"/>
              <w:right w:val="single" w:color="000000" w:sz="4" w:space="0"/>
            </w:tcBorders>
            <w:shd w:val="clear" w:color="auto" w:fill="auto"/>
            <w:vAlign w:val="center"/>
          </w:tcPr>
          <w:p w14:paraId="5754254F">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460" w:type="dxa"/>
            <w:tcBorders>
              <w:top w:val="nil"/>
              <w:left w:val="nil"/>
              <w:bottom w:val="single" w:color="000000" w:sz="4" w:space="0"/>
              <w:right w:val="single" w:color="000000" w:sz="4" w:space="0"/>
            </w:tcBorders>
            <w:shd w:val="clear" w:color="auto" w:fill="auto"/>
            <w:vAlign w:val="center"/>
          </w:tcPr>
          <w:p w14:paraId="50CE958F">
            <w:pPr>
              <w:widowControl/>
              <w:jc w:val="right"/>
              <w:rPr>
                <w:rFonts w:ascii="宋体" w:hAnsi="宋体" w:cs="宋体"/>
                <w:color w:val="000000"/>
                <w:kern w:val="0"/>
                <w:sz w:val="18"/>
                <w:szCs w:val="18"/>
              </w:rPr>
            </w:pPr>
            <w:r>
              <w:rPr>
                <w:rFonts w:hint="eastAsia" w:ascii="宋体" w:hAnsi="宋体" w:cs="宋体"/>
                <w:color w:val="000000"/>
                <w:kern w:val="0"/>
                <w:sz w:val="18"/>
                <w:szCs w:val="18"/>
              </w:rPr>
              <w:t>86</w:t>
            </w:r>
          </w:p>
        </w:tc>
        <w:tc>
          <w:tcPr>
            <w:tcW w:w="2560" w:type="dxa"/>
            <w:tcBorders>
              <w:top w:val="nil"/>
              <w:left w:val="nil"/>
              <w:bottom w:val="single" w:color="000000" w:sz="4" w:space="0"/>
              <w:right w:val="single" w:color="000000" w:sz="4" w:space="0"/>
            </w:tcBorders>
            <w:shd w:val="clear" w:color="auto" w:fill="auto"/>
            <w:vAlign w:val="center"/>
          </w:tcPr>
          <w:p w14:paraId="010D815F">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14:paraId="16BCCDD0">
        <w:tblPrEx>
          <w:tblCellMar>
            <w:top w:w="0" w:type="dxa"/>
            <w:left w:w="108" w:type="dxa"/>
            <w:bottom w:w="0" w:type="dxa"/>
            <w:right w:w="108" w:type="dxa"/>
          </w:tblCellMar>
        </w:tblPrEx>
        <w:trPr>
          <w:trHeight w:val="60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178C98B4">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7EEB54D1">
            <w:pPr>
              <w:widowControl/>
              <w:jc w:val="left"/>
              <w:rPr>
                <w:rFonts w:ascii="宋体" w:hAnsi="宋体" w:cs="宋体"/>
                <w:color w:val="000000"/>
                <w:kern w:val="0"/>
                <w:sz w:val="18"/>
                <w:szCs w:val="18"/>
              </w:rPr>
            </w:pPr>
            <w:r>
              <w:rPr>
                <w:rFonts w:hint="eastAsia" w:ascii="宋体" w:hAnsi="宋体" w:cs="宋体"/>
                <w:color w:val="000000"/>
                <w:kern w:val="0"/>
                <w:sz w:val="18"/>
                <w:szCs w:val="18"/>
              </w:rPr>
              <w:t>本书系统汇编四川民族地区碑刻铭文与金石图像，资料翔实、收录全面，真实反映当地历史文化、民族交往与社会变迁，具有重要文献与考古价值。体例规范、校勘严谨，为民族史、地方史研究提供一手资料，对保护民族文化遗产、传承历史文脉、促进学术研究与文化建设作用突出。</w:t>
            </w:r>
          </w:p>
        </w:tc>
      </w:tr>
      <w:tr w14:paraId="5CE6641E">
        <w:tblPrEx>
          <w:tblCellMar>
            <w:top w:w="0" w:type="dxa"/>
            <w:left w:w="108" w:type="dxa"/>
            <w:bottom w:w="0" w:type="dxa"/>
            <w:right w:w="108" w:type="dxa"/>
          </w:tblCellMar>
        </w:tblPrEx>
        <w:trPr>
          <w:trHeight w:val="57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772F98B4">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6E0ABD85">
            <w:pPr>
              <w:widowControl/>
              <w:jc w:val="left"/>
              <w:rPr>
                <w:rFonts w:ascii="宋体" w:hAnsi="宋体" w:cs="宋体"/>
                <w:color w:val="000000"/>
                <w:kern w:val="0"/>
                <w:sz w:val="18"/>
                <w:szCs w:val="18"/>
              </w:rPr>
            </w:pPr>
            <w:r>
              <w:rPr>
                <w:rFonts w:hint="eastAsia" w:ascii="宋体" w:hAnsi="宋体" w:cs="宋体"/>
                <w:color w:val="000000"/>
                <w:kern w:val="0"/>
                <w:sz w:val="18"/>
                <w:szCs w:val="18"/>
              </w:rPr>
              <w:t>部分碑刻释文校对不够精细，拓片与图版清晰度不一；分类编排不够系统，部分铭文缺背景说明，检索与使用便利性有待提升。</w:t>
            </w:r>
          </w:p>
        </w:tc>
      </w:tr>
      <w:tr w14:paraId="3BCFDCB2">
        <w:tblPrEx>
          <w:tblCellMar>
            <w:top w:w="0" w:type="dxa"/>
            <w:left w:w="108" w:type="dxa"/>
            <w:bottom w:w="0" w:type="dxa"/>
            <w:right w:w="108" w:type="dxa"/>
          </w:tblCellMar>
        </w:tblPrEx>
        <w:trPr>
          <w:trHeight w:val="63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31B38D96">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247B702A">
            <w:pPr>
              <w:widowControl/>
              <w:jc w:val="left"/>
              <w:rPr>
                <w:rFonts w:ascii="宋体" w:hAnsi="宋体" w:cs="宋体"/>
                <w:color w:val="000000"/>
                <w:kern w:val="0"/>
                <w:sz w:val="18"/>
                <w:szCs w:val="18"/>
              </w:rPr>
            </w:pPr>
            <w:r>
              <w:rPr>
                <w:rFonts w:hint="eastAsia" w:ascii="宋体" w:hAnsi="宋体" w:cs="宋体"/>
                <w:color w:val="000000"/>
                <w:kern w:val="0"/>
                <w:sz w:val="18"/>
                <w:szCs w:val="18"/>
              </w:rPr>
              <w:t>加强释文校勘与图版优化，统一体例；完善分类索引与背景注释，增补考证说明；提升排版与检索功能，增强学术实用性。</w:t>
            </w:r>
          </w:p>
        </w:tc>
      </w:tr>
      <w:tr w14:paraId="76039036">
        <w:tblPrEx>
          <w:tblCellMar>
            <w:top w:w="0" w:type="dxa"/>
            <w:left w:w="108" w:type="dxa"/>
            <w:bottom w:w="0" w:type="dxa"/>
            <w:right w:w="108" w:type="dxa"/>
          </w:tblCellMar>
        </w:tblPrEx>
        <w:trPr>
          <w:trHeight w:val="285"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3C1E20">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项目负责人：彭措让</w:t>
            </w:r>
          </w:p>
        </w:tc>
        <w:tc>
          <w:tcPr>
            <w:tcW w:w="6840" w:type="dxa"/>
            <w:gridSpan w:val="6"/>
            <w:tcBorders>
              <w:top w:val="single" w:color="000000" w:sz="4" w:space="0"/>
              <w:left w:val="nil"/>
              <w:bottom w:val="single" w:color="000000" w:sz="4" w:space="0"/>
              <w:right w:val="single" w:color="000000" w:sz="4" w:space="0"/>
            </w:tcBorders>
            <w:shd w:val="clear" w:color="auto" w:fill="auto"/>
            <w:vAlign w:val="center"/>
          </w:tcPr>
          <w:p w14:paraId="4CBD8DD5">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财务负责人：春梅</w:t>
            </w:r>
          </w:p>
        </w:tc>
      </w:tr>
      <w:tr w14:paraId="17311701">
        <w:tblPrEx>
          <w:tblCellMar>
            <w:top w:w="0" w:type="dxa"/>
            <w:left w:w="108" w:type="dxa"/>
            <w:bottom w:w="0" w:type="dxa"/>
            <w:right w:w="108" w:type="dxa"/>
          </w:tblCellMar>
        </w:tblPrEx>
        <w:trPr>
          <w:trHeight w:val="285" w:hRule="atLeast"/>
        </w:trPr>
        <w:tc>
          <w:tcPr>
            <w:tcW w:w="700" w:type="dxa"/>
            <w:tcBorders>
              <w:top w:val="nil"/>
              <w:left w:val="nil"/>
              <w:bottom w:val="nil"/>
              <w:right w:val="nil"/>
            </w:tcBorders>
            <w:shd w:val="clear" w:color="auto" w:fill="auto"/>
            <w:vAlign w:val="center"/>
          </w:tcPr>
          <w:p w14:paraId="30B5DDF5">
            <w:pPr>
              <w:widowControl/>
              <w:jc w:val="left"/>
              <w:rPr>
                <w:rFonts w:ascii="宋体" w:hAnsi="宋体" w:cs="宋体"/>
                <w:kern w:val="0"/>
                <w:sz w:val="18"/>
                <w:szCs w:val="18"/>
              </w:rPr>
            </w:pPr>
            <w:r>
              <w:rPr>
                <w:rFonts w:hint="eastAsia" w:ascii="宋体" w:hAnsi="宋体" w:cs="宋体"/>
                <w:kern w:val="0"/>
                <w:sz w:val="18"/>
                <w:szCs w:val="18"/>
              </w:rPr>
              <w:t>　</w:t>
            </w:r>
          </w:p>
        </w:tc>
        <w:tc>
          <w:tcPr>
            <w:tcW w:w="2060" w:type="dxa"/>
            <w:tcBorders>
              <w:top w:val="nil"/>
              <w:left w:val="nil"/>
              <w:bottom w:val="nil"/>
              <w:right w:val="nil"/>
            </w:tcBorders>
            <w:shd w:val="clear" w:color="auto" w:fill="auto"/>
            <w:vAlign w:val="center"/>
          </w:tcPr>
          <w:p w14:paraId="0609D121">
            <w:pPr>
              <w:widowControl/>
              <w:jc w:val="left"/>
              <w:rPr>
                <w:rFonts w:ascii="宋体" w:hAnsi="宋体" w:cs="宋体"/>
                <w:kern w:val="0"/>
                <w:sz w:val="18"/>
                <w:szCs w:val="18"/>
              </w:rPr>
            </w:pPr>
            <w:r>
              <w:rPr>
                <w:rFonts w:hint="eastAsia" w:ascii="宋体" w:hAnsi="宋体" w:cs="宋体"/>
                <w:kern w:val="0"/>
                <w:sz w:val="18"/>
                <w:szCs w:val="18"/>
              </w:rPr>
              <w:t>　</w:t>
            </w:r>
          </w:p>
        </w:tc>
        <w:tc>
          <w:tcPr>
            <w:tcW w:w="1780" w:type="dxa"/>
            <w:tcBorders>
              <w:top w:val="nil"/>
              <w:left w:val="nil"/>
              <w:bottom w:val="nil"/>
              <w:right w:val="nil"/>
            </w:tcBorders>
            <w:shd w:val="clear" w:color="auto" w:fill="auto"/>
            <w:vAlign w:val="center"/>
          </w:tcPr>
          <w:p w14:paraId="65332056">
            <w:pPr>
              <w:widowControl/>
              <w:jc w:val="left"/>
              <w:rPr>
                <w:rFonts w:ascii="宋体" w:hAnsi="宋体" w:cs="宋体"/>
                <w:kern w:val="0"/>
                <w:sz w:val="18"/>
                <w:szCs w:val="18"/>
              </w:rPr>
            </w:pPr>
            <w:r>
              <w:rPr>
                <w:rFonts w:hint="eastAsia" w:ascii="宋体" w:hAnsi="宋体" w:cs="宋体"/>
                <w:kern w:val="0"/>
                <w:sz w:val="18"/>
                <w:szCs w:val="18"/>
              </w:rPr>
              <w:t>　</w:t>
            </w:r>
          </w:p>
        </w:tc>
        <w:tc>
          <w:tcPr>
            <w:tcW w:w="2260" w:type="dxa"/>
            <w:tcBorders>
              <w:top w:val="nil"/>
              <w:left w:val="nil"/>
              <w:bottom w:val="nil"/>
              <w:right w:val="nil"/>
            </w:tcBorders>
            <w:shd w:val="clear" w:color="auto" w:fill="auto"/>
            <w:vAlign w:val="center"/>
          </w:tcPr>
          <w:p w14:paraId="60852AEE">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036E65DC">
            <w:pPr>
              <w:widowControl/>
              <w:jc w:val="left"/>
              <w:rPr>
                <w:rFonts w:ascii="宋体" w:hAnsi="宋体" w:cs="宋体"/>
                <w:kern w:val="0"/>
                <w:sz w:val="18"/>
                <w:szCs w:val="18"/>
              </w:rPr>
            </w:pPr>
            <w:r>
              <w:rPr>
                <w:rFonts w:hint="eastAsia" w:ascii="宋体" w:hAnsi="宋体" w:cs="宋体"/>
                <w:kern w:val="0"/>
                <w:sz w:val="18"/>
                <w:szCs w:val="18"/>
              </w:rPr>
              <w:t>　</w:t>
            </w:r>
          </w:p>
        </w:tc>
        <w:tc>
          <w:tcPr>
            <w:tcW w:w="1680" w:type="dxa"/>
            <w:tcBorders>
              <w:top w:val="nil"/>
              <w:left w:val="nil"/>
              <w:bottom w:val="nil"/>
              <w:right w:val="nil"/>
            </w:tcBorders>
            <w:shd w:val="clear" w:color="auto" w:fill="auto"/>
            <w:vAlign w:val="center"/>
          </w:tcPr>
          <w:p w14:paraId="08FB7489">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67DC324C">
            <w:pPr>
              <w:widowControl/>
              <w:jc w:val="left"/>
              <w:rPr>
                <w:rFonts w:ascii="宋体" w:hAnsi="宋体" w:cs="宋体"/>
                <w:kern w:val="0"/>
                <w:sz w:val="18"/>
                <w:szCs w:val="18"/>
              </w:rPr>
            </w:pPr>
            <w:r>
              <w:rPr>
                <w:rFonts w:hint="eastAsia" w:ascii="宋体" w:hAnsi="宋体" w:cs="宋体"/>
                <w:kern w:val="0"/>
                <w:sz w:val="18"/>
                <w:szCs w:val="18"/>
              </w:rPr>
              <w:t>　</w:t>
            </w:r>
          </w:p>
        </w:tc>
        <w:tc>
          <w:tcPr>
            <w:tcW w:w="1100" w:type="dxa"/>
            <w:tcBorders>
              <w:top w:val="nil"/>
              <w:left w:val="nil"/>
              <w:bottom w:val="nil"/>
              <w:right w:val="nil"/>
            </w:tcBorders>
            <w:shd w:val="clear" w:color="auto" w:fill="auto"/>
            <w:vAlign w:val="center"/>
          </w:tcPr>
          <w:p w14:paraId="195F3297">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0242F86D">
            <w:pPr>
              <w:widowControl/>
              <w:jc w:val="left"/>
              <w:rPr>
                <w:rFonts w:ascii="宋体" w:hAnsi="宋体" w:cs="宋体"/>
                <w:kern w:val="0"/>
                <w:sz w:val="18"/>
                <w:szCs w:val="18"/>
              </w:rPr>
            </w:pPr>
            <w:r>
              <w:rPr>
                <w:rFonts w:hint="eastAsia" w:ascii="宋体" w:hAnsi="宋体" w:cs="宋体"/>
                <w:kern w:val="0"/>
                <w:sz w:val="18"/>
                <w:szCs w:val="18"/>
              </w:rPr>
              <w:t>　</w:t>
            </w:r>
          </w:p>
        </w:tc>
        <w:tc>
          <w:tcPr>
            <w:tcW w:w="460" w:type="dxa"/>
            <w:tcBorders>
              <w:top w:val="nil"/>
              <w:left w:val="nil"/>
              <w:bottom w:val="nil"/>
              <w:right w:val="nil"/>
            </w:tcBorders>
            <w:shd w:val="clear" w:color="auto" w:fill="auto"/>
            <w:vAlign w:val="center"/>
          </w:tcPr>
          <w:p w14:paraId="3BB1FD46">
            <w:pPr>
              <w:widowControl/>
              <w:jc w:val="left"/>
              <w:rPr>
                <w:rFonts w:ascii="宋体" w:hAnsi="宋体" w:cs="宋体"/>
                <w:kern w:val="0"/>
                <w:sz w:val="18"/>
                <w:szCs w:val="18"/>
              </w:rPr>
            </w:pPr>
            <w:r>
              <w:rPr>
                <w:rFonts w:hint="eastAsia" w:ascii="宋体" w:hAnsi="宋体" w:cs="宋体"/>
                <w:kern w:val="0"/>
                <w:sz w:val="18"/>
                <w:szCs w:val="18"/>
              </w:rPr>
              <w:t>　</w:t>
            </w:r>
          </w:p>
        </w:tc>
        <w:tc>
          <w:tcPr>
            <w:tcW w:w="2560" w:type="dxa"/>
            <w:tcBorders>
              <w:top w:val="nil"/>
              <w:left w:val="nil"/>
              <w:bottom w:val="nil"/>
              <w:right w:val="nil"/>
            </w:tcBorders>
            <w:shd w:val="clear" w:color="auto" w:fill="auto"/>
            <w:vAlign w:val="center"/>
          </w:tcPr>
          <w:p w14:paraId="41056941">
            <w:pPr>
              <w:widowControl/>
              <w:jc w:val="left"/>
              <w:rPr>
                <w:rFonts w:ascii="宋体" w:hAnsi="宋体" w:cs="宋体"/>
                <w:kern w:val="0"/>
                <w:sz w:val="18"/>
                <w:szCs w:val="18"/>
              </w:rPr>
            </w:pPr>
            <w:r>
              <w:rPr>
                <w:rFonts w:hint="eastAsia" w:ascii="宋体" w:hAnsi="宋体" w:cs="宋体"/>
                <w:kern w:val="0"/>
                <w:sz w:val="18"/>
                <w:szCs w:val="18"/>
              </w:rPr>
              <w:t>　</w:t>
            </w:r>
          </w:p>
        </w:tc>
      </w:tr>
      <w:tr w14:paraId="20CB1D00">
        <w:tblPrEx>
          <w:tblCellMar>
            <w:top w:w="0" w:type="dxa"/>
            <w:left w:w="108" w:type="dxa"/>
            <w:bottom w:w="0" w:type="dxa"/>
            <w:right w:w="108" w:type="dxa"/>
          </w:tblCellMar>
        </w:tblPrEx>
        <w:trPr>
          <w:trHeight w:val="904" w:hRule="atLeast"/>
        </w:trPr>
        <w:tc>
          <w:tcPr>
            <w:tcW w:w="14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373598A">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部门预算项目支出绩效自评表（2025年度）</w:t>
            </w:r>
          </w:p>
        </w:tc>
      </w:tr>
      <w:tr w14:paraId="7ACEDA90">
        <w:tblPrEx>
          <w:tblCellMar>
            <w:top w:w="0" w:type="dxa"/>
            <w:left w:w="108" w:type="dxa"/>
            <w:bottom w:w="0" w:type="dxa"/>
            <w:right w:w="108" w:type="dxa"/>
          </w:tblCellMar>
        </w:tblPrEx>
        <w:trPr>
          <w:trHeight w:val="285"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DA6E96">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7744415E">
            <w:pPr>
              <w:widowControl/>
              <w:jc w:val="left"/>
              <w:rPr>
                <w:rFonts w:ascii="宋体" w:hAnsi="宋体" w:cs="宋体"/>
                <w:color w:val="000000"/>
                <w:kern w:val="0"/>
                <w:sz w:val="18"/>
                <w:szCs w:val="18"/>
              </w:rPr>
            </w:pPr>
            <w:r>
              <w:rPr>
                <w:rFonts w:hint="eastAsia" w:ascii="宋体" w:hAnsi="宋体" w:cs="宋体"/>
                <w:color w:val="000000"/>
                <w:kern w:val="0"/>
                <w:sz w:val="18"/>
                <w:szCs w:val="18"/>
              </w:rPr>
              <w:t>51320026T000015002169-2025年民族地区开发资金</w:t>
            </w:r>
          </w:p>
        </w:tc>
      </w:tr>
      <w:tr w14:paraId="3905F999">
        <w:tblPrEx>
          <w:tblCellMar>
            <w:top w:w="0" w:type="dxa"/>
            <w:left w:w="108" w:type="dxa"/>
            <w:bottom w:w="0" w:type="dxa"/>
            <w:right w:w="108" w:type="dxa"/>
          </w:tblCellMar>
        </w:tblPrEx>
        <w:trPr>
          <w:trHeight w:val="514" w:hRule="atLeast"/>
        </w:trPr>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D700FB">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52246A98">
            <w:pPr>
              <w:widowControl/>
              <w:jc w:val="left"/>
              <w:rPr>
                <w:rFonts w:ascii="宋体" w:hAnsi="宋体" w:cs="宋体"/>
                <w:color w:val="000000"/>
                <w:kern w:val="0"/>
                <w:sz w:val="18"/>
                <w:szCs w:val="18"/>
              </w:rPr>
            </w:pPr>
            <w:r>
              <w:rPr>
                <w:rFonts w:hint="eastAsia" w:ascii="宋体" w:hAnsi="宋体" w:cs="宋体"/>
                <w:color w:val="000000"/>
                <w:kern w:val="0"/>
                <w:sz w:val="18"/>
                <w:szCs w:val="18"/>
              </w:rPr>
              <w:t>州编译局部门</w:t>
            </w:r>
          </w:p>
        </w:tc>
        <w:tc>
          <w:tcPr>
            <w:tcW w:w="1100" w:type="dxa"/>
            <w:tcBorders>
              <w:top w:val="nil"/>
              <w:left w:val="nil"/>
              <w:bottom w:val="nil"/>
              <w:right w:val="nil"/>
            </w:tcBorders>
            <w:shd w:val="clear" w:color="auto" w:fill="auto"/>
            <w:vAlign w:val="center"/>
          </w:tcPr>
          <w:p w14:paraId="1ABA3073">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实施单位 （盖章）</w:t>
            </w:r>
          </w:p>
        </w:tc>
        <w:tc>
          <w:tcPr>
            <w:tcW w:w="35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A7646">
            <w:pPr>
              <w:widowControl/>
              <w:jc w:val="center"/>
              <w:rPr>
                <w:rFonts w:ascii="宋体" w:hAnsi="宋体" w:cs="宋体"/>
                <w:color w:val="000000"/>
                <w:kern w:val="0"/>
                <w:sz w:val="18"/>
                <w:szCs w:val="18"/>
              </w:rPr>
            </w:pPr>
            <w:r>
              <w:rPr>
                <w:rFonts w:hint="eastAsia" w:ascii="宋体" w:hAnsi="宋体" w:cs="宋体"/>
                <w:color w:val="000000"/>
                <w:kern w:val="0"/>
                <w:sz w:val="18"/>
                <w:szCs w:val="18"/>
              </w:rPr>
              <w:t>州编译局</w:t>
            </w:r>
          </w:p>
        </w:tc>
      </w:tr>
      <w:tr w14:paraId="0D16A334">
        <w:tblPrEx>
          <w:tblCellMar>
            <w:top w:w="0" w:type="dxa"/>
            <w:left w:w="108" w:type="dxa"/>
            <w:bottom w:w="0" w:type="dxa"/>
            <w:right w:w="108" w:type="dxa"/>
          </w:tblCellMar>
        </w:tblPrEx>
        <w:trPr>
          <w:trHeight w:val="285"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2168F39B">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14:paraId="2A5C94AA">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31A3D740">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0AD839E4">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14:paraId="6D4770F2">
        <w:tblPrEx>
          <w:tblCellMar>
            <w:top w:w="0" w:type="dxa"/>
            <w:left w:w="108" w:type="dxa"/>
            <w:bottom w:w="0" w:type="dxa"/>
            <w:right w:w="108" w:type="dxa"/>
          </w:tblCellMar>
        </w:tblPrEx>
        <w:trPr>
          <w:trHeight w:val="709" w:hRule="atLeast"/>
        </w:trPr>
        <w:tc>
          <w:tcPr>
            <w:tcW w:w="700" w:type="dxa"/>
            <w:vMerge w:val="continue"/>
            <w:tcBorders>
              <w:top w:val="nil"/>
              <w:left w:val="single" w:color="000000" w:sz="4" w:space="0"/>
              <w:bottom w:val="single" w:color="000000" w:sz="4" w:space="0"/>
              <w:right w:val="single" w:color="000000" w:sz="4" w:space="0"/>
            </w:tcBorders>
            <w:vAlign w:val="center"/>
          </w:tcPr>
          <w:p w14:paraId="57091208">
            <w:pPr>
              <w:widowControl/>
              <w:jc w:val="left"/>
              <w:rPr>
                <w:rFonts w:ascii="宋体" w:hAnsi="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14:paraId="518BE969">
            <w:pPr>
              <w:widowControl/>
              <w:jc w:val="left"/>
              <w:rPr>
                <w:rFonts w:ascii="宋体" w:hAnsi="宋体" w:cs="宋体"/>
                <w:color w:val="000000"/>
                <w:kern w:val="0"/>
                <w:sz w:val="18"/>
                <w:szCs w:val="18"/>
              </w:rPr>
            </w:pPr>
          </w:p>
        </w:tc>
        <w:tc>
          <w:tcPr>
            <w:tcW w:w="6760" w:type="dxa"/>
            <w:gridSpan w:val="5"/>
            <w:tcBorders>
              <w:top w:val="single" w:color="000000" w:sz="4" w:space="0"/>
              <w:left w:val="nil"/>
              <w:bottom w:val="single" w:color="000000" w:sz="4" w:space="0"/>
              <w:right w:val="single" w:color="000000" w:sz="4" w:space="0"/>
            </w:tcBorders>
            <w:shd w:val="clear" w:color="auto" w:fill="auto"/>
            <w:vAlign w:val="center"/>
          </w:tcPr>
          <w:p w14:paraId="0AD76ED6">
            <w:pPr>
              <w:widowControl/>
              <w:jc w:val="left"/>
              <w:rPr>
                <w:rFonts w:ascii="宋体" w:hAnsi="宋体" w:cs="宋体"/>
                <w:color w:val="000000"/>
                <w:kern w:val="0"/>
                <w:sz w:val="18"/>
                <w:szCs w:val="18"/>
              </w:rPr>
            </w:pPr>
            <w:r>
              <w:rPr>
                <w:rFonts w:hint="eastAsia" w:ascii="宋体" w:hAnsi="宋体" w:cs="宋体"/>
                <w:color w:val="000000"/>
                <w:kern w:val="0"/>
                <w:sz w:val="18"/>
                <w:szCs w:val="18"/>
              </w:rPr>
              <w:t>藏文古籍修复技艺是珍贵的非物质文化遗产，传承和弘扬藏文（毛兰木）书法是珍贵的非物质文化遗产对于保护和传承民族文化具有重要意义，已入选第五批州级非物质文化遗产代表性项目。</w:t>
            </w:r>
          </w:p>
        </w:tc>
        <w:tc>
          <w:tcPr>
            <w:tcW w:w="4640" w:type="dxa"/>
            <w:gridSpan w:val="4"/>
            <w:tcBorders>
              <w:top w:val="single" w:color="000000" w:sz="4" w:space="0"/>
              <w:left w:val="nil"/>
              <w:bottom w:val="single" w:color="000000" w:sz="4" w:space="0"/>
              <w:right w:val="single" w:color="000000" w:sz="4" w:space="0"/>
            </w:tcBorders>
            <w:shd w:val="clear" w:color="auto" w:fill="auto"/>
            <w:vAlign w:val="center"/>
          </w:tcPr>
          <w:p w14:paraId="71A2DD52">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本年度完成毛木兰书法传承人7人入选第五批州级非物质文化遗产代表性项目。</w:t>
            </w:r>
          </w:p>
        </w:tc>
      </w:tr>
      <w:tr w14:paraId="65B5293B">
        <w:tblPrEx>
          <w:tblCellMar>
            <w:top w:w="0" w:type="dxa"/>
            <w:left w:w="108" w:type="dxa"/>
            <w:bottom w:w="0" w:type="dxa"/>
            <w:right w:w="108" w:type="dxa"/>
          </w:tblCellMar>
        </w:tblPrEx>
        <w:trPr>
          <w:trHeight w:val="694" w:hRule="atLeast"/>
        </w:trPr>
        <w:tc>
          <w:tcPr>
            <w:tcW w:w="700" w:type="dxa"/>
            <w:vMerge w:val="continue"/>
            <w:tcBorders>
              <w:top w:val="nil"/>
              <w:left w:val="single" w:color="000000" w:sz="4" w:space="0"/>
              <w:bottom w:val="single" w:color="000000" w:sz="4" w:space="0"/>
              <w:right w:val="single" w:color="000000" w:sz="4" w:space="0"/>
            </w:tcBorders>
            <w:vAlign w:val="center"/>
          </w:tcPr>
          <w:p w14:paraId="14F2E5AF">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6A17D4D1">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11400" w:type="dxa"/>
            <w:gridSpan w:val="9"/>
            <w:tcBorders>
              <w:top w:val="single" w:color="000000" w:sz="4" w:space="0"/>
              <w:left w:val="nil"/>
              <w:bottom w:val="single" w:color="000000" w:sz="4" w:space="0"/>
              <w:right w:val="single" w:color="000000" w:sz="4" w:space="0"/>
            </w:tcBorders>
            <w:shd w:val="clear" w:color="auto" w:fill="auto"/>
            <w:vAlign w:val="center"/>
          </w:tcPr>
          <w:p w14:paraId="4DF6C0B9">
            <w:pPr>
              <w:widowControl/>
              <w:jc w:val="left"/>
              <w:rPr>
                <w:rFonts w:ascii="宋体" w:hAnsi="宋体" w:cs="宋体"/>
                <w:color w:val="000000"/>
                <w:kern w:val="0"/>
                <w:sz w:val="18"/>
                <w:szCs w:val="18"/>
              </w:rPr>
            </w:pPr>
            <w:r>
              <w:rPr>
                <w:rFonts w:hint="eastAsia" w:ascii="宋体" w:hAnsi="宋体" w:cs="宋体"/>
                <w:color w:val="000000"/>
                <w:kern w:val="0"/>
                <w:sz w:val="18"/>
                <w:szCs w:val="18"/>
              </w:rPr>
              <w:t>大力传承弘扬中华优秀传统文化，在守护好精神家园中更好汲取奋进力量”的工作部署，培养好传承人，一代一代接下来、传下去，藏文古籍修复技艺是珍贵的非物质文化遗产，传承和弘扬藏文（毛兰木）书法是珍贵的非物质文化遗产对于保护和传承民族文化具有重要意义，已入选第五批州级非物质文化遗产代表性项目。</w:t>
            </w:r>
          </w:p>
        </w:tc>
      </w:tr>
      <w:tr w14:paraId="70FE4DDA">
        <w:tblPrEx>
          <w:tblCellMar>
            <w:top w:w="0" w:type="dxa"/>
            <w:left w:w="108" w:type="dxa"/>
            <w:bottom w:w="0" w:type="dxa"/>
            <w:right w:w="108" w:type="dxa"/>
          </w:tblCellMar>
        </w:tblPrEx>
        <w:trPr>
          <w:trHeight w:val="360"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65E4211A">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2060" w:type="dxa"/>
            <w:tcBorders>
              <w:top w:val="nil"/>
              <w:left w:val="nil"/>
              <w:bottom w:val="single" w:color="000000" w:sz="4" w:space="0"/>
              <w:right w:val="single" w:color="000000" w:sz="4" w:space="0"/>
            </w:tcBorders>
            <w:shd w:val="clear" w:color="auto" w:fill="auto"/>
            <w:vAlign w:val="center"/>
          </w:tcPr>
          <w:p w14:paraId="2C82B23D">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780" w:type="dxa"/>
            <w:tcBorders>
              <w:top w:val="nil"/>
              <w:left w:val="nil"/>
              <w:bottom w:val="single" w:color="000000" w:sz="4" w:space="0"/>
              <w:right w:val="single" w:color="000000" w:sz="4" w:space="0"/>
            </w:tcBorders>
            <w:shd w:val="clear" w:color="auto" w:fill="auto"/>
            <w:vAlign w:val="center"/>
          </w:tcPr>
          <w:p w14:paraId="709515F8">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2260" w:type="dxa"/>
            <w:tcBorders>
              <w:top w:val="nil"/>
              <w:left w:val="nil"/>
              <w:bottom w:val="single" w:color="000000" w:sz="4" w:space="0"/>
              <w:right w:val="single" w:color="000000" w:sz="4" w:space="0"/>
            </w:tcBorders>
            <w:shd w:val="clear" w:color="auto" w:fill="auto"/>
            <w:vAlign w:val="center"/>
          </w:tcPr>
          <w:p w14:paraId="6B9A81D9">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3D310260">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1100" w:type="dxa"/>
            <w:tcBorders>
              <w:top w:val="nil"/>
              <w:left w:val="nil"/>
              <w:bottom w:val="single" w:color="000000" w:sz="4" w:space="0"/>
              <w:right w:val="single" w:color="000000" w:sz="4" w:space="0"/>
            </w:tcBorders>
            <w:shd w:val="clear" w:color="auto" w:fill="auto"/>
            <w:vAlign w:val="center"/>
          </w:tcPr>
          <w:p w14:paraId="14A54C67">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20" w:type="dxa"/>
            <w:tcBorders>
              <w:top w:val="nil"/>
              <w:left w:val="nil"/>
              <w:bottom w:val="single" w:color="000000" w:sz="4" w:space="0"/>
              <w:right w:val="single" w:color="000000" w:sz="4" w:space="0"/>
            </w:tcBorders>
            <w:shd w:val="clear" w:color="auto" w:fill="auto"/>
            <w:vAlign w:val="center"/>
          </w:tcPr>
          <w:p w14:paraId="30E7B679">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14:paraId="762F28A5">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14:paraId="08D0C624">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14:paraId="671A01BA">
        <w:tblPrEx>
          <w:tblCellMar>
            <w:top w:w="0" w:type="dxa"/>
            <w:left w:w="108" w:type="dxa"/>
            <w:bottom w:w="0" w:type="dxa"/>
            <w:right w:w="108" w:type="dxa"/>
          </w:tblCellMar>
        </w:tblPrEx>
        <w:trPr>
          <w:trHeight w:val="345" w:hRule="atLeast"/>
        </w:trPr>
        <w:tc>
          <w:tcPr>
            <w:tcW w:w="700" w:type="dxa"/>
            <w:vMerge w:val="continue"/>
            <w:tcBorders>
              <w:top w:val="nil"/>
              <w:left w:val="single" w:color="000000" w:sz="4" w:space="0"/>
              <w:bottom w:val="single" w:color="000000" w:sz="4" w:space="0"/>
              <w:right w:val="single" w:color="000000" w:sz="4" w:space="0"/>
            </w:tcBorders>
            <w:vAlign w:val="center"/>
          </w:tcPr>
          <w:p w14:paraId="78703F1F">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53D18A52">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780" w:type="dxa"/>
            <w:tcBorders>
              <w:top w:val="nil"/>
              <w:left w:val="nil"/>
              <w:bottom w:val="single" w:color="000000" w:sz="4" w:space="0"/>
              <w:right w:val="single" w:color="000000" w:sz="4" w:space="0"/>
            </w:tcBorders>
            <w:shd w:val="clear" w:color="auto" w:fill="auto"/>
            <w:vAlign w:val="center"/>
          </w:tcPr>
          <w:p w14:paraId="2FF229D6">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7EBEC20A">
            <w:pPr>
              <w:widowControl/>
              <w:jc w:val="center"/>
              <w:rPr>
                <w:rFonts w:ascii="宋体" w:hAnsi="宋体" w:cs="宋体"/>
                <w:color w:val="000000"/>
                <w:kern w:val="0"/>
                <w:sz w:val="18"/>
                <w:szCs w:val="18"/>
              </w:rPr>
            </w:pPr>
            <w:r>
              <w:rPr>
                <w:rFonts w:hint="eastAsia" w:ascii="宋体" w:hAnsi="宋体" w:cs="宋体"/>
                <w:color w:val="000000"/>
                <w:kern w:val="0"/>
                <w:sz w:val="18"/>
                <w:szCs w:val="18"/>
              </w:rPr>
              <w:t>2.10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2BAC01E7">
            <w:pPr>
              <w:widowControl/>
              <w:jc w:val="center"/>
              <w:rPr>
                <w:rFonts w:ascii="宋体" w:hAnsi="宋体" w:cs="宋体"/>
                <w:color w:val="000000"/>
                <w:kern w:val="0"/>
                <w:sz w:val="18"/>
                <w:szCs w:val="18"/>
              </w:rPr>
            </w:pPr>
            <w:r>
              <w:rPr>
                <w:rFonts w:hint="eastAsia" w:ascii="宋体" w:hAnsi="宋体" w:cs="宋体"/>
                <w:color w:val="000000"/>
                <w:kern w:val="0"/>
                <w:sz w:val="18"/>
                <w:szCs w:val="18"/>
              </w:rPr>
              <w:t>2.10</w:t>
            </w:r>
          </w:p>
        </w:tc>
        <w:tc>
          <w:tcPr>
            <w:tcW w:w="1100" w:type="dxa"/>
            <w:tcBorders>
              <w:top w:val="nil"/>
              <w:left w:val="nil"/>
              <w:bottom w:val="single" w:color="000000" w:sz="4" w:space="0"/>
              <w:right w:val="single" w:color="000000" w:sz="4" w:space="0"/>
            </w:tcBorders>
            <w:shd w:val="clear" w:color="auto" w:fill="auto"/>
            <w:vAlign w:val="center"/>
          </w:tcPr>
          <w:p w14:paraId="19AE52F7">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60849A08">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14:paraId="45ED847F">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vMerge w:val="restart"/>
            <w:tcBorders>
              <w:top w:val="nil"/>
              <w:left w:val="single" w:color="000000" w:sz="4" w:space="0"/>
              <w:bottom w:val="single" w:color="000000" w:sz="4" w:space="0"/>
              <w:right w:val="single" w:color="000000" w:sz="4" w:space="0"/>
            </w:tcBorders>
            <w:shd w:val="clear" w:color="auto" w:fill="auto"/>
            <w:vAlign w:val="center"/>
          </w:tcPr>
          <w:p w14:paraId="08B5B7E7">
            <w:pPr>
              <w:widowControl/>
              <w:jc w:val="left"/>
              <w:rPr>
                <w:rFonts w:ascii="Courier New" w:hAnsi="Courier New" w:cs="Courier New"/>
                <w:i/>
                <w:iCs/>
                <w:color w:val="000000"/>
                <w:kern w:val="0"/>
                <w:sz w:val="18"/>
                <w:szCs w:val="18"/>
              </w:rPr>
            </w:pPr>
            <w:r>
              <w:rPr>
                <w:rFonts w:ascii="Courier New" w:hAnsi="Courier New" w:cs="Courier New"/>
                <w:i/>
                <w:iCs/>
                <w:color w:val="000000"/>
                <w:kern w:val="0"/>
                <w:sz w:val="18"/>
                <w:szCs w:val="18"/>
              </w:rPr>
              <w:t>　</w:t>
            </w:r>
          </w:p>
        </w:tc>
      </w:tr>
      <w:tr w14:paraId="0DB00552">
        <w:tblPrEx>
          <w:tblCellMar>
            <w:top w:w="0" w:type="dxa"/>
            <w:left w:w="108" w:type="dxa"/>
            <w:bottom w:w="0" w:type="dxa"/>
            <w:right w:w="108" w:type="dxa"/>
          </w:tblCellMar>
        </w:tblPrEx>
        <w:trPr>
          <w:trHeight w:val="390" w:hRule="atLeast"/>
        </w:trPr>
        <w:tc>
          <w:tcPr>
            <w:tcW w:w="700" w:type="dxa"/>
            <w:vMerge w:val="continue"/>
            <w:tcBorders>
              <w:top w:val="nil"/>
              <w:left w:val="single" w:color="000000" w:sz="4" w:space="0"/>
              <w:bottom w:val="single" w:color="000000" w:sz="4" w:space="0"/>
              <w:right w:val="single" w:color="000000" w:sz="4" w:space="0"/>
            </w:tcBorders>
            <w:vAlign w:val="center"/>
          </w:tcPr>
          <w:p w14:paraId="147D1565">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37F0CD8D">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780" w:type="dxa"/>
            <w:tcBorders>
              <w:top w:val="nil"/>
              <w:left w:val="nil"/>
              <w:bottom w:val="single" w:color="000000" w:sz="4" w:space="0"/>
              <w:right w:val="single" w:color="000000" w:sz="4" w:space="0"/>
            </w:tcBorders>
            <w:shd w:val="clear" w:color="auto" w:fill="auto"/>
            <w:vAlign w:val="center"/>
          </w:tcPr>
          <w:p w14:paraId="3EFFCC58">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16019741">
            <w:pPr>
              <w:widowControl/>
              <w:jc w:val="center"/>
              <w:rPr>
                <w:rFonts w:ascii="宋体" w:hAnsi="宋体" w:cs="宋体"/>
                <w:color w:val="000000"/>
                <w:kern w:val="0"/>
                <w:sz w:val="18"/>
                <w:szCs w:val="18"/>
              </w:rPr>
            </w:pPr>
            <w:r>
              <w:rPr>
                <w:rFonts w:hint="eastAsia" w:ascii="宋体" w:hAnsi="宋体" w:cs="宋体"/>
                <w:color w:val="000000"/>
                <w:kern w:val="0"/>
                <w:sz w:val="18"/>
                <w:szCs w:val="18"/>
              </w:rPr>
              <w:t>2.10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6A3A84FF">
            <w:pPr>
              <w:widowControl/>
              <w:jc w:val="center"/>
              <w:rPr>
                <w:rFonts w:ascii="宋体" w:hAnsi="宋体" w:cs="宋体"/>
                <w:color w:val="000000"/>
                <w:kern w:val="0"/>
                <w:sz w:val="18"/>
                <w:szCs w:val="18"/>
              </w:rPr>
            </w:pPr>
            <w:r>
              <w:rPr>
                <w:rFonts w:hint="eastAsia" w:ascii="宋体" w:hAnsi="宋体" w:cs="宋体"/>
                <w:color w:val="000000"/>
                <w:kern w:val="0"/>
                <w:sz w:val="18"/>
                <w:szCs w:val="18"/>
              </w:rPr>
              <w:t>2.10</w:t>
            </w:r>
          </w:p>
        </w:tc>
        <w:tc>
          <w:tcPr>
            <w:tcW w:w="1100" w:type="dxa"/>
            <w:tcBorders>
              <w:top w:val="nil"/>
              <w:left w:val="nil"/>
              <w:bottom w:val="single" w:color="000000" w:sz="4" w:space="0"/>
              <w:right w:val="single" w:color="000000" w:sz="4" w:space="0"/>
            </w:tcBorders>
            <w:shd w:val="clear" w:color="auto" w:fill="auto"/>
            <w:vAlign w:val="center"/>
          </w:tcPr>
          <w:p w14:paraId="370012FB">
            <w:pPr>
              <w:widowControl/>
              <w:jc w:val="center"/>
              <w:rPr>
                <w:rFonts w:ascii="宋体" w:hAnsi="宋体" w:cs="宋体"/>
                <w:color w:val="000000"/>
                <w:kern w:val="0"/>
                <w:sz w:val="18"/>
                <w:szCs w:val="18"/>
              </w:rPr>
            </w:pPr>
            <w:r>
              <w:rPr>
                <w:rFonts w:hint="eastAsia" w:ascii="宋体" w:hAnsi="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14:paraId="0CE0A107">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74DCD5B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35B173A9">
            <w:pPr>
              <w:widowControl/>
              <w:jc w:val="left"/>
              <w:rPr>
                <w:rFonts w:ascii="Courier New" w:hAnsi="Courier New" w:cs="Courier New"/>
                <w:i/>
                <w:iCs/>
                <w:color w:val="000000"/>
                <w:kern w:val="0"/>
                <w:sz w:val="18"/>
                <w:szCs w:val="18"/>
              </w:rPr>
            </w:pPr>
          </w:p>
        </w:tc>
      </w:tr>
      <w:tr w14:paraId="067D5A85">
        <w:tblPrEx>
          <w:tblCellMar>
            <w:top w:w="0" w:type="dxa"/>
            <w:left w:w="108" w:type="dxa"/>
            <w:bottom w:w="0" w:type="dxa"/>
            <w:right w:w="108" w:type="dxa"/>
          </w:tblCellMar>
        </w:tblPrEx>
        <w:trPr>
          <w:trHeight w:val="409" w:hRule="atLeast"/>
        </w:trPr>
        <w:tc>
          <w:tcPr>
            <w:tcW w:w="700" w:type="dxa"/>
            <w:vMerge w:val="continue"/>
            <w:tcBorders>
              <w:top w:val="nil"/>
              <w:left w:val="single" w:color="000000" w:sz="4" w:space="0"/>
              <w:bottom w:val="single" w:color="000000" w:sz="4" w:space="0"/>
              <w:right w:val="single" w:color="000000" w:sz="4" w:space="0"/>
            </w:tcBorders>
            <w:vAlign w:val="center"/>
          </w:tcPr>
          <w:p w14:paraId="3F6A3980">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29A168B0">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780" w:type="dxa"/>
            <w:tcBorders>
              <w:top w:val="nil"/>
              <w:left w:val="nil"/>
              <w:bottom w:val="single" w:color="000000" w:sz="4" w:space="0"/>
              <w:right w:val="single" w:color="000000" w:sz="4" w:space="0"/>
            </w:tcBorders>
            <w:shd w:val="clear" w:color="auto" w:fill="auto"/>
            <w:vAlign w:val="center"/>
          </w:tcPr>
          <w:p w14:paraId="00EFB9DF">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5AE71841">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25BAFA13">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105C44FD">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62F3206C">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4D8E9D41">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66BE2487">
            <w:pPr>
              <w:widowControl/>
              <w:jc w:val="left"/>
              <w:rPr>
                <w:rFonts w:ascii="Courier New" w:hAnsi="Courier New" w:cs="Courier New"/>
                <w:i/>
                <w:iCs/>
                <w:color w:val="000000"/>
                <w:kern w:val="0"/>
                <w:sz w:val="18"/>
                <w:szCs w:val="18"/>
              </w:rPr>
            </w:pPr>
          </w:p>
        </w:tc>
      </w:tr>
      <w:tr w14:paraId="3B9F2DBA">
        <w:tblPrEx>
          <w:tblCellMar>
            <w:top w:w="0" w:type="dxa"/>
            <w:left w:w="108" w:type="dxa"/>
            <w:bottom w:w="0" w:type="dxa"/>
            <w:right w:w="108" w:type="dxa"/>
          </w:tblCellMar>
        </w:tblPrEx>
        <w:trPr>
          <w:trHeight w:val="360" w:hRule="atLeast"/>
        </w:trPr>
        <w:tc>
          <w:tcPr>
            <w:tcW w:w="700" w:type="dxa"/>
            <w:vMerge w:val="continue"/>
            <w:tcBorders>
              <w:top w:val="nil"/>
              <w:left w:val="single" w:color="000000" w:sz="4" w:space="0"/>
              <w:bottom w:val="single" w:color="000000" w:sz="4" w:space="0"/>
              <w:right w:val="single" w:color="000000" w:sz="4" w:space="0"/>
            </w:tcBorders>
            <w:vAlign w:val="center"/>
          </w:tcPr>
          <w:p w14:paraId="1FE30D40">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6D7CFD1E">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780" w:type="dxa"/>
            <w:tcBorders>
              <w:top w:val="nil"/>
              <w:left w:val="nil"/>
              <w:bottom w:val="single" w:color="000000" w:sz="4" w:space="0"/>
              <w:right w:val="single" w:color="000000" w:sz="4" w:space="0"/>
            </w:tcBorders>
            <w:shd w:val="clear" w:color="auto" w:fill="auto"/>
            <w:vAlign w:val="center"/>
          </w:tcPr>
          <w:p w14:paraId="0226FCB4">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260" w:type="dxa"/>
            <w:tcBorders>
              <w:top w:val="nil"/>
              <w:left w:val="nil"/>
              <w:bottom w:val="single" w:color="000000" w:sz="4" w:space="0"/>
              <w:right w:val="single" w:color="000000" w:sz="4" w:space="0"/>
            </w:tcBorders>
            <w:shd w:val="clear" w:color="auto" w:fill="auto"/>
            <w:vAlign w:val="center"/>
          </w:tcPr>
          <w:p w14:paraId="4DE503BB">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09577720">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14:paraId="192CF433">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14:paraId="5EB32A97">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31B50A40">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29A87618">
            <w:pPr>
              <w:widowControl/>
              <w:jc w:val="left"/>
              <w:rPr>
                <w:rFonts w:ascii="Courier New" w:hAnsi="Courier New" w:cs="Courier New"/>
                <w:i/>
                <w:iCs/>
                <w:color w:val="000000"/>
                <w:kern w:val="0"/>
                <w:sz w:val="18"/>
                <w:szCs w:val="18"/>
              </w:rPr>
            </w:pPr>
          </w:p>
        </w:tc>
      </w:tr>
      <w:tr w14:paraId="66F22B34">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14:paraId="3A1834D6">
            <w:pPr>
              <w:widowControl/>
              <w:jc w:val="left"/>
              <w:rPr>
                <w:rFonts w:ascii="宋体" w:hAnsi="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14:paraId="7F950FFD">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780" w:type="dxa"/>
            <w:tcBorders>
              <w:top w:val="nil"/>
              <w:left w:val="nil"/>
              <w:bottom w:val="single" w:color="000000" w:sz="4" w:space="0"/>
              <w:right w:val="single" w:color="000000" w:sz="4" w:space="0"/>
            </w:tcBorders>
            <w:shd w:val="clear" w:color="auto" w:fill="auto"/>
            <w:vAlign w:val="center"/>
          </w:tcPr>
          <w:p w14:paraId="775936E7">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260" w:type="dxa"/>
            <w:tcBorders>
              <w:top w:val="nil"/>
              <w:left w:val="nil"/>
              <w:bottom w:val="single" w:color="000000" w:sz="4" w:space="0"/>
              <w:right w:val="single" w:color="000000" w:sz="4" w:space="0"/>
            </w:tcBorders>
            <w:shd w:val="clear" w:color="auto" w:fill="auto"/>
            <w:vAlign w:val="center"/>
          </w:tcPr>
          <w:p w14:paraId="27DFA8BD">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14:paraId="5BAE81C3">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100" w:type="dxa"/>
            <w:tcBorders>
              <w:top w:val="nil"/>
              <w:left w:val="nil"/>
              <w:bottom w:val="single" w:color="000000" w:sz="4" w:space="0"/>
              <w:right w:val="single" w:color="000000" w:sz="4" w:space="0"/>
            </w:tcBorders>
            <w:shd w:val="clear" w:color="auto" w:fill="auto"/>
            <w:vAlign w:val="center"/>
          </w:tcPr>
          <w:p w14:paraId="42E96A07">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14:paraId="58A226CA">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14:paraId="09942B78">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14:paraId="3D968D30">
            <w:pPr>
              <w:widowControl/>
              <w:jc w:val="left"/>
              <w:rPr>
                <w:rFonts w:ascii="Courier New" w:hAnsi="Courier New" w:cs="Courier New"/>
                <w:i/>
                <w:iCs/>
                <w:color w:val="000000"/>
                <w:kern w:val="0"/>
                <w:sz w:val="18"/>
                <w:szCs w:val="18"/>
              </w:rPr>
            </w:pPr>
          </w:p>
        </w:tc>
      </w:tr>
      <w:tr w14:paraId="76E77FA1">
        <w:tblPrEx>
          <w:tblCellMar>
            <w:top w:w="0" w:type="dxa"/>
            <w:left w:w="108" w:type="dxa"/>
            <w:bottom w:w="0" w:type="dxa"/>
            <w:right w:w="108" w:type="dxa"/>
          </w:tblCellMar>
        </w:tblPrEx>
        <w:trPr>
          <w:trHeight w:val="454"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4B99D8CD">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2060" w:type="dxa"/>
            <w:tcBorders>
              <w:top w:val="nil"/>
              <w:left w:val="single" w:color="000000" w:sz="4" w:space="0"/>
              <w:bottom w:val="nil"/>
              <w:right w:val="single" w:color="000000" w:sz="4" w:space="0"/>
            </w:tcBorders>
            <w:shd w:val="clear" w:color="auto" w:fill="auto"/>
            <w:vAlign w:val="center"/>
          </w:tcPr>
          <w:p w14:paraId="0F4FF157">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780" w:type="dxa"/>
            <w:tcBorders>
              <w:top w:val="nil"/>
              <w:left w:val="nil"/>
              <w:bottom w:val="nil"/>
              <w:right w:val="single" w:color="000000" w:sz="4" w:space="0"/>
            </w:tcBorders>
            <w:shd w:val="clear" w:color="auto" w:fill="auto"/>
            <w:vAlign w:val="center"/>
          </w:tcPr>
          <w:p w14:paraId="660D3F84">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2260" w:type="dxa"/>
            <w:tcBorders>
              <w:top w:val="nil"/>
              <w:left w:val="nil"/>
              <w:bottom w:val="nil"/>
              <w:right w:val="single" w:color="000000" w:sz="4" w:space="0"/>
            </w:tcBorders>
            <w:shd w:val="clear" w:color="auto" w:fill="auto"/>
            <w:vAlign w:val="center"/>
          </w:tcPr>
          <w:p w14:paraId="758603B8">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20" w:type="dxa"/>
            <w:tcBorders>
              <w:top w:val="nil"/>
              <w:left w:val="nil"/>
              <w:bottom w:val="nil"/>
              <w:right w:val="single" w:color="000000" w:sz="4" w:space="0"/>
            </w:tcBorders>
            <w:shd w:val="clear" w:color="auto" w:fill="auto"/>
            <w:vAlign w:val="center"/>
          </w:tcPr>
          <w:p w14:paraId="6C4F5BF3">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1680" w:type="dxa"/>
            <w:tcBorders>
              <w:top w:val="nil"/>
              <w:left w:val="nil"/>
              <w:bottom w:val="nil"/>
              <w:right w:val="single" w:color="000000" w:sz="4" w:space="0"/>
            </w:tcBorders>
            <w:shd w:val="clear" w:color="auto" w:fill="auto"/>
            <w:vAlign w:val="center"/>
          </w:tcPr>
          <w:p w14:paraId="03DA3429">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520" w:type="dxa"/>
            <w:tcBorders>
              <w:top w:val="nil"/>
              <w:left w:val="nil"/>
              <w:bottom w:val="nil"/>
              <w:right w:val="single" w:color="000000" w:sz="4" w:space="0"/>
            </w:tcBorders>
            <w:shd w:val="clear" w:color="auto" w:fill="auto"/>
            <w:vAlign w:val="center"/>
          </w:tcPr>
          <w:p w14:paraId="587B6FA8">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1100" w:type="dxa"/>
            <w:tcBorders>
              <w:top w:val="nil"/>
              <w:left w:val="nil"/>
              <w:bottom w:val="nil"/>
              <w:right w:val="single" w:color="000000" w:sz="4" w:space="0"/>
            </w:tcBorders>
            <w:shd w:val="clear" w:color="auto" w:fill="auto"/>
            <w:vAlign w:val="center"/>
          </w:tcPr>
          <w:p w14:paraId="1FA0BAF9">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20" w:type="dxa"/>
            <w:tcBorders>
              <w:top w:val="nil"/>
              <w:left w:val="nil"/>
              <w:bottom w:val="nil"/>
              <w:right w:val="single" w:color="000000" w:sz="4" w:space="0"/>
            </w:tcBorders>
            <w:shd w:val="clear" w:color="auto" w:fill="auto"/>
            <w:vAlign w:val="center"/>
          </w:tcPr>
          <w:p w14:paraId="5FA6C1D5">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460" w:type="dxa"/>
            <w:tcBorders>
              <w:top w:val="nil"/>
              <w:left w:val="nil"/>
              <w:bottom w:val="nil"/>
              <w:right w:val="single" w:color="000000" w:sz="4" w:space="0"/>
            </w:tcBorders>
            <w:shd w:val="clear" w:color="auto" w:fill="auto"/>
            <w:vAlign w:val="center"/>
          </w:tcPr>
          <w:p w14:paraId="30EEEDAD">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2560" w:type="dxa"/>
            <w:tcBorders>
              <w:top w:val="nil"/>
              <w:left w:val="nil"/>
              <w:bottom w:val="nil"/>
              <w:right w:val="single" w:color="000000" w:sz="4" w:space="0"/>
            </w:tcBorders>
            <w:shd w:val="clear" w:color="auto" w:fill="auto"/>
            <w:vAlign w:val="center"/>
          </w:tcPr>
          <w:p w14:paraId="57D2EC38">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14:paraId="40A24268">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599B9371">
            <w:pPr>
              <w:widowControl/>
              <w:jc w:val="left"/>
              <w:rPr>
                <w:rFonts w:ascii="宋体" w:hAnsi="宋体" w:cs="宋体"/>
                <w:color w:val="000000"/>
                <w:kern w:val="0"/>
                <w:sz w:val="18"/>
                <w:szCs w:val="18"/>
              </w:rPr>
            </w:pPr>
          </w:p>
        </w:tc>
        <w:tc>
          <w:tcPr>
            <w:tcW w:w="2060" w:type="dxa"/>
            <w:tcBorders>
              <w:top w:val="single" w:color="auto" w:sz="4" w:space="0"/>
              <w:left w:val="single" w:color="auto" w:sz="4" w:space="0"/>
              <w:bottom w:val="single" w:color="auto" w:sz="4" w:space="0"/>
              <w:right w:val="single" w:color="auto" w:sz="4" w:space="0"/>
            </w:tcBorders>
            <w:shd w:val="clear" w:color="auto" w:fill="auto"/>
            <w:vAlign w:val="center"/>
          </w:tcPr>
          <w:p w14:paraId="5A29C734">
            <w:pPr>
              <w:widowControl/>
              <w:jc w:val="left"/>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780" w:type="dxa"/>
            <w:tcBorders>
              <w:top w:val="single" w:color="auto" w:sz="4" w:space="0"/>
              <w:left w:val="nil"/>
              <w:bottom w:val="single" w:color="auto" w:sz="4" w:space="0"/>
              <w:right w:val="single" w:color="auto" w:sz="4" w:space="0"/>
            </w:tcBorders>
            <w:shd w:val="clear" w:color="auto" w:fill="auto"/>
            <w:vAlign w:val="center"/>
          </w:tcPr>
          <w:p w14:paraId="5EFF2EF9">
            <w:pPr>
              <w:widowControl/>
              <w:jc w:val="left"/>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2260" w:type="dxa"/>
            <w:tcBorders>
              <w:top w:val="single" w:color="auto" w:sz="4" w:space="0"/>
              <w:left w:val="nil"/>
              <w:bottom w:val="single" w:color="auto" w:sz="4" w:space="0"/>
              <w:right w:val="single" w:color="auto" w:sz="4" w:space="0"/>
            </w:tcBorders>
            <w:shd w:val="clear" w:color="auto" w:fill="auto"/>
            <w:vAlign w:val="center"/>
          </w:tcPr>
          <w:p w14:paraId="697A585F">
            <w:pPr>
              <w:widowControl/>
              <w:jc w:val="left"/>
              <w:rPr>
                <w:rFonts w:ascii="宋体" w:hAnsi="宋体" w:cs="宋体"/>
                <w:color w:val="000000"/>
                <w:kern w:val="0"/>
                <w:sz w:val="18"/>
                <w:szCs w:val="18"/>
              </w:rPr>
            </w:pPr>
            <w:r>
              <w:rPr>
                <w:rFonts w:hint="eastAsia" w:ascii="宋体" w:hAnsi="宋体" w:cs="宋体"/>
                <w:color w:val="000000"/>
                <w:kern w:val="0"/>
                <w:sz w:val="18"/>
                <w:szCs w:val="18"/>
              </w:rPr>
              <w:t>培养非遗传承人</w:t>
            </w:r>
          </w:p>
        </w:tc>
        <w:tc>
          <w:tcPr>
            <w:tcW w:w="520" w:type="dxa"/>
            <w:tcBorders>
              <w:top w:val="single" w:color="auto" w:sz="4" w:space="0"/>
              <w:left w:val="nil"/>
              <w:bottom w:val="single" w:color="auto" w:sz="4" w:space="0"/>
              <w:right w:val="single" w:color="auto" w:sz="4" w:space="0"/>
            </w:tcBorders>
            <w:shd w:val="clear" w:color="auto" w:fill="auto"/>
            <w:vAlign w:val="center"/>
          </w:tcPr>
          <w:p w14:paraId="7F0D55AB">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single" w:color="auto" w:sz="4" w:space="0"/>
              <w:left w:val="nil"/>
              <w:bottom w:val="single" w:color="auto" w:sz="4" w:space="0"/>
              <w:right w:val="single" w:color="auto" w:sz="4" w:space="0"/>
            </w:tcBorders>
            <w:shd w:val="clear" w:color="auto" w:fill="auto"/>
            <w:vAlign w:val="center"/>
          </w:tcPr>
          <w:p w14:paraId="5535BB46">
            <w:pPr>
              <w:widowControl/>
              <w:jc w:val="center"/>
              <w:rPr>
                <w:rFonts w:ascii="宋体" w:hAnsi="宋体" w:cs="宋体"/>
                <w:color w:val="000000"/>
                <w:kern w:val="0"/>
                <w:sz w:val="18"/>
                <w:szCs w:val="18"/>
              </w:rPr>
            </w:pPr>
            <w:r>
              <w:rPr>
                <w:rFonts w:hint="eastAsia" w:ascii="宋体" w:hAnsi="宋体" w:cs="宋体"/>
                <w:color w:val="000000"/>
                <w:kern w:val="0"/>
                <w:sz w:val="18"/>
                <w:szCs w:val="18"/>
              </w:rPr>
              <w:t>7</w:t>
            </w:r>
          </w:p>
        </w:tc>
        <w:tc>
          <w:tcPr>
            <w:tcW w:w="520" w:type="dxa"/>
            <w:tcBorders>
              <w:top w:val="single" w:color="auto" w:sz="4" w:space="0"/>
              <w:left w:val="nil"/>
              <w:bottom w:val="single" w:color="auto" w:sz="4" w:space="0"/>
              <w:right w:val="single" w:color="auto" w:sz="4" w:space="0"/>
            </w:tcBorders>
            <w:shd w:val="clear" w:color="auto" w:fill="auto"/>
            <w:vAlign w:val="center"/>
          </w:tcPr>
          <w:p w14:paraId="72F5B017">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00" w:type="dxa"/>
            <w:tcBorders>
              <w:top w:val="single" w:color="auto" w:sz="4" w:space="0"/>
              <w:left w:val="nil"/>
              <w:bottom w:val="single" w:color="auto" w:sz="4" w:space="0"/>
              <w:right w:val="single" w:color="auto" w:sz="4" w:space="0"/>
            </w:tcBorders>
            <w:shd w:val="clear" w:color="auto" w:fill="auto"/>
            <w:vAlign w:val="center"/>
          </w:tcPr>
          <w:p w14:paraId="07F1A406">
            <w:pPr>
              <w:widowControl/>
              <w:jc w:val="center"/>
              <w:rPr>
                <w:rFonts w:ascii="宋体" w:hAnsi="宋体" w:cs="宋体"/>
                <w:color w:val="000000"/>
                <w:kern w:val="0"/>
                <w:sz w:val="18"/>
                <w:szCs w:val="18"/>
              </w:rPr>
            </w:pPr>
            <w:r>
              <w:rPr>
                <w:rFonts w:hint="eastAsia" w:ascii="宋体" w:hAnsi="宋体" w:cs="宋体"/>
                <w:color w:val="000000"/>
                <w:kern w:val="0"/>
                <w:sz w:val="18"/>
                <w:szCs w:val="18"/>
              </w:rPr>
              <w:t>7</w:t>
            </w:r>
          </w:p>
        </w:tc>
        <w:tc>
          <w:tcPr>
            <w:tcW w:w="520" w:type="dxa"/>
            <w:tcBorders>
              <w:top w:val="single" w:color="auto" w:sz="4" w:space="0"/>
              <w:left w:val="nil"/>
              <w:bottom w:val="single" w:color="auto" w:sz="4" w:space="0"/>
              <w:right w:val="single" w:color="auto" w:sz="4" w:space="0"/>
            </w:tcBorders>
            <w:shd w:val="clear" w:color="auto" w:fill="auto"/>
            <w:vAlign w:val="center"/>
          </w:tcPr>
          <w:p w14:paraId="4C348881">
            <w:pPr>
              <w:widowControl/>
              <w:jc w:val="right"/>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single" w:color="auto" w:sz="4" w:space="0"/>
              <w:left w:val="nil"/>
              <w:bottom w:val="single" w:color="auto" w:sz="4" w:space="0"/>
              <w:right w:val="single" w:color="auto" w:sz="4" w:space="0"/>
            </w:tcBorders>
            <w:shd w:val="clear" w:color="auto" w:fill="auto"/>
            <w:vAlign w:val="center"/>
          </w:tcPr>
          <w:p w14:paraId="7C2F9BC9">
            <w:pPr>
              <w:widowControl/>
              <w:jc w:val="right"/>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single" w:color="auto" w:sz="4" w:space="0"/>
              <w:left w:val="nil"/>
              <w:bottom w:val="single" w:color="auto" w:sz="4" w:space="0"/>
              <w:right w:val="single" w:color="auto" w:sz="4" w:space="0"/>
            </w:tcBorders>
            <w:shd w:val="clear" w:color="auto" w:fill="auto"/>
            <w:vAlign w:val="center"/>
          </w:tcPr>
          <w:p w14:paraId="245343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46DEF19">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32FA222E">
            <w:pPr>
              <w:widowControl/>
              <w:jc w:val="left"/>
              <w:rPr>
                <w:rFonts w:ascii="宋体" w:hAnsi="宋体" w:cs="宋体"/>
                <w:color w:val="000000"/>
                <w:kern w:val="0"/>
                <w:sz w:val="18"/>
                <w:szCs w:val="18"/>
              </w:rPr>
            </w:pPr>
          </w:p>
        </w:tc>
        <w:tc>
          <w:tcPr>
            <w:tcW w:w="2060" w:type="dxa"/>
            <w:tcBorders>
              <w:top w:val="nil"/>
              <w:left w:val="single" w:color="auto" w:sz="4" w:space="0"/>
              <w:bottom w:val="single" w:color="auto" w:sz="4" w:space="0"/>
              <w:right w:val="single" w:color="auto" w:sz="4" w:space="0"/>
            </w:tcBorders>
            <w:shd w:val="clear" w:color="auto" w:fill="auto"/>
            <w:vAlign w:val="center"/>
          </w:tcPr>
          <w:p w14:paraId="68BCAEF2">
            <w:pPr>
              <w:widowControl/>
              <w:jc w:val="left"/>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780" w:type="dxa"/>
            <w:tcBorders>
              <w:top w:val="nil"/>
              <w:left w:val="nil"/>
              <w:bottom w:val="single" w:color="auto" w:sz="4" w:space="0"/>
              <w:right w:val="single" w:color="auto" w:sz="4" w:space="0"/>
            </w:tcBorders>
            <w:shd w:val="clear" w:color="auto" w:fill="auto"/>
            <w:vAlign w:val="center"/>
          </w:tcPr>
          <w:p w14:paraId="5C66268E">
            <w:pPr>
              <w:widowControl/>
              <w:jc w:val="left"/>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2260" w:type="dxa"/>
            <w:tcBorders>
              <w:top w:val="nil"/>
              <w:left w:val="nil"/>
              <w:bottom w:val="single" w:color="auto" w:sz="4" w:space="0"/>
              <w:right w:val="single" w:color="auto" w:sz="4" w:space="0"/>
            </w:tcBorders>
            <w:shd w:val="clear" w:color="auto" w:fill="auto"/>
            <w:vAlign w:val="center"/>
          </w:tcPr>
          <w:p w14:paraId="4BD925F6">
            <w:pPr>
              <w:widowControl/>
              <w:jc w:val="left"/>
              <w:rPr>
                <w:rFonts w:ascii="宋体" w:hAnsi="宋体" w:cs="宋体"/>
                <w:color w:val="000000"/>
                <w:kern w:val="0"/>
                <w:sz w:val="18"/>
                <w:szCs w:val="18"/>
              </w:rPr>
            </w:pPr>
            <w:r>
              <w:rPr>
                <w:rFonts w:hint="eastAsia" w:ascii="宋体" w:hAnsi="宋体" w:cs="宋体"/>
                <w:color w:val="000000"/>
                <w:kern w:val="0"/>
                <w:sz w:val="18"/>
                <w:szCs w:val="18"/>
              </w:rPr>
              <w:t>书写藏文（毛兰木）书法</w:t>
            </w:r>
          </w:p>
        </w:tc>
        <w:tc>
          <w:tcPr>
            <w:tcW w:w="520" w:type="dxa"/>
            <w:tcBorders>
              <w:top w:val="nil"/>
              <w:left w:val="nil"/>
              <w:bottom w:val="single" w:color="auto" w:sz="4" w:space="0"/>
              <w:right w:val="single" w:color="auto" w:sz="4" w:space="0"/>
            </w:tcBorders>
            <w:shd w:val="clear" w:color="auto" w:fill="auto"/>
            <w:vAlign w:val="center"/>
          </w:tcPr>
          <w:p w14:paraId="05C9609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auto" w:sz="4" w:space="0"/>
              <w:right w:val="single" w:color="auto" w:sz="4" w:space="0"/>
            </w:tcBorders>
            <w:shd w:val="clear" w:color="auto" w:fill="auto"/>
            <w:vAlign w:val="center"/>
          </w:tcPr>
          <w:p w14:paraId="7D65C77C">
            <w:pPr>
              <w:widowControl/>
              <w:jc w:val="center"/>
              <w:rPr>
                <w:rFonts w:ascii="宋体" w:hAnsi="宋体" w:cs="宋体"/>
                <w:color w:val="000000"/>
                <w:kern w:val="0"/>
                <w:sz w:val="18"/>
                <w:szCs w:val="18"/>
              </w:rPr>
            </w:pPr>
            <w:r>
              <w:rPr>
                <w:rFonts w:hint="eastAsia" w:ascii="宋体" w:hAnsi="宋体" w:cs="宋体"/>
                <w:color w:val="000000"/>
                <w:kern w:val="0"/>
                <w:sz w:val="18"/>
                <w:szCs w:val="18"/>
              </w:rPr>
              <w:t>1000</w:t>
            </w:r>
          </w:p>
        </w:tc>
        <w:tc>
          <w:tcPr>
            <w:tcW w:w="520" w:type="dxa"/>
            <w:tcBorders>
              <w:top w:val="nil"/>
              <w:left w:val="nil"/>
              <w:bottom w:val="single" w:color="auto" w:sz="4" w:space="0"/>
              <w:right w:val="single" w:color="auto" w:sz="4" w:space="0"/>
            </w:tcBorders>
            <w:shd w:val="clear" w:color="auto" w:fill="auto"/>
            <w:vAlign w:val="center"/>
          </w:tcPr>
          <w:p w14:paraId="2B850FFB">
            <w:pPr>
              <w:widowControl/>
              <w:jc w:val="center"/>
              <w:rPr>
                <w:rFonts w:ascii="宋体" w:hAnsi="宋体" w:cs="宋体"/>
                <w:color w:val="000000"/>
                <w:kern w:val="0"/>
                <w:sz w:val="18"/>
                <w:szCs w:val="18"/>
              </w:rPr>
            </w:pPr>
            <w:r>
              <w:rPr>
                <w:rFonts w:hint="eastAsia" w:ascii="宋体" w:hAnsi="宋体" w:cs="宋体"/>
                <w:color w:val="000000"/>
                <w:kern w:val="0"/>
                <w:sz w:val="18"/>
                <w:szCs w:val="18"/>
              </w:rPr>
              <w:t>册</w:t>
            </w:r>
          </w:p>
        </w:tc>
        <w:tc>
          <w:tcPr>
            <w:tcW w:w="1100" w:type="dxa"/>
            <w:tcBorders>
              <w:top w:val="nil"/>
              <w:left w:val="nil"/>
              <w:bottom w:val="single" w:color="auto" w:sz="4" w:space="0"/>
              <w:right w:val="single" w:color="auto" w:sz="4" w:space="0"/>
            </w:tcBorders>
            <w:shd w:val="clear" w:color="auto" w:fill="auto"/>
            <w:vAlign w:val="center"/>
          </w:tcPr>
          <w:p w14:paraId="42DB1AC1">
            <w:pPr>
              <w:widowControl/>
              <w:jc w:val="center"/>
              <w:rPr>
                <w:rFonts w:ascii="宋体" w:hAnsi="宋体" w:cs="宋体"/>
                <w:color w:val="000000"/>
                <w:kern w:val="0"/>
                <w:sz w:val="18"/>
                <w:szCs w:val="18"/>
              </w:rPr>
            </w:pPr>
            <w:r>
              <w:rPr>
                <w:rFonts w:hint="eastAsia" w:ascii="宋体" w:hAnsi="宋体" w:cs="宋体"/>
                <w:color w:val="000000"/>
                <w:kern w:val="0"/>
                <w:sz w:val="18"/>
                <w:szCs w:val="18"/>
              </w:rPr>
              <w:t>1000</w:t>
            </w:r>
          </w:p>
        </w:tc>
        <w:tc>
          <w:tcPr>
            <w:tcW w:w="520" w:type="dxa"/>
            <w:tcBorders>
              <w:top w:val="nil"/>
              <w:left w:val="nil"/>
              <w:bottom w:val="single" w:color="auto" w:sz="4" w:space="0"/>
              <w:right w:val="single" w:color="auto" w:sz="4" w:space="0"/>
            </w:tcBorders>
            <w:shd w:val="clear" w:color="auto" w:fill="auto"/>
            <w:vAlign w:val="center"/>
          </w:tcPr>
          <w:p w14:paraId="051EFDA9">
            <w:pPr>
              <w:widowControl/>
              <w:jc w:val="right"/>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auto" w:sz="4" w:space="0"/>
              <w:right w:val="single" w:color="auto" w:sz="4" w:space="0"/>
            </w:tcBorders>
            <w:shd w:val="clear" w:color="auto" w:fill="auto"/>
            <w:vAlign w:val="center"/>
          </w:tcPr>
          <w:p w14:paraId="65B768CF">
            <w:pPr>
              <w:widowControl/>
              <w:jc w:val="right"/>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auto" w:sz="4" w:space="0"/>
              <w:right w:val="single" w:color="auto" w:sz="4" w:space="0"/>
            </w:tcBorders>
            <w:shd w:val="clear" w:color="auto" w:fill="auto"/>
            <w:vAlign w:val="center"/>
          </w:tcPr>
          <w:p w14:paraId="43F57EB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5D037DC">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7E2A8A57">
            <w:pPr>
              <w:widowControl/>
              <w:jc w:val="left"/>
              <w:rPr>
                <w:rFonts w:ascii="宋体" w:hAnsi="宋体" w:cs="宋体"/>
                <w:color w:val="000000"/>
                <w:kern w:val="0"/>
                <w:sz w:val="18"/>
                <w:szCs w:val="18"/>
              </w:rPr>
            </w:pPr>
          </w:p>
        </w:tc>
        <w:tc>
          <w:tcPr>
            <w:tcW w:w="2060" w:type="dxa"/>
            <w:tcBorders>
              <w:top w:val="nil"/>
              <w:left w:val="single" w:color="auto" w:sz="4" w:space="0"/>
              <w:bottom w:val="single" w:color="auto" w:sz="4" w:space="0"/>
              <w:right w:val="single" w:color="auto" w:sz="4" w:space="0"/>
            </w:tcBorders>
            <w:shd w:val="clear" w:color="auto" w:fill="auto"/>
            <w:vAlign w:val="center"/>
          </w:tcPr>
          <w:p w14:paraId="5E2ED6C4">
            <w:pPr>
              <w:widowControl/>
              <w:jc w:val="left"/>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780" w:type="dxa"/>
            <w:tcBorders>
              <w:top w:val="nil"/>
              <w:left w:val="nil"/>
              <w:bottom w:val="single" w:color="auto" w:sz="4" w:space="0"/>
              <w:right w:val="single" w:color="auto" w:sz="4" w:space="0"/>
            </w:tcBorders>
            <w:shd w:val="clear" w:color="auto" w:fill="auto"/>
            <w:vAlign w:val="center"/>
          </w:tcPr>
          <w:p w14:paraId="6F645FC8">
            <w:pPr>
              <w:widowControl/>
              <w:jc w:val="left"/>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2260" w:type="dxa"/>
            <w:tcBorders>
              <w:top w:val="nil"/>
              <w:left w:val="nil"/>
              <w:bottom w:val="single" w:color="auto" w:sz="4" w:space="0"/>
              <w:right w:val="single" w:color="auto" w:sz="4" w:space="0"/>
            </w:tcBorders>
            <w:shd w:val="clear" w:color="auto" w:fill="auto"/>
            <w:vAlign w:val="center"/>
          </w:tcPr>
          <w:p w14:paraId="2EE3A592">
            <w:pPr>
              <w:widowControl/>
              <w:jc w:val="left"/>
              <w:rPr>
                <w:rFonts w:ascii="宋体" w:hAnsi="宋体" w:cs="宋体"/>
                <w:color w:val="000000"/>
                <w:kern w:val="0"/>
                <w:sz w:val="18"/>
                <w:szCs w:val="18"/>
              </w:rPr>
            </w:pPr>
            <w:r>
              <w:rPr>
                <w:rFonts w:hint="eastAsia" w:ascii="宋体" w:hAnsi="宋体" w:cs="宋体"/>
                <w:color w:val="000000"/>
                <w:kern w:val="0"/>
                <w:sz w:val="18"/>
                <w:szCs w:val="18"/>
              </w:rPr>
              <w:t>传承和保护藏文古籍、藏文书法</w:t>
            </w:r>
          </w:p>
        </w:tc>
        <w:tc>
          <w:tcPr>
            <w:tcW w:w="520" w:type="dxa"/>
            <w:tcBorders>
              <w:top w:val="nil"/>
              <w:left w:val="nil"/>
              <w:bottom w:val="single" w:color="auto" w:sz="4" w:space="0"/>
              <w:right w:val="single" w:color="auto" w:sz="4" w:space="0"/>
            </w:tcBorders>
            <w:shd w:val="clear" w:color="auto" w:fill="auto"/>
            <w:vAlign w:val="center"/>
          </w:tcPr>
          <w:p w14:paraId="3DED0DB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auto" w:sz="4" w:space="0"/>
              <w:right w:val="single" w:color="auto" w:sz="4" w:space="0"/>
            </w:tcBorders>
            <w:shd w:val="clear" w:color="auto" w:fill="auto"/>
            <w:vAlign w:val="center"/>
          </w:tcPr>
          <w:p w14:paraId="4A0B0621">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520" w:type="dxa"/>
            <w:tcBorders>
              <w:top w:val="nil"/>
              <w:left w:val="nil"/>
              <w:bottom w:val="single" w:color="auto" w:sz="4" w:space="0"/>
              <w:right w:val="single" w:color="auto" w:sz="4" w:space="0"/>
            </w:tcBorders>
            <w:shd w:val="clear" w:color="auto" w:fill="auto"/>
            <w:vAlign w:val="center"/>
          </w:tcPr>
          <w:p w14:paraId="0EA45B7C">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auto" w:sz="4" w:space="0"/>
              <w:right w:val="single" w:color="auto" w:sz="4" w:space="0"/>
            </w:tcBorders>
            <w:shd w:val="clear" w:color="auto" w:fill="auto"/>
            <w:vAlign w:val="center"/>
          </w:tcPr>
          <w:p w14:paraId="41D4E4D6">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520" w:type="dxa"/>
            <w:tcBorders>
              <w:top w:val="nil"/>
              <w:left w:val="nil"/>
              <w:bottom w:val="single" w:color="auto" w:sz="4" w:space="0"/>
              <w:right w:val="single" w:color="auto" w:sz="4" w:space="0"/>
            </w:tcBorders>
            <w:shd w:val="clear" w:color="auto" w:fill="auto"/>
            <w:vAlign w:val="center"/>
          </w:tcPr>
          <w:p w14:paraId="105D0EA2">
            <w:pPr>
              <w:widowControl/>
              <w:jc w:val="right"/>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auto" w:sz="4" w:space="0"/>
              <w:right w:val="single" w:color="auto" w:sz="4" w:space="0"/>
            </w:tcBorders>
            <w:shd w:val="clear" w:color="auto" w:fill="auto"/>
            <w:vAlign w:val="center"/>
          </w:tcPr>
          <w:p w14:paraId="2F7E499D">
            <w:pPr>
              <w:widowControl/>
              <w:jc w:val="right"/>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auto" w:sz="4" w:space="0"/>
              <w:right w:val="single" w:color="auto" w:sz="4" w:space="0"/>
            </w:tcBorders>
            <w:shd w:val="clear" w:color="auto" w:fill="auto"/>
            <w:vAlign w:val="center"/>
          </w:tcPr>
          <w:p w14:paraId="3EA4F2F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1A7E4C2">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173C0DE9">
            <w:pPr>
              <w:widowControl/>
              <w:jc w:val="left"/>
              <w:rPr>
                <w:rFonts w:ascii="宋体" w:hAnsi="宋体" w:cs="宋体"/>
                <w:color w:val="000000"/>
                <w:kern w:val="0"/>
                <w:sz w:val="18"/>
                <w:szCs w:val="18"/>
              </w:rPr>
            </w:pPr>
          </w:p>
        </w:tc>
        <w:tc>
          <w:tcPr>
            <w:tcW w:w="2060" w:type="dxa"/>
            <w:tcBorders>
              <w:top w:val="nil"/>
              <w:left w:val="single" w:color="auto" w:sz="4" w:space="0"/>
              <w:bottom w:val="single" w:color="auto" w:sz="4" w:space="0"/>
              <w:right w:val="single" w:color="auto" w:sz="4" w:space="0"/>
            </w:tcBorders>
            <w:shd w:val="clear" w:color="auto" w:fill="auto"/>
            <w:vAlign w:val="center"/>
          </w:tcPr>
          <w:p w14:paraId="537217B2">
            <w:pPr>
              <w:widowControl/>
              <w:jc w:val="left"/>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780" w:type="dxa"/>
            <w:tcBorders>
              <w:top w:val="nil"/>
              <w:left w:val="nil"/>
              <w:bottom w:val="single" w:color="auto" w:sz="4" w:space="0"/>
              <w:right w:val="single" w:color="auto" w:sz="4" w:space="0"/>
            </w:tcBorders>
            <w:shd w:val="clear" w:color="auto" w:fill="auto"/>
            <w:vAlign w:val="center"/>
          </w:tcPr>
          <w:p w14:paraId="09EA2206">
            <w:pPr>
              <w:widowControl/>
              <w:jc w:val="left"/>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2260" w:type="dxa"/>
            <w:tcBorders>
              <w:top w:val="nil"/>
              <w:left w:val="nil"/>
              <w:bottom w:val="single" w:color="auto" w:sz="4" w:space="0"/>
              <w:right w:val="single" w:color="auto" w:sz="4" w:space="0"/>
            </w:tcBorders>
            <w:shd w:val="clear" w:color="auto" w:fill="auto"/>
            <w:vAlign w:val="center"/>
          </w:tcPr>
          <w:p w14:paraId="22797951">
            <w:pPr>
              <w:widowControl/>
              <w:jc w:val="left"/>
              <w:rPr>
                <w:rFonts w:ascii="宋体" w:hAnsi="宋体" w:cs="宋体"/>
                <w:color w:val="000000"/>
                <w:kern w:val="0"/>
                <w:sz w:val="18"/>
                <w:szCs w:val="18"/>
              </w:rPr>
            </w:pPr>
            <w:r>
              <w:rPr>
                <w:rFonts w:hint="eastAsia" w:ascii="宋体" w:hAnsi="宋体" w:cs="宋体"/>
                <w:color w:val="000000"/>
                <w:kern w:val="0"/>
                <w:sz w:val="18"/>
                <w:szCs w:val="18"/>
              </w:rPr>
              <w:t>完成时间</w:t>
            </w:r>
          </w:p>
        </w:tc>
        <w:tc>
          <w:tcPr>
            <w:tcW w:w="520" w:type="dxa"/>
            <w:tcBorders>
              <w:top w:val="nil"/>
              <w:left w:val="nil"/>
              <w:bottom w:val="single" w:color="auto" w:sz="4" w:space="0"/>
              <w:right w:val="single" w:color="auto" w:sz="4" w:space="0"/>
            </w:tcBorders>
            <w:shd w:val="clear" w:color="auto" w:fill="auto"/>
            <w:vAlign w:val="center"/>
          </w:tcPr>
          <w:p w14:paraId="10902837">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auto" w:sz="4" w:space="0"/>
              <w:right w:val="single" w:color="auto" w:sz="4" w:space="0"/>
            </w:tcBorders>
            <w:shd w:val="clear" w:color="auto" w:fill="auto"/>
            <w:vAlign w:val="center"/>
          </w:tcPr>
          <w:p w14:paraId="4830295B">
            <w:pPr>
              <w:widowControl/>
              <w:jc w:val="center"/>
              <w:rPr>
                <w:rFonts w:ascii="宋体" w:hAnsi="宋体" w:cs="宋体"/>
                <w:color w:val="000000"/>
                <w:kern w:val="0"/>
                <w:sz w:val="18"/>
                <w:szCs w:val="18"/>
              </w:rPr>
            </w:pPr>
            <w:r>
              <w:rPr>
                <w:rFonts w:hint="eastAsia" w:ascii="宋体" w:hAnsi="宋体" w:cs="宋体"/>
                <w:color w:val="000000"/>
                <w:kern w:val="0"/>
                <w:sz w:val="18"/>
                <w:szCs w:val="18"/>
              </w:rPr>
              <w:t>2025年12月上旬以前</w:t>
            </w:r>
          </w:p>
        </w:tc>
        <w:tc>
          <w:tcPr>
            <w:tcW w:w="520" w:type="dxa"/>
            <w:tcBorders>
              <w:top w:val="nil"/>
              <w:left w:val="nil"/>
              <w:bottom w:val="single" w:color="auto" w:sz="4" w:space="0"/>
              <w:right w:val="single" w:color="auto" w:sz="4" w:space="0"/>
            </w:tcBorders>
            <w:shd w:val="clear" w:color="auto" w:fill="auto"/>
            <w:vAlign w:val="center"/>
          </w:tcPr>
          <w:p w14:paraId="20D51B8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auto" w:sz="4" w:space="0"/>
              <w:right w:val="single" w:color="auto" w:sz="4" w:space="0"/>
            </w:tcBorders>
            <w:shd w:val="clear" w:color="auto" w:fill="auto"/>
            <w:vAlign w:val="center"/>
          </w:tcPr>
          <w:p w14:paraId="3AB911AC">
            <w:pPr>
              <w:widowControl/>
              <w:jc w:val="left"/>
              <w:rPr>
                <w:rFonts w:ascii="宋体" w:hAnsi="宋体" w:cs="宋体"/>
                <w:color w:val="000000"/>
                <w:kern w:val="0"/>
                <w:sz w:val="18"/>
                <w:szCs w:val="18"/>
              </w:rPr>
            </w:pPr>
            <w:r>
              <w:rPr>
                <w:rFonts w:hint="eastAsia" w:ascii="宋体" w:hAnsi="宋体" w:cs="宋体"/>
                <w:color w:val="000000"/>
                <w:kern w:val="0"/>
                <w:sz w:val="18"/>
                <w:szCs w:val="18"/>
              </w:rPr>
              <w:t>按计划完成</w:t>
            </w:r>
          </w:p>
        </w:tc>
        <w:tc>
          <w:tcPr>
            <w:tcW w:w="520" w:type="dxa"/>
            <w:tcBorders>
              <w:top w:val="nil"/>
              <w:left w:val="nil"/>
              <w:bottom w:val="single" w:color="auto" w:sz="4" w:space="0"/>
              <w:right w:val="single" w:color="auto" w:sz="4" w:space="0"/>
            </w:tcBorders>
            <w:shd w:val="clear" w:color="auto" w:fill="auto"/>
            <w:vAlign w:val="center"/>
          </w:tcPr>
          <w:p w14:paraId="7D0B9B37">
            <w:pPr>
              <w:widowControl/>
              <w:jc w:val="right"/>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auto" w:sz="4" w:space="0"/>
              <w:right w:val="single" w:color="auto" w:sz="4" w:space="0"/>
            </w:tcBorders>
            <w:shd w:val="clear" w:color="auto" w:fill="auto"/>
            <w:vAlign w:val="center"/>
          </w:tcPr>
          <w:p w14:paraId="7AAE4279">
            <w:pPr>
              <w:widowControl/>
              <w:jc w:val="right"/>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auto" w:sz="4" w:space="0"/>
              <w:right w:val="single" w:color="auto" w:sz="4" w:space="0"/>
            </w:tcBorders>
            <w:shd w:val="clear" w:color="auto" w:fill="auto"/>
            <w:vAlign w:val="center"/>
          </w:tcPr>
          <w:p w14:paraId="00ED50B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04F173A">
        <w:tblPrEx>
          <w:tblCellMar>
            <w:top w:w="0" w:type="dxa"/>
            <w:left w:w="108" w:type="dxa"/>
            <w:bottom w:w="0" w:type="dxa"/>
            <w:right w:w="108" w:type="dxa"/>
          </w:tblCellMar>
        </w:tblPrEx>
        <w:trPr>
          <w:trHeight w:val="855" w:hRule="atLeast"/>
        </w:trPr>
        <w:tc>
          <w:tcPr>
            <w:tcW w:w="700" w:type="dxa"/>
            <w:vMerge w:val="continue"/>
            <w:tcBorders>
              <w:top w:val="nil"/>
              <w:left w:val="single" w:color="000000" w:sz="4" w:space="0"/>
              <w:bottom w:val="single" w:color="000000" w:sz="4" w:space="0"/>
              <w:right w:val="single" w:color="000000" w:sz="4" w:space="0"/>
            </w:tcBorders>
            <w:vAlign w:val="center"/>
          </w:tcPr>
          <w:p w14:paraId="0EFD4F78">
            <w:pPr>
              <w:widowControl/>
              <w:jc w:val="left"/>
              <w:rPr>
                <w:rFonts w:ascii="宋体" w:hAnsi="宋体" w:cs="宋体"/>
                <w:color w:val="000000"/>
                <w:kern w:val="0"/>
                <w:sz w:val="18"/>
                <w:szCs w:val="18"/>
              </w:rPr>
            </w:pPr>
          </w:p>
        </w:tc>
        <w:tc>
          <w:tcPr>
            <w:tcW w:w="2060" w:type="dxa"/>
            <w:tcBorders>
              <w:top w:val="nil"/>
              <w:left w:val="single" w:color="auto" w:sz="4" w:space="0"/>
              <w:bottom w:val="single" w:color="auto" w:sz="4" w:space="0"/>
              <w:right w:val="single" w:color="auto" w:sz="4" w:space="0"/>
            </w:tcBorders>
            <w:shd w:val="clear" w:color="auto" w:fill="auto"/>
            <w:vAlign w:val="center"/>
          </w:tcPr>
          <w:p w14:paraId="483094CB">
            <w:pPr>
              <w:widowControl/>
              <w:jc w:val="left"/>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780" w:type="dxa"/>
            <w:tcBorders>
              <w:top w:val="nil"/>
              <w:left w:val="nil"/>
              <w:bottom w:val="single" w:color="auto" w:sz="4" w:space="0"/>
              <w:right w:val="single" w:color="auto" w:sz="4" w:space="0"/>
            </w:tcBorders>
            <w:shd w:val="clear" w:color="auto" w:fill="auto"/>
            <w:vAlign w:val="center"/>
          </w:tcPr>
          <w:p w14:paraId="6469A6D6">
            <w:pPr>
              <w:widowControl/>
              <w:jc w:val="left"/>
              <w:rPr>
                <w:rFonts w:ascii="宋体" w:hAnsi="宋体" w:cs="宋体"/>
                <w:color w:val="000000"/>
                <w:kern w:val="0"/>
                <w:sz w:val="18"/>
                <w:szCs w:val="18"/>
              </w:rPr>
            </w:pPr>
            <w:r>
              <w:rPr>
                <w:rFonts w:hint="eastAsia" w:ascii="宋体" w:hAnsi="宋体" w:cs="宋体"/>
                <w:color w:val="000000"/>
                <w:kern w:val="0"/>
                <w:sz w:val="18"/>
                <w:szCs w:val="18"/>
              </w:rPr>
              <w:t>社会效益指标</w:t>
            </w:r>
          </w:p>
        </w:tc>
        <w:tc>
          <w:tcPr>
            <w:tcW w:w="2260" w:type="dxa"/>
            <w:tcBorders>
              <w:top w:val="nil"/>
              <w:left w:val="nil"/>
              <w:bottom w:val="single" w:color="auto" w:sz="4" w:space="0"/>
              <w:right w:val="single" w:color="auto" w:sz="4" w:space="0"/>
            </w:tcBorders>
            <w:shd w:val="clear" w:color="auto" w:fill="auto"/>
            <w:vAlign w:val="center"/>
          </w:tcPr>
          <w:p w14:paraId="5F17B8DE">
            <w:pPr>
              <w:widowControl/>
              <w:jc w:val="left"/>
              <w:rPr>
                <w:rFonts w:ascii="宋体" w:hAnsi="宋体" w:cs="宋体"/>
                <w:color w:val="000000"/>
                <w:kern w:val="0"/>
                <w:sz w:val="18"/>
                <w:szCs w:val="18"/>
              </w:rPr>
            </w:pPr>
            <w:r>
              <w:rPr>
                <w:rFonts w:hint="eastAsia" w:ascii="宋体" w:hAnsi="宋体" w:cs="宋体"/>
                <w:color w:val="000000"/>
                <w:kern w:val="0"/>
                <w:sz w:val="18"/>
                <w:szCs w:val="18"/>
              </w:rPr>
              <w:t>传承和弘扬藏文化</w:t>
            </w:r>
          </w:p>
        </w:tc>
        <w:tc>
          <w:tcPr>
            <w:tcW w:w="520" w:type="dxa"/>
            <w:tcBorders>
              <w:top w:val="nil"/>
              <w:left w:val="nil"/>
              <w:bottom w:val="single" w:color="auto" w:sz="4" w:space="0"/>
              <w:right w:val="single" w:color="auto" w:sz="4" w:space="0"/>
            </w:tcBorders>
            <w:shd w:val="clear" w:color="auto" w:fill="auto"/>
            <w:vAlign w:val="center"/>
          </w:tcPr>
          <w:p w14:paraId="5A7F85B5">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680" w:type="dxa"/>
            <w:tcBorders>
              <w:top w:val="nil"/>
              <w:left w:val="nil"/>
              <w:bottom w:val="single" w:color="auto" w:sz="4" w:space="0"/>
              <w:right w:val="single" w:color="auto" w:sz="4" w:space="0"/>
            </w:tcBorders>
            <w:shd w:val="clear" w:color="auto" w:fill="auto"/>
            <w:vAlign w:val="center"/>
          </w:tcPr>
          <w:p w14:paraId="07A01204">
            <w:pPr>
              <w:widowControl/>
              <w:jc w:val="center"/>
              <w:rPr>
                <w:rFonts w:ascii="宋体" w:hAnsi="宋体" w:cs="宋体"/>
                <w:color w:val="000000"/>
                <w:kern w:val="0"/>
                <w:sz w:val="18"/>
                <w:szCs w:val="18"/>
              </w:rPr>
            </w:pPr>
            <w:r>
              <w:rPr>
                <w:rFonts w:hint="eastAsia" w:ascii="宋体" w:hAnsi="宋体" w:cs="宋体"/>
                <w:color w:val="000000"/>
                <w:kern w:val="0"/>
                <w:sz w:val="18"/>
                <w:szCs w:val="18"/>
              </w:rPr>
              <w:t>进一步展示我州民族交往流交融历史底蕴，弘扬民族团结进步精神，铸牢中华民族共同体意识</w:t>
            </w:r>
          </w:p>
        </w:tc>
        <w:tc>
          <w:tcPr>
            <w:tcW w:w="520" w:type="dxa"/>
            <w:tcBorders>
              <w:top w:val="nil"/>
              <w:left w:val="nil"/>
              <w:bottom w:val="single" w:color="auto" w:sz="4" w:space="0"/>
              <w:right w:val="single" w:color="auto" w:sz="4" w:space="0"/>
            </w:tcBorders>
            <w:shd w:val="clear" w:color="auto" w:fill="auto"/>
            <w:vAlign w:val="center"/>
          </w:tcPr>
          <w:p w14:paraId="1F5E2B1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100" w:type="dxa"/>
            <w:tcBorders>
              <w:top w:val="nil"/>
              <w:left w:val="nil"/>
              <w:bottom w:val="single" w:color="auto" w:sz="4" w:space="0"/>
              <w:right w:val="single" w:color="auto" w:sz="4" w:space="0"/>
            </w:tcBorders>
            <w:shd w:val="clear" w:color="auto" w:fill="auto"/>
            <w:vAlign w:val="center"/>
          </w:tcPr>
          <w:p w14:paraId="17813622">
            <w:pPr>
              <w:widowControl/>
              <w:jc w:val="left"/>
              <w:rPr>
                <w:rFonts w:ascii="宋体" w:hAnsi="宋体" w:cs="宋体"/>
                <w:color w:val="000000"/>
                <w:kern w:val="0"/>
                <w:sz w:val="18"/>
                <w:szCs w:val="18"/>
              </w:rPr>
            </w:pPr>
            <w:r>
              <w:rPr>
                <w:rFonts w:hint="eastAsia" w:ascii="宋体" w:hAnsi="宋体" w:cs="宋体"/>
                <w:color w:val="000000"/>
                <w:kern w:val="0"/>
                <w:sz w:val="18"/>
                <w:szCs w:val="18"/>
              </w:rPr>
              <w:t>良好</w:t>
            </w:r>
          </w:p>
        </w:tc>
        <w:tc>
          <w:tcPr>
            <w:tcW w:w="520" w:type="dxa"/>
            <w:tcBorders>
              <w:top w:val="nil"/>
              <w:left w:val="nil"/>
              <w:bottom w:val="single" w:color="auto" w:sz="4" w:space="0"/>
              <w:right w:val="single" w:color="auto" w:sz="4" w:space="0"/>
            </w:tcBorders>
            <w:shd w:val="clear" w:color="auto" w:fill="auto"/>
            <w:vAlign w:val="center"/>
          </w:tcPr>
          <w:p w14:paraId="0A358AD4">
            <w:pPr>
              <w:widowControl/>
              <w:jc w:val="right"/>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auto" w:sz="4" w:space="0"/>
              <w:right w:val="single" w:color="auto" w:sz="4" w:space="0"/>
            </w:tcBorders>
            <w:shd w:val="clear" w:color="auto" w:fill="auto"/>
            <w:vAlign w:val="center"/>
          </w:tcPr>
          <w:p w14:paraId="0D6FD0FC">
            <w:pPr>
              <w:widowControl/>
              <w:jc w:val="right"/>
              <w:rPr>
                <w:rFonts w:ascii="宋体" w:hAnsi="宋体" w:cs="宋体"/>
                <w:color w:val="000000"/>
                <w:kern w:val="0"/>
                <w:sz w:val="18"/>
                <w:szCs w:val="18"/>
              </w:rPr>
            </w:pPr>
            <w:r>
              <w:rPr>
                <w:rFonts w:hint="eastAsia" w:ascii="宋体" w:hAnsi="宋体" w:cs="宋体"/>
                <w:color w:val="000000"/>
                <w:kern w:val="0"/>
                <w:sz w:val="18"/>
                <w:szCs w:val="18"/>
              </w:rPr>
              <w:t>10</w:t>
            </w:r>
          </w:p>
        </w:tc>
        <w:tc>
          <w:tcPr>
            <w:tcW w:w="2560" w:type="dxa"/>
            <w:tcBorders>
              <w:top w:val="nil"/>
              <w:left w:val="nil"/>
              <w:bottom w:val="single" w:color="auto" w:sz="4" w:space="0"/>
              <w:right w:val="single" w:color="auto" w:sz="4" w:space="0"/>
            </w:tcBorders>
            <w:shd w:val="clear" w:color="auto" w:fill="auto"/>
            <w:vAlign w:val="center"/>
          </w:tcPr>
          <w:p w14:paraId="4F3F7B4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87003AC">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3F80DFC4">
            <w:pPr>
              <w:widowControl/>
              <w:jc w:val="left"/>
              <w:rPr>
                <w:rFonts w:ascii="宋体" w:hAnsi="宋体" w:cs="宋体"/>
                <w:color w:val="000000"/>
                <w:kern w:val="0"/>
                <w:sz w:val="18"/>
                <w:szCs w:val="18"/>
              </w:rPr>
            </w:pPr>
          </w:p>
        </w:tc>
        <w:tc>
          <w:tcPr>
            <w:tcW w:w="2060" w:type="dxa"/>
            <w:tcBorders>
              <w:top w:val="nil"/>
              <w:left w:val="single" w:color="auto" w:sz="4" w:space="0"/>
              <w:bottom w:val="single" w:color="auto" w:sz="4" w:space="0"/>
              <w:right w:val="single" w:color="auto" w:sz="4" w:space="0"/>
            </w:tcBorders>
            <w:shd w:val="clear" w:color="auto" w:fill="auto"/>
            <w:vAlign w:val="center"/>
          </w:tcPr>
          <w:p w14:paraId="38FE7DAA">
            <w:pPr>
              <w:widowControl/>
              <w:jc w:val="left"/>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780" w:type="dxa"/>
            <w:tcBorders>
              <w:top w:val="nil"/>
              <w:left w:val="nil"/>
              <w:bottom w:val="single" w:color="auto" w:sz="4" w:space="0"/>
              <w:right w:val="single" w:color="auto" w:sz="4" w:space="0"/>
            </w:tcBorders>
            <w:shd w:val="clear" w:color="auto" w:fill="auto"/>
            <w:vAlign w:val="center"/>
          </w:tcPr>
          <w:p w14:paraId="40F3B693">
            <w:pPr>
              <w:widowControl/>
              <w:jc w:val="left"/>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2260" w:type="dxa"/>
            <w:tcBorders>
              <w:top w:val="nil"/>
              <w:left w:val="nil"/>
              <w:bottom w:val="single" w:color="auto" w:sz="4" w:space="0"/>
              <w:right w:val="single" w:color="auto" w:sz="4" w:space="0"/>
            </w:tcBorders>
            <w:shd w:val="clear" w:color="auto" w:fill="auto"/>
            <w:vAlign w:val="center"/>
          </w:tcPr>
          <w:p w14:paraId="5AE6A518">
            <w:pPr>
              <w:widowControl/>
              <w:jc w:val="left"/>
              <w:rPr>
                <w:rFonts w:ascii="宋体" w:hAnsi="宋体" w:cs="宋体"/>
                <w:color w:val="000000"/>
                <w:kern w:val="0"/>
                <w:sz w:val="18"/>
                <w:szCs w:val="18"/>
              </w:rPr>
            </w:pPr>
            <w:r>
              <w:rPr>
                <w:rFonts w:hint="eastAsia" w:ascii="宋体" w:hAnsi="宋体" w:cs="宋体"/>
                <w:color w:val="000000"/>
                <w:kern w:val="0"/>
                <w:sz w:val="18"/>
                <w:szCs w:val="18"/>
              </w:rPr>
              <w:t>非物质文化传承人</w:t>
            </w:r>
          </w:p>
        </w:tc>
        <w:tc>
          <w:tcPr>
            <w:tcW w:w="520" w:type="dxa"/>
            <w:tcBorders>
              <w:top w:val="nil"/>
              <w:left w:val="nil"/>
              <w:bottom w:val="single" w:color="auto" w:sz="4" w:space="0"/>
              <w:right w:val="single" w:color="auto" w:sz="4" w:space="0"/>
            </w:tcBorders>
            <w:shd w:val="clear" w:color="auto" w:fill="auto"/>
            <w:vAlign w:val="center"/>
          </w:tcPr>
          <w:p w14:paraId="5EC1FDC3">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auto" w:sz="4" w:space="0"/>
              <w:right w:val="single" w:color="auto" w:sz="4" w:space="0"/>
            </w:tcBorders>
            <w:shd w:val="clear" w:color="auto" w:fill="auto"/>
            <w:vAlign w:val="center"/>
          </w:tcPr>
          <w:p w14:paraId="0FD0254D">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520" w:type="dxa"/>
            <w:tcBorders>
              <w:top w:val="nil"/>
              <w:left w:val="nil"/>
              <w:bottom w:val="single" w:color="auto" w:sz="4" w:space="0"/>
              <w:right w:val="single" w:color="auto" w:sz="4" w:space="0"/>
            </w:tcBorders>
            <w:shd w:val="clear" w:color="auto" w:fill="auto"/>
            <w:vAlign w:val="center"/>
          </w:tcPr>
          <w:p w14:paraId="1628F2EC">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100" w:type="dxa"/>
            <w:tcBorders>
              <w:top w:val="nil"/>
              <w:left w:val="nil"/>
              <w:bottom w:val="single" w:color="auto" w:sz="4" w:space="0"/>
              <w:right w:val="single" w:color="auto" w:sz="4" w:space="0"/>
            </w:tcBorders>
            <w:shd w:val="clear" w:color="auto" w:fill="auto"/>
            <w:vAlign w:val="center"/>
          </w:tcPr>
          <w:p w14:paraId="0E571E55">
            <w:pPr>
              <w:widowControl/>
              <w:jc w:val="right"/>
              <w:rPr>
                <w:rFonts w:ascii="宋体" w:hAnsi="宋体" w:cs="宋体"/>
                <w:color w:val="000000"/>
                <w:kern w:val="0"/>
                <w:sz w:val="18"/>
                <w:szCs w:val="18"/>
              </w:rPr>
            </w:pPr>
            <w:r>
              <w:rPr>
                <w:rFonts w:hint="eastAsia" w:ascii="宋体" w:hAnsi="宋体" w:cs="宋体"/>
                <w:color w:val="000000"/>
                <w:kern w:val="0"/>
                <w:sz w:val="18"/>
                <w:szCs w:val="18"/>
              </w:rPr>
              <w:t>95</w:t>
            </w:r>
          </w:p>
        </w:tc>
        <w:tc>
          <w:tcPr>
            <w:tcW w:w="520" w:type="dxa"/>
            <w:tcBorders>
              <w:top w:val="nil"/>
              <w:left w:val="nil"/>
              <w:bottom w:val="single" w:color="auto" w:sz="4" w:space="0"/>
              <w:right w:val="single" w:color="auto" w:sz="4" w:space="0"/>
            </w:tcBorders>
            <w:shd w:val="clear" w:color="auto" w:fill="auto"/>
            <w:vAlign w:val="center"/>
          </w:tcPr>
          <w:p w14:paraId="03BC4BA1">
            <w:pPr>
              <w:widowControl/>
              <w:jc w:val="right"/>
              <w:rPr>
                <w:rFonts w:ascii="宋体" w:hAnsi="宋体" w:cs="宋体"/>
                <w:color w:val="000000"/>
                <w:kern w:val="0"/>
                <w:sz w:val="18"/>
                <w:szCs w:val="18"/>
              </w:rPr>
            </w:pPr>
            <w:r>
              <w:rPr>
                <w:rFonts w:hint="eastAsia" w:ascii="宋体" w:hAnsi="宋体" w:cs="宋体"/>
                <w:color w:val="000000"/>
                <w:kern w:val="0"/>
                <w:sz w:val="18"/>
                <w:szCs w:val="18"/>
              </w:rPr>
              <w:t>10</w:t>
            </w:r>
          </w:p>
        </w:tc>
        <w:tc>
          <w:tcPr>
            <w:tcW w:w="460" w:type="dxa"/>
            <w:tcBorders>
              <w:top w:val="nil"/>
              <w:left w:val="nil"/>
              <w:bottom w:val="single" w:color="auto" w:sz="4" w:space="0"/>
              <w:right w:val="single" w:color="auto" w:sz="4" w:space="0"/>
            </w:tcBorders>
            <w:shd w:val="clear" w:color="auto" w:fill="auto"/>
            <w:vAlign w:val="center"/>
          </w:tcPr>
          <w:p w14:paraId="47AE9059">
            <w:pPr>
              <w:widowControl/>
              <w:jc w:val="right"/>
              <w:rPr>
                <w:rFonts w:ascii="宋体" w:hAnsi="宋体" w:cs="宋体"/>
                <w:color w:val="000000"/>
                <w:kern w:val="0"/>
                <w:sz w:val="18"/>
                <w:szCs w:val="18"/>
              </w:rPr>
            </w:pPr>
            <w:r>
              <w:rPr>
                <w:rFonts w:hint="eastAsia" w:ascii="宋体" w:hAnsi="宋体" w:cs="宋体"/>
                <w:color w:val="000000"/>
                <w:kern w:val="0"/>
                <w:sz w:val="18"/>
                <w:szCs w:val="18"/>
              </w:rPr>
              <w:t>8</w:t>
            </w:r>
          </w:p>
        </w:tc>
        <w:tc>
          <w:tcPr>
            <w:tcW w:w="2560" w:type="dxa"/>
            <w:tcBorders>
              <w:top w:val="nil"/>
              <w:left w:val="nil"/>
              <w:bottom w:val="single" w:color="auto" w:sz="4" w:space="0"/>
              <w:right w:val="single" w:color="auto" w:sz="4" w:space="0"/>
            </w:tcBorders>
            <w:shd w:val="clear" w:color="auto" w:fill="auto"/>
            <w:vAlign w:val="center"/>
          </w:tcPr>
          <w:p w14:paraId="4508A5E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5EF28FB">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14:paraId="0D9FA770">
            <w:pPr>
              <w:widowControl/>
              <w:jc w:val="left"/>
              <w:rPr>
                <w:rFonts w:ascii="宋体" w:hAnsi="宋体" w:cs="宋体"/>
                <w:color w:val="000000"/>
                <w:kern w:val="0"/>
                <w:sz w:val="18"/>
                <w:szCs w:val="18"/>
              </w:rPr>
            </w:pPr>
          </w:p>
        </w:tc>
        <w:tc>
          <w:tcPr>
            <w:tcW w:w="2060" w:type="dxa"/>
            <w:tcBorders>
              <w:top w:val="nil"/>
              <w:left w:val="single" w:color="auto" w:sz="4" w:space="0"/>
              <w:bottom w:val="single" w:color="auto" w:sz="4" w:space="0"/>
              <w:right w:val="single" w:color="auto" w:sz="4" w:space="0"/>
            </w:tcBorders>
            <w:shd w:val="clear" w:color="auto" w:fill="auto"/>
            <w:vAlign w:val="center"/>
          </w:tcPr>
          <w:p w14:paraId="10A4AED9">
            <w:pPr>
              <w:widowControl/>
              <w:jc w:val="left"/>
              <w:rPr>
                <w:rFonts w:ascii="宋体" w:hAnsi="宋体" w:cs="宋体"/>
                <w:color w:val="000000"/>
                <w:kern w:val="0"/>
                <w:sz w:val="18"/>
                <w:szCs w:val="18"/>
              </w:rPr>
            </w:pPr>
            <w:r>
              <w:rPr>
                <w:rFonts w:hint="eastAsia" w:ascii="宋体" w:hAnsi="宋体" w:cs="宋体"/>
                <w:color w:val="000000"/>
                <w:kern w:val="0"/>
                <w:sz w:val="18"/>
                <w:szCs w:val="18"/>
              </w:rPr>
              <w:t>成本指标</w:t>
            </w:r>
          </w:p>
        </w:tc>
        <w:tc>
          <w:tcPr>
            <w:tcW w:w="1780" w:type="dxa"/>
            <w:tcBorders>
              <w:top w:val="nil"/>
              <w:left w:val="nil"/>
              <w:bottom w:val="single" w:color="auto" w:sz="4" w:space="0"/>
              <w:right w:val="single" w:color="auto" w:sz="4" w:space="0"/>
            </w:tcBorders>
            <w:shd w:val="clear" w:color="auto" w:fill="auto"/>
            <w:vAlign w:val="center"/>
          </w:tcPr>
          <w:p w14:paraId="5D26686B">
            <w:pPr>
              <w:widowControl/>
              <w:jc w:val="left"/>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2260" w:type="dxa"/>
            <w:tcBorders>
              <w:top w:val="nil"/>
              <w:left w:val="nil"/>
              <w:bottom w:val="single" w:color="auto" w:sz="4" w:space="0"/>
              <w:right w:val="single" w:color="auto" w:sz="4" w:space="0"/>
            </w:tcBorders>
            <w:shd w:val="clear" w:color="auto" w:fill="auto"/>
            <w:vAlign w:val="center"/>
          </w:tcPr>
          <w:p w14:paraId="133E3C7B">
            <w:pPr>
              <w:widowControl/>
              <w:jc w:val="left"/>
              <w:rPr>
                <w:rFonts w:ascii="宋体" w:hAnsi="宋体" w:cs="宋体"/>
                <w:color w:val="000000"/>
                <w:kern w:val="0"/>
                <w:sz w:val="18"/>
                <w:szCs w:val="18"/>
              </w:rPr>
            </w:pPr>
            <w:r>
              <w:rPr>
                <w:rFonts w:hint="eastAsia" w:ascii="宋体" w:hAnsi="宋体" w:cs="宋体"/>
                <w:color w:val="000000"/>
                <w:kern w:val="0"/>
                <w:sz w:val="18"/>
                <w:szCs w:val="18"/>
              </w:rPr>
              <w:t>7人非遗传承人年经费补助</w:t>
            </w:r>
          </w:p>
        </w:tc>
        <w:tc>
          <w:tcPr>
            <w:tcW w:w="520" w:type="dxa"/>
            <w:tcBorders>
              <w:top w:val="nil"/>
              <w:left w:val="nil"/>
              <w:bottom w:val="single" w:color="auto" w:sz="4" w:space="0"/>
              <w:right w:val="single" w:color="auto" w:sz="4" w:space="0"/>
            </w:tcBorders>
            <w:shd w:val="clear" w:color="auto" w:fill="auto"/>
            <w:vAlign w:val="center"/>
          </w:tcPr>
          <w:p w14:paraId="0561C43A">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680" w:type="dxa"/>
            <w:tcBorders>
              <w:top w:val="nil"/>
              <w:left w:val="nil"/>
              <w:bottom w:val="single" w:color="auto" w:sz="4" w:space="0"/>
              <w:right w:val="single" w:color="auto" w:sz="4" w:space="0"/>
            </w:tcBorders>
            <w:shd w:val="clear" w:color="auto" w:fill="auto"/>
            <w:vAlign w:val="center"/>
          </w:tcPr>
          <w:p w14:paraId="159AA62B">
            <w:pPr>
              <w:widowControl/>
              <w:jc w:val="center"/>
              <w:rPr>
                <w:rFonts w:ascii="宋体" w:hAnsi="宋体" w:cs="宋体"/>
                <w:color w:val="000000"/>
                <w:kern w:val="0"/>
                <w:sz w:val="18"/>
                <w:szCs w:val="18"/>
              </w:rPr>
            </w:pPr>
            <w:r>
              <w:rPr>
                <w:rFonts w:hint="eastAsia" w:ascii="宋体" w:hAnsi="宋体" w:cs="宋体"/>
                <w:color w:val="000000"/>
                <w:kern w:val="0"/>
                <w:sz w:val="18"/>
                <w:szCs w:val="18"/>
              </w:rPr>
              <w:t>38</w:t>
            </w:r>
          </w:p>
        </w:tc>
        <w:tc>
          <w:tcPr>
            <w:tcW w:w="520" w:type="dxa"/>
            <w:tcBorders>
              <w:top w:val="nil"/>
              <w:left w:val="nil"/>
              <w:bottom w:val="single" w:color="auto" w:sz="4" w:space="0"/>
              <w:right w:val="single" w:color="auto" w:sz="4" w:space="0"/>
            </w:tcBorders>
            <w:shd w:val="clear" w:color="auto" w:fill="auto"/>
            <w:vAlign w:val="center"/>
          </w:tcPr>
          <w:p w14:paraId="55297D48">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00" w:type="dxa"/>
            <w:tcBorders>
              <w:top w:val="nil"/>
              <w:left w:val="nil"/>
              <w:bottom w:val="single" w:color="auto" w:sz="4" w:space="0"/>
              <w:right w:val="single" w:color="auto" w:sz="4" w:space="0"/>
            </w:tcBorders>
            <w:shd w:val="clear" w:color="auto" w:fill="auto"/>
            <w:vAlign w:val="center"/>
          </w:tcPr>
          <w:p w14:paraId="20BD0FAB">
            <w:pPr>
              <w:widowControl/>
              <w:jc w:val="right"/>
              <w:rPr>
                <w:rFonts w:ascii="宋体" w:hAnsi="宋体" w:cs="宋体"/>
                <w:color w:val="000000"/>
                <w:kern w:val="0"/>
                <w:sz w:val="18"/>
                <w:szCs w:val="18"/>
              </w:rPr>
            </w:pPr>
            <w:r>
              <w:rPr>
                <w:rFonts w:hint="eastAsia" w:ascii="宋体" w:hAnsi="宋体" w:cs="宋体"/>
                <w:color w:val="000000"/>
                <w:kern w:val="0"/>
                <w:sz w:val="18"/>
                <w:szCs w:val="18"/>
              </w:rPr>
              <w:t>38</w:t>
            </w:r>
          </w:p>
        </w:tc>
        <w:tc>
          <w:tcPr>
            <w:tcW w:w="520" w:type="dxa"/>
            <w:tcBorders>
              <w:top w:val="nil"/>
              <w:left w:val="nil"/>
              <w:bottom w:val="single" w:color="auto" w:sz="4" w:space="0"/>
              <w:right w:val="single" w:color="auto" w:sz="4" w:space="0"/>
            </w:tcBorders>
            <w:shd w:val="clear" w:color="auto" w:fill="auto"/>
            <w:vAlign w:val="center"/>
          </w:tcPr>
          <w:p w14:paraId="075E3E59">
            <w:pPr>
              <w:widowControl/>
              <w:jc w:val="right"/>
              <w:rPr>
                <w:rFonts w:ascii="宋体" w:hAnsi="宋体" w:cs="宋体"/>
                <w:color w:val="000000"/>
                <w:kern w:val="0"/>
                <w:sz w:val="18"/>
                <w:szCs w:val="18"/>
              </w:rPr>
            </w:pPr>
            <w:r>
              <w:rPr>
                <w:rFonts w:hint="eastAsia" w:ascii="宋体" w:hAnsi="宋体" w:cs="宋体"/>
                <w:color w:val="000000"/>
                <w:kern w:val="0"/>
                <w:sz w:val="18"/>
                <w:szCs w:val="18"/>
              </w:rPr>
              <w:t>20</w:t>
            </w:r>
          </w:p>
        </w:tc>
        <w:tc>
          <w:tcPr>
            <w:tcW w:w="460" w:type="dxa"/>
            <w:tcBorders>
              <w:top w:val="nil"/>
              <w:left w:val="nil"/>
              <w:bottom w:val="single" w:color="auto" w:sz="4" w:space="0"/>
              <w:right w:val="single" w:color="auto" w:sz="4" w:space="0"/>
            </w:tcBorders>
            <w:shd w:val="clear" w:color="auto" w:fill="auto"/>
            <w:vAlign w:val="center"/>
          </w:tcPr>
          <w:p w14:paraId="26590884">
            <w:pPr>
              <w:widowControl/>
              <w:jc w:val="right"/>
              <w:rPr>
                <w:rFonts w:ascii="宋体" w:hAnsi="宋体" w:cs="宋体"/>
                <w:color w:val="000000"/>
                <w:kern w:val="0"/>
                <w:sz w:val="18"/>
                <w:szCs w:val="18"/>
              </w:rPr>
            </w:pPr>
            <w:r>
              <w:rPr>
                <w:rFonts w:hint="eastAsia" w:ascii="宋体" w:hAnsi="宋体" w:cs="宋体"/>
                <w:color w:val="000000"/>
                <w:kern w:val="0"/>
                <w:sz w:val="18"/>
                <w:szCs w:val="18"/>
              </w:rPr>
              <w:t>20</w:t>
            </w:r>
          </w:p>
        </w:tc>
        <w:tc>
          <w:tcPr>
            <w:tcW w:w="2560" w:type="dxa"/>
            <w:tcBorders>
              <w:top w:val="nil"/>
              <w:left w:val="nil"/>
              <w:bottom w:val="single" w:color="auto" w:sz="4" w:space="0"/>
              <w:right w:val="single" w:color="auto" w:sz="4" w:space="0"/>
            </w:tcBorders>
            <w:shd w:val="clear" w:color="auto" w:fill="auto"/>
            <w:vAlign w:val="center"/>
          </w:tcPr>
          <w:p w14:paraId="6876F8D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6FD239D">
        <w:tblPrEx>
          <w:tblCellMar>
            <w:top w:w="0" w:type="dxa"/>
            <w:left w:w="108" w:type="dxa"/>
            <w:bottom w:w="0" w:type="dxa"/>
            <w:right w:w="108" w:type="dxa"/>
          </w:tblCellMar>
        </w:tblPrEx>
        <w:trPr>
          <w:trHeight w:val="285" w:hRule="atLeast"/>
        </w:trPr>
        <w:tc>
          <w:tcPr>
            <w:tcW w:w="106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03EFC4">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20" w:type="dxa"/>
            <w:tcBorders>
              <w:top w:val="nil"/>
              <w:left w:val="nil"/>
              <w:bottom w:val="single" w:color="000000" w:sz="4" w:space="0"/>
              <w:right w:val="single" w:color="000000" w:sz="4" w:space="0"/>
            </w:tcBorders>
            <w:shd w:val="clear" w:color="auto" w:fill="auto"/>
            <w:vAlign w:val="center"/>
          </w:tcPr>
          <w:p w14:paraId="0A06E9B3">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460" w:type="dxa"/>
            <w:tcBorders>
              <w:top w:val="nil"/>
              <w:left w:val="nil"/>
              <w:bottom w:val="single" w:color="000000" w:sz="4" w:space="0"/>
              <w:right w:val="single" w:color="000000" w:sz="4" w:space="0"/>
            </w:tcBorders>
            <w:shd w:val="clear" w:color="auto" w:fill="auto"/>
            <w:vAlign w:val="center"/>
          </w:tcPr>
          <w:p w14:paraId="1766101E">
            <w:pPr>
              <w:widowControl/>
              <w:jc w:val="right"/>
              <w:rPr>
                <w:rFonts w:ascii="宋体" w:hAnsi="宋体" w:cs="宋体"/>
                <w:color w:val="000000"/>
                <w:kern w:val="0"/>
                <w:sz w:val="18"/>
                <w:szCs w:val="18"/>
              </w:rPr>
            </w:pPr>
            <w:r>
              <w:rPr>
                <w:rFonts w:hint="eastAsia" w:ascii="宋体" w:hAnsi="宋体" w:cs="宋体"/>
                <w:color w:val="000000"/>
                <w:kern w:val="0"/>
                <w:sz w:val="18"/>
                <w:szCs w:val="18"/>
              </w:rPr>
              <w:t>88</w:t>
            </w:r>
          </w:p>
        </w:tc>
        <w:tc>
          <w:tcPr>
            <w:tcW w:w="2560" w:type="dxa"/>
            <w:tcBorders>
              <w:top w:val="nil"/>
              <w:left w:val="nil"/>
              <w:bottom w:val="single" w:color="000000" w:sz="4" w:space="0"/>
              <w:right w:val="single" w:color="000000" w:sz="4" w:space="0"/>
            </w:tcBorders>
            <w:shd w:val="clear" w:color="auto" w:fill="auto"/>
            <w:vAlign w:val="center"/>
          </w:tcPr>
          <w:p w14:paraId="1FB99FAE">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14:paraId="5561B324">
        <w:tblPrEx>
          <w:tblCellMar>
            <w:top w:w="0" w:type="dxa"/>
            <w:left w:w="108" w:type="dxa"/>
            <w:bottom w:w="0" w:type="dxa"/>
            <w:right w:w="108" w:type="dxa"/>
          </w:tblCellMar>
        </w:tblPrEx>
        <w:trPr>
          <w:trHeight w:val="60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408666AC">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415EF9BB">
            <w:pPr>
              <w:widowControl/>
              <w:jc w:val="left"/>
              <w:rPr>
                <w:rFonts w:ascii="宋体" w:hAnsi="宋体" w:cs="宋体"/>
                <w:color w:val="000000"/>
                <w:kern w:val="0"/>
                <w:sz w:val="18"/>
                <w:szCs w:val="18"/>
              </w:rPr>
            </w:pPr>
            <w:r>
              <w:rPr>
                <w:rFonts w:hint="eastAsia" w:ascii="宋体" w:hAnsi="宋体" w:cs="宋体"/>
                <w:color w:val="000000"/>
                <w:kern w:val="0"/>
                <w:sz w:val="18"/>
                <w:szCs w:val="18"/>
              </w:rPr>
              <w:t>毛木兰书法项目成功入选第五批州级非物质文化遗产代表性项目，充分体现其独特艺术价值与文化传承意义。项目传承脉络清晰、技艺特色鲜明，在保护、传承与推广方面成效明显，丰富了地方非遗体系，对弘扬传统书法文化、推动民族地区文化建设具有积极作用，具备进一步提升与持续发展的良好基础。</w:t>
            </w:r>
          </w:p>
        </w:tc>
      </w:tr>
      <w:tr w14:paraId="68B2BF69">
        <w:tblPrEx>
          <w:tblCellMar>
            <w:top w:w="0" w:type="dxa"/>
            <w:left w:w="108" w:type="dxa"/>
            <w:bottom w:w="0" w:type="dxa"/>
            <w:right w:w="108" w:type="dxa"/>
          </w:tblCellMar>
        </w:tblPrEx>
        <w:trPr>
          <w:trHeight w:val="57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2773EFF7">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12968A6D">
            <w:pPr>
              <w:widowControl/>
              <w:jc w:val="left"/>
              <w:rPr>
                <w:rFonts w:ascii="宋体" w:hAnsi="宋体" w:cs="宋体"/>
                <w:color w:val="000000"/>
                <w:kern w:val="0"/>
                <w:sz w:val="18"/>
                <w:szCs w:val="18"/>
              </w:rPr>
            </w:pPr>
            <w:r>
              <w:rPr>
                <w:rFonts w:hint="eastAsia" w:ascii="宋体" w:hAnsi="宋体" w:cs="宋体"/>
                <w:color w:val="000000"/>
                <w:kern w:val="0"/>
                <w:sz w:val="18"/>
                <w:szCs w:val="18"/>
              </w:rPr>
              <w:t>传承队伍规模偏小，年轻传承人不足；展示传播渠道有限，社会知晓度不高；资料整理与数字化记录不够系统，常态化传承机制有待完善。</w:t>
            </w:r>
          </w:p>
        </w:tc>
      </w:tr>
      <w:tr w14:paraId="698B9B3B">
        <w:tblPrEx>
          <w:tblCellMar>
            <w:top w:w="0" w:type="dxa"/>
            <w:left w:w="108" w:type="dxa"/>
            <w:bottom w:w="0" w:type="dxa"/>
            <w:right w:w="108" w:type="dxa"/>
          </w:tblCellMar>
        </w:tblPrEx>
        <w:trPr>
          <w:trHeight w:val="63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14:paraId="71A5871E">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13460" w:type="dxa"/>
            <w:gridSpan w:val="10"/>
            <w:tcBorders>
              <w:top w:val="single" w:color="000000" w:sz="4" w:space="0"/>
              <w:left w:val="nil"/>
              <w:bottom w:val="single" w:color="000000" w:sz="4" w:space="0"/>
              <w:right w:val="single" w:color="000000" w:sz="4" w:space="0"/>
            </w:tcBorders>
            <w:shd w:val="clear" w:color="auto" w:fill="auto"/>
            <w:vAlign w:val="center"/>
          </w:tcPr>
          <w:p w14:paraId="4F9D85C7">
            <w:pPr>
              <w:widowControl/>
              <w:jc w:val="left"/>
              <w:rPr>
                <w:rFonts w:ascii="宋体" w:hAnsi="宋体" w:cs="宋体"/>
                <w:color w:val="000000"/>
                <w:kern w:val="0"/>
                <w:sz w:val="18"/>
                <w:szCs w:val="18"/>
              </w:rPr>
            </w:pPr>
            <w:r>
              <w:rPr>
                <w:rFonts w:hint="eastAsia" w:ascii="宋体" w:hAnsi="宋体" w:cs="宋体"/>
                <w:color w:val="000000"/>
                <w:kern w:val="0"/>
                <w:sz w:val="18"/>
                <w:szCs w:val="18"/>
              </w:rPr>
              <w:t>加强传承人培养与队伍建设，拓展宣传展示平台；完善档案资料与数字化记录，建立常态化传承机制；开展交流推广活动，提升项目影响力与可持续发展能力。</w:t>
            </w:r>
          </w:p>
        </w:tc>
      </w:tr>
      <w:tr w14:paraId="39E18649">
        <w:tblPrEx>
          <w:tblCellMar>
            <w:top w:w="0" w:type="dxa"/>
            <w:left w:w="108" w:type="dxa"/>
            <w:bottom w:w="0" w:type="dxa"/>
            <w:right w:w="108" w:type="dxa"/>
          </w:tblCellMar>
        </w:tblPrEx>
        <w:trPr>
          <w:trHeight w:val="285"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29BA73">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项目负责人：刚尕措</w:t>
            </w:r>
          </w:p>
        </w:tc>
        <w:tc>
          <w:tcPr>
            <w:tcW w:w="6840" w:type="dxa"/>
            <w:gridSpan w:val="6"/>
            <w:tcBorders>
              <w:top w:val="single" w:color="000000" w:sz="4" w:space="0"/>
              <w:left w:val="nil"/>
              <w:bottom w:val="single" w:color="000000" w:sz="4" w:space="0"/>
              <w:right w:val="single" w:color="000000" w:sz="4" w:space="0"/>
            </w:tcBorders>
            <w:shd w:val="clear" w:color="auto" w:fill="auto"/>
            <w:vAlign w:val="center"/>
          </w:tcPr>
          <w:p w14:paraId="4D5D693D">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财务负责人：春梅</w:t>
            </w:r>
          </w:p>
        </w:tc>
      </w:tr>
      <w:tr w14:paraId="76773E8A">
        <w:tblPrEx>
          <w:tblCellMar>
            <w:top w:w="0" w:type="dxa"/>
            <w:left w:w="108" w:type="dxa"/>
            <w:bottom w:w="0" w:type="dxa"/>
            <w:right w:w="108" w:type="dxa"/>
          </w:tblCellMar>
        </w:tblPrEx>
        <w:trPr>
          <w:trHeight w:val="285" w:hRule="atLeast"/>
        </w:trPr>
        <w:tc>
          <w:tcPr>
            <w:tcW w:w="700" w:type="dxa"/>
            <w:tcBorders>
              <w:top w:val="nil"/>
              <w:left w:val="nil"/>
              <w:bottom w:val="nil"/>
              <w:right w:val="nil"/>
            </w:tcBorders>
            <w:shd w:val="clear" w:color="auto" w:fill="auto"/>
            <w:vAlign w:val="center"/>
          </w:tcPr>
          <w:p w14:paraId="114C2097">
            <w:pPr>
              <w:widowControl/>
              <w:jc w:val="left"/>
              <w:rPr>
                <w:rFonts w:ascii="宋体" w:hAnsi="宋体" w:cs="宋体"/>
                <w:kern w:val="0"/>
                <w:sz w:val="18"/>
                <w:szCs w:val="18"/>
              </w:rPr>
            </w:pPr>
            <w:r>
              <w:rPr>
                <w:rFonts w:hint="eastAsia" w:ascii="宋体" w:hAnsi="宋体" w:cs="宋体"/>
                <w:kern w:val="0"/>
                <w:sz w:val="18"/>
                <w:szCs w:val="18"/>
              </w:rPr>
              <w:t>　</w:t>
            </w:r>
          </w:p>
        </w:tc>
        <w:tc>
          <w:tcPr>
            <w:tcW w:w="2060" w:type="dxa"/>
            <w:tcBorders>
              <w:top w:val="nil"/>
              <w:left w:val="nil"/>
              <w:bottom w:val="nil"/>
              <w:right w:val="nil"/>
            </w:tcBorders>
            <w:shd w:val="clear" w:color="auto" w:fill="auto"/>
            <w:vAlign w:val="center"/>
          </w:tcPr>
          <w:p w14:paraId="697C0F10">
            <w:pPr>
              <w:widowControl/>
              <w:jc w:val="left"/>
              <w:rPr>
                <w:rFonts w:ascii="宋体" w:hAnsi="宋体" w:cs="宋体"/>
                <w:kern w:val="0"/>
                <w:sz w:val="18"/>
                <w:szCs w:val="18"/>
              </w:rPr>
            </w:pPr>
            <w:r>
              <w:rPr>
                <w:rFonts w:hint="eastAsia" w:ascii="宋体" w:hAnsi="宋体" w:cs="宋体"/>
                <w:kern w:val="0"/>
                <w:sz w:val="18"/>
                <w:szCs w:val="18"/>
              </w:rPr>
              <w:t>　</w:t>
            </w:r>
          </w:p>
        </w:tc>
        <w:tc>
          <w:tcPr>
            <w:tcW w:w="1780" w:type="dxa"/>
            <w:tcBorders>
              <w:top w:val="nil"/>
              <w:left w:val="nil"/>
              <w:bottom w:val="nil"/>
              <w:right w:val="nil"/>
            </w:tcBorders>
            <w:shd w:val="clear" w:color="auto" w:fill="auto"/>
            <w:vAlign w:val="center"/>
          </w:tcPr>
          <w:p w14:paraId="2D2F76E5">
            <w:pPr>
              <w:widowControl/>
              <w:jc w:val="left"/>
              <w:rPr>
                <w:rFonts w:ascii="宋体" w:hAnsi="宋体" w:cs="宋体"/>
                <w:kern w:val="0"/>
                <w:sz w:val="18"/>
                <w:szCs w:val="18"/>
              </w:rPr>
            </w:pPr>
            <w:r>
              <w:rPr>
                <w:rFonts w:hint="eastAsia" w:ascii="宋体" w:hAnsi="宋体" w:cs="宋体"/>
                <w:kern w:val="0"/>
                <w:sz w:val="18"/>
                <w:szCs w:val="18"/>
              </w:rPr>
              <w:t>　</w:t>
            </w:r>
          </w:p>
        </w:tc>
        <w:tc>
          <w:tcPr>
            <w:tcW w:w="2260" w:type="dxa"/>
            <w:tcBorders>
              <w:top w:val="nil"/>
              <w:left w:val="nil"/>
              <w:bottom w:val="nil"/>
              <w:right w:val="nil"/>
            </w:tcBorders>
            <w:shd w:val="clear" w:color="auto" w:fill="auto"/>
            <w:vAlign w:val="center"/>
          </w:tcPr>
          <w:p w14:paraId="168C97AF">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46F5C8BF">
            <w:pPr>
              <w:widowControl/>
              <w:jc w:val="left"/>
              <w:rPr>
                <w:rFonts w:ascii="宋体" w:hAnsi="宋体" w:cs="宋体"/>
                <w:kern w:val="0"/>
                <w:sz w:val="18"/>
                <w:szCs w:val="18"/>
              </w:rPr>
            </w:pPr>
            <w:r>
              <w:rPr>
                <w:rFonts w:hint="eastAsia" w:ascii="宋体" w:hAnsi="宋体" w:cs="宋体"/>
                <w:kern w:val="0"/>
                <w:sz w:val="18"/>
                <w:szCs w:val="18"/>
              </w:rPr>
              <w:t>　</w:t>
            </w:r>
          </w:p>
        </w:tc>
        <w:tc>
          <w:tcPr>
            <w:tcW w:w="1680" w:type="dxa"/>
            <w:tcBorders>
              <w:top w:val="nil"/>
              <w:left w:val="nil"/>
              <w:bottom w:val="nil"/>
              <w:right w:val="nil"/>
            </w:tcBorders>
            <w:shd w:val="clear" w:color="auto" w:fill="auto"/>
            <w:vAlign w:val="center"/>
          </w:tcPr>
          <w:p w14:paraId="362C89E4">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620C0697">
            <w:pPr>
              <w:widowControl/>
              <w:jc w:val="left"/>
              <w:rPr>
                <w:rFonts w:ascii="宋体" w:hAnsi="宋体" w:cs="宋体"/>
                <w:kern w:val="0"/>
                <w:sz w:val="18"/>
                <w:szCs w:val="18"/>
              </w:rPr>
            </w:pPr>
            <w:r>
              <w:rPr>
                <w:rFonts w:hint="eastAsia" w:ascii="宋体" w:hAnsi="宋体" w:cs="宋体"/>
                <w:kern w:val="0"/>
                <w:sz w:val="18"/>
                <w:szCs w:val="18"/>
              </w:rPr>
              <w:t>　</w:t>
            </w:r>
          </w:p>
        </w:tc>
        <w:tc>
          <w:tcPr>
            <w:tcW w:w="1100" w:type="dxa"/>
            <w:tcBorders>
              <w:top w:val="nil"/>
              <w:left w:val="nil"/>
              <w:bottom w:val="nil"/>
              <w:right w:val="nil"/>
            </w:tcBorders>
            <w:shd w:val="clear" w:color="auto" w:fill="auto"/>
            <w:vAlign w:val="center"/>
          </w:tcPr>
          <w:p w14:paraId="5AFF5C3B">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78AF7379">
            <w:pPr>
              <w:widowControl/>
              <w:jc w:val="left"/>
              <w:rPr>
                <w:rFonts w:ascii="宋体" w:hAnsi="宋体" w:cs="宋体"/>
                <w:kern w:val="0"/>
                <w:sz w:val="18"/>
                <w:szCs w:val="18"/>
              </w:rPr>
            </w:pPr>
            <w:r>
              <w:rPr>
                <w:rFonts w:hint="eastAsia" w:ascii="宋体" w:hAnsi="宋体" w:cs="宋体"/>
                <w:kern w:val="0"/>
                <w:sz w:val="18"/>
                <w:szCs w:val="18"/>
              </w:rPr>
              <w:t>　</w:t>
            </w:r>
          </w:p>
        </w:tc>
        <w:tc>
          <w:tcPr>
            <w:tcW w:w="460" w:type="dxa"/>
            <w:tcBorders>
              <w:top w:val="nil"/>
              <w:left w:val="nil"/>
              <w:bottom w:val="nil"/>
              <w:right w:val="nil"/>
            </w:tcBorders>
            <w:shd w:val="clear" w:color="auto" w:fill="auto"/>
            <w:vAlign w:val="center"/>
          </w:tcPr>
          <w:p w14:paraId="3E59E3F2">
            <w:pPr>
              <w:widowControl/>
              <w:jc w:val="left"/>
              <w:rPr>
                <w:rFonts w:ascii="宋体" w:hAnsi="宋体" w:cs="宋体"/>
                <w:kern w:val="0"/>
                <w:sz w:val="18"/>
                <w:szCs w:val="18"/>
              </w:rPr>
            </w:pPr>
            <w:r>
              <w:rPr>
                <w:rFonts w:hint="eastAsia" w:ascii="宋体" w:hAnsi="宋体" w:cs="宋体"/>
                <w:kern w:val="0"/>
                <w:sz w:val="18"/>
                <w:szCs w:val="18"/>
              </w:rPr>
              <w:t>　</w:t>
            </w:r>
          </w:p>
        </w:tc>
        <w:tc>
          <w:tcPr>
            <w:tcW w:w="2560" w:type="dxa"/>
            <w:tcBorders>
              <w:top w:val="nil"/>
              <w:left w:val="nil"/>
              <w:bottom w:val="nil"/>
              <w:right w:val="nil"/>
            </w:tcBorders>
            <w:shd w:val="clear" w:color="auto" w:fill="auto"/>
            <w:vAlign w:val="center"/>
          </w:tcPr>
          <w:p w14:paraId="73A42627">
            <w:pPr>
              <w:widowControl/>
              <w:jc w:val="left"/>
              <w:rPr>
                <w:rFonts w:ascii="宋体" w:hAnsi="宋体" w:cs="宋体"/>
                <w:kern w:val="0"/>
                <w:sz w:val="18"/>
                <w:szCs w:val="18"/>
              </w:rPr>
            </w:pPr>
            <w:r>
              <w:rPr>
                <w:rFonts w:hint="eastAsia" w:ascii="宋体" w:hAnsi="宋体" w:cs="宋体"/>
                <w:kern w:val="0"/>
                <w:sz w:val="18"/>
                <w:szCs w:val="18"/>
              </w:rPr>
              <w:t>　</w:t>
            </w:r>
          </w:p>
        </w:tc>
      </w:tr>
      <w:tr w14:paraId="032086FE">
        <w:tblPrEx>
          <w:tblCellMar>
            <w:top w:w="0" w:type="dxa"/>
            <w:left w:w="108" w:type="dxa"/>
            <w:bottom w:w="0" w:type="dxa"/>
            <w:right w:w="108" w:type="dxa"/>
          </w:tblCellMar>
        </w:tblPrEx>
        <w:trPr>
          <w:trHeight w:val="285" w:hRule="atLeast"/>
        </w:trPr>
        <w:tc>
          <w:tcPr>
            <w:tcW w:w="14160" w:type="dxa"/>
            <w:gridSpan w:val="11"/>
            <w:tcBorders>
              <w:top w:val="nil"/>
              <w:left w:val="nil"/>
              <w:bottom w:val="nil"/>
              <w:right w:val="nil"/>
            </w:tcBorders>
            <w:shd w:val="clear" w:color="auto" w:fill="auto"/>
            <w:vAlign w:val="center"/>
          </w:tcPr>
          <w:p w14:paraId="2F5B7CB3">
            <w:pPr>
              <w:widowControl/>
              <w:jc w:val="left"/>
              <w:rPr>
                <w:rFonts w:ascii="宋体" w:hAnsi="宋体" w:cs="宋体"/>
                <w:kern w:val="0"/>
                <w:sz w:val="18"/>
                <w:szCs w:val="18"/>
              </w:rPr>
            </w:pPr>
            <w:r>
              <w:rPr>
                <w:rFonts w:hint="eastAsia" w:ascii="宋体" w:hAnsi="宋体" w:cs="宋体"/>
                <w:kern w:val="0"/>
                <w:sz w:val="18"/>
                <w:szCs w:val="18"/>
              </w:rPr>
              <w:t>1、报表说明:该报表查询项目信息、绩效目标信息、预算及执行情况，用于预算单位查询导出开展项目自评。</w:t>
            </w:r>
          </w:p>
        </w:tc>
      </w:tr>
      <w:tr w14:paraId="2C180BA2">
        <w:tblPrEx>
          <w:tblCellMar>
            <w:top w:w="0" w:type="dxa"/>
            <w:left w:w="108" w:type="dxa"/>
            <w:bottom w:w="0" w:type="dxa"/>
            <w:right w:w="108" w:type="dxa"/>
          </w:tblCellMar>
        </w:tblPrEx>
        <w:trPr>
          <w:trHeight w:val="285" w:hRule="atLeast"/>
        </w:trPr>
        <w:tc>
          <w:tcPr>
            <w:tcW w:w="14160" w:type="dxa"/>
            <w:gridSpan w:val="11"/>
            <w:tcBorders>
              <w:top w:val="nil"/>
              <w:left w:val="nil"/>
              <w:bottom w:val="nil"/>
              <w:right w:val="nil"/>
            </w:tcBorders>
            <w:shd w:val="clear" w:color="auto" w:fill="auto"/>
            <w:vAlign w:val="center"/>
          </w:tcPr>
          <w:p w14:paraId="1447BBCD">
            <w:pPr>
              <w:widowControl/>
              <w:jc w:val="left"/>
              <w:rPr>
                <w:rFonts w:ascii="宋体" w:hAnsi="宋体" w:cs="宋体"/>
                <w:kern w:val="0"/>
                <w:sz w:val="18"/>
                <w:szCs w:val="18"/>
              </w:rPr>
            </w:pPr>
            <w:r>
              <w:rPr>
                <w:rFonts w:hint="eastAsia" w:ascii="宋体" w:hAnsi="宋体" w:cs="宋体"/>
                <w:kern w:val="0"/>
                <w:sz w:val="18"/>
                <w:szCs w:val="18"/>
              </w:rPr>
              <w:t>2、取数口径：部门项目绩效目标表信息，包括年初预算、追加预算、结转预算和调整预算的绩效目标（以项目的最终绩效目标为准）。</w:t>
            </w:r>
          </w:p>
        </w:tc>
      </w:tr>
      <w:tr w14:paraId="4DF1D5C1">
        <w:tblPrEx>
          <w:tblCellMar>
            <w:top w:w="0" w:type="dxa"/>
            <w:left w:w="108" w:type="dxa"/>
            <w:bottom w:w="0" w:type="dxa"/>
            <w:right w:w="108" w:type="dxa"/>
          </w:tblCellMar>
        </w:tblPrEx>
        <w:trPr>
          <w:trHeight w:val="285" w:hRule="atLeast"/>
        </w:trPr>
        <w:tc>
          <w:tcPr>
            <w:tcW w:w="14160" w:type="dxa"/>
            <w:gridSpan w:val="11"/>
            <w:tcBorders>
              <w:top w:val="nil"/>
              <w:left w:val="nil"/>
              <w:bottom w:val="nil"/>
              <w:right w:val="nil"/>
            </w:tcBorders>
            <w:shd w:val="clear" w:color="auto" w:fill="auto"/>
            <w:vAlign w:val="center"/>
          </w:tcPr>
          <w:p w14:paraId="42123211">
            <w:pPr>
              <w:widowControl/>
              <w:jc w:val="left"/>
              <w:rPr>
                <w:rFonts w:ascii="宋体" w:hAnsi="宋体" w:cs="宋体"/>
                <w:kern w:val="0"/>
                <w:sz w:val="18"/>
                <w:szCs w:val="18"/>
              </w:rPr>
            </w:pPr>
            <w:r>
              <w:rPr>
                <w:rFonts w:hint="eastAsia" w:ascii="宋体" w:hAnsi="宋体" w:cs="宋体"/>
                <w:kern w:val="0"/>
                <w:sz w:val="18"/>
                <w:szCs w:val="18"/>
              </w:rPr>
              <w:t>适用地区：全省范围</w:t>
            </w:r>
          </w:p>
        </w:tc>
      </w:tr>
      <w:tr w14:paraId="26083E04">
        <w:tblPrEx>
          <w:tblCellMar>
            <w:top w:w="0" w:type="dxa"/>
            <w:left w:w="108" w:type="dxa"/>
            <w:bottom w:w="0" w:type="dxa"/>
            <w:right w:w="108" w:type="dxa"/>
          </w:tblCellMar>
        </w:tblPrEx>
        <w:trPr>
          <w:trHeight w:val="285" w:hRule="atLeast"/>
        </w:trPr>
        <w:tc>
          <w:tcPr>
            <w:tcW w:w="14160" w:type="dxa"/>
            <w:gridSpan w:val="11"/>
            <w:tcBorders>
              <w:top w:val="nil"/>
              <w:left w:val="nil"/>
              <w:bottom w:val="nil"/>
              <w:right w:val="nil"/>
            </w:tcBorders>
            <w:shd w:val="clear" w:color="auto" w:fill="auto"/>
            <w:vAlign w:val="center"/>
          </w:tcPr>
          <w:p w14:paraId="051B2283">
            <w:pPr>
              <w:widowControl/>
              <w:jc w:val="left"/>
              <w:rPr>
                <w:rFonts w:ascii="宋体" w:hAnsi="宋体" w:cs="宋体"/>
                <w:kern w:val="0"/>
                <w:sz w:val="18"/>
                <w:szCs w:val="18"/>
              </w:rPr>
            </w:pPr>
            <w:r>
              <w:rPr>
                <w:rFonts w:hint="eastAsia" w:ascii="宋体" w:hAnsi="宋体" w:cs="宋体"/>
                <w:kern w:val="0"/>
                <w:sz w:val="18"/>
                <w:szCs w:val="18"/>
              </w:rPr>
              <w:t>适用用户：部门用户、单位用户</w:t>
            </w:r>
          </w:p>
        </w:tc>
      </w:tr>
      <w:tr w14:paraId="2E650332">
        <w:tblPrEx>
          <w:tblCellMar>
            <w:top w:w="0" w:type="dxa"/>
            <w:left w:w="108" w:type="dxa"/>
            <w:bottom w:w="0" w:type="dxa"/>
            <w:right w:w="108" w:type="dxa"/>
          </w:tblCellMar>
        </w:tblPrEx>
        <w:trPr>
          <w:trHeight w:val="285" w:hRule="atLeast"/>
        </w:trPr>
        <w:tc>
          <w:tcPr>
            <w:tcW w:w="700" w:type="dxa"/>
            <w:tcBorders>
              <w:top w:val="nil"/>
              <w:left w:val="nil"/>
              <w:bottom w:val="nil"/>
              <w:right w:val="nil"/>
            </w:tcBorders>
            <w:shd w:val="clear" w:color="auto" w:fill="auto"/>
            <w:vAlign w:val="center"/>
          </w:tcPr>
          <w:p w14:paraId="031D8BE1">
            <w:pPr>
              <w:widowControl/>
              <w:jc w:val="left"/>
              <w:rPr>
                <w:rFonts w:ascii="宋体" w:hAnsi="宋体" w:cs="宋体"/>
                <w:kern w:val="0"/>
                <w:sz w:val="18"/>
                <w:szCs w:val="18"/>
              </w:rPr>
            </w:pPr>
            <w:r>
              <w:rPr>
                <w:rFonts w:hint="eastAsia" w:ascii="宋体" w:hAnsi="宋体" w:cs="宋体"/>
                <w:kern w:val="0"/>
                <w:sz w:val="18"/>
                <w:szCs w:val="18"/>
              </w:rPr>
              <w:t>　</w:t>
            </w:r>
          </w:p>
        </w:tc>
        <w:tc>
          <w:tcPr>
            <w:tcW w:w="2060" w:type="dxa"/>
            <w:tcBorders>
              <w:top w:val="nil"/>
              <w:left w:val="nil"/>
              <w:bottom w:val="nil"/>
              <w:right w:val="nil"/>
            </w:tcBorders>
            <w:shd w:val="clear" w:color="auto" w:fill="auto"/>
            <w:vAlign w:val="center"/>
          </w:tcPr>
          <w:p w14:paraId="77850EFF">
            <w:pPr>
              <w:widowControl/>
              <w:jc w:val="left"/>
              <w:rPr>
                <w:rFonts w:ascii="宋体" w:hAnsi="宋体" w:cs="宋体"/>
                <w:kern w:val="0"/>
                <w:sz w:val="18"/>
                <w:szCs w:val="18"/>
              </w:rPr>
            </w:pPr>
            <w:r>
              <w:rPr>
                <w:rFonts w:hint="eastAsia" w:ascii="宋体" w:hAnsi="宋体" w:cs="宋体"/>
                <w:kern w:val="0"/>
                <w:sz w:val="18"/>
                <w:szCs w:val="18"/>
              </w:rPr>
              <w:t>　</w:t>
            </w:r>
          </w:p>
        </w:tc>
        <w:tc>
          <w:tcPr>
            <w:tcW w:w="1780" w:type="dxa"/>
            <w:tcBorders>
              <w:top w:val="nil"/>
              <w:left w:val="nil"/>
              <w:bottom w:val="nil"/>
              <w:right w:val="nil"/>
            </w:tcBorders>
            <w:shd w:val="clear" w:color="auto" w:fill="auto"/>
            <w:vAlign w:val="center"/>
          </w:tcPr>
          <w:p w14:paraId="02A74771">
            <w:pPr>
              <w:widowControl/>
              <w:jc w:val="left"/>
              <w:rPr>
                <w:rFonts w:ascii="宋体" w:hAnsi="宋体" w:cs="宋体"/>
                <w:kern w:val="0"/>
                <w:sz w:val="18"/>
                <w:szCs w:val="18"/>
              </w:rPr>
            </w:pPr>
            <w:r>
              <w:rPr>
                <w:rFonts w:hint="eastAsia" w:ascii="宋体" w:hAnsi="宋体" w:cs="宋体"/>
                <w:kern w:val="0"/>
                <w:sz w:val="18"/>
                <w:szCs w:val="18"/>
              </w:rPr>
              <w:t>　</w:t>
            </w:r>
          </w:p>
        </w:tc>
        <w:tc>
          <w:tcPr>
            <w:tcW w:w="2260" w:type="dxa"/>
            <w:tcBorders>
              <w:top w:val="nil"/>
              <w:left w:val="nil"/>
              <w:bottom w:val="nil"/>
              <w:right w:val="nil"/>
            </w:tcBorders>
            <w:shd w:val="clear" w:color="auto" w:fill="auto"/>
            <w:vAlign w:val="center"/>
          </w:tcPr>
          <w:p w14:paraId="5E92CA62">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76CEAECA">
            <w:pPr>
              <w:widowControl/>
              <w:jc w:val="left"/>
              <w:rPr>
                <w:rFonts w:ascii="宋体" w:hAnsi="宋体" w:cs="宋体"/>
                <w:kern w:val="0"/>
                <w:sz w:val="18"/>
                <w:szCs w:val="18"/>
              </w:rPr>
            </w:pPr>
            <w:r>
              <w:rPr>
                <w:rFonts w:hint="eastAsia" w:ascii="宋体" w:hAnsi="宋体" w:cs="宋体"/>
                <w:kern w:val="0"/>
                <w:sz w:val="18"/>
                <w:szCs w:val="18"/>
              </w:rPr>
              <w:t>　</w:t>
            </w:r>
          </w:p>
        </w:tc>
        <w:tc>
          <w:tcPr>
            <w:tcW w:w="1680" w:type="dxa"/>
            <w:tcBorders>
              <w:top w:val="nil"/>
              <w:left w:val="nil"/>
              <w:bottom w:val="nil"/>
              <w:right w:val="nil"/>
            </w:tcBorders>
            <w:shd w:val="clear" w:color="auto" w:fill="auto"/>
            <w:vAlign w:val="center"/>
          </w:tcPr>
          <w:p w14:paraId="3F9656F9">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1BDCABEE">
            <w:pPr>
              <w:widowControl/>
              <w:jc w:val="left"/>
              <w:rPr>
                <w:rFonts w:ascii="宋体" w:hAnsi="宋体" w:cs="宋体"/>
                <w:kern w:val="0"/>
                <w:sz w:val="18"/>
                <w:szCs w:val="18"/>
              </w:rPr>
            </w:pPr>
            <w:r>
              <w:rPr>
                <w:rFonts w:hint="eastAsia" w:ascii="宋体" w:hAnsi="宋体" w:cs="宋体"/>
                <w:kern w:val="0"/>
                <w:sz w:val="18"/>
                <w:szCs w:val="18"/>
              </w:rPr>
              <w:t>　</w:t>
            </w:r>
          </w:p>
        </w:tc>
        <w:tc>
          <w:tcPr>
            <w:tcW w:w="1100" w:type="dxa"/>
            <w:tcBorders>
              <w:top w:val="nil"/>
              <w:left w:val="nil"/>
              <w:bottom w:val="nil"/>
              <w:right w:val="nil"/>
            </w:tcBorders>
            <w:shd w:val="clear" w:color="auto" w:fill="auto"/>
            <w:vAlign w:val="center"/>
          </w:tcPr>
          <w:p w14:paraId="6B14CE8A">
            <w:pPr>
              <w:widowControl/>
              <w:jc w:val="left"/>
              <w:rPr>
                <w:rFonts w:ascii="宋体" w:hAnsi="宋体" w:cs="宋体"/>
                <w:kern w:val="0"/>
                <w:sz w:val="18"/>
                <w:szCs w:val="18"/>
              </w:rPr>
            </w:pPr>
            <w:r>
              <w:rPr>
                <w:rFonts w:hint="eastAsia" w:ascii="宋体" w:hAnsi="宋体" w:cs="宋体"/>
                <w:kern w:val="0"/>
                <w:sz w:val="18"/>
                <w:szCs w:val="18"/>
              </w:rPr>
              <w:t>　</w:t>
            </w:r>
          </w:p>
        </w:tc>
        <w:tc>
          <w:tcPr>
            <w:tcW w:w="520" w:type="dxa"/>
            <w:tcBorders>
              <w:top w:val="nil"/>
              <w:left w:val="nil"/>
              <w:bottom w:val="nil"/>
              <w:right w:val="nil"/>
            </w:tcBorders>
            <w:shd w:val="clear" w:color="auto" w:fill="auto"/>
            <w:vAlign w:val="center"/>
          </w:tcPr>
          <w:p w14:paraId="64E23E17">
            <w:pPr>
              <w:widowControl/>
              <w:jc w:val="left"/>
              <w:rPr>
                <w:rFonts w:ascii="宋体" w:hAnsi="宋体" w:cs="宋体"/>
                <w:kern w:val="0"/>
                <w:sz w:val="18"/>
                <w:szCs w:val="18"/>
              </w:rPr>
            </w:pPr>
            <w:r>
              <w:rPr>
                <w:rFonts w:hint="eastAsia" w:ascii="宋体" w:hAnsi="宋体" w:cs="宋体"/>
                <w:kern w:val="0"/>
                <w:sz w:val="18"/>
                <w:szCs w:val="18"/>
              </w:rPr>
              <w:t>　</w:t>
            </w:r>
          </w:p>
        </w:tc>
        <w:tc>
          <w:tcPr>
            <w:tcW w:w="460" w:type="dxa"/>
            <w:tcBorders>
              <w:top w:val="nil"/>
              <w:left w:val="nil"/>
              <w:bottom w:val="nil"/>
              <w:right w:val="nil"/>
            </w:tcBorders>
            <w:shd w:val="clear" w:color="auto" w:fill="auto"/>
            <w:vAlign w:val="center"/>
          </w:tcPr>
          <w:p w14:paraId="7A404D21">
            <w:pPr>
              <w:widowControl/>
              <w:jc w:val="left"/>
              <w:rPr>
                <w:rFonts w:ascii="宋体" w:hAnsi="宋体" w:cs="宋体"/>
                <w:kern w:val="0"/>
                <w:sz w:val="18"/>
                <w:szCs w:val="18"/>
              </w:rPr>
            </w:pPr>
            <w:r>
              <w:rPr>
                <w:rFonts w:hint="eastAsia" w:ascii="宋体" w:hAnsi="宋体" w:cs="宋体"/>
                <w:kern w:val="0"/>
                <w:sz w:val="18"/>
                <w:szCs w:val="18"/>
              </w:rPr>
              <w:t>　</w:t>
            </w:r>
          </w:p>
        </w:tc>
        <w:tc>
          <w:tcPr>
            <w:tcW w:w="2560" w:type="dxa"/>
            <w:tcBorders>
              <w:top w:val="nil"/>
              <w:left w:val="nil"/>
              <w:bottom w:val="nil"/>
              <w:right w:val="nil"/>
            </w:tcBorders>
            <w:shd w:val="clear" w:color="auto" w:fill="auto"/>
            <w:vAlign w:val="center"/>
          </w:tcPr>
          <w:p w14:paraId="258BDAF4">
            <w:pPr>
              <w:widowControl/>
              <w:jc w:val="left"/>
              <w:rPr>
                <w:rFonts w:ascii="宋体" w:hAnsi="宋体" w:cs="宋体"/>
                <w:kern w:val="0"/>
                <w:sz w:val="18"/>
                <w:szCs w:val="18"/>
              </w:rPr>
            </w:pPr>
            <w:r>
              <w:rPr>
                <w:rFonts w:hint="eastAsia" w:ascii="宋体" w:hAnsi="宋体" w:cs="宋体"/>
                <w:kern w:val="0"/>
                <w:sz w:val="18"/>
                <w:szCs w:val="18"/>
              </w:rPr>
              <w:t>　</w:t>
            </w:r>
          </w:p>
        </w:tc>
      </w:tr>
    </w:tbl>
    <w:p w14:paraId="1AE31479">
      <w:pPr>
        <w:pStyle w:val="3"/>
        <w:spacing w:line="560" w:lineRule="exact"/>
        <w:ind w:left="0" w:leftChars="0" w:firstLine="0" w:firstLineChars="0"/>
        <w:rPr>
          <w:rFonts w:ascii="Times New Roman" w:eastAsia="仿宋_GB2312"/>
          <w:sz w:val="32"/>
          <w:lang w:val="zh-CN" w:bidi="ar"/>
        </w:rPr>
        <w:sectPr>
          <w:pgSz w:w="16838" w:h="11906" w:orient="landscape"/>
          <w:pgMar w:top="1800" w:right="1440" w:bottom="1800" w:left="1440" w:header="851" w:footer="992" w:gutter="0"/>
          <w:pgNumType w:fmt="numberInDash"/>
          <w:cols w:space="425" w:num="1"/>
          <w:titlePg/>
          <w:docGrid w:type="lines" w:linePitch="312" w:charSpace="0"/>
        </w:sectPr>
      </w:pPr>
    </w:p>
    <w:p w14:paraId="0A66F212">
      <w:pPr>
        <w:pStyle w:val="3"/>
        <w:spacing w:line="560" w:lineRule="exact"/>
        <w:ind w:left="0" w:leftChars="0" w:firstLine="0" w:firstLineChars="0"/>
        <w:rPr>
          <w:rFonts w:ascii="Times New Roman" w:eastAsia="仿宋_GB2312"/>
          <w:sz w:val="32"/>
          <w:lang w:val="zh-CN" w:bidi="ar"/>
        </w:rPr>
      </w:pPr>
    </w:p>
    <w:p w14:paraId="0BD0E82E">
      <w:pPr>
        <w:spacing w:line="600" w:lineRule="exact"/>
        <w:jc w:val="center"/>
        <w:rPr>
          <w:rStyle w:val="26"/>
          <w:rFonts w:eastAsia="黑体"/>
          <w:b w:val="0"/>
        </w:rPr>
      </w:pPr>
      <w:r>
        <w:rPr>
          <w:rFonts w:hint="eastAsia" w:eastAsia="黑体"/>
          <w:sz w:val="44"/>
          <w:szCs w:val="44"/>
        </w:rPr>
        <w:t>第五部分  附表</w:t>
      </w:r>
    </w:p>
    <w:bookmarkEnd w:id="52"/>
    <w:p w14:paraId="3B527665">
      <w:pPr>
        <w:pStyle w:val="39"/>
        <w:numPr>
          <w:ilvl w:val="0"/>
          <w:numId w:val="5"/>
        </w:numPr>
        <w:ind w:firstLineChars="0"/>
        <w:rPr>
          <w:rFonts w:eastAsia="仿宋_GB2312" w:cs="仿宋_GB2312"/>
          <w:sz w:val="32"/>
          <w:szCs w:val="32"/>
        </w:rPr>
      </w:pPr>
      <w:r>
        <w:rPr>
          <w:rFonts w:hint="eastAsia" w:eastAsia="仿宋_GB2312" w:cs="仿宋_GB2312"/>
          <w:sz w:val="32"/>
          <w:szCs w:val="32"/>
        </w:rPr>
        <w:t>收入支出决算总表</w:t>
      </w:r>
    </w:p>
    <w:p w14:paraId="08844B20">
      <w:pPr>
        <w:rPr>
          <w:rFonts w:eastAsia="仿宋_GB2312" w:cs="仿宋_GB2312"/>
          <w:sz w:val="32"/>
          <w:szCs w:val="32"/>
        </w:rPr>
      </w:pPr>
      <w:r>
        <w:rPr>
          <w:rFonts w:eastAsia="仿宋_GB2312" w:cs="仿宋_GB2312"/>
          <w:sz w:val="32"/>
          <w:szCs w:val="32"/>
        </w:rPr>
        <w:drawing>
          <wp:inline distT="0" distB="0" distL="0" distR="0">
            <wp:extent cx="5287645" cy="5657850"/>
            <wp:effectExtent l="0" t="0" r="825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292129" cy="5662310"/>
                    </a:xfrm>
                    <a:prstGeom prst="rect">
                      <a:avLst/>
                    </a:prstGeom>
                  </pic:spPr>
                </pic:pic>
              </a:graphicData>
            </a:graphic>
          </wp:inline>
        </w:drawing>
      </w:r>
    </w:p>
    <w:p w14:paraId="25EF388E">
      <w:pPr>
        <w:widowControl/>
        <w:jc w:val="left"/>
        <w:rPr>
          <w:rFonts w:eastAsia="仿宋_GB2312" w:cs="仿宋_GB2312"/>
          <w:sz w:val="32"/>
          <w:szCs w:val="32"/>
        </w:rPr>
      </w:pPr>
      <w:r>
        <w:rPr>
          <w:rFonts w:eastAsia="仿宋_GB2312" w:cs="仿宋_GB2312"/>
          <w:sz w:val="32"/>
          <w:szCs w:val="32"/>
        </w:rPr>
        <w:br w:type="page"/>
      </w:r>
    </w:p>
    <w:p w14:paraId="231D1C32">
      <w:pPr>
        <w:pStyle w:val="39"/>
        <w:numPr>
          <w:ilvl w:val="0"/>
          <w:numId w:val="5"/>
        </w:numPr>
        <w:ind w:firstLineChars="0"/>
        <w:rPr>
          <w:rFonts w:eastAsia="仿宋_GB2312" w:cs="仿宋_GB2312"/>
          <w:sz w:val="32"/>
          <w:szCs w:val="32"/>
        </w:rPr>
      </w:pPr>
      <w:r>
        <w:rPr>
          <w:rFonts w:hint="eastAsia" w:eastAsia="仿宋_GB2312" w:cs="仿宋_GB2312"/>
          <w:sz w:val="32"/>
          <w:szCs w:val="32"/>
        </w:rPr>
        <w:t>收入决算表</w:t>
      </w:r>
    </w:p>
    <w:p w14:paraId="2F7BF01E">
      <w:pPr>
        <w:pStyle w:val="2"/>
      </w:pPr>
      <w:r>
        <w:drawing>
          <wp:inline distT="0" distB="0" distL="0" distR="0">
            <wp:extent cx="5274310" cy="5318760"/>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274310" cy="5318760"/>
                    </a:xfrm>
                    <a:prstGeom prst="rect">
                      <a:avLst/>
                    </a:prstGeom>
                  </pic:spPr>
                </pic:pic>
              </a:graphicData>
            </a:graphic>
          </wp:inline>
        </w:drawing>
      </w:r>
    </w:p>
    <w:p w14:paraId="42A20ECD">
      <w:pPr>
        <w:widowControl/>
        <w:jc w:val="left"/>
        <w:rPr>
          <w:sz w:val="18"/>
          <w:szCs w:val="18"/>
        </w:rPr>
      </w:pPr>
      <w:r>
        <w:br w:type="page"/>
      </w:r>
    </w:p>
    <w:p w14:paraId="29C4C07A">
      <w:pPr>
        <w:pStyle w:val="2"/>
        <w:numPr>
          <w:ilvl w:val="0"/>
          <w:numId w:val="5"/>
        </w:numPr>
        <w:rPr>
          <w:rFonts w:eastAsia="仿宋_GB2312" w:cs="仿宋_GB2312"/>
          <w:sz w:val="32"/>
          <w:szCs w:val="32"/>
        </w:rPr>
      </w:pPr>
      <w:r>
        <w:rPr>
          <w:rFonts w:hint="eastAsia" w:eastAsia="仿宋_GB2312" w:cs="仿宋_GB2312"/>
          <w:sz w:val="32"/>
          <w:szCs w:val="32"/>
        </w:rPr>
        <w:t>支出决算表</w:t>
      </w:r>
    </w:p>
    <w:p w14:paraId="5850B40F">
      <w:pPr>
        <w:pStyle w:val="3"/>
        <w:ind w:left="0" w:leftChars="0" w:firstLine="0" w:firstLineChars="0"/>
      </w:pPr>
      <w:r>
        <w:drawing>
          <wp:inline distT="0" distB="0" distL="0" distR="0">
            <wp:extent cx="5274310" cy="5562600"/>
            <wp:effectExtent l="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274310" cy="5562600"/>
                    </a:xfrm>
                    <a:prstGeom prst="rect">
                      <a:avLst/>
                    </a:prstGeom>
                  </pic:spPr>
                </pic:pic>
              </a:graphicData>
            </a:graphic>
          </wp:inline>
        </w:drawing>
      </w:r>
    </w:p>
    <w:p w14:paraId="56A92529">
      <w:pPr>
        <w:widowControl/>
        <w:jc w:val="left"/>
        <w:rPr>
          <w:rFonts w:ascii="仿宋_GB2312"/>
          <w:szCs w:val="32"/>
        </w:rPr>
      </w:pPr>
      <w:r>
        <w:br w:type="page"/>
      </w:r>
    </w:p>
    <w:p w14:paraId="3087A774">
      <w:pPr>
        <w:pStyle w:val="3"/>
        <w:numPr>
          <w:ilvl w:val="0"/>
          <w:numId w:val="5"/>
        </w:numPr>
        <w:ind w:leftChars="0" w:firstLineChars="0"/>
        <w:rPr>
          <w:rFonts w:eastAsia="仿宋_GB2312" w:cs="仿宋_GB2312"/>
          <w:sz w:val="32"/>
        </w:rPr>
      </w:pPr>
      <w:r>
        <w:rPr>
          <w:rFonts w:hint="eastAsia" w:eastAsia="仿宋_GB2312" w:cs="仿宋_GB2312"/>
          <w:sz w:val="32"/>
        </w:rPr>
        <w:t>财政拨款收入支出决算总表</w:t>
      </w:r>
    </w:p>
    <w:p w14:paraId="3007D447">
      <w:pPr>
        <w:pStyle w:val="3"/>
        <w:ind w:left="0" w:leftChars="0" w:firstLine="0" w:firstLineChars="0"/>
      </w:pPr>
      <w:r>
        <w:drawing>
          <wp:inline distT="0" distB="0" distL="0" distR="0">
            <wp:extent cx="4829175" cy="6743700"/>
            <wp:effectExtent l="0" t="0" r="9525"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4829175" cy="6743700"/>
                    </a:xfrm>
                    <a:prstGeom prst="rect">
                      <a:avLst/>
                    </a:prstGeom>
                  </pic:spPr>
                </pic:pic>
              </a:graphicData>
            </a:graphic>
          </wp:inline>
        </w:drawing>
      </w:r>
    </w:p>
    <w:p w14:paraId="08E8F154">
      <w:pPr>
        <w:widowControl/>
        <w:jc w:val="left"/>
        <w:rPr>
          <w:rFonts w:ascii="仿宋_GB2312"/>
          <w:szCs w:val="32"/>
        </w:rPr>
      </w:pPr>
      <w:r>
        <w:br w:type="page"/>
      </w:r>
    </w:p>
    <w:p w14:paraId="0D7E3D40">
      <w:pPr>
        <w:pStyle w:val="3"/>
        <w:numPr>
          <w:ilvl w:val="0"/>
          <w:numId w:val="5"/>
        </w:numPr>
        <w:ind w:leftChars="0" w:firstLineChars="0"/>
        <w:rPr>
          <w:rFonts w:eastAsia="仿宋_GB2312" w:cs="仿宋_GB2312"/>
          <w:sz w:val="32"/>
        </w:rPr>
      </w:pPr>
      <w:r>
        <w:rPr>
          <w:rFonts w:hint="eastAsia" w:eastAsia="仿宋_GB2312" w:cs="仿宋_GB2312"/>
          <w:sz w:val="32"/>
        </w:rPr>
        <w:t>财政拨款支出决算明细表</w:t>
      </w:r>
    </w:p>
    <w:p w14:paraId="167D3634">
      <w:pPr>
        <w:pStyle w:val="3"/>
        <w:ind w:left="0" w:leftChars="0" w:firstLine="0" w:firstLineChars="0"/>
      </w:pPr>
      <w:r>
        <w:drawing>
          <wp:inline distT="0" distB="0" distL="0" distR="0">
            <wp:extent cx="5274310" cy="6202680"/>
            <wp:effectExtent l="0" t="0" r="2540" b="762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274310" cy="6202680"/>
                    </a:xfrm>
                    <a:prstGeom prst="rect">
                      <a:avLst/>
                    </a:prstGeom>
                  </pic:spPr>
                </pic:pic>
              </a:graphicData>
            </a:graphic>
          </wp:inline>
        </w:drawing>
      </w:r>
    </w:p>
    <w:p w14:paraId="0AC527D9">
      <w:pPr>
        <w:pStyle w:val="3"/>
        <w:ind w:left="0" w:leftChars="0" w:firstLine="0" w:firstLineChars="0"/>
      </w:pPr>
    </w:p>
    <w:p w14:paraId="112DF913">
      <w:pPr>
        <w:widowControl/>
        <w:jc w:val="left"/>
        <w:rPr>
          <w:rFonts w:ascii="仿宋_GB2312"/>
          <w:szCs w:val="32"/>
        </w:rPr>
      </w:pPr>
      <w:r>
        <w:br w:type="page"/>
      </w:r>
      <w:r>
        <w:rPr>
          <w:rFonts w:hint="eastAsia" w:eastAsia="仿宋_GB2312" w:cs="仿宋_GB2312"/>
          <w:sz w:val="32"/>
          <w:szCs w:val="32"/>
        </w:rPr>
        <w:t>六、一般公共预算财政拨款支出决算表</w:t>
      </w:r>
    </w:p>
    <w:p w14:paraId="7994328D">
      <w:pPr>
        <w:pStyle w:val="3"/>
        <w:ind w:left="0" w:leftChars="0" w:firstLine="0" w:firstLineChars="0"/>
      </w:pPr>
      <w:r>
        <w:drawing>
          <wp:inline distT="0" distB="0" distL="0" distR="0">
            <wp:extent cx="5274310" cy="5949315"/>
            <wp:effectExtent l="0" t="0" r="254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274310" cy="5949315"/>
                    </a:xfrm>
                    <a:prstGeom prst="rect">
                      <a:avLst/>
                    </a:prstGeom>
                  </pic:spPr>
                </pic:pic>
              </a:graphicData>
            </a:graphic>
          </wp:inline>
        </w:drawing>
      </w:r>
    </w:p>
    <w:p w14:paraId="1E11F1C3">
      <w:pPr>
        <w:widowControl/>
        <w:jc w:val="left"/>
        <w:rPr>
          <w:rFonts w:ascii="仿宋_GB2312"/>
          <w:szCs w:val="32"/>
        </w:rPr>
      </w:pPr>
      <w:r>
        <w:br w:type="page"/>
      </w:r>
    </w:p>
    <w:p w14:paraId="5C0F6E0B">
      <w:pPr>
        <w:pStyle w:val="3"/>
        <w:ind w:left="0" w:leftChars="0" w:firstLine="0" w:firstLineChars="0"/>
        <w:rPr>
          <w:rFonts w:eastAsia="仿宋_GB2312" w:cs="仿宋_GB2312"/>
          <w:sz w:val="32"/>
        </w:rPr>
      </w:pPr>
      <w:r>
        <w:rPr>
          <w:rFonts w:eastAsia="仿宋_GB2312" w:cs="仿宋_GB2312"/>
          <w:sz w:val="32"/>
        </w:rPr>
        <w:t>七、</w:t>
      </w:r>
      <w:r>
        <w:rPr>
          <w:rFonts w:hint="eastAsia" w:eastAsia="仿宋_GB2312" w:cs="仿宋_GB2312"/>
          <w:sz w:val="32"/>
        </w:rPr>
        <w:t>一般公共预算财政拨款支出决算明细表</w:t>
      </w:r>
    </w:p>
    <w:p w14:paraId="0A71F60A">
      <w:pPr>
        <w:pStyle w:val="3"/>
        <w:ind w:left="0" w:leftChars="0" w:firstLine="0" w:firstLineChars="0"/>
      </w:pPr>
    </w:p>
    <w:p w14:paraId="2ECA9D18">
      <w:pPr>
        <w:pStyle w:val="3"/>
        <w:ind w:left="0" w:leftChars="0" w:firstLine="0" w:firstLineChars="0"/>
      </w:pPr>
      <w:r>
        <w:drawing>
          <wp:inline distT="0" distB="0" distL="0" distR="0">
            <wp:extent cx="5969635" cy="253365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5970070" cy="2533650"/>
                    </a:xfrm>
                    <a:prstGeom prst="rect">
                      <a:avLst/>
                    </a:prstGeom>
                  </pic:spPr>
                </pic:pic>
              </a:graphicData>
            </a:graphic>
          </wp:inline>
        </w:drawing>
      </w:r>
    </w:p>
    <w:p w14:paraId="03E65730">
      <w:pPr>
        <w:widowControl/>
        <w:jc w:val="left"/>
        <w:rPr>
          <w:rFonts w:ascii="仿宋_GB2312"/>
          <w:szCs w:val="32"/>
        </w:rPr>
      </w:pPr>
      <w:r>
        <w:drawing>
          <wp:inline distT="0" distB="0" distL="0" distR="0">
            <wp:extent cx="5274310" cy="1798320"/>
            <wp:effectExtent l="0" t="0" r="254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5274310" cy="1798320"/>
                    </a:xfrm>
                    <a:prstGeom prst="rect">
                      <a:avLst/>
                    </a:prstGeom>
                  </pic:spPr>
                </pic:pic>
              </a:graphicData>
            </a:graphic>
          </wp:inline>
        </w:drawing>
      </w:r>
      <w:r>
        <w:drawing>
          <wp:inline distT="0" distB="0" distL="0" distR="0">
            <wp:extent cx="5274310" cy="1797050"/>
            <wp:effectExtent l="0" t="0" r="254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274310" cy="1797050"/>
                    </a:xfrm>
                    <a:prstGeom prst="rect">
                      <a:avLst/>
                    </a:prstGeom>
                  </pic:spPr>
                </pic:pic>
              </a:graphicData>
            </a:graphic>
          </wp:inline>
        </w:drawing>
      </w:r>
      <w:r>
        <w:drawing>
          <wp:inline distT="0" distB="0" distL="0" distR="0">
            <wp:extent cx="5274310" cy="1794510"/>
            <wp:effectExtent l="0" t="0" r="254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5274310" cy="1794510"/>
                    </a:xfrm>
                    <a:prstGeom prst="rect">
                      <a:avLst/>
                    </a:prstGeom>
                  </pic:spPr>
                </pic:pic>
              </a:graphicData>
            </a:graphic>
          </wp:inline>
        </w:drawing>
      </w:r>
      <w:r>
        <w:drawing>
          <wp:inline distT="0" distB="0" distL="0" distR="0">
            <wp:extent cx="5274310" cy="1594485"/>
            <wp:effectExtent l="0" t="0" r="2540" b="571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5274310" cy="1594485"/>
                    </a:xfrm>
                    <a:prstGeom prst="rect">
                      <a:avLst/>
                    </a:prstGeom>
                  </pic:spPr>
                </pic:pic>
              </a:graphicData>
            </a:graphic>
          </wp:inline>
        </w:drawing>
      </w:r>
      <w:r>
        <w:br w:type="page"/>
      </w:r>
    </w:p>
    <w:p w14:paraId="7931DAE9">
      <w:pPr>
        <w:pStyle w:val="3"/>
        <w:ind w:left="0" w:leftChars="0" w:firstLine="0" w:firstLineChars="0"/>
        <w:rPr>
          <w:rFonts w:eastAsia="仿宋_GB2312" w:cs="仿宋_GB2312"/>
          <w:sz w:val="32"/>
        </w:rPr>
      </w:pPr>
      <w:r>
        <w:rPr>
          <w:rFonts w:hint="eastAsia" w:eastAsia="仿宋_GB2312" w:cs="仿宋_GB2312"/>
          <w:sz w:val="32"/>
        </w:rPr>
        <w:t>八、一般公共预算财政拨款基本支出决算明细表</w:t>
      </w:r>
    </w:p>
    <w:p w14:paraId="0152FFDC">
      <w:pPr>
        <w:pStyle w:val="3"/>
        <w:ind w:left="0" w:leftChars="0" w:firstLine="0" w:firstLineChars="0"/>
        <w:rPr>
          <w:rFonts w:eastAsia="仿宋_GB2312" w:cs="仿宋_GB2312"/>
          <w:sz w:val="32"/>
        </w:rPr>
      </w:pPr>
      <w:r>
        <w:rPr>
          <w:rFonts w:eastAsia="仿宋_GB2312" w:cs="仿宋_GB2312"/>
          <w:sz w:val="32"/>
        </w:rPr>
        <w:drawing>
          <wp:inline distT="0" distB="0" distL="0" distR="0">
            <wp:extent cx="5274310" cy="4845050"/>
            <wp:effectExtent l="0" t="0" r="254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5274310" cy="4845050"/>
                    </a:xfrm>
                    <a:prstGeom prst="rect">
                      <a:avLst/>
                    </a:prstGeom>
                  </pic:spPr>
                </pic:pic>
              </a:graphicData>
            </a:graphic>
          </wp:inline>
        </w:drawing>
      </w:r>
    </w:p>
    <w:p w14:paraId="36B941C1">
      <w:pPr>
        <w:widowControl/>
        <w:jc w:val="left"/>
        <w:rPr>
          <w:rFonts w:ascii="仿宋_GB2312" w:eastAsia="仿宋_GB2312" w:cs="仿宋_GB2312"/>
          <w:sz w:val="32"/>
          <w:szCs w:val="32"/>
        </w:rPr>
      </w:pPr>
      <w:r>
        <w:rPr>
          <w:rFonts w:eastAsia="仿宋_GB2312" w:cs="仿宋_GB2312"/>
          <w:sz w:val="32"/>
        </w:rPr>
        <w:br w:type="page"/>
      </w:r>
    </w:p>
    <w:p w14:paraId="44CEE80C">
      <w:pPr>
        <w:pStyle w:val="3"/>
        <w:ind w:left="0" w:leftChars="0" w:firstLine="0" w:firstLineChars="0"/>
        <w:rPr>
          <w:rFonts w:eastAsia="仿宋_GB2312" w:cs="仿宋_GB2312"/>
          <w:sz w:val="32"/>
        </w:rPr>
      </w:pPr>
      <w:r>
        <w:rPr>
          <w:rFonts w:hint="eastAsia" w:eastAsia="仿宋_GB2312" w:cs="仿宋_GB2312"/>
          <w:sz w:val="32"/>
        </w:rPr>
        <w:t>九、一般公共预算财政拨款项目支出决算表</w:t>
      </w:r>
    </w:p>
    <w:p w14:paraId="6178432D">
      <w:pPr>
        <w:pStyle w:val="3"/>
        <w:ind w:left="0" w:leftChars="0" w:firstLine="0" w:firstLineChars="0"/>
        <w:rPr>
          <w:rFonts w:eastAsia="仿宋_GB2312" w:cs="仿宋_GB2312"/>
          <w:sz w:val="32"/>
        </w:rPr>
      </w:pPr>
      <w:r>
        <w:rPr>
          <w:rFonts w:eastAsia="仿宋_GB2312" w:cs="仿宋_GB2312"/>
          <w:sz w:val="32"/>
        </w:rPr>
        <w:drawing>
          <wp:inline distT="0" distB="0" distL="0" distR="0">
            <wp:extent cx="5274310" cy="2163445"/>
            <wp:effectExtent l="0" t="0" r="2540" b="825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5274310" cy="2163445"/>
                    </a:xfrm>
                    <a:prstGeom prst="rect">
                      <a:avLst/>
                    </a:prstGeom>
                  </pic:spPr>
                </pic:pic>
              </a:graphicData>
            </a:graphic>
          </wp:inline>
        </w:drawing>
      </w:r>
    </w:p>
    <w:p w14:paraId="05A2AAD3">
      <w:pPr>
        <w:pStyle w:val="3"/>
        <w:ind w:left="0" w:leftChars="0" w:firstLine="0" w:firstLineChars="0"/>
        <w:rPr>
          <w:rFonts w:eastAsia="仿宋_GB2312" w:cs="仿宋_GB2312"/>
          <w:sz w:val="32"/>
        </w:rPr>
      </w:pPr>
      <w:r>
        <w:rPr>
          <w:rFonts w:hint="eastAsia" w:eastAsia="仿宋_GB2312" w:cs="仿宋_GB2312"/>
          <w:sz w:val="32"/>
        </w:rPr>
        <w:t>十、政府性基金预算财政拨款收入支出决算表</w:t>
      </w:r>
    </w:p>
    <w:p w14:paraId="5CECAFD3">
      <w:pPr>
        <w:pStyle w:val="3"/>
        <w:ind w:left="0" w:leftChars="0" w:firstLine="0" w:firstLineChars="0"/>
        <w:rPr>
          <w:rFonts w:eastAsia="仿宋_GB2312" w:cs="仿宋_GB2312"/>
          <w:sz w:val="32"/>
        </w:rPr>
      </w:pPr>
      <w:r>
        <w:rPr>
          <w:rFonts w:eastAsia="仿宋_GB2312" w:cs="仿宋_GB2312"/>
          <w:sz w:val="32"/>
        </w:rPr>
        <w:drawing>
          <wp:inline distT="0" distB="0" distL="0" distR="0">
            <wp:extent cx="5274310" cy="959485"/>
            <wp:effectExtent l="0" t="0" r="254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5274310" cy="959485"/>
                    </a:xfrm>
                    <a:prstGeom prst="rect">
                      <a:avLst/>
                    </a:prstGeom>
                  </pic:spPr>
                </pic:pic>
              </a:graphicData>
            </a:graphic>
          </wp:inline>
        </w:drawing>
      </w:r>
    </w:p>
    <w:p w14:paraId="48BA19DE">
      <w:pPr>
        <w:pStyle w:val="3"/>
        <w:ind w:left="0" w:leftChars="0" w:firstLine="0" w:firstLineChars="0"/>
        <w:rPr>
          <w:rFonts w:eastAsia="仿宋_GB2312" w:cs="仿宋_GB2312"/>
          <w:sz w:val="32"/>
        </w:rPr>
      </w:pPr>
      <w:r>
        <w:rPr>
          <w:rFonts w:hint="eastAsia" w:eastAsia="仿宋_GB2312" w:cs="仿宋_GB2312"/>
          <w:sz w:val="32"/>
        </w:rPr>
        <w:t>十一、国有资本经营预算财政拨款收入支出决算表</w:t>
      </w:r>
    </w:p>
    <w:p w14:paraId="47785EB7">
      <w:pPr>
        <w:pStyle w:val="3"/>
        <w:ind w:left="0" w:leftChars="0" w:firstLine="0" w:firstLineChars="0"/>
        <w:rPr>
          <w:rFonts w:eastAsia="仿宋_GB2312" w:cs="仿宋_GB2312"/>
          <w:sz w:val="32"/>
        </w:rPr>
      </w:pPr>
      <w:r>
        <w:rPr>
          <w:rFonts w:eastAsia="仿宋_GB2312" w:cs="仿宋_GB2312"/>
          <w:sz w:val="32"/>
        </w:rPr>
        <w:drawing>
          <wp:inline distT="0" distB="0" distL="0" distR="0">
            <wp:extent cx="5274310" cy="1373505"/>
            <wp:effectExtent l="0" t="0" r="254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5274310" cy="1373505"/>
                    </a:xfrm>
                    <a:prstGeom prst="rect">
                      <a:avLst/>
                    </a:prstGeom>
                  </pic:spPr>
                </pic:pic>
              </a:graphicData>
            </a:graphic>
          </wp:inline>
        </w:drawing>
      </w:r>
    </w:p>
    <w:p w14:paraId="3308ABD2">
      <w:pPr>
        <w:pStyle w:val="3"/>
        <w:ind w:left="0" w:leftChars="0" w:firstLine="0" w:firstLineChars="0"/>
        <w:rPr>
          <w:rFonts w:eastAsia="仿宋_GB2312" w:cs="仿宋_GB2312"/>
          <w:sz w:val="32"/>
        </w:rPr>
      </w:pPr>
    </w:p>
    <w:p w14:paraId="6341108B">
      <w:pPr>
        <w:widowControl/>
        <w:jc w:val="left"/>
        <w:rPr>
          <w:rFonts w:ascii="仿宋_GB2312" w:eastAsia="仿宋_GB2312" w:cs="仿宋_GB2312"/>
          <w:sz w:val="32"/>
          <w:szCs w:val="32"/>
        </w:rPr>
      </w:pPr>
      <w:r>
        <w:rPr>
          <w:rFonts w:eastAsia="仿宋_GB2312" w:cs="仿宋_GB2312"/>
          <w:sz w:val="32"/>
        </w:rPr>
        <w:br w:type="page"/>
      </w:r>
    </w:p>
    <w:p w14:paraId="181CA36F">
      <w:r>
        <w:rPr>
          <w:rFonts w:hint="eastAsia" w:eastAsia="仿宋_GB2312" w:cs="仿宋_GB2312"/>
          <w:sz w:val="32"/>
          <w:szCs w:val="32"/>
        </w:rPr>
        <w:t>十二、国有资本经营预算财政拨款支出决算表</w:t>
      </w:r>
    </w:p>
    <w:p w14:paraId="140541BC">
      <w:pPr>
        <w:pStyle w:val="3"/>
        <w:ind w:left="0" w:leftChars="0" w:firstLine="0" w:firstLineChars="0"/>
        <w:rPr>
          <w:rFonts w:eastAsia="仿宋_GB2312" w:cs="仿宋_GB2312"/>
          <w:sz w:val="32"/>
        </w:rPr>
      </w:pPr>
      <w:r>
        <w:rPr>
          <w:rFonts w:eastAsia="仿宋_GB2312" w:cs="仿宋_GB2312"/>
          <w:sz w:val="32"/>
        </w:rPr>
        <w:drawing>
          <wp:inline distT="0" distB="0" distL="0" distR="0">
            <wp:extent cx="5274310" cy="1392555"/>
            <wp:effectExtent l="0" t="0" r="254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5274310" cy="1392555"/>
                    </a:xfrm>
                    <a:prstGeom prst="rect">
                      <a:avLst/>
                    </a:prstGeom>
                  </pic:spPr>
                </pic:pic>
              </a:graphicData>
            </a:graphic>
          </wp:inline>
        </w:drawing>
      </w:r>
    </w:p>
    <w:p w14:paraId="5A1EBAFB">
      <w:pPr>
        <w:pStyle w:val="3"/>
        <w:ind w:left="0" w:leftChars="0" w:firstLine="0" w:firstLineChars="0"/>
        <w:rPr>
          <w:rFonts w:eastAsia="仿宋_GB2312" w:cs="仿宋_GB2312"/>
          <w:sz w:val="32"/>
        </w:rPr>
      </w:pPr>
      <w:r>
        <w:rPr>
          <w:rFonts w:hint="eastAsia" w:eastAsia="仿宋_GB2312" w:cs="仿宋_GB2312"/>
          <w:sz w:val="32"/>
        </w:rPr>
        <w:t>十三、财政拨款“三公”经费支出决算表</w:t>
      </w:r>
    </w:p>
    <w:p w14:paraId="478A4E40">
      <w:pPr>
        <w:pStyle w:val="3"/>
        <w:ind w:left="0" w:leftChars="0" w:firstLine="0" w:firstLineChars="0"/>
        <w:rPr>
          <w:rFonts w:eastAsia="仿宋_GB2312" w:cs="仿宋_GB2312"/>
          <w:sz w:val="32"/>
        </w:rPr>
      </w:pPr>
      <w:r>
        <w:rPr>
          <w:rFonts w:eastAsia="仿宋_GB2312" w:cs="仿宋_GB2312"/>
          <w:sz w:val="32"/>
        </w:rPr>
        <w:drawing>
          <wp:inline distT="0" distB="0" distL="0" distR="0">
            <wp:extent cx="5274310" cy="803275"/>
            <wp:effectExtent l="0" t="0" r="254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5274310" cy="803275"/>
                    </a:xfrm>
                    <a:prstGeom prst="rect">
                      <a:avLst/>
                    </a:prstGeom>
                  </pic:spPr>
                </pic:pic>
              </a:graphicData>
            </a:graphic>
          </wp:inline>
        </w:drawing>
      </w:r>
    </w:p>
    <w:p w14:paraId="14BF1800">
      <w:pPr>
        <w:pStyle w:val="3"/>
        <w:ind w:left="0" w:leftChars="0" w:firstLine="0" w:firstLineChars="0"/>
        <w:rPr>
          <w:rFonts w:eastAsia="仿宋_GB2312" w:cs="仿宋_GB2312"/>
          <w:sz w:val="32"/>
        </w:rPr>
      </w:pPr>
      <w:r>
        <w:rPr>
          <w:rFonts w:eastAsia="仿宋_GB2312" w:cs="仿宋_GB2312"/>
          <w:sz w:val="32"/>
        </w:rPr>
        <w:drawing>
          <wp:inline distT="0" distB="0" distL="0" distR="0">
            <wp:extent cx="5274310" cy="840105"/>
            <wp:effectExtent l="0" t="0" r="254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5274310" cy="840105"/>
                    </a:xfrm>
                    <a:prstGeom prst="rect">
                      <a:avLst/>
                    </a:prstGeom>
                  </pic:spPr>
                </pic:pic>
              </a:graphicData>
            </a:graphic>
          </wp:inline>
        </w:drawing>
      </w:r>
    </w:p>
    <w:sectPr>
      <w:pgSz w:w="11906" w:h="16838"/>
      <w:pgMar w:top="1440" w:right="1800" w:bottom="1440" w:left="1800"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F620B">
    <w:pPr>
      <w:pStyle w:val="13"/>
      <w:jc w:val="center"/>
    </w:pPr>
  </w:p>
  <w:p w14:paraId="31341444">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44379137"/>
    </w:sdtPr>
    <w:sdtContent>
      <w:p w14:paraId="098C7101">
        <w:pPr>
          <w:pStyle w:val="13"/>
          <w:jc w:val="center"/>
        </w:pPr>
        <w:r>
          <w:fldChar w:fldCharType="begin"/>
        </w:r>
        <w:r>
          <w:instrText xml:space="preserve">PAGE   \* MERGEFORMAT</w:instrText>
        </w:r>
        <w:r>
          <w:fldChar w:fldCharType="separate"/>
        </w:r>
        <w:r>
          <w:rPr>
            <w:lang w:val="zh-CN"/>
          </w:rPr>
          <w:t>-</w:t>
        </w:r>
        <w:r>
          <w:t xml:space="preserve"> 2 -</w:t>
        </w:r>
        <w:r>
          <w:fldChar w:fldCharType="end"/>
        </w:r>
      </w:p>
    </w:sdtContent>
  </w:sdt>
  <w:p w14:paraId="230B57F0">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1200258"/>
    </w:sdtPr>
    <w:sdtContent>
      <w:p w14:paraId="2301F312">
        <w:pPr>
          <w:pStyle w:val="13"/>
          <w:jc w:val="center"/>
        </w:pPr>
        <w:r>
          <w:fldChar w:fldCharType="begin"/>
        </w:r>
        <w:r>
          <w:instrText xml:space="preserve">PAGE   \* MERGEFORMAT</w:instrText>
        </w:r>
        <w:r>
          <w:fldChar w:fldCharType="separate"/>
        </w:r>
        <w:r>
          <w:rPr>
            <w:lang w:val="zh-CN"/>
          </w:rPr>
          <w:t>-</w:t>
        </w:r>
        <w:r>
          <w:t xml:space="preserve"> 1 -</w:t>
        </w:r>
        <w:r>
          <w:fldChar w:fldCharType="end"/>
        </w:r>
      </w:p>
    </w:sdtContent>
  </w:sdt>
  <w:p w14:paraId="2758DE1C">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21E72">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C0977"/>
    <w:multiLevelType w:val="singleLevel"/>
    <w:tmpl w:val="FFFC0977"/>
    <w:lvl w:ilvl="0" w:tentative="0">
      <w:start w:val="3"/>
      <w:numFmt w:val="decimal"/>
      <w:lvlText w:val="%1."/>
      <w:lvlJc w:val="left"/>
      <w:pPr>
        <w:tabs>
          <w:tab w:val="left" w:pos="312"/>
        </w:tabs>
      </w:pPr>
    </w:lvl>
  </w:abstractNum>
  <w:abstractNum w:abstractNumId="1">
    <w:nsid w:val="2EF82BF1"/>
    <w:multiLevelType w:val="multilevel"/>
    <w:tmpl w:val="2EF82BF1"/>
    <w:lvl w:ilvl="0" w:tentative="0">
      <w:start w:val="1"/>
      <w:numFmt w:val="japaneseCounting"/>
      <w:lvlText w:val="%1、"/>
      <w:lvlJc w:val="left"/>
      <w:pPr>
        <w:ind w:left="1300" w:hanging="66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
    <w:nsid w:val="32A23D2E"/>
    <w:multiLevelType w:val="multilevel"/>
    <w:tmpl w:val="32A23D2E"/>
    <w:lvl w:ilvl="0" w:tentative="0">
      <w:start w:val="1"/>
      <w:numFmt w:val="decimal"/>
      <w:lvlText w:val="%1."/>
      <w:lvlJc w:val="left"/>
      <w:pPr>
        <w:ind w:left="970" w:hanging="33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53400789"/>
    <w:multiLevelType w:val="multilevel"/>
    <w:tmpl w:val="53400789"/>
    <w:lvl w:ilvl="0" w:tentative="0">
      <w:start w:val="1"/>
      <w:numFmt w:val="japaneseCounting"/>
      <w:lvlText w:val="%1、"/>
      <w:lvlJc w:val="left"/>
      <w:pPr>
        <w:ind w:left="660" w:hanging="6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9506E1F"/>
    <w:multiLevelType w:val="multilevel"/>
    <w:tmpl w:val="69506E1F"/>
    <w:lvl w:ilvl="0" w:tentative="0">
      <w:start w:val="1"/>
      <w:numFmt w:val="none"/>
      <w:lvlText w:val="一、"/>
      <w:lvlJc w:val="left"/>
      <w:pPr>
        <w:ind w:left="660" w:hanging="6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2A63"/>
    <w:rsid w:val="0002549F"/>
    <w:rsid w:val="000468DB"/>
    <w:rsid w:val="0005221E"/>
    <w:rsid w:val="0006487A"/>
    <w:rsid w:val="00065F8F"/>
    <w:rsid w:val="00070A43"/>
    <w:rsid w:val="00072D7F"/>
    <w:rsid w:val="000768F2"/>
    <w:rsid w:val="00082442"/>
    <w:rsid w:val="000915C4"/>
    <w:rsid w:val="0009184B"/>
    <w:rsid w:val="00094236"/>
    <w:rsid w:val="0009593C"/>
    <w:rsid w:val="00095B1E"/>
    <w:rsid w:val="00097322"/>
    <w:rsid w:val="000A6A92"/>
    <w:rsid w:val="000B047F"/>
    <w:rsid w:val="000B5923"/>
    <w:rsid w:val="000B5A48"/>
    <w:rsid w:val="000B6FF3"/>
    <w:rsid w:val="000C3467"/>
    <w:rsid w:val="000C3CA6"/>
    <w:rsid w:val="000D1267"/>
    <w:rsid w:val="000D1D50"/>
    <w:rsid w:val="000D5782"/>
    <w:rsid w:val="000E6613"/>
    <w:rsid w:val="000E7119"/>
    <w:rsid w:val="001003F5"/>
    <w:rsid w:val="00112A40"/>
    <w:rsid w:val="00114E9B"/>
    <w:rsid w:val="00142216"/>
    <w:rsid w:val="00144D6A"/>
    <w:rsid w:val="00145E15"/>
    <w:rsid w:val="0014729F"/>
    <w:rsid w:val="001517E1"/>
    <w:rsid w:val="00157BAB"/>
    <w:rsid w:val="00157E98"/>
    <w:rsid w:val="00160DE0"/>
    <w:rsid w:val="001654D1"/>
    <w:rsid w:val="00174518"/>
    <w:rsid w:val="0018106D"/>
    <w:rsid w:val="001877A7"/>
    <w:rsid w:val="00191536"/>
    <w:rsid w:val="00196687"/>
    <w:rsid w:val="001A2300"/>
    <w:rsid w:val="001C0962"/>
    <w:rsid w:val="001D7531"/>
    <w:rsid w:val="001E6FC1"/>
    <w:rsid w:val="001E737D"/>
    <w:rsid w:val="001F0592"/>
    <w:rsid w:val="001F7506"/>
    <w:rsid w:val="002006CD"/>
    <w:rsid w:val="00202B36"/>
    <w:rsid w:val="002039CD"/>
    <w:rsid w:val="00204B7A"/>
    <w:rsid w:val="00204CDE"/>
    <w:rsid w:val="0021101A"/>
    <w:rsid w:val="00220536"/>
    <w:rsid w:val="00231B34"/>
    <w:rsid w:val="00235629"/>
    <w:rsid w:val="002410A4"/>
    <w:rsid w:val="00250880"/>
    <w:rsid w:val="00251729"/>
    <w:rsid w:val="00260C38"/>
    <w:rsid w:val="002616C0"/>
    <w:rsid w:val="00265372"/>
    <w:rsid w:val="002662AA"/>
    <w:rsid w:val="00280496"/>
    <w:rsid w:val="00292B18"/>
    <w:rsid w:val="00294DC9"/>
    <w:rsid w:val="00295495"/>
    <w:rsid w:val="002A31DE"/>
    <w:rsid w:val="002B2613"/>
    <w:rsid w:val="002B3B63"/>
    <w:rsid w:val="002D6D05"/>
    <w:rsid w:val="002F1818"/>
    <w:rsid w:val="002F567B"/>
    <w:rsid w:val="003216A9"/>
    <w:rsid w:val="0032171C"/>
    <w:rsid w:val="00322A5E"/>
    <w:rsid w:val="00335A74"/>
    <w:rsid w:val="0036561B"/>
    <w:rsid w:val="0037013F"/>
    <w:rsid w:val="00380C92"/>
    <w:rsid w:val="003A484F"/>
    <w:rsid w:val="003A4883"/>
    <w:rsid w:val="003B0BE0"/>
    <w:rsid w:val="003B0C1B"/>
    <w:rsid w:val="003B35CF"/>
    <w:rsid w:val="003B688C"/>
    <w:rsid w:val="003C0291"/>
    <w:rsid w:val="003C0335"/>
    <w:rsid w:val="003C39AE"/>
    <w:rsid w:val="003C7B60"/>
    <w:rsid w:val="003D0C0F"/>
    <w:rsid w:val="003D1FB2"/>
    <w:rsid w:val="003D66DA"/>
    <w:rsid w:val="003E1310"/>
    <w:rsid w:val="003E6F55"/>
    <w:rsid w:val="003F3ECE"/>
    <w:rsid w:val="00400861"/>
    <w:rsid w:val="0040129F"/>
    <w:rsid w:val="00406254"/>
    <w:rsid w:val="004223DE"/>
    <w:rsid w:val="00434489"/>
    <w:rsid w:val="00437085"/>
    <w:rsid w:val="00443880"/>
    <w:rsid w:val="004464F4"/>
    <w:rsid w:val="00471401"/>
    <w:rsid w:val="00473F31"/>
    <w:rsid w:val="00474B29"/>
    <w:rsid w:val="0048263A"/>
    <w:rsid w:val="00484930"/>
    <w:rsid w:val="00487E5D"/>
    <w:rsid w:val="004A711F"/>
    <w:rsid w:val="004B199D"/>
    <w:rsid w:val="004B4690"/>
    <w:rsid w:val="004B78CA"/>
    <w:rsid w:val="004E0A2D"/>
    <w:rsid w:val="004E206B"/>
    <w:rsid w:val="004E6DF7"/>
    <w:rsid w:val="004F0FBD"/>
    <w:rsid w:val="00505A47"/>
    <w:rsid w:val="00512FDA"/>
    <w:rsid w:val="00520DA0"/>
    <w:rsid w:val="00542B37"/>
    <w:rsid w:val="00550998"/>
    <w:rsid w:val="005513C9"/>
    <w:rsid w:val="0055538A"/>
    <w:rsid w:val="005664BB"/>
    <w:rsid w:val="00566FFA"/>
    <w:rsid w:val="0057481D"/>
    <w:rsid w:val="0058486E"/>
    <w:rsid w:val="00585B33"/>
    <w:rsid w:val="0059014D"/>
    <w:rsid w:val="005B342D"/>
    <w:rsid w:val="005B5C64"/>
    <w:rsid w:val="005C5337"/>
    <w:rsid w:val="005C6BD0"/>
    <w:rsid w:val="005C7C52"/>
    <w:rsid w:val="005D1C8B"/>
    <w:rsid w:val="005D468D"/>
    <w:rsid w:val="005D5CED"/>
    <w:rsid w:val="005F1A4C"/>
    <w:rsid w:val="005F2847"/>
    <w:rsid w:val="005F2AEE"/>
    <w:rsid w:val="005F4BAC"/>
    <w:rsid w:val="00605688"/>
    <w:rsid w:val="006070AF"/>
    <w:rsid w:val="00607E6C"/>
    <w:rsid w:val="006101B1"/>
    <w:rsid w:val="00614E44"/>
    <w:rsid w:val="0062270A"/>
    <w:rsid w:val="00622830"/>
    <w:rsid w:val="00622AD2"/>
    <w:rsid w:val="00623C57"/>
    <w:rsid w:val="00623DA0"/>
    <w:rsid w:val="00630AEF"/>
    <w:rsid w:val="006325F8"/>
    <w:rsid w:val="00633463"/>
    <w:rsid w:val="00634C9A"/>
    <w:rsid w:val="006440E4"/>
    <w:rsid w:val="00655A03"/>
    <w:rsid w:val="0066343B"/>
    <w:rsid w:val="00664777"/>
    <w:rsid w:val="006671A9"/>
    <w:rsid w:val="006748A4"/>
    <w:rsid w:val="00681A31"/>
    <w:rsid w:val="00683E73"/>
    <w:rsid w:val="006A3141"/>
    <w:rsid w:val="006A5E34"/>
    <w:rsid w:val="006B2422"/>
    <w:rsid w:val="006B2B9A"/>
    <w:rsid w:val="006C1937"/>
    <w:rsid w:val="006E005F"/>
    <w:rsid w:val="006F020C"/>
    <w:rsid w:val="007127B7"/>
    <w:rsid w:val="00714413"/>
    <w:rsid w:val="0071798E"/>
    <w:rsid w:val="007374C0"/>
    <w:rsid w:val="007416B6"/>
    <w:rsid w:val="00746F48"/>
    <w:rsid w:val="00747518"/>
    <w:rsid w:val="0075404D"/>
    <w:rsid w:val="00754788"/>
    <w:rsid w:val="007562FE"/>
    <w:rsid w:val="0076182A"/>
    <w:rsid w:val="00767B7E"/>
    <w:rsid w:val="007770C3"/>
    <w:rsid w:val="00784D24"/>
    <w:rsid w:val="00785FBA"/>
    <w:rsid w:val="00786E4A"/>
    <w:rsid w:val="007875EB"/>
    <w:rsid w:val="0079426B"/>
    <w:rsid w:val="007A3936"/>
    <w:rsid w:val="007A53A3"/>
    <w:rsid w:val="007D1682"/>
    <w:rsid w:val="007D312A"/>
    <w:rsid w:val="007D34E9"/>
    <w:rsid w:val="007D3F19"/>
    <w:rsid w:val="007E23B0"/>
    <w:rsid w:val="007E23E5"/>
    <w:rsid w:val="007E6EB3"/>
    <w:rsid w:val="007F0280"/>
    <w:rsid w:val="007F1991"/>
    <w:rsid w:val="007F2C2F"/>
    <w:rsid w:val="007F55FC"/>
    <w:rsid w:val="007F5665"/>
    <w:rsid w:val="007F7852"/>
    <w:rsid w:val="00800112"/>
    <w:rsid w:val="00803A70"/>
    <w:rsid w:val="00813348"/>
    <w:rsid w:val="008253BB"/>
    <w:rsid w:val="0083706E"/>
    <w:rsid w:val="008408F6"/>
    <w:rsid w:val="008423A5"/>
    <w:rsid w:val="00850625"/>
    <w:rsid w:val="00853718"/>
    <w:rsid w:val="00855221"/>
    <w:rsid w:val="00860645"/>
    <w:rsid w:val="00871F71"/>
    <w:rsid w:val="00872FD8"/>
    <w:rsid w:val="00885AF4"/>
    <w:rsid w:val="008939CD"/>
    <w:rsid w:val="008952AC"/>
    <w:rsid w:val="008B768C"/>
    <w:rsid w:val="008B7839"/>
    <w:rsid w:val="008C4DB1"/>
    <w:rsid w:val="008C4EAF"/>
    <w:rsid w:val="008C5176"/>
    <w:rsid w:val="008C7FD0"/>
    <w:rsid w:val="008E1DE7"/>
    <w:rsid w:val="008E707C"/>
    <w:rsid w:val="00900B08"/>
    <w:rsid w:val="00902155"/>
    <w:rsid w:val="00902FA3"/>
    <w:rsid w:val="009135A0"/>
    <w:rsid w:val="00923564"/>
    <w:rsid w:val="0092392E"/>
    <w:rsid w:val="009315F9"/>
    <w:rsid w:val="00933499"/>
    <w:rsid w:val="009343E3"/>
    <w:rsid w:val="00935C98"/>
    <w:rsid w:val="00946945"/>
    <w:rsid w:val="00951248"/>
    <w:rsid w:val="0095152F"/>
    <w:rsid w:val="00954C49"/>
    <w:rsid w:val="00955E37"/>
    <w:rsid w:val="00967F94"/>
    <w:rsid w:val="0097099F"/>
    <w:rsid w:val="00971997"/>
    <w:rsid w:val="00971FFC"/>
    <w:rsid w:val="00985EF5"/>
    <w:rsid w:val="0098660A"/>
    <w:rsid w:val="009931C3"/>
    <w:rsid w:val="009B2C43"/>
    <w:rsid w:val="009B4EAE"/>
    <w:rsid w:val="009B7573"/>
    <w:rsid w:val="009C22F4"/>
    <w:rsid w:val="009C2A4B"/>
    <w:rsid w:val="009C2E98"/>
    <w:rsid w:val="009D3447"/>
    <w:rsid w:val="009D3EB3"/>
    <w:rsid w:val="009D4711"/>
    <w:rsid w:val="009E17A3"/>
    <w:rsid w:val="009E3972"/>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74AC7"/>
    <w:rsid w:val="00A759A8"/>
    <w:rsid w:val="00A80D17"/>
    <w:rsid w:val="00A90E54"/>
    <w:rsid w:val="00A91760"/>
    <w:rsid w:val="00A93B00"/>
    <w:rsid w:val="00A93C21"/>
    <w:rsid w:val="00AB64C9"/>
    <w:rsid w:val="00AC3C6A"/>
    <w:rsid w:val="00AD027E"/>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0301"/>
    <w:rsid w:val="00B749E3"/>
    <w:rsid w:val="00B77EA6"/>
    <w:rsid w:val="00B81592"/>
    <w:rsid w:val="00B81598"/>
    <w:rsid w:val="00B8411D"/>
    <w:rsid w:val="00B841F1"/>
    <w:rsid w:val="00B944D6"/>
    <w:rsid w:val="00B97D98"/>
    <w:rsid w:val="00BA5673"/>
    <w:rsid w:val="00BB4DF0"/>
    <w:rsid w:val="00BB64A1"/>
    <w:rsid w:val="00BC289F"/>
    <w:rsid w:val="00BC2D50"/>
    <w:rsid w:val="00BC5361"/>
    <w:rsid w:val="00BC5460"/>
    <w:rsid w:val="00BC6B50"/>
    <w:rsid w:val="00BD02CE"/>
    <w:rsid w:val="00BD0E25"/>
    <w:rsid w:val="00BF5BD6"/>
    <w:rsid w:val="00C03E31"/>
    <w:rsid w:val="00C067BE"/>
    <w:rsid w:val="00C33E72"/>
    <w:rsid w:val="00C354B2"/>
    <w:rsid w:val="00C35554"/>
    <w:rsid w:val="00C42709"/>
    <w:rsid w:val="00C44824"/>
    <w:rsid w:val="00C52DE7"/>
    <w:rsid w:val="00C533CC"/>
    <w:rsid w:val="00C5751C"/>
    <w:rsid w:val="00C61BFC"/>
    <w:rsid w:val="00C62B85"/>
    <w:rsid w:val="00C65438"/>
    <w:rsid w:val="00C72EFA"/>
    <w:rsid w:val="00C87FD8"/>
    <w:rsid w:val="00C91381"/>
    <w:rsid w:val="00C91CBB"/>
    <w:rsid w:val="00CB4E70"/>
    <w:rsid w:val="00CB6BD7"/>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37F67"/>
    <w:rsid w:val="00D51276"/>
    <w:rsid w:val="00D7035F"/>
    <w:rsid w:val="00D75CE7"/>
    <w:rsid w:val="00D91DBE"/>
    <w:rsid w:val="00DA634F"/>
    <w:rsid w:val="00DA65AC"/>
    <w:rsid w:val="00DB1913"/>
    <w:rsid w:val="00DB2554"/>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161F"/>
    <w:rsid w:val="00E64269"/>
    <w:rsid w:val="00E80A05"/>
    <w:rsid w:val="00E82267"/>
    <w:rsid w:val="00E853CE"/>
    <w:rsid w:val="00E867B6"/>
    <w:rsid w:val="00EA010F"/>
    <w:rsid w:val="00EC3196"/>
    <w:rsid w:val="00ED1B63"/>
    <w:rsid w:val="00ED3C1F"/>
    <w:rsid w:val="00ED4085"/>
    <w:rsid w:val="00ED420E"/>
    <w:rsid w:val="00ED6BCB"/>
    <w:rsid w:val="00ED6FBE"/>
    <w:rsid w:val="00EE2F57"/>
    <w:rsid w:val="00EF4C34"/>
    <w:rsid w:val="00EF5AF7"/>
    <w:rsid w:val="00EF77C6"/>
    <w:rsid w:val="00F05438"/>
    <w:rsid w:val="00F1361C"/>
    <w:rsid w:val="00F156F0"/>
    <w:rsid w:val="00F160C7"/>
    <w:rsid w:val="00F2408F"/>
    <w:rsid w:val="00F240E9"/>
    <w:rsid w:val="00F36D8F"/>
    <w:rsid w:val="00F417B1"/>
    <w:rsid w:val="00F41E1F"/>
    <w:rsid w:val="00F45853"/>
    <w:rsid w:val="00F5005A"/>
    <w:rsid w:val="00F602DF"/>
    <w:rsid w:val="00F754A1"/>
    <w:rsid w:val="00F81FD9"/>
    <w:rsid w:val="00F82FE4"/>
    <w:rsid w:val="00F841AA"/>
    <w:rsid w:val="00F84A94"/>
    <w:rsid w:val="00F87E96"/>
    <w:rsid w:val="00FA23E8"/>
    <w:rsid w:val="00FC5BE9"/>
    <w:rsid w:val="00FD3CC1"/>
    <w:rsid w:val="00FF1E02"/>
    <w:rsid w:val="00FF30B4"/>
    <w:rsid w:val="012A5EC2"/>
    <w:rsid w:val="013B34CC"/>
    <w:rsid w:val="015975B8"/>
    <w:rsid w:val="02FEBE30"/>
    <w:rsid w:val="04916F1E"/>
    <w:rsid w:val="061E35DE"/>
    <w:rsid w:val="066E0107"/>
    <w:rsid w:val="06DA3C88"/>
    <w:rsid w:val="07240FEC"/>
    <w:rsid w:val="07996F6E"/>
    <w:rsid w:val="07DFD8BA"/>
    <w:rsid w:val="09867E8F"/>
    <w:rsid w:val="0A2032A3"/>
    <w:rsid w:val="0A6D3F24"/>
    <w:rsid w:val="0BA3464C"/>
    <w:rsid w:val="0CA8290A"/>
    <w:rsid w:val="0D35B1ED"/>
    <w:rsid w:val="0E254B6B"/>
    <w:rsid w:val="0E572728"/>
    <w:rsid w:val="0F98263C"/>
    <w:rsid w:val="101860EC"/>
    <w:rsid w:val="101F47CC"/>
    <w:rsid w:val="10C055FF"/>
    <w:rsid w:val="11635DC4"/>
    <w:rsid w:val="11694EBD"/>
    <w:rsid w:val="11772AA4"/>
    <w:rsid w:val="118107EC"/>
    <w:rsid w:val="12D265A8"/>
    <w:rsid w:val="12E24EE2"/>
    <w:rsid w:val="13D50BC4"/>
    <w:rsid w:val="14B17F78"/>
    <w:rsid w:val="156F34F8"/>
    <w:rsid w:val="165E0673"/>
    <w:rsid w:val="16B831D5"/>
    <w:rsid w:val="16BB723D"/>
    <w:rsid w:val="17E50567"/>
    <w:rsid w:val="186504BB"/>
    <w:rsid w:val="19A445FC"/>
    <w:rsid w:val="19D403B6"/>
    <w:rsid w:val="1AFF36FF"/>
    <w:rsid w:val="1B966EEF"/>
    <w:rsid w:val="1BE8440E"/>
    <w:rsid w:val="1D155CEE"/>
    <w:rsid w:val="1D1638FE"/>
    <w:rsid w:val="1DC7153C"/>
    <w:rsid w:val="1E312DEB"/>
    <w:rsid w:val="1E740ACF"/>
    <w:rsid w:val="1E804637"/>
    <w:rsid w:val="1FF35744"/>
    <w:rsid w:val="1FF6BC77"/>
    <w:rsid w:val="2186353C"/>
    <w:rsid w:val="22C8518E"/>
    <w:rsid w:val="23860B96"/>
    <w:rsid w:val="240371BF"/>
    <w:rsid w:val="244F3473"/>
    <w:rsid w:val="245756BB"/>
    <w:rsid w:val="24C97D99"/>
    <w:rsid w:val="25A718F0"/>
    <w:rsid w:val="25BB59F6"/>
    <w:rsid w:val="260F557C"/>
    <w:rsid w:val="26970054"/>
    <w:rsid w:val="26EF337F"/>
    <w:rsid w:val="281408E2"/>
    <w:rsid w:val="29FD04D3"/>
    <w:rsid w:val="2AD14947"/>
    <w:rsid w:val="2B70279F"/>
    <w:rsid w:val="2BFF7BC6"/>
    <w:rsid w:val="2C8A61B5"/>
    <w:rsid w:val="2CBF5106"/>
    <w:rsid w:val="2DF04E50"/>
    <w:rsid w:val="2E101D49"/>
    <w:rsid w:val="2E586DFA"/>
    <w:rsid w:val="2EE52B51"/>
    <w:rsid w:val="2EF6402F"/>
    <w:rsid w:val="2F040D46"/>
    <w:rsid w:val="2F6B035B"/>
    <w:rsid w:val="2FAE5751"/>
    <w:rsid w:val="2FB1A395"/>
    <w:rsid w:val="2FD9A7D8"/>
    <w:rsid w:val="2FDBF714"/>
    <w:rsid w:val="30AB6865"/>
    <w:rsid w:val="319F7F4E"/>
    <w:rsid w:val="32BD1EF1"/>
    <w:rsid w:val="3304709D"/>
    <w:rsid w:val="33A773CB"/>
    <w:rsid w:val="349D6851"/>
    <w:rsid w:val="36AA5135"/>
    <w:rsid w:val="36BE0DA7"/>
    <w:rsid w:val="376B6AA6"/>
    <w:rsid w:val="376D39B2"/>
    <w:rsid w:val="37E16F03"/>
    <w:rsid w:val="37F53A3B"/>
    <w:rsid w:val="389B6C89"/>
    <w:rsid w:val="38D469F0"/>
    <w:rsid w:val="39627CCD"/>
    <w:rsid w:val="397BAF1F"/>
    <w:rsid w:val="3A4100E7"/>
    <w:rsid w:val="3AB79AF3"/>
    <w:rsid w:val="3AE834C0"/>
    <w:rsid w:val="3B7EF35A"/>
    <w:rsid w:val="3B9FDB6C"/>
    <w:rsid w:val="3BF5BC2F"/>
    <w:rsid w:val="3CEBA265"/>
    <w:rsid w:val="3D98207C"/>
    <w:rsid w:val="3DEE7CF3"/>
    <w:rsid w:val="3E740A63"/>
    <w:rsid w:val="3E78745D"/>
    <w:rsid w:val="3E904CF8"/>
    <w:rsid w:val="3EE17838"/>
    <w:rsid w:val="3F55381A"/>
    <w:rsid w:val="3F7F7599"/>
    <w:rsid w:val="3FF4CAE0"/>
    <w:rsid w:val="3FF7B227"/>
    <w:rsid w:val="41184B0D"/>
    <w:rsid w:val="44E268DA"/>
    <w:rsid w:val="450D13D7"/>
    <w:rsid w:val="45506656"/>
    <w:rsid w:val="486A6C7A"/>
    <w:rsid w:val="498E6734"/>
    <w:rsid w:val="4A627F82"/>
    <w:rsid w:val="4B0E749A"/>
    <w:rsid w:val="4B2477C4"/>
    <w:rsid w:val="4B4F25DA"/>
    <w:rsid w:val="4BE068DB"/>
    <w:rsid w:val="4D577224"/>
    <w:rsid w:val="4DBF1CEB"/>
    <w:rsid w:val="4DF0007C"/>
    <w:rsid w:val="4EAB630A"/>
    <w:rsid w:val="4ECE2238"/>
    <w:rsid w:val="4F7E438F"/>
    <w:rsid w:val="4F833267"/>
    <w:rsid w:val="4FE9BD67"/>
    <w:rsid w:val="4FFB052F"/>
    <w:rsid w:val="510B7D95"/>
    <w:rsid w:val="51E47CAD"/>
    <w:rsid w:val="537E6D0A"/>
    <w:rsid w:val="53F74C96"/>
    <w:rsid w:val="55170BA8"/>
    <w:rsid w:val="553218C9"/>
    <w:rsid w:val="55FB4FCC"/>
    <w:rsid w:val="567E1AA5"/>
    <w:rsid w:val="56D8576A"/>
    <w:rsid w:val="56E47B74"/>
    <w:rsid w:val="56E707AF"/>
    <w:rsid w:val="57175D52"/>
    <w:rsid w:val="57BD3DD4"/>
    <w:rsid w:val="57FF8A55"/>
    <w:rsid w:val="591724A4"/>
    <w:rsid w:val="5A422574"/>
    <w:rsid w:val="5AF92295"/>
    <w:rsid w:val="5B250254"/>
    <w:rsid w:val="5B456E68"/>
    <w:rsid w:val="5BDD79E6"/>
    <w:rsid w:val="5BF561CA"/>
    <w:rsid w:val="5BFF5DFC"/>
    <w:rsid w:val="5C4E0AB6"/>
    <w:rsid w:val="5CD71FC4"/>
    <w:rsid w:val="5D111CA6"/>
    <w:rsid w:val="5D1F11B5"/>
    <w:rsid w:val="5D695134"/>
    <w:rsid w:val="5DAE1B18"/>
    <w:rsid w:val="5DBDF054"/>
    <w:rsid w:val="5DE7D9E5"/>
    <w:rsid w:val="5EAF43D5"/>
    <w:rsid w:val="5ECEC941"/>
    <w:rsid w:val="5FBF9FF3"/>
    <w:rsid w:val="5FCD4E2C"/>
    <w:rsid w:val="5FEF394A"/>
    <w:rsid w:val="5FF67715"/>
    <w:rsid w:val="62474C5B"/>
    <w:rsid w:val="62BF3928"/>
    <w:rsid w:val="63B3701E"/>
    <w:rsid w:val="647F5392"/>
    <w:rsid w:val="64A24109"/>
    <w:rsid w:val="65E66580"/>
    <w:rsid w:val="664B1D71"/>
    <w:rsid w:val="664B4E8E"/>
    <w:rsid w:val="67277B67"/>
    <w:rsid w:val="67AA3209"/>
    <w:rsid w:val="698D0931"/>
    <w:rsid w:val="6A7FE5F3"/>
    <w:rsid w:val="6AAC1513"/>
    <w:rsid w:val="6B053271"/>
    <w:rsid w:val="6BDD78B3"/>
    <w:rsid w:val="6C4A05C8"/>
    <w:rsid w:val="6C8742B8"/>
    <w:rsid w:val="6DBF5E93"/>
    <w:rsid w:val="6DE83CF6"/>
    <w:rsid w:val="6DFF077E"/>
    <w:rsid w:val="6E714EF0"/>
    <w:rsid w:val="6E7E3605"/>
    <w:rsid w:val="6E7FDCC7"/>
    <w:rsid w:val="6ED6A62E"/>
    <w:rsid w:val="6EE00B15"/>
    <w:rsid w:val="6F6FB3EB"/>
    <w:rsid w:val="6F8731EA"/>
    <w:rsid w:val="6FCE6052"/>
    <w:rsid w:val="6FD57C00"/>
    <w:rsid w:val="6FE152C6"/>
    <w:rsid w:val="6FEFFFD8"/>
    <w:rsid w:val="6FF5CC65"/>
    <w:rsid w:val="6FFB47EC"/>
    <w:rsid w:val="6FFF034A"/>
    <w:rsid w:val="70484440"/>
    <w:rsid w:val="70FF7858"/>
    <w:rsid w:val="712A28F1"/>
    <w:rsid w:val="715C0E4B"/>
    <w:rsid w:val="71992E7C"/>
    <w:rsid w:val="72233669"/>
    <w:rsid w:val="72734D90"/>
    <w:rsid w:val="73160E6D"/>
    <w:rsid w:val="7332FE48"/>
    <w:rsid w:val="73AB61DA"/>
    <w:rsid w:val="73AD73D5"/>
    <w:rsid w:val="73B6EB34"/>
    <w:rsid w:val="73FA497D"/>
    <w:rsid w:val="744731E5"/>
    <w:rsid w:val="74BBD01D"/>
    <w:rsid w:val="74ED5379"/>
    <w:rsid w:val="74FE41FA"/>
    <w:rsid w:val="757FE2E4"/>
    <w:rsid w:val="75DEEEC2"/>
    <w:rsid w:val="75E32345"/>
    <w:rsid w:val="76E3355F"/>
    <w:rsid w:val="76FF5125"/>
    <w:rsid w:val="77575727"/>
    <w:rsid w:val="776F6FFA"/>
    <w:rsid w:val="778769C8"/>
    <w:rsid w:val="77A75DCA"/>
    <w:rsid w:val="77DC22F5"/>
    <w:rsid w:val="77FFA59F"/>
    <w:rsid w:val="783E271A"/>
    <w:rsid w:val="78616DE9"/>
    <w:rsid w:val="78E875D7"/>
    <w:rsid w:val="79086DAD"/>
    <w:rsid w:val="79D7FD79"/>
    <w:rsid w:val="79EE5BA4"/>
    <w:rsid w:val="7A17734B"/>
    <w:rsid w:val="7A86387A"/>
    <w:rsid w:val="7A894339"/>
    <w:rsid w:val="7AD284E8"/>
    <w:rsid w:val="7AFF7572"/>
    <w:rsid w:val="7B48151E"/>
    <w:rsid w:val="7B6C7DFB"/>
    <w:rsid w:val="7BBFBED0"/>
    <w:rsid w:val="7BC3E394"/>
    <w:rsid w:val="7C1F3737"/>
    <w:rsid w:val="7CBFC87B"/>
    <w:rsid w:val="7CDDF819"/>
    <w:rsid w:val="7CFE0F48"/>
    <w:rsid w:val="7D272ABC"/>
    <w:rsid w:val="7D7EC23E"/>
    <w:rsid w:val="7E8ADEBF"/>
    <w:rsid w:val="7EEF11D3"/>
    <w:rsid w:val="7EFE4840"/>
    <w:rsid w:val="7F0971A6"/>
    <w:rsid w:val="7F1D62E7"/>
    <w:rsid w:val="7F3F679B"/>
    <w:rsid w:val="7F4FC4EF"/>
    <w:rsid w:val="7F5E4D54"/>
    <w:rsid w:val="7F5FFC86"/>
    <w:rsid w:val="7F6A3B87"/>
    <w:rsid w:val="7F6E0135"/>
    <w:rsid w:val="7F79F205"/>
    <w:rsid w:val="7F7F4889"/>
    <w:rsid w:val="7FA30C79"/>
    <w:rsid w:val="7FA79C44"/>
    <w:rsid w:val="7FAF8ABF"/>
    <w:rsid w:val="7FB7269E"/>
    <w:rsid w:val="7FC96657"/>
    <w:rsid w:val="7FDA9588"/>
    <w:rsid w:val="7FDF220F"/>
    <w:rsid w:val="7FEDC5F7"/>
    <w:rsid w:val="7FEDD9DE"/>
    <w:rsid w:val="7FF5890D"/>
    <w:rsid w:val="7FF93490"/>
    <w:rsid w:val="7FFD430B"/>
    <w:rsid w:val="7FFFEE69"/>
    <w:rsid w:val="99FF2014"/>
    <w:rsid w:val="A6DD0D7F"/>
    <w:rsid w:val="ACFF4FBB"/>
    <w:rsid w:val="ADC6F725"/>
    <w:rsid w:val="B7CF06AB"/>
    <w:rsid w:val="B7CFA926"/>
    <w:rsid w:val="B7F8786B"/>
    <w:rsid w:val="B9DB0283"/>
    <w:rsid w:val="BABB6AA1"/>
    <w:rsid w:val="BB2F4199"/>
    <w:rsid w:val="BCFFB442"/>
    <w:rsid w:val="BD079C78"/>
    <w:rsid w:val="BD733540"/>
    <w:rsid w:val="BF3735D5"/>
    <w:rsid w:val="BF7F09AC"/>
    <w:rsid w:val="BFD475C3"/>
    <w:rsid w:val="BFDE5EA6"/>
    <w:rsid w:val="CF6FC6F3"/>
    <w:rsid w:val="CF7DFBFA"/>
    <w:rsid w:val="CFCB2F1F"/>
    <w:rsid w:val="CFD3D3D7"/>
    <w:rsid w:val="CFDF1009"/>
    <w:rsid w:val="D3F7E07C"/>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8FE0B33"/>
    <w:rsid w:val="FA5F1E70"/>
    <w:rsid w:val="FA5FDB97"/>
    <w:rsid w:val="FB74677E"/>
    <w:rsid w:val="FB7F486A"/>
    <w:rsid w:val="FBD77D05"/>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030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0"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qFormat="1" w:unhideWhenUsed="0"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99"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28"/>
    <w:unhideWhenUsed/>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link w:val="25"/>
    <w:semiHidden/>
    <w:qFormat/>
    <w:uiPriority w:val="99"/>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Normal Indent"/>
    <w:basedOn w:val="1"/>
    <w:unhideWhenUsed/>
    <w:qFormat/>
    <w:uiPriority w:val="0"/>
    <w:pPr>
      <w:ind w:firstLine="420" w:firstLineChars="200"/>
    </w:pPr>
  </w:style>
  <w:style w:type="paragraph" w:styleId="9">
    <w:name w:val="Document Map"/>
    <w:basedOn w:val="1"/>
    <w:link w:val="29"/>
    <w:qFormat/>
    <w:uiPriority w:val="0"/>
    <w:pPr>
      <w:widowControl/>
      <w:spacing w:line="578" w:lineRule="exact"/>
      <w:jc w:val="left"/>
    </w:pPr>
    <w:rPr>
      <w:rFonts w:ascii="宋体"/>
      <w:sz w:val="18"/>
      <w:szCs w:val="18"/>
    </w:rPr>
  </w:style>
  <w:style w:type="paragraph" w:styleId="10">
    <w:name w:val="Body Text"/>
    <w:basedOn w:val="1"/>
    <w:link w:val="30"/>
    <w:qFormat/>
    <w:uiPriority w:val="0"/>
    <w:pPr>
      <w:spacing w:beforeLines="30"/>
    </w:pPr>
    <w:rPr>
      <w:rFonts w:ascii="仿宋_GB2312" w:eastAsia="仿宋_GB2312"/>
      <w:kern w:val="0"/>
      <w:sz w:val="30"/>
    </w:r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1"/>
    <w:semiHidden/>
    <w:unhideWhenUsed/>
    <w:qFormat/>
    <w:uiPriority w:val="0"/>
    <w:rPr>
      <w:sz w:val="18"/>
      <w:szCs w:val="18"/>
    </w:rPr>
  </w:style>
  <w:style w:type="paragraph" w:styleId="13">
    <w:name w:val="footer"/>
    <w:basedOn w:val="1"/>
    <w:link w:val="32"/>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33"/>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0"/>
    <w:pPr>
      <w:tabs>
        <w:tab w:val="right" w:leader="dot" w:pos="8296"/>
      </w:tabs>
      <w:spacing w:before="93"/>
      <w:jc w:val="center"/>
    </w:pPr>
    <w:rPr>
      <w:rFonts w:ascii="仿宋" w:hAnsi="仿宋" w:eastAsia="仿宋"/>
      <w:sz w:val="28"/>
      <w:szCs w:val="28"/>
    </w:r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9">
    <w:name w:val="Table Grid"/>
    <w:basedOn w:val="1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uiPriority w:val="99"/>
    <w:rPr>
      <w:b/>
    </w:rPr>
  </w:style>
  <w:style w:type="character" w:styleId="22">
    <w:name w:val="page number"/>
    <w:basedOn w:val="20"/>
    <w:qFormat/>
    <w:uiPriority w:val="0"/>
  </w:style>
  <w:style w:type="character" w:styleId="23">
    <w:name w:val="FollowedHyperlink"/>
    <w:basedOn w:val="20"/>
    <w:unhideWhenUsed/>
    <w:qFormat/>
    <w:uiPriority w:val="99"/>
    <w:rPr>
      <w:color w:val="800080"/>
      <w:u w:val="single"/>
    </w:rPr>
  </w:style>
  <w:style w:type="character" w:styleId="24">
    <w:name w:val="Hyperlink"/>
    <w:basedOn w:val="20"/>
    <w:unhideWhenUsed/>
    <w:qFormat/>
    <w:uiPriority w:val="99"/>
    <w:rPr>
      <w:color w:val="0000FF" w:themeColor="hyperlink"/>
      <w:u w:val="single"/>
      <w14:textFill>
        <w14:solidFill>
          <w14:schemeClr w14:val="hlink"/>
        </w14:solidFill>
      </w14:textFill>
    </w:rPr>
  </w:style>
  <w:style w:type="character" w:customStyle="1" w:styleId="25">
    <w:name w:val="脚注文本 Char"/>
    <w:basedOn w:val="20"/>
    <w:link w:val="2"/>
    <w:semiHidden/>
    <w:qFormat/>
    <w:uiPriority w:val="99"/>
    <w:rPr>
      <w:rFonts w:ascii="Times New Roman" w:hAnsi="Times New Roman" w:eastAsia="宋体" w:cs="Times New Roman"/>
      <w:kern w:val="2"/>
      <w:sz w:val="18"/>
      <w:szCs w:val="18"/>
    </w:rPr>
  </w:style>
  <w:style w:type="character" w:customStyle="1" w:styleId="26">
    <w:name w:val="标题 1 Char"/>
    <w:basedOn w:val="20"/>
    <w:link w:val="5"/>
    <w:qFormat/>
    <w:uiPriority w:val="9"/>
    <w:rPr>
      <w:rFonts w:ascii="Times New Roman" w:hAnsi="Times New Roman"/>
      <w:b/>
      <w:bCs/>
      <w:kern w:val="44"/>
      <w:sz w:val="44"/>
      <w:szCs w:val="44"/>
    </w:rPr>
  </w:style>
  <w:style w:type="character" w:customStyle="1" w:styleId="27">
    <w:name w:val="标题 2 Char"/>
    <w:basedOn w:val="20"/>
    <w:link w:val="6"/>
    <w:qFormat/>
    <w:uiPriority w:val="9"/>
    <w:rPr>
      <w:rFonts w:asciiTheme="majorHAnsi" w:hAnsiTheme="majorHAnsi" w:eastAsiaTheme="majorEastAsia" w:cstheme="majorBidi"/>
      <w:b/>
      <w:bCs/>
      <w:kern w:val="2"/>
      <w:sz w:val="32"/>
      <w:szCs w:val="32"/>
    </w:rPr>
  </w:style>
  <w:style w:type="character" w:customStyle="1" w:styleId="28">
    <w:name w:val="标题 3 Char"/>
    <w:basedOn w:val="20"/>
    <w:link w:val="7"/>
    <w:qFormat/>
    <w:uiPriority w:val="9"/>
    <w:rPr>
      <w:rFonts w:ascii="Times New Roman" w:hAnsi="Times New Roman"/>
      <w:b/>
      <w:bCs/>
      <w:kern w:val="2"/>
      <w:sz w:val="32"/>
      <w:szCs w:val="32"/>
    </w:rPr>
  </w:style>
  <w:style w:type="character" w:customStyle="1" w:styleId="29">
    <w:name w:val="文档结构图 Char"/>
    <w:basedOn w:val="20"/>
    <w:link w:val="9"/>
    <w:qFormat/>
    <w:uiPriority w:val="0"/>
    <w:rPr>
      <w:rFonts w:ascii="宋体" w:hAnsi="Times New Roman" w:eastAsia="宋体" w:cs="Times New Roman"/>
      <w:kern w:val="2"/>
      <w:sz w:val="18"/>
      <w:szCs w:val="18"/>
    </w:rPr>
  </w:style>
  <w:style w:type="character" w:customStyle="1" w:styleId="30">
    <w:name w:val="正文文本 Char"/>
    <w:link w:val="10"/>
    <w:qFormat/>
    <w:locked/>
    <w:uiPriority w:val="99"/>
    <w:rPr>
      <w:rFonts w:ascii="仿宋_GB2312" w:hAnsi="Times New Roman" w:eastAsia="仿宋_GB2312"/>
      <w:sz w:val="24"/>
    </w:rPr>
  </w:style>
  <w:style w:type="character" w:customStyle="1" w:styleId="31">
    <w:name w:val="批注框文本 Char"/>
    <w:basedOn w:val="20"/>
    <w:link w:val="12"/>
    <w:semiHidden/>
    <w:qFormat/>
    <w:uiPriority w:val="99"/>
    <w:rPr>
      <w:rFonts w:ascii="Times New Roman" w:hAnsi="Times New Roman"/>
      <w:kern w:val="2"/>
      <w:sz w:val="18"/>
      <w:szCs w:val="18"/>
    </w:rPr>
  </w:style>
  <w:style w:type="character" w:customStyle="1" w:styleId="32">
    <w:name w:val="页脚 Char"/>
    <w:link w:val="13"/>
    <w:qFormat/>
    <w:locked/>
    <w:uiPriority w:val="99"/>
    <w:rPr>
      <w:sz w:val="18"/>
    </w:rPr>
  </w:style>
  <w:style w:type="character" w:customStyle="1" w:styleId="33">
    <w:name w:val="页眉 Char"/>
    <w:link w:val="14"/>
    <w:semiHidden/>
    <w:qFormat/>
    <w:locked/>
    <w:uiPriority w:val="99"/>
    <w:rPr>
      <w:sz w:val="18"/>
    </w:rPr>
  </w:style>
  <w:style w:type="paragraph" w:customStyle="1" w:styleId="34">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35">
    <w:name w:val="Header Char"/>
    <w:basedOn w:val="20"/>
    <w:semiHidden/>
    <w:qFormat/>
    <w:uiPriority w:val="99"/>
    <w:rPr>
      <w:rFonts w:ascii="Times New Roman" w:hAnsi="Times New Roman"/>
      <w:sz w:val="18"/>
      <w:szCs w:val="18"/>
    </w:rPr>
  </w:style>
  <w:style w:type="character" w:customStyle="1" w:styleId="36">
    <w:name w:val="Footer Char"/>
    <w:basedOn w:val="20"/>
    <w:semiHidden/>
    <w:qFormat/>
    <w:uiPriority w:val="99"/>
    <w:rPr>
      <w:rFonts w:ascii="Times New Roman" w:hAnsi="Times New Roman"/>
      <w:sz w:val="18"/>
      <w:szCs w:val="18"/>
    </w:rPr>
  </w:style>
  <w:style w:type="character" w:customStyle="1" w:styleId="37">
    <w:name w:val="Body Text Char"/>
    <w:basedOn w:val="20"/>
    <w:semiHidden/>
    <w:qFormat/>
    <w:uiPriority w:val="99"/>
    <w:rPr>
      <w:rFonts w:ascii="Times New Roman" w:hAnsi="Times New Roman"/>
      <w:szCs w:val="24"/>
    </w:rPr>
  </w:style>
  <w:style w:type="paragraph" w:customStyle="1" w:styleId="3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9">
    <w:name w:val="List Paragraph"/>
    <w:basedOn w:val="1"/>
    <w:qFormat/>
    <w:uiPriority w:val="99"/>
    <w:pPr>
      <w:ind w:firstLine="420" w:firstLineChars="200"/>
    </w:pPr>
  </w:style>
  <w:style w:type="paragraph" w:customStyle="1" w:styleId="4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1">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2">
    <w:name w:val="四号正文"/>
    <w:basedOn w:val="1"/>
    <w:link w:val="43"/>
    <w:qFormat/>
    <w:uiPriority w:val="0"/>
    <w:pPr>
      <w:spacing w:line="360" w:lineRule="auto"/>
    </w:pPr>
    <w:rPr>
      <w:rFonts w:ascii="??" w:hAnsi="??"/>
      <w:color w:val="000000"/>
      <w:kern w:val="0"/>
      <w:sz w:val="28"/>
      <w:szCs w:val="21"/>
      <w:lang w:val="zh-CN"/>
    </w:rPr>
  </w:style>
  <w:style w:type="character" w:customStyle="1" w:styleId="43">
    <w:name w:val="四号正文 Char"/>
    <w:basedOn w:val="20"/>
    <w:link w:val="42"/>
    <w:qFormat/>
    <w:uiPriority w:val="0"/>
    <w:rPr>
      <w:rFonts w:ascii="??" w:hAnsi="??" w:eastAsia="宋体" w:cs="Times New Roman"/>
      <w:color w:val="000000"/>
      <w:sz w:val="28"/>
      <w:szCs w:val="21"/>
      <w:lang w:val="zh-CN"/>
    </w:rPr>
  </w:style>
  <w:style w:type="paragraph" w:customStyle="1" w:styleId="44">
    <w:name w:val="a"/>
    <w:basedOn w:val="1"/>
    <w:qFormat/>
    <w:uiPriority w:val="0"/>
    <w:pPr>
      <w:widowControl/>
      <w:spacing w:before="100" w:beforeAutospacing="1" w:after="100" w:afterAutospacing="1" w:line="578" w:lineRule="exact"/>
      <w:jc w:val="left"/>
    </w:pPr>
    <w:rPr>
      <w:rFonts w:ascii="宋体" w:hAnsi="宋体" w:cs="宋体"/>
      <w:kern w:val="0"/>
      <w:sz w:val="24"/>
    </w:rPr>
  </w:style>
  <w:style w:type="character" w:customStyle="1" w:styleId="45">
    <w:name w:val="font31"/>
    <w:basedOn w:val="20"/>
    <w:qFormat/>
    <w:uiPriority w:val="0"/>
    <w:rPr>
      <w:rFonts w:hint="eastAsia" w:ascii="宋体" w:hAnsi="宋体" w:eastAsia="宋体" w:cs="宋体"/>
      <w:color w:val="000000"/>
      <w:sz w:val="24"/>
      <w:szCs w:val="24"/>
      <w:u w:val="none"/>
    </w:rPr>
  </w:style>
  <w:style w:type="character" w:customStyle="1" w:styleId="46">
    <w:name w:val="font51"/>
    <w:basedOn w:val="20"/>
    <w:qFormat/>
    <w:uiPriority w:val="0"/>
    <w:rPr>
      <w:rFonts w:hint="default" w:ascii="Wingdings 2" w:hAnsi="Wingdings 2" w:eastAsia="Wingdings 2" w:cs="Wingdings 2"/>
      <w:color w:val="000000"/>
      <w:sz w:val="18"/>
      <w:szCs w:val="18"/>
      <w:u w:val="none"/>
    </w:rPr>
  </w:style>
  <w:style w:type="character" w:customStyle="1" w:styleId="47">
    <w:name w:val="font01"/>
    <w:basedOn w:val="20"/>
    <w:qFormat/>
    <w:uiPriority w:val="0"/>
    <w:rPr>
      <w:rFonts w:ascii="宋体" w:hAnsi="宋体" w:eastAsia="宋体" w:cs="宋体"/>
      <w:color w:val="000000"/>
      <w:sz w:val="18"/>
      <w:szCs w:val="18"/>
      <w:u w:val="none"/>
    </w:rPr>
  </w:style>
  <w:style w:type="character" w:customStyle="1" w:styleId="48">
    <w:name w:val="font41"/>
    <w:basedOn w:val="20"/>
    <w:qFormat/>
    <w:uiPriority w:val="0"/>
    <w:rPr>
      <w:rFonts w:ascii="宋体" w:hAnsi="宋体" w:eastAsia="宋体" w:cs="宋体"/>
      <w:color w:val="000000"/>
      <w:sz w:val="18"/>
      <w:szCs w:val="18"/>
      <w:u w:val="none"/>
    </w:rPr>
  </w:style>
  <w:style w:type="paragraph" w:customStyle="1" w:styleId="49">
    <w:name w:val="font5"/>
    <w:basedOn w:val="1"/>
    <w:qFormat/>
    <w:uiPriority w:val="0"/>
    <w:pPr>
      <w:widowControl/>
      <w:spacing w:before="100" w:beforeAutospacing="1" w:after="100" w:afterAutospacing="1" w:line="578" w:lineRule="exact"/>
      <w:jc w:val="left"/>
    </w:pPr>
    <w:rPr>
      <w:rFonts w:ascii="宋体" w:hAnsi="宋体" w:cs="宋体"/>
      <w:kern w:val="0"/>
      <w:sz w:val="18"/>
      <w:szCs w:val="18"/>
    </w:rPr>
  </w:style>
  <w:style w:type="paragraph" w:customStyle="1" w:styleId="50">
    <w:name w:val="xl6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578" w:lineRule="exact"/>
      <w:jc w:val="left"/>
    </w:pPr>
    <w:rPr>
      <w:rFonts w:ascii="宋体" w:hAnsi="宋体" w:cs="宋体"/>
      <w:color w:val="000000"/>
      <w:kern w:val="0"/>
      <w:sz w:val="18"/>
      <w:szCs w:val="18"/>
    </w:rPr>
  </w:style>
  <w:style w:type="paragraph" w:customStyle="1" w:styleId="51">
    <w:name w:val="xl66"/>
    <w:basedOn w:val="1"/>
    <w:qFormat/>
    <w:uiPriority w:val="0"/>
    <w:pPr>
      <w:widowControl/>
      <w:spacing w:before="100" w:beforeAutospacing="1" w:after="100" w:afterAutospacing="1" w:line="578" w:lineRule="exact"/>
      <w:jc w:val="left"/>
    </w:pPr>
    <w:rPr>
      <w:rFonts w:ascii="Courier New" w:hAnsi="Courier New" w:cs="Courier New"/>
      <w:color w:val="000000"/>
      <w:kern w:val="0"/>
      <w:sz w:val="18"/>
      <w:szCs w:val="18"/>
    </w:rPr>
  </w:style>
  <w:style w:type="paragraph" w:customStyle="1" w:styleId="52">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578" w:lineRule="exact"/>
      <w:jc w:val="center"/>
    </w:pPr>
    <w:rPr>
      <w:rFonts w:ascii="宋体" w:hAnsi="宋体" w:cs="宋体"/>
      <w:color w:val="000000"/>
      <w:kern w:val="0"/>
      <w:sz w:val="18"/>
      <w:szCs w:val="18"/>
    </w:rPr>
  </w:style>
  <w:style w:type="paragraph" w:customStyle="1" w:styleId="53">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578" w:lineRule="exact"/>
      <w:jc w:val="center"/>
    </w:pPr>
    <w:rPr>
      <w:rFonts w:ascii="宋体" w:hAnsi="宋体" w:cs="宋体"/>
      <w:color w:val="000000"/>
      <w:kern w:val="0"/>
      <w:sz w:val="18"/>
      <w:szCs w:val="18"/>
    </w:rPr>
  </w:style>
  <w:style w:type="paragraph" w:customStyle="1" w:styleId="54">
    <w:name w:val="xl6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578" w:lineRule="exact"/>
      <w:jc w:val="center"/>
    </w:pPr>
    <w:rPr>
      <w:rFonts w:ascii="宋体" w:hAnsi="宋体" w:cs="宋体"/>
      <w:color w:val="000000"/>
      <w:kern w:val="0"/>
      <w:sz w:val="18"/>
      <w:szCs w:val="18"/>
    </w:rPr>
  </w:style>
  <w:style w:type="paragraph" w:customStyle="1" w:styleId="55">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578" w:lineRule="exact"/>
      <w:jc w:val="center"/>
    </w:pPr>
    <w:rPr>
      <w:rFonts w:ascii="微软雅黑" w:hAnsi="微软雅黑" w:eastAsia="微软雅黑" w:cs="宋体"/>
      <w:i/>
      <w:iCs/>
      <w:color w:val="000000"/>
      <w:kern w:val="0"/>
      <w:sz w:val="16"/>
      <w:szCs w:val="16"/>
    </w:rPr>
  </w:style>
  <w:style w:type="paragraph" w:customStyle="1" w:styleId="56">
    <w:name w:val="xl71"/>
    <w:basedOn w:val="1"/>
    <w:qFormat/>
    <w:uiPriority w:val="0"/>
    <w:pPr>
      <w:widowControl/>
      <w:spacing w:before="100" w:beforeAutospacing="1" w:after="100" w:afterAutospacing="1" w:line="578" w:lineRule="exact"/>
      <w:jc w:val="left"/>
    </w:pPr>
    <w:rPr>
      <w:rFonts w:ascii="宋体" w:hAnsi="宋体" w:cs="宋体"/>
      <w:kern w:val="0"/>
      <w:sz w:val="18"/>
      <w:szCs w:val="18"/>
    </w:rPr>
  </w:style>
  <w:style w:type="paragraph" w:customStyle="1" w:styleId="57">
    <w:name w:val="xl7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578" w:lineRule="exact"/>
      <w:jc w:val="center"/>
    </w:pPr>
    <w:rPr>
      <w:rFonts w:ascii="微软雅黑" w:hAnsi="微软雅黑" w:eastAsia="微软雅黑" w:cs="宋体"/>
      <w:i/>
      <w:iCs/>
      <w:color w:val="000000"/>
      <w:kern w:val="0"/>
      <w:sz w:val="16"/>
      <w:szCs w:val="16"/>
    </w:rPr>
  </w:style>
  <w:style w:type="paragraph" w:customStyle="1" w:styleId="58">
    <w:name w:val="xl73"/>
    <w:basedOn w:val="1"/>
    <w:qFormat/>
    <w:uiPriority w:val="0"/>
    <w:pPr>
      <w:widowControl/>
      <w:spacing w:before="100" w:beforeAutospacing="1" w:after="100" w:afterAutospacing="1" w:line="578" w:lineRule="exact"/>
      <w:jc w:val="center"/>
    </w:pPr>
    <w:rPr>
      <w:rFonts w:ascii="宋体" w:hAnsi="宋体" w:cs="宋体"/>
      <w:kern w:val="0"/>
      <w:sz w:val="24"/>
    </w:rPr>
  </w:style>
  <w:style w:type="paragraph" w:customStyle="1" w:styleId="59">
    <w:name w:val="xl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578" w:lineRule="exact"/>
      <w:jc w:val="center"/>
    </w:pPr>
    <w:rPr>
      <w:rFonts w:ascii="黑体" w:hAnsi="黑体" w:eastAsia="黑体" w:cs="宋体"/>
      <w:b/>
      <w:bCs/>
      <w:color w:val="000000"/>
      <w:kern w:val="0"/>
      <w:sz w:val="30"/>
      <w:szCs w:val="30"/>
    </w:rPr>
  </w:style>
  <w:style w:type="paragraph" w:customStyle="1" w:styleId="60">
    <w:name w:val="xl7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578" w:lineRule="exact"/>
      <w:jc w:val="center"/>
    </w:pPr>
    <w:rPr>
      <w:rFonts w:ascii="Courier New" w:hAnsi="Courier New" w:cs="Courier New"/>
      <w:color w:val="000000"/>
      <w:kern w:val="0"/>
      <w:sz w:val="18"/>
      <w:szCs w:val="18"/>
    </w:rPr>
  </w:style>
  <w:style w:type="paragraph" w:customStyle="1" w:styleId="61">
    <w:name w:val="xl7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578" w:lineRule="exact"/>
      <w:jc w:val="left"/>
    </w:pPr>
    <w:rPr>
      <w:rFonts w:ascii="Courier New" w:hAnsi="Courier New" w:cs="Courier New"/>
      <w:color w:val="000000"/>
      <w:kern w:val="0"/>
      <w:sz w:val="18"/>
      <w:szCs w:val="18"/>
    </w:rPr>
  </w:style>
  <w:style w:type="paragraph" w:customStyle="1" w:styleId="62">
    <w:name w:val="xl7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578" w:lineRule="exact"/>
      <w:jc w:val="left"/>
    </w:pPr>
    <w:rPr>
      <w:rFonts w:ascii="Courier New" w:hAnsi="Courier New" w:cs="Courier New"/>
      <w:i/>
      <w:iCs/>
      <w:color w:val="000000"/>
      <w:kern w:val="0"/>
      <w:sz w:val="18"/>
      <w:szCs w:val="18"/>
    </w:rPr>
  </w:style>
  <w:style w:type="paragraph" w:customStyle="1" w:styleId="63">
    <w:name w:val="xl7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578" w:lineRule="exact"/>
      <w:jc w:val="left"/>
    </w:pPr>
    <w:rPr>
      <w:rFonts w:ascii="宋体" w:hAnsi="宋体" w:cs="宋体"/>
      <w:color w:val="000000"/>
      <w:kern w:val="0"/>
      <w:sz w:val="18"/>
      <w:szCs w:val="18"/>
    </w:rPr>
  </w:style>
  <w:style w:type="paragraph" w:customStyle="1" w:styleId="64">
    <w:name w:val="xl79"/>
    <w:basedOn w:val="1"/>
    <w:qFormat/>
    <w:uiPriority w:val="0"/>
    <w:pPr>
      <w:widowControl/>
      <w:pBdr>
        <w:top w:val="single" w:color="000000" w:sz="4" w:space="0"/>
        <w:left w:val="single" w:color="000000" w:sz="4" w:space="0"/>
        <w:bottom w:val="single" w:color="000000" w:sz="4" w:space="0"/>
      </w:pBdr>
      <w:spacing w:before="100" w:beforeAutospacing="1" w:after="100" w:afterAutospacing="1" w:line="578" w:lineRule="exact"/>
      <w:jc w:val="left"/>
    </w:pPr>
    <w:rPr>
      <w:rFonts w:ascii="Courier New" w:hAnsi="Courier New" w:cs="Courier New"/>
      <w:color w:val="000000"/>
      <w:kern w:val="0"/>
      <w:sz w:val="18"/>
      <w:szCs w:val="18"/>
    </w:rPr>
  </w:style>
  <w:style w:type="paragraph" w:customStyle="1" w:styleId="65">
    <w:name w:val="xl80"/>
    <w:basedOn w:val="1"/>
    <w:qFormat/>
    <w:uiPriority w:val="0"/>
    <w:pPr>
      <w:widowControl/>
      <w:pBdr>
        <w:top w:val="single" w:color="000000" w:sz="4" w:space="0"/>
        <w:bottom w:val="single" w:color="000000" w:sz="4" w:space="0"/>
      </w:pBdr>
      <w:spacing w:before="100" w:beforeAutospacing="1" w:after="100" w:afterAutospacing="1" w:line="578" w:lineRule="exact"/>
      <w:jc w:val="left"/>
    </w:pPr>
    <w:rPr>
      <w:rFonts w:ascii="Courier New" w:hAnsi="Courier New" w:cs="Courier New"/>
      <w:color w:val="000000"/>
      <w:kern w:val="0"/>
      <w:sz w:val="18"/>
      <w:szCs w:val="18"/>
    </w:rPr>
  </w:style>
  <w:style w:type="paragraph" w:customStyle="1" w:styleId="66">
    <w:name w:val="xl81"/>
    <w:basedOn w:val="1"/>
    <w:qFormat/>
    <w:uiPriority w:val="0"/>
    <w:pPr>
      <w:widowControl/>
      <w:pBdr>
        <w:top w:val="single" w:color="000000" w:sz="4" w:space="0"/>
        <w:bottom w:val="single" w:color="000000" w:sz="4" w:space="0"/>
        <w:right w:val="single" w:color="000000" w:sz="4" w:space="0"/>
      </w:pBdr>
      <w:spacing w:before="100" w:beforeAutospacing="1" w:after="100" w:afterAutospacing="1" w:line="578" w:lineRule="exact"/>
      <w:jc w:val="left"/>
    </w:pPr>
    <w:rPr>
      <w:rFonts w:ascii="Courier New" w:hAnsi="Courier New" w:cs="Courier New"/>
      <w:color w:val="000000"/>
      <w:kern w:val="0"/>
      <w:sz w:val="18"/>
      <w:szCs w:val="18"/>
    </w:rPr>
  </w:style>
  <w:style w:type="paragraph" w:customStyle="1" w:styleId="67">
    <w:name w:val="xl8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578" w:lineRule="exact"/>
      <w:jc w:val="left"/>
    </w:pPr>
    <w:rPr>
      <w:rFonts w:ascii="宋体" w:hAnsi="宋体" w:cs="宋体"/>
      <w:kern w:val="0"/>
      <w:sz w:val="18"/>
      <w:szCs w:val="18"/>
    </w:rPr>
  </w:style>
  <w:style w:type="paragraph" w:customStyle="1" w:styleId="68">
    <w:name w:val="xl8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578" w:lineRule="exact"/>
      <w:jc w:val="left"/>
    </w:pPr>
    <w:rPr>
      <w:rFonts w:ascii="宋体" w:hAnsi="宋体" w:cs="宋体"/>
      <w:color w:val="FF0000"/>
      <w:kern w:val="0"/>
      <w:sz w:val="18"/>
      <w:szCs w:val="18"/>
    </w:rPr>
  </w:style>
  <w:style w:type="paragraph" w:customStyle="1" w:styleId="69">
    <w:name w:val="xl8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578" w:lineRule="exact"/>
      <w:jc w:val="left"/>
    </w:pPr>
    <w:rPr>
      <w:rFonts w:ascii="微软雅黑" w:hAnsi="微软雅黑" w:eastAsia="微软雅黑" w:cs="宋体"/>
      <w:kern w:val="0"/>
      <w:sz w:val="16"/>
      <w:szCs w:val="16"/>
    </w:rPr>
  </w:style>
  <w:style w:type="paragraph" w:customStyle="1" w:styleId="70">
    <w:name w:val="xl8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578" w:lineRule="exact"/>
      <w:jc w:val="left"/>
    </w:pPr>
    <w:rPr>
      <w:rFonts w:ascii="微软雅黑" w:hAnsi="微软雅黑" w:eastAsia="微软雅黑" w:cs="宋体"/>
      <w:color w:val="000000"/>
      <w:kern w:val="0"/>
      <w:sz w:val="16"/>
      <w:szCs w:val="16"/>
    </w:rPr>
  </w:style>
  <w:style w:type="paragraph" w:customStyle="1" w:styleId="71">
    <w:name w:val="xl86"/>
    <w:basedOn w:val="1"/>
    <w:qFormat/>
    <w:uiPriority w:val="0"/>
    <w:pPr>
      <w:widowControl/>
      <w:pBdr>
        <w:top w:val="single" w:color="000000" w:sz="4" w:space="0"/>
        <w:left w:val="single" w:color="000000" w:sz="4" w:space="0"/>
        <w:right w:val="single" w:color="000000" w:sz="4" w:space="0"/>
      </w:pBdr>
      <w:spacing w:before="100" w:beforeAutospacing="1" w:after="100" w:afterAutospacing="1" w:line="578" w:lineRule="exact"/>
      <w:jc w:val="center"/>
    </w:pPr>
    <w:rPr>
      <w:rFonts w:ascii="宋体" w:hAnsi="宋体" w:cs="宋体"/>
      <w:color w:val="000000"/>
      <w:kern w:val="0"/>
      <w:sz w:val="18"/>
      <w:szCs w:val="18"/>
    </w:rPr>
  </w:style>
  <w:style w:type="paragraph" w:customStyle="1" w:styleId="72">
    <w:name w:val="xl87"/>
    <w:basedOn w:val="1"/>
    <w:qFormat/>
    <w:uiPriority w:val="0"/>
    <w:pPr>
      <w:widowControl/>
      <w:pBdr>
        <w:left w:val="single" w:color="000000" w:sz="4" w:space="0"/>
        <w:right w:val="single" w:color="000000" w:sz="4" w:space="0"/>
      </w:pBdr>
      <w:spacing w:before="100" w:beforeAutospacing="1" w:after="100" w:afterAutospacing="1" w:line="578" w:lineRule="exact"/>
      <w:jc w:val="center"/>
    </w:pPr>
    <w:rPr>
      <w:rFonts w:ascii="宋体" w:hAnsi="宋体" w:cs="宋体"/>
      <w:color w:val="000000"/>
      <w:kern w:val="0"/>
      <w:sz w:val="18"/>
      <w:szCs w:val="18"/>
    </w:rPr>
  </w:style>
  <w:style w:type="paragraph" w:customStyle="1" w:styleId="73">
    <w:name w:val="xl88"/>
    <w:basedOn w:val="1"/>
    <w:qFormat/>
    <w:uiPriority w:val="0"/>
    <w:pPr>
      <w:widowControl/>
      <w:pBdr>
        <w:left w:val="single" w:color="000000" w:sz="4" w:space="0"/>
        <w:bottom w:val="single" w:color="000000" w:sz="4" w:space="0"/>
        <w:right w:val="single" w:color="000000" w:sz="4" w:space="0"/>
      </w:pBdr>
      <w:spacing w:before="100" w:beforeAutospacing="1" w:after="100" w:afterAutospacing="1" w:line="578" w:lineRule="exact"/>
      <w:jc w:val="center"/>
    </w:pPr>
    <w:rPr>
      <w:rFonts w:ascii="宋体" w:hAnsi="宋体" w:cs="宋体"/>
      <w:color w:val="000000"/>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image" Target="media/image18.jpeg"/><Relationship Id="rId31" Type="http://schemas.openxmlformats.org/officeDocument/2006/relationships/image" Target="media/image17.jpeg"/><Relationship Id="rId30" Type="http://schemas.openxmlformats.org/officeDocument/2006/relationships/image" Target="media/image16.jpeg"/><Relationship Id="rId3" Type="http://schemas.openxmlformats.org/officeDocument/2006/relationships/header" Target="header1.xml"/><Relationship Id="rId29" Type="http://schemas.openxmlformats.org/officeDocument/2006/relationships/image" Target="media/image15.jpeg"/><Relationship Id="rId28" Type="http://schemas.openxmlformats.org/officeDocument/2006/relationships/image" Target="media/image14.jpeg"/><Relationship Id="rId27" Type="http://schemas.openxmlformats.org/officeDocument/2006/relationships/image" Target="media/image13.jpeg"/><Relationship Id="rId26" Type="http://schemas.openxmlformats.org/officeDocument/2006/relationships/image" Target="media/image12.jpeg"/><Relationship Id="rId25" Type="http://schemas.openxmlformats.org/officeDocument/2006/relationships/image" Target="media/image11.jpeg"/><Relationship Id="rId24" Type="http://schemas.openxmlformats.org/officeDocument/2006/relationships/image" Target="media/image10.jpeg"/><Relationship Id="rId23" Type="http://schemas.openxmlformats.org/officeDocument/2006/relationships/image" Target="media/image9.jpeg"/><Relationship Id="rId22" Type="http://schemas.openxmlformats.org/officeDocument/2006/relationships/image" Target="media/image8.jpeg"/><Relationship Id="rId21" Type="http://schemas.openxmlformats.org/officeDocument/2006/relationships/image" Target="media/image7.jpeg"/><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jpeg"/><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jpeg"/><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收入、支出决算总计变动情况图</c:v>
                </c:pt>
              </c:strCache>
            </c:strRef>
          </c:tx>
          <c:invertIfNegative val="0"/>
          <c:dLbls>
            <c:delete val="1"/>
          </c:dLbls>
          <c:cat>
            <c:strRef>
              <c:f>Sheet1!$A$2:$A$5</c:f>
              <c:strCache>
                <c:ptCount val="4"/>
                <c:pt idx="0">
                  <c:v>2024年收入</c:v>
                </c:pt>
                <c:pt idx="1">
                  <c:v>2025年收入</c:v>
                </c:pt>
                <c:pt idx="2">
                  <c:v>2024年支出</c:v>
                </c:pt>
                <c:pt idx="3">
                  <c:v>2025年支出</c:v>
                </c:pt>
              </c:strCache>
            </c:strRef>
          </c:cat>
          <c:val>
            <c:numRef>
              <c:f>Sheet1!$B$2:$B$5</c:f>
              <c:numCache>
                <c:formatCode>General</c:formatCode>
                <c:ptCount val="4"/>
                <c:pt idx="0">
                  <c:v>1132.47</c:v>
                </c:pt>
                <c:pt idx="1">
                  <c:v>1016.25</c:v>
                </c:pt>
                <c:pt idx="2">
                  <c:v>1132.47</c:v>
                </c:pt>
                <c:pt idx="3">
                  <c:v>1016.25</c:v>
                </c:pt>
              </c:numCache>
            </c:numRef>
          </c:val>
        </c:ser>
        <c:dLbls>
          <c:showLegendKey val="0"/>
          <c:showVal val="0"/>
          <c:showCatName val="0"/>
          <c:showSerName val="0"/>
          <c:showPercent val="0"/>
          <c:showBubbleSize val="0"/>
        </c:dLbls>
        <c:gapWidth val="150"/>
        <c:axId val="47458560"/>
        <c:axId val="47465216"/>
      </c:barChart>
      <c:catAx>
        <c:axId val="47458560"/>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7465216"/>
        <c:crosses val="autoZero"/>
        <c:auto val="1"/>
        <c:lblAlgn val="ctr"/>
        <c:lblOffset val="100"/>
        <c:noMultiLvlLbl val="0"/>
      </c:catAx>
      <c:valAx>
        <c:axId val="4746521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7458560"/>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f3f5c605-a41b-4b79-b176-0aace5d0d5f6}"/>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explosion val="0"/>
          <c:dPt>
            <c:idx val="0"/>
            <c:bubble3D val="0"/>
          </c:dPt>
          <c:dPt>
            <c:idx val="1"/>
            <c:bubble3D val="0"/>
          </c:dPt>
          <c:dLbls>
            <c:delete val="1"/>
          </c:dLbls>
          <c:cat>
            <c:strRef>
              <c:f>Sheet1!$A$2:$A$3</c:f>
              <c:strCache>
                <c:ptCount val="2"/>
                <c:pt idx="0">
                  <c:v>一般公共预算财政拨款收入</c:v>
                </c:pt>
                <c:pt idx="1">
                  <c:v>其他收入</c:v>
                </c:pt>
              </c:strCache>
            </c:strRef>
          </c:cat>
          <c:val>
            <c:numRef>
              <c:f>Sheet1!$B$2:$B$3</c:f>
              <c:numCache>
                <c:formatCode>General</c:formatCode>
                <c:ptCount val="2"/>
                <c:pt idx="0">
                  <c:v>981.27</c:v>
                </c:pt>
                <c:pt idx="1">
                  <c:v>15.58</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5711eb17-cccf-4a60-a3ea-b93677ce262b}"/>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explosion val="0"/>
          <c:dPt>
            <c:idx val="0"/>
            <c:bubble3D val="0"/>
          </c:dPt>
          <c:dPt>
            <c:idx val="1"/>
            <c:bubble3D val="0"/>
          </c:dPt>
          <c:dLbls>
            <c:delete val="1"/>
          </c:dLbls>
          <c:cat>
            <c:strRef>
              <c:f>Sheet1!$A$2:$A$3</c:f>
              <c:strCache>
                <c:ptCount val="2"/>
                <c:pt idx="0">
                  <c:v>基本支出</c:v>
                </c:pt>
                <c:pt idx="1">
                  <c:v>项目支出</c:v>
                </c:pt>
              </c:strCache>
            </c:strRef>
          </c:cat>
          <c:val>
            <c:numRef>
              <c:f>Sheet1!$B$2:$B$3</c:f>
              <c:numCache>
                <c:formatCode>General</c:formatCode>
                <c:ptCount val="2"/>
                <c:pt idx="0">
                  <c:v>802.53</c:v>
                </c:pt>
                <c:pt idx="1">
                  <c:v>186.76</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4c3e61c2-c5cc-40eb-8116-61c9547aeb2e}"/>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财政拨款收、支决算总计变动情况</c:v>
                </c:pt>
              </c:strCache>
            </c:strRef>
          </c:tx>
          <c:invertIfNegative val="0"/>
          <c:dLbls>
            <c:delete val="1"/>
          </c:dLbls>
          <c:cat>
            <c:strRef>
              <c:f>Sheet1!$A$2:$A$5</c:f>
              <c:strCache>
                <c:ptCount val="4"/>
                <c:pt idx="0">
                  <c:v>2025年度财政拨款收入</c:v>
                </c:pt>
                <c:pt idx="1">
                  <c:v>2024年度财政拨款收入</c:v>
                </c:pt>
                <c:pt idx="2">
                  <c:v>2025年度财政拨款支出</c:v>
                </c:pt>
                <c:pt idx="3">
                  <c:v>2024年度财政拨款支出</c:v>
                </c:pt>
              </c:strCache>
            </c:strRef>
          </c:cat>
          <c:val>
            <c:numRef>
              <c:f>Sheet1!$B$2:$B$5</c:f>
              <c:numCache>
                <c:formatCode>General</c:formatCode>
                <c:ptCount val="4"/>
                <c:pt idx="0">
                  <c:v>981.27</c:v>
                </c:pt>
                <c:pt idx="1">
                  <c:v>1095.97</c:v>
                </c:pt>
                <c:pt idx="2">
                  <c:v>981.27</c:v>
                </c:pt>
                <c:pt idx="3">
                  <c:v>1095.97</c:v>
                </c:pt>
              </c:numCache>
            </c:numRef>
          </c:val>
        </c:ser>
        <c:dLbls>
          <c:showLegendKey val="0"/>
          <c:showVal val="0"/>
          <c:showCatName val="0"/>
          <c:showSerName val="0"/>
          <c:showPercent val="0"/>
          <c:showBubbleSize val="0"/>
        </c:dLbls>
        <c:gapWidth val="150"/>
        <c:axId val="183228672"/>
        <c:axId val="183231616"/>
      </c:barChart>
      <c:catAx>
        <c:axId val="183228672"/>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83231616"/>
        <c:crosses val="autoZero"/>
        <c:auto val="1"/>
        <c:lblAlgn val="ctr"/>
        <c:lblOffset val="100"/>
        <c:noMultiLvlLbl val="0"/>
      </c:catAx>
      <c:valAx>
        <c:axId val="18323161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83228672"/>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68301a68-15f8-45f2-9887-ee38499af38e}"/>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一般公共预算财政拨款支出决算变动情况</c:v>
                </c:pt>
              </c:strCache>
            </c:strRef>
          </c:tx>
          <c:invertIfNegative val="0"/>
          <c:dLbls>
            <c:delete val="1"/>
          </c:dLbls>
          <c:cat>
            <c:strRef>
              <c:f>Sheet1!$A$2:$A$3</c:f>
              <c:strCache>
                <c:ptCount val="2"/>
                <c:pt idx="0">
                  <c:v>2025年度支出</c:v>
                </c:pt>
                <c:pt idx="1">
                  <c:v>2024年度支出</c:v>
                </c:pt>
              </c:strCache>
            </c:strRef>
          </c:cat>
          <c:val>
            <c:numRef>
              <c:f>Sheet1!$B$2:$B$3</c:f>
              <c:numCache>
                <c:formatCode>General</c:formatCode>
                <c:ptCount val="2"/>
                <c:pt idx="0">
                  <c:v>981.27</c:v>
                </c:pt>
                <c:pt idx="1">
                  <c:v>1095.97</c:v>
                </c:pt>
              </c:numCache>
            </c:numRef>
          </c:val>
        </c:ser>
        <c:dLbls>
          <c:showLegendKey val="0"/>
          <c:showVal val="0"/>
          <c:showCatName val="0"/>
          <c:showSerName val="0"/>
          <c:showPercent val="0"/>
          <c:showBubbleSize val="0"/>
        </c:dLbls>
        <c:gapWidth val="150"/>
        <c:axId val="202192384"/>
        <c:axId val="202193920"/>
      </c:barChart>
      <c:catAx>
        <c:axId val="20219238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02193920"/>
        <c:crosses val="autoZero"/>
        <c:auto val="1"/>
        <c:lblAlgn val="ctr"/>
        <c:lblOffset val="100"/>
        <c:noMultiLvlLbl val="0"/>
      </c:catAx>
      <c:valAx>
        <c:axId val="20219392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02192384"/>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f33a8ad7-cdd7-477d-92b2-79a682e8792b}"/>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explosion val="0"/>
          <c:dPt>
            <c:idx val="0"/>
            <c:bubble3D val="0"/>
          </c:dPt>
          <c:dPt>
            <c:idx val="1"/>
            <c:bubble3D val="0"/>
          </c:dPt>
          <c:dPt>
            <c:idx val="2"/>
            <c:bubble3D val="0"/>
          </c:dPt>
          <c:dPt>
            <c:idx val="3"/>
            <c:bubble3D val="0"/>
          </c:dPt>
          <c:dLbls>
            <c:delete val="1"/>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794.93</c:v>
                </c:pt>
                <c:pt idx="1">
                  <c:v>103.02</c:v>
                </c:pt>
                <c:pt idx="2">
                  <c:v>34.51</c:v>
                </c:pt>
                <c:pt idx="3">
                  <c:v>46.71</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54552818-da9b-449d-a011-fe73901f4115}"/>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c:v>
                </c:pt>
              </c:strCache>
            </c:strRef>
          </c:tx>
          <c:explosion val="0"/>
          <c:dPt>
            <c:idx val="0"/>
            <c:bubble3D val="0"/>
          </c:dPt>
          <c:dPt>
            <c:idx val="1"/>
            <c:bubble3D val="0"/>
          </c:dPt>
          <c:dPt>
            <c:idx val="2"/>
            <c:bubble3D val="0"/>
          </c:dPt>
          <c:dLbls>
            <c:delete val="1"/>
          </c:dLbls>
          <c:cat>
            <c:strRef>
              <c:f>Sheet1!$A$2:$A$4</c:f>
              <c:strCache>
                <c:ptCount val="3"/>
                <c:pt idx="0">
                  <c:v>公务用车购置及运行维护费支出</c:v>
                </c:pt>
                <c:pt idx="1">
                  <c:v>公务接待费</c:v>
                </c:pt>
                <c:pt idx="2">
                  <c:v>因公出国（境）费支出</c:v>
                </c:pt>
              </c:strCache>
            </c:strRef>
          </c:cat>
          <c:val>
            <c:numRef>
              <c:f>Sheet1!$B$2:$B$4</c:f>
              <c:numCache>
                <c:formatCode>General</c:formatCode>
                <c:ptCount val="3"/>
                <c:pt idx="0">
                  <c:v>11.51</c:v>
                </c:pt>
                <c:pt idx="1">
                  <c:v>0</c:v>
                </c:pt>
                <c:pt idx="2">
                  <c:v>0</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44c07d00-057a-4b8c-b740-a5fdeec97e91}"/>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四川省财政厅</Company>
  <Pages>70</Pages>
  <Words>10423</Words>
  <Characters>12095</Characters>
  <Lines>63</Lines>
  <Paragraphs>67</Paragraphs>
  <TotalTime>69</TotalTime>
  <ScaleCrop>false</ScaleCrop>
  <LinksUpToDate>false</LinksUpToDate>
  <CharactersWithSpaces>12132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2025-09-05T08:39:00Z</dcterms:created>
  <dc:creator>曹颖</dc:creator>
  <cp:lastModifiedBy>杨&amp;羊</cp:lastModifiedBy>
  <cp:lastPrinted>2026-09-17T23:57:00Z</cp:lastPrinted>
  <dcterms:modified xsi:type="dcterms:W3CDTF">2026-09-18T00:35:07Z</dcterms:modified>
  <dc:title>四川省***</dc:title>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04787F2533EB45DC91BCDE4AB213247F</vt:lpwstr>
  </property>
  <property fmtid="{D5CDD505-2E9C-101B-9397-08002B2CF9AE}" pid="4" name="KSOTemplateDocerSaveRecord">
    <vt:lpwstr>eyJoZGlkIjoiNjdjZmI4ZmM5NTdjMTE3MWE3Nzc4YTEzMTRmNmIxNWQiLCJ1c2VySWQiOiI4MzUyNTgyNjYifQ==</vt:lpwstr>
  </property>
</Properties>
</file>