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pStyle w:val="10"/>
        <w:widowControl w:val="0"/>
        <w:shd w:val="clear" w:color="auto" w:fill="FFFFFF"/>
        <w:spacing w:before="0" w:beforeAutospacing="0" w:after="0" w:afterAutospacing="0" w:line="680" w:lineRule="exact"/>
        <w:ind w:firstLine="883" w:firstLineChars="200"/>
        <w:jc w:val="center"/>
        <w:rPr>
          <w:rFonts w:ascii="Times New Roman" w:hAnsi="Times New Roman" w:eastAsia="方正小标宋简体" w:cs="Times New Roman"/>
          <w:sz w:val="44"/>
          <w:szCs w:val="44"/>
        </w:rPr>
      </w:pPr>
      <w:r>
        <w:rPr>
          <w:rStyle w:val="13"/>
          <w:rFonts w:ascii="Times New Roman" w:hAnsi="Times New Roman" w:eastAsia="方正小标宋简体" w:cs="Times New Roman"/>
          <w:sz w:val="44"/>
          <w:szCs w:val="44"/>
        </w:rPr>
        <w:t>2019年度</w:t>
      </w:r>
    </w:p>
    <w:p>
      <w:pPr>
        <w:pStyle w:val="10"/>
        <w:widowControl w:val="0"/>
        <w:shd w:val="clear" w:color="auto" w:fill="FFFFFF"/>
        <w:spacing w:before="0" w:beforeAutospacing="0" w:after="0" w:afterAutospacing="0" w:line="680" w:lineRule="exact"/>
        <w:ind w:firstLine="883" w:firstLineChars="200"/>
        <w:jc w:val="center"/>
        <w:rPr>
          <w:rFonts w:ascii="Times New Roman" w:hAnsi="Times New Roman" w:eastAsia="方正小标宋简体" w:cs="Times New Roman"/>
          <w:sz w:val="44"/>
          <w:szCs w:val="44"/>
        </w:rPr>
      </w:pPr>
      <w:r>
        <w:rPr>
          <w:rStyle w:val="13"/>
          <w:rFonts w:ascii="Times New Roman" w:hAnsi="Times New Roman" w:eastAsia="方正小标宋简体" w:cs="Times New Roman"/>
          <w:sz w:val="44"/>
          <w:szCs w:val="44"/>
        </w:rPr>
        <w:t>中共四川省阿坝州直属机关工作委员会（本级）部门决算</w:t>
      </w: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pStyle w:val="10"/>
        <w:widowControl w:val="0"/>
        <w:shd w:val="clear" w:color="auto" w:fill="FFFFFF"/>
        <w:spacing w:line="576" w:lineRule="exact"/>
        <w:jc w:val="center"/>
        <w:rPr>
          <w:rStyle w:val="13"/>
          <w:rFonts w:ascii="Times New Roman" w:hAnsi="Times New Roman" w:eastAsia="方正小标宋简体" w:cs="Times New Roman"/>
          <w:sz w:val="44"/>
          <w:szCs w:val="44"/>
        </w:rPr>
        <w:sectPr>
          <w:pgSz w:w="11907" w:h="16840"/>
          <w:pgMar w:top="2098" w:right="1474" w:bottom="1984" w:left="1587" w:header="851" w:footer="992" w:gutter="0"/>
          <w:pgNumType w:start="1"/>
          <w:cols w:space="425" w:num="1"/>
          <w:docGrid w:type="lines" w:linePitch="312" w:charSpace="0"/>
        </w:sectPr>
      </w:pPr>
    </w:p>
    <w:p>
      <w:pPr>
        <w:pStyle w:val="10"/>
        <w:widowControl w:val="0"/>
        <w:shd w:val="clear" w:color="auto" w:fill="FFFFFF"/>
        <w:spacing w:line="576" w:lineRule="exact"/>
        <w:jc w:val="center"/>
        <w:rPr>
          <w:rFonts w:ascii="Times New Roman" w:hAnsi="Times New Roman" w:eastAsia="方正小标宋简体" w:cs="Times New Roman"/>
          <w:sz w:val="44"/>
          <w:szCs w:val="44"/>
        </w:rPr>
      </w:pPr>
      <w:r>
        <w:rPr>
          <w:rStyle w:val="13"/>
          <w:rFonts w:ascii="Times New Roman" w:hAnsi="Times New Roman" w:eastAsia="方正小标宋简体" w:cs="Times New Roman"/>
          <w:sz w:val="44"/>
          <w:szCs w:val="44"/>
        </w:rPr>
        <w:t>目</w:t>
      </w:r>
      <w:r>
        <w:rPr>
          <w:rStyle w:val="13"/>
          <w:rFonts w:hint="eastAsia" w:ascii="Times New Roman" w:hAnsi="Times New Roman" w:eastAsia="方正小标宋简体" w:cs="Times New Roman"/>
          <w:sz w:val="44"/>
          <w:szCs w:val="44"/>
        </w:rPr>
        <w:t xml:space="preserve">  </w:t>
      </w:r>
      <w:r>
        <w:rPr>
          <w:rStyle w:val="13"/>
          <w:rFonts w:ascii="Times New Roman" w:hAnsi="Times New Roman" w:eastAsia="方正小标宋简体" w:cs="Times New Roman"/>
          <w:sz w:val="44"/>
          <w:szCs w:val="44"/>
        </w:rPr>
        <w:t>录</w:t>
      </w:r>
    </w:p>
    <w:p>
      <w:pPr>
        <w:pStyle w:val="10"/>
        <w:widowControl w:val="0"/>
        <w:shd w:val="clear" w:color="auto" w:fill="FFFFFF"/>
        <w:spacing w:line="576" w:lineRule="exact"/>
        <w:ind w:firstLine="643" w:firstLineChars="200"/>
        <w:jc w:val="center"/>
        <w:rPr>
          <w:rFonts w:ascii="仿宋_GB2312" w:hAnsi="仿宋_GB2312" w:eastAsia="仿宋_GB2312" w:cs="仿宋_GB2312"/>
          <w:sz w:val="32"/>
          <w:szCs w:val="32"/>
        </w:rPr>
      </w:pPr>
      <w:r>
        <w:rPr>
          <w:rStyle w:val="13"/>
          <w:rFonts w:hint="eastAsia" w:ascii="仿宋_GB2312" w:hAnsi="仿宋_GB2312" w:eastAsia="仿宋_GB2312" w:cs="仿宋_GB2312"/>
          <w:sz w:val="32"/>
          <w:szCs w:val="32"/>
        </w:rPr>
        <w:t>公开时间：2020年9月29日</w:t>
      </w:r>
    </w:p>
    <w:p>
      <w:pPr>
        <w:jc w:val="center"/>
      </w:pPr>
    </w:p>
    <w:p>
      <w:pPr>
        <w:pStyle w:val="8"/>
        <w:tabs>
          <w:tab w:val="right" w:leader="dot" w:pos="8846"/>
        </w:tabs>
        <w:spacing w:line="520" w:lineRule="exact"/>
        <w:rPr>
          <w:rFonts w:ascii="仿宋_GB2312" w:hAnsi="黑体"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TOC \o "1-3" \h \u </w:instrText>
      </w:r>
      <w:r>
        <w:rPr>
          <w:rFonts w:hint="eastAsia" w:ascii="仿宋_GB2312" w:eastAsia="仿宋_GB2312"/>
          <w:sz w:val="28"/>
          <w:szCs w:val="28"/>
        </w:rPr>
        <w:fldChar w:fldCharType="separate"/>
      </w:r>
      <w:r>
        <w:fldChar w:fldCharType="begin"/>
      </w:r>
      <w:r>
        <w:instrText xml:space="preserve"> HYPERLINK \l "_Toc8535" </w:instrText>
      </w:r>
      <w:r>
        <w:fldChar w:fldCharType="separate"/>
      </w:r>
      <w:r>
        <w:rPr>
          <w:rFonts w:hint="eastAsia" w:ascii="仿宋_GB2312" w:hAnsi="黑体" w:eastAsia="仿宋_GB2312" w:cs="Times New Roman"/>
          <w:sz w:val="28"/>
          <w:szCs w:val="28"/>
        </w:rPr>
        <w:t>第一部分 部门概况</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_Toc8535 </w:instrText>
      </w:r>
      <w:r>
        <w:rPr>
          <w:rFonts w:hint="eastAsia" w:ascii="仿宋_GB2312" w:hAnsi="黑体" w:eastAsia="仿宋_GB2312"/>
          <w:sz w:val="28"/>
          <w:szCs w:val="28"/>
        </w:rPr>
        <w:fldChar w:fldCharType="separate"/>
      </w:r>
      <w:r>
        <w:rPr>
          <w:rFonts w:ascii="仿宋_GB2312" w:hAnsi="黑体" w:eastAsia="仿宋_GB2312"/>
          <w:sz w:val="28"/>
          <w:szCs w:val="28"/>
        </w:rPr>
        <w:t>1</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9"/>
        <w:tabs>
          <w:tab w:val="right" w:leader="dot" w:pos="8846"/>
        </w:tabs>
        <w:spacing w:line="520" w:lineRule="exact"/>
        <w:ind w:left="480"/>
        <w:rPr>
          <w:rFonts w:ascii="仿宋_GB2312" w:hAnsi="黑体" w:eastAsia="仿宋_GB2312"/>
          <w:sz w:val="28"/>
          <w:szCs w:val="28"/>
        </w:rPr>
      </w:pPr>
      <w:r>
        <w:fldChar w:fldCharType="begin"/>
      </w:r>
      <w:r>
        <w:instrText xml:space="preserve"> HYPERLINK \l "_Toc24858" </w:instrText>
      </w:r>
      <w:r>
        <w:fldChar w:fldCharType="separate"/>
      </w:r>
      <w:r>
        <w:rPr>
          <w:rFonts w:hint="eastAsia" w:ascii="仿宋_GB2312" w:hAnsi="黑体" w:eastAsia="仿宋_GB2312" w:cs="Times New Roman"/>
          <w:sz w:val="28"/>
          <w:szCs w:val="28"/>
        </w:rPr>
        <w:t>一、基本职能及主要工作</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_Toc24858 </w:instrText>
      </w:r>
      <w:r>
        <w:rPr>
          <w:rFonts w:hint="eastAsia" w:ascii="仿宋_GB2312" w:hAnsi="黑体" w:eastAsia="仿宋_GB2312"/>
          <w:sz w:val="28"/>
          <w:szCs w:val="28"/>
        </w:rPr>
        <w:fldChar w:fldCharType="separate"/>
      </w:r>
      <w:r>
        <w:rPr>
          <w:rFonts w:ascii="仿宋_GB2312" w:hAnsi="黑体" w:eastAsia="仿宋_GB2312"/>
          <w:sz w:val="28"/>
          <w:szCs w:val="28"/>
        </w:rPr>
        <w:t>1</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9"/>
        <w:tabs>
          <w:tab w:val="right" w:leader="dot" w:pos="8846"/>
        </w:tabs>
        <w:spacing w:line="520" w:lineRule="exact"/>
        <w:ind w:left="480"/>
        <w:rPr>
          <w:rFonts w:ascii="仿宋_GB2312" w:hAnsi="黑体" w:eastAsia="仿宋_GB2312"/>
          <w:sz w:val="28"/>
          <w:szCs w:val="28"/>
        </w:rPr>
      </w:pPr>
      <w:r>
        <w:fldChar w:fldCharType="begin"/>
      </w:r>
      <w:r>
        <w:instrText xml:space="preserve"> HYPERLINK \l "_Toc3213" </w:instrText>
      </w:r>
      <w:r>
        <w:fldChar w:fldCharType="separate"/>
      </w:r>
      <w:r>
        <w:rPr>
          <w:rFonts w:hint="eastAsia" w:ascii="仿宋_GB2312" w:hAnsi="黑体" w:eastAsia="仿宋_GB2312" w:cs="Times New Roman"/>
          <w:sz w:val="28"/>
          <w:szCs w:val="28"/>
        </w:rPr>
        <w:t>二、机构设置</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_Toc3213 </w:instrText>
      </w:r>
      <w:r>
        <w:rPr>
          <w:rFonts w:hint="eastAsia" w:ascii="仿宋_GB2312" w:hAnsi="黑体" w:eastAsia="仿宋_GB2312"/>
          <w:sz w:val="28"/>
          <w:szCs w:val="28"/>
        </w:rPr>
        <w:fldChar w:fldCharType="separate"/>
      </w:r>
      <w:r>
        <w:rPr>
          <w:rFonts w:ascii="仿宋_GB2312" w:hAnsi="黑体" w:eastAsia="仿宋_GB2312"/>
          <w:sz w:val="28"/>
          <w:szCs w:val="28"/>
        </w:rPr>
        <w:t>6</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8"/>
        <w:tabs>
          <w:tab w:val="right" w:leader="dot" w:pos="8846"/>
        </w:tabs>
        <w:spacing w:line="520" w:lineRule="exact"/>
        <w:rPr>
          <w:rFonts w:ascii="仿宋_GB2312" w:hAnsi="黑体" w:eastAsia="仿宋_GB2312"/>
          <w:sz w:val="28"/>
          <w:szCs w:val="28"/>
        </w:rPr>
      </w:pPr>
      <w:r>
        <w:fldChar w:fldCharType="begin"/>
      </w:r>
      <w:r>
        <w:instrText xml:space="preserve"> HYPERLINK \l "_Toc29553" </w:instrText>
      </w:r>
      <w:r>
        <w:fldChar w:fldCharType="separate"/>
      </w:r>
      <w:r>
        <w:rPr>
          <w:rFonts w:hint="eastAsia" w:ascii="仿宋_GB2312" w:hAnsi="黑体" w:eastAsia="仿宋_GB2312" w:cs="Times New Roman"/>
          <w:sz w:val="28"/>
          <w:szCs w:val="28"/>
        </w:rPr>
        <w:t>第二部分   2019年度部门决算情况说明</w:t>
      </w:r>
      <w:r>
        <w:rPr>
          <w:rFonts w:hint="eastAsia" w:ascii="仿宋_GB2312" w:hAnsi="Calibri" w:eastAsia="仿宋_GB2312" w:cs="Calibri"/>
          <w:sz w:val="28"/>
          <w:szCs w:val="28"/>
        </w:rPr>
        <w:t> </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_Toc29553 </w:instrText>
      </w:r>
      <w:r>
        <w:rPr>
          <w:rFonts w:hint="eastAsia" w:ascii="仿宋_GB2312" w:hAnsi="黑体" w:eastAsia="仿宋_GB2312"/>
          <w:sz w:val="28"/>
          <w:szCs w:val="28"/>
        </w:rPr>
        <w:fldChar w:fldCharType="separate"/>
      </w:r>
      <w:r>
        <w:rPr>
          <w:rFonts w:ascii="仿宋_GB2312" w:hAnsi="黑体" w:eastAsia="仿宋_GB2312"/>
          <w:sz w:val="28"/>
          <w:szCs w:val="28"/>
        </w:rPr>
        <w:t>6</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9"/>
        <w:tabs>
          <w:tab w:val="right" w:leader="dot" w:pos="8846"/>
        </w:tabs>
        <w:spacing w:line="520" w:lineRule="exact"/>
        <w:ind w:left="480"/>
        <w:rPr>
          <w:rFonts w:ascii="仿宋_GB2312" w:hAnsi="黑体" w:eastAsia="仿宋_GB2312"/>
          <w:sz w:val="28"/>
          <w:szCs w:val="28"/>
        </w:rPr>
      </w:pPr>
      <w:r>
        <w:fldChar w:fldCharType="begin"/>
      </w:r>
      <w:r>
        <w:instrText xml:space="preserve"> HYPERLINK \l "_Toc18109" </w:instrText>
      </w:r>
      <w:r>
        <w:fldChar w:fldCharType="separate"/>
      </w:r>
      <w:r>
        <w:rPr>
          <w:rFonts w:hint="eastAsia" w:ascii="仿宋_GB2312" w:hAnsi="黑体" w:eastAsia="仿宋_GB2312" w:cs="Times New Roman"/>
          <w:sz w:val="28"/>
          <w:szCs w:val="28"/>
        </w:rPr>
        <w:t>一、 收入支出决算总体情况说明</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_Toc18109 </w:instrText>
      </w:r>
      <w:r>
        <w:rPr>
          <w:rFonts w:hint="eastAsia" w:ascii="仿宋_GB2312" w:hAnsi="黑体" w:eastAsia="仿宋_GB2312"/>
          <w:sz w:val="28"/>
          <w:szCs w:val="28"/>
        </w:rPr>
        <w:fldChar w:fldCharType="separate"/>
      </w:r>
      <w:r>
        <w:rPr>
          <w:rFonts w:ascii="仿宋_GB2312" w:hAnsi="黑体" w:eastAsia="仿宋_GB2312"/>
          <w:sz w:val="28"/>
          <w:szCs w:val="28"/>
        </w:rPr>
        <w:t>6</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9"/>
        <w:tabs>
          <w:tab w:val="right" w:leader="dot" w:pos="8846"/>
        </w:tabs>
        <w:spacing w:line="520" w:lineRule="exact"/>
        <w:ind w:left="480"/>
        <w:rPr>
          <w:rFonts w:ascii="仿宋_GB2312" w:hAnsi="黑体" w:eastAsia="仿宋_GB2312"/>
          <w:sz w:val="28"/>
          <w:szCs w:val="28"/>
        </w:rPr>
      </w:pPr>
      <w:r>
        <w:fldChar w:fldCharType="begin"/>
      </w:r>
      <w:r>
        <w:instrText xml:space="preserve"> HYPERLINK \l "_Toc10721" </w:instrText>
      </w:r>
      <w:r>
        <w:fldChar w:fldCharType="separate"/>
      </w:r>
      <w:r>
        <w:rPr>
          <w:rFonts w:hint="eastAsia" w:ascii="仿宋_GB2312" w:hAnsi="Calibri" w:eastAsia="仿宋_GB2312" w:cs="Calibri"/>
          <w:sz w:val="28"/>
          <w:szCs w:val="28"/>
        </w:rPr>
        <w:t> </w:t>
      </w:r>
      <w:r>
        <w:rPr>
          <w:rFonts w:hint="eastAsia" w:ascii="仿宋_GB2312" w:hAnsi="黑体" w:eastAsia="仿宋_GB2312" w:cs="方正黑体_GBK"/>
          <w:sz w:val="28"/>
          <w:szCs w:val="28"/>
        </w:rPr>
        <w:t>二、收入决算情况说明</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_Toc10721 </w:instrText>
      </w:r>
      <w:r>
        <w:rPr>
          <w:rFonts w:hint="eastAsia" w:ascii="仿宋_GB2312" w:hAnsi="黑体" w:eastAsia="仿宋_GB2312"/>
          <w:sz w:val="28"/>
          <w:szCs w:val="28"/>
        </w:rPr>
        <w:fldChar w:fldCharType="separate"/>
      </w:r>
      <w:r>
        <w:rPr>
          <w:rFonts w:ascii="仿宋_GB2312" w:hAnsi="黑体" w:eastAsia="仿宋_GB2312"/>
          <w:sz w:val="28"/>
          <w:szCs w:val="28"/>
        </w:rPr>
        <w:t>7</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9"/>
        <w:tabs>
          <w:tab w:val="right" w:leader="dot" w:pos="8846"/>
        </w:tabs>
        <w:spacing w:line="520" w:lineRule="exact"/>
        <w:ind w:left="480"/>
        <w:rPr>
          <w:rFonts w:ascii="仿宋_GB2312" w:hAnsi="黑体" w:eastAsia="仿宋_GB2312"/>
          <w:sz w:val="28"/>
          <w:szCs w:val="28"/>
        </w:rPr>
      </w:pPr>
      <w:r>
        <w:fldChar w:fldCharType="begin"/>
      </w:r>
      <w:r>
        <w:instrText xml:space="preserve"> HYPERLINK \l "_Toc19090" </w:instrText>
      </w:r>
      <w:r>
        <w:fldChar w:fldCharType="separate"/>
      </w:r>
      <w:r>
        <w:rPr>
          <w:rFonts w:hint="eastAsia" w:ascii="仿宋_GB2312" w:hAnsi="黑体" w:eastAsia="仿宋_GB2312" w:cs="方正黑体_GBK"/>
          <w:sz w:val="28"/>
          <w:szCs w:val="28"/>
        </w:rPr>
        <w:t>三、支出决算情况说明</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_Toc19090 </w:instrText>
      </w:r>
      <w:r>
        <w:rPr>
          <w:rFonts w:hint="eastAsia" w:ascii="仿宋_GB2312" w:hAnsi="黑体" w:eastAsia="仿宋_GB2312"/>
          <w:sz w:val="28"/>
          <w:szCs w:val="28"/>
        </w:rPr>
        <w:fldChar w:fldCharType="separate"/>
      </w:r>
      <w:r>
        <w:rPr>
          <w:rFonts w:ascii="仿宋_GB2312" w:hAnsi="黑体" w:eastAsia="仿宋_GB2312"/>
          <w:sz w:val="28"/>
          <w:szCs w:val="28"/>
        </w:rPr>
        <w:t>7</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9"/>
        <w:tabs>
          <w:tab w:val="right" w:leader="dot" w:pos="8846"/>
        </w:tabs>
        <w:spacing w:line="520" w:lineRule="exact"/>
        <w:ind w:left="480"/>
        <w:rPr>
          <w:rFonts w:ascii="仿宋_GB2312" w:hAnsi="黑体" w:eastAsia="仿宋_GB2312"/>
          <w:sz w:val="28"/>
          <w:szCs w:val="28"/>
        </w:rPr>
      </w:pPr>
      <w:r>
        <w:fldChar w:fldCharType="begin"/>
      </w:r>
      <w:r>
        <w:instrText xml:space="preserve"> HYPERLINK \l "_Toc9881" </w:instrText>
      </w:r>
      <w:r>
        <w:fldChar w:fldCharType="separate"/>
      </w:r>
      <w:r>
        <w:rPr>
          <w:rFonts w:hint="eastAsia" w:ascii="仿宋_GB2312" w:hAnsi="黑体" w:eastAsia="仿宋_GB2312" w:cs="方正黑体_GBK"/>
          <w:sz w:val="28"/>
          <w:szCs w:val="28"/>
        </w:rPr>
        <w:t>四、财政拨款收入支出决算总体情况说明</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_Toc9881 </w:instrText>
      </w:r>
      <w:r>
        <w:rPr>
          <w:rFonts w:hint="eastAsia" w:ascii="仿宋_GB2312" w:hAnsi="黑体" w:eastAsia="仿宋_GB2312"/>
          <w:sz w:val="28"/>
          <w:szCs w:val="28"/>
        </w:rPr>
        <w:fldChar w:fldCharType="separate"/>
      </w:r>
      <w:r>
        <w:rPr>
          <w:rFonts w:ascii="仿宋_GB2312" w:hAnsi="黑体" w:eastAsia="仿宋_GB2312"/>
          <w:sz w:val="28"/>
          <w:szCs w:val="28"/>
        </w:rPr>
        <w:t>8</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9"/>
        <w:tabs>
          <w:tab w:val="right" w:leader="dot" w:pos="8846"/>
        </w:tabs>
        <w:spacing w:line="520" w:lineRule="exact"/>
        <w:ind w:left="480"/>
        <w:rPr>
          <w:rFonts w:ascii="仿宋_GB2312" w:hAnsi="黑体" w:eastAsia="仿宋_GB2312"/>
          <w:sz w:val="28"/>
          <w:szCs w:val="28"/>
        </w:rPr>
      </w:pPr>
      <w:r>
        <w:fldChar w:fldCharType="begin"/>
      </w:r>
      <w:r>
        <w:instrText xml:space="preserve"> HYPERLINK \l "_Toc17121" </w:instrText>
      </w:r>
      <w:r>
        <w:fldChar w:fldCharType="separate"/>
      </w:r>
      <w:r>
        <w:rPr>
          <w:rFonts w:hint="eastAsia" w:ascii="仿宋_GB2312" w:hAnsi="黑体" w:eastAsia="仿宋_GB2312" w:cs="方正黑体_GBK"/>
          <w:sz w:val="28"/>
          <w:szCs w:val="28"/>
        </w:rPr>
        <w:t>五、一般公共预算财政拨款支出决算情况说明</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_Toc17121 </w:instrText>
      </w:r>
      <w:r>
        <w:rPr>
          <w:rFonts w:hint="eastAsia" w:ascii="仿宋_GB2312" w:hAnsi="黑体" w:eastAsia="仿宋_GB2312"/>
          <w:sz w:val="28"/>
          <w:szCs w:val="28"/>
        </w:rPr>
        <w:fldChar w:fldCharType="separate"/>
      </w:r>
      <w:r>
        <w:rPr>
          <w:rFonts w:ascii="仿宋_GB2312" w:hAnsi="黑体" w:eastAsia="仿宋_GB2312"/>
          <w:sz w:val="28"/>
          <w:szCs w:val="28"/>
        </w:rPr>
        <w:t>8</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9"/>
        <w:tabs>
          <w:tab w:val="right" w:leader="dot" w:pos="8846"/>
        </w:tabs>
        <w:spacing w:line="520" w:lineRule="exact"/>
        <w:ind w:left="480"/>
        <w:rPr>
          <w:rFonts w:ascii="仿宋_GB2312" w:hAnsi="黑体" w:eastAsia="仿宋_GB2312"/>
          <w:sz w:val="28"/>
          <w:szCs w:val="28"/>
        </w:rPr>
      </w:pPr>
      <w:r>
        <w:fldChar w:fldCharType="begin"/>
      </w:r>
      <w:r>
        <w:instrText xml:space="preserve"> HYPERLINK \l "_Toc23771" </w:instrText>
      </w:r>
      <w:r>
        <w:fldChar w:fldCharType="separate"/>
      </w:r>
      <w:r>
        <w:rPr>
          <w:rFonts w:hint="eastAsia" w:ascii="仿宋_GB2312" w:hAnsi="黑体" w:eastAsia="仿宋_GB2312" w:cs="方正黑体_GBK"/>
          <w:sz w:val="28"/>
          <w:szCs w:val="28"/>
        </w:rPr>
        <w:t>六、一般公共预算财政拨款基本支出决算情况说明</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_Toc23771 </w:instrText>
      </w:r>
      <w:r>
        <w:rPr>
          <w:rFonts w:hint="eastAsia" w:ascii="仿宋_GB2312" w:hAnsi="黑体" w:eastAsia="仿宋_GB2312"/>
          <w:sz w:val="28"/>
          <w:szCs w:val="28"/>
        </w:rPr>
        <w:fldChar w:fldCharType="separate"/>
      </w:r>
      <w:r>
        <w:rPr>
          <w:rFonts w:ascii="仿宋_GB2312" w:hAnsi="黑体" w:eastAsia="仿宋_GB2312"/>
          <w:sz w:val="28"/>
          <w:szCs w:val="28"/>
        </w:rPr>
        <w:t>11</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9"/>
        <w:tabs>
          <w:tab w:val="right" w:leader="dot" w:pos="8846"/>
        </w:tabs>
        <w:spacing w:line="520" w:lineRule="exact"/>
        <w:ind w:left="480"/>
        <w:rPr>
          <w:rFonts w:ascii="仿宋_GB2312" w:hAnsi="黑体" w:eastAsia="仿宋_GB2312"/>
          <w:sz w:val="28"/>
          <w:szCs w:val="28"/>
        </w:rPr>
      </w:pPr>
      <w:r>
        <w:fldChar w:fldCharType="begin"/>
      </w:r>
      <w:r>
        <w:instrText xml:space="preserve"> HYPERLINK \l "_Toc678" </w:instrText>
      </w:r>
      <w:r>
        <w:fldChar w:fldCharType="separate"/>
      </w:r>
      <w:r>
        <w:rPr>
          <w:rFonts w:hint="eastAsia" w:ascii="仿宋_GB2312" w:hAnsi="黑体" w:eastAsia="仿宋_GB2312" w:cs="方正黑体_GBK"/>
          <w:sz w:val="28"/>
          <w:szCs w:val="28"/>
        </w:rPr>
        <w:t>七、“三公”经费财政拨款支出决算情况说明</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_Toc678 </w:instrText>
      </w:r>
      <w:r>
        <w:rPr>
          <w:rFonts w:hint="eastAsia" w:ascii="仿宋_GB2312" w:hAnsi="黑体" w:eastAsia="仿宋_GB2312"/>
          <w:sz w:val="28"/>
          <w:szCs w:val="28"/>
        </w:rPr>
        <w:fldChar w:fldCharType="separate"/>
      </w:r>
      <w:r>
        <w:rPr>
          <w:rFonts w:ascii="仿宋_GB2312" w:hAnsi="黑体" w:eastAsia="仿宋_GB2312"/>
          <w:sz w:val="28"/>
          <w:szCs w:val="28"/>
        </w:rPr>
        <w:t>12</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9"/>
        <w:tabs>
          <w:tab w:val="right" w:leader="dot" w:pos="8846"/>
        </w:tabs>
        <w:spacing w:line="520" w:lineRule="exact"/>
        <w:ind w:left="480"/>
        <w:rPr>
          <w:rFonts w:ascii="仿宋_GB2312" w:hAnsi="黑体" w:eastAsia="仿宋_GB2312"/>
          <w:sz w:val="28"/>
          <w:szCs w:val="28"/>
        </w:rPr>
      </w:pPr>
      <w:r>
        <w:fldChar w:fldCharType="begin"/>
      </w:r>
      <w:r>
        <w:instrText xml:space="preserve"> HYPERLINK \l "_Toc13706" </w:instrText>
      </w:r>
      <w:r>
        <w:fldChar w:fldCharType="separate"/>
      </w:r>
      <w:r>
        <w:rPr>
          <w:rFonts w:hint="eastAsia" w:ascii="仿宋_GB2312" w:hAnsi="黑体" w:eastAsia="仿宋_GB2312" w:cs="方正黑体_GBK"/>
          <w:sz w:val="28"/>
          <w:szCs w:val="28"/>
        </w:rPr>
        <w:t>八、政府性基金预算支出决算情况说明</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_Toc13706 </w:instrText>
      </w:r>
      <w:r>
        <w:rPr>
          <w:rFonts w:hint="eastAsia" w:ascii="仿宋_GB2312" w:hAnsi="黑体" w:eastAsia="仿宋_GB2312"/>
          <w:sz w:val="28"/>
          <w:szCs w:val="28"/>
        </w:rPr>
        <w:fldChar w:fldCharType="separate"/>
      </w:r>
      <w:r>
        <w:rPr>
          <w:rFonts w:ascii="仿宋_GB2312" w:hAnsi="黑体" w:eastAsia="仿宋_GB2312"/>
          <w:sz w:val="28"/>
          <w:szCs w:val="28"/>
        </w:rPr>
        <w:t>14</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9"/>
        <w:tabs>
          <w:tab w:val="right" w:leader="dot" w:pos="8846"/>
        </w:tabs>
        <w:spacing w:line="520" w:lineRule="exact"/>
        <w:ind w:left="480"/>
        <w:rPr>
          <w:rFonts w:ascii="仿宋_GB2312" w:hAnsi="黑体" w:eastAsia="仿宋_GB2312"/>
          <w:sz w:val="28"/>
          <w:szCs w:val="28"/>
        </w:rPr>
      </w:pPr>
      <w:r>
        <w:fldChar w:fldCharType="begin"/>
      </w:r>
      <w:r>
        <w:instrText xml:space="preserve"> HYPERLINK \l "_Toc29122" </w:instrText>
      </w:r>
      <w:r>
        <w:fldChar w:fldCharType="separate"/>
      </w:r>
      <w:r>
        <w:rPr>
          <w:rFonts w:hint="eastAsia" w:ascii="仿宋_GB2312" w:hAnsi="黑体" w:eastAsia="仿宋_GB2312" w:cs="方正黑体_GBK"/>
          <w:sz w:val="28"/>
          <w:szCs w:val="28"/>
        </w:rPr>
        <w:t>九、国有资本经营预算支出决算情况说明</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_Toc29122 </w:instrText>
      </w:r>
      <w:r>
        <w:rPr>
          <w:rFonts w:hint="eastAsia" w:ascii="仿宋_GB2312" w:hAnsi="黑体" w:eastAsia="仿宋_GB2312"/>
          <w:sz w:val="28"/>
          <w:szCs w:val="28"/>
        </w:rPr>
        <w:fldChar w:fldCharType="separate"/>
      </w:r>
      <w:r>
        <w:rPr>
          <w:rFonts w:ascii="仿宋_GB2312" w:hAnsi="黑体" w:eastAsia="仿宋_GB2312"/>
          <w:sz w:val="28"/>
          <w:szCs w:val="28"/>
        </w:rPr>
        <w:t>14</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9"/>
        <w:tabs>
          <w:tab w:val="right" w:leader="dot" w:pos="8846"/>
        </w:tabs>
        <w:spacing w:line="520" w:lineRule="exact"/>
        <w:ind w:left="480"/>
        <w:rPr>
          <w:rFonts w:ascii="仿宋_GB2312" w:hAnsi="黑体" w:eastAsia="仿宋_GB2312"/>
          <w:sz w:val="28"/>
          <w:szCs w:val="28"/>
        </w:rPr>
      </w:pPr>
      <w:r>
        <w:fldChar w:fldCharType="begin"/>
      </w:r>
      <w:r>
        <w:instrText xml:space="preserve"> HYPERLINK \l "_Toc14693" </w:instrText>
      </w:r>
      <w:r>
        <w:fldChar w:fldCharType="separate"/>
      </w:r>
      <w:r>
        <w:rPr>
          <w:rFonts w:hint="eastAsia" w:ascii="仿宋_GB2312" w:hAnsi="黑体" w:eastAsia="仿宋_GB2312" w:cs="方正黑体_GBK"/>
          <w:sz w:val="28"/>
          <w:szCs w:val="28"/>
        </w:rPr>
        <w:t>十、其他重要事项的情况说明</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_Toc14693 </w:instrText>
      </w:r>
      <w:r>
        <w:rPr>
          <w:rFonts w:hint="eastAsia" w:ascii="仿宋_GB2312" w:hAnsi="黑体" w:eastAsia="仿宋_GB2312"/>
          <w:sz w:val="28"/>
          <w:szCs w:val="28"/>
        </w:rPr>
        <w:fldChar w:fldCharType="separate"/>
      </w:r>
      <w:r>
        <w:rPr>
          <w:rFonts w:ascii="仿宋_GB2312" w:hAnsi="黑体" w:eastAsia="仿宋_GB2312"/>
          <w:sz w:val="28"/>
          <w:szCs w:val="28"/>
        </w:rPr>
        <w:t>14</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8"/>
        <w:tabs>
          <w:tab w:val="right" w:leader="dot" w:pos="8846"/>
        </w:tabs>
        <w:spacing w:line="520" w:lineRule="exact"/>
        <w:rPr>
          <w:rFonts w:ascii="仿宋_GB2312" w:hAnsi="黑体" w:eastAsia="仿宋_GB2312"/>
          <w:sz w:val="28"/>
          <w:szCs w:val="28"/>
        </w:rPr>
      </w:pPr>
      <w:r>
        <w:fldChar w:fldCharType="begin"/>
      </w:r>
      <w:r>
        <w:instrText xml:space="preserve"> HYPERLINK \l "_Toc15565" </w:instrText>
      </w:r>
      <w:r>
        <w:fldChar w:fldCharType="separate"/>
      </w:r>
      <w:r>
        <w:rPr>
          <w:rFonts w:hint="eastAsia" w:ascii="仿宋_GB2312" w:hAnsi="黑体" w:eastAsia="仿宋_GB2312" w:cs="方正黑体_GBK"/>
          <w:sz w:val="28"/>
          <w:szCs w:val="28"/>
        </w:rPr>
        <w:t>第三部分 名词解释</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_Toc15565 </w:instrText>
      </w:r>
      <w:r>
        <w:rPr>
          <w:rFonts w:hint="eastAsia" w:ascii="仿宋_GB2312" w:hAnsi="黑体" w:eastAsia="仿宋_GB2312"/>
          <w:sz w:val="28"/>
          <w:szCs w:val="28"/>
        </w:rPr>
        <w:fldChar w:fldCharType="separate"/>
      </w:r>
      <w:r>
        <w:rPr>
          <w:rFonts w:ascii="仿宋_GB2312" w:hAnsi="黑体" w:eastAsia="仿宋_GB2312"/>
          <w:sz w:val="28"/>
          <w:szCs w:val="28"/>
        </w:rPr>
        <w:t>23</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8"/>
        <w:tabs>
          <w:tab w:val="right" w:leader="dot" w:pos="8846"/>
        </w:tabs>
        <w:spacing w:line="520" w:lineRule="exact"/>
        <w:rPr>
          <w:rFonts w:ascii="仿宋_GB2312" w:hAnsi="黑体" w:eastAsia="仿宋_GB2312"/>
          <w:sz w:val="28"/>
          <w:szCs w:val="28"/>
        </w:rPr>
      </w:pPr>
      <w:r>
        <w:fldChar w:fldCharType="begin"/>
      </w:r>
      <w:r>
        <w:instrText xml:space="preserve"> HYPERLINK \l "_Toc30223" </w:instrText>
      </w:r>
      <w:r>
        <w:fldChar w:fldCharType="separate"/>
      </w:r>
      <w:r>
        <w:rPr>
          <w:rFonts w:hint="eastAsia" w:ascii="仿宋_GB2312" w:hAnsi="黑体" w:eastAsia="仿宋_GB2312" w:cs="方正黑体_GBK"/>
          <w:sz w:val="28"/>
          <w:szCs w:val="28"/>
        </w:rPr>
        <w:t>第四部分 附件</w:t>
      </w:r>
      <w:r>
        <w:rPr>
          <w:rFonts w:hint="eastAsia" w:ascii="仿宋_GB2312" w:hAnsi="黑体" w:eastAsia="仿宋_GB2312"/>
          <w:sz w:val="28"/>
          <w:szCs w:val="28"/>
        </w:rPr>
        <w:tab/>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PAGEREF _Toc30223 </w:instrText>
      </w:r>
      <w:r>
        <w:rPr>
          <w:rFonts w:hint="eastAsia" w:ascii="仿宋_GB2312" w:hAnsi="黑体" w:eastAsia="仿宋_GB2312"/>
          <w:sz w:val="28"/>
          <w:szCs w:val="28"/>
        </w:rPr>
        <w:fldChar w:fldCharType="separate"/>
      </w:r>
      <w:r>
        <w:rPr>
          <w:rFonts w:ascii="仿宋_GB2312" w:hAnsi="黑体" w:eastAsia="仿宋_GB2312"/>
          <w:sz w:val="28"/>
          <w:szCs w:val="28"/>
        </w:rPr>
        <w:t>25</w:t>
      </w:r>
      <w:r>
        <w:rPr>
          <w:rFonts w:hint="eastAsia" w:ascii="仿宋_GB2312" w:hAnsi="黑体" w:eastAsia="仿宋_GB2312"/>
          <w:sz w:val="28"/>
          <w:szCs w:val="28"/>
        </w:rPr>
        <w:fldChar w:fldCharType="end"/>
      </w:r>
      <w:r>
        <w:rPr>
          <w:rFonts w:hint="eastAsia" w:ascii="仿宋_GB2312" w:hAnsi="黑体" w:eastAsia="仿宋_GB2312"/>
          <w:sz w:val="28"/>
          <w:szCs w:val="28"/>
        </w:rPr>
        <w:fldChar w:fldCharType="end"/>
      </w:r>
    </w:p>
    <w:p>
      <w:pPr>
        <w:pStyle w:val="9"/>
        <w:tabs>
          <w:tab w:val="right" w:leader="dot" w:pos="8846"/>
        </w:tabs>
        <w:spacing w:line="520" w:lineRule="exact"/>
        <w:ind w:left="480"/>
        <w:rPr>
          <w:rFonts w:ascii="仿宋_GB2312" w:eastAsia="仿宋_GB2312"/>
          <w:sz w:val="28"/>
          <w:szCs w:val="28"/>
        </w:rPr>
      </w:pPr>
      <w:r>
        <w:fldChar w:fldCharType="begin"/>
      </w:r>
      <w:r>
        <w:instrText xml:space="preserve"> HYPERLINK \l "_Toc18568" </w:instrText>
      </w:r>
      <w:r>
        <w:fldChar w:fldCharType="separate"/>
      </w:r>
      <w:r>
        <w:rPr>
          <w:rFonts w:hint="eastAsia" w:ascii="仿宋_GB2312" w:hAnsi="Times New Roman" w:eastAsia="仿宋_GB2312" w:cs="Times New Roman"/>
          <w:sz w:val="28"/>
          <w:szCs w:val="28"/>
        </w:rPr>
        <w:t>2020年部门整体支出绩效报告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_Toc18568 </w:instrText>
      </w:r>
      <w:r>
        <w:rPr>
          <w:rFonts w:hint="eastAsia" w:ascii="仿宋_GB2312" w:eastAsia="仿宋_GB2312"/>
          <w:sz w:val="28"/>
          <w:szCs w:val="28"/>
        </w:rPr>
        <w:fldChar w:fldCharType="separate"/>
      </w:r>
      <w:r>
        <w:rPr>
          <w:rFonts w:ascii="仿宋_GB2312" w:eastAsia="仿宋_GB2312"/>
          <w:sz w:val="28"/>
          <w:szCs w:val="28"/>
        </w:rPr>
        <w:t>25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8"/>
        <w:tabs>
          <w:tab w:val="right" w:leader="dot" w:pos="8846"/>
        </w:tabs>
        <w:spacing w:line="520" w:lineRule="exact"/>
        <w:rPr>
          <w:rFonts w:ascii="仿宋_GB2312" w:eastAsia="仿宋_GB2312"/>
          <w:sz w:val="28"/>
          <w:szCs w:val="28"/>
        </w:rPr>
      </w:pPr>
      <w:r>
        <w:rPr>
          <w:rFonts w:hint="eastAsia" w:ascii="仿宋_GB2312" w:eastAsia="仿宋_GB2312"/>
          <w:sz w:val="28"/>
          <w:szCs w:val="28"/>
        </w:rPr>
        <w:fldChar w:fldCharType="end"/>
      </w:r>
    </w:p>
    <w:p>
      <w:pPr>
        <w:pStyle w:val="8"/>
        <w:tabs>
          <w:tab w:val="right" w:leader="dot" w:pos="8846"/>
        </w:tabs>
        <w:spacing w:line="520" w:lineRule="exact"/>
        <w:rPr>
          <w:sz w:val="28"/>
          <w:szCs w:val="28"/>
          <w:lang w:val="zh-CN"/>
        </w:rPr>
        <w:sectPr>
          <w:footerReference r:id="rId3" w:type="default"/>
          <w:pgSz w:w="11907" w:h="16840"/>
          <w:pgMar w:top="2098" w:right="1474" w:bottom="1984" w:left="1587" w:header="851" w:footer="992" w:gutter="0"/>
          <w:pgNumType w:start="1"/>
          <w:cols w:space="425" w:num="1"/>
          <w:docGrid w:type="lines" w:linePitch="312" w:charSpace="0"/>
        </w:sectPr>
      </w:pPr>
    </w:p>
    <w:sdt>
      <w:sdtPr>
        <w:rPr>
          <w:sz w:val="28"/>
          <w:szCs w:val="28"/>
          <w:lang w:val="zh-CN"/>
        </w:rPr>
        <w:id w:val="-1022549823"/>
        <w:docPartObj>
          <w:docPartGallery w:val="Table of Contents"/>
          <w:docPartUnique/>
        </w:docPartObj>
      </w:sdtPr>
      <w:sdtEndPr>
        <w:rPr>
          <w:rFonts w:cs="Times New Roman" w:asciiTheme="minorHAnsi" w:hAnsiTheme="minorHAnsi" w:eastAsiaTheme="minorEastAsia"/>
          <w:sz w:val="28"/>
          <w:szCs w:val="28"/>
          <w:lang w:val="zh-CN"/>
        </w:rPr>
      </w:sdtEndPr>
      <w:sdtContent>
        <w:p>
          <w:pPr>
            <w:pStyle w:val="8"/>
            <w:tabs>
              <w:tab w:val="right" w:leader="dot" w:pos="8846"/>
            </w:tabs>
            <w:spacing w:line="52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第五部分 附表</w:t>
          </w:r>
          <w:r>
            <w:rPr>
              <w:rFonts w:hint="eastAsia" w:ascii="仿宋_GB2312" w:eastAsia="仿宋_GB2312"/>
              <w:color w:val="000000" w:themeColor="text1"/>
              <w:sz w:val="28"/>
              <w:szCs w:val="28"/>
              <w14:textFill>
                <w14:solidFill>
                  <w14:schemeClr w14:val="tx1"/>
                </w14:solidFill>
              </w14:textFill>
            </w:rPr>
            <w:ptab w:relativeTo="margin" w:alignment="right" w:leader="dot"/>
          </w:r>
          <w:r>
            <w:rPr>
              <w:rFonts w:hint="eastAsia" w:ascii="仿宋_GB2312" w:eastAsia="仿宋_GB2312"/>
              <w:bCs/>
              <w:color w:val="000000" w:themeColor="text1"/>
              <w:sz w:val="28"/>
              <w:szCs w:val="28"/>
              <w14:textFill>
                <w14:solidFill>
                  <w14:schemeClr w14:val="tx1"/>
                </w14:solidFill>
              </w14:textFill>
            </w:rPr>
            <w:t>29</w:t>
          </w:r>
        </w:p>
        <w:p>
          <w:pPr>
            <w:pStyle w:val="8"/>
            <w:tabs>
              <w:tab w:val="right" w:leader="dot" w:pos="8846"/>
            </w:tabs>
            <w:spacing w:line="520" w:lineRule="exact"/>
            <w:ind w:firstLine="560" w:firstLineChars="200"/>
            <w:rPr>
              <w:rFonts w:ascii="仿宋_GB2312" w:hAnsi="黑体" w:cs="Times New Roman"/>
              <w:sz w:val="28"/>
              <w:szCs w:val="28"/>
            </w:rPr>
          </w:pPr>
          <w:r>
            <w:rPr>
              <w:rFonts w:ascii="仿宋_GB2312" w:hAnsi="黑体" w:eastAsia="仿宋_GB2312" w:cs="Times New Roman"/>
              <w:sz w:val="28"/>
              <w:szCs w:val="28"/>
            </w:rPr>
            <w:t>一、收入支出决算总表</w:t>
          </w:r>
          <w:r>
            <w:rPr>
              <w:sz w:val="28"/>
              <w:szCs w:val="28"/>
            </w:rPr>
            <w:ptab w:relativeTo="margin" w:alignment="right" w:leader="dot"/>
          </w:r>
          <w:r>
            <w:rPr>
              <w:rFonts w:hint="eastAsia"/>
              <w:sz w:val="28"/>
              <w:szCs w:val="28"/>
            </w:rPr>
            <w:t>30</w:t>
          </w:r>
        </w:p>
        <w:p>
          <w:pPr>
            <w:pStyle w:val="8"/>
            <w:tabs>
              <w:tab w:val="right" w:leader="dot" w:pos="8846"/>
            </w:tabs>
            <w:spacing w:line="520" w:lineRule="exact"/>
            <w:ind w:firstLine="560" w:firstLineChars="200"/>
            <w:rPr>
              <w:rFonts w:ascii="仿宋_GB2312" w:hAnsi="黑体" w:eastAsia="仿宋_GB2312" w:cs="Times New Roman"/>
              <w:sz w:val="28"/>
              <w:szCs w:val="28"/>
            </w:rPr>
          </w:pPr>
          <w:r>
            <w:rPr>
              <w:rFonts w:ascii="仿宋_GB2312" w:hAnsi="黑体" w:eastAsia="仿宋_GB2312" w:cs="Times New Roman"/>
              <w:sz w:val="28"/>
              <w:szCs w:val="28"/>
            </w:rPr>
            <w:t>二、收入决算表</w:t>
          </w:r>
          <w:r>
            <w:rPr>
              <w:sz w:val="28"/>
              <w:szCs w:val="28"/>
            </w:rPr>
            <w:ptab w:relativeTo="margin" w:alignment="right" w:leader="dot"/>
          </w:r>
          <w:r>
            <w:rPr>
              <w:sz w:val="28"/>
              <w:szCs w:val="28"/>
            </w:rPr>
            <w:t>3</w:t>
          </w:r>
          <w:r>
            <w:rPr>
              <w:rFonts w:hint="eastAsia"/>
              <w:sz w:val="28"/>
              <w:szCs w:val="28"/>
            </w:rPr>
            <w:t>1</w:t>
          </w:r>
          <w:r>
            <w:rPr>
              <w:rFonts w:ascii="仿宋_GB2312" w:hAnsi="黑体" w:eastAsia="仿宋_GB2312" w:cs="Times New Roman"/>
              <w:sz w:val="28"/>
              <w:szCs w:val="28"/>
            </w:rPr>
            <w:t xml:space="preserve"> </w:t>
          </w:r>
        </w:p>
        <w:p>
          <w:pPr>
            <w:pStyle w:val="8"/>
            <w:tabs>
              <w:tab w:val="right" w:leader="dot" w:pos="8846"/>
            </w:tabs>
            <w:spacing w:line="520" w:lineRule="exact"/>
            <w:ind w:firstLine="560" w:firstLineChars="200"/>
            <w:rPr>
              <w:rFonts w:ascii="仿宋_GB2312" w:hAnsi="黑体" w:eastAsia="仿宋_GB2312" w:cs="Times New Roman"/>
              <w:sz w:val="28"/>
              <w:szCs w:val="28"/>
            </w:rPr>
          </w:pPr>
          <w:r>
            <w:rPr>
              <w:rFonts w:ascii="仿宋_GB2312" w:hAnsi="黑体" w:eastAsia="仿宋_GB2312" w:cs="Times New Roman"/>
              <w:sz w:val="28"/>
              <w:szCs w:val="28"/>
            </w:rPr>
            <w:t>三、支出决算</w:t>
          </w:r>
          <w:r>
            <w:rPr>
              <w:rFonts w:hint="eastAsia" w:ascii="仿宋_GB2312" w:hAnsi="黑体" w:eastAsia="仿宋_GB2312" w:cs="Times New Roman"/>
              <w:sz w:val="28"/>
              <w:szCs w:val="28"/>
            </w:rPr>
            <w:t>表</w:t>
          </w:r>
          <w:r>
            <w:rPr>
              <w:sz w:val="28"/>
              <w:szCs w:val="28"/>
            </w:rPr>
            <w:ptab w:relativeTo="margin" w:alignment="right" w:leader="dot"/>
          </w:r>
          <w:r>
            <w:rPr>
              <w:sz w:val="28"/>
              <w:szCs w:val="28"/>
            </w:rPr>
            <w:t>3</w:t>
          </w:r>
          <w:r>
            <w:rPr>
              <w:rFonts w:hint="eastAsia"/>
              <w:sz w:val="28"/>
              <w:szCs w:val="28"/>
            </w:rPr>
            <w:t>2</w:t>
          </w:r>
          <w:r>
            <w:rPr>
              <w:rFonts w:ascii="仿宋_GB2312" w:hAnsi="黑体" w:eastAsia="仿宋_GB2312" w:cs="Times New Roman"/>
              <w:sz w:val="28"/>
              <w:szCs w:val="28"/>
            </w:rPr>
            <w:t xml:space="preserve"> </w:t>
          </w:r>
        </w:p>
        <w:p>
          <w:pPr>
            <w:pStyle w:val="8"/>
            <w:tabs>
              <w:tab w:val="right" w:leader="dot" w:pos="8846"/>
            </w:tabs>
            <w:spacing w:line="520" w:lineRule="exact"/>
            <w:ind w:firstLine="560" w:firstLineChars="200"/>
            <w:rPr>
              <w:rFonts w:ascii="仿宋_GB2312" w:hAnsi="黑体" w:eastAsia="仿宋_GB2312" w:cs="Times New Roman"/>
              <w:sz w:val="28"/>
              <w:szCs w:val="28"/>
            </w:rPr>
          </w:pPr>
          <w:r>
            <w:rPr>
              <w:rFonts w:ascii="仿宋_GB2312" w:hAnsi="黑体" w:eastAsia="仿宋_GB2312" w:cs="Times New Roman"/>
              <w:sz w:val="28"/>
              <w:szCs w:val="28"/>
            </w:rPr>
            <w:t>四、财政拨款收入支出决算总表</w:t>
          </w:r>
          <w:r>
            <w:rPr>
              <w:sz w:val="28"/>
              <w:szCs w:val="28"/>
            </w:rPr>
            <w:ptab w:relativeTo="margin" w:alignment="right" w:leader="dot"/>
          </w:r>
          <w:r>
            <w:rPr>
              <w:sz w:val="28"/>
              <w:szCs w:val="28"/>
            </w:rPr>
            <w:t>3</w:t>
          </w:r>
          <w:r>
            <w:rPr>
              <w:rFonts w:hint="eastAsia"/>
              <w:sz w:val="28"/>
              <w:szCs w:val="28"/>
            </w:rPr>
            <w:t>3</w:t>
          </w:r>
          <w:r>
            <w:rPr>
              <w:rFonts w:ascii="仿宋_GB2312" w:hAnsi="黑体" w:eastAsia="仿宋_GB2312" w:cs="Times New Roman"/>
              <w:sz w:val="28"/>
              <w:szCs w:val="28"/>
            </w:rPr>
            <w:t xml:space="preserve"> </w:t>
          </w:r>
        </w:p>
        <w:p>
          <w:pPr>
            <w:pStyle w:val="8"/>
            <w:tabs>
              <w:tab w:val="right" w:leader="dot" w:pos="8846"/>
            </w:tabs>
            <w:spacing w:line="520" w:lineRule="exact"/>
            <w:ind w:firstLine="560" w:firstLineChars="200"/>
            <w:rPr>
              <w:rFonts w:ascii="仿宋_GB2312" w:hAnsi="黑体" w:eastAsia="仿宋_GB2312" w:cs="Times New Roman"/>
              <w:sz w:val="28"/>
              <w:szCs w:val="28"/>
            </w:rPr>
          </w:pPr>
          <w:r>
            <w:rPr>
              <w:rFonts w:ascii="仿宋_GB2312" w:hAnsi="黑体" w:eastAsia="仿宋_GB2312" w:cs="Times New Roman"/>
              <w:sz w:val="28"/>
              <w:szCs w:val="28"/>
            </w:rPr>
            <w:t>五、财政拨款支出决算明细表</w:t>
          </w:r>
          <w:r>
            <w:rPr>
              <w:sz w:val="28"/>
              <w:szCs w:val="28"/>
            </w:rPr>
            <w:ptab w:relativeTo="margin" w:alignment="right" w:leader="dot"/>
          </w:r>
          <w:r>
            <w:rPr>
              <w:sz w:val="28"/>
              <w:szCs w:val="28"/>
            </w:rPr>
            <w:t>3</w:t>
          </w:r>
          <w:r>
            <w:rPr>
              <w:rFonts w:hint="eastAsia"/>
              <w:sz w:val="28"/>
              <w:szCs w:val="28"/>
            </w:rPr>
            <w:t>4</w:t>
          </w:r>
          <w:r>
            <w:rPr>
              <w:rFonts w:ascii="仿宋_GB2312" w:hAnsi="黑体" w:eastAsia="仿宋_GB2312" w:cs="Times New Roman"/>
              <w:sz w:val="28"/>
              <w:szCs w:val="28"/>
            </w:rPr>
            <w:t xml:space="preserve"> </w:t>
          </w:r>
        </w:p>
        <w:p>
          <w:pPr>
            <w:pStyle w:val="8"/>
            <w:tabs>
              <w:tab w:val="right" w:leader="dot" w:pos="8846"/>
            </w:tabs>
            <w:spacing w:line="520" w:lineRule="exact"/>
            <w:ind w:firstLine="560" w:firstLineChars="200"/>
            <w:rPr>
              <w:rFonts w:ascii="仿宋_GB2312" w:hAnsi="黑体" w:eastAsia="仿宋_GB2312" w:cs="Times New Roman"/>
              <w:sz w:val="28"/>
              <w:szCs w:val="28"/>
            </w:rPr>
          </w:pPr>
          <w:r>
            <w:rPr>
              <w:rFonts w:ascii="仿宋_GB2312" w:hAnsi="黑体" w:eastAsia="仿宋_GB2312" w:cs="Times New Roman"/>
              <w:sz w:val="28"/>
              <w:szCs w:val="28"/>
            </w:rPr>
            <w:t>六、一般公共预算财政拨款支出决算表</w:t>
          </w:r>
          <w:r>
            <w:rPr>
              <w:sz w:val="28"/>
              <w:szCs w:val="28"/>
            </w:rPr>
            <w:ptab w:relativeTo="margin" w:alignment="right" w:leader="dot"/>
          </w:r>
          <w:r>
            <w:rPr>
              <w:rFonts w:hint="eastAsia"/>
              <w:sz w:val="28"/>
              <w:szCs w:val="28"/>
            </w:rPr>
            <w:t>35</w:t>
          </w:r>
          <w:r>
            <w:rPr>
              <w:rFonts w:ascii="仿宋_GB2312" w:hAnsi="黑体" w:eastAsia="仿宋_GB2312" w:cs="Times New Roman"/>
              <w:sz w:val="28"/>
              <w:szCs w:val="28"/>
            </w:rPr>
            <w:t xml:space="preserve"> </w:t>
          </w:r>
        </w:p>
        <w:p>
          <w:pPr>
            <w:pStyle w:val="8"/>
            <w:tabs>
              <w:tab w:val="right" w:leader="dot" w:pos="8846"/>
            </w:tabs>
            <w:spacing w:line="520" w:lineRule="exact"/>
            <w:ind w:firstLine="560" w:firstLineChars="200"/>
            <w:rPr>
              <w:rFonts w:ascii="仿宋_GB2312" w:hAnsi="黑体" w:eastAsia="仿宋_GB2312" w:cs="Times New Roman"/>
              <w:sz w:val="28"/>
              <w:szCs w:val="28"/>
            </w:rPr>
          </w:pPr>
          <w:r>
            <w:rPr>
              <w:rFonts w:ascii="仿宋_GB2312" w:hAnsi="黑体" w:eastAsia="仿宋_GB2312" w:cs="Times New Roman"/>
              <w:sz w:val="28"/>
              <w:szCs w:val="28"/>
            </w:rPr>
            <w:t>七、一般公共预算财政拨款支出决算明细表</w:t>
          </w:r>
          <w:r>
            <w:rPr>
              <w:sz w:val="28"/>
              <w:szCs w:val="28"/>
            </w:rPr>
            <w:ptab w:relativeTo="margin" w:alignment="right" w:leader="dot"/>
          </w:r>
          <w:r>
            <w:rPr>
              <w:rFonts w:hint="eastAsia"/>
              <w:sz w:val="28"/>
              <w:szCs w:val="28"/>
            </w:rPr>
            <w:t>36</w:t>
          </w:r>
          <w:r>
            <w:rPr>
              <w:rFonts w:ascii="仿宋_GB2312" w:hAnsi="黑体" w:eastAsia="仿宋_GB2312" w:cs="Times New Roman"/>
              <w:sz w:val="28"/>
              <w:szCs w:val="28"/>
            </w:rPr>
            <w:t xml:space="preserve"> </w:t>
          </w:r>
        </w:p>
        <w:p>
          <w:pPr>
            <w:pStyle w:val="8"/>
            <w:tabs>
              <w:tab w:val="right" w:leader="dot" w:pos="8846"/>
            </w:tabs>
            <w:spacing w:line="520" w:lineRule="exact"/>
            <w:ind w:firstLine="560" w:firstLineChars="200"/>
            <w:rPr>
              <w:rFonts w:ascii="仿宋_GB2312" w:hAnsi="黑体" w:eastAsia="仿宋_GB2312" w:cs="Times New Roman"/>
              <w:sz w:val="28"/>
              <w:szCs w:val="28"/>
            </w:rPr>
          </w:pPr>
          <w:r>
            <w:rPr>
              <w:rFonts w:ascii="仿宋_GB2312" w:hAnsi="黑体" w:eastAsia="仿宋_GB2312" w:cs="Times New Roman"/>
              <w:sz w:val="28"/>
              <w:szCs w:val="28"/>
            </w:rPr>
            <w:t>八、一般公共预算财政拨款基本支出决算表</w:t>
          </w:r>
          <w:r>
            <w:rPr>
              <w:sz w:val="28"/>
              <w:szCs w:val="28"/>
            </w:rPr>
            <w:ptab w:relativeTo="margin" w:alignment="right" w:leader="dot"/>
          </w:r>
          <w:r>
            <w:rPr>
              <w:rFonts w:hint="eastAsia"/>
              <w:sz w:val="28"/>
              <w:szCs w:val="28"/>
            </w:rPr>
            <w:t>37</w:t>
          </w:r>
          <w:r>
            <w:rPr>
              <w:rFonts w:ascii="仿宋_GB2312" w:hAnsi="黑体" w:eastAsia="仿宋_GB2312" w:cs="Times New Roman"/>
              <w:sz w:val="28"/>
              <w:szCs w:val="28"/>
            </w:rPr>
            <w:t xml:space="preserve"> </w:t>
          </w:r>
        </w:p>
        <w:p>
          <w:pPr>
            <w:pStyle w:val="8"/>
            <w:tabs>
              <w:tab w:val="right" w:leader="dot" w:pos="8846"/>
            </w:tabs>
            <w:spacing w:line="520" w:lineRule="exact"/>
            <w:ind w:firstLine="560" w:firstLineChars="200"/>
            <w:rPr>
              <w:rFonts w:ascii="仿宋_GB2312" w:hAnsi="黑体" w:eastAsia="仿宋_GB2312" w:cs="Times New Roman"/>
              <w:sz w:val="28"/>
              <w:szCs w:val="28"/>
            </w:rPr>
          </w:pPr>
          <w:r>
            <w:rPr>
              <w:rFonts w:ascii="仿宋_GB2312" w:hAnsi="黑体" w:eastAsia="仿宋_GB2312" w:cs="Times New Roman"/>
              <w:sz w:val="28"/>
              <w:szCs w:val="28"/>
            </w:rPr>
            <w:t>九、一般公共预算财政拨款项目支出决算表</w:t>
          </w:r>
          <w:r>
            <w:rPr>
              <w:sz w:val="28"/>
              <w:szCs w:val="28"/>
            </w:rPr>
            <w:ptab w:relativeTo="margin" w:alignment="right" w:leader="dot"/>
          </w:r>
          <w:r>
            <w:rPr>
              <w:rFonts w:hint="eastAsia"/>
              <w:sz w:val="28"/>
              <w:szCs w:val="28"/>
            </w:rPr>
            <w:t>38</w:t>
          </w:r>
          <w:r>
            <w:rPr>
              <w:rFonts w:ascii="仿宋_GB2312" w:hAnsi="黑体" w:eastAsia="仿宋_GB2312" w:cs="Times New Roman"/>
              <w:sz w:val="28"/>
              <w:szCs w:val="28"/>
            </w:rPr>
            <w:t xml:space="preserve"> </w:t>
          </w:r>
        </w:p>
        <w:p>
          <w:pPr>
            <w:pStyle w:val="8"/>
            <w:tabs>
              <w:tab w:val="right" w:leader="dot" w:pos="8846"/>
            </w:tabs>
            <w:spacing w:line="520" w:lineRule="exact"/>
            <w:ind w:firstLine="560" w:firstLineChars="200"/>
            <w:rPr>
              <w:rFonts w:ascii="仿宋_GB2312" w:hAnsi="黑体" w:eastAsia="仿宋_GB2312" w:cs="Times New Roman"/>
              <w:sz w:val="28"/>
              <w:szCs w:val="28"/>
            </w:rPr>
          </w:pPr>
          <w:r>
            <w:rPr>
              <w:rFonts w:ascii="仿宋_GB2312" w:hAnsi="黑体" w:eastAsia="仿宋_GB2312" w:cs="Times New Roman"/>
              <w:sz w:val="28"/>
              <w:szCs w:val="28"/>
            </w:rPr>
            <w:t>十、一般公共预算财政拨款“三公”经费支出决算表</w:t>
          </w:r>
          <w:r>
            <w:rPr>
              <w:sz w:val="28"/>
              <w:szCs w:val="28"/>
            </w:rPr>
            <w:ptab w:relativeTo="margin" w:alignment="right" w:leader="dot"/>
          </w:r>
          <w:r>
            <w:rPr>
              <w:rFonts w:hint="eastAsia"/>
              <w:sz w:val="28"/>
              <w:szCs w:val="28"/>
            </w:rPr>
            <w:t>39</w:t>
          </w:r>
          <w:r>
            <w:rPr>
              <w:rFonts w:ascii="仿宋_GB2312" w:hAnsi="黑体" w:eastAsia="仿宋_GB2312" w:cs="Times New Roman"/>
              <w:sz w:val="28"/>
              <w:szCs w:val="28"/>
            </w:rPr>
            <w:t xml:space="preserve"> </w:t>
          </w:r>
        </w:p>
        <w:p>
          <w:pPr>
            <w:pStyle w:val="8"/>
            <w:tabs>
              <w:tab w:val="right" w:leader="dot" w:pos="8846"/>
            </w:tabs>
            <w:spacing w:line="520" w:lineRule="exact"/>
            <w:ind w:firstLine="560" w:firstLineChars="200"/>
            <w:rPr>
              <w:rFonts w:ascii="仿宋_GB2312" w:hAnsi="黑体" w:eastAsia="仿宋_GB2312" w:cs="Times New Roman"/>
              <w:sz w:val="28"/>
              <w:szCs w:val="28"/>
            </w:rPr>
          </w:pPr>
          <w:r>
            <w:rPr>
              <w:rFonts w:ascii="仿宋_GB2312" w:hAnsi="黑体" w:eastAsia="仿宋_GB2312" w:cs="Times New Roman"/>
              <w:sz w:val="28"/>
              <w:szCs w:val="28"/>
            </w:rPr>
            <w:t>十一、政府性基金预算财政拨款收入支出决算表</w:t>
          </w:r>
          <w:r>
            <w:rPr>
              <w:sz w:val="28"/>
              <w:szCs w:val="28"/>
            </w:rPr>
            <w:ptab w:relativeTo="margin" w:alignment="right" w:leader="dot"/>
          </w:r>
          <w:r>
            <w:rPr>
              <w:sz w:val="28"/>
              <w:szCs w:val="28"/>
            </w:rPr>
            <w:t>4</w:t>
          </w:r>
          <w:r>
            <w:rPr>
              <w:rFonts w:hint="eastAsia"/>
              <w:sz w:val="28"/>
              <w:szCs w:val="28"/>
            </w:rPr>
            <w:t>0</w:t>
          </w:r>
          <w:r>
            <w:rPr>
              <w:rFonts w:ascii="仿宋_GB2312" w:hAnsi="黑体" w:eastAsia="仿宋_GB2312" w:cs="Times New Roman"/>
              <w:sz w:val="28"/>
              <w:szCs w:val="28"/>
            </w:rPr>
            <w:t xml:space="preserve"> </w:t>
          </w:r>
        </w:p>
        <w:p>
          <w:pPr>
            <w:pStyle w:val="8"/>
            <w:tabs>
              <w:tab w:val="right" w:leader="dot" w:pos="8846"/>
            </w:tabs>
            <w:spacing w:line="520" w:lineRule="exact"/>
            <w:ind w:firstLine="560" w:firstLineChars="200"/>
            <w:rPr>
              <w:rFonts w:ascii="仿宋_GB2312" w:hAnsi="黑体" w:eastAsia="仿宋_GB2312" w:cs="Times New Roman"/>
              <w:sz w:val="28"/>
              <w:szCs w:val="28"/>
            </w:rPr>
          </w:pPr>
          <w:r>
            <w:rPr>
              <w:rFonts w:ascii="仿宋_GB2312" w:hAnsi="黑体" w:eastAsia="仿宋_GB2312" w:cs="Times New Roman"/>
              <w:sz w:val="28"/>
              <w:szCs w:val="28"/>
            </w:rPr>
            <w:t>十二、政府性基金预算财政拨款“三公”经费支出决算表</w:t>
          </w:r>
          <w:r>
            <w:rPr>
              <w:sz w:val="28"/>
              <w:szCs w:val="28"/>
            </w:rPr>
            <w:ptab w:relativeTo="margin" w:alignment="right" w:leader="dot"/>
          </w:r>
          <w:r>
            <w:rPr>
              <w:sz w:val="28"/>
              <w:szCs w:val="28"/>
            </w:rPr>
            <w:t>4</w:t>
          </w:r>
          <w:r>
            <w:rPr>
              <w:rFonts w:hint="eastAsia"/>
              <w:sz w:val="28"/>
              <w:szCs w:val="28"/>
            </w:rPr>
            <w:t>1</w:t>
          </w:r>
          <w:r>
            <w:rPr>
              <w:rFonts w:ascii="仿宋_GB2312" w:hAnsi="黑体" w:eastAsia="仿宋_GB2312" w:cs="Times New Roman"/>
              <w:sz w:val="28"/>
              <w:szCs w:val="28"/>
            </w:rPr>
            <w:t xml:space="preserve"> </w:t>
          </w:r>
        </w:p>
        <w:p>
          <w:pPr>
            <w:pStyle w:val="8"/>
            <w:tabs>
              <w:tab w:val="right" w:leader="dot" w:pos="8846"/>
            </w:tabs>
            <w:spacing w:line="520" w:lineRule="exact"/>
            <w:ind w:firstLine="560" w:firstLineChars="200"/>
            <w:rPr>
              <w:rFonts w:ascii="仿宋_GB2312" w:hAnsi="黑体" w:eastAsia="仿宋_GB2312" w:cs="Times New Roman"/>
              <w:sz w:val="28"/>
              <w:szCs w:val="28"/>
            </w:rPr>
          </w:pPr>
          <w:r>
            <w:rPr>
              <w:rFonts w:ascii="仿宋_GB2312" w:hAnsi="黑体" w:eastAsia="仿宋_GB2312" w:cs="Times New Roman"/>
              <w:sz w:val="28"/>
              <w:szCs w:val="28"/>
            </w:rPr>
            <w:t>十三、国有资本经营预算支出决算表</w:t>
          </w:r>
          <w:r>
            <w:rPr>
              <w:sz w:val="28"/>
              <w:szCs w:val="28"/>
            </w:rPr>
            <w:ptab w:relativeTo="margin" w:alignment="right" w:leader="dot"/>
          </w:r>
          <w:r>
            <w:rPr>
              <w:rFonts w:hint="eastAsia"/>
              <w:sz w:val="28"/>
              <w:szCs w:val="28"/>
            </w:rPr>
            <w:t>42</w:t>
          </w:r>
        </w:p>
      </w:sdtContent>
    </w:sdt>
    <w:p>
      <w:pPr>
        <w:pStyle w:val="21"/>
        <w:spacing w:line="520" w:lineRule="exact"/>
        <w:rPr>
          <w:rFonts w:ascii="仿宋_GB2312" w:eastAsia="仿宋_GB2312"/>
          <w:sz w:val="28"/>
          <w:szCs w:val="28"/>
        </w:rPr>
      </w:pPr>
    </w:p>
    <w:p>
      <w:pPr>
        <w:pStyle w:val="8"/>
        <w:tabs>
          <w:tab w:val="right" w:leader="dot" w:pos="8846"/>
        </w:tabs>
        <w:ind w:firstLine="480" w:firstLineChars="200"/>
        <w:rPr>
          <w:rFonts w:ascii="仿宋_GB2312" w:hAnsi="黑体" w:eastAsia="仿宋_GB2312" w:cs="Times New Roman"/>
          <w:szCs w:val="32"/>
        </w:rPr>
      </w:pPr>
      <w:r>
        <w:rPr>
          <w:rFonts w:ascii="Calibri" w:hAnsi="Calibri" w:eastAsia="仿宋_GB2312" w:cs="Calibri"/>
          <w:szCs w:val="32"/>
        </w:rPr>
        <w:t> </w:t>
      </w:r>
    </w:p>
    <w:p>
      <w:pPr>
        <w:pStyle w:val="10"/>
        <w:widowControl w:val="0"/>
        <w:shd w:val="clear" w:color="auto" w:fill="FFFFFF"/>
        <w:spacing w:line="576" w:lineRule="exact"/>
        <w:ind w:firstLine="640" w:firstLineChars="200"/>
        <w:jc w:val="center"/>
        <w:outlineLvl w:val="0"/>
        <w:rPr>
          <w:rFonts w:ascii="Calibri" w:hAnsi="Calibri" w:eastAsia="黑体" w:cs="Calibri"/>
          <w:sz w:val="32"/>
          <w:szCs w:val="32"/>
        </w:rPr>
      </w:pPr>
    </w:p>
    <w:p>
      <w:pPr>
        <w:pStyle w:val="10"/>
        <w:widowControl w:val="0"/>
        <w:shd w:val="clear" w:color="auto" w:fill="FFFFFF"/>
        <w:spacing w:line="576" w:lineRule="exact"/>
        <w:ind w:firstLine="640" w:firstLineChars="200"/>
        <w:jc w:val="center"/>
        <w:outlineLvl w:val="0"/>
        <w:rPr>
          <w:rFonts w:ascii="Calibri" w:hAnsi="Calibri" w:eastAsia="黑体" w:cs="Calibri"/>
          <w:sz w:val="32"/>
          <w:szCs w:val="32"/>
        </w:rPr>
      </w:pPr>
    </w:p>
    <w:p>
      <w:pPr>
        <w:pStyle w:val="10"/>
        <w:widowControl w:val="0"/>
        <w:shd w:val="clear" w:color="auto" w:fill="FFFFFF"/>
        <w:spacing w:line="576" w:lineRule="exact"/>
        <w:ind w:firstLine="640" w:firstLineChars="200"/>
        <w:jc w:val="center"/>
        <w:outlineLvl w:val="0"/>
        <w:rPr>
          <w:rFonts w:ascii="Calibri" w:hAnsi="Calibri" w:eastAsia="黑体" w:cs="Calibri"/>
          <w:sz w:val="32"/>
          <w:szCs w:val="32"/>
        </w:rPr>
      </w:pPr>
    </w:p>
    <w:p>
      <w:pPr>
        <w:pStyle w:val="10"/>
        <w:widowControl w:val="0"/>
        <w:shd w:val="clear" w:color="auto" w:fill="FFFFFF"/>
        <w:spacing w:line="576" w:lineRule="exact"/>
        <w:ind w:firstLine="640" w:firstLineChars="200"/>
        <w:jc w:val="center"/>
        <w:outlineLvl w:val="0"/>
        <w:rPr>
          <w:rFonts w:ascii="Calibri" w:hAnsi="Calibri" w:eastAsia="黑体" w:cs="Calibri"/>
          <w:sz w:val="32"/>
          <w:szCs w:val="32"/>
        </w:rPr>
      </w:pPr>
    </w:p>
    <w:p>
      <w:pPr>
        <w:pStyle w:val="10"/>
        <w:widowControl w:val="0"/>
        <w:shd w:val="clear" w:color="auto" w:fill="FFFFFF"/>
        <w:spacing w:line="576" w:lineRule="exact"/>
        <w:ind w:firstLine="640" w:firstLineChars="200"/>
        <w:jc w:val="center"/>
        <w:outlineLvl w:val="0"/>
        <w:rPr>
          <w:rFonts w:ascii="Calibri" w:hAnsi="Calibri" w:eastAsia="黑体" w:cs="Calibri"/>
          <w:sz w:val="32"/>
          <w:szCs w:val="32"/>
        </w:rPr>
      </w:pPr>
    </w:p>
    <w:p>
      <w:pPr>
        <w:pStyle w:val="10"/>
        <w:widowControl w:val="0"/>
        <w:shd w:val="clear" w:color="auto" w:fill="FFFFFF"/>
        <w:spacing w:line="576" w:lineRule="exact"/>
        <w:ind w:firstLine="640" w:firstLineChars="200"/>
        <w:jc w:val="center"/>
        <w:outlineLvl w:val="0"/>
        <w:rPr>
          <w:rFonts w:ascii="Calibri" w:hAnsi="Calibri" w:eastAsia="黑体" w:cs="Calibri"/>
          <w:sz w:val="32"/>
          <w:szCs w:val="32"/>
        </w:rPr>
        <w:sectPr>
          <w:footerReference r:id="rId4" w:type="default"/>
          <w:pgSz w:w="11907" w:h="16840"/>
          <w:pgMar w:top="2098" w:right="1474" w:bottom="1984" w:left="1587" w:header="851" w:footer="992" w:gutter="0"/>
          <w:pgNumType w:start="1"/>
          <w:cols w:space="425" w:num="1"/>
          <w:docGrid w:type="lines" w:linePitch="312" w:charSpace="0"/>
        </w:sectPr>
      </w:pPr>
    </w:p>
    <w:p>
      <w:pPr>
        <w:pStyle w:val="10"/>
        <w:widowControl w:val="0"/>
        <w:shd w:val="clear" w:color="auto" w:fill="FFFFFF"/>
        <w:spacing w:line="576" w:lineRule="exact"/>
        <w:ind w:firstLine="640" w:firstLineChars="200"/>
        <w:jc w:val="center"/>
        <w:outlineLvl w:val="0"/>
        <w:rPr>
          <w:rFonts w:ascii="黑体" w:hAnsi="黑体" w:eastAsia="黑体" w:cs="黑体"/>
          <w:sz w:val="32"/>
          <w:szCs w:val="32"/>
        </w:rPr>
      </w:pPr>
      <w:bookmarkStart w:id="0" w:name="_Toc8535"/>
      <w:bookmarkStart w:id="1" w:name="_Toc4820"/>
      <w:r>
        <w:rPr>
          <w:rStyle w:val="13"/>
          <w:rFonts w:hint="eastAsia" w:ascii="黑体" w:hAnsi="黑体" w:eastAsia="黑体" w:cs="黑体"/>
          <w:b w:val="0"/>
          <w:bCs w:val="0"/>
          <w:sz w:val="32"/>
          <w:szCs w:val="32"/>
        </w:rPr>
        <w:t>第一部分    部门概况</w:t>
      </w:r>
      <w:bookmarkEnd w:id="0"/>
      <w:bookmarkEnd w:id="1"/>
    </w:p>
    <w:p>
      <w:pPr>
        <w:pStyle w:val="10"/>
        <w:widowControl w:val="0"/>
        <w:shd w:val="clear" w:color="auto" w:fill="FFFFFF"/>
        <w:spacing w:before="0" w:beforeAutospacing="0" w:after="0" w:afterAutospacing="0" w:line="576" w:lineRule="exact"/>
        <w:ind w:firstLine="640" w:firstLineChars="200"/>
        <w:outlineLvl w:val="1"/>
        <w:rPr>
          <w:rFonts w:ascii="黑体" w:hAnsi="黑体" w:eastAsia="黑体" w:cs="黑体"/>
          <w:sz w:val="32"/>
          <w:szCs w:val="32"/>
        </w:rPr>
      </w:pPr>
      <w:bookmarkStart w:id="2" w:name="_Toc24858"/>
      <w:bookmarkStart w:id="3" w:name="_Toc30614"/>
      <w:r>
        <w:rPr>
          <w:rStyle w:val="13"/>
          <w:rFonts w:hint="eastAsia" w:ascii="黑体" w:hAnsi="黑体" w:eastAsia="黑体" w:cs="黑体"/>
          <w:b w:val="0"/>
          <w:bCs w:val="0"/>
          <w:sz w:val="32"/>
          <w:szCs w:val="32"/>
        </w:rPr>
        <w:t>一、基本职能及主要工作</w:t>
      </w:r>
      <w:bookmarkEnd w:id="2"/>
      <w:bookmarkEnd w:id="3"/>
    </w:p>
    <w:p>
      <w:pPr>
        <w:pStyle w:val="15"/>
        <w:widowControl w:val="0"/>
        <w:spacing w:line="576" w:lineRule="exact"/>
        <w:ind w:firstLine="643" w:firstLineChars="200"/>
        <w:rPr>
          <w:rFonts w:eastAsia="方正仿宋_GBK"/>
          <w:sz w:val="32"/>
          <w:szCs w:val="32"/>
        </w:rPr>
      </w:pPr>
      <w:r>
        <w:rPr>
          <w:rFonts w:hint="eastAsia" w:ascii="楷体_GB2312" w:hAnsi="楷体_GB2312" w:eastAsia="楷体_GB2312" w:cs="楷体_GB2312"/>
          <w:b/>
          <w:bCs/>
          <w:sz w:val="32"/>
          <w:szCs w:val="32"/>
        </w:rPr>
        <w:t>（一）主要职能</w:t>
      </w:r>
      <w:r>
        <w:rPr>
          <w:rFonts w:eastAsia="方正楷体_GBK"/>
          <w:b/>
          <w:bCs/>
          <w:sz w:val="32"/>
          <w:szCs w:val="32"/>
        </w:rPr>
        <w:t>。</w:t>
      </w:r>
      <w:r>
        <w:rPr>
          <w:rFonts w:eastAsia="仿宋_GB2312"/>
          <w:sz w:val="32"/>
          <w:szCs w:val="32"/>
        </w:rPr>
        <w:t>领导州直机关党的建设</w:t>
      </w:r>
      <w:r>
        <w:rPr>
          <w:rFonts w:hint="eastAsia" w:eastAsia="仿宋_GB2312"/>
          <w:sz w:val="32"/>
          <w:szCs w:val="32"/>
        </w:rPr>
        <w:t>;</w:t>
      </w:r>
      <w:r>
        <w:rPr>
          <w:rFonts w:eastAsia="仿宋_GB2312"/>
          <w:sz w:val="32"/>
          <w:szCs w:val="32"/>
        </w:rPr>
        <w:t>按权限审批州直机关基层党组织的建立和领导班子的组成；领导州直机关党的纪律检查工作，按权限和程序审议、查办党员违纪违法案件，组织开展反腐倡廉教育；指导州直机关党组织抓党员和干部的学习，组织实施机关党员、党务干部和入党积极分子的教育培训；领导州直机关统战、青、妇等群团组织的工作；指导州直机关各部门做好政治思想工作；负责全州的驻村帮扶工作和城乡环境综合整治进机关工作；承办州委交办的其它工作。</w:t>
      </w:r>
    </w:p>
    <w:p>
      <w:pPr>
        <w:widowControl w:val="0"/>
        <w:pBdr>
          <w:bottom w:val="single" w:color="FFFFFF" w:sz="4" w:space="2"/>
        </w:pBdr>
        <w:shd w:val="clear" w:color="auto" w:fill="FFFFFF"/>
        <w:tabs>
          <w:tab w:val="left" w:pos="1440"/>
        </w:tabs>
        <w:snapToGrid w:val="0"/>
        <w:spacing w:line="576"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color w:val="000000"/>
          <w:sz w:val="32"/>
          <w:szCs w:val="32"/>
          <w:u w:color="000000"/>
        </w:rPr>
        <w:t>（二）2019年重点工作完成情况。</w:t>
      </w:r>
      <w:r>
        <w:rPr>
          <w:rFonts w:ascii="Times New Roman" w:hAnsi="Times New Roman" w:eastAsia="仿宋_GB2312" w:cs="Times New Roman"/>
          <w:sz w:val="32"/>
        </w:rPr>
        <w:t>认真贯彻落实中央、省委、州委关于加强和改进新时代机关党建工作的决策部署，</w:t>
      </w:r>
      <w:r>
        <w:rPr>
          <w:rFonts w:ascii="Times New Roman" w:hAnsi="Times New Roman" w:eastAsia="仿宋_GB2312" w:cs="Times New Roman"/>
          <w:sz w:val="32"/>
          <w:szCs w:val="32"/>
        </w:rPr>
        <w:t>聚焦主责主业、增添务实举措，有力推动机关党建工作不断向前发展，重点开展了以下工作。</w:t>
      </w:r>
    </w:p>
    <w:p>
      <w:pPr>
        <w:widowControl w:val="0"/>
        <w:pBdr>
          <w:bottom w:val="single" w:color="FFFFFF" w:sz="4" w:space="2"/>
        </w:pBdr>
        <w:shd w:val="clear" w:color="auto" w:fill="FFFFFF"/>
        <w:tabs>
          <w:tab w:val="left" w:pos="1440"/>
        </w:tabs>
        <w:snapToGrid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一是带头做到“两个维护”，政治建设有力推进。</w:t>
      </w:r>
      <w:r>
        <w:rPr>
          <w:rFonts w:ascii="Times New Roman" w:hAnsi="Times New Roman" w:eastAsia="仿宋_GB2312" w:cs="Times New Roman"/>
          <w:b/>
          <w:sz w:val="32"/>
          <w:szCs w:val="32"/>
        </w:rPr>
        <w:t>带头做到“两个维护”。</w:t>
      </w:r>
      <w:r>
        <w:rPr>
          <w:rFonts w:ascii="Times New Roman" w:hAnsi="Times New Roman" w:eastAsia="仿宋_GB2312" w:cs="Times New Roman"/>
          <w:sz w:val="32"/>
          <w:szCs w:val="32"/>
        </w:rPr>
        <w:t>督促州直部门党组织认真落实保障“两个维护”的制度机制，进一步增强“四个意识”、坚定“四个自信”、做到“两个维护”，对党中央作出的决策部署和习近平总书记对本系统本领域的重要指示批示精神，第一时间贯彻、第一时间执行，做到令行禁止、不折不扣，有力推动了重大部署的落地落实。大力加强对党忠诚教育，州直部门党组织以党支部、共建组等方式，组织228场次5223名党员干部到长征干部学院雪山草地分院、映秀爱国主义教育基地、井冈山干部学院等开展现场教育活动，传承红色基因、强化党性锻炼，筑牢党员干部对党绝对忠诚的政治品格。</w:t>
      </w:r>
      <w:r>
        <w:rPr>
          <w:rFonts w:ascii="Times New Roman" w:hAnsi="Times New Roman" w:eastAsia="仿宋_GB2312" w:cs="Times New Roman"/>
          <w:b/>
          <w:sz w:val="32"/>
          <w:szCs w:val="32"/>
        </w:rPr>
        <w:t>严守政治纪律规矩。</w:t>
      </w:r>
      <w:r>
        <w:rPr>
          <w:rFonts w:ascii="Times New Roman" w:hAnsi="Times New Roman" w:eastAsia="仿宋_GB2312" w:cs="Times New Roman"/>
          <w:sz w:val="32"/>
          <w:szCs w:val="32"/>
        </w:rPr>
        <w:t>常态开展政治纪律和政治规矩学习教育，引导党员干部严格遵守党章党规，始终做政治上的明白人、老实人。</w:t>
      </w:r>
      <w:r>
        <w:rPr>
          <w:rFonts w:ascii="Times New Roman" w:hAnsi="Times New Roman" w:eastAsia="仿宋_GB2312" w:cs="Times New Roman"/>
          <w:b/>
          <w:sz w:val="32"/>
          <w:szCs w:val="32"/>
        </w:rPr>
        <w:t>严肃党内政治生活。</w:t>
      </w:r>
      <w:r>
        <w:rPr>
          <w:rFonts w:ascii="Times New Roman" w:hAnsi="Times New Roman" w:eastAsia="仿宋_GB2312" w:cs="Times New Roman"/>
          <w:sz w:val="32"/>
          <w:szCs w:val="32"/>
        </w:rPr>
        <w:t>定期开展党员干部思想政治体检，严格落实双重组织生活制度，要求党员领导干部认真参加所在支部组织生活会、部门班子民主生活会，带头开展批评与自我批评，带头检视整改问题，自觉接受监督。</w:t>
      </w:r>
    </w:p>
    <w:p>
      <w:pPr>
        <w:widowControl w:val="0"/>
        <w:pBdr>
          <w:bottom w:val="single" w:color="FFFFFF" w:sz="4" w:space="2"/>
        </w:pBdr>
        <w:shd w:val="clear" w:color="auto" w:fill="FFFFFF"/>
        <w:tabs>
          <w:tab w:val="left" w:pos="1440"/>
        </w:tabs>
        <w:snapToGrid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二是持续深化理论武装，思想建设不断加强。</w:t>
      </w:r>
      <w:r>
        <w:rPr>
          <w:rFonts w:ascii="Times New Roman" w:hAnsi="Times New Roman" w:eastAsia="仿宋_GB2312" w:cs="Times New Roman"/>
          <w:b/>
          <w:sz w:val="32"/>
          <w:szCs w:val="32"/>
        </w:rPr>
        <w:t>切实加强理论武装。</w:t>
      </w:r>
      <w:r>
        <w:rPr>
          <w:rFonts w:ascii="Times New Roman" w:hAnsi="Times New Roman" w:eastAsia="仿宋_GB2312" w:cs="Times New Roman"/>
          <w:sz w:val="32"/>
          <w:szCs w:val="32"/>
        </w:rPr>
        <w:t>督促州直部门党组（党委）充分利用中心组理论学习、“三级书记讲党课”“三会一课”等方式，深入学习贯彻习近平新时代中国特色社会主义思想，真正在学懂弄通做实上下功夫。制发州直机关党组（党委）理论学习中心组学习测评细则，切实推动中心组学习制度化规范化。</w:t>
      </w:r>
      <w:r>
        <w:rPr>
          <w:rFonts w:ascii="Times New Roman" w:hAnsi="Times New Roman" w:eastAsia="仿宋_GB2312" w:cs="Times New Roman"/>
          <w:b/>
          <w:sz w:val="32"/>
          <w:szCs w:val="32"/>
        </w:rPr>
        <w:t>扎实开展主题教育三项牵头工作。</w:t>
      </w:r>
      <w:r>
        <w:rPr>
          <w:rFonts w:ascii="Times New Roman" w:hAnsi="Times New Roman" w:eastAsia="仿宋_GB2312" w:cs="Times New Roman"/>
          <w:sz w:val="32"/>
          <w:szCs w:val="32"/>
        </w:rPr>
        <w:t>在“不忘初心、牢记使命”主题教育期间，切实抓好州直部门单位领导干部集中学习研讨，制发工作方案、细化日程安排，督促各部门领导班子成员认真开展专题领学，组织开展专题辅导2场、革命传统教育2次、先进典型事迹报告会1次，州直部门副县级以上领导干部、党支部书记参加辅导学习560人次，1100余名党员干部赴卓克基长征纪念馆体验微党课、在胡底烈士纪念广场重温入党誓词，654名党员干部参加先进典型事迹报告会。切实开展州直机关党支部书记全覆盖培训，举办2期示范培训班，精选培训课程、交流心得体会、开展现场教学，不断增强培训效果。切实开展行业系统存在问题专项整治工作，制定“机关作风不实和服务意识不强、机关党员干部能力素质还不能适应改革发展需要、机关党建‘灯下黑’”问题专项整治工作方案，明确8项整改措施，加强工作调度，定期督促督办，统筹协调11个牵头部门和责任单位抓好整改落实、取得积极成效。</w:t>
      </w:r>
      <w:r>
        <w:rPr>
          <w:rFonts w:ascii="Times New Roman" w:hAnsi="Times New Roman" w:eastAsia="仿宋_GB2312" w:cs="Times New Roman"/>
          <w:b/>
          <w:sz w:val="32"/>
          <w:szCs w:val="32"/>
        </w:rPr>
        <w:t>加强意识形态工作。</w:t>
      </w:r>
      <w:r>
        <w:rPr>
          <w:rFonts w:ascii="Times New Roman" w:hAnsi="Times New Roman" w:eastAsia="仿宋_GB2312" w:cs="Times New Roman"/>
          <w:sz w:val="32"/>
          <w:szCs w:val="32"/>
        </w:rPr>
        <w:t>坚持把意识形态工作纳入机关党建整体部署，严格落实部门党组（党委）意识形态工作责任制。组织开展“干在实处、走在前列”新时代机关作风建设微纪录征集活动，向省直机关工委选送《爱在达古冰川》《砥砺奋进薪火相传》等优秀作品10个。举办“我和我的祖国”征文比赛、“不负韶华</w:t>
      </w:r>
      <w:r>
        <w:rPr>
          <w:rFonts w:ascii="Times New Roman" w:hAnsi="Times New Roman" w:cs="Times New Roman"/>
          <w:sz w:val="32"/>
          <w:szCs w:val="32"/>
        </w:rPr>
        <w:t>•</w:t>
      </w:r>
      <w:r>
        <w:rPr>
          <w:rFonts w:ascii="Times New Roman" w:hAnsi="Times New Roman" w:eastAsia="仿宋_GB2312" w:cs="Times New Roman"/>
          <w:sz w:val="32"/>
          <w:szCs w:val="32"/>
        </w:rPr>
        <w:t>担当奉献”专题教育等，激励机关党员干部热爱祖国、建设家乡，立足岗位、干事创业。</w:t>
      </w:r>
    </w:p>
    <w:p>
      <w:pPr>
        <w:widowControl w:val="0"/>
        <w:pBdr>
          <w:bottom w:val="single" w:color="FFFFFF" w:sz="4" w:space="2"/>
        </w:pBdr>
        <w:shd w:val="clear" w:color="auto" w:fill="FFFFFF"/>
        <w:tabs>
          <w:tab w:val="left" w:pos="1440"/>
        </w:tabs>
        <w:snapToGrid w:val="0"/>
        <w:spacing w:line="576"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三是着力夯实基层基础，组织建设有效开展。</w:t>
      </w:r>
      <w:r>
        <w:rPr>
          <w:rFonts w:ascii="Times New Roman" w:hAnsi="Times New Roman" w:eastAsia="仿宋_GB2312" w:cs="Times New Roman"/>
          <w:b/>
          <w:sz w:val="32"/>
          <w:szCs w:val="32"/>
        </w:rPr>
        <w:t>同步跟进涉改部门机关党建工作。</w:t>
      </w:r>
      <w:r>
        <w:rPr>
          <w:rFonts w:ascii="Times New Roman" w:hAnsi="Times New Roman" w:eastAsia="仿宋_GB2312" w:cs="Times New Roman"/>
          <w:sz w:val="32"/>
          <w:szCs w:val="32"/>
        </w:rPr>
        <w:t>合理调整、科学设立涉改部门（单位）党的基层组织，及时理顺党组织隶属关系、转接党员组织关系、督促开展组织生活，实现涉改部门（单位）同步健全机关基层党组织、同步配齐党务干部、同步跟进党建重点工作。今年共新建11个党组织、撤销10个党组织，16个党组织完成更名，所有涉改部门已按照要求同步开展党建工作。</w:t>
      </w:r>
      <w:r>
        <w:rPr>
          <w:rFonts w:ascii="Times New Roman" w:hAnsi="Times New Roman" w:eastAsia="仿宋_GB2312" w:cs="Times New Roman"/>
          <w:b/>
          <w:sz w:val="32"/>
          <w:szCs w:val="32"/>
        </w:rPr>
        <w:t>扎实推进党支部标准化规范化建设。</w:t>
      </w:r>
      <w:r>
        <w:rPr>
          <w:rFonts w:ascii="Times New Roman" w:hAnsi="Times New Roman" w:eastAsia="仿宋_GB2312" w:cs="Times New Roman"/>
          <w:sz w:val="32"/>
          <w:szCs w:val="32"/>
        </w:rPr>
        <w:t>深入学习宣传贯彻《中国共产党支部工作条例(试行)》，编制印发《条例》手册、《党支部工作挂图》《阿坝州直机关党支部纪实簿》600余份，促进党支部基本制度的执行落实。全面推行《州直机关党支部“1242”工作法》，初步实现党员管理积分化、支部活动安排日程化、支部工作任务清单化。全面推行入党申请书“双份递交”、入党积极分子“推、联、审”等制度，发展党员88名，预备党员转正66名，发展党员质量和数量同比实现了“双提升”。</w:t>
      </w:r>
      <w:r>
        <w:rPr>
          <w:rFonts w:ascii="Times New Roman" w:hAnsi="Times New Roman" w:eastAsia="仿宋_GB2312" w:cs="Times New Roman"/>
          <w:b/>
          <w:sz w:val="32"/>
          <w:szCs w:val="32"/>
        </w:rPr>
        <w:t>积极推进机关党建和业务工作融合并进</w:t>
      </w:r>
      <w:r>
        <w:rPr>
          <w:rFonts w:ascii="Times New Roman" w:hAnsi="Times New Roman" w:eastAsia="仿宋_GB2312" w:cs="Times New Roman"/>
          <w:sz w:val="32"/>
          <w:szCs w:val="32"/>
        </w:rPr>
        <w:t>，组织州直相关部门开展“抓机关党建促生态示范区创建”课题调研，示范带动、积极推动机关党建与业务工作深度融合、相互促进，致力解决“两张皮”问题。</w:t>
      </w:r>
      <w:r>
        <w:rPr>
          <w:rFonts w:ascii="Times New Roman" w:hAnsi="Times New Roman" w:eastAsia="仿宋_GB2312" w:cs="Times New Roman"/>
          <w:b/>
          <w:sz w:val="32"/>
          <w:szCs w:val="32"/>
        </w:rPr>
        <w:t>深入实施党内关爱工程。</w:t>
      </w:r>
      <w:r>
        <w:rPr>
          <w:rFonts w:ascii="Times New Roman" w:hAnsi="Times New Roman" w:eastAsia="仿宋_GB2312" w:cs="Times New Roman"/>
          <w:sz w:val="32"/>
          <w:szCs w:val="32"/>
        </w:rPr>
        <w:t>健全以思想关爱、常态普惠、专项资助、产业扶持帮扶为主要内容的党内关爱工程，持续激发州直机关党员对党组织的认同感、归属感和荣誉感。今年从党员“一日捐”款项中支付30.04万元为州直机关6008名党员和援藏干部购买意外伤害、疾病住院费用补偿医疗保险，下拨19.3万元帮扶12名困难党员，对14户因公牺牲干部职工家庭、38名生活困难党员、8名老党员开展实地走访慰问，发放慰问金6.48万元。</w:t>
      </w:r>
      <w:r>
        <w:rPr>
          <w:rFonts w:ascii="Times New Roman" w:hAnsi="Times New Roman" w:eastAsia="仿宋_GB2312" w:cs="Times New Roman"/>
          <w:b/>
          <w:sz w:val="32"/>
          <w:szCs w:val="32"/>
        </w:rPr>
        <w:t>切实做好群团工作。</w:t>
      </w:r>
      <w:r>
        <w:rPr>
          <w:rFonts w:ascii="Times New Roman" w:hAnsi="Times New Roman" w:eastAsia="仿宋_GB2312" w:cs="Times New Roman"/>
          <w:sz w:val="32"/>
          <w:szCs w:val="32"/>
        </w:rPr>
        <w:t>进一步完善群团组织设置，今年新组建8个机关妇女组织、3个共青团组织。举办“弘扬五四精神</w:t>
      </w:r>
      <w:r>
        <w:rPr>
          <w:rFonts w:ascii="Times New Roman" w:hAnsi="Times New Roman" w:cs="Times New Roman"/>
          <w:sz w:val="32"/>
          <w:szCs w:val="32"/>
        </w:rPr>
        <w:t>•</w:t>
      </w:r>
      <w:r>
        <w:rPr>
          <w:rFonts w:ascii="Times New Roman" w:hAnsi="Times New Roman" w:eastAsia="仿宋_GB2312" w:cs="Times New Roman"/>
          <w:sz w:val="32"/>
          <w:szCs w:val="32"/>
        </w:rPr>
        <w:t>勇于担当奉献</w:t>
      </w:r>
      <w:r>
        <w:rPr>
          <w:rFonts w:ascii="Times New Roman" w:hAnsi="Times New Roman" w:cs="Times New Roman"/>
          <w:sz w:val="32"/>
          <w:szCs w:val="32"/>
        </w:rPr>
        <w:t>•</w:t>
      </w:r>
      <w:r>
        <w:rPr>
          <w:rFonts w:ascii="Times New Roman" w:hAnsi="Times New Roman" w:eastAsia="仿宋_GB2312" w:cs="Times New Roman"/>
          <w:sz w:val="32"/>
          <w:szCs w:val="32"/>
        </w:rPr>
        <w:t>争创一流佳绩”主题演讲比赛，12名团员青年在决赛舞台上展现风采。举办“我健康</w:t>
      </w:r>
      <w:r>
        <w:rPr>
          <w:rFonts w:ascii="Times New Roman" w:hAnsi="Times New Roman" w:cs="Times New Roman"/>
          <w:sz w:val="32"/>
          <w:szCs w:val="32"/>
        </w:rPr>
        <w:t>•</w:t>
      </w:r>
      <w:r>
        <w:rPr>
          <w:rFonts w:ascii="Times New Roman" w:hAnsi="Times New Roman" w:eastAsia="仿宋_GB2312" w:cs="Times New Roman"/>
          <w:sz w:val="32"/>
          <w:szCs w:val="32"/>
        </w:rPr>
        <w:t>我奉献</w:t>
      </w:r>
      <w:r>
        <w:rPr>
          <w:rFonts w:ascii="Times New Roman" w:hAnsi="Times New Roman" w:cs="Times New Roman"/>
          <w:sz w:val="32"/>
          <w:szCs w:val="32"/>
        </w:rPr>
        <w:t>•</w:t>
      </w:r>
      <w:r>
        <w:rPr>
          <w:rFonts w:ascii="Times New Roman" w:hAnsi="Times New Roman" w:eastAsia="仿宋_GB2312" w:cs="Times New Roman"/>
          <w:sz w:val="32"/>
          <w:szCs w:val="32"/>
        </w:rPr>
        <w:t>我幸福”妇女知识专题讲座，带动200余名州直机关妇女干部参与学习。组织400余名干部职工参加世界环境日“绿化全州</w:t>
      </w:r>
      <w:r>
        <w:rPr>
          <w:rFonts w:ascii="Times New Roman" w:hAnsi="Times New Roman" w:cs="Times New Roman"/>
          <w:sz w:val="32"/>
          <w:szCs w:val="32"/>
        </w:rPr>
        <w:t>•</w:t>
      </w:r>
      <w:r>
        <w:rPr>
          <w:rFonts w:ascii="Times New Roman" w:hAnsi="Times New Roman" w:eastAsia="仿宋_GB2312" w:cs="Times New Roman"/>
          <w:sz w:val="32"/>
          <w:szCs w:val="32"/>
        </w:rPr>
        <w:t>我们在行动”主题知识竞赛活动，切实增强干部职工的环境保护意识</w:t>
      </w:r>
    </w:p>
    <w:p>
      <w:pPr>
        <w:widowControl w:val="0"/>
        <w:pBdr>
          <w:bottom w:val="single" w:color="FFFFFF" w:sz="4" w:space="2"/>
        </w:pBdr>
        <w:shd w:val="clear" w:color="auto" w:fill="FFFFFF"/>
        <w:tabs>
          <w:tab w:val="left" w:pos="1440"/>
        </w:tabs>
        <w:snapToGrid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四是持之以恒正风肃纪，作风建设取得实效。</w:t>
      </w:r>
      <w:r>
        <w:rPr>
          <w:rFonts w:ascii="Times New Roman" w:hAnsi="Times New Roman" w:eastAsia="仿宋_GB2312" w:cs="Times New Roman"/>
          <w:b/>
          <w:sz w:val="32"/>
          <w:szCs w:val="32"/>
        </w:rPr>
        <w:t>深入开展纠“四风”工作。</w:t>
      </w:r>
      <w:r>
        <w:rPr>
          <w:rFonts w:ascii="Times New Roman" w:hAnsi="Times New Roman" w:eastAsia="仿宋_GB2312" w:cs="Times New Roman"/>
          <w:sz w:val="32"/>
          <w:szCs w:val="32"/>
        </w:rPr>
        <w:t>集中开展机关作风建设专项治理，认真落实“基层减负年”各项举措，督促州直部门进一步提高政治站位、强化执行落实，力戒形式主义、减轻基层负担。</w:t>
      </w:r>
      <w:r>
        <w:rPr>
          <w:rFonts w:ascii="Times New Roman" w:hAnsi="Times New Roman" w:eastAsia="仿宋_GB2312" w:cs="Times New Roman"/>
          <w:b/>
          <w:sz w:val="32"/>
          <w:szCs w:val="32"/>
        </w:rPr>
        <w:t>强化监督执纪工作。</w:t>
      </w:r>
      <w:r>
        <w:rPr>
          <w:rFonts w:ascii="Times New Roman" w:hAnsi="Times New Roman" w:eastAsia="仿宋_GB2312" w:cs="Times New Roman"/>
          <w:sz w:val="32"/>
          <w:szCs w:val="32"/>
        </w:rPr>
        <w:t>围绕落实《准则》《条例》，扎实开展会前学纪、“四个面对面”等廉洁教育，组织机关党员干部集中观看《钱迷象牙塔》《忏悔实录Ⅶ》等警示教育片，发送节日廉政提醒短信，进一步筑牢党员干部拒腐防变的思想根基。做好案件审查工作，受理完成州纪委监委派驻纪检监察组移送案件审理。</w:t>
      </w:r>
    </w:p>
    <w:p>
      <w:pPr>
        <w:widowControl w:val="0"/>
        <w:pBdr>
          <w:bottom w:val="single" w:color="FFFFFF" w:sz="4" w:space="2"/>
        </w:pBdr>
        <w:shd w:val="clear" w:color="auto" w:fill="FFFFFF"/>
        <w:tabs>
          <w:tab w:val="left" w:pos="1440"/>
        </w:tabs>
        <w:snapToGrid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五是积极服务中心工作，履职尽职走在前列。</w:t>
      </w:r>
      <w:r>
        <w:rPr>
          <w:rFonts w:ascii="Times New Roman" w:hAnsi="Times New Roman" w:eastAsia="仿宋_GB2312" w:cs="Times New Roman"/>
          <w:b/>
          <w:sz w:val="32"/>
          <w:szCs w:val="32"/>
        </w:rPr>
        <w:t>积极服务全州工作大局。</w:t>
      </w:r>
      <w:r>
        <w:rPr>
          <w:rFonts w:ascii="Times New Roman" w:hAnsi="Times New Roman" w:eastAsia="仿宋_GB2312" w:cs="Times New Roman"/>
          <w:sz w:val="32"/>
          <w:szCs w:val="32"/>
        </w:rPr>
        <w:t>聚焦加快建设“一州两区三家园”战略目标，组织机关党员干部强素质提能力、打头阵当先锋，扎实推动我州民族团结进步、生态保护建设、全域旅游发展“三个示范”创建和加快构建“一屏四带、全域生态”发展新格局、脱贫奔康补短板、实体经济和现代服务业发展、重大项目建设、灾后恢复重建、乡村振兴和新型城镇化建设、保障和改善民生、维护社会稳定等重大部署落地见效。组织州生态环境局等部门开展“抓机关党建促生态示范区创建”课题调研，取得党建和业务相融互动的初步成效。</w:t>
      </w:r>
      <w:r>
        <w:rPr>
          <w:rFonts w:ascii="Times New Roman" w:hAnsi="Times New Roman" w:eastAsia="仿宋_GB2312" w:cs="Times New Roman"/>
          <w:b/>
          <w:sz w:val="32"/>
          <w:szCs w:val="32"/>
        </w:rPr>
        <w:t>助力决战脱贫攻坚。</w:t>
      </w:r>
      <w:r>
        <w:rPr>
          <w:rFonts w:ascii="Times New Roman" w:hAnsi="Times New Roman" w:eastAsia="仿宋_GB2312" w:cs="Times New Roman"/>
          <w:sz w:val="32"/>
          <w:szCs w:val="32"/>
        </w:rPr>
        <w:t>扎实开展干部驻村帮扶工作，加大驻村干部履职情况督查力度，参加脱贫攻坚州级考核验收，做实机关党建助推脱贫攻坚工作。加大驻村干部示范培训力度，通过专家授课、方法研讨、经验交流、撰写心得等方式培训驻村干部143名，切实提升履职本领。</w:t>
      </w:r>
    </w:p>
    <w:p>
      <w:pPr>
        <w:widowControl w:val="0"/>
        <w:pBdr>
          <w:bottom w:val="single" w:color="FFFFFF" w:sz="4" w:space="2"/>
        </w:pBdr>
        <w:shd w:val="clear" w:color="auto" w:fill="FFFFFF"/>
        <w:tabs>
          <w:tab w:val="left" w:pos="1440"/>
        </w:tabs>
        <w:snapToGrid w:val="0"/>
        <w:spacing w:line="576" w:lineRule="exact"/>
        <w:ind w:firstLine="640" w:firstLineChars="200"/>
        <w:outlineLvl w:val="1"/>
        <w:rPr>
          <w:rStyle w:val="13"/>
          <w:rFonts w:ascii="黑体" w:hAnsi="黑体" w:eastAsia="黑体" w:cs="黑体"/>
          <w:b w:val="0"/>
          <w:bCs w:val="0"/>
          <w:sz w:val="32"/>
          <w:szCs w:val="32"/>
        </w:rPr>
      </w:pPr>
      <w:bookmarkStart w:id="4" w:name="_Toc3213"/>
      <w:r>
        <w:rPr>
          <w:rStyle w:val="13"/>
          <w:rFonts w:hint="eastAsia" w:ascii="黑体" w:hAnsi="黑体" w:eastAsia="黑体" w:cs="黑体"/>
          <w:b w:val="0"/>
          <w:bCs w:val="0"/>
          <w:sz w:val="32"/>
          <w:szCs w:val="32"/>
        </w:rPr>
        <w:t>二、机构设置</w:t>
      </w:r>
      <w:bookmarkEnd w:id="4"/>
    </w:p>
    <w:p>
      <w:pPr>
        <w:widowControl w:val="0"/>
        <w:pBdr>
          <w:bottom w:val="single" w:color="FFFFFF" w:sz="4" w:space="2"/>
        </w:pBdr>
        <w:shd w:val="clear" w:color="auto" w:fill="FFFFFF"/>
        <w:tabs>
          <w:tab w:val="left" w:pos="1440"/>
        </w:tabs>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中共四川省阿坝州直属机关工作委员会（本级）下属二级单位0个，其中行政单位0个，参照公务员法管理的事业单位0个，其他事业单位0个。</w:t>
      </w:r>
    </w:p>
    <w:p>
      <w:pPr>
        <w:widowControl w:val="0"/>
        <w:pBdr>
          <w:bottom w:val="single" w:color="FFFFFF" w:sz="4" w:space="2"/>
        </w:pBdr>
        <w:shd w:val="clear" w:color="auto" w:fill="FFFFFF"/>
        <w:tabs>
          <w:tab w:val="left" w:pos="1440"/>
        </w:tabs>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无纳入中共四川省阿坝州直属机关工作委员会（本级）2019年度部门决算编制范围的二级预算单位。</w:t>
      </w:r>
      <w:bookmarkStart w:id="5" w:name="_Toc29553"/>
    </w:p>
    <w:p>
      <w:pPr>
        <w:widowControl w:val="0"/>
        <w:pBdr>
          <w:bottom w:val="single" w:color="FFFFFF" w:sz="4" w:space="2"/>
        </w:pBdr>
        <w:shd w:val="clear" w:color="auto" w:fill="FFFFFF"/>
        <w:tabs>
          <w:tab w:val="left" w:pos="1440"/>
        </w:tabs>
        <w:snapToGrid w:val="0"/>
        <w:spacing w:line="576" w:lineRule="exact"/>
        <w:jc w:val="center"/>
        <w:rPr>
          <w:rStyle w:val="13"/>
          <w:rFonts w:ascii="黑体" w:hAnsi="黑体" w:eastAsia="黑体" w:cs="黑体"/>
          <w:b w:val="0"/>
          <w:bCs w:val="0"/>
          <w:sz w:val="32"/>
          <w:szCs w:val="32"/>
        </w:rPr>
      </w:pPr>
      <w:r>
        <w:rPr>
          <w:rFonts w:hint="eastAsia" w:ascii="黑体" w:hAnsi="黑体" w:eastAsia="黑体" w:cs="黑体"/>
          <w:sz w:val="32"/>
          <w:szCs w:val="32"/>
        </w:rPr>
        <w:t>第二部分   2019年度部门决算情况说明</w:t>
      </w:r>
      <w:bookmarkEnd w:id="5"/>
      <w:bookmarkStart w:id="6" w:name="_Toc18109"/>
    </w:p>
    <w:p>
      <w:pPr>
        <w:widowControl w:val="0"/>
        <w:pBdr>
          <w:bottom w:val="single" w:color="FFFFFF" w:sz="4" w:space="2"/>
        </w:pBdr>
        <w:shd w:val="clear" w:color="auto" w:fill="FFFFFF"/>
        <w:tabs>
          <w:tab w:val="left" w:pos="1440"/>
        </w:tabs>
        <w:snapToGrid w:val="0"/>
        <w:spacing w:line="576" w:lineRule="exact"/>
        <w:ind w:firstLine="640" w:firstLineChars="200"/>
        <w:rPr>
          <w:rStyle w:val="13"/>
          <w:rFonts w:ascii="黑体" w:hAnsi="黑体" w:eastAsia="黑体" w:cs="黑体"/>
          <w:b w:val="0"/>
          <w:bCs w:val="0"/>
        </w:rPr>
      </w:pPr>
      <w:r>
        <w:rPr>
          <w:rStyle w:val="13"/>
          <w:rFonts w:hint="eastAsia" w:ascii="黑体" w:hAnsi="黑体" w:eastAsia="黑体" w:cs="黑体"/>
          <w:b w:val="0"/>
          <w:bCs w:val="0"/>
          <w:sz w:val="32"/>
          <w:szCs w:val="32"/>
        </w:rPr>
        <w:t>一、收入支出决算总体情况说明</w:t>
      </w:r>
      <w:bookmarkEnd w:id="6"/>
    </w:p>
    <w:p>
      <w:pPr>
        <w:widowControl w:val="0"/>
        <w:pBdr>
          <w:bottom w:val="single" w:color="FFFFFF" w:sz="4" w:space="2"/>
        </w:pBdr>
        <w:shd w:val="clear" w:color="auto" w:fill="FFFFFF"/>
        <w:tabs>
          <w:tab w:val="left" w:pos="1440"/>
        </w:tabs>
        <w:snapToGrid w:val="0"/>
        <w:spacing w:line="576" w:lineRule="exact"/>
        <w:ind w:firstLine="640" w:firstLineChars="200"/>
        <w:rPr>
          <w:rFonts w:ascii="仿宋_GB2312" w:hAnsi="仿宋_GB2312" w:eastAsia="仿宋_GB2312" w:cs="仿宋_GB2312"/>
          <w:sz w:val="32"/>
          <w:szCs w:val="32"/>
        </w:rPr>
      </w:pPr>
      <w:r>
        <w:rPr>
          <w:rFonts w:ascii="仿宋_GB2312" w:eastAsia="仿宋_GB2312"/>
          <w:sz w:val="32"/>
          <w:szCs w:val="32"/>
        </w:rPr>
        <w:drawing>
          <wp:anchor distT="0" distB="0" distL="114300" distR="114300" simplePos="0" relativeHeight="251661312" behindDoc="0" locked="0" layoutInCell="1" allowOverlap="1">
            <wp:simplePos x="0" y="0"/>
            <wp:positionH relativeFrom="column">
              <wp:posOffset>622935</wp:posOffset>
            </wp:positionH>
            <wp:positionV relativeFrom="paragraph">
              <wp:posOffset>2105660</wp:posOffset>
            </wp:positionV>
            <wp:extent cx="3803650" cy="1931035"/>
            <wp:effectExtent l="0" t="0" r="6350" b="1206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eastAsia="仿宋_GB2312"/>
          <w:sz w:val="32"/>
          <w:szCs w:val="32"/>
        </w:rPr>
        <w:t>201</w:t>
      </w:r>
      <w:r>
        <w:rPr>
          <w:rFonts w:ascii="仿宋_GB2312" w:eastAsia="仿宋_GB2312"/>
          <w:sz w:val="32"/>
          <w:szCs w:val="32"/>
        </w:rPr>
        <w:t>9</w:t>
      </w:r>
      <w:r>
        <w:rPr>
          <w:rFonts w:hint="eastAsia" w:ascii="仿宋_GB2312" w:eastAsia="仿宋_GB2312"/>
          <w:sz w:val="32"/>
          <w:szCs w:val="32"/>
        </w:rPr>
        <w:t>年度年初结转结余</w:t>
      </w:r>
      <w:r>
        <w:rPr>
          <w:rFonts w:ascii="仿宋_GB2312" w:eastAsia="仿宋_GB2312"/>
          <w:sz w:val="32"/>
          <w:szCs w:val="32"/>
        </w:rPr>
        <w:t>81.02</w:t>
      </w:r>
      <w:r>
        <w:rPr>
          <w:rFonts w:hint="eastAsia" w:ascii="仿宋_GB2312" w:eastAsia="仿宋_GB2312"/>
          <w:sz w:val="32"/>
          <w:szCs w:val="32"/>
        </w:rPr>
        <w:t>万元,一般公共预算财政拨款收入</w:t>
      </w:r>
      <w:r>
        <w:rPr>
          <w:rFonts w:ascii="仿宋_GB2312" w:eastAsia="仿宋_GB2312"/>
          <w:sz w:val="32"/>
          <w:szCs w:val="32"/>
        </w:rPr>
        <w:t>486.64</w:t>
      </w:r>
      <w:r>
        <w:rPr>
          <w:rFonts w:hint="eastAsia" w:ascii="仿宋_GB2312" w:eastAsia="仿宋_GB2312"/>
          <w:sz w:val="32"/>
          <w:szCs w:val="32"/>
        </w:rPr>
        <w:t>万元，2</w:t>
      </w:r>
      <w:r>
        <w:rPr>
          <w:rFonts w:hint="eastAsia" w:ascii="仿宋_GB2312" w:hAnsi="仿宋_GB2312" w:eastAsia="仿宋_GB2312" w:cs="仿宋_GB2312"/>
          <w:sz w:val="32"/>
          <w:szCs w:val="32"/>
        </w:rPr>
        <w:t>019年度收、支总计567.66万元。与2018年相比，收、支总计各增加56.65万元，增长11.09%。主要变动原因是购买会议室LED屏17.5万元、核发1名职工去世一次性抚恤金39.89万元、LED屏质保金和正常调资支出等。</w:t>
      </w:r>
    </w:p>
    <w:p>
      <w:pPr>
        <w:widowControl w:val="0"/>
        <w:pBdr>
          <w:bottom w:val="single" w:color="FFFFFF" w:sz="4" w:space="30"/>
        </w:pBdr>
        <w:shd w:val="clear" w:color="auto" w:fill="FFFFFF"/>
        <w:tabs>
          <w:tab w:val="left" w:pos="1440"/>
        </w:tabs>
        <w:snapToGrid w:val="0"/>
        <w:spacing w:line="576" w:lineRule="exact"/>
        <w:ind w:firstLine="480" w:firstLineChars="200"/>
        <w:jc w:val="both"/>
      </w:pPr>
    </w:p>
    <w:p>
      <w:pPr>
        <w:pStyle w:val="10"/>
        <w:widowControl w:val="0"/>
        <w:shd w:val="clear" w:color="auto" w:fill="FFFFFF"/>
        <w:spacing w:before="0" w:beforeAutospacing="0" w:after="0" w:afterAutospacing="0" w:line="576" w:lineRule="exact"/>
        <w:ind w:firstLine="640" w:firstLineChars="200"/>
        <w:rPr>
          <w:rFonts w:ascii="Times New Roman" w:hAnsi="Times New Roman" w:eastAsia="方正仿宋_GBK" w:cs="Times New Roman"/>
          <w:sz w:val="32"/>
          <w:szCs w:val="32"/>
        </w:rPr>
      </w:pPr>
    </w:p>
    <w:p>
      <w:pPr>
        <w:pStyle w:val="10"/>
        <w:widowControl w:val="0"/>
        <w:shd w:val="clear" w:color="auto" w:fill="FFFFFF"/>
        <w:spacing w:before="0" w:beforeAutospacing="0" w:after="0" w:afterAutospacing="0" w:line="576" w:lineRule="exact"/>
        <w:ind w:firstLine="640" w:firstLineChars="200"/>
        <w:rPr>
          <w:rFonts w:ascii="Times New Roman" w:hAnsi="Times New Roman" w:eastAsia="方正仿宋_GBK" w:cs="Times New Roman"/>
          <w:sz w:val="32"/>
          <w:szCs w:val="32"/>
        </w:rPr>
      </w:pPr>
    </w:p>
    <w:p>
      <w:pPr>
        <w:pStyle w:val="10"/>
        <w:widowControl w:val="0"/>
        <w:shd w:val="clear" w:color="auto" w:fill="FFFFFF"/>
        <w:spacing w:before="0" w:beforeAutospacing="0" w:after="0" w:afterAutospacing="0" w:line="576" w:lineRule="exact"/>
        <w:ind w:firstLine="640" w:firstLineChars="200"/>
        <w:rPr>
          <w:rFonts w:ascii="Times New Roman" w:hAnsi="Times New Roman" w:eastAsia="方正仿宋_GBK" w:cs="Times New Roman"/>
          <w:sz w:val="32"/>
          <w:szCs w:val="32"/>
        </w:rPr>
      </w:pPr>
    </w:p>
    <w:p>
      <w:pPr>
        <w:pStyle w:val="10"/>
        <w:widowControl w:val="0"/>
        <w:shd w:val="clear" w:color="auto" w:fill="FFFFFF"/>
        <w:spacing w:line="576"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w:t>
      </w:r>
    </w:p>
    <w:p>
      <w:pPr>
        <w:pStyle w:val="10"/>
        <w:widowControl w:val="0"/>
        <w:shd w:val="clear" w:color="auto" w:fill="FFFFFF"/>
        <w:spacing w:before="0" w:beforeAutospacing="0" w:after="0" w:afterAutospacing="0" w:line="576" w:lineRule="exact"/>
        <w:ind w:firstLine="640" w:firstLineChars="200"/>
        <w:outlineLvl w:val="1"/>
        <w:rPr>
          <w:rStyle w:val="13"/>
          <w:rFonts w:ascii="黑体" w:hAnsi="黑体" w:eastAsia="黑体" w:cs="黑体"/>
          <w:b w:val="0"/>
          <w:bCs w:val="0"/>
          <w:sz w:val="32"/>
          <w:szCs w:val="32"/>
        </w:rPr>
      </w:pPr>
      <w:bookmarkStart w:id="7" w:name="_Toc1182"/>
      <w:bookmarkStart w:id="8" w:name="_Toc10721"/>
      <w:r>
        <w:rPr>
          <w:rStyle w:val="13"/>
          <w:rFonts w:hint="eastAsia" w:ascii="黑体" w:hAnsi="黑体" w:eastAsia="黑体" w:cs="黑体"/>
          <w:b w:val="0"/>
          <w:bCs w:val="0"/>
          <w:sz w:val="32"/>
          <w:szCs w:val="32"/>
        </w:rPr>
        <w:t>二、收入决算情况说明</w:t>
      </w:r>
      <w:bookmarkEnd w:id="7"/>
      <w:bookmarkEnd w:id="8"/>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本年收入合计486.64万元，其中：一般公共预算财政拨款收入486.64万元，占100.00%；政府性基金预算财政拨款收入0.00万元，占0.00%；上级补助收入0.00万元，占0.00%；事业收入0.00万元，占0.00%；经营收入0.00万元，占0.00%；附属单位上缴收入0.00万元，占0.00%；其他收入0.00万元，占0.00%。</w:t>
      </w:r>
    </w:p>
    <w:p>
      <w:pPr>
        <w:pStyle w:val="10"/>
        <w:widowControl w:val="0"/>
        <w:shd w:val="clear" w:color="auto" w:fill="FFFFFF"/>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drawing>
          <wp:inline distT="0" distB="0" distL="114300" distR="114300">
            <wp:extent cx="4791075" cy="2332990"/>
            <wp:effectExtent l="0" t="0" r="9525" b="101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0"/>
        <w:widowControl w:val="0"/>
        <w:shd w:val="clear" w:color="auto" w:fill="FFFFFF"/>
        <w:spacing w:before="0" w:beforeAutospacing="0" w:after="0" w:afterAutospacing="0" w:line="576"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w:t>
      </w:r>
    </w:p>
    <w:p>
      <w:pPr>
        <w:pStyle w:val="10"/>
        <w:widowControl w:val="0"/>
        <w:shd w:val="clear" w:color="auto" w:fill="FFFFFF"/>
        <w:spacing w:before="0" w:beforeAutospacing="0" w:after="0" w:afterAutospacing="0" w:line="576" w:lineRule="exact"/>
        <w:ind w:firstLine="640" w:firstLineChars="200"/>
        <w:outlineLvl w:val="1"/>
        <w:rPr>
          <w:rStyle w:val="13"/>
          <w:rFonts w:ascii="黑体" w:hAnsi="黑体" w:eastAsia="黑体" w:cs="黑体"/>
          <w:b w:val="0"/>
          <w:bCs w:val="0"/>
          <w:sz w:val="32"/>
          <w:szCs w:val="32"/>
        </w:rPr>
      </w:pPr>
      <w:bookmarkStart w:id="9" w:name="_Toc25485"/>
      <w:bookmarkStart w:id="10" w:name="_Toc19090"/>
      <w:r>
        <w:rPr>
          <w:rStyle w:val="13"/>
          <w:rFonts w:hint="eastAsia" w:ascii="黑体" w:hAnsi="黑体" w:eastAsia="黑体" w:cs="黑体"/>
          <w:b w:val="0"/>
          <w:bCs w:val="0"/>
          <w:sz w:val="32"/>
          <w:szCs w:val="32"/>
        </w:rPr>
        <w:t>三、支出决算情况说明</w:t>
      </w:r>
      <w:bookmarkEnd w:id="9"/>
      <w:bookmarkEnd w:id="10"/>
    </w:p>
    <w:p>
      <w:pPr>
        <w:widowControl w:val="0"/>
        <w:pBdr>
          <w:bottom w:val="single" w:color="FFFFFF" w:sz="4" w:space="2"/>
        </w:pBdr>
        <w:shd w:val="clear" w:color="auto" w:fill="FFFFFF"/>
        <w:tabs>
          <w:tab w:val="left" w:pos="1440"/>
        </w:tabs>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2019年本年支出合计566.16万元，其中：基本支出497.16万元，占87.81%；项目支出69.00万元，占12.19%；上缴上级支出0.00万元，占0.00%；经营支出0.00万元，占0.00%；对附属单位补助支出0.00万元，占0.00%。</w:t>
      </w: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drawing>
          <wp:anchor distT="0" distB="0" distL="114300" distR="114300" simplePos="0" relativeHeight="251658240" behindDoc="0" locked="0" layoutInCell="1" allowOverlap="1">
            <wp:simplePos x="0" y="0"/>
            <wp:positionH relativeFrom="column">
              <wp:posOffset>440055</wp:posOffset>
            </wp:positionH>
            <wp:positionV relativeFrom="paragraph">
              <wp:posOffset>38100</wp:posOffset>
            </wp:positionV>
            <wp:extent cx="4638040" cy="2165350"/>
            <wp:effectExtent l="0" t="0" r="10795" b="698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p>
    <w:p>
      <w:pPr>
        <w:pStyle w:val="10"/>
        <w:widowControl w:val="0"/>
        <w:shd w:val="clear" w:color="auto" w:fill="FFFFFF"/>
        <w:spacing w:line="576"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w:t>
      </w:r>
    </w:p>
    <w:p>
      <w:pPr>
        <w:pStyle w:val="10"/>
        <w:widowControl w:val="0"/>
        <w:shd w:val="clear" w:color="auto" w:fill="FFFFFF"/>
        <w:spacing w:before="0" w:beforeAutospacing="0" w:after="0" w:afterAutospacing="0" w:line="576" w:lineRule="exact"/>
        <w:ind w:firstLine="640" w:firstLineChars="200"/>
        <w:outlineLvl w:val="1"/>
        <w:rPr>
          <w:rStyle w:val="13"/>
          <w:rFonts w:ascii="黑体" w:hAnsi="黑体" w:eastAsia="黑体" w:cs="黑体"/>
          <w:b w:val="0"/>
          <w:bCs w:val="0"/>
          <w:sz w:val="32"/>
          <w:szCs w:val="32"/>
        </w:rPr>
      </w:pPr>
      <w:bookmarkStart w:id="11" w:name="_Toc19671"/>
      <w:bookmarkStart w:id="12" w:name="_Toc9881"/>
      <w:r>
        <w:rPr>
          <w:rStyle w:val="13"/>
          <w:rFonts w:hint="eastAsia" w:ascii="黑体" w:hAnsi="黑体" w:eastAsia="黑体" w:cs="黑体"/>
          <w:b w:val="0"/>
          <w:bCs w:val="0"/>
          <w:sz w:val="32"/>
          <w:szCs w:val="32"/>
        </w:rPr>
        <w:t>四、财政拨款收入支出决算总体情况说明</w:t>
      </w:r>
      <w:bookmarkEnd w:id="11"/>
      <w:bookmarkEnd w:id="12"/>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财政拨款收、支总计567.66万元。与2018年相比，财政拨款收、支总计各增加59.36万元，增长11.71%。主要变动原因是购买会议室LED屏17.5万元、核发1名职工去世一次性抚恤金39.89万元、支付LED屏质保金和正常调资支出等。</w:t>
      </w: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margin">
              <wp:align>center</wp:align>
            </wp:positionH>
            <wp:positionV relativeFrom="margin">
              <wp:posOffset>4954905</wp:posOffset>
            </wp:positionV>
            <wp:extent cx="4643120" cy="2238375"/>
            <wp:effectExtent l="0" t="0" r="5080" b="952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p>
    <w:p>
      <w:pPr>
        <w:pStyle w:val="10"/>
        <w:widowControl w:val="0"/>
        <w:shd w:val="clear" w:color="auto" w:fill="FFFFFF"/>
        <w:spacing w:line="476" w:lineRule="exact"/>
        <w:ind w:firstLine="640" w:firstLineChars="200"/>
        <w:jc w:val="center"/>
        <w:rPr>
          <w:rFonts w:ascii="仿宋_GB2312" w:hAnsi="仿宋_GB2312" w:eastAsia="仿宋_GB2312" w:cs="仿宋_GB2312"/>
          <w:sz w:val="32"/>
          <w:szCs w:val="32"/>
        </w:rPr>
      </w:pPr>
    </w:p>
    <w:p>
      <w:pPr>
        <w:pStyle w:val="10"/>
        <w:widowControl w:val="0"/>
        <w:shd w:val="clear" w:color="auto" w:fill="FFFFFF"/>
        <w:spacing w:line="476"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w:t>
      </w:r>
    </w:p>
    <w:p>
      <w:pPr>
        <w:pStyle w:val="10"/>
        <w:widowControl w:val="0"/>
        <w:shd w:val="clear" w:color="auto" w:fill="FFFFFF"/>
        <w:spacing w:before="0" w:beforeAutospacing="0" w:after="0" w:afterAutospacing="0" w:line="576" w:lineRule="exact"/>
        <w:ind w:firstLine="640" w:firstLineChars="200"/>
        <w:outlineLvl w:val="1"/>
        <w:rPr>
          <w:rStyle w:val="13"/>
          <w:rFonts w:ascii="黑体" w:hAnsi="黑体" w:eastAsia="黑体" w:cs="黑体"/>
          <w:b w:val="0"/>
          <w:bCs w:val="0"/>
          <w:sz w:val="32"/>
          <w:szCs w:val="32"/>
        </w:rPr>
      </w:pPr>
      <w:bookmarkStart w:id="13" w:name="_Toc30244"/>
      <w:bookmarkStart w:id="14" w:name="_Toc17121"/>
      <w:r>
        <w:rPr>
          <w:rStyle w:val="13"/>
          <w:rFonts w:hint="eastAsia" w:ascii="黑体" w:hAnsi="黑体" w:eastAsia="黑体" w:cs="黑体"/>
          <w:b w:val="0"/>
          <w:bCs w:val="0"/>
          <w:sz w:val="32"/>
          <w:szCs w:val="32"/>
        </w:rPr>
        <w:t>五、一般公共预算财政拨款支出决算情况说明</w:t>
      </w:r>
      <w:bookmarkEnd w:id="13"/>
      <w:bookmarkEnd w:id="14"/>
    </w:p>
    <w:p>
      <w:pPr>
        <w:pStyle w:val="10"/>
        <w:widowControl w:val="0"/>
        <w:shd w:val="clear" w:color="auto" w:fill="FFFFFF"/>
        <w:spacing w:before="0" w:beforeAutospacing="0" w:after="0" w:afterAutospacing="0"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（一）一般公共预算财政拨款支出决算总体情况</w:t>
      </w:r>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2019 年一般公共预算财政拨款支出566.16万元，占本年支出合计的 100.00%。与2018年相比，一般公共预算财政拨款增加 59.36万元，增长11.71%。主要变动原因是购买会议室LED屏17.5万元、核发1名职工去世一次性抚恤金39.89万元、LED屏质保金和正常调资支出等。</w:t>
      </w:r>
    </w:p>
    <w:p>
      <w:pPr>
        <w:pStyle w:val="10"/>
        <w:widowControl w:val="0"/>
        <w:shd w:val="clear" w:color="auto" w:fill="FFFFFF"/>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drawing>
          <wp:anchor distT="0" distB="0" distL="114300" distR="114300" simplePos="0" relativeHeight="251663360" behindDoc="0" locked="0" layoutInCell="1" allowOverlap="1">
            <wp:simplePos x="0" y="0"/>
            <wp:positionH relativeFrom="margin">
              <wp:posOffset>191770</wp:posOffset>
            </wp:positionH>
            <wp:positionV relativeFrom="paragraph">
              <wp:posOffset>42545</wp:posOffset>
            </wp:positionV>
            <wp:extent cx="5245100" cy="2647950"/>
            <wp:effectExtent l="0" t="0" r="13335" b="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10"/>
        <w:widowControl w:val="0"/>
        <w:shd w:val="clear" w:color="auto" w:fill="FFFFFF"/>
        <w:spacing w:line="576" w:lineRule="exact"/>
        <w:ind w:firstLine="640" w:firstLineChars="200"/>
        <w:rPr>
          <w:rFonts w:ascii="Times New Roman" w:hAnsi="Times New Roman" w:eastAsia="方正仿宋_GBK" w:cs="Times New Roman"/>
          <w:sz w:val="32"/>
          <w:szCs w:val="32"/>
        </w:rPr>
      </w:pPr>
    </w:p>
    <w:p>
      <w:pPr>
        <w:pStyle w:val="10"/>
        <w:widowControl w:val="0"/>
        <w:shd w:val="clear" w:color="auto" w:fill="FFFFFF"/>
        <w:spacing w:line="576" w:lineRule="exact"/>
        <w:ind w:firstLine="640" w:firstLineChars="200"/>
        <w:rPr>
          <w:rFonts w:ascii="Times New Roman" w:hAnsi="Times New Roman" w:eastAsia="方正仿宋_GBK" w:cs="Times New Roman"/>
          <w:sz w:val="32"/>
          <w:szCs w:val="32"/>
        </w:rPr>
      </w:pPr>
    </w:p>
    <w:p>
      <w:pPr>
        <w:pStyle w:val="10"/>
        <w:widowControl w:val="0"/>
        <w:shd w:val="clear" w:color="auto" w:fill="FFFFFF"/>
        <w:spacing w:before="0" w:beforeAutospacing="0" w:after="0" w:afterAutospacing="0" w:line="480" w:lineRule="exact"/>
        <w:ind w:firstLine="640" w:firstLineChars="200"/>
        <w:jc w:val="center"/>
        <w:rPr>
          <w:rFonts w:ascii="Times New Roman" w:hAnsi="Times New Roman" w:eastAsia="方正仿宋_GBK" w:cs="Times New Roman"/>
          <w:sz w:val="32"/>
          <w:szCs w:val="32"/>
        </w:rPr>
      </w:pPr>
    </w:p>
    <w:p>
      <w:pPr>
        <w:pStyle w:val="10"/>
        <w:widowControl w:val="0"/>
        <w:shd w:val="clear" w:color="auto" w:fill="FFFFFF"/>
        <w:spacing w:before="0" w:beforeAutospacing="0" w:after="0" w:afterAutospacing="0" w:line="480" w:lineRule="exact"/>
        <w:ind w:firstLine="640" w:firstLineChars="200"/>
        <w:jc w:val="center"/>
        <w:rPr>
          <w:rFonts w:ascii="Times New Roman" w:hAnsi="Times New Roman" w:eastAsia="方正仿宋_GBK" w:cs="Times New Roman"/>
          <w:sz w:val="32"/>
          <w:szCs w:val="32"/>
        </w:rPr>
      </w:pPr>
    </w:p>
    <w:p>
      <w:pPr>
        <w:pStyle w:val="10"/>
        <w:widowControl w:val="0"/>
        <w:shd w:val="clear" w:color="auto" w:fill="FFFFFF"/>
        <w:spacing w:before="0" w:beforeAutospacing="0" w:after="0" w:afterAutospacing="0" w:line="480" w:lineRule="exact"/>
        <w:ind w:firstLine="640" w:firstLineChars="200"/>
        <w:jc w:val="center"/>
        <w:rPr>
          <w:rFonts w:ascii="仿宋_GB2312" w:hAnsi="仿宋_GB2312" w:eastAsia="仿宋_GB2312" w:cs="仿宋_GB2312"/>
          <w:sz w:val="32"/>
          <w:szCs w:val="32"/>
        </w:rPr>
      </w:pPr>
    </w:p>
    <w:p>
      <w:pPr>
        <w:pStyle w:val="10"/>
        <w:widowControl w:val="0"/>
        <w:shd w:val="clear" w:color="auto" w:fill="FFFFFF"/>
        <w:spacing w:before="0" w:beforeAutospacing="0" w:after="0" w:afterAutospacing="0" w:line="4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w:t>
      </w:r>
    </w:p>
    <w:p>
      <w:pPr>
        <w:pStyle w:val="10"/>
        <w:widowControl w:val="0"/>
        <w:shd w:val="clear" w:color="auto" w:fill="FFFFFF"/>
        <w:spacing w:before="0" w:beforeAutospacing="0" w:after="0" w:afterAutospacing="0"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（二）一般公共预算财政拨款支出决算结构情况</w:t>
      </w:r>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财政拨款支出566.16万元，主要用于以下方面:一般公共服务（类）支出482.84万元，占85.28%；教育支出（类）0万元，占0%；科学技术（类）支出0万元，占0%；文化旅游体育与传媒（类）支出0万元，占0%；社会保障和就业（类）支出40.85万元，占7.21%；卫生健康支出17.12万元，占3.02%；住房保障支出25.35万元，占4.49%。</w:t>
      </w:r>
    </w:p>
    <w:p>
      <w:pPr>
        <w:pStyle w:val="10"/>
        <w:widowControl w:val="0"/>
        <w:shd w:val="clear" w:color="auto" w:fill="FFFFFF"/>
        <w:spacing w:before="0" w:beforeAutospacing="0" w:after="0" w:afterAutospacing="0" w:line="576" w:lineRule="exact"/>
        <w:ind w:firstLine="640" w:firstLineChars="200"/>
        <w:jc w:val="both"/>
        <w:rPr>
          <w:rFonts w:ascii="Times New Roman" w:hAnsi="Times New Roman" w:eastAsia="方正仿宋_GBK" w:cs="Times New Roman"/>
          <w:sz w:val="32"/>
          <w:szCs w:val="32"/>
        </w:rPr>
      </w:pP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drawing>
          <wp:anchor distT="0" distB="0" distL="114300" distR="114300" simplePos="0" relativeHeight="251659264" behindDoc="0" locked="0" layoutInCell="1" allowOverlap="1">
            <wp:simplePos x="0" y="0"/>
            <wp:positionH relativeFrom="margin">
              <wp:posOffset>725805</wp:posOffset>
            </wp:positionH>
            <wp:positionV relativeFrom="paragraph">
              <wp:posOffset>-219710</wp:posOffset>
            </wp:positionV>
            <wp:extent cx="4286885" cy="2311400"/>
            <wp:effectExtent l="0" t="0" r="0" b="1270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10"/>
        <w:widowControl w:val="0"/>
        <w:shd w:val="clear" w:color="auto" w:fill="FFFFFF"/>
        <w:spacing w:line="576" w:lineRule="exact"/>
        <w:ind w:firstLine="640" w:firstLineChars="200"/>
        <w:jc w:val="center"/>
        <w:rPr>
          <w:rFonts w:ascii="Times New Roman" w:hAnsi="Times New Roman" w:eastAsia="方正仿宋_GBK" w:cs="Times New Roman"/>
          <w:sz w:val="32"/>
          <w:szCs w:val="32"/>
        </w:rPr>
      </w:pPr>
    </w:p>
    <w:p>
      <w:pPr>
        <w:pStyle w:val="10"/>
        <w:widowControl w:val="0"/>
        <w:shd w:val="clear" w:color="auto" w:fill="FFFFFF"/>
        <w:spacing w:line="576" w:lineRule="exact"/>
        <w:ind w:firstLine="640" w:firstLineChars="200"/>
        <w:jc w:val="center"/>
        <w:rPr>
          <w:rFonts w:ascii="仿宋_GB2312" w:hAnsi="仿宋_GB2312" w:eastAsia="仿宋_GB2312" w:cs="仿宋_GB2312"/>
          <w:sz w:val="32"/>
          <w:szCs w:val="32"/>
        </w:rPr>
      </w:pPr>
    </w:p>
    <w:p>
      <w:pPr>
        <w:pStyle w:val="10"/>
        <w:widowControl w:val="0"/>
        <w:shd w:val="clear" w:color="auto" w:fill="FFFFFF"/>
        <w:spacing w:line="496" w:lineRule="exact"/>
        <w:ind w:firstLine="640" w:firstLineChars="200"/>
        <w:jc w:val="center"/>
        <w:rPr>
          <w:rFonts w:ascii="仿宋_GB2312" w:hAnsi="仿宋_GB2312" w:eastAsia="仿宋_GB2312" w:cs="仿宋_GB2312"/>
          <w:sz w:val="32"/>
          <w:szCs w:val="32"/>
        </w:rPr>
      </w:pPr>
    </w:p>
    <w:p>
      <w:pPr>
        <w:pStyle w:val="10"/>
        <w:widowControl w:val="0"/>
        <w:shd w:val="clear" w:color="auto" w:fill="FFFFFF"/>
        <w:spacing w:line="496"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w:t>
      </w:r>
    </w:p>
    <w:p>
      <w:pPr>
        <w:pStyle w:val="10"/>
        <w:widowControl w:val="0"/>
        <w:shd w:val="clear" w:color="auto" w:fill="FFFFFF"/>
        <w:spacing w:before="0" w:beforeAutospacing="0" w:after="0" w:afterAutospacing="0" w:line="49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（三）一般公共预算财政拨款支出决算具体情况</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2019年一般公共预算支出决算数为566.16万元，完成预算99.74%。其中：</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1.一般公共服务党委办公厅（室）及相关事务机构行政运行（2013101）:支出决算为413.84万元，完成预算100%。一般公共服务党委办公厅（室）及相关事务机构一般行政管理事务（2013102）:本年</w:t>
      </w:r>
      <w:r>
        <w:rPr>
          <w:rFonts w:ascii="仿宋_GB2312" w:hAnsi="仿宋_GB2312" w:eastAsia="仿宋_GB2312" w:cs="仿宋_GB2312"/>
          <w:sz w:val="32"/>
          <w:szCs w:val="32"/>
        </w:rPr>
        <w:t>收入为</w:t>
      </w:r>
      <w:r>
        <w:rPr>
          <w:rFonts w:hint="eastAsia" w:ascii="仿宋_GB2312" w:hAnsi="仿宋_GB2312" w:eastAsia="仿宋_GB2312" w:cs="仿宋_GB2312"/>
          <w:sz w:val="32"/>
          <w:szCs w:val="32"/>
        </w:rPr>
        <w:t>70.5万元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支出决算为69万元，剩余1.5万</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2019年</w:t>
      </w:r>
      <w:r>
        <w:rPr>
          <w:rFonts w:ascii="仿宋_GB2312" w:hAnsi="仿宋_GB2312" w:eastAsia="仿宋_GB2312" w:cs="仿宋_GB2312"/>
          <w:sz w:val="32"/>
          <w:szCs w:val="32"/>
        </w:rPr>
        <w:t>采购</w:t>
      </w:r>
      <w:r>
        <w:rPr>
          <w:rFonts w:hint="eastAsia" w:ascii="仿宋_GB2312" w:hAnsi="仿宋_GB2312" w:eastAsia="仿宋_GB2312" w:cs="仿宋_GB2312"/>
          <w:sz w:val="32"/>
          <w:szCs w:val="32"/>
        </w:rPr>
        <w:t>会议室LED电子屏的</w:t>
      </w:r>
      <w:r>
        <w:rPr>
          <w:rFonts w:ascii="仿宋_GB2312" w:hAnsi="仿宋_GB2312" w:eastAsia="仿宋_GB2312" w:cs="仿宋_GB2312"/>
          <w:sz w:val="32"/>
          <w:szCs w:val="32"/>
        </w:rPr>
        <w:t>质保金，</w:t>
      </w:r>
      <w:r>
        <w:rPr>
          <w:rFonts w:hint="eastAsia" w:ascii="仿宋_GB2312" w:hAnsi="仿宋_GB2312" w:eastAsia="仿宋_GB2312" w:cs="仿宋_GB2312"/>
          <w:sz w:val="32"/>
          <w:szCs w:val="32"/>
        </w:rPr>
        <w:t>拟于</w:t>
      </w:r>
      <w:r>
        <w:rPr>
          <w:rFonts w:ascii="仿宋_GB2312" w:hAnsi="仿宋_GB2312" w:eastAsia="仿宋_GB2312" w:cs="仿宋_GB2312"/>
          <w:sz w:val="32"/>
          <w:szCs w:val="32"/>
        </w:rPr>
        <w:t>验收合格后支付，</w:t>
      </w:r>
      <w:r>
        <w:rPr>
          <w:rFonts w:hint="eastAsia" w:ascii="仿宋_GB2312" w:hAnsi="仿宋_GB2312" w:eastAsia="仿宋_GB2312" w:cs="仿宋_GB2312"/>
          <w:sz w:val="32"/>
          <w:szCs w:val="32"/>
        </w:rPr>
        <w:t>完成预算</w:t>
      </w:r>
      <w:r>
        <w:rPr>
          <w:rFonts w:ascii="仿宋_GB2312" w:hAnsi="仿宋_GB2312" w:eastAsia="仿宋_GB2312" w:cs="仿宋_GB2312"/>
          <w:sz w:val="32"/>
          <w:szCs w:val="32"/>
        </w:rPr>
        <w:t>97.87</w:t>
      </w:r>
      <w:r>
        <w:rPr>
          <w:rFonts w:hint="eastAsia" w:ascii="仿宋_GB2312" w:hAnsi="仿宋_GB2312" w:eastAsia="仿宋_GB2312" w:cs="仿宋_GB2312"/>
          <w:sz w:val="32"/>
          <w:szCs w:val="32"/>
        </w:rPr>
        <w:t>%。</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2.教育:支出决算为0万元，完成预算0%.</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3.科学技术:支出决算为0万元，完成预算0%。</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4.文化旅游体育与传媒:支出决算0万元，完成预算0%。</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社会保障和就业支出机关事业单位基本养老保险缴费（2080505）：支出决算为40.85万元，完成预算100%；机关事业单位职业年金缴费（2080506）：支出决算为12.23万元，完成预算100%。其他社会保障和就业支出（2089901），决算为0.1万元，完成预算100%</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6.卫生健康行政事业单位医疗行政单位医疗:支出决算为14.85万元，完成预算100%。卫生健康行政事业单位医疗公务员医疗补助:支出决算为2.26万元，完成预算100%。</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7.住房保障住房改革住房公积金支出，决算为25.35万元，完成预算100%。</w:t>
      </w:r>
    </w:p>
    <w:p>
      <w:pPr>
        <w:widowControl w:val="0"/>
        <w:pBdr>
          <w:bottom w:val="single" w:color="FFFFFF" w:sz="4" w:space="2"/>
        </w:pBdr>
        <w:shd w:val="clear" w:color="auto" w:fill="FFFFFF"/>
        <w:tabs>
          <w:tab w:val="left" w:pos="1440"/>
        </w:tabs>
        <w:snapToGrid w:val="0"/>
        <w:spacing w:line="576" w:lineRule="exact"/>
        <w:ind w:firstLine="640" w:firstLineChars="200"/>
        <w:rPr>
          <w:rFonts w:ascii="黑体" w:hAnsi="黑体" w:eastAsia="黑体" w:cs="黑体"/>
          <w:sz w:val="32"/>
          <w:szCs w:val="32"/>
        </w:rPr>
      </w:pPr>
      <w:bookmarkStart w:id="15" w:name="_Toc23771"/>
      <w:r>
        <w:rPr>
          <w:rFonts w:hint="eastAsia" w:ascii="黑体" w:hAnsi="黑体" w:eastAsia="黑体" w:cs="黑体"/>
          <w:sz w:val="32"/>
          <w:szCs w:val="32"/>
        </w:rPr>
        <w:t>六、一般公共预算财政拨款基本支出决算情况说明</w:t>
      </w:r>
      <w:bookmarkEnd w:id="15"/>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2019年一般公共预算财政拨款基本支出497.16万元，其中：</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409.82万元，主要包括：基本工资72万元、津贴补贴153.66万元、奖金5.51万元、伙食补助费9.02万元、绩效工资0万元、机关事业单位基本养老保险缴费28.53万元、职业年金缴费12.23万元、其他社会保障缴费2.73万元、其他工资福利支出11.99万元、离休费15.58万元、退休费0万元、抚恤金39.89万元、生活补助13.38万元、医疗费补助0万元、奖励金0万元、住房公积金25.35万元、其他对个人和家庭的补助支出1.16万元等。</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日常公用经费87.33万元，主要包括：办公费6.82万元、印刷费0万元、咨询费0万元、手续费0.16万元、水费0.18万元、电费0.63万元、邮电费4.99万元、取暖费0万元、物业管理费2.03万元、差旅费21.47万元、因公出国（境）费用0万元、维修（护）费0.85万元、租赁费0.96万元、会议费0万元、培训费0.06万元、公务接待费0.2万元、劳务费0.21万元、委托业务费0万元、工会经费0万元、福利费0万元、公务用车运行维护费18.14万元、其他交通费0万元、税金及附加费用0万元、其他商品和服务支出7.67万元、办公设备购置22.96万元、专用设备购置0万元、信息网络及软件购置更新0万元、其他资本性支出0万元等。</w:t>
      </w:r>
    </w:p>
    <w:p>
      <w:pPr>
        <w:pStyle w:val="10"/>
        <w:widowControl w:val="0"/>
        <w:shd w:val="clear" w:color="auto" w:fill="FFFFFF"/>
        <w:spacing w:before="0" w:beforeAutospacing="0" w:after="0" w:afterAutospacing="0" w:line="576" w:lineRule="exact"/>
        <w:ind w:firstLine="640" w:firstLineChars="200"/>
        <w:outlineLvl w:val="1"/>
        <w:rPr>
          <w:rStyle w:val="13"/>
          <w:rFonts w:ascii="黑体" w:hAnsi="黑体" w:eastAsia="黑体" w:cs="黑体"/>
          <w:b w:val="0"/>
          <w:bCs w:val="0"/>
          <w:sz w:val="32"/>
          <w:szCs w:val="32"/>
        </w:rPr>
      </w:pPr>
      <w:bookmarkStart w:id="16" w:name="_Toc678"/>
      <w:bookmarkStart w:id="17" w:name="_Toc9326"/>
      <w:r>
        <w:rPr>
          <w:rStyle w:val="13"/>
          <w:rFonts w:hint="eastAsia" w:ascii="黑体" w:hAnsi="黑体" w:eastAsia="黑体" w:cs="黑体"/>
          <w:b w:val="0"/>
          <w:bCs w:val="0"/>
          <w:sz w:val="32"/>
          <w:szCs w:val="32"/>
        </w:rPr>
        <w:t>七、“三公”经费财政拨款支出决算情况说明</w:t>
      </w:r>
      <w:bookmarkEnd w:id="16"/>
      <w:bookmarkEnd w:id="17"/>
    </w:p>
    <w:p>
      <w:pPr>
        <w:pStyle w:val="10"/>
        <w:widowControl w:val="0"/>
        <w:shd w:val="clear" w:color="auto" w:fill="FFFFFF"/>
        <w:spacing w:before="0" w:beforeAutospacing="0" w:after="0" w:afterAutospacing="0"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2019年“三公”经费财政拨款支出决算为27.47万元，完成预算100%，决算数与预算数持平。</w:t>
      </w:r>
    </w:p>
    <w:p>
      <w:pPr>
        <w:pStyle w:val="10"/>
        <w:widowControl w:val="0"/>
        <w:shd w:val="clear" w:color="auto" w:fill="FFFFFF"/>
        <w:spacing w:before="0" w:beforeAutospacing="0" w:after="0" w:afterAutospacing="0"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2019年“三公”经费财政拨款支出决算中，因公出国（境）费支出决算0.00万元，占0.00%；公务用车购置及运行维护费支出决算27.27万元，占99.27%；公务接待费支出决算0.20万元，占0.73%。具体情况如下：</w:t>
      </w:r>
    </w:p>
    <w:p>
      <w:pPr>
        <w:pStyle w:val="10"/>
        <w:widowControl w:val="0"/>
        <w:shd w:val="clear" w:color="auto" w:fill="FFFFFF"/>
        <w:spacing w:before="0" w:beforeAutospacing="0" w:after="0" w:afterAutospacing="0" w:line="576"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drawing>
          <wp:anchor distT="0" distB="0" distL="114300" distR="114300" simplePos="0" relativeHeight="251660288" behindDoc="0" locked="0" layoutInCell="1" allowOverlap="1">
            <wp:simplePos x="0" y="0"/>
            <wp:positionH relativeFrom="column">
              <wp:posOffset>923290</wp:posOffset>
            </wp:positionH>
            <wp:positionV relativeFrom="paragraph">
              <wp:posOffset>13335</wp:posOffset>
            </wp:positionV>
            <wp:extent cx="3236595" cy="2026285"/>
            <wp:effectExtent l="0" t="0" r="1905" b="1206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imes New Roman" w:hAnsi="Times New Roman" w:eastAsia="方正仿宋_GBK" w:cs="Times New Roman"/>
          <w:sz w:val="32"/>
          <w:szCs w:val="32"/>
        </w:rPr>
        <w:t> </w:t>
      </w:r>
    </w:p>
    <w:p>
      <w:pPr>
        <w:pStyle w:val="10"/>
        <w:widowControl w:val="0"/>
        <w:shd w:val="clear" w:color="auto" w:fill="FFFFFF"/>
        <w:spacing w:before="0" w:beforeAutospacing="0" w:after="0" w:afterAutospacing="0" w:line="576" w:lineRule="exact"/>
        <w:ind w:firstLine="640" w:firstLineChars="200"/>
        <w:rPr>
          <w:rFonts w:ascii="Times New Roman" w:hAnsi="Times New Roman" w:eastAsia="方正仿宋_GBK" w:cs="Times New Roman"/>
          <w:sz w:val="32"/>
          <w:szCs w:val="32"/>
        </w:rPr>
      </w:pPr>
    </w:p>
    <w:p>
      <w:pPr>
        <w:pStyle w:val="10"/>
        <w:widowControl w:val="0"/>
        <w:shd w:val="clear" w:color="auto" w:fill="FFFFFF"/>
        <w:spacing w:before="0" w:beforeAutospacing="0" w:after="0" w:afterAutospacing="0" w:line="576" w:lineRule="exact"/>
        <w:ind w:firstLine="640" w:firstLineChars="200"/>
        <w:rPr>
          <w:rFonts w:ascii="Times New Roman" w:hAnsi="Times New Roman" w:eastAsia="方正仿宋_GBK" w:cs="Times New Roman"/>
          <w:sz w:val="32"/>
          <w:szCs w:val="32"/>
        </w:rPr>
      </w:pPr>
    </w:p>
    <w:p>
      <w:pPr>
        <w:pStyle w:val="10"/>
        <w:widowControl w:val="0"/>
        <w:shd w:val="clear" w:color="auto" w:fill="FFFFFF"/>
        <w:spacing w:before="0" w:beforeAutospacing="0" w:after="0" w:afterAutospacing="0" w:line="576" w:lineRule="exact"/>
        <w:ind w:firstLine="640" w:firstLineChars="200"/>
        <w:rPr>
          <w:rFonts w:ascii="Times New Roman" w:hAnsi="Times New Roman" w:eastAsia="方正仿宋_GBK" w:cs="Times New Roman"/>
          <w:sz w:val="32"/>
          <w:szCs w:val="32"/>
        </w:rPr>
      </w:pPr>
    </w:p>
    <w:p>
      <w:pPr>
        <w:pStyle w:val="10"/>
        <w:widowControl w:val="0"/>
        <w:shd w:val="clear" w:color="auto" w:fill="FFFFFF"/>
        <w:spacing w:before="0" w:beforeAutospacing="0" w:after="0" w:afterAutospacing="0" w:line="576" w:lineRule="exact"/>
        <w:ind w:firstLine="640" w:firstLineChars="200"/>
        <w:jc w:val="center"/>
        <w:rPr>
          <w:rFonts w:ascii="仿宋_GB2312" w:hAnsi="仿宋_GB2312" w:eastAsia="仿宋_GB2312" w:cs="仿宋_GB2312"/>
          <w:sz w:val="32"/>
          <w:szCs w:val="32"/>
        </w:rPr>
      </w:pPr>
    </w:p>
    <w:p>
      <w:pPr>
        <w:pStyle w:val="10"/>
        <w:widowControl w:val="0"/>
        <w:shd w:val="clear" w:color="auto" w:fill="FFFFFF"/>
        <w:spacing w:before="0" w:beforeAutospacing="0" w:after="0" w:afterAutospacing="0" w:line="576" w:lineRule="exact"/>
        <w:ind w:firstLine="640" w:firstLineChars="200"/>
        <w:jc w:val="center"/>
        <w:rPr>
          <w:rFonts w:ascii="仿宋_GB2312" w:hAnsi="仿宋_GB2312" w:eastAsia="仿宋_GB2312" w:cs="仿宋_GB2312"/>
          <w:sz w:val="32"/>
          <w:szCs w:val="32"/>
        </w:rPr>
      </w:pPr>
    </w:p>
    <w:p>
      <w:pPr>
        <w:pStyle w:val="10"/>
        <w:widowControl w:val="0"/>
        <w:shd w:val="clear" w:color="auto" w:fill="FFFFFF"/>
        <w:spacing w:before="0" w:beforeAutospacing="0" w:after="0" w:afterAutospacing="0" w:line="576"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1.因公出国（境）经费支出0.00万元，完成预算0%。全年安排因公出国（境）团组0个，出国（境）0人。因公出国（境）支出决算比2018年增加0.00万元，增长</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27.27万元，完成预算100%。公务用车购置及运行维护费支出决算比2018年增加3.86万元，增长16.49%。主要原因是2019年对一辆公务用车进行了大修，其中：公务用车购置支出0.00万元。全年按规定更新购置公务用车0辆，金额0.00万元。截至2019年12月底，单位共有公务用车2辆，其中：主要领导干部用车0辆、机要通信用车0辆、应急保障用车0辆、执法执勤用车0辆、特种专业技术用车0辆、离退休干部用车0辆、其他用车2辆。</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27.27万元。主要用于推进州直部门“不忘初心、牢记使命”主题教育，州直机关、各县（市）机关党建、驻村帮扶、脱贫攻坚等工作的指导、检查、考核等工作所需的公务用车燃料费、维修费、过路过桥费、保险费等支出。</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3.公务接待费支出0.2万元，完成预算0.01%。公务接待费支出决算比2018年增加-0.19万元，增长-48.84%。主要原因是2019年以来，我委严格执行中央“八项规定”精神，压缩公务接待次数，进而减少了经费。</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内公务接待支出0.2万元，主要用于执行公务、开展业务活动开支的交通费、住宿费、用餐费等。国内公务接待2批次，13人次（不包括陪同人员），共计支出0.2万元，具体内容包括：接待省直工委工作人员来州调研、接待烟草</w:t>
      </w:r>
      <w:r>
        <w:rPr>
          <w:rFonts w:ascii="仿宋_GB2312" w:hAnsi="仿宋_GB2312" w:eastAsia="仿宋_GB2312" w:cs="仿宋_GB2312"/>
          <w:sz w:val="32"/>
          <w:szCs w:val="32"/>
        </w:rPr>
        <w:t>公司工作</w:t>
      </w:r>
      <w:r>
        <w:rPr>
          <w:rFonts w:hint="eastAsia" w:ascii="仿宋_GB2312" w:hAnsi="仿宋_GB2312" w:eastAsia="仿宋_GB2312" w:cs="仿宋_GB2312"/>
          <w:sz w:val="32"/>
          <w:szCs w:val="32"/>
        </w:rPr>
        <w:t>人员调研。其中：</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外事接待支出0.00万元，外事接待0批次，0人，共计支出0.00万元。</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黑体" w:hAnsi="黑体" w:eastAsia="黑体" w:cs="黑体"/>
          <w:sz w:val="32"/>
          <w:szCs w:val="32"/>
        </w:rPr>
      </w:pPr>
      <w:bookmarkStart w:id="18" w:name="_Toc13706"/>
      <w:bookmarkStart w:id="19" w:name="_Toc19951"/>
      <w:r>
        <w:rPr>
          <w:rFonts w:hint="eastAsia" w:ascii="黑体" w:hAnsi="黑体" w:eastAsia="黑体" w:cs="黑体"/>
          <w:sz w:val="32"/>
          <w:szCs w:val="32"/>
        </w:rPr>
        <w:t>八、政府性基金预算支出决算情况说明</w:t>
      </w:r>
      <w:bookmarkEnd w:id="18"/>
      <w:bookmarkEnd w:id="19"/>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2019年政府性基金预算拨款支出0.00万元。</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黑体" w:hAnsi="黑体" w:eastAsia="黑体" w:cs="黑体"/>
          <w:sz w:val="32"/>
          <w:szCs w:val="32"/>
        </w:rPr>
      </w:pPr>
      <w:bookmarkStart w:id="20" w:name="_Toc29122"/>
      <w:bookmarkStart w:id="21" w:name="_Toc23422"/>
      <w:r>
        <w:rPr>
          <w:rFonts w:hint="eastAsia" w:ascii="黑体" w:hAnsi="黑体" w:eastAsia="黑体" w:cs="黑体"/>
          <w:sz w:val="32"/>
          <w:szCs w:val="32"/>
        </w:rPr>
        <w:t>九、国有资本经营预算支出决算情况说明</w:t>
      </w:r>
      <w:bookmarkEnd w:id="20"/>
      <w:bookmarkEnd w:id="21"/>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2019年国有资本经营预算拨款支出0.00万元。</w:t>
      </w:r>
    </w:p>
    <w:p>
      <w:pPr>
        <w:pStyle w:val="10"/>
        <w:widowControl w:val="0"/>
        <w:shd w:val="clear" w:color="auto" w:fill="FFFFFF"/>
        <w:spacing w:before="0" w:beforeAutospacing="0" w:after="0" w:afterAutospacing="0" w:line="576" w:lineRule="exact"/>
        <w:ind w:firstLine="640" w:firstLineChars="200"/>
        <w:jc w:val="both"/>
        <w:outlineLvl w:val="1"/>
        <w:rPr>
          <w:rStyle w:val="13"/>
          <w:rFonts w:ascii="黑体" w:hAnsi="黑体" w:eastAsia="黑体" w:cs="黑体"/>
          <w:b w:val="0"/>
          <w:bCs w:val="0"/>
          <w:sz w:val="32"/>
          <w:szCs w:val="32"/>
        </w:rPr>
      </w:pPr>
      <w:bookmarkStart w:id="22" w:name="_Toc24336"/>
      <w:bookmarkStart w:id="23" w:name="_Toc14693"/>
      <w:r>
        <w:rPr>
          <w:rStyle w:val="13"/>
          <w:rFonts w:hint="eastAsia" w:ascii="黑体" w:hAnsi="黑体" w:eastAsia="黑体" w:cs="黑体"/>
          <w:b w:val="0"/>
          <w:bCs w:val="0"/>
          <w:sz w:val="32"/>
          <w:szCs w:val="32"/>
        </w:rPr>
        <w:t>十、其他重要事项的情况说明</w:t>
      </w:r>
      <w:bookmarkEnd w:id="22"/>
      <w:bookmarkEnd w:id="23"/>
    </w:p>
    <w:p>
      <w:pPr>
        <w:pStyle w:val="10"/>
        <w:widowControl w:val="0"/>
        <w:shd w:val="clear" w:color="auto" w:fill="FFFFFF"/>
        <w:spacing w:before="0" w:beforeAutospacing="0" w:after="0" w:afterAutospacing="0" w:line="576"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（一）机关运行经费支出情况</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中共四川省阿坝州直属机关工作委员会（本级）机关运行经费支出87.33万元，比2018年增加27.40万元，增长45.72%。主要原因是2019年3月，州直机关工委办公室从州委办公楼搬至州政府综合楼，因工作需要，采购会议室LED系统、办公设备及支付综合楼物业管理费等。</w:t>
      </w:r>
    </w:p>
    <w:p>
      <w:pPr>
        <w:pStyle w:val="10"/>
        <w:widowControl w:val="0"/>
        <w:shd w:val="clear" w:color="auto" w:fill="FFFFFF"/>
        <w:spacing w:before="0" w:beforeAutospacing="0" w:after="0" w:afterAutospacing="0"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（二）政府采购支出情况</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2019年，中共四川省阿坝州直属机关工作委员会（本级）政府采购支出总额22.96万元，其中：政府采购货物支出22.96万元、政府采购工程支出0.00万元、政府采购服务支出0.00万元。主要用于购置办公家具</w:t>
      </w:r>
      <w:r>
        <w:rPr>
          <w:rFonts w:ascii="仿宋_GB2312" w:hAnsi="仿宋_GB2312" w:eastAsia="仿宋_GB2312" w:cs="仿宋_GB2312"/>
          <w:sz w:val="32"/>
          <w:szCs w:val="32"/>
        </w:rPr>
        <w:t>、会议室</w:t>
      </w:r>
      <w:r>
        <w:rPr>
          <w:rFonts w:hint="eastAsia" w:ascii="仿宋_GB2312" w:hAnsi="仿宋_GB2312" w:eastAsia="仿宋_GB2312" w:cs="仿宋_GB2312"/>
          <w:sz w:val="32"/>
          <w:szCs w:val="32"/>
        </w:rPr>
        <w:t>LED屏。授予中小企业合同金额22.96万元，占政府采购支出总额的100.00%，其中：授予小微企业合同金额22.96万元，占政府采购支出总额的100.00%。</w:t>
      </w:r>
    </w:p>
    <w:p>
      <w:pPr>
        <w:pStyle w:val="10"/>
        <w:widowControl w:val="0"/>
        <w:shd w:val="clear" w:color="auto" w:fill="FFFFFF"/>
        <w:spacing w:before="0" w:beforeAutospacing="0" w:after="0" w:afterAutospacing="0"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（三）国有资产占有使用情况</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截至2019年12月31日，中共四川省阿坝州直属机关工作委员会（本级）共有车辆2辆，其中：主要领导干部用车0辆、机要通信用车0辆、应急保障用车0辆、执法执勤用车0辆、特种专业技术用车0辆、离退休干部用车0辆、其他用车2辆。主要是用于保障公务活动的机动车辆。单价50万元以上通用设备0台（套），单价100万元以上专用设备0台（套）。</w:t>
      </w:r>
    </w:p>
    <w:p>
      <w:pPr>
        <w:pStyle w:val="10"/>
        <w:widowControl w:val="0"/>
        <w:shd w:val="clear" w:color="auto" w:fill="FFFFFF"/>
        <w:spacing w:before="0" w:beforeAutospacing="0" w:after="0" w:afterAutospacing="0"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（四）预算绩效管理情况</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根据预算绩效管理要求，本单位在年初预算编制阶段，组织对“城乡环境综合治治理进机关”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党建调研督导”“党建宣传教育培训”等7个项目开展了预算事前绩效评估，对7个项目编制了绩效目标，预算执行过程中，选取5个项目开展绩效监控，年终执行完毕后，对5个项目开展了绩效目标完成情况自评。</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州直机关工委紧扣“围绕中心、建设队伍、服务群众”三大任务，压紧压实机关党建责任制落实，推进“不忘初心、牢记使命”主题教育，扎实开展党组织标准化建设，</w:t>
      </w:r>
      <w:r>
        <w:rPr>
          <w:rFonts w:ascii="仿宋_GB2312" w:hAnsi="仿宋_GB2312" w:eastAsia="仿宋_GB2312" w:cs="仿宋_GB2312"/>
          <w:sz w:val="32"/>
          <w:szCs w:val="32"/>
        </w:rPr>
        <w:t>机关党建水平得到有力提升，为决胜全面小康建成美丽阿坝提供了强大的精神动力和组织保障。</w:t>
      </w:r>
    </w:p>
    <w:p>
      <w:pPr>
        <w:pStyle w:val="10"/>
        <w:widowControl w:val="0"/>
        <w:shd w:val="clear" w:color="auto" w:fill="FFFFFF"/>
        <w:spacing w:before="0" w:beforeAutospacing="0" w:after="0" w:afterAutospacing="0"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1.项目绩效目标完成情况。</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本部门在2019年度部门决算中反映“城乡环境综合治治理进机关”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党建调研督导”“党建宣传教育培训”等7个项目绩效目标实际完成情况。</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不忘初心牢记使命主题教育”项目绩效目标完成情况综述。项目全年预算5万元，执行数为5万元，完成预算的100%。通过项目实施，保障了州直部门“不忘初心、牢记使命”主题教育牵头工作的有序推进。组织开展专题辅导2场、革命传统教育2次、先进典型事迹报告会1次，1100余名党员干部赴卓克基长征纪念馆体验微党课、在胡底烈士纪念广场重温入党誓词，654名党员干部参加先进典型事迹报告会。开展行业系统存在问题专项整治工作，加强工作调度，定期督促督办，统筹协调11个牵头部门和责任单位抓好整改落实、取得积极成效。</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党建宣传教育培训工作经费项目绩效目标完成情况综述。项目全年预算数40万元，执行数为40万元，完成预算的100%。通过项目实施，举办了一期驻村干部、二期主题教育党务干部示范培训班，共培训350人，进一步提升了驻村干部、机关党务干部的履职能力。</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统战群工工作经费项目绩效目标完成情况综述。项目全年预算数2万元，执行数为2万元，完成预算的100%。通过项目实施，举办“弘扬五四精神•勇于担当奉献•争创一流佳绩”主题演讲比赛，12名团员青年在决赛舞台上展现风采。举办“我健康•我奉献•我幸福”妇女知识专题讲座，带动200余名州直机关妇女干部参与学习。</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驻村帮扶工作经费项目绩效目标完成情况综述。项目全年预算数10万元，执行数为10万元，完成预算的100%。通过项目实施，保障了干部驻村帮扶工作的有序推进，通过加大驻村干部履职情况督查，为决战脱贫攻坚奠定了基础。</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（5）办公室装修改造项目绩效目标完成情况综述。项目全年预算数5万元，执行数为5万元，完成预算的100%。通过项目实施，完成了线路改造、门窗维修、墙面粉刷等工作，为有序推进单位整体工作提供了保障。</w:t>
      </w:r>
    </w:p>
    <w:tbl>
      <w:tblPr>
        <w:tblStyle w:val="11"/>
        <w:tblpPr w:leftFromText="180" w:rightFromText="180" w:vertAnchor="text" w:horzAnchor="margin" w:tblpY="-2100"/>
        <w:tblOverlap w:val="never"/>
        <w:tblW w:w="9351" w:type="dxa"/>
        <w:tblInd w:w="0" w:type="dxa"/>
        <w:tblLayout w:type="autofit"/>
        <w:tblCellMar>
          <w:top w:w="0" w:type="dxa"/>
          <w:left w:w="0" w:type="dxa"/>
          <w:bottom w:w="0" w:type="dxa"/>
          <w:right w:w="0" w:type="dxa"/>
        </w:tblCellMar>
      </w:tblPr>
      <w:tblGrid>
        <w:gridCol w:w="729"/>
        <w:gridCol w:w="639"/>
        <w:gridCol w:w="612"/>
        <w:gridCol w:w="567"/>
        <w:gridCol w:w="3260"/>
        <w:gridCol w:w="3544"/>
      </w:tblGrid>
      <w:tr>
        <w:tblPrEx>
          <w:tblCellMar>
            <w:top w:w="0" w:type="dxa"/>
            <w:left w:w="0" w:type="dxa"/>
            <w:bottom w:w="0" w:type="dxa"/>
            <w:right w:w="0" w:type="dxa"/>
          </w:tblCellMar>
        </w:tblPrEx>
        <w:trPr>
          <w:trHeight w:val="1034" w:hRule="atLeast"/>
        </w:trPr>
        <w:tc>
          <w:tcPr>
            <w:tcW w:w="9351" w:type="dxa"/>
            <w:gridSpan w:val="6"/>
            <w:tcMar>
              <w:top w:w="15" w:type="dxa"/>
              <w:left w:w="15" w:type="dxa"/>
              <w:bottom w:w="0" w:type="dxa"/>
              <w:right w:w="15" w:type="dxa"/>
            </w:tcMar>
            <w:vAlign w:val="center"/>
          </w:tcPr>
          <w:p>
            <w:pPr>
              <w:pStyle w:val="16"/>
              <w:ind w:firstLine="0" w:firstLineChars="0"/>
              <w:textAlignment w:val="center"/>
              <w:rPr>
                <w:rFonts w:ascii="方正小标宋简体" w:hAnsi="方正小标宋简体" w:eastAsia="方正小标宋简体" w:cs="方正小标宋简体"/>
                <w:bCs/>
                <w:color w:val="000000"/>
                <w:sz w:val="32"/>
                <w:szCs w:val="36"/>
                <w:lang w:bidi="ar"/>
              </w:rPr>
            </w:pPr>
          </w:p>
          <w:p>
            <w:pPr>
              <w:pStyle w:val="16"/>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2"/>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spacing w:line="20" w:lineRule="exact"/>
              <w:ind w:firstLine="0" w:firstLineChars="0"/>
              <w:jc w:val="center"/>
              <w:textAlignment w:val="center"/>
              <w:rPr>
                <w:rFonts w:ascii="方正小标宋简体" w:hAnsi="方正小标宋简体" w:eastAsia="方正小标宋简体" w:cs="方正小标宋简体"/>
                <w:bCs/>
                <w:color w:val="000000"/>
                <w:sz w:val="32"/>
                <w:szCs w:val="36"/>
                <w:lang w:bidi="ar"/>
              </w:rPr>
            </w:pPr>
          </w:p>
          <w:p>
            <w:pPr>
              <w:pStyle w:val="16"/>
              <w:ind w:firstLine="0" w:firstLineChars="0"/>
              <w:jc w:val="center"/>
              <w:textAlignment w:val="center"/>
              <w:rPr>
                <w:color w:val="000000"/>
                <w:sz w:val="32"/>
                <w:szCs w:val="36"/>
              </w:rPr>
            </w:pPr>
            <w:r>
              <w:rPr>
                <w:rFonts w:hint="eastAsia" w:ascii="方正小标宋简体" w:hAnsi="方正小标宋简体" w:eastAsia="方正小标宋简体" w:cs="方正小标宋简体"/>
                <w:bCs/>
                <w:color w:val="000000"/>
                <w:sz w:val="32"/>
                <w:szCs w:val="36"/>
                <w:lang w:bidi="ar"/>
              </w:rPr>
              <w:t>项目支出绩效目标完成情况表</w:t>
            </w:r>
            <w:r>
              <w:rPr>
                <w:rFonts w:hint="eastAsia" w:ascii="方正小标宋简体" w:hAnsi="方正小标宋简体" w:eastAsia="方正小标宋简体" w:cs="方正小标宋简体"/>
                <w:color w:val="000000"/>
                <w:sz w:val="32"/>
                <w:szCs w:val="36"/>
                <w:lang w:bidi="ar"/>
              </w:rPr>
              <w:t>(2019年度)</w:t>
            </w:r>
          </w:p>
        </w:tc>
      </w:tr>
      <w:tr>
        <w:tblPrEx>
          <w:tblCellMar>
            <w:top w:w="0" w:type="dxa"/>
            <w:left w:w="0" w:type="dxa"/>
            <w:bottom w:w="0" w:type="dxa"/>
            <w:right w:w="0" w:type="dxa"/>
          </w:tblCellMar>
        </w:tblPrEx>
        <w:trPr>
          <w:trHeight w:val="276"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lang w:bidi="ar"/>
              </w:rPr>
              <w:t>项目名称</w:t>
            </w:r>
          </w:p>
        </w:tc>
        <w:tc>
          <w:tcPr>
            <w:tcW w:w="7983"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不忘</w:t>
            </w:r>
            <w:r>
              <w:rPr>
                <w:color w:val="000000"/>
                <w:szCs w:val="21"/>
              </w:rPr>
              <w:t>初心、牢记使命主题教育</w:t>
            </w:r>
          </w:p>
        </w:tc>
      </w:tr>
      <w:tr>
        <w:tblPrEx>
          <w:tblCellMar>
            <w:top w:w="0" w:type="dxa"/>
            <w:left w:w="0" w:type="dxa"/>
            <w:bottom w:w="0" w:type="dxa"/>
            <w:right w:w="0" w:type="dxa"/>
          </w:tblCellMar>
        </w:tblPrEx>
        <w:trPr>
          <w:trHeight w:val="276"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lang w:bidi="ar"/>
              </w:rPr>
              <w:t>预算单位</w:t>
            </w:r>
          </w:p>
        </w:tc>
        <w:tc>
          <w:tcPr>
            <w:tcW w:w="7983"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州直机关工委</w:t>
            </w:r>
          </w:p>
        </w:tc>
      </w:tr>
      <w:tr>
        <w:tblPrEx>
          <w:tblCellMar>
            <w:top w:w="0" w:type="dxa"/>
            <w:left w:w="0" w:type="dxa"/>
            <w:bottom w:w="0" w:type="dxa"/>
            <w:right w:w="0" w:type="dxa"/>
          </w:tblCellMar>
        </w:tblPrEx>
        <w:trPr>
          <w:trHeight w:val="276"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预算执行情况(万元)</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预算数:</w:t>
            </w:r>
          </w:p>
        </w:tc>
        <w:tc>
          <w:tcPr>
            <w:tcW w:w="117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5万元</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执行数:</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5万元</w:t>
            </w:r>
          </w:p>
        </w:tc>
      </w:tr>
      <w:tr>
        <w:trPr>
          <w:trHeight w:val="27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其中-财政拨款:</w:t>
            </w:r>
          </w:p>
        </w:tc>
        <w:tc>
          <w:tcPr>
            <w:tcW w:w="117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5万元</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其中-财政拨款:</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5万元</w:t>
            </w:r>
          </w:p>
        </w:tc>
      </w:tr>
      <w:tr>
        <w:tblPrEx>
          <w:tblCellMar>
            <w:top w:w="0" w:type="dxa"/>
            <w:left w:w="0" w:type="dxa"/>
            <w:bottom w:w="0" w:type="dxa"/>
            <w:right w:w="0" w:type="dxa"/>
          </w:tblCellMar>
        </w:tblPrEx>
        <w:trPr>
          <w:trHeight w:val="61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其它资金:</w:t>
            </w:r>
          </w:p>
        </w:tc>
        <w:tc>
          <w:tcPr>
            <w:tcW w:w="117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0万元</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其它资金:</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olor w:val="000000"/>
                <w:szCs w:val="21"/>
              </w:rPr>
            </w:pPr>
            <w:r>
              <w:rPr>
                <w:rFonts w:hint="eastAsia" w:ascii="仿宋_GB2312" w:eastAsia="仿宋_GB2312"/>
                <w:color w:val="000000"/>
                <w:szCs w:val="21"/>
              </w:rPr>
              <w:t>0万元</w:t>
            </w:r>
          </w:p>
        </w:tc>
      </w:tr>
      <w:tr>
        <w:tblPrEx>
          <w:tblCellMar>
            <w:top w:w="0" w:type="dxa"/>
            <w:left w:w="0" w:type="dxa"/>
            <w:bottom w:w="0" w:type="dxa"/>
            <w:right w:w="0" w:type="dxa"/>
          </w:tblCellMar>
        </w:tblPrEx>
        <w:trPr>
          <w:trHeight w:val="276"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年度目标完成情况</w:t>
            </w:r>
          </w:p>
        </w:tc>
        <w:tc>
          <w:tcPr>
            <w:tcW w:w="181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预期目标</w:t>
            </w:r>
          </w:p>
        </w:tc>
        <w:tc>
          <w:tcPr>
            <w:tcW w:w="68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实际完成目标</w:t>
            </w:r>
          </w:p>
        </w:tc>
      </w:tr>
      <w:tr>
        <w:tblPrEx>
          <w:tblCellMar>
            <w:top w:w="0" w:type="dxa"/>
            <w:left w:w="0" w:type="dxa"/>
            <w:bottom w:w="0" w:type="dxa"/>
            <w:right w:w="0" w:type="dxa"/>
          </w:tblCellMar>
        </w:tblPrEx>
        <w:trPr>
          <w:trHeight w:val="193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181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olor w:val="000000"/>
                <w:szCs w:val="21"/>
              </w:rPr>
            </w:pPr>
            <w:r>
              <w:rPr>
                <w:rFonts w:hint="eastAsia" w:ascii="仿宋_GB2312" w:eastAsia="仿宋_GB2312"/>
                <w:color w:val="000000"/>
                <w:szCs w:val="21"/>
              </w:rPr>
              <w:t>　按照</w:t>
            </w:r>
            <w:r>
              <w:rPr>
                <w:rFonts w:ascii="仿宋_GB2312" w:eastAsia="仿宋_GB2312"/>
                <w:color w:val="000000"/>
                <w:szCs w:val="21"/>
              </w:rPr>
              <w:t>州委</w:t>
            </w:r>
            <w:r>
              <w:rPr>
                <w:rFonts w:hint="eastAsia" w:ascii="仿宋_GB2312" w:eastAsia="仿宋_GB2312"/>
                <w:color w:val="000000"/>
                <w:szCs w:val="21"/>
              </w:rPr>
              <w:t>主题</w:t>
            </w:r>
            <w:r>
              <w:rPr>
                <w:rFonts w:ascii="仿宋_GB2312" w:eastAsia="仿宋_GB2312"/>
                <w:color w:val="000000"/>
                <w:szCs w:val="21"/>
              </w:rPr>
              <w:t>教育</w:t>
            </w:r>
            <w:r>
              <w:rPr>
                <w:rFonts w:hint="eastAsia" w:ascii="仿宋_GB2312" w:eastAsia="仿宋_GB2312"/>
                <w:color w:val="000000"/>
                <w:szCs w:val="21"/>
              </w:rPr>
              <w:t>领导</w:t>
            </w:r>
            <w:r>
              <w:rPr>
                <w:rFonts w:ascii="仿宋_GB2312" w:eastAsia="仿宋_GB2312"/>
                <w:color w:val="000000"/>
                <w:szCs w:val="21"/>
              </w:rPr>
              <w:t>小组的统一安排</w:t>
            </w:r>
            <w:r>
              <w:rPr>
                <w:rFonts w:hint="eastAsia" w:ascii="仿宋_GB2312" w:eastAsia="仿宋_GB2312"/>
                <w:color w:val="000000"/>
                <w:szCs w:val="21"/>
              </w:rPr>
              <w:t>部署</w:t>
            </w:r>
            <w:r>
              <w:rPr>
                <w:rFonts w:ascii="仿宋_GB2312" w:eastAsia="仿宋_GB2312"/>
                <w:color w:val="000000"/>
                <w:szCs w:val="21"/>
              </w:rPr>
              <w:t>，牵头推进</w:t>
            </w:r>
            <w:r>
              <w:rPr>
                <w:rFonts w:hint="eastAsia" w:ascii="仿宋_GB2312" w:eastAsia="仿宋_GB2312"/>
                <w:color w:val="000000"/>
                <w:szCs w:val="21"/>
              </w:rPr>
              <w:t>州直</w:t>
            </w:r>
            <w:r>
              <w:rPr>
                <w:rFonts w:ascii="仿宋_GB2312" w:eastAsia="仿宋_GB2312"/>
                <w:color w:val="000000"/>
                <w:szCs w:val="21"/>
              </w:rPr>
              <w:t>各部门</w:t>
            </w:r>
            <w:r>
              <w:rPr>
                <w:rFonts w:hint="eastAsia" w:ascii="仿宋_GB2312" w:eastAsia="仿宋_GB2312"/>
                <w:color w:val="000000"/>
                <w:szCs w:val="21"/>
              </w:rPr>
              <w:t>的</w:t>
            </w:r>
            <w:r>
              <w:rPr>
                <w:rFonts w:ascii="仿宋_GB2312" w:eastAsia="仿宋_GB2312"/>
                <w:color w:val="000000"/>
                <w:szCs w:val="21"/>
              </w:rPr>
              <w:t>主题教育。</w:t>
            </w:r>
          </w:p>
        </w:tc>
        <w:tc>
          <w:tcPr>
            <w:tcW w:w="68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szCs w:val="21"/>
              </w:rPr>
            </w:pPr>
            <w:r>
              <w:rPr>
                <w:rFonts w:hint="eastAsia" w:ascii="仿宋_GB2312" w:eastAsia="仿宋_GB2312"/>
                <w:color w:val="000000"/>
                <w:szCs w:val="21"/>
              </w:rPr>
              <w:t>组织开展专题辅导</w:t>
            </w:r>
            <w:r>
              <w:rPr>
                <w:rFonts w:ascii="仿宋_GB2312" w:eastAsia="仿宋_GB2312"/>
                <w:color w:val="000000"/>
                <w:szCs w:val="21"/>
              </w:rPr>
              <w:t>2场、革命传统教育2次、先进典型事迹报告会1次，州直部门副县级以上领导干部、党支部书记参加辅导学习560人次，1100余名党员干部赴卓克基长征纪念馆体验微党课、在胡底烈士纪念广场重温入党誓词，654名党员干部参加先进典型事迹报告会。</w:t>
            </w:r>
            <w:r>
              <w:rPr>
                <w:rFonts w:hint="eastAsia" w:ascii="仿宋_GB2312" w:eastAsia="仿宋_GB2312"/>
                <w:color w:val="000000"/>
                <w:szCs w:val="21"/>
              </w:rPr>
              <w:t>切实开展行业系统存在问题专项整治工作，</w:t>
            </w:r>
            <w:r>
              <w:rPr>
                <w:rFonts w:ascii="仿宋_GB2312" w:eastAsia="仿宋_GB2312"/>
                <w:color w:val="000000"/>
                <w:szCs w:val="21"/>
              </w:rPr>
              <w:t>取得积极成效。</w:t>
            </w:r>
          </w:p>
        </w:tc>
      </w:tr>
      <w:tr>
        <w:tblPrEx>
          <w:tblCellMar>
            <w:top w:w="0" w:type="dxa"/>
            <w:left w:w="0" w:type="dxa"/>
            <w:bottom w:w="0" w:type="dxa"/>
            <w:right w:w="0" w:type="dxa"/>
          </w:tblCellMar>
        </w:tblPrEx>
        <w:trPr>
          <w:trHeight w:val="675"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绩效指标完成情况</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一级指标</w:t>
            </w: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二级指标</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三级指标</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预期指标值(包含数字及文字描述)</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实际完成指标值(包含数字及文字描述)</w:t>
            </w:r>
          </w:p>
        </w:tc>
      </w:tr>
      <w:tr>
        <w:tblPrEx>
          <w:tblCellMar>
            <w:top w:w="0" w:type="dxa"/>
            <w:left w:w="0" w:type="dxa"/>
            <w:bottom w:w="0" w:type="dxa"/>
            <w:right w:w="0" w:type="dxa"/>
          </w:tblCellMar>
        </w:tblPrEx>
        <w:trPr>
          <w:trHeight w:val="187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项目完成指标</w:t>
            </w: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数量指标</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szCs w:val="21"/>
              </w:rPr>
            </w:pPr>
            <w:r>
              <w:rPr>
                <w:rFonts w:hint="eastAsia" w:ascii="仿宋_GB2312" w:eastAsia="仿宋_GB2312"/>
                <w:color w:val="000000"/>
                <w:szCs w:val="21"/>
              </w:rPr>
              <w:t>牵头推进州直部门“不忘初心、牢记使命”主题教育，举办</w:t>
            </w:r>
            <w:r>
              <w:rPr>
                <w:rFonts w:ascii="仿宋_GB2312" w:eastAsia="仿宋_GB2312"/>
                <w:color w:val="000000"/>
                <w:szCs w:val="21"/>
              </w:rPr>
              <w:t>2场专题辅导、开展2次革命传统教育、举办</w:t>
            </w:r>
            <w:r>
              <w:rPr>
                <w:rFonts w:hint="eastAsia" w:ascii="仿宋_GB2312" w:eastAsia="仿宋_GB2312"/>
                <w:color w:val="000000"/>
                <w:szCs w:val="21"/>
              </w:rPr>
              <w:t>1</w:t>
            </w:r>
            <w:r>
              <w:rPr>
                <w:rFonts w:ascii="仿宋_GB2312" w:eastAsia="仿宋_GB2312"/>
                <w:color w:val="000000"/>
                <w:szCs w:val="21"/>
              </w:rPr>
              <w:t>场先进典型事迹报告会，组织党员干部赴卓克基长征纪念馆体验微党课、在胡底烈士纪念广场重温入党誓词。切实开展行业系统存在问题专项整治工作。</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tabs>
                <w:tab w:val="left" w:pos="880"/>
              </w:tabs>
              <w:spacing w:line="320" w:lineRule="exact"/>
              <w:rPr>
                <w:rFonts w:ascii="仿宋_GB2312" w:eastAsia="仿宋_GB2312"/>
                <w:color w:val="000000"/>
                <w:szCs w:val="21"/>
              </w:rPr>
            </w:pPr>
            <w:r>
              <w:rPr>
                <w:rFonts w:hint="eastAsia" w:ascii="仿宋_GB2312" w:eastAsia="仿宋_GB2312"/>
                <w:color w:val="000000"/>
                <w:szCs w:val="21"/>
              </w:rPr>
              <w:t>组织开展专题辅导</w:t>
            </w:r>
            <w:r>
              <w:rPr>
                <w:rFonts w:ascii="仿宋_GB2312" w:eastAsia="仿宋_GB2312"/>
                <w:color w:val="000000"/>
                <w:szCs w:val="21"/>
              </w:rPr>
              <w:t>2场、革命传统教育2次、先进典型事迹报告会1次，州直部门副县级以上领导干部、党支部书记参加辅导学习560人次，1100余名党员干部赴卓克基长征纪念馆体验微党课，654名党员干部参加先进典型事迹报告会。切实开展行业系统存在问题专项整治工作，取得积极成效。</w:t>
            </w:r>
          </w:p>
        </w:tc>
      </w:tr>
      <w:tr>
        <w:tblPrEx>
          <w:tblCellMar>
            <w:top w:w="0" w:type="dxa"/>
            <w:left w:w="0" w:type="dxa"/>
            <w:bottom w:w="0" w:type="dxa"/>
            <w:right w:w="0" w:type="dxa"/>
          </w:tblCellMar>
        </w:tblPrEx>
        <w:trPr>
          <w:trHeight w:val="684"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效益指标</w:t>
            </w: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社会效益</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szCs w:val="21"/>
              </w:rPr>
            </w:pPr>
            <w:r>
              <w:rPr>
                <w:rFonts w:hint="eastAsia" w:ascii="仿宋_GB2312" w:eastAsia="仿宋_GB2312"/>
                <w:color w:val="000000"/>
                <w:szCs w:val="21"/>
              </w:rPr>
              <w:t>进一步</w:t>
            </w:r>
            <w:r>
              <w:rPr>
                <w:rFonts w:ascii="仿宋_GB2312" w:eastAsia="仿宋_GB2312"/>
                <w:color w:val="000000"/>
                <w:szCs w:val="21"/>
              </w:rPr>
              <w:t>强化党员干部的理论</w:t>
            </w:r>
            <w:r>
              <w:rPr>
                <w:rFonts w:hint="eastAsia" w:ascii="仿宋_GB2312" w:eastAsia="仿宋_GB2312"/>
                <w:color w:val="000000"/>
                <w:szCs w:val="21"/>
              </w:rPr>
              <w:t>武装</w:t>
            </w:r>
            <w:r>
              <w:rPr>
                <w:rFonts w:ascii="仿宋_GB2312" w:eastAsia="仿宋_GB2312"/>
                <w:color w:val="000000"/>
                <w:szCs w:val="21"/>
              </w:rPr>
              <w:t>，教育引导党员干部进坚定政治信仰，统一思想，为加快推进“</w:t>
            </w:r>
            <w:r>
              <w:rPr>
                <w:rFonts w:hint="eastAsia" w:ascii="仿宋_GB2312" w:eastAsia="仿宋_GB2312"/>
                <w:color w:val="000000"/>
                <w:szCs w:val="21"/>
              </w:rPr>
              <w:t>一州</w:t>
            </w:r>
            <w:r>
              <w:rPr>
                <w:rFonts w:ascii="仿宋_GB2312" w:eastAsia="仿宋_GB2312"/>
                <w:color w:val="000000"/>
                <w:szCs w:val="21"/>
              </w:rPr>
              <w:t>两区三家园”</w:t>
            </w:r>
            <w:r>
              <w:rPr>
                <w:rFonts w:hint="eastAsia" w:ascii="仿宋_GB2312" w:eastAsia="仿宋_GB2312"/>
                <w:color w:val="000000"/>
                <w:szCs w:val="21"/>
              </w:rPr>
              <w:t>提供</w:t>
            </w:r>
            <w:r>
              <w:rPr>
                <w:rFonts w:ascii="仿宋_GB2312" w:eastAsia="仿宋_GB2312"/>
                <w:color w:val="000000"/>
                <w:szCs w:val="21"/>
              </w:rPr>
              <w:t>强大的思想保障。</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szCs w:val="21"/>
              </w:rPr>
            </w:pPr>
            <w:r>
              <w:rPr>
                <w:rFonts w:hint="eastAsia" w:ascii="仿宋_GB2312" w:eastAsia="仿宋_GB2312"/>
                <w:color w:val="000000"/>
                <w:szCs w:val="21"/>
              </w:rPr>
              <w:t>进一步</w:t>
            </w:r>
            <w:r>
              <w:rPr>
                <w:rFonts w:ascii="仿宋_GB2312" w:eastAsia="仿宋_GB2312"/>
                <w:color w:val="000000"/>
                <w:szCs w:val="21"/>
              </w:rPr>
              <w:t>强化党员干部的理论</w:t>
            </w:r>
            <w:r>
              <w:rPr>
                <w:rFonts w:hint="eastAsia" w:ascii="仿宋_GB2312" w:eastAsia="仿宋_GB2312"/>
                <w:color w:val="000000"/>
                <w:szCs w:val="21"/>
              </w:rPr>
              <w:t>武装</w:t>
            </w:r>
            <w:r>
              <w:rPr>
                <w:rFonts w:ascii="仿宋_GB2312" w:eastAsia="仿宋_GB2312"/>
                <w:color w:val="000000"/>
                <w:szCs w:val="21"/>
              </w:rPr>
              <w:t>，教育引导党员干部进一步坚定政治信仰，统一思想，为加快推进“</w:t>
            </w:r>
            <w:r>
              <w:rPr>
                <w:rFonts w:hint="eastAsia" w:ascii="仿宋_GB2312" w:eastAsia="仿宋_GB2312"/>
                <w:color w:val="000000"/>
                <w:szCs w:val="21"/>
              </w:rPr>
              <w:t>一州</w:t>
            </w:r>
            <w:r>
              <w:rPr>
                <w:rFonts w:ascii="仿宋_GB2312" w:eastAsia="仿宋_GB2312"/>
                <w:color w:val="000000"/>
                <w:szCs w:val="21"/>
              </w:rPr>
              <w:t>两区三家园”</w:t>
            </w:r>
            <w:r>
              <w:rPr>
                <w:rFonts w:hint="eastAsia" w:ascii="仿宋_GB2312" w:eastAsia="仿宋_GB2312"/>
                <w:color w:val="000000"/>
                <w:szCs w:val="21"/>
              </w:rPr>
              <w:t>提供</w:t>
            </w:r>
            <w:r>
              <w:rPr>
                <w:rFonts w:ascii="仿宋_GB2312" w:eastAsia="仿宋_GB2312"/>
                <w:color w:val="000000"/>
                <w:szCs w:val="21"/>
              </w:rPr>
              <w:t>强大的思想保障。</w:t>
            </w:r>
          </w:p>
        </w:tc>
      </w:tr>
      <w:tr>
        <w:tblPrEx>
          <w:tblCellMar>
            <w:top w:w="0" w:type="dxa"/>
            <w:left w:w="0" w:type="dxa"/>
            <w:bottom w:w="0" w:type="dxa"/>
            <w:right w:w="0" w:type="dxa"/>
          </w:tblCellMar>
        </w:tblPrEx>
        <w:trPr>
          <w:trHeight w:val="40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lang w:bidi="ar"/>
              </w:rPr>
            </w:pPr>
            <w:r>
              <w:rPr>
                <w:rFonts w:hint="eastAsia" w:ascii="仿宋_GB2312" w:eastAsia="仿宋_GB2312"/>
                <w:color w:val="000000"/>
                <w:szCs w:val="21"/>
                <w:lang w:bidi="ar"/>
              </w:rPr>
              <w:t>满意度指标</w:t>
            </w: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lang w:bidi="ar"/>
              </w:rPr>
            </w:pPr>
            <w:r>
              <w:rPr>
                <w:rFonts w:hint="eastAsia" w:ascii="仿宋_GB2312" w:eastAsia="仿宋_GB2312"/>
                <w:color w:val="000000"/>
                <w:szCs w:val="21"/>
                <w:lang w:bidi="ar"/>
              </w:rPr>
              <w:t>满意度</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 w:val="15"/>
                <w:szCs w:val="15"/>
              </w:rPr>
            </w:pP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90</w:t>
            </w:r>
            <w:r>
              <w:rPr>
                <w:color w:val="000000"/>
                <w:szCs w:val="21"/>
              </w:rPr>
              <w:t>%</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90</w:t>
            </w:r>
            <w:r>
              <w:rPr>
                <w:color w:val="000000"/>
                <w:szCs w:val="21"/>
              </w:rPr>
              <w:t>%</w:t>
            </w:r>
            <w:r>
              <w:rPr>
                <w:rFonts w:hint="eastAsia"/>
                <w:color w:val="000000"/>
                <w:szCs w:val="21"/>
              </w:rPr>
              <w:t>以上</w:t>
            </w:r>
          </w:p>
        </w:tc>
      </w:tr>
    </w:tbl>
    <w:tbl>
      <w:tblPr>
        <w:tblStyle w:val="11"/>
        <w:tblpPr w:leftFromText="180" w:rightFromText="180" w:vertAnchor="text" w:horzAnchor="page" w:tblpXSpec="center" w:tblpY="423"/>
        <w:tblOverlap w:val="never"/>
        <w:tblW w:w="9067" w:type="dxa"/>
        <w:tblInd w:w="0" w:type="dxa"/>
        <w:tblLayout w:type="autofit"/>
        <w:tblCellMar>
          <w:top w:w="0" w:type="dxa"/>
          <w:left w:w="0" w:type="dxa"/>
          <w:bottom w:w="0" w:type="dxa"/>
          <w:right w:w="0" w:type="dxa"/>
        </w:tblCellMar>
      </w:tblPr>
      <w:tblGrid>
        <w:gridCol w:w="693"/>
        <w:gridCol w:w="1349"/>
        <w:gridCol w:w="818"/>
        <w:gridCol w:w="817"/>
        <w:gridCol w:w="2594"/>
        <w:gridCol w:w="2796"/>
      </w:tblGrid>
      <w:tr>
        <w:tblPrEx>
          <w:tblCellMar>
            <w:top w:w="0" w:type="dxa"/>
            <w:left w:w="0" w:type="dxa"/>
            <w:bottom w:w="0" w:type="dxa"/>
            <w:right w:w="0" w:type="dxa"/>
          </w:tblCellMar>
        </w:tblPrEx>
        <w:trPr>
          <w:trHeight w:val="1034" w:hRule="atLeast"/>
        </w:trPr>
        <w:tc>
          <w:tcPr>
            <w:tcW w:w="9067" w:type="dxa"/>
            <w:gridSpan w:val="6"/>
            <w:tcMar>
              <w:top w:w="15" w:type="dxa"/>
              <w:left w:w="15" w:type="dxa"/>
              <w:bottom w:w="0" w:type="dxa"/>
              <w:right w:w="15" w:type="dxa"/>
            </w:tcMar>
            <w:vAlign w:val="center"/>
          </w:tcPr>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textAlignment w:val="center"/>
              <w:rPr>
                <w:rFonts w:ascii="方正小标宋简体" w:hAnsi="方正小标宋简体" w:eastAsia="方正小标宋简体" w:cs="方正小标宋简体"/>
                <w:bCs/>
                <w:color w:val="000000"/>
                <w:sz w:val="36"/>
                <w:szCs w:val="36"/>
                <w:lang w:bidi="ar"/>
              </w:rPr>
            </w:pPr>
          </w:p>
          <w:p>
            <w:pPr>
              <w:pStyle w:val="16"/>
              <w:ind w:firstLine="0" w:firstLineChars="0"/>
              <w:jc w:val="center"/>
              <w:textAlignment w:val="center"/>
              <w:rPr>
                <w:color w:val="000000"/>
                <w:sz w:val="36"/>
                <w:szCs w:val="36"/>
              </w:rPr>
            </w:pPr>
            <w:r>
              <w:rPr>
                <w:rFonts w:hint="eastAsia" w:ascii="方正小标宋简体" w:hAnsi="方正小标宋简体" w:eastAsia="方正小标宋简体" w:cs="方正小标宋简体"/>
                <w:bCs/>
                <w:color w:val="000000"/>
                <w:sz w:val="36"/>
                <w:szCs w:val="36"/>
                <w:lang w:bidi="ar"/>
              </w:rPr>
              <w:t>项目支出绩效目标完成情况表</w:t>
            </w:r>
            <w:r>
              <w:rPr>
                <w:rFonts w:hint="eastAsia" w:ascii="方正小标宋简体" w:hAnsi="方正小标宋简体" w:eastAsia="方正小标宋简体" w:cs="方正小标宋简体"/>
                <w:color w:val="000000"/>
                <w:sz w:val="36"/>
                <w:szCs w:val="36"/>
                <w:lang w:bidi="ar"/>
              </w:rPr>
              <w:t>(2019年度)</w:t>
            </w:r>
          </w:p>
        </w:tc>
      </w:tr>
      <w:tr>
        <w:tblPrEx>
          <w:tblCellMar>
            <w:top w:w="0" w:type="dxa"/>
            <w:left w:w="0" w:type="dxa"/>
            <w:bottom w:w="0" w:type="dxa"/>
            <w:right w:w="0" w:type="dxa"/>
          </w:tblCellMar>
        </w:tblPrEx>
        <w:trPr>
          <w:trHeight w:val="276"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lang w:bidi="ar"/>
              </w:rPr>
              <w:t>项目名称</w:t>
            </w:r>
          </w:p>
        </w:tc>
        <w:tc>
          <w:tcPr>
            <w:tcW w:w="6813"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党建</w:t>
            </w:r>
            <w:r>
              <w:rPr>
                <w:color w:val="000000"/>
                <w:szCs w:val="21"/>
              </w:rPr>
              <w:t>宣传教育培训工作</w:t>
            </w:r>
            <w:r>
              <w:rPr>
                <w:rFonts w:hint="eastAsia"/>
                <w:color w:val="000000"/>
                <w:szCs w:val="21"/>
              </w:rPr>
              <w:t>经费</w:t>
            </w:r>
          </w:p>
        </w:tc>
      </w:tr>
      <w:tr>
        <w:tblPrEx>
          <w:tblCellMar>
            <w:top w:w="0" w:type="dxa"/>
            <w:left w:w="0" w:type="dxa"/>
            <w:bottom w:w="0" w:type="dxa"/>
            <w:right w:w="0" w:type="dxa"/>
          </w:tblCellMar>
        </w:tblPrEx>
        <w:trPr>
          <w:trHeight w:val="276"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lang w:bidi="ar"/>
              </w:rPr>
              <w:t>预算单位</w:t>
            </w:r>
          </w:p>
        </w:tc>
        <w:tc>
          <w:tcPr>
            <w:tcW w:w="6813"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州直机关工委</w:t>
            </w:r>
          </w:p>
        </w:tc>
      </w:tr>
      <w:tr>
        <w:tblPrEx>
          <w:tblCellMar>
            <w:top w:w="0" w:type="dxa"/>
            <w:left w:w="0" w:type="dxa"/>
            <w:bottom w:w="0" w:type="dxa"/>
            <w:right w:w="0" w:type="dxa"/>
          </w:tblCellMar>
        </w:tblPrEx>
        <w:trPr>
          <w:trHeight w:val="276"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预算执行情况(万元)</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预算数:</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40万元</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执行数:</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40万元</w:t>
            </w:r>
          </w:p>
        </w:tc>
      </w:tr>
      <w:tr>
        <w:tblPrEx>
          <w:tblCellMar>
            <w:top w:w="0" w:type="dxa"/>
            <w:left w:w="0" w:type="dxa"/>
            <w:bottom w:w="0" w:type="dxa"/>
            <w:right w:w="0" w:type="dxa"/>
          </w:tblCellMar>
        </w:tblPrEx>
        <w:trPr>
          <w:trHeight w:val="27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40万元</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其中-财政拨款:</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40万元</w:t>
            </w:r>
          </w:p>
        </w:tc>
      </w:tr>
      <w:tr>
        <w:trPr>
          <w:trHeight w:val="73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其它资金:</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0万元</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其它资金:</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olor w:val="000000"/>
                <w:szCs w:val="21"/>
              </w:rPr>
            </w:pPr>
            <w:r>
              <w:rPr>
                <w:rFonts w:hint="eastAsia" w:ascii="仿宋_GB2312" w:eastAsia="仿宋_GB2312"/>
                <w:color w:val="000000"/>
                <w:szCs w:val="21"/>
              </w:rPr>
              <w:t>0万元</w:t>
            </w:r>
          </w:p>
        </w:tc>
      </w:tr>
      <w:tr>
        <w:tblPrEx>
          <w:tblCellMar>
            <w:top w:w="0" w:type="dxa"/>
            <w:left w:w="0" w:type="dxa"/>
            <w:bottom w:w="0" w:type="dxa"/>
            <w:right w:w="0" w:type="dxa"/>
          </w:tblCellMar>
        </w:tblPrEx>
        <w:trPr>
          <w:trHeight w:val="276"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年度目标完成情况</w:t>
            </w: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预期目标</w:t>
            </w:r>
          </w:p>
        </w:tc>
        <w:tc>
          <w:tcPr>
            <w:tcW w:w="50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实际完成目标</w:t>
            </w:r>
          </w:p>
        </w:tc>
      </w:tr>
      <w:tr>
        <w:tblPrEx>
          <w:tblCellMar>
            <w:top w:w="0" w:type="dxa"/>
            <w:left w:w="0" w:type="dxa"/>
            <w:bottom w:w="0" w:type="dxa"/>
            <w:right w:w="0" w:type="dxa"/>
          </w:tblCellMar>
        </w:tblPrEx>
        <w:trPr>
          <w:trHeight w:val="113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olor w:val="000000"/>
                <w:szCs w:val="21"/>
              </w:rPr>
            </w:pPr>
            <w:r>
              <w:rPr>
                <w:rFonts w:hint="eastAsia" w:ascii="仿宋_GB2312" w:eastAsia="仿宋_GB2312"/>
                <w:color w:val="000000"/>
                <w:szCs w:val="21"/>
              </w:rPr>
              <w:t>通过开展</w:t>
            </w:r>
            <w:r>
              <w:rPr>
                <w:rFonts w:ascii="仿宋_GB2312" w:eastAsia="仿宋_GB2312"/>
                <w:color w:val="000000"/>
                <w:szCs w:val="21"/>
              </w:rPr>
              <w:t>专题培训，进一步提升机关党务干部、驻村干部的履职能力，为</w:t>
            </w:r>
            <w:r>
              <w:rPr>
                <w:rFonts w:hint="eastAsia" w:ascii="仿宋_GB2312" w:eastAsia="仿宋_GB2312"/>
                <w:color w:val="000000"/>
                <w:szCs w:val="21"/>
              </w:rPr>
              <w:t>服务</w:t>
            </w:r>
            <w:r>
              <w:rPr>
                <w:rFonts w:ascii="仿宋_GB2312" w:eastAsia="仿宋_GB2312"/>
                <w:color w:val="000000"/>
                <w:szCs w:val="21"/>
              </w:rPr>
              <w:t>保障中心</w:t>
            </w:r>
            <w:r>
              <w:rPr>
                <w:rFonts w:hint="eastAsia" w:ascii="仿宋_GB2312" w:eastAsia="仿宋_GB2312"/>
                <w:color w:val="000000"/>
                <w:szCs w:val="21"/>
              </w:rPr>
              <w:t>工作</w:t>
            </w:r>
            <w:r>
              <w:rPr>
                <w:rFonts w:ascii="仿宋_GB2312" w:eastAsia="仿宋_GB2312"/>
                <w:color w:val="000000"/>
                <w:szCs w:val="21"/>
              </w:rPr>
              <w:t>提供人才</w:t>
            </w:r>
            <w:r>
              <w:rPr>
                <w:rFonts w:hint="eastAsia" w:ascii="仿宋_GB2312" w:eastAsia="仿宋_GB2312"/>
                <w:color w:val="000000"/>
                <w:szCs w:val="21"/>
              </w:rPr>
              <w:t>保障</w:t>
            </w:r>
            <w:r>
              <w:rPr>
                <w:rFonts w:ascii="仿宋_GB2312" w:eastAsia="仿宋_GB2312"/>
                <w:color w:val="000000"/>
                <w:szCs w:val="21"/>
              </w:rPr>
              <w:t>和智力支撑。</w:t>
            </w:r>
            <w:r>
              <w:rPr>
                <w:rFonts w:hint="eastAsia" w:ascii="仿宋_GB2312" w:eastAsia="仿宋_GB2312"/>
                <w:color w:val="000000"/>
                <w:szCs w:val="21"/>
              </w:rPr>
              <w:t>　</w:t>
            </w:r>
          </w:p>
          <w:p>
            <w:pPr>
              <w:jc w:val="center"/>
              <w:rPr>
                <w:rFonts w:ascii="仿宋_GB2312" w:eastAsia="仿宋_GB2312"/>
                <w:color w:val="000000"/>
                <w:szCs w:val="21"/>
              </w:rPr>
            </w:pPr>
          </w:p>
        </w:tc>
        <w:tc>
          <w:tcPr>
            <w:tcW w:w="50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both"/>
              <w:textAlignment w:val="center"/>
              <w:rPr>
                <w:rFonts w:ascii="仿宋_GB2312" w:eastAsia="仿宋_GB2312"/>
                <w:color w:val="000000"/>
                <w:szCs w:val="21"/>
              </w:rPr>
            </w:pPr>
            <w:r>
              <w:rPr>
                <w:rFonts w:hint="eastAsia" w:ascii="仿宋_GB2312" w:eastAsia="仿宋_GB2312"/>
                <w:color w:val="000000"/>
                <w:szCs w:val="21"/>
              </w:rPr>
              <w:t>通过专家授课、方法研讨、经验交流、撰写心得等方式培训驻村干部</w:t>
            </w:r>
            <w:r>
              <w:rPr>
                <w:rFonts w:ascii="仿宋_GB2312" w:eastAsia="仿宋_GB2312"/>
                <w:color w:val="000000"/>
                <w:szCs w:val="21"/>
              </w:rPr>
              <w:t>143名，切实提升履职本领。举办2期州直机关党支部书记全覆盖示范培训班，精选培训课程、交流心得体会、开展现场教学，不断增强培训效果。</w:t>
            </w:r>
          </w:p>
        </w:tc>
      </w:tr>
      <w:tr>
        <w:tblPrEx>
          <w:tblCellMar>
            <w:top w:w="0" w:type="dxa"/>
            <w:left w:w="0" w:type="dxa"/>
            <w:bottom w:w="0" w:type="dxa"/>
            <w:right w:w="0" w:type="dxa"/>
          </w:tblCellMar>
        </w:tblPrEx>
        <w:trPr>
          <w:trHeight w:val="771"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绩效指标完成情况</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一级指标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二级指标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三级指标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预期指标值(包含数字及文字描述)</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实际完成指标值(包含数字及文字描述)</w:t>
            </w:r>
          </w:p>
        </w:tc>
      </w:tr>
      <w:tr>
        <w:tblPrEx>
          <w:tblCellMar>
            <w:top w:w="0" w:type="dxa"/>
            <w:left w:w="0" w:type="dxa"/>
            <w:bottom w:w="0" w:type="dxa"/>
            <w:right w:w="0" w:type="dxa"/>
          </w:tblCellMar>
        </w:tblPrEx>
        <w:trPr>
          <w:trHeight w:val="187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项目完成指标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数量指标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举办1期</w:t>
            </w:r>
            <w:r>
              <w:rPr>
                <w:rFonts w:ascii="仿宋_GB2312" w:eastAsia="仿宋_GB2312"/>
                <w:color w:val="000000"/>
                <w:szCs w:val="21"/>
              </w:rPr>
              <w:t>驻村干部示范培训班、</w:t>
            </w:r>
            <w:r>
              <w:rPr>
                <w:rFonts w:hint="eastAsia" w:ascii="仿宋_GB2312" w:eastAsia="仿宋_GB2312"/>
                <w:color w:val="000000"/>
                <w:szCs w:val="21"/>
              </w:rPr>
              <w:t>2期</w:t>
            </w:r>
            <w:r>
              <w:rPr>
                <w:rFonts w:ascii="仿宋_GB2312" w:eastAsia="仿宋_GB2312"/>
                <w:color w:val="000000"/>
                <w:szCs w:val="21"/>
              </w:rPr>
              <w:t>机关党务干部示范培训班，着力提升履职能力。</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textAlignment w:val="center"/>
              <w:rPr>
                <w:rFonts w:ascii="仿宋_GB2312" w:hAnsi="仿宋_GB2312" w:eastAsia="仿宋_GB2312" w:cs="仿宋_GB2312"/>
                <w:szCs w:val="21"/>
              </w:rPr>
            </w:pPr>
            <w:r>
              <w:rPr>
                <w:rFonts w:hint="eastAsia" w:ascii="仿宋_GB2312" w:eastAsia="仿宋_GB2312"/>
                <w:color w:val="000000"/>
                <w:szCs w:val="21"/>
              </w:rPr>
              <w:t>通过专家授课、方法研讨、经验交流、撰写心得等方式培训驻村干部</w:t>
            </w:r>
            <w:r>
              <w:rPr>
                <w:rFonts w:ascii="仿宋_GB2312" w:eastAsia="仿宋_GB2312"/>
                <w:color w:val="000000"/>
                <w:szCs w:val="21"/>
              </w:rPr>
              <w:t>143名，切实提升履职本领。举办2期州直机关党支部书记全覆盖示范培训班，精选培训课程、交流心得体会、开展现场教学，不断增强培训效果</w:t>
            </w:r>
          </w:p>
        </w:tc>
      </w:tr>
      <w:tr>
        <w:tblPrEx>
          <w:tblCellMar>
            <w:top w:w="0" w:type="dxa"/>
            <w:left w:w="0" w:type="dxa"/>
            <w:bottom w:w="0" w:type="dxa"/>
            <w:right w:w="0" w:type="dxa"/>
          </w:tblCellMar>
        </w:tblPrEx>
        <w:trPr>
          <w:trHeight w:val="129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效益指标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社会效益</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通过</w:t>
            </w:r>
            <w:r>
              <w:rPr>
                <w:rFonts w:ascii="仿宋_GB2312" w:eastAsia="仿宋_GB2312"/>
                <w:color w:val="000000"/>
                <w:szCs w:val="21"/>
              </w:rPr>
              <w:t>培训，着力提升机关党务</w:t>
            </w:r>
            <w:r>
              <w:rPr>
                <w:rFonts w:hint="eastAsia" w:ascii="仿宋_GB2312" w:eastAsia="仿宋_GB2312"/>
                <w:color w:val="000000"/>
                <w:szCs w:val="21"/>
              </w:rPr>
              <w:t>干部</w:t>
            </w:r>
            <w:r>
              <w:rPr>
                <w:rFonts w:ascii="仿宋_GB2312" w:eastAsia="仿宋_GB2312"/>
                <w:color w:val="000000"/>
                <w:szCs w:val="21"/>
              </w:rPr>
              <w:t>、驻村干部履职能力。</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举办1期</w:t>
            </w:r>
            <w:r>
              <w:rPr>
                <w:rFonts w:ascii="仿宋_GB2312" w:eastAsia="仿宋_GB2312"/>
                <w:color w:val="000000"/>
                <w:szCs w:val="21"/>
              </w:rPr>
              <w:t>驻村干部培训班、</w:t>
            </w:r>
            <w:r>
              <w:rPr>
                <w:rFonts w:hint="eastAsia" w:ascii="仿宋_GB2312" w:eastAsia="仿宋_GB2312"/>
                <w:color w:val="000000"/>
                <w:szCs w:val="21"/>
              </w:rPr>
              <w:t>2期</w:t>
            </w:r>
            <w:r>
              <w:rPr>
                <w:rFonts w:ascii="仿宋_GB2312" w:eastAsia="仿宋_GB2312"/>
                <w:color w:val="000000"/>
                <w:szCs w:val="21"/>
              </w:rPr>
              <w:t>机关党务干部示范培训班，</w:t>
            </w:r>
            <w:r>
              <w:rPr>
                <w:rFonts w:hint="eastAsia" w:ascii="仿宋_GB2312" w:eastAsia="仿宋_GB2312"/>
                <w:color w:val="000000"/>
                <w:szCs w:val="21"/>
              </w:rPr>
              <w:t>共计350人</w:t>
            </w:r>
            <w:r>
              <w:rPr>
                <w:rFonts w:ascii="仿宋_GB2312" w:eastAsia="仿宋_GB2312"/>
                <w:color w:val="000000"/>
                <w:szCs w:val="21"/>
              </w:rPr>
              <w:t>。</w:t>
            </w:r>
          </w:p>
        </w:tc>
      </w:tr>
      <w:tr>
        <w:tblPrEx>
          <w:tblCellMar>
            <w:top w:w="0" w:type="dxa"/>
            <w:left w:w="0" w:type="dxa"/>
            <w:bottom w:w="0" w:type="dxa"/>
            <w:right w:w="0"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lang w:bidi="ar"/>
              </w:rPr>
              <w:t>满意度指标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满意度</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90</w:t>
            </w:r>
            <w:r>
              <w:rPr>
                <w:color w:val="000000"/>
                <w:szCs w:val="21"/>
              </w:rPr>
              <w:t>%</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90</w:t>
            </w:r>
            <w:r>
              <w:rPr>
                <w:color w:val="000000"/>
                <w:szCs w:val="21"/>
              </w:rPr>
              <w:t>%以上</w:t>
            </w:r>
          </w:p>
        </w:tc>
      </w:tr>
      <w:tr>
        <w:tblPrEx>
          <w:tblCellMar>
            <w:top w:w="0" w:type="dxa"/>
            <w:left w:w="0" w:type="dxa"/>
            <w:bottom w:w="0" w:type="dxa"/>
            <w:right w:w="0" w:type="dxa"/>
          </w:tblCellMar>
        </w:tblPrEx>
        <w:trPr>
          <w:trHeight w:val="1034" w:hRule="atLeast"/>
        </w:trPr>
        <w:tc>
          <w:tcPr>
            <w:tcW w:w="9067" w:type="dxa"/>
            <w:gridSpan w:val="6"/>
            <w:tcMar>
              <w:top w:w="15" w:type="dxa"/>
              <w:left w:w="15" w:type="dxa"/>
              <w:bottom w:w="0" w:type="dxa"/>
              <w:right w:w="15" w:type="dxa"/>
            </w:tcMar>
            <w:vAlign w:val="center"/>
          </w:tcPr>
          <w:p>
            <w:pPr>
              <w:pStyle w:val="16"/>
              <w:ind w:firstLine="0" w:firstLineChars="0"/>
              <w:jc w:val="center"/>
              <w:textAlignment w:val="center"/>
              <w:rPr>
                <w:color w:val="000000"/>
                <w:sz w:val="36"/>
                <w:szCs w:val="36"/>
              </w:rPr>
            </w:pPr>
            <w:r>
              <w:rPr>
                <w:rFonts w:hint="eastAsia" w:ascii="方正小标宋简体" w:hAnsi="方正小标宋简体" w:eastAsia="方正小标宋简体" w:cs="方正小标宋简体"/>
                <w:bCs/>
                <w:color w:val="000000"/>
                <w:sz w:val="36"/>
                <w:szCs w:val="36"/>
                <w:lang w:bidi="ar"/>
              </w:rPr>
              <w:t>项目支出绩效目标完成情况表</w:t>
            </w:r>
            <w:r>
              <w:rPr>
                <w:rFonts w:hint="eastAsia" w:ascii="方正小标宋简体" w:hAnsi="方正小标宋简体" w:eastAsia="方正小标宋简体" w:cs="方正小标宋简体"/>
                <w:color w:val="000000"/>
                <w:sz w:val="36"/>
                <w:szCs w:val="36"/>
                <w:lang w:bidi="ar"/>
              </w:rPr>
              <w:t>(2019年度)</w:t>
            </w:r>
          </w:p>
        </w:tc>
      </w:tr>
      <w:tr>
        <w:tblPrEx>
          <w:tblCellMar>
            <w:top w:w="0" w:type="dxa"/>
            <w:left w:w="0" w:type="dxa"/>
            <w:bottom w:w="0" w:type="dxa"/>
            <w:right w:w="0" w:type="dxa"/>
          </w:tblCellMar>
        </w:tblPrEx>
        <w:trPr>
          <w:trHeight w:val="276"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lang w:bidi="ar"/>
              </w:rPr>
              <w:t>项目名称</w:t>
            </w:r>
          </w:p>
        </w:tc>
        <w:tc>
          <w:tcPr>
            <w:tcW w:w="6813"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统战</w:t>
            </w:r>
            <w:r>
              <w:rPr>
                <w:color w:val="000000"/>
                <w:szCs w:val="21"/>
              </w:rPr>
              <w:t>群工工作经费</w:t>
            </w:r>
          </w:p>
        </w:tc>
      </w:tr>
      <w:tr>
        <w:tblPrEx>
          <w:tblCellMar>
            <w:top w:w="0" w:type="dxa"/>
            <w:left w:w="0" w:type="dxa"/>
            <w:bottom w:w="0" w:type="dxa"/>
            <w:right w:w="0" w:type="dxa"/>
          </w:tblCellMar>
        </w:tblPrEx>
        <w:trPr>
          <w:trHeight w:val="276"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lang w:bidi="ar"/>
              </w:rPr>
              <w:t>预算单位</w:t>
            </w:r>
          </w:p>
        </w:tc>
        <w:tc>
          <w:tcPr>
            <w:tcW w:w="6813"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州直机关工委</w:t>
            </w:r>
          </w:p>
        </w:tc>
      </w:tr>
      <w:tr>
        <w:tblPrEx>
          <w:tblCellMar>
            <w:top w:w="0" w:type="dxa"/>
            <w:left w:w="0" w:type="dxa"/>
            <w:bottom w:w="0" w:type="dxa"/>
            <w:right w:w="0" w:type="dxa"/>
          </w:tblCellMar>
        </w:tblPrEx>
        <w:trPr>
          <w:trHeight w:val="276"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预算执行情况(万元)</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预算数:</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2万元</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执行数:</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2万元</w:t>
            </w:r>
          </w:p>
        </w:tc>
      </w:tr>
      <w:tr>
        <w:tblPrEx>
          <w:tblCellMar>
            <w:top w:w="0" w:type="dxa"/>
            <w:left w:w="0" w:type="dxa"/>
            <w:bottom w:w="0" w:type="dxa"/>
            <w:right w:w="0" w:type="dxa"/>
          </w:tblCellMar>
        </w:tblPrEx>
        <w:trPr>
          <w:trHeight w:val="27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2万元</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其中-财政拨款:</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万元</w:t>
            </w:r>
          </w:p>
        </w:tc>
      </w:tr>
      <w:tr>
        <w:tblPrEx>
          <w:tblCellMar>
            <w:top w:w="0" w:type="dxa"/>
            <w:left w:w="0" w:type="dxa"/>
            <w:bottom w:w="0" w:type="dxa"/>
            <w:right w:w="0" w:type="dxa"/>
          </w:tblCellMar>
        </w:tblPrEx>
        <w:trPr>
          <w:trHeight w:val="73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其它资金:</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ascii="仿宋_GB2312" w:eastAsia="仿宋_GB2312"/>
                <w:color w:val="000000"/>
                <w:szCs w:val="21"/>
              </w:rPr>
              <w:t>0</w:t>
            </w:r>
            <w:r>
              <w:rPr>
                <w:rFonts w:hint="eastAsia" w:ascii="仿宋_GB2312" w:eastAsia="仿宋_GB2312"/>
                <w:color w:val="000000"/>
                <w:szCs w:val="21"/>
              </w:rPr>
              <w:t>万元</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其它资金:</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olor w:val="000000"/>
                <w:szCs w:val="21"/>
              </w:rPr>
            </w:pPr>
            <w:r>
              <w:rPr>
                <w:rFonts w:ascii="仿宋_GB2312" w:eastAsia="仿宋_GB2312"/>
                <w:color w:val="000000"/>
                <w:szCs w:val="21"/>
              </w:rPr>
              <w:t>0</w:t>
            </w:r>
            <w:r>
              <w:rPr>
                <w:rFonts w:hint="eastAsia" w:ascii="仿宋_GB2312" w:eastAsia="仿宋_GB2312"/>
                <w:color w:val="000000"/>
                <w:szCs w:val="21"/>
              </w:rPr>
              <w:t>万元</w:t>
            </w:r>
          </w:p>
        </w:tc>
      </w:tr>
      <w:tr>
        <w:tblPrEx>
          <w:tblCellMar>
            <w:top w:w="0" w:type="dxa"/>
            <w:left w:w="0" w:type="dxa"/>
            <w:bottom w:w="0" w:type="dxa"/>
            <w:right w:w="0" w:type="dxa"/>
          </w:tblCellMar>
        </w:tblPrEx>
        <w:trPr>
          <w:trHeight w:val="276"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年度目标完成情况</w:t>
            </w: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预期目标</w:t>
            </w:r>
          </w:p>
        </w:tc>
        <w:tc>
          <w:tcPr>
            <w:tcW w:w="50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实际完成目标</w:t>
            </w:r>
          </w:p>
        </w:tc>
      </w:tr>
      <w:tr>
        <w:tblPrEx>
          <w:tblCellMar>
            <w:top w:w="0" w:type="dxa"/>
            <w:left w:w="0" w:type="dxa"/>
            <w:bottom w:w="0" w:type="dxa"/>
            <w:right w:w="0" w:type="dxa"/>
          </w:tblCellMar>
        </w:tblPrEx>
        <w:trPr>
          <w:trHeight w:val="113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olor w:val="000000"/>
                <w:szCs w:val="21"/>
              </w:rPr>
            </w:pPr>
            <w:r>
              <w:rPr>
                <w:rFonts w:hint="eastAsia" w:ascii="仿宋_GB2312" w:eastAsia="仿宋_GB2312"/>
                <w:color w:val="000000"/>
                <w:szCs w:val="21"/>
              </w:rPr>
              <w:t xml:space="preserve">   开展三八、五四庆祝活动，举办一次</w:t>
            </w:r>
            <w:r>
              <w:rPr>
                <w:rFonts w:ascii="仿宋_GB2312" w:eastAsia="仿宋_GB2312"/>
                <w:color w:val="000000"/>
                <w:szCs w:val="21"/>
              </w:rPr>
              <w:t>200人参加的知识讲座</w:t>
            </w:r>
            <w:r>
              <w:rPr>
                <w:rFonts w:hint="eastAsia" w:ascii="仿宋_GB2312" w:eastAsia="仿宋_GB2312"/>
                <w:color w:val="000000"/>
                <w:szCs w:val="21"/>
              </w:rPr>
              <w:t>.</w:t>
            </w:r>
          </w:p>
        </w:tc>
        <w:tc>
          <w:tcPr>
            <w:tcW w:w="50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both"/>
              <w:textAlignment w:val="center"/>
              <w:rPr>
                <w:rFonts w:ascii="仿宋_GB2312" w:eastAsia="仿宋_GB2312"/>
                <w:color w:val="000000"/>
                <w:szCs w:val="21"/>
              </w:rPr>
            </w:pPr>
            <w:r>
              <w:rPr>
                <w:rFonts w:hint="eastAsia" w:ascii="仿宋_GB2312" w:eastAsia="仿宋_GB2312"/>
                <w:color w:val="000000"/>
                <w:szCs w:val="21"/>
              </w:rPr>
              <w:t>举办“弘扬五四精神</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勇于担当奉献</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争创一流佳绩”主题演讲比赛，</w:t>
            </w:r>
            <w:r>
              <w:rPr>
                <w:rFonts w:ascii="仿宋_GB2312" w:eastAsia="仿宋_GB2312"/>
                <w:color w:val="000000"/>
                <w:szCs w:val="21"/>
              </w:rPr>
              <w:t>12名团员青年在决赛舞台上展现风采。举办“我健康•我奉献•我幸福”妇女知识专题讲座，带动200余名州直机关妇女干部参与学习。</w:t>
            </w:r>
          </w:p>
        </w:tc>
      </w:tr>
      <w:tr>
        <w:tblPrEx>
          <w:tblCellMar>
            <w:top w:w="0" w:type="dxa"/>
            <w:left w:w="0" w:type="dxa"/>
            <w:bottom w:w="0" w:type="dxa"/>
            <w:right w:w="0" w:type="dxa"/>
          </w:tblCellMar>
        </w:tblPrEx>
        <w:trPr>
          <w:trHeight w:val="771"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绩效指标完成情况</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一级指标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二级指标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三级指标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预期指标值(包含数字及文字描述)</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实际完成指标值(包含数字及文字描述)</w:t>
            </w:r>
          </w:p>
        </w:tc>
      </w:tr>
      <w:tr>
        <w:tblPrEx>
          <w:tblCellMar>
            <w:top w:w="0" w:type="dxa"/>
            <w:left w:w="0" w:type="dxa"/>
            <w:bottom w:w="0" w:type="dxa"/>
            <w:right w:w="0" w:type="dxa"/>
          </w:tblCellMar>
        </w:tblPrEx>
        <w:trPr>
          <w:trHeight w:val="187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项目完成指标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数量指标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开展三八、五四庆祝活动，举办一次</w:t>
            </w:r>
            <w:r>
              <w:rPr>
                <w:rFonts w:ascii="仿宋_GB2312" w:eastAsia="仿宋_GB2312"/>
                <w:color w:val="000000"/>
                <w:szCs w:val="21"/>
              </w:rPr>
              <w:t>200人参加的知识讲座</w:t>
            </w:r>
            <w:r>
              <w:rPr>
                <w:rFonts w:hint="eastAsia" w:ascii="仿宋_GB2312" w:eastAsia="仿宋_GB2312"/>
                <w:color w:val="000000"/>
                <w:szCs w:val="21"/>
              </w:rPr>
              <w:t>。</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textAlignment w:val="center"/>
              <w:rPr>
                <w:rFonts w:ascii="仿宋_GB2312" w:eastAsia="仿宋_GB2312"/>
                <w:color w:val="000000"/>
                <w:szCs w:val="21"/>
              </w:rPr>
            </w:pPr>
            <w:r>
              <w:rPr>
                <w:rFonts w:hint="eastAsia" w:ascii="仿宋_GB2312" w:eastAsia="仿宋_GB2312"/>
                <w:color w:val="000000"/>
                <w:szCs w:val="21"/>
              </w:rPr>
              <w:t>举办“弘扬五四精神</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勇于担当奉献</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争创一流佳绩”主题演讲比赛，</w:t>
            </w:r>
            <w:r>
              <w:rPr>
                <w:rFonts w:ascii="仿宋_GB2312" w:eastAsia="仿宋_GB2312"/>
                <w:color w:val="000000"/>
                <w:szCs w:val="21"/>
              </w:rPr>
              <w:t>12名团员青年在决赛舞台上展现风采。举办“我健康</w:t>
            </w:r>
            <w:r>
              <w:rPr>
                <w:rFonts w:hint="eastAsia" w:ascii="微软雅黑" w:hAnsi="微软雅黑" w:eastAsia="微软雅黑" w:cs="微软雅黑"/>
                <w:color w:val="000000"/>
                <w:szCs w:val="21"/>
              </w:rPr>
              <w:t>•</w:t>
            </w:r>
            <w:r>
              <w:rPr>
                <w:rFonts w:ascii="仿宋_GB2312" w:eastAsia="仿宋_GB2312"/>
                <w:color w:val="000000"/>
                <w:szCs w:val="21"/>
              </w:rPr>
              <w:t>我奉献</w:t>
            </w:r>
            <w:r>
              <w:rPr>
                <w:rFonts w:hint="eastAsia" w:ascii="微软雅黑" w:hAnsi="微软雅黑" w:eastAsia="微软雅黑" w:cs="微软雅黑"/>
                <w:color w:val="000000"/>
                <w:szCs w:val="21"/>
              </w:rPr>
              <w:t>•</w:t>
            </w:r>
            <w:r>
              <w:rPr>
                <w:rFonts w:ascii="仿宋_GB2312" w:eastAsia="仿宋_GB2312"/>
                <w:color w:val="000000"/>
                <w:szCs w:val="21"/>
              </w:rPr>
              <w:t>我幸福”妇女知识专题讲座，带动200余名州直机关妇女干部参与学习。</w:t>
            </w:r>
          </w:p>
        </w:tc>
      </w:tr>
      <w:tr>
        <w:tblPrEx>
          <w:tblCellMar>
            <w:top w:w="0" w:type="dxa"/>
            <w:left w:w="0" w:type="dxa"/>
            <w:bottom w:w="0" w:type="dxa"/>
            <w:right w:w="0" w:type="dxa"/>
          </w:tblCellMar>
        </w:tblPrEx>
        <w:trPr>
          <w:trHeight w:val="129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效益指标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社会效益</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szCs w:val="21"/>
              </w:rPr>
            </w:pPr>
            <w:r>
              <w:rPr>
                <w:rFonts w:hint="eastAsia" w:ascii="仿宋_GB2312" w:eastAsia="仿宋_GB2312"/>
                <w:color w:val="000000"/>
                <w:szCs w:val="21"/>
              </w:rPr>
              <w:t>增强团员青年、妇女的凝聚力，提升团员青年、妇女的能力素质。</w:t>
            </w:r>
          </w:p>
          <w:p>
            <w:pPr>
              <w:textAlignment w:val="center"/>
              <w:rPr>
                <w:rFonts w:ascii="仿宋_GB2312" w:eastAsia="仿宋_GB2312"/>
                <w:color w:val="000000"/>
                <w:szCs w:val="21"/>
              </w:rPr>
            </w:pP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szCs w:val="21"/>
              </w:rPr>
            </w:pPr>
            <w:r>
              <w:rPr>
                <w:rFonts w:hint="eastAsia" w:ascii="仿宋_GB2312" w:eastAsia="仿宋_GB2312"/>
                <w:color w:val="000000"/>
                <w:szCs w:val="21"/>
              </w:rPr>
              <w:t>达到增强团员青年、妇女的凝聚力，提升团员青年、妇女的能力素质的目的。</w:t>
            </w:r>
          </w:p>
          <w:p>
            <w:pPr>
              <w:textAlignment w:val="center"/>
              <w:rPr>
                <w:rFonts w:ascii="仿宋_GB2312" w:eastAsia="仿宋_GB2312"/>
                <w:color w:val="000000"/>
                <w:szCs w:val="21"/>
              </w:rPr>
            </w:pPr>
          </w:p>
        </w:tc>
      </w:tr>
      <w:tr>
        <w:tblPrEx>
          <w:tblCellMar>
            <w:top w:w="0" w:type="dxa"/>
            <w:left w:w="0" w:type="dxa"/>
            <w:bottom w:w="0" w:type="dxa"/>
            <w:right w:w="0"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lang w:bidi="ar"/>
              </w:rPr>
              <w:t>满意度指标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满意度</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90</w:t>
            </w:r>
            <w:r>
              <w:rPr>
                <w:color w:val="000000"/>
                <w:szCs w:val="21"/>
              </w:rPr>
              <w:t>%</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90</w:t>
            </w:r>
            <w:r>
              <w:rPr>
                <w:color w:val="000000"/>
                <w:szCs w:val="21"/>
              </w:rPr>
              <w:t>%以上</w:t>
            </w:r>
          </w:p>
        </w:tc>
      </w:tr>
      <w:tr>
        <w:tblPrEx>
          <w:tblCellMar>
            <w:top w:w="0" w:type="dxa"/>
            <w:left w:w="0" w:type="dxa"/>
            <w:bottom w:w="0" w:type="dxa"/>
            <w:right w:w="0" w:type="dxa"/>
          </w:tblCellMar>
        </w:tblPrEx>
        <w:trPr>
          <w:trHeight w:val="1034" w:hRule="atLeast"/>
        </w:trPr>
        <w:tc>
          <w:tcPr>
            <w:tcW w:w="9067" w:type="dxa"/>
            <w:gridSpan w:val="6"/>
            <w:tcMar>
              <w:top w:w="15" w:type="dxa"/>
              <w:left w:w="15" w:type="dxa"/>
              <w:bottom w:w="0" w:type="dxa"/>
              <w:right w:w="15" w:type="dxa"/>
            </w:tcMar>
            <w:vAlign w:val="center"/>
          </w:tcPr>
          <w:p>
            <w:pPr>
              <w:pStyle w:val="16"/>
              <w:ind w:firstLine="0" w:firstLineChars="0"/>
              <w:jc w:val="center"/>
              <w:textAlignment w:val="center"/>
              <w:rPr>
                <w:color w:val="000000"/>
                <w:sz w:val="36"/>
                <w:szCs w:val="36"/>
              </w:rPr>
            </w:pPr>
            <w:r>
              <w:rPr>
                <w:rFonts w:hint="eastAsia" w:ascii="方正小标宋简体" w:hAnsi="方正小标宋简体" w:eastAsia="方正小标宋简体" w:cs="方正小标宋简体"/>
                <w:bCs/>
                <w:color w:val="000000"/>
                <w:sz w:val="36"/>
                <w:szCs w:val="36"/>
                <w:lang w:bidi="ar"/>
              </w:rPr>
              <w:t>项目支出绩效目标完成情况表</w:t>
            </w:r>
            <w:r>
              <w:rPr>
                <w:rFonts w:hint="eastAsia" w:ascii="方正小标宋简体" w:hAnsi="方正小标宋简体" w:eastAsia="方正小标宋简体" w:cs="方正小标宋简体"/>
                <w:color w:val="000000"/>
                <w:sz w:val="36"/>
                <w:szCs w:val="36"/>
                <w:lang w:bidi="ar"/>
              </w:rPr>
              <w:t>(2019年度)</w:t>
            </w:r>
          </w:p>
        </w:tc>
      </w:tr>
      <w:tr>
        <w:tblPrEx>
          <w:tblCellMar>
            <w:top w:w="0" w:type="dxa"/>
            <w:left w:w="0" w:type="dxa"/>
            <w:bottom w:w="0" w:type="dxa"/>
            <w:right w:w="0" w:type="dxa"/>
          </w:tblCellMar>
        </w:tblPrEx>
        <w:trPr>
          <w:trHeight w:val="487"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lang w:bidi="ar"/>
              </w:rPr>
              <w:t>项目名称</w:t>
            </w:r>
          </w:p>
        </w:tc>
        <w:tc>
          <w:tcPr>
            <w:tcW w:w="6813"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驻村</w:t>
            </w:r>
            <w:r>
              <w:rPr>
                <w:color w:val="000000"/>
                <w:szCs w:val="21"/>
              </w:rPr>
              <w:t>帮扶工作经费</w:t>
            </w:r>
          </w:p>
        </w:tc>
      </w:tr>
      <w:tr>
        <w:tblPrEx>
          <w:tblCellMar>
            <w:top w:w="0" w:type="dxa"/>
            <w:left w:w="0" w:type="dxa"/>
            <w:bottom w:w="0" w:type="dxa"/>
            <w:right w:w="0" w:type="dxa"/>
          </w:tblCellMar>
        </w:tblPrEx>
        <w:trPr>
          <w:trHeight w:val="276"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lang w:bidi="ar"/>
              </w:rPr>
              <w:t>预算单位</w:t>
            </w:r>
          </w:p>
        </w:tc>
        <w:tc>
          <w:tcPr>
            <w:tcW w:w="6813"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州直机关工委</w:t>
            </w:r>
          </w:p>
        </w:tc>
      </w:tr>
      <w:tr>
        <w:tblPrEx>
          <w:tblCellMar>
            <w:top w:w="0" w:type="dxa"/>
            <w:left w:w="0" w:type="dxa"/>
            <w:bottom w:w="0" w:type="dxa"/>
            <w:right w:w="0" w:type="dxa"/>
          </w:tblCellMar>
        </w:tblPrEx>
        <w:trPr>
          <w:trHeight w:val="276"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预算执行情况(万元)</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预算数:</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10万元</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执行数:</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10万元</w:t>
            </w:r>
          </w:p>
        </w:tc>
      </w:tr>
      <w:tr>
        <w:tblPrEx>
          <w:tblCellMar>
            <w:top w:w="0" w:type="dxa"/>
            <w:left w:w="0" w:type="dxa"/>
            <w:bottom w:w="0" w:type="dxa"/>
            <w:right w:w="0" w:type="dxa"/>
          </w:tblCellMar>
        </w:tblPrEx>
        <w:trPr>
          <w:trHeight w:val="27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10万元</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其中-财政拨款:</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10万元</w:t>
            </w:r>
          </w:p>
        </w:tc>
      </w:tr>
      <w:tr>
        <w:tblPrEx>
          <w:tblCellMar>
            <w:top w:w="0" w:type="dxa"/>
            <w:left w:w="0" w:type="dxa"/>
            <w:bottom w:w="0" w:type="dxa"/>
            <w:right w:w="0" w:type="dxa"/>
          </w:tblCellMar>
        </w:tblPrEx>
        <w:trPr>
          <w:trHeight w:val="73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其它资金:</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0万元</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其它资金:</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olor w:val="000000"/>
                <w:szCs w:val="21"/>
              </w:rPr>
            </w:pPr>
            <w:r>
              <w:rPr>
                <w:rFonts w:hint="eastAsia" w:ascii="仿宋_GB2312" w:eastAsia="仿宋_GB2312"/>
                <w:color w:val="000000"/>
                <w:szCs w:val="21"/>
              </w:rPr>
              <w:t>0万元</w:t>
            </w:r>
          </w:p>
        </w:tc>
      </w:tr>
      <w:tr>
        <w:tblPrEx>
          <w:tblCellMar>
            <w:top w:w="0" w:type="dxa"/>
            <w:left w:w="0" w:type="dxa"/>
            <w:bottom w:w="0" w:type="dxa"/>
            <w:right w:w="0" w:type="dxa"/>
          </w:tblCellMar>
        </w:tblPrEx>
        <w:trPr>
          <w:trHeight w:val="276"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年度目标完成情况</w:t>
            </w: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预期目标</w:t>
            </w:r>
          </w:p>
        </w:tc>
        <w:tc>
          <w:tcPr>
            <w:tcW w:w="50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实际完成目标</w:t>
            </w:r>
          </w:p>
        </w:tc>
      </w:tr>
      <w:tr>
        <w:tblPrEx>
          <w:tblCellMar>
            <w:top w:w="0" w:type="dxa"/>
            <w:left w:w="0" w:type="dxa"/>
            <w:bottom w:w="0" w:type="dxa"/>
            <w:right w:w="0" w:type="dxa"/>
          </w:tblCellMar>
        </w:tblPrEx>
        <w:trPr>
          <w:trHeight w:val="113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olor w:val="000000"/>
                <w:szCs w:val="21"/>
              </w:rPr>
            </w:pPr>
            <w:r>
              <w:rPr>
                <w:rFonts w:hint="eastAsia" w:ascii="仿宋_GB2312" w:eastAsia="仿宋_GB2312"/>
                <w:color w:val="000000"/>
                <w:szCs w:val="21"/>
              </w:rPr>
              <w:t>　加大</w:t>
            </w:r>
            <w:r>
              <w:rPr>
                <w:rFonts w:ascii="仿宋_GB2312" w:eastAsia="仿宋_GB2312"/>
                <w:color w:val="000000"/>
                <w:szCs w:val="21"/>
              </w:rPr>
              <w:t>驻村</w:t>
            </w:r>
            <w:r>
              <w:rPr>
                <w:rFonts w:hint="eastAsia" w:ascii="仿宋_GB2312" w:eastAsia="仿宋_GB2312"/>
                <w:color w:val="000000"/>
                <w:szCs w:val="21"/>
              </w:rPr>
              <w:t>帮扶</w:t>
            </w:r>
            <w:r>
              <w:rPr>
                <w:rFonts w:ascii="仿宋_GB2312" w:eastAsia="仿宋_GB2312"/>
                <w:color w:val="000000"/>
                <w:szCs w:val="21"/>
              </w:rPr>
              <w:t>工作</w:t>
            </w:r>
            <w:r>
              <w:rPr>
                <w:rFonts w:hint="eastAsia" w:ascii="仿宋_GB2312" w:eastAsia="仿宋_GB2312"/>
                <w:color w:val="000000"/>
                <w:szCs w:val="21"/>
              </w:rPr>
              <w:t>督促</w:t>
            </w:r>
            <w:r>
              <w:rPr>
                <w:rFonts w:ascii="仿宋_GB2312" w:eastAsia="仿宋_GB2312"/>
                <w:color w:val="000000"/>
                <w:szCs w:val="21"/>
              </w:rPr>
              <w:t>、指导，</w:t>
            </w:r>
            <w:r>
              <w:rPr>
                <w:rFonts w:hint="eastAsia" w:ascii="仿宋_GB2312" w:eastAsia="仿宋_GB2312"/>
                <w:color w:val="000000"/>
                <w:szCs w:val="21"/>
              </w:rPr>
              <w:t>为</w:t>
            </w:r>
            <w:r>
              <w:rPr>
                <w:rFonts w:ascii="仿宋_GB2312" w:eastAsia="仿宋_GB2312"/>
                <w:color w:val="000000"/>
                <w:szCs w:val="21"/>
              </w:rPr>
              <w:t>持续推进</w:t>
            </w:r>
            <w:r>
              <w:rPr>
                <w:rFonts w:hint="eastAsia" w:ascii="仿宋_GB2312" w:eastAsia="仿宋_GB2312"/>
                <w:color w:val="000000"/>
                <w:szCs w:val="21"/>
              </w:rPr>
              <w:t>573个已摘帽</w:t>
            </w:r>
            <w:r>
              <w:rPr>
                <w:rFonts w:ascii="仿宋_GB2312" w:eastAsia="仿宋_GB2312"/>
                <w:color w:val="000000"/>
                <w:szCs w:val="21"/>
              </w:rPr>
              <w:t>贫困村巩固提升奠定了基础，为3</w:t>
            </w:r>
            <w:r>
              <w:rPr>
                <w:rFonts w:hint="eastAsia" w:ascii="仿宋_GB2312" w:eastAsia="仿宋_GB2312"/>
                <w:color w:val="000000"/>
                <w:szCs w:val="21"/>
              </w:rPr>
              <w:t>县</w:t>
            </w:r>
            <w:r>
              <w:rPr>
                <w:rFonts w:ascii="仿宋_GB2312" w:eastAsia="仿宋_GB2312"/>
                <w:color w:val="000000"/>
                <w:szCs w:val="21"/>
              </w:rPr>
              <w:t>33</w:t>
            </w:r>
            <w:r>
              <w:rPr>
                <w:rFonts w:hint="eastAsia" w:ascii="仿宋_GB2312" w:eastAsia="仿宋_GB2312"/>
                <w:color w:val="000000"/>
                <w:szCs w:val="21"/>
              </w:rPr>
              <w:t>村脱贫验收提供了保障</w:t>
            </w:r>
            <w:r>
              <w:rPr>
                <w:rFonts w:ascii="仿宋_GB2312" w:eastAsia="仿宋_GB2312"/>
                <w:color w:val="000000"/>
                <w:szCs w:val="21"/>
              </w:rPr>
              <w:t>。</w:t>
            </w:r>
          </w:p>
          <w:p>
            <w:pPr>
              <w:jc w:val="center"/>
              <w:rPr>
                <w:rFonts w:ascii="仿宋_GB2312" w:eastAsia="仿宋_GB2312"/>
                <w:color w:val="000000"/>
                <w:szCs w:val="21"/>
              </w:rPr>
            </w:pPr>
          </w:p>
        </w:tc>
        <w:tc>
          <w:tcPr>
            <w:tcW w:w="50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szCs w:val="21"/>
              </w:rPr>
            </w:pPr>
            <w:r>
              <w:rPr>
                <w:rFonts w:hint="eastAsia" w:ascii="仿宋_GB2312" w:eastAsia="仿宋_GB2312"/>
                <w:color w:val="000000"/>
                <w:szCs w:val="21"/>
              </w:rPr>
              <w:t>选派驻村工作队员1829名，组建606个驻村工作队，结对帮扶606个贫困村，为573个已摘帽</w:t>
            </w:r>
            <w:r>
              <w:rPr>
                <w:rFonts w:ascii="仿宋_GB2312" w:eastAsia="仿宋_GB2312"/>
                <w:color w:val="000000"/>
                <w:szCs w:val="21"/>
              </w:rPr>
              <w:t>贫困村巩固提升奠定了基础，为3</w:t>
            </w:r>
            <w:r>
              <w:rPr>
                <w:rFonts w:hint="eastAsia" w:ascii="仿宋_GB2312" w:eastAsia="仿宋_GB2312"/>
                <w:color w:val="000000"/>
                <w:szCs w:val="21"/>
              </w:rPr>
              <w:t>县</w:t>
            </w:r>
            <w:r>
              <w:rPr>
                <w:rFonts w:ascii="仿宋_GB2312" w:eastAsia="仿宋_GB2312"/>
                <w:color w:val="000000"/>
                <w:szCs w:val="21"/>
              </w:rPr>
              <w:t>33</w:t>
            </w:r>
            <w:r>
              <w:rPr>
                <w:rFonts w:hint="eastAsia" w:ascii="仿宋_GB2312" w:eastAsia="仿宋_GB2312"/>
                <w:color w:val="000000"/>
                <w:szCs w:val="21"/>
              </w:rPr>
              <w:t>村脱贫验收提供了保障</w:t>
            </w:r>
            <w:r>
              <w:rPr>
                <w:rFonts w:ascii="仿宋_GB2312" w:eastAsia="仿宋_GB2312"/>
                <w:color w:val="000000"/>
                <w:szCs w:val="21"/>
              </w:rPr>
              <w:t>。</w:t>
            </w:r>
          </w:p>
        </w:tc>
      </w:tr>
      <w:tr>
        <w:tblPrEx>
          <w:tblCellMar>
            <w:top w:w="0" w:type="dxa"/>
            <w:left w:w="0" w:type="dxa"/>
            <w:bottom w:w="0" w:type="dxa"/>
            <w:right w:w="0" w:type="dxa"/>
          </w:tblCellMar>
        </w:tblPrEx>
        <w:trPr>
          <w:trHeight w:val="771"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绩效指标完成情况</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一级指标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二级指标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三级指标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预期指标值(包含数字及文字描述)</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实际完成指标值(包含数字及文字描述)</w:t>
            </w:r>
          </w:p>
        </w:tc>
      </w:tr>
      <w:tr>
        <w:tblPrEx>
          <w:tblCellMar>
            <w:top w:w="0" w:type="dxa"/>
            <w:left w:w="0" w:type="dxa"/>
            <w:bottom w:w="0" w:type="dxa"/>
            <w:right w:w="0" w:type="dxa"/>
          </w:tblCellMar>
        </w:tblPrEx>
        <w:trPr>
          <w:trHeight w:val="187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项目完成指标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数量指标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szCs w:val="21"/>
              </w:rPr>
            </w:pPr>
            <w:r>
              <w:rPr>
                <w:rFonts w:hint="eastAsia" w:ascii="仿宋_GB2312" w:eastAsia="仿宋_GB2312"/>
                <w:color w:val="000000"/>
                <w:szCs w:val="21"/>
              </w:rPr>
              <w:t>加大</w:t>
            </w:r>
            <w:r>
              <w:rPr>
                <w:rFonts w:ascii="仿宋_GB2312" w:eastAsia="仿宋_GB2312"/>
                <w:color w:val="000000"/>
                <w:szCs w:val="21"/>
              </w:rPr>
              <w:t>驻村</w:t>
            </w:r>
            <w:r>
              <w:rPr>
                <w:rFonts w:hint="eastAsia" w:ascii="仿宋_GB2312" w:eastAsia="仿宋_GB2312"/>
                <w:color w:val="000000"/>
                <w:szCs w:val="21"/>
              </w:rPr>
              <w:t>帮扶</w:t>
            </w:r>
            <w:r>
              <w:rPr>
                <w:rFonts w:ascii="仿宋_GB2312" w:eastAsia="仿宋_GB2312"/>
                <w:color w:val="000000"/>
                <w:szCs w:val="21"/>
              </w:rPr>
              <w:t>工作</w:t>
            </w:r>
            <w:r>
              <w:rPr>
                <w:rFonts w:hint="eastAsia" w:ascii="仿宋_GB2312" w:eastAsia="仿宋_GB2312"/>
                <w:color w:val="000000"/>
                <w:szCs w:val="21"/>
              </w:rPr>
              <w:t>督促</w:t>
            </w:r>
            <w:r>
              <w:rPr>
                <w:rFonts w:ascii="仿宋_GB2312" w:eastAsia="仿宋_GB2312"/>
                <w:color w:val="000000"/>
                <w:szCs w:val="21"/>
              </w:rPr>
              <w:t>、指导，</w:t>
            </w:r>
            <w:r>
              <w:rPr>
                <w:rFonts w:hint="eastAsia" w:ascii="仿宋_GB2312" w:eastAsia="仿宋_GB2312"/>
                <w:color w:val="000000"/>
                <w:szCs w:val="21"/>
              </w:rPr>
              <w:t>为</w:t>
            </w:r>
            <w:r>
              <w:rPr>
                <w:rFonts w:ascii="仿宋_GB2312" w:eastAsia="仿宋_GB2312"/>
                <w:color w:val="000000"/>
                <w:szCs w:val="21"/>
              </w:rPr>
              <w:t>持续推进</w:t>
            </w:r>
            <w:r>
              <w:rPr>
                <w:rFonts w:hint="eastAsia" w:ascii="仿宋_GB2312" w:eastAsia="仿宋_GB2312"/>
                <w:color w:val="000000"/>
                <w:szCs w:val="21"/>
              </w:rPr>
              <w:t>573个已摘帽</w:t>
            </w:r>
            <w:r>
              <w:rPr>
                <w:rFonts w:ascii="仿宋_GB2312" w:eastAsia="仿宋_GB2312"/>
                <w:color w:val="000000"/>
                <w:szCs w:val="21"/>
              </w:rPr>
              <w:t>贫困村巩固提升奠定了基础，为3</w:t>
            </w:r>
            <w:r>
              <w:rPr>
                <w:rFonts w:hint="eastAsia" w:ascii="仿宋_GB2312" w:eastAsia="仿宋_GB2312"/>
                <w:color w:val="000000"/>
                <w:szCs w:val="21"/>
              </w:rPr>
              <w:t>县</w:t>
            </w:r>
            <w:r>
              <w:rPr>
                <w:rFonts w:ascii="仿宋_GB2312" w:eastAsia="仿宋_GB2312"/>
                <w:color w:val="000000"/>
                <w:szCs w:val="21"/>
              </w:rPr>
              <w:t>33</w:t>
            </w:r>
            <w:r>
              <w:rPr>
                <w:rFonts w:hint="eastAsia" w:ascii="仿宋_GB2312" w:eastAsia="仿宋_GB2312"/>
                <w:color w:val="000000"/>
                <w:szCs w:val="21"/>
              </w:rPr>
              <w:t>村脱贫验收提供了保障</w:t>
            </w:r>
            <w:r>
              <w:rPr>
                <w:rFonts w:ascii="仿宋_GB2312" w:eastAsia="仿宋_GB2312"/>
                <w:color w:val="000000"/>
                <w:szCs w:val="21"/>
              </w:rPr>
              <w:t>。</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textAlignment w:val="center"/>
              <w:rPr>
                <w:rFonts w:ascii="仿宋_GB2312" w:hAnsi="仿宋_GB2312" w:eastAsia="仿宋_GB2312" w:cs="仿宋_GB2312"/>
                <w:szCs w:val="21"/>
              </w:rPr>
            </w:pPr>
            <w:r>
              <w:rPr>
                <w:rFonts w:hint="eastAsia" w:ascii="仿宋_GB2312" w:eastAsia="仿宋_GB2312"/>
                <w:color w:val="000000"/>
                <w:szCs w:val="21"/>
              </w:rPr>
              <w:t>选派驻村工作队员</w:t>
            </w:r>
            <w:r>
              <w:rPr>
                <w:rFonts w:ascii="仿宋_GB2312" w:eastAsia="仿宋_GB2312"/>
                <w:color w:val="000000"/>
                <w:szCs w:val="21"/>
              </w:rPr>
              <w:t>1829名，组建606个驻村工作队，结对帮扶606个贫困村，为573个已摘帽贫困村巩固提升奠定了基础，为3县33村脱贫验收提供了保障。</w:t>
            </w:r>
          </w:p>
        </w:tc>
      </w:tr>
      <w:tr>
        <w:tblPrEx>
          <w:tblCellMar>
            <w:top w:w="0" w:type="dxa"/>
            <w:left w:w="0" w:type="dxa"/>
            <w:bottom w:w="0" w:type="dxa"/>
            <w:right w:w="0" w:type="dxa"/>
          </w:tblCellMar>
        </w:tblPrEx>
        <w:trPr>
          <w:trHeight w:val="129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效益指标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社会效益</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szCs w:val="21"/>
              </w:rPr>
            </w:pPr>
            <w:r>
              <w:rPr>
                <w:rFonts w:hint="eastAsia" w:ascii="仿宋_GB2312" w:eastAsia="仿宋_GB2312"/>
                <w:color w:val="000000"/>
                <w:szCs w:val="21"/>
              </w:rPr>
              <w:t>为助推全州决战脱贫攻坚提供人才</w:t>
            </w:r>
            <w:r>
              <w:rPr>
                <w:rFonts w:ascii="仿宋_GB2312" w:eastAsia="仿宋_GB2312"/>
                <w:color w:val="000000"/>
                <w:szCs w:val="21"/>
              </w:rPr>
              <w:t>保障，确保</w:t>
            </w:r>
            <w:r>
              <w:rPr>
                <w:rFonts w:hint="eastAsia" w:ascii="仿宋_GB2312" w:eastAsia="仿宋_GB2312"/>
                <w:color w:val="000000"/>
                <w:szCs w:val="21"/>
              </w:rPr>
              <w:t>按期脱贫。</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szCs w:val="21"/>
              </w:rPr>
            </w:pPr>
            <w:r>
              <w:rPr>
                <w:rFonts w:hint="eastAsia" w:ascii="仿宋_GB2312" w:eastAsia="仿宋_GB2312"/>
                <w:color w:val="000000"/>
                <w:szCs w:val="21"/>
              </w:rPr>
              <w:t>实现2019年</w:t>
            </w:r>
            <w:r>
              <w:rPr>
                <w:rFonts w:ascii="仿宋_GB2312" w:eastAsia="仿宋_GB2312"/>
                <w:color w:val="000000"/>
                <w:szCs w:val="21"/>
              </w:rPr>
              <w:t>度</w:t>
            </w:r>
            <w:r>
              <w:rPr>
                <w:rFonts w:hint="eastAsia" w:ascii="仿宋_GB2312" w:eastAsia="仿宋_GB2312"/>
                <w:color w:val="000000"/>
                <w:szCs w:val="21"/>
              </w:rPr>
              <w:t>33个</w:t>
            </w:r>
            <w:r>
              <w:rPr>
                <w:rFonts w:ascii="仿宋_GB2312" w:eastAsia="仿宋_GB2312"/>
                <w:color w:val="000000"/>
                <w:szCs w:val="21"/>
              </w:rPr>
              <w:t>贫困村如期摘帽，</w:t>
            </w:r>
            <w:r>
              <w:rPr>
                <w:rFonts w:hint="eastAsia" w:ascii="仿宋_GB2312" w:eastAsia="仿宋_GB2312"/>
                <w:color w:val="000000"/>
                <w:szCs w:val="21"/>
              </w:rPr>
              <w:t>573个</w:t>
            </w:r>
            <w:r>
              <w:rPr>
                <w:rFonts w:ascii="仿宋_GB2312" w:eastAsia="仿宋_GB2312"/>
                <w:color w:val="000000"/>
                <w:szCs w:val="21"/>
              </w:rPr>
              <w:t>贫困村</w:t>
            </w:r>
            <w:r>
              <w:rPr>
                <w:rFonts w:hint="eastAsia" w:ascii="仿宋_GB2312" w:eastAsia="仿宋_GB2312"/>
                <w:color w:val="000000"/>
                <w:szCs w:val="21"/>
              </w:rPr>
              <w:t>巩固</w:t>
            </w:r>
            <w:r>
              <w:rPr>
                <w:rFonts w:ascii="仿宋_GB2312" w:eastAsia="仿宋_GB2312"/>
                <w:color w:val="000000"/>
                <w:szCs w:val="21"/>
              </w:rPr>
              <w:t>提升。</w:t>
            </w:r>
          </w:p>
        </w:tc>
      </w:tr>
      <w:tr>
        <w:tblPrEx>
          <w:tblCellMar>
            <w:top w:w="0" w:type="dxa"/>
            <w:left w:w="0" w:type="dxa"/>
            <w:bottom w:w="0" w:type="dxa"/>
            <w:right w:w="0"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lang w:bidi="ar"/>
              </w:rPr>
              <w:t>满意度指标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满意度</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90</w:t>
            </w:r>
            <w:r>
              <w:rPr>
                <w:color w:val="000000"/>
                <w:szCs w:val="21"/>
              </w:rPr>
              <w:t>%</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90</w:t>
            </w:r>
            <w:r>
              <w:rPr>
                <w:color w:val="000000"/>
                <w:szCs w:val="21"/>
              </w:rPr>
              <w:t>%</w:t>
            </w:r>
            <w:r>
              <w:rPr>
                <w:rFonts w:hint="eastAsia"/>
                <w:color w:val="000000"/>
                <w:szCs w:val="21"/>
              </w:rPr>
              <w:t>以上</w:t>
            </w:r>
          </w:p>
        </w:tc>
      </w:tr>
    </w:tbl>
    <w:p>
      <w:pPr>
        <w:pStyle w:val="10"/>
        <w:widowControl w:val="0"/>
        <w:shd w:val="clear" w:color="auto" w:fill="FFFFFF"/>
        <w:spacing w:before="0" w:beforeAutospacing="0" w:after="0" w:afterAutospacing="0" w:line="576" w:lineRule="exact"/>
        <w:rPr>
          <w:rFonts w:ascii="Times New Roman" w:hAnsi="Times New Roman" w:eastAsia="方正仿宋_GBK" w:cs="Times New Roman"/>
          <w:sz w:val="32"/>
          <w:szCs w:val="32"/>
        </w:rPr>
      </w:pPr>
    </w:p>
    <w:p>
      <w:pPr>
        <w:pStyle w:val="10"/>
        <w:widowControl w:val="0"/>
        <w:shd w:val="clear" w:color="auto" w:fill="FFFFFF"/>
        <w:spacing w:before="0" w:beforeAutospacing="0" w:after="0" w:afterAutospacing="0" w:line="576" w:lineRule="exact"/>
        <w:rPr>
          <w:rFonts w:ascii="Times New Roman" w:hAnsi="Times New Roman" w:eastAsia="方正仿宋_GBK" w:cs="Times New Roman"/>
          <w:sz w:val="32"/>
          <w:szCs w:val="32"/>
        </w:rPr>
      </w:pPr>
    </w:p>
    <w:tbl>
      <w:tblPr>
        <w:tblStyle w:val="11"/>
        <w:tblpPr w:leftFromText="180" w:rightFromText="180" w:vertAnchor="text" w:horzAnchor="page" w:tblpXSpec="center" w:tblpY="423"/>
        <w:tblOverlap w:val="never"/>
        <w:tblW w:w="8500" w:type="dxa"/>
        <w:tblInd w:w="0" w:type="dxa"/>
        <w:tblLayout w:type="autofit"/>
        <w:tblCellMar>
          <w:top w:w="0" w:type="dxa"/>
          <w:left w:w="0" w:type="dxa"/>
          <w:bottom w:w="0" w:type="dxa"/>
          <w:right w:w="0" w:type="dxa"/>
        </w:tblCellMar>
      </w:tblPr>
      <w:tblGrid>
        <w:gridCol w:w="862"/>
        <w:gridCol w:w="737"/>
        <w:gridCol w:w="664"/>
        <w:gridCol w:w="1134"/>
        <w:gridCol w:w="2874"/>
        <w:gridCol w:w="2229"/>
      </w:tblGrid>
      <w:tr>
        <w:tblPrEx>
          <w:tblCellMar>
            <w:top w:w="0" w:type="dxa"/>
            <w:left w:w="0" w:type="dxa"/>
            <w:bottom w:w="0" w:type="dxa"/>
            <w:right w:w="0" w:type="dxa"/>
          </w:tblCellMar>
        </w:tblPrEx>
        <w:trPr>
          <w:trHeight w:val="1034" w:hRule="atLeast"/>
        </w:trPr>
        <w:tc>
          <w:tcPr>
            <w:tcW w:w="8500" w:type="dxa"/>
            <w:gridSpan w:val="6"/>
            <w:tcMar>
              <w:top w:w="15" w:type="dxa"/>
              <w:left w:w="15" w:type="dxa"/>
              <w:bottom w:w="0" w:type="dxa"/>
              <w:right w:w="15" w:type="dxa"/>
            </w:tcMar>
            <w:vAlign w:val="center"/>
          </w:tcPr>
          <w:p>
            <w:pPr>
              <w:pStyle w:val="16"/>
              <w:ind w:firstLine="0" w:firstLineChars="0"/>
              <w:jc w:val="center"/>
              <w:textAlignment w:val="center"/>
              <w:rPr>
                <w:color w:val="000000"/>
                <w:sz w:val="36"/>
                <w:szCs w:val="36"/>
              </w:rPr>
            </w:pPr>
            <w:r>
              <w:rPr>
                <w:rFonts w:hint="eastAsia" w:ascii="方正小标宋简体" w:hAnsi="方正小标宋简体" w:eastAsia="方正小标宋简体" w:cs="方正小标宋简体"/>
                <w:bCs/>
                <w:color w:val="000000"/>
                <w:sz w:val="36"/>
                <w:szCs w:val="36"/>
                <w:lang w:bidi="ar"/>
              </w:rPr>
              <w:t>项目支出绩效目标完成情况表</w:t>
            </w:r>
            <w:r>
              <w:rPr>
                <w:rFonts w:hint="eastAsia" w:ascii="方正小标宋简体" w:hAnsi="方正小标宋简体" w:eastAsia="方正小标宋简体" w:cs="方正小标宋简体"/>
                <w:color w:val="000000"/>
                <w:sz w:val="36"/>
                <w:szCs w:val="36"/>
                <w:lang w:bidi="ar"/>
              </w:rPr>
              <w:t>(2019年度)</w:t>
            </w:r>
          </w:p>
        </w:tc>
      </w:tr>
      <w:tr>
        <w:tblPrEx>
          <w:tblCellMar>
            <w:top w:w="0" w:type="dxa"/>
            <w:left w:w="0" w:type="dxa"/>
            <w:bottom w:w="0" w:type="dxa"/>
            <w:right w:w="0" w:type="dxa"/>
          </w:tblCellMar>
        </w:tblPrEx>
        <w:trPr>
          <w:trHeight w:val="487"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lang w:bidi="ar"/>
              </w:rPr>
              <w:t>项目名称</w:t>
            </w:r>
          </w:p>
        </w:tc>
        <w:tc>
          <w:tcPr>
            <w:tcW w:w="690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办公室</w:t>
            </w:r>
            <w:r>
              <w:rPr>
                <w:color w:val="000000"/>
                <w:szCs w:val="21"/>
              </w:rPr>
              <w:t>装修改造</w:t>
            </w:r>
          </w:p>
        </w:tc>
      </w:tr>
      <w:tr>
        <w:tblPrEx>
          <w:tblCellMar>
            <w:top w:w="0" w:type="dxa"/>
            <w:left w:w="0" w:type="dxa"/>
            <w:bottom w:w="0" w:type="dxa"/>
            <w:right w:w="0" w:type="dxa"/>
          </w:tblCellMar>
        </w:tblPrEx>
        <w:trPr>
          <w:trHeight w:val="276" w:hRule="atLeast"/>
        </w:trPr>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lang w:bidi="ar"/>
              </w:rPr>
              <w:t>预算单位</w:t>
            </w:r>
          </w:p>
        </w:tc>
        <w:tc>
          <w:tcPr>
            <w:tcW w:w="690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州直机关工委</w:t>
            </w:r>
          </w:p>
        </w:tc>
      </w:tr>
      <w:tr>
        <w:tblPrEx>
          <w:tblCellMar>
            <w:top w:w="0" w:type="dxa"/>
            <w:left w:w="0" w:type="dxa"/>
            <w:bottom w:w="0" w:type="dxa"/>
            <w:right w:w="0" w:type="dxa"/>
          </w:tblCellMar>
        </w:tblPrEx>
        <w:trPr>
          <w:trHeight w:val="276"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预算执行情况(万元)</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预算数:</w:t>
            </w:r>
          </w:p>
        </w:tc>
        <w:tc>
          <w:tcPr>
            <w:tcW w:w="17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ascii="仿宋_GB2312" w:eastAsia="仿宋_GB2312"/>
                <w:color w:val="000000"/>
                <w:szCs w:val="21"/>
              </w:rPr>
              <w:t>5</w:t>
            </w:r>
            <w:r>
              <w:rPr>
                <w:rFonts w:hint="eastAsia" w:ascii="仿宋_GB2312" w:eastAsia="仿宋_GB2312"/>
                <w:color w:val="000000"/>
                <w:szCs w:val="21"/>
              </w:rPr>
              <w:t>万元</w:t>
            </w:r>
          </w:p>
        </w:tc>
        <w:tc>
          <w:tcPr>
            <w:tcW w:w="28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执行数:</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ascii="仿宋_GB2312" w:eastAsia="仿宋_GB2312"/>
                <w:color w:val="000000"/>
                <w:szCs w:val="21"/>
              </w:rPr>
              <w:t>5</w:t>
            </w:r>
            <w:r>
              <w:rPr>
                <w:rFonts w:hint="eastAsia" w:ascii="仿宋_GB2312" w:eastAsia="仿宋_GB2312"/>
                <w:color w:val="000000"/>
                <w:szCs w:val="21"/>
              </w:rPr>
              <w:t>万元</w:t>
            </w:r>
          </w:p>
        </w:tc>
      </w:tr>
      <w:tr>
        <w:tblPrEx>
          <w:tblCellMar>
            <w:top w:w="0" w:type="dxa"/>
            <w:left w:w="0" w:type="dxa"/>
            <w:bottom w:w="0" w:type="dxa"/>
            <w:right w:w="0" w:type="dxa"/>
          </w:tblCellMar>
        </w:tblPrEx>
        <w:trPr>
          <w:trHeight w:val="27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其中-财政拨款:</w:t>
            </w:r>
          </w:p>
        </w:tc>
        <w:tc>
          <w:tcPr>
            <w:tcW w:w="17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ascii="仿宋_GB2312" w:eastAsia="仿宋_GB2312"/>
                <w:color w:val="000000"/>
                <w:szCs w:val="21"/>
              </w:rPr>
              <w:t>5</w:t>
            </w:r>
            <w:r>
              <w:rPr>
                <w:rFonts w:hint="eastAsia" w:ascii="仿宋_GB2312" w:eastAsia="仿宋_GB2312"/>
                <w:color w:val="000000"/>
                <w:szCs w:val="21"/>
              </w:rPr>
              <w:t>万元</w:t>
            </w:r>
          </w:p>
        </w:tc>
        <w:tc>
          <w:tcPr>
            <w:tcW w:w="28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其中-财政拨款:</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ascii="仿宋_GB2312" w:eastAsia="仿宋_GB2312"/>
                <w:color w:val="000000"/>
                <w:szCs w:val="21"/>
              </w:rPr>
              <w:t>5</w:t>
            </w:r>
            <w:r>
              <w:rPr>
                <w:rFonts w:hint="eastAsia" w:ascii="仿宋_GB2312" w:eastAsia="仿宋_GB2312"/>
                <w:color w:val="000000"/>
                <w:szCs w:val="21"/>
              </w:rPr>
              <w:t>万元</w:t>
            </w:r>
          </w:p>
        </w:tc>
      </w:tr>
      <w:tr>
        <w:tblPrEx>
          <w:tblCellMar>
            <w:top w:w="0" w:type="dxa"/>
            <w:left w:w="0" w:type="dxa"/>
            <w:bottom w:w="0" w:type="dxa"/>
            <w:right w:w="0" w:type="dxa"/>
          </w:tblCellMar>
        </w:tblPrEx>
        <w:trPr>
          <w:trHeight w:val="73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其它资金:</w:t>
            </w:r>
          </w:p>
        </w:tc>
        <w:tc>
          <w:tcPr>
            <w:tcW w:w="17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0万元</w:t>
            </w:r>
          </w:p>
        </w:tc>
        <w:tc>
          <w:tcPr>
            <w:tcW w:w="28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其它资金:</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olor w:val="000000"/>
                <w:szCs w:val="21"/>
              </w:rPr>
            </w:pPr>
            <w:r>
              <w:rPr>
                <w:rFonts w:hint="eastAsia" w:ascii="仿宋_GB2312" w:eastAsia="仿宋_GB2312"/>
                <w:color w:val="000000"/>
                <w:szCs w:val="21"/>
              </w:rPr>
              <w:t>0万元</w:t>
            </w:r>
          </w:p>
        </w:tc>
      </w:tr>
      <w:tr>
        <w:tblPrEx>
          <w:tblCellMar>
            <w:top w:w="0" w:type="dxa"/>
            <w:left w:w="0" w:type="dxa"/>
            <w:bottom w:w="0" w:type="dxa"/>
            <w:right w:w="0" w:type="dxa"/>
          </w:tblCellMar>
        </w:tblPrEx>
        <w:trPr>
          <w:trHeight w:val="276"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年度目标完成情况</w:t>
            </w:r>
          </w:p>
        </w:tc>
        <w:tc>
          <w:tcPr>
            <w:tcW w:w="253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预期目标</w:t>
            </w:r>
          </w:p>
        </w:tc>
        <w:tc>
          <w:tcPr>
            <w:tcW w:w="510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实际完成目标</w:t>
            </w:r>
          </w:p>
        </w:tc>
      </w:tr>
      <w:tr>
        <w:tblPrEx>
          <w:tblCellMar>
            <w:top w:w="0" w:type="dxa"/>
            <w:left w:w="0" w:type="dxa"/>
            <w:bottom w:w="0" w:type="dxa"/>
            <w:right w:w="0" w:type="dxa"/>
          </w:tblCellMar>
        </w:tblPrEx>
        <w:trPr>
          <w:trHeight w:val="113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253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olor w:val="000000"/>
                <w:szCs w:val="21"/>
              </w:rPr>
            </w:pPr>
            <w:r>
              <w:rPr>
                <w:rFonts w:hint="eastAsia" w:ascii="仿宋_GB2312" w:eastAsia="仿宋_GB2312"/>
                <w:color w:val="000000"/>
                <w:szCs w:val="21"/>
              </w:rPr>
              <w:t>通过</w:t>
            </w:r>
            <w:r>
              <w:rPr>
                <w:rFonts w:ascii="仿宋_GB2312" w:eastAsia="仿宋_GB2312"/>
                <w:color w:val="000000"/>
                <w:szCs w:val="21"/>
              </w:rPr>
              <w:t>实施</w:t>
            </w:r>
            <w:r>
              <w:rPr>
                <w:rFonts w:hint="eastAsia" w:ascii="仿宋_GB2312" w:eastAsia="仿宋_GB2312"/>
                <w:color w:val="000000"/>
                <w:szCs w:val="21"/>
              </w:rPr>
              <w:t>线路改造</w:t>
            </w:r>
            <w:r>
              <w:rPr>
                <w:rFonts w:ascii="仿宋_GB2312" w:eastAsia="仿宋_GB2312"/>
                <w:color w:val="000000"/>
                <w:szCs w:val="21"/>
              </w:rPr>
              <w:t>、墙面粉刷、门窗维修等</w:t>
            </w:r>
            <w:r>
              <w:rPr>
                <w:rFonts w:hint="eastAsia" w:ascii="仿宋_GB2312" w:eastAsia="仿宋_GB2312"/>
                <w:color w:val="000000"/>
                <w:szCs w:val="21"/>
              </w:rPr>
              <w:t>工程</w:t>
            </w:r>
            <w:r>
              <w:rPr>
                <w:rFonts w:ascii="仿宋_GB2312" w:eastAsia="仿宋_GB2312"/>
                <w:color w:val="000000"/>
                <w:szCs w:val="21"/>
              </w:rPr>
              <w:t>，进一步修缮办公环境</w:t>
            </w:r>
          </w:p>
        </w:tc>
        <w:tc>
          <w:tcPr>
            <w:tcW w:w="510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color w:val="000000"/>
                <w:szCs w:val="21"/>
              </w:rPr>
            </w:pPr>
            <w:r>
              <w:rPr>
                <w:rFonts w:hint="eastAsia" w:ascii="仿宋_GB2312" w:eastAsia="仿宋_GB2312"/>
                <w:color w:val="000000"/>
                <w:szCs w:val="21"/>
              </w:rPr>
              <w:t xml:space="preserve">  全面</w:t>
            </w:r>
            <w:r>
              <w:rPr>
                <w:rFonts w:ascii="仿宋_GB2312" w:eastAsia="仿宋_GB2312"/>
                <w:color w:val="000000"/>
                <w:szCs w:val="21"/>
              </w:rPr>
              <w:t>完成线路改造、墙面</w:t>
            </w:r>
            <w:r>
              <w:rPr>
                <w:rFonts w:hint="eastAsia" w:ascii="仿宋_GB2312" w:eastAsia="仿宋_GB2312"/>
                <w:color w:val="000000"/>
                <w:szCs w:val="21"/>
              </w:rPr>
              <w:t>粉刷</w:t>
            </w:r>
            <w:r>
              <w:rPr>
                <w:rFonts w:ascii="仿宋_GB2312" w:eastAsia="仿宋_GB2312"/>
                <w:color w:val="000000"/>
                <w:szCs w:val="21"/>
              </w:rPr>
              <w:t>、门窗维修等工作，</w:t>
            </w:r>
            <w:r>
              <w:rPr>
                <w:rFonts w:hint="eastAsia" w:ascii="仿宋_GB2312" w:eastAsia="仿宋_GB2312"/>
                <w:color w:val="000000"/>
                <w:szCs w:val="21"/>
              </w:rPr>
              <w:t>为</w:t>
            </w:r>
            <w:r>
              <w:rPr>
                <w:rFonts w:ascii="仿宋_GB2312" w:eastAsia="仿宋_GB2312"/>
                <w:color w:val="000000"/>
                <w:szCs w:val="21"/>
              </w:rPr>
              <w:t>有序推进本部门业务工作提供保障。</w:t>
            </w:r>
          </w:p>
          <w:p>
            <w:pPr>
              <w:textAlignment w:val="center"/>
              <w:rPr>
                <w:rFonts w:ascii="仿宋_GB2312" w:eastAsia="仿宋_GB2312"/>
                <w:color w:val="000000"/>
                <w:szCs w:val="21"/>
              </w:rPr>
            </w:pPr>
          </w:p>
        </w:tc>
      </w:tr>
      <w:tr>
        <w:tblPrEx>
          <w:tblCellMar>
            <w:top w:w="0" w:type="dxa"/>
            <w:left w:w="0" w:type="dxa"/>
            <w:bottom w:w="0" w:type="dxa"/>
            <w:right w:w="0" w:type="dxa"/>
          </w:tblCellMar>
        </w:tblPrEx>
        <w:trPr>
          <w:trHeight w:val="771"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绩效指标完成情况</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一级指标</w:t>
            </w:r>
          </w:p>
        </w:tc>
        <w:tc>
          <w:tcPr>
            <w:tcW w:w="6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二级指标</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三级指标</w:t>
            </w:r>
          </w:p>
        </w:tc>
        <w:tc>
          <w:tcPr>
            <w:tcW w:w="28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预期指标值(包含数字及文字描述)</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实际完成指标值(包含数字及文字描述)</w:t>
            </w:r>
          </w:p>
        </w:tc>
      </w:tr>
      <w:tr>
        <w:tblPrEx>
          <w:tblCellMar>
            <w:top w:w="0" w:type="dxa"/>
            <w:left w:w="0" w:type="dxa"/>
            <w:bottom w:w="0" w:type="dxa"/>
            <w:right w:w="0" w:type="dxa"/>
          </w:tblCellMar>
        </w:tblPrEx>
        <w:trPr>
          <w:trHeight w:val="187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项目完成指标</w:t>
            </w:r>
          </w:p>
        </w:tc>
        <w:tc>
          <w:tcPr>
            <w:tcW w:w="6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数量指标</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p>
        </w:tc>
        <w:tc>
          <w:tcPr>
            <w:tcW w:w="28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szCs w:val="21"/>
              </w:rPr>
            </w:pPr>
            <w:r>
              <w:rPr>
                <w:rFonts w:hint="eastAsia" w:ascii="仿宋_GB2312" w:eastAsia="仿宋_GB2312"/>
                <w:color w:val="000000"/>
                <w:szCs w:val="21"/>
              </w:rPr>
              <w:t>通过</w:t>
            </w:r>
            <w:r>
              <w:rPr>
                <w:rFonts w:ascii="仿宋_GB2312" w:eastAsia="仿宋_GB2312"/>
                <w:color w:val="000000"/>
                <w:szCs w:val="21"/>
              </w:rPr>
              <w:t>实施</w:t>
            </w:r>
            <w:r>
              <w:rPr>
                <w:rFonts w:hint="eastAsia" w:ascii="仿宋_GB2312" w:eastAsia="仿宋_GB2312"/>
                <w:color w:val="000000"/>
                <w:szCs w:val="21"/>
              </w:rPr>
              <w:t>线路改造</w:t>
            </w:r>
            <w:r>
              <w:rPr>
                <w:rFonts w:ascii="仿宋_GB2312" w:eastAsia="仿宋_GB2312"/>
                <w:color w:val="000000"/>
                <w:szCs w:val="21"/>
              </w:rPr>
              <w:t>、墙面粉刷、门窗维修等</w:t>
            </w:r>
            <w:r>
              <w:rPr>
                <w:rFonts w:hint="eastAsia" w:ascii="仿宋_GB2312" w:eastAsia="仿宋_GB2312"/>
                <w:color w:val="000000"/>
                <w:szCs w:val="21"/>
              </w:rPr>
              <w:t>工程</w:t>
            </w:r>
            <w:r>
              <w:rPr>
                <w:rFonts w:ascii="仿宋_GB2312" w:eastAsia="仿宋_GB2312"/>
                <w:color w:val="000000"/>
                <w:szCs w:val="21"/>
              </w:rPr>
              <w:t>，进一步修缮办公环境</w:t>
            </w:r>
            <w:r>
              <w:rPr>
                <w:rFonts w:hint="eastAsia" w:ascii="仿宋_GB2312" w:eastAsia="仿宋_GB2312"/>
                <w:color w:val="000000"/>
                <w:szCs w:val="21"/>
              </w:rPr>
              <w:t>。</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textAlignment w:val="center"/>
              <w:rPr>
                <w:rFonts w:ascii="仿宋_GB2312" w:hAnsi="仿宋_GB2312" w:eastAsia="仿宋_GB2312" w:cs="仿宋_GB2312"/>
                <w:szCs w:val="21"/>
              </w:rPr>
            </w:pPr>
            <w:r>
              <w:rPr>
                <w:rFonts w:hint="eastAsia" w:ascii="仿宋_GB2312" w:eastAsia="仿宋_GB2312"/>
                <w:color w:val="000000"/>
                <w:szCs w:val="21"/>
              </w:rPr>
              <w:t>全面</w:t>
            </w:r>
            <w:r>
              <w:rPr>
                <w:rFonts w:ascii="仿宋_GB2312" w:eastAsia="仿宋_GB2312"/>
                <w:color w:val="000000"/>
                <w:szCs w:val="21"/>
              </w:rPr>
              <w:t>完成线路改造、墙面</w:t>
            </w:r>
            <w:r>
              <w:rPr>
                <w:rFonts w:hint="eastAsia" w:ascii="仿宋_GB2312" w:eastAsia="仿宋_GB2312"/>
                <w:color w:val="000000"/>
                <w:szCs w:val="21"/>
              </w:rPr>
              <w:t>粉刷</w:t>
            </w:r>
            <w:r>
              <w:rPr>
                <w:rFonts w:ascii="仿宋_GB2312" w:eastAsia="仿宋_GB2312"/>
                <w:color w:val="000000"/>
                <w:szCs w:val="21"/>
              </w:rPr>
              <w:t>、门窗维修等工作，</w:t>
            </w:r>
            <w:r>
              <w:rPr>
                <w:rFonts w:hint="eastAsia" w:ascii="仿宋_GB2312" w:eastAsia="仿宋_GB2312"/>
                <w:color w:val="000000"/>
                <w:szCs w:val="21"/>
              </w:rPr>
              <w:t>为</w:t>
            </w:r>
            <w:r>
              <w:rPr>
                <w:rFonts w:ascii="仿宋_GB2312" w:eastAsia="仿宋_GB2312"/>
                <w:color w:val="000000"/>
                <w:szCs w:val="21"/>
              </w:rPr>
              <w:t>有序推进本部门业务工作提供保障。</w:t>
            </w:r>
          </w:p>
        </w:tc>
      </w:tr>
      <w:tr>
        <w:tblPrEx>
          <w:tblCellMar>
            <w:top w:w="0" w:type="dxa"/>
            <w:left w:w="0" w:type="dxa"/>
            <w:bottom w:w="0" w:type="dxa"/>
            <w:right w:w="0" w:type="dxa"/>
          </w:tblCellMar>
        </w:tblPrEx>
        <w:trPr>
          <w:trHeight w:val="129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lang w:bidi="ar"/>
              </w:rPr>
              <w:t>效益指标</w:t>
            </w:r>
          </w:p>
        </w:tc>
        <w:tc>
          <w:tcPr>
            <w:tcW w:w="6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r>
              <w:rPr>
                <w:rFonts w:hint="eastAsia" w:ascii="仿宋_GB2312" w:eastAsia="仿宋_GB2312"/>
                <w:color w:val="000000"/>
                <w:szCs w:val="21"/>
              </w:rPr>
              <w:t>社会效益</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olor w:val="000000"/>
                <w:szCs w:val="21"/>
              </w:rPr>
            </w:pPr>
          </w:p>
        </w:tc>
        <w:tc>
          <w:tcPr>
            <w:tcW w:w="28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szCs w:val="21"/>
              </w:rPr>
            </w:pPr>
            <w:r>
              <w:rPr>
                <w:rFonts w:hint="eastAsia" w:ascii="仿宋_GB2312" w:eastAsia="仿宋_GB2312"/>
                <w:color w:val="000000"/>
                <w:szCs w:val="21"/>
              </w:rPr>
              <w:t>全面完成线路改造、墙面粉刷、门窗维修等工作，为有序推进本部门业务工作提供保障。</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仿宋_GB2312" w:eastAsia="仿宋_GB2312"/>
                <w:color w:val="000000"/>
                <w:szCs w:val="21"/>
              </w:rPr>
            </w:pPr>
            <w:r>
              <w:rPr>
                <w:rFonts w:hint="eastAsia" w:ascii="仿宋_GB2312" w:eastAsia="仿宋_GB2312"/>
                <w:color w:val="000000"/>
                <w:szCs w:val="21"/>
              </w:rPr>
              <w:t>全面完成线路改造、墙面粉刷、门窗维修等工作，为有序推进本部门业务工作提供保障。</w:t>
            </w:r>
          </w:p>
        </w:tc>
      </w:tr>
      <w:tr>
        <w:tblPrEx>
          <w:tblCellMar>
            <w:top w:w="0" w:type="dxa"/>
            <w:left w:w="0" w:type="dxa"/>
            <w:bottom w:w="0" w:type="dxa"/>
            <w:right w:w="0"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lang w:bidi="ar"/>
              </w:rPr>
              <w:t>满意度指标</w:t>
            </w:r>
          </w:p>
        </w:tc>
        <w:tc>
          <w:tcPr>
            <w:tcW w:w="6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满意度</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p>
        </w:tc>
        <w:tc>
          <w:tcPr>
            <w:tcW w:w="28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90</w:t>
            </w:r>
            <w:r>
              <w:rPr>
                <w:color w:val="000000"/>
                <w:szCs w:val="21"/>
              </w:rPr>
              <w:t>%</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color w:val="000000"/>
                <w:szCs w:val="21"/>
              </w:rPr>
            </w:pPr>
            <w:r>
              <w:rPr>
                <w:rFonts w:hint="eastAsia"/>
                <w:color w:val="000000"/>
                <w:szCs w:val="21"/>
              </w:rPr>
              <w:t>90</w:t>
            </w:r>
            <w:r>
              <w:rPr>
                <w:color w:val="000000"/>
                <w:szCs w:val="21"/>
              </w:rPr>
              <w:t>%</w:t>
            </w:r>
            <w:r>
              <w:rPr>
                <w:rFonts w:hint="eastAsia"/>
                <w:color w:val="000000"/>
                <w:szCs w:val="21"/>
              </w:rPr>
              <w:t>以上</w:t>
            </w:r>
          </w:p>
        </w:tc>
      </w:tr>
    </w:tbl>
    <w:p>
      <w:pPr>
        <w:pStyle w:val="10"/>
        <w:widowControl w:val="0"/>
        <w:shd w:val="clear" w:color="auto" w:fill="FFFFFF"/>
        <w:spacing w:before="0" w:beforeAutospacing="0" w:after="0" w:afterAutospacing="0" w:line="576" w:lineRule="exact"/>
        <w:ind w:firstLine="643" w:firstLineChars="200"/>
        <w:rPr>
          <w:rFonts w:hint="eastAsia" w:ascii="楷体_GB2312" w:hAnsi="楷体_GB2312" w:eastAsia="楷体_GB2312" w:cs="楷体_GB2312"/>
          <w:b/>
          <w:bCs/>
          <w:sz w:val="32"/>
          <w:szCs w:val="32"/>
        </w:rPr>
      </w:pPr>
    </w:p>
    <w:p>
      <w:pPr>
        <w:pStyle w:val="10"/>
        <w:widowControl w:val="0"/>
        <w:shd w:val="clear" w:color="auto" w:fill="FFFFFF"/>
        <w:spacing w:before="0" w:beforeAutospacing="0" w:after="0" w:afterAutospacing="0"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2.部门绩效评价结果。</w:t>
      </w:r>
    </w:p>
    <w:p>
      <w:pPr>
        <w:pStyle w:val="10"/>
        <w:widowControl w:val="0"/>
        <w:shd w:val="clear" w:color="auto" w:fill="FFFFFF"/>
        <w:spacing w:before="0" w:beforeAutospacing="0" w:after="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本部门按要求对2019年部门整体支出绩效评价情况开展自评，《中共阿坝州直机关工委2019年部门整体支出绩效评价报告》见附件。</w:t>
      </w:r>
    </w:p>
    <w:p>
      <w:pPr>
        <w:pStyle w:val="10"/>
        <w:widowControl w:val="0"/>
        <w:shd w:val="clear" w:color="auto" w:fill="FFFFFF"/>
        <w:spacing w:line="576" w:lineRule="exact"/>
        <w:ind w:firstLine="640" w:firstLineChars="200"/>
        <w:jc w:val="center"/>
        <w:outlineLvl w:val="0"/>
        <w:rPr>
          <w:rFonts w:ascii="黑体" w:hAnsi="黑体" w:eastAsia="黑体" w:cs="黑体"/>
          <w:sz w:val="32"/>
          <w:szCs w:val="32"/>
        </w:rPr>
      </w:pPr>
      <w:bookmarkStart w:id="24" w:name="_Toc15565"/>
      <w:bookmarkStart w:id="25" w:name="_Toc12360"/>
      <w:r>
        <w:rPr>
          <w:rFonts w:hint="eastAsia" w:ascii="黑体" w:hAnsi="黑体" w:eastAsia="黑体" w:cs="黑体"/>
          <w:sz w:val="32"/>
          <w:szCs w:val="32"/>
        </w:rPr>
        <w:t>第三部分   名</w:t>
      </w:r>
      <w:r>
        <w:rPr>
          <w:rStyle w:val="13"/>
          <w:rFonts w:hint="eastAsia" w:ascii="黑体" w:hAnsi="黑体" w:eastAsia="黑体" w:cs="黑体"/>
          <w:b w:val="0"/>
          <w:bCs w:val="0"/>
          <w:sz w:val="32"/>
          <w:szCs w:val="32"/>
        </w:rPr>
        <w:t>词解释</w:t>
      </w:r>
      <w:bookmarkEnd w:id="24"/>
      <w:bookmarkEnd w:id="25"/>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17"/>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4.其他收入：指单位取得的除上述收入以外的各项收入。主要是利息收入。 </w:t>
      </w:r>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6.年初结转和结余：指以前年度尚未完成、结转到本年按有关规定继续使用的资金。</w:t>
      </w:r>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color w:val="000000"/>
          <w:sz w:val="32"/>
          <w:szCs w:val="32"/>
        </w:rPr>
        <w:t>一般公共服务（2013101）：指一般公共服务中的</w:t>
      </w:r>
      <w:r>
        <w:rPr>
          <w:rStyle w:val="13"/>
          <w:rFonts w:hint="eastAsia" w:ascii="仿宋_GB2312" w:hAnsi="仿宋_GB2312" w:eastAsia="仿宋_GB2312" w:cs="仿宋_GB2312"/>
          <w:b w:val="0"/>
          <w:color w:val="000000"/>
          <w:sz w:val="32"/>
          <w:szCs w:val="32"/>
        </w:rPr>
        <w:t>党委办公厅（室）及相关机关事务中的行政运行。</w:t>
      </w:r>
      <w:r>
        <w:rPr>
          <w:rFonts w:hint="eastAsia" w:ascii="仿宋_GB2312" w:hAnsi="仿宋_GB2312" w:eastAsia="仿宋_GB2312" w:cs="仿宋_GB2312"/>
          <w:color w:val="000000"/>
          <w:sz w:val="32"/>
          <w:szCs w:val="32"/>
        </w:rPr>
        <w:t>一般公共服务（2013102）：一般公共服务中的</w:t>
      </w:r>
      <w:r>
        <w:rPr>
          <w:rStyle w:val="13"/>
          <w:rFonts w:hint="eastAsia" w:ascii="仿宋_GB2312" w:hAnsi="仿宋_GB2312" w:eastAsia="仿宋_GB2312" w:cs="仿宋_GB2312"/>
          <w:b w:val="0"/>
          <w:color w:val="000000"/>
          <w:sz w:val="32"/>
          <w:szCs w:val="32"/>
        </w:rPr>
        <w:t>党委办公厅（室）及相关机关事务中的</w:t>
      </w:r>
      <w:r>
        <w:rPr>
          <w:rFonts w:hint="eastAsia" w:ascii="仿宋_GB2312" w:hAnsi="仿宋_GB2312" w:eastAsia="仿宋_GB2312" w:cs="仿宋_GB2312"/>
          <w:color w:val="000000"/>
          <w:sz w:val="32"/>
          <w:szCs w:val="32"/>
        </w:rPr>
        <w:t>一般行政管理事务。</w:t>
      </w:r>
    </w:p>
    <w:p>
      <w:pPr>
        <w:spacing w:line="576" w:lineRule="exact"/>
        <w:ind w:firstLine="640" w:firstLineChars="200"/>
        <w:jc w:val="both"/>
        <w:rPr>
          <w:rStyle w:val="13"/>
          <w:rFonts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rPr>
        <w:t>7.社会保障和就业（2080505）：指社会保障和就业支出中的行政事业单位离退休中的</w:t>
      </w:r>
      <w:r>
        <w:rPr>
          <w:rStyle w:val="13"/>
          <w:rFonts w:hint="eastAsia" w:ascii="仿宋_GB2312" w:hAnsi="仿宋_GB2312" w:eastAsia="仿宋_GB2312" w:cs="仿宋_GB2312"/>
          <w:b w:val="0"/>
          <w:color w:val="000000"/>
          <w:sz w:val="32"/>
          <w:szCs w:val="32"/>
        </w:rPr>
        <w:t>机关事业单位基本养老保险缴费支出。</w:t>
      </w:r>
    </w:p>
    <w:p>
      <w:pPr>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8.社会保障和就业（2080506）：指社会保障和就业支出中的行政事业单位离退休中的机关事业单位职业年金缴费支出。</w:t>
      </w:r>
    </w:p>
    <w:p>
      <w:pPr>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9.医疗卫生与计划生育（2100501）：指医疗卫生与计划生育中的</w:t>
      </w:r>
      <w:r>
        <w:rPr>
          <w:rStyle w:val="13"/>
          <w:rFonts w:hint="eastAsia" w:ascii="仿宋_GB2312" w:hAnsi="仿宋_GB2312" w:eastAsia="仿宋_GB2312" w:cs="仿宋_GB2312"/>
          <w:b w:val="0"/>
          <w:color w:val="000000"/>
          <w:sz w:val="32"/>
          <w:szCs w:val="32"/>
        </w:rPr>
        <w:t>医疗保障中的行政单位医疗。</w:t>
      </w:r>
    </w:p>
    <w:p>
      <w:pPr>
        <w:spacing w:line="576" w:lineRule="exact"/>
        <w:ind w:firstLine="640" w:firstLineChars="200"/>
        <w:jc w:val="both"/>
        <w:rPr>
          <w:rFonts w:ascii="仿宋_GB2312" w:hAnsi="仿宋_GB2312" w:eastAsia="仿宋_GB2312" w:cs="仿宋_GB2312"/>
          <w:b/>
          <w:color w:val="000000"/>
          <w:sz w:val="32"/>
          <w:szCs w:val="32"/>
        </w:rPr>
      </w:pPr>
      <w:r>
        <w:rPr>
          <w:rStyle w:val="13"/>
          <w:rFonts w:hint="eastAsia" w:ascii="仿宋_GB2312" w:hAnsi="仿宋_GB2312" w:eastAsia="仿宋_GB2312" w:cs="仿宋_GB2312"/>
          <w:b w:val="0"/>
          <w:sz w:val="32"/>
          <w:szCs w:val="32"/>
        </w:rPr>
        <w:t>10.住房保障支出（2210201）：指住房保障支出中的住房改革支出中的住房公积金。</w:t>
      </w:r>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11.基本支出：指为保障机构正常运转、完成日常工作任务而发生的人员支出和公用支出。</w:t>
      </w:r>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12.项目支出：指在基本支出之外为完成特定行政任务和事业发展目标所发生的支出。</w:t>
      </w:r>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13.经营支出：指事业单位在专业业务活动及其辅助活动之外开展非独立核算经营活动发生的支出。</w:t>
      </w:r>
    </w:p>
    <w:p>
      <w:pPr>
        <w:pStyle w:val="1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14. “三公”经费：指部门用财政拨款安排的因公出国（境）费、公务用车购置及运行费和公务接待费。其中，因公出国（境）费反映单位公务出国（境）的国际旅费、 国外城市间交通费、住宿费、伙食费、培训费、公杂费等支出；公务用车购置及运行费反映单位公务用车车辆购置支出（含车辆购置税）及租用费、燃料费、维修 费、过路过桥费、保险费等支出；公务接待费反映单位按规定开支的各类公务接待（含外宾接待）支出。</w:t>
      </w:r>
    </w:p>
    <w:p>
      <w:pPr>
        <w:pStyle w:val="10"/>
        <w:widowControl w:val="0"/>
        <w:shd w:val="clear" w:color="auto" w:fill="FFFFFF"/>
        <w:spacing w:before="0" w:beforeAutospacing="0" w:after="0" w:afterAutospacing="0" w:line="576" w:lineRule="exact"/>
        <w:ind w:firstLine="640" w:firstLineChars="200"/>
        <w:jc w:val="both"/>
        <w:rPr>
          <w:rFonts w:ascii="Times New Roman" w:hAnsi="Times New Roman" w:eastAsia="方正仿宋_GBK" w:cs="Times New Roman"/>
          <w:sz w:val="32"/>
          <w:szCs w:val="32"/>
        </w:rPr>
      </w:pPr>
      <w:r>
        <w:rPr>
          <w:rFonts w:hint="eastAsia" w:ascii="仿宋_GB2312" w:hAnsi="仿宋_GB2312" w:eastAsia="仿宋_GB2312" w:cs="仿宋_GB2312"/>
          <w:sz w:val="32"/>
          <w:szCs w:val="32"/>
        </w:rPr>
        <w:t>15. 机关运行经费：为保障行政单位（含参照公务员法管理的事业单位）运行用于购买货物和服务的各项资金，包括办公及印刷费、邮电费、差旅费、会议费、福利费、 日常维修费、专用材料及一般设备购置费、办公用房水电费、办公用房取暖费、办公用房物业管理费、公务用车运行维护费以及其他费用。</w:t>
      </w:r>
    </w:p>
    <w:p>
      <w:pPr>
        <w:pStyle w:val="10"/>
        <w:widowControl w:val="0"/>
        <w:shd w:val="clear" w:color="auto" w:fill="FFFFFF"/>
        <w:spacing w:before="0" w:beforeAutospacing="0" w:after="0" w:afterAutospacing="0" w:line="576" w:lineRule="exact"/>
        <w:ind w:firstLine="880" w:firstLineChars="200"/>
        <w:jc w:val="both"/>
        <w:outlineLvl w:val="0"/>
        <w:rPr>
          <w:rFonts w:ascii="黑体" w:hAnsi="黑体" w:eastAsia="黑体" w:cs="方正黑体_GBK"/>
          <w:sz w:val="44"/>
          <w:szCs w:val="44"/>
        </w:rPr>
      </w:pPr>
      <w:bookmarkStart w:id="26" w:name="_Toc30223"/>
    </w:p>
    <w:p>
      <w:pPr>
        <w:pStyle w:val="10"/>
        <w:widowControl w:val="0"/>
        <w:shd w:val="clear" w:color="auto" w:fill="FFFFFF"/>
        <w:spacing w:before="0" w:beforeAutospacing="0" w:after="0" w:afterAutospacing="0" w:line="576" w:lineRule="exact"/>
        <w:ind w:firstLine="640" w:firstLineChars="200"/>
        <w:jc w:val="center"/>
        <w:outlineLvl w:val="0"/>
        <w:rPr>
          <w:rFonts w:ascii="黑体" w:hAnsi="黑体" w:eastAsia="黑体" w:cs="方正黑体_GBK"/>
          <w:sz w:val="32"/>
          <w:szCs w:val="32"/>
        </w:rPr>
      </w:pPr>
      <w:r>
        <w:rPr>
          <w:rFonts w:hint="eastAsia" w:ascii="黑体" w:hAnsi="黑体" w:eastAsia="黑体" w:cs="方正黑体_GBK"/>
          <w:sz w:val="32"/>
          <w:szCs w:val="32"/>
        </w:rPr>
        <w:t>第四部分 附件</w:t>
      </w:r>
      <w:bookmarkEnd w:id="26"/>
    </w:p>
    <w:p>
      <w:pPr>
        <w:widowControl w:val="0"/>
        <w:spacing w:line="680" w:lineRule="exact"/>
        <w:jc w:val="center"/>
        <w:outlineLvl w:val="1"/>
        <w:rPr>
          <w:rFonts w:ascii="Times New Roman" w:hAnsi="Times New Roman" w:eastAsia="方正小标宋_GBK" w:cs="Times New Roman"/>
          <w:sz w:val="32"/>
          <w:szCs w:val="32"/>
        </w:rPr>
      </w:pPr>
      <w:bookmarkStart w:id="27" w:name="_Toc18568"/>
      <w:r>
        <w:rPr>
          <w:rFonts w:ascii="Times New Roman" w:hAnsi="Times New Roman" w:eastAsia="方正小标宋_GBK" w:cs="Times New Roman"/>
          <w:sz w:val="32"/>
          <w:szCs w:val="32"/>
        </w:rPr>
        <w:t>20</w:t>
      </w:r>
      <w:r>
        <w:rPr>
          <w:rFonts w:hint="eastAsia" w:ascii="Times New Roman" w:hAnsi="Times New Roman" w:eastAsia="方正小标宋_GBK" w:cs="Times New Roman"/>
          <w:sz w:val="32"/>
          <w:szCs w:val="32"/>
        </w:rPr>
        <w:t>20</w:t>
      </w:r>
      <w:r>
        <w:rPr>
          <w:rFonts w:ascii="Times New Roman" w:hAnsi="Times New Roman" w:eastAsia="方正小标宋_GBK" w:cs="Times New Roman"/>
          <w:sz w:val="32"/>
          <w:szCs w:val="32"/>
        </w:rPr>
        <w:t>年部门整体支出绩效报告</w:t>
      </w:r>
      <w:bookmarkEnd w:id="27"/>
    </w:p>
    <w:p>
      <w:pPr>
        <w:spacing w:line="576" w:lineRule="exact"/>
        <w:jc w:val="both"/>
        <w:rPr>
          <w:rFonts w:ascii="Times New Roman" w:hAnsi="Times New Roman" w:cs="Times New Roman"/>
        </w:rPr>
      </w:pPr>
    </w:p>
    <w:p>
      <w:pPr>
        <w:widowControl w:val="0"/>
        <w:spacing w:line="576"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州财政局：</w:t>
      </w:r>
    </w:p>
    <w:p>
      <w:pPr>
        <w:widowControl w:val="0"/>
        <w:spacing w:line="57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根据《关于开展</w:t>
      </w:r>
      <w:r>
        <w:rPr>
          <w:rFonts w:ascii="Times New Roman" w:hAnsi="Times New Roman" w:eastAsia="仿宋_GB2312" w:cs="Times New Roman"/>
          <w:sz w:val="32"/>
          <w:szCs w:val="32"/>
        </w:rPr>
        <w:t>2020年财政支出绩效评价工作通知》要求，州直机关工委对2019年1月至2020年6月部门预算支出绩效进行了自评，现将自评情况报告如下：</w:t>
      </w:r>
    </w:p>
    <w:p>
      <w:pPr>
        <w:pStyle w:val="16"/>
        <w:widowControl w:val="0"/>
        <w:spacing w:line="576" w:lineRule="exact"/>
        <w:ind w:firstLine="640"/>
        <w:jc w:val="both"/>
        <w:rPr>
          <w:rFonts w:ascii="黑体" w:hAnsi="黑体" w:eastAsia="黑体" w:cs="黑体"/>
          <w:sz w:val="32"/>
          <w:szCs w:val="32"/>
        </w:rPr>
      </w:pPr>
      <w:r>
        <w:rPr>
          <w:rFonts w:hint="eastAsia" w:ascii="黑体" w:hAnsi="黑体" w:eastAsia="黑体" w:cs="黑体"/>
          <w:sz w:val="32"/>
          <w:szCs w:val="32"/>
        </w:rPr>
        <w:t>一、部门概况</w:t>
      </w:r>
    </w:p>
    <w:p>
      <w:pPr>
        <w:pStyle w:val="16"/>
        <w:widowControl w:val="0"/>
        <w:spacing w:line="576" w:lineRule="exact"/>
        <w:ind w:firstLine="643"/>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（一）机构组成</w:t>
      </w:r>
    </w:p>
    <w:p>
      <w:pPr>
        <w:pStyle w:val="15"/>
        <w:widowControl w:val="0"/>
        <w:spacing w:line="576" w:lineRule="exact"/>
        <w:ind w:firstLine="640" w:firstLineChars="200"/>
        <w:rPr>
          <w:rFonts w:eastAsia="仿宋_GB2312"/>
          <w:sz w:val="32"/>
          <w:szCs w:val="32"/>
        </w:rPr>
      </w:pPr>
      <w:r>
        <w:rPr>
          <w:rFonts w:eastAsia="仿宋_GB2312"/>
          <w:sz w:val="32"/>
          <w:szCs w:val="32"/>
        </w:rPr>
        <w:t>州直机关工委是行政单位。内设办公室、组织科、宣传科、纪工委办公室兼审理室、检查室、统战群工科等6个科室。</w:t>
      </w:r>
    </w:p>
    <w:p>
      <w:pPr>
        <w:pStyle w:val="16"/>
        <w:widowControl w:val="0"/>
        <w:spacing w:line="576" w:lineRule="exact"/>
        <w:ind w:firstLine="643"/>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（二）机构职能</w:t>
      </w:r>
    </w:p>
    <w:p>
      <w:pPr>
        <w:pStyle w:val="15"/>
        <w:widowControl w:val="0"/>
        <w:spacing w:line="576" w:lineRule="exact"/>
        <w:ind w:firstLine="640" w:firstLineChars="200"/>
        <w:rPr>
          <w:rFonts w:eastAsia="仿宋_GB2312"/>
          <w:sz w:val="32"/>
          <w:szCs w:val="32"/>
        </w:rPr>
      </w:pPr>
      <w:r>
        <w:rPr>
          <w:rFonts w:eastAsia="仿宋_GB2312"/>
          <w:sz w:val="32"/>
          <w:szCs w:val="32"/>
        </w:rPr>
        <w:t>1.领导州直机关党的建设</w:t>
      </w:r>
      <w:r>
        <w:rPr>
          <w:rFonts w:hint="eastAsia" w:eastAsia="仿宋_GB2312"/>
          <w:sz w:val="32"/>
          <w:szCs w:val="32"/>
        </w:rPr>
        <w:t>;</w:t>
      </w:r>
      <w:r>
        <w:rPr>
          <w:rFonts w:eastAsia="仿宋_GB2312"/>
          <w:sz w:val="32"/>
          <w:szCs w:val="32"/>
        </w:rPr>
        <w:t>按权限审批州直机关基层党组织的建立和领导班子的组成</w:t>
      </w:r>
      <w:r>
        <w:rPr>
          <w:rFonts w:hint="eastAsia" w:eastAsia="仿宋_GB2312"/>
          <w:sz w:val="32"/>
          <w:szCs w:val="32"/>
        </w:rPr>
        <w:t>;</w:t>
      </w:r>
      <w:r>
        <w:rPr>
          <w:rFonts w:eastAsia="仿宋_GB2312"/>
          <w:sz w:val="32"/>
          <w:szCs w:val="32"/>
        </w:rPr>
        <w:t>领导州直机关党的纪律检查工作，按权限和程序审议、查办党员违纪违法案件，组织开展反腐倡廉教育</w:t>
      </w:r>
      <w:r>
        <w:rPr>
          <w:rFonts w:hint="eastAsia" w:eastAsia="仿宋_GB2312"/>
          <w:sz w:val="32"/>
          <w:szCs w:val="32"/>
        </w:rPr>
        <w:t>;</w:t>
      </w:r>
      <w:r>
        <w:rPr>
          <w:rFonts w:eastAsia="仿宋_GB2312"/>
          <w:sz w:val="32"/>
          <w:szCs w:val="32"/>
        </w:rPr>
        <w:t>指导州直机关党组织抓党员和干部的学习，组织实施机关党员、党务干部和入党积极分子的教育培训</w:t>
      </w:r>
      <w:r>
        <w:rPr>
          <w:rFonts w:hint="eastAsia" w:eastAsia="仿宋_GB2312"/>
          <w:sz w:val="32"/>
          <w:szCs w:val="32"/>
        </w:rPr>
        <w:t>;</w:t>
      </w:r>
      <w:r>
        <w:rPr>
          <w:rFonts w:eastAsia="仿宋_GB2312"/>
          <w:sz w:val="32"/>
          <w:szCs w:val="32"/>
        </w:rPr>
        <w:t>领导州直机关统战、青、妇等群团组织的工作</w:t>
      </w:r>
      <w:r>
        <w:rPr>
          <w:rFonts w:hint="eastAsia" w:eastAsia="仿宋_GB2312"/>
          <w:sz w:val="32"/>
          <w:szCs w:val="32"/>
        </w:rPr>
        <w:t>;</w:t>
      </w:r>
      <w:r>
        <w:rPr>
          <w:rFonts w:eastAsia="仿宋_GB2312"/>
          <w:sz w:val="32"/>
          <w:szCs w:val="32"/>
        </w:rPr>
        <w:t>指导州直机关各部门做好政治思想工作</w:t>
      </w:r>
      <w:r>
        <w:rPr>
          <w:rFonts w:hint="eastAsia" w:eastAsia="仿宋_GB2312"/>
          <w:sz w:val="32"/>
          <w:szCs w:val="32"/>
        </w:rPr>
        <w:t>;</w:t>
      </w:r>
      <w:r>
        <w:rPr>
          <w:rFonts w:eastAsia="仿宋_GB2312"/>
          <w:sz w:val="32"/>
          <w:szCs w:val="32"/>
        </w:rPr>
        <w:t>负责全州的驻村帮扶工作和城乡环境综合整治进机关工作</w:t>
      </w:r>
      <w:r>
        <w:rPr>
          <w:rFonts w:hint="eastAsia" w:eastAsia="仿宋_GB2312"/>
          <w:sz w:val="32"/>
          <w:szCs w:val="32"/>
        </w:rPr>
        <w:t>;</w:t>
      </w:r>
      <w:r>
        <w:rPr>
          <w:rFonts w:eastAsia="仿宋_GB2312"/>
          <w:sz w:val="32"/>
          <w:szCs w:val="32"/>
        </w:rPr>
        <w:t>承办州委交办的其它工作。</w:t>
      </w:r>
    </w:p>
    <w:p>
      <w:pPr>
        <w:pStyle w:val="16"/>
        <w:widowControl w:val="0"/>
        <w:spacing w:line="576" w:lineRule="exact"/>
        <w:ind w:firstLine="643"/>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（三）人员概况</w:t>
      </w:r>
    </w:p>
    <w:p>
      <w:pPr>
        <w:pStyle w:val="15"/>
        <w:widowControl w:val="0"/>
        <w:spacing w:line="576" w:lineRule="exact"/>
        <w:ind w:firstLine="640" w:firstLineChars="200"/>
        <w:rPr>
          <w:rFonts w:eastAsia="仿宋_GB2312"/>
          <w:sz w:val="32"/>
          <w:szCs w:val="32"/>
        </w:rPr>
      </w:pPr>
      <w:r>
        <w:rPr>
          <w:rFonts w:eastAsia="仿宋_GB2312"/>
          <w:sz w:val="32"/>
          <w:szCs w:val="32"/>
        </w:rPr>
        <w:t>州直机关工委总编制</w:t>
      </w:r>
      <w:r>
        <w:rPr>
          <w:rFonts w:eastAsia="仿宋_GB2312"/>
          <w:color w:val="333333"/>
          <w:sz w:val="32"/>
          <w:szCs w:val="32"/>
        </w:rPr>
        <w:t>16</w:t>
      </w:r>
      <w:r>
        <w:rPr>
          <w:rFonts w:eastAsia="仿宋_GB2312"/>
          <w:sz w:val="32"/>
          <w:szCs w:val="32"/>
        </w:rPr>
        <w:t>人，均为行政编制</w:t>
      </w:r>
      <w:r>
        <w:rPr>
          <w:rFonts w:eastAsia="仿宋_GB2312"/>
          <w:color w:val="333333"/>
          <w:sz w:val="32"/>
          <w:szCs w:val="32"/>
        </w:rPr>
        <w:t>。</w:t>
      </w:r>
      <w:r>
        <w:rPr>
          <w:rFonts w:eastAsia="仿宋_GB2312"/>
          <w:sz w:val="32"/>
          <w:szCs w:val="32"/>
        </w:rPr>
        <w:t>在职人员</w:t>
      </w:r>
      <w:r>
        <w:rPr>
          <w:rFonts w:hint="eastAsia" w:eastAsia="仿宋_GB2312"/>
          <w:sz w:val="32"/>
          <w:szCs w:val="32"/>
        </w:rPr>
        <w:t>15</w:t>
      </w:r>
      <w:r>
        <w:rPr>
          <w:rFonts w:eastAsia="仿宋_GB2312"/>
          <w:sz w:val="32"/>
          <w:szCs w:val="32"/>
        </w:rPr>
        <w:t>人，其中：行政人员1</w:t>
      </w:r>
      <w:r>
        <w:rPr>
          <w:rFonts w:hint="eastAsia" w:eastAsia="仿宋_GB2312"/>
          <w:sz w:val="32"/>
          <w:szCs w:val="32"/>
        </w:rPr>
        <w:t>2</w:t>
      </w:r>
      <w:r>
        <w:rPr>
          <w:rFonts w:eastAsia="仿宋_GB2312"/>
          <w:sz w:val="32"/>
          <w:szCs w:val="32"/>
        </w:rPr>
        <w:t>人，工勤人员3人；离休人员</w:t>
      </w:r>
      <w:r>
        <w:rPr>
          <w:rFonts w:eastAsia="仿宋_GB2312"/>
          <w:color w:val="333333"/>
          <w:sz w:val="32"/>
          <w:szCs w:val="32"/>
        </w:rPr>
        <w:t>1</w:t>
      </w:r>
      <w:r>
        <w:rPr>
          <w:rFonts w:eastAsia="仿宋_GB2312"/>
          <w:sz w:val="32"/>
          <w:szCs w:val="32"/>
        </w:rPr>
        <w:t>人，退休人员</w:t>
      </w:r>
      <w:r>
        <w:rPr>
          <w:rFonts w:eastAsia="仿宋_GB2312"/>
          <w:color w:val="333333"/>
          <w:sz w:val="32"/>
          <w:szCs w:val="32"/>
        </w:rPr>
        <w:t>5</w:t>
      </w:r>
      <w:r>
        <w:rPr>
          <w:rFonts w:eastAsia="仿宋_GB2312"/>
          <w:sz w:val="32"/>
          <w:szCs w:val="32"/>
        </w:rPr>
        <w:t>人。</w:t>
      </w:r>
    </w:p>
    <w:p>
      <w:pPr>
        <w:pStyle w:val="16"/>
        <w:widowControl w:val="0"/>
        <w:spacing w:line="576" w:lineRule="exact"/>
        <w:ind w:firstLine="640"/>
        <w:jc w:val="both"/>
        <w:rPr>
          <w:rFonts w:ascii="黑体" w:hAnsi="黑体" w:eastAsia="黑体" w:cs="黑体"/>
          <w:sz w:val="32"/>
          <w:szCs w:val="32"/>
        </w:rPr>
      </w:pPr>
      <w:r>
        <w:rPr>
          <w:rFonts w:hint="eastAsia" w:ascii="黑体" w:hAnsi="黑体" w:eastAsia="黑体" w:cs="黑体"/>
          <w:sz w:val="32"/>
          <w:szCs w:val="32"/>
        </w:rPr>
        <w:t>二、部门财政资金收支情况</w:t>
      </w:r>
    </w:p>
    <w:p>
      <w:pPr>
        <w:pStyle w:val="16"/>
        <w:widowControl w:val="0"/>
        <w:spacing w:line="576" w:lineRule="exact"/>
        <w:ind w:firstLine="643"/>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（一）部门财政资金收入情况</w:t>
      </w:r>
    </w:p>
    <w:p>
      <w:pPr>
        <w:pStyle w:val="15"/>
        <w:widowControl w:val="0"/>
        <w:spacing w:line="576" w:lineRule="exact"/>
        <w:ind w:firstLine="640" w:firstLineChars="200"/>
        <w:rPr>
          <w:rFonts w:eastAsia="仿宋_GB2312"/>
          <w:sz w:val="32"/>
          <w:szCs w:val="32"/>
        </w:rPr>
      </w:pPr>
      <w:r>
        <w:rPr>
          <w:rFonts w:eastAsia="仿宋_GB2312"/>
          <w:sz w:val="32"/>
          <w:szCs w:val="32"/>
        </w:rPr>
        <w:t>2019年度工委财政拨款收入486.64万元，其他收入0万元，本年财政资金收入合计为486.64万元。</w:t>
      </w:r>
    </w:p>
    <w:p>
      <w:pPr>
        <w:pStyle w:val="16"/>
        <w:widowControl w:val="0"/>
        <w:spacing w:line="576" w:lineRule="exact"/>
        <w:ind w:firstLine="643"/>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（二）财政部门资金支出情况</w:t>
      </w:r>
    </w:p>
    <w:p>
      <w:pPr>
        <w:pStyle w:val="4"/>
        <w:widowControl w:val="0"/>
        <w:spacing w:beforeLines="0" w:line="576"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2019年实际支出566.16万元，其中人员经费409.83万元，日常公用经费87.33万元，项目支出69万元。</w:t>
      </w:r>
    </w:p>
    <w:p>
      <w:pPr>
        <w:pStyle w:val="16"/>
        <w:widowControl w:val="0"/>
        <w:spacing w:line="576" w:lineRule="exact"/>
        <w:ind w:firstLine="640"/>
        <w:jc w:val="both"/>
        <w:rPr>
          <w:rFonts w:ascii="黑体" w:hAnsi="黑体" w:eastAsia="黑体" w:cs="黑体"/>
          <w:sz w:val="32"/>
          <w:szCs w:val="32"/>
        </w:rPr>
      </w:pPr>
      <w:r>
        <w:rPr>
          <w:rFonts w:hint="eastAsia" w:ascii="黑体" w:hAnsi="黑体" w:eastAsia="黑体" w:cs="黑体"/>
          <w:sz w:val="32"/>
          <w:szCs w:val="32"/>
        </w:rPr>
        <w:t>三、部门财政支出管理情况</w:t>
      </w:r>
    </w:p>
    <w:p>
      <w:pPr>
        <w:pStyle w:val="16"/>
        <w:widowControl w:val="0"/>
        <w:spacing w:line="576" w:lineRule="exact"/>
        <w:ind w:firstLine="643"/>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（一）预决算编制</w:t>
      </w:r>
    </w:p>
    <w:p>
      <w:pPr>
        <w:pStyle w:val="16"/>
        <w:widowControl w:val="0"/>
        <w:spacing w:line="576" w:lineRule="exact"/>
        <w:ind w:firstLine="640"/>
        <w:jc w:val="both"/>
        <w:rPr>
          <w:rFonts w:eastAsia="仿宋_GB2312"/>
          <w:sz w:val="32"/>
          <w:szCs w:val="32"/>
        </w:rPr>
      </w:pPr>
      <w:r>
        <w:rPr>
          <w:rFonts w:eastAsia="仿宋_GB2312"/>
          <w:sz w:val="32"/>
          <w:szCs w:val="32"/>
        </w:rPr>
        <w:t xml:space="preserve">严格按照预决算编制工作相关要求，按时保质完成了2019年部门决算编制工作和2020年部门预算编制工作。 </w:t>
      </w:r>
    </w:p>
    <w:p>
      <w:pPr>
        <w:pStyle w:val="16"/>
        <w:widowControl w:val="0"/>
        <w:spacing w:line="576" w:lineRule="exact"/>
        <w:ind w:firstLine="643"/>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（二）执行管理情况</w:t>
      </w:r>
    </w:p>
    <w:p>
      <w:pPr>
        <w:pStyle w:val="15"/>
        <w:widowControl w:val="0"/>
        <w:spacing w:line="576" w:lineRule="exact"/>
        <w:ind w:firstLine="640" w:firstLineChars="200"/>
        <w:rPr>
          <w:rFonts w:eastAsia="仿宋_GB2312"/>
          <w:sz w:val="32"/>
          <w:szCs w:val="32"/>
        </w:rPr>
      </w:pPr>
      <w:r>
        <w:rPr>
          <w:rFonts w:eastAsia="仿宋_GB2312"/>
          <w:sz w:val="32"/>
          <w:szCs w:val="32"/>
        </w:rPr>
        <w:t>2019年部门预算按计划执行，年底业务经费无结余。2020年预算安排经费</w:t>
      </w:r>
      <w:r>
        <w:rPr>
          <w:rFonts w:hint="eastAsia" w:eastAsia="仿宋_GB2312"/>
          <w:sz w:val="32"/>
          <w:szCs w:val="32"/>
        </w:rPr>
        <w:t>463.44万</w:t>
      </w:r>
      <w:r>
        <w:rPr>
          <w:rFonts w:eastAsia="仿宋_GB2312"/>
          <w:sz w:val="32"/>
          <w:szCs w:val="32"/>
        </w:rPr>
        <w:t>元，在推进工作中按计划使用预算安排经费，截止</w:t>
      </w:r>
      <w:r>
        <w:rPr>
          <w:rFonts w:hint="eastAsia" w:eastAsia="仿宋_GB2312"/>
          <w:sz w:val="32"/>
          <w:szCs w:val="32"/>
        </w:rPr>
        <w:t>6月30日</w:t>
      </w:r>
      <w:r>
        <w:rPr>
          <w:rFonts w:eastAsia="仿宋_GB2312"/>
          <w:sz w:val="32"/>
          <w:szCs w:val="32"/>
        </w:rPr>
        <w:t>，已使用</w:t>
      </w:r>
      <w:r>
        <w:rPr>
          <w:rFonts w:hint="eastAsia" w:eastAsia="仿宋_GB2312"/>
          <w:sz w:val="32"/>
          <w:szCs w:val="32"/>
        </w:rPr>
        <w:t>219.25万</w:t>
      </w:r>
      <w:r>
        <w:rPr>
          <w:rFonts w:eastAsia="仿宋_GB2312"/>
          <w:sz w:val="32"/>
          <w:szCs w:val="32"/>
        </w:rPr>
        <w:t>元。</w:t>
      </w:r>
    </w:p>
    <w:p>
      <w:pPr>
        <w:widowControl w:val="0"/>
        <w:snapToGrid w:val="0"/>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u w:color="000000"/>
        </w:rPr>
        <w:t>“三公经费”支出情况：2019年“三公经费”支出27.47万元，与2018年23.80万元对比，增加3.67万元，增加</w:t>
      </w:r>
      <w:r>
        <w:rPr>
          <w:rFonts w:ascii="Times New Roman" w:hAnsi="Times New Roman" w:eastAsia="仿宋_GB2312" w:cs="Times New Roman"/>
          <w:sz w:val="32"/>
          <w:szCs w:val="32"/>
        </w:rPr>
        <w:t>15.42%。其中公务用车运行</w:t>
      </w:r>
      <w:r>
        <w:rPr>
          <w:rFonts w:ascii="Times New Roman" w:hAnsi="Times New Roman" w:eastAsia="仿宋_GB2312" w:cs="Times New Roman"/>
          <w:color w:val="000000"/>
          <w:sz w:val="32"/>
          <w:szCs w:val="32"/>
        </w:rPr>
        <w:t>维护费27.27万元</w:t>
      </w:r>
      <w:r>
        <w:rPr>
          <w:rFonts w:ascii="Times New Roman" w:hAnsi="Times New Roman" w:eastAsia="仿宋_GB2312" w:cs="Times New Roman"/>
          <w:sz w:val="32"/>
          <w:szCs w:val="32"/>
        </w:rPr>
        <w:t>，与2018</w:t>
      </w:r>
      <w:r>
        <w:rPr>
          <w:rFonts w:ascii="Times New Roman" w:hAnsi="Times New Roman" w:eastAsia="仿宋_GB2312" w:cs="Times New Roman"/>
          <w:color w:val="000000"/>
          <w:sz w:val="32"/>
          <w:szCs w:val="32"/>
        </w:rPr>
        <w:t>年23.41万元</w:t>
      </w:r>
      <w:r>
        <w:rPr>
          <w:rFonts w:ascii="Times New Roman" w:hAnsi="Times New Roman" w:eastAsia="仿宋_GB2312" w:cs="Times New Roman"/>
          <w:sz w:val="32"/>
          <w:szCs w:val="32"/>
        </w:rPr>
        <w:t>比，增加3.86万元，增加16.48%；接待费0.2</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万元，与2018年0.39万元比，减少0.19万元，减少48.72%。</w:t>
      </w:r>
    </w:p>
    <w:p>
      <w:pPr>
        <w:pStyle w:val="16"/>
        <w:spacing w:line="576" w:lineRule="exact"/>
        <w:ind w:firstLine="643"/>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（三）综合管理情况</w:t>
      </w:r>
    </w:p>
    <w:p>
      <w:pPr>
        <w:pStyle w:val="15"/>
        <w:spacing w:line="576" w:lineRule="exact"/>
        <w:ind w:firstLine="640" w:firstLineChars="200"/>
        <w:rPr>
          <w:rFonts w:eastAsia="仿宋_GB2312"/>
          <w:color w:val="auto"/>
          <w:kern w:val="2"/>
          <w:sz w:val="32"/>
          <w:szCs w:val="32"/>
        </w:rPr>
      </w:pPr>
      <w:r>
        <w:rPr>
          <w:rFonts w:eastAsia="仿宋_GB2312"/>
          <w:color w:val="auto"/>
          <w:kern w:val="2"/>
          <w:sz w:val="32"/>
          <w:szCs w:val="32"/>
        </w:rPr>
        <w:t>2019年我委政府性债务、非税收入不涉及；购置办公用品229570元，并严格按照要求对新增资产进行录入，按时上报资产管理信息；对已有制度进行清理，形成了较完善的内控管理制度；及时公开部门预决算；部门整体支出绩效进行了评价，强化了内控管理。</w:t>
      </w:r>
    </w:p>
    <w:p>
      <w:pPr>
        <w:pStyle w:val="16"/>
        <w:spacing w:line="576" w:lineRule="exact"/>
        <w:ind w:firstLine="643"/>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（四）整体绩效情况</w:t>
      </w:r>
    </w:p>
    <w:p>
      <w:pPr>
        <w:spacing w:line="576"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州直机关</w:t>
      </w:r>
      <w:r>
        <w:rPr>
          <w:rFonts w:ascii="Times New Roman" w:hAnsi="Times New Roman" w:eastAsia="仿宋_GB2312" w:cs="Times New Roman"/>
          <w:sz w:val="32"/>
          <w:szCs w:val="32"/>
        </w:rPr>
        <w:t>紧扣“围绕中心、建设队伍、服务群众”三大任务，压紧</w:t>
      </w:r>
      <w:r>
        <w:rPr>
          <w:rFonts w:ascii="Times New Roman" w:hAnsi="Times New Roman" w:eastAsia="仿宋_GB2312" w:cs="Times New Roman"/>
          <w:sz w:val="32"/>
        </w:rPr>
        <w:t>压实</w:t>
      </w:r>
      <w:r>
        <w:rPr>
          <w:rFonts w:ascii="Times New Roman" w:hAnsi="Times New Roman" w:eastAsia="仿宋_GB2312" w:cs="Times New Roman"/>
          <w:sz w:val="32"/>
          <w:szCs w:val="32"/>
        </w:rPr>
        <w:t>机关党建责任制落实，推进“不忘初心、牢记使命”主题教育，扎实开展党组织标准化建设，</w:t>
      </w:r>
      <w:r>
        <w:rPr>
          <w:rFonts w:ascii="Times New Roman" w:hAnsi="Times New Roman" w:eastAsia="仿宋_GB2312" w:cs="Times New Roman"/>
          <w:color w:val="000000"/>
          <w:sz w:val="32"/>
          <w:szCs w:val="32"/>
        </w:rPr>
        <w:t>机关党建水平得到有力提升，</w:t>
      </w:r>
      <w:r>
        <w:rPr>
          <w:rFonts w:ascii="Times New Roman" w:hAnsi="Times New Roman" w:eastAsia="仿宋_GB2312" w:cs="Times New Roman"/>
          <w:sz w:val="32"/>
          <w:szCs w:val="32"/>
        </w:rPr>
        <w:t>为决胜</w:t>
      </w:r>
      <w:r>
        <w:rPr>
          <w:rFonts w:ascii="Times New Roman" w:hAnsi="Times New Roman" w:eastAsia="仿宋_GB2312" w:cs="Times New Roman"/>
          <w:bCs/>
          <w:sz w:val="32"/>
          <w:szCs w:val="32"/>
        </w:rPr>
        <w:t>全面小康建成美丽阿坝提供了强大的精神动力和组织保障</w:t>
      </w:r>
      <w:r>
        <w:rPr>
          <w:rFonts w:ascii="Times New Roman" w:hAnsi="Times New Roman" w:eastAsia="仿宋_GB2312" w:cs="Times New Roman"/>
          <w:color w:val="000000"/>
          <w:sz w:val="32"/>
          <w:szCs w:val="32"/>
        </w:rPr>
        <w:t>。</w:t>
      </w:r>
    </w:p>
    <w:p>
      <w:pPr>
        <w:pStyle w:val="16"/>
        <w:spacing w:line="576" w:lineRule="exact"/>
        <w:ind w:firstLine="640"/>
        <w:jc w:val="both"/>
        <w:rPr>
          <w:rFonts w:ascii="黑体" w:hAnsi="黑体" w:eastAsia="黑体" w:cs="黑体"/>
          <w:sz w:val="32"/>
          <w:szCs w:val="32"/>
        </w:rPr>
      </w:pPr>
      <w:r>
        <w:rPr>
          <w:rFonts w:hint="eastAsia" w:ascii="黑体" w:hAnsi="黑体" w:eastAsia="黑体" w:cs="黑体"/>
          <w:sz w:val="32"/>
          <w:szCs w:val="32"/>
        </w:rPr>
        <w:t>四、评价结论及建议</w:t>
      </w:r>
    </w:p>
    <w:p>
      <w:pPr>
        <w:pBdr>
          <w:bottom w:val="single" w:color="FFFFFF" w:sz="4" w:space="31"/>
        </w:pBdr>
        <w:shd w:val="clear" w:color="auto" w:fill="FFFFFF"/>
        <w:tabs>
          <w:tab w:val="left" w:pos="1440"/>
        </w:tabs>
        <w:snapToGrid w:val="0"/>
        <w:spacing w:line="576" w:lineRule="exact"/>
        <w:ind w:firstLine="643" w:firstLineChars="200"/>
        <w:jc w:val="both"/>
        <w:rPr>
          <w:rFonts w:ascii="Times New Roman" w:hAnsi="Times New Roman" w:eastAsia="仿宋_GB2312" w:cs="Times New Roman"/>
          <w:color w:val="000000"/>
          <w:sz w:val="32"/>
          <w:szCs w:val="32"/>
          <w:u w:color="000000"/>
        </w:rPr>
      </w:pPr>
      <w:r>
        <w:rPr>
          <w:rFonts w:hint="eastAsia" w:ascii="楷体_GB2312" w:hAnsi="楷体_GB2312" w:eastAsia="楷体_GB2312" w:cs="楷体_GB2312"/>
          <w:b/>
          <w:sz w:val="32"/>
          <w:szCs w:val="32"/>
        </w:rPr>
        <w:t>（一）评价结论。</w:t>
      </w:r>
      <w:r>
        <w:rPr>
          <w:rFonts w:ascii="Times New Roman" w:hAnsi="Times New Roman" w:eastAsia="仿宋_GB2312" w:cs="Times New Roman"/>
          <w:color w:val="000000"/>
          <w:sz w:val="32"/>
          <w:szCs w:val="32"/>
          <w:u w:color="000000"/>
        </w:rPr>
        <w:t>按照国家法律法规加强预算管理，不断完善内控制度，较好完成预算执行效果。全面完成2019年部门决算工作及2020年部门预算工作。2019年财政安排的一般行政事务管理经费70.5万元</w:t>
      </w:r>
      <w:r>
        <w:rPr>
          <w:rFonts w:hint="eastAsia" w:ascii="Times New Roman" w:hAnsi="Times New Roman" w:eastAsia="仿宋_GB2312" w:cs="Times New Roman"/>
          <w:color w:val="000000"/>
          <w:sz w:val="32"/>
          <w:szCs w:val="32"/>
          <w:u w:color="000000"/>
        </w:rPr>
        <w:t>，实际支出69万元，另1.5万元作为LED屏幕质保金，拟于验收合格</w:t>
      </w:r>
      <w:r>
        <w:rPr>
          <w:rFonts w:ascii="Times New Roman" w:hAnsi="Times New Roman" w:eastAsia="仿宋_GB2312" w:cs="Times New Roman"/>
          <w:color w:val="000000"/>
          <w:sz w:val="32"/>
          <w:szCs w:val="32"/>
          <w:u w:color="000000"/>
        </w:rPr>
        <w:t>后</w:t>
      </w:r>
      <w:r>
        <w:rPr>
          <w:rFonts w:hint="eastAsia" w:ascii="Times New Roman" w:hAnsi="Times New Roman" w:eastAsia="仿宋_GB2312" w:cs="Times New Roman"/>
          <w:color w:val="000000"/>
          <w:sz w:val="32"/>
          <w:szCs w:val="32"/>
          <w:u w:color="000000"/>
        </w:rPr>
        <w:t>支付</w:t>
      </w:r>
      <w:r>
        <w:rPr>
          <w:rFonts w:ascii="Times New Roman" w:hAnsi="Times New Roman" w:eastAsia="仿宋_GB2312" w:cs="Times New Roman"/>
          <w:color w:val="000000"/>
          <w:sz w:val="32"/>
          <w:szCs w:val="32"/>
          <w:u w:color="000000"/>
        </w:rPr>
        <w:t>，</w:t>
      </w:r>
      <w:r>
        <w:rPr>
          <w:rFonts w:hint="eastAsia" w:ascii="Times New Roman" w:hAnsi="Times New Roman" w:eastAsia="仿宋_GB2312" w:cs="Times New Roman"/>
          <w:color w:val="000000"/>
          <w:sz w:val="32"/>
          <w:szCs w:val="32"/>
          <w:u w:color="000000"/>
        </w:rPr>
        <w:t>项目经费</w:t>
      </w:r>
      <w:r>
        <w:rPr>
          <w:rFonts w:ascii="Times New Roman" w:hAnsi="Times New Roman" w:eastAsia="仿宋_GB2312" w:cs="Times New Roman"/>
          <w:color w:val="000000"/>
          <w:sz w:val="32"/>
          <w:szCs w:val="32"/>
          <w:u w:color="000000"/>
        </w:rPr>
        <w:t>做到</w:t>
      </w:r>
      <w:r>
        <w:rPr>
          <w:rFonts w:hint="eastAsia" w:ascii="Times New Roman" w:hAnsi="Times New Roman" w:eastAsia="仿宋_GB2312" w:cs="Times New Roman"/>
          <w:color w:val="000000"/>
          <w:sz w:val="32"/>
          <w:szCs w:val="32"/>
          <w:u w:color="000000"/>
        </w:rPr>
        <w:t>了</w:t>
      </w:r>
      <w:r>
        <w:rPr>
          <w:rFonts w:ascii="Times New Roman" w:hAnsi="Times New Roman" w:eastAsia="仿宋_GB2312" w:cs="Times New Roman"/>
          <w:color w:val="000000"/>
          <w:sz w:val="32"/>
          <w:szCs w:val="32"/>
          <w:u w:color="000000"/>
        </w:rPr>
        <w:t>合理使用，合理分配，提升</w:t>
      </w:r>
      <w:r>
        <w:rPr>
          <w:rFonts w:hint="eastAsia" w:ascii="Times New Roman" w:hAnsi="Times New Roman" w:eastAsia="仿宋_GB2312" w:cs="Times New Roman"/>
          <w:color w:val="000000"/>
          <w:sz w:val="32"/>
          <w:szCs w:val="32"/>
          <w:u w:color="000000"/>
        </w:rPr>
        <w:t>了</w:t>
      </w:r>
      <w:r>
        <w:rPr>
          <w:rFonts w:ascii="Times New Roman" w:hAnsi="Times New Roman" w:eastAsia="仿宋_GB2312" w:cs="Times New Roman"/>
          <w:color w:val="000000"/>
          <w:sz w:val="32"/>
          <w:szCs w:val="32"/>
          <w:u w:color="000000"/>
        </w:rPr>
        <w:t>资金的使用效益。</w:t>
      </w:r>
      <w:r>
        <w:rPr>
          <w:rFonts w:hint="eastAsia" w:ascii="Times New Roman" w:hAnsi="Times New Roman" w:eastAsia="仿宋_GB2312" w:cs="Times New Roman"/>
          <w:color w:val="000000"/>
          <w:sz w:val="32"/>
          <w:szCs w:val="32"/>
          <w:u w:color="000000"/>
        </w:rPr>
        <w:t>经自查自评，除去不涉及的转移支付提前下达、专项转移支付分地区分项目编制、债务管理、非税收入执收情况等9项指标外，无扣分项目，得分为100分，具体见《2020年阿坝州部门支出绩效评价指标体系》。</w:t>
      </w:r>
    </w:p>
    <w:p>
      <w:pPr>
        <w:widowControl w:val="0"/>
        <w:pBdr>
          <w:bottom w:val="single" w:color="FFFFFF" w:sz="4" w:space="31"/>
        </w:pBdr>
        <w:shd w:val="clear" w:color="auto" w:fill="FFFFFF"/>
        <w:tabs>
          <w:tab w:val="left" w:pos="1440"/>
        </w:tabs>
        <w:snapToGrid w:val="0"/>
        <w:spacing w:line="576" w:lineRule="exact"/>
        <w:ind w:firstLine="643" w:firstLineChars="200"/>
        <w:jc w:val="both"/>
        <w:rPr>
          <w:rFonts w:ascii="Times New Roman" w:hAnsi="Times New Roman" w:eastAsia="方正仿宋_GBK" w:cs="Times New Roman"/>
          <w:sz w:val="32"/>
          <w:szCs w:val="32"/>
        </w:rPr>
      </w:pPr>
      <w:r>
        <w:rPr>
          <w:rFonts w:hint="eastAsia" w:ascii="楷体_GB2312" w:hAnsi="楷体_GB2312" w:eastAsia="楷体_GB2312" w:cs="楷体_GB2312"/>
          <w:b/>
          <w:sz w:val="32"/>
          <w:szCs w:val="32"/>
        </w:rPr>
        <w:t>（二）存在问题</w:t>
      </w:r>
      <w:r>
        <w:rPr>
          <w:rFonts w:ascii="Times New Roman" w:hAnsi="Times New Roman" w:eastAsia="方正楷体_GBK" w:cs="Times New Roman"/>
          <w:b/>
          <w:sz w:val="32"/>
          <w:szCs w:val="32"/>
        </w:rPr>
        <w:t>。</w:t>
      </w:r>
      <w:r>
        <w:rPr>
          <w:rFonts w:ascii="Times New Roman" w:hAnsi="Times New Roman" w:eastAsia="仿宋_GB2312" w:cs="Times New Roman"/>
          <w:color w:val="000000"/>
          <w:sz w:val="32"/>
          <w:szCs w:val="32"/>
          <w:u w:color="000000"/>
        </w:rPr>
        <w:t>无</w:t>
      </w:r>
    </w:p>
    <w:p>
      <w:pPr>
        <w:pBdr>
          <w:bottom w:val="single" w:color="FFFFFF" w:sz="4" w:space="31"/>
        </w:pBdr>
        <w:shd w:val="clear" w:color="auto" w:fill="FFFFFF"/>
        <w:tabs>
          <w:tab w:val="left" w:pos="1440"/>
        </w:tabs>
        <w:snapToGrid w:val="0"/>
        <w:spacing w:line="576" w:lineRule="exact"/>
        <w:ind w:firstLine="643" w:firstLineChars="200"/>
        <w:jc w:val="both"/>
        <w:rPr>
          <w:rFonts w:ascii="Times New Roman" w:hAnsi="Times New Roman" w:eastAsia="仿宋_GB2312" w:cs="Times New Roman"/>
          <w:color w:val="000000"/>
          <w:sz w:val="32"/>
          <w:szCs w:val="32"/>
          <w:u w:color="000000"/>
        </w:rPr>
      </w:pPr>
      <w:r>
        <w:rPr>
          <w:rFonts w:hint="eastAsia" w:ascii="楷体_GB2312" w:hAnsi="楷体_GB2312" w:eastAsia="楷体_GB2312" w:cs="楷体_GB2312"/>
          <w:b/>
          <w:sz w:val="32"/>
          <w:szCs w:val="32"/>
        </w:rPr>
        <w:t>（三）工作建议</w:t>
      </w:r>
      <w:r>
        <w:rPr>
          <w:rFonts w:ascii="Times New Roman" w:hAnsi="Times New Roman" w:eastAsia="方正楷体_GBK" w:cs="Times New Roman"/>
          <w:b/>
          <w:sz w:val="32"/>
          <w:szCs w:val="32"/>
        </w:rPr>
        <w:t>。</w:t>
      </w:r>
      <w:r>
        <w:rPr>
          <w:rFonts w:ascii="Times New Roman" w:hAnsi="Times New Roman" w:eastAsia="仿宋_GB2312" w:cs="Times New Roman"/>
          <w:color w:val="000000"/>
          <w:sz w:val="32"/>
          <w:szCs w:val="32"/>
          <w:u w:color="000000"/>
        </w:rPr>
        <w:t>为进一步提高整体绩效水平，在预算编制和预算执行过程中注重建章立制，把绩效评价作为部门内控的日常性工作，建立绩效评价管理工作考核的长效机制</w:t>
      </w:r>
      <w:r>
        <w:rPr>
          <w:rFonts w:hint="eastAsia" w:ascii="Times New Roman" w:hAnsi="Times New Roman" w:eastAsia="仿宋_GB2312" w:cs="Times New Roman"/>
          <w:color w:val="000000"/>
          <w:sz w:val="32"/>
          <w:szCs w:val="32"/>
          <w:u w:color="000000"/>
        </w:rPr>
        <w:t>。</w:t>
      </w:r>
    </w:p>
    <w:p>
      <w:pPr>
        <w:pStyle w:val="10"/>
        <w:widowControl w:val="0"/>
        <w:shd w:val="clear" w:color="auto" w:fill="FFFFFF"/>
        <w:spacing w:before="0" w:beforeAutospacing="0" w:after="0" w:afterAutospacing="0" w:line="576" w:lineRule="exact"/>
        <w:jc w:val="center"/>
        <w:rPr>
          <w:rFonts w:ascii="Times New Roman" w:hAnsi="Times New Roman" w:eastAsia="黑体" w:cs="Times New Roman"/>
          <w:sz w:val="32"/>
          <w:szCs w:val="32"/>
        </w:rPr>
      </w:pPr>
      <w:r>
        <w:rPr>
          <w:rFonts w:hint="eastAsia" w:ascii="黑体" w:hAnsi="黑体" w:eastAsia="黑体" w:cs="方正黑体_GBK"/>
          <w:sz w:val="32"/>
          <w:szCs w:val="32"/>
        </w:rPr>
        <w:t>第五部分 附表</w:t>
      </w:r>
      <w:bookmarkStart w:id="28" w:name="_GoBack"/>
      <w:bookmarkEnd w:id="28"/>
    </w:p>
    <w:sectPr>
      <w:footerReference r:id="rId5" w:type="default"/>
      <w:pgSz w:w="11907" w:h="16840"/>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103260065"/>
    </w:sdtPr>
    <w:sdtEndPr>
      <w:rPr>
        <w:sz w:val="28"/>
        <w:szCs w:val="28"/>
      </w:rPr>
    </w:sdtEndPr>
    <w:sdtContent>
      <w:p>
        <w:pPr>
          <w:pStyle w:val="6"/>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D57"/>
    <w:rsid w:val="00023726"/>
    <w:rsid w:val="00045B9F"/>
    <w:rsid w:val="00072C43"/>
    <w:rsid w:val="00097864"/>
    <w:rsid w:val="000A2B4A"/>
    <w:rsid w:val="00107A6A"/>
    <w:rsid w:val="00112598"/>
    <w:rsid w:val="00125293"/>
    <w:rsid w:val="00144C24"/>
    <w:rsid w:val="001A4525"/>
    <w:rsid w:val="001C2CB8"/>
    <w:rsid w:val="001E4D57"/>
    <w:rsid w:val="001F2F52"/>
    <w:rsid w:val="00234088"/>
    <w:rsid w:val="00240C5D"/>
    <w:rsid w:val="00274585"/>
    <w:rsid w:val="00277065"/>
    <w:rsid w:val="00293B0F"/>
    <w:rsid w:val="002E13BE"/>
    <w:rsid w:val="00302128"/>
    <w:rsid w:val="00316C8E"/>
    <w:rsid w:val="003413CA"/>
    <w:rsid w:val="00342E18"/>
    <w:rsid w:val="0037572A"/>
    <w:rsid w:val="0037795B"/>
    <w:rsid w:val="0039719B"/>
    <w:rsid w:val="003D3B9D"/>
    <w:rsid w:val="003F4429"/>
    <w:rsid w:val="003F7951"/>
    <w:rsid w:val="00440A9A"/>
    <w:rsid w:val="00466567"/>
    <w:rsid w:val="004722FB"/>
    <w:rsid w:val="004747FE"/>
    <w:rsid w:val="00476443"/>
    <w:rsid w:val="004B647C"/>
    <w:rsid w:val="004E79DF"/>
    <w:rsid w:val="00566EAA"/>
    <w:rsid w:val="00566EC8"/>
    <w:rsid w:val="0059312F"/>
    <w:rsid w:val="005C61A9"/>
    <w:rsid w:val="005F6BB7"/>
    <w:rsid w:val="00604C3B"/>
    <w:rsid w:val="00605910"/>
    <w:rsid w:val="00681494"/>
    <w:rsid w:val="00684B52"/>
    <w:rsid w:val="006C2D31"/>
    <w:rsid w:val="00712135"/>
    <w:rsid w:val="0071787E"/>
    <w:rsid w:val="00763CE8"/>
    <w:rsid w:val="007B7D58"/>
    <w:rsid w:val="007D0F33"/>
    <w:rsid w:val="007E16C5"/>
    <w:rsid w:val="007F0D77"/>
    <w:rsid w:val="00834756"/>
    <w:rsid w:val="00862A65"/>
    <w:rsid w:val="0087559A"/>
    <w:rsid w:val="009139A6"/>
    <w:rsid w:val="009639EB"/>
    <w:rsid w:val="00AF7B74"/>
    <w:rsid w:val="00B149FD"/>
    <w:rsid w:val="00B306BB"/>
    <w:rsid w:val="00BC34C2"/>
    <w:rsid w:val="00C47F35"/>
    <w:rsid w:val="00C50BBC"/>
    <w:rsid w:val="00C90AE7"/>
    <w:rsid w:val="00CE3B68"/>
    <w:rsid w:val="00CF32FD"/>
    <w:rsid w:val="00D042F3"/>
    <w:rsid w:val="00D512F9"/>
    <w:rsid w:val="00D924BB"/>
    <w:rsid w:val="00DB4D8B"/>
    <w:rsid w:val="00DE48BF"/>
    <w:rsid w:val="00E51591"/>
    <w:rsid w:val="00EF310F"/>
    <w:rsid w:val="00F36302"/>
    <w:rsid w:val="00F4796C"/>
    <w:rsid w:val="00F50999"/>
    <w:rsid w:val="016C5BD5"/>
    <w:rsid w:val="05595937"/>
    <w:rsid w:val="06044EB0"/>
    <w:rsid w:val="07A94F27"/>
    <w:rsid w:val="07F37AE0"/>
    <w:rsid w:val="082B2C66"/>
    <w:rsid w:val="0C6D6F13"/>
    <w:rsid w:val="0C7808D2"/>
    <w:rsid w:val="0CB23009"/>
    <w:rsid w:val="0D2F1FEA"/>
    <w:rsid w:val="0E91441A"/>
    <w:rsid w:val="0F363587"/>
    <w:rsid w:val="15414F72"/>
    <w:rsid w:val="15602944"/>
    <w:rsid w:val="1FD62B71"/>
    <w:rsid w:val="212E2100"/>
    <w:rsid w:val="217937F9"/>
    <w:rsid w:val="22480DD9"/>
    <w:rsid w:val="23B83337"/>
    <w:rsid w:val="244024E0"/>
    <w:rsid w:val="273634F9"/>
    <w:rsid w:val="2C0048B5"/>
    <w:rsid w:val="2C4352B9"/>
    <w:rsid w:val="2DC229BE"/>
    <w:rsid w:val="2F34606D"/>
    <w:rsid w:val="311E5A56"/>
    <w:rsid w:val="32C842EA"/>
    <w:rsid w:val="3F763BAC"/>
    <w:rsid w:val="41A812BE"/>
    <w:rsid w:val="41F520BF"/>
    <w:rsid w:val="448A682F"/>
    <w:rsid w:val="4ACE465C"/>
    <w:rsid w:val="513848E1"/>
    <w:rsid w:val="562F1C1E"/>
    <w:rsid w:val="5BBD4E7E"/>
    <w:rsid w:val="5D1F2E41"/>
    <w:rsid w:val="60E754D9"/>
    <w:rsid w:val="612E1347"/>
    <w:rsid w:val="62C77F11"/>
    <w:rsid w:val="63546781"/>
    <w:rsid w:val="636B4F91"/>
    <w:rsid w:val="65E71222"/>
    <w:rsid w:val="6CFC4225"/>
    <w:rsid w:val="725E53D0"/>
    <w:rsid w:val="769B7ABB"/>
    <w:rsid w:val="77D71E5D"/>
    <w:rsid w:val="7A672358"/>
    <w:rsid w:val="7B2F1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table of figures"/>
    <w:basedOn w:val="1"/>
    <w:next w:val="1"/>
    <w:qFormat/>
    <w:uiPriority w:val="99"/>
    <w:pPr>
      <w:spacing w:before="100" w:beforeAutospacing="1" w:after="100" w:afterAutospacing="1"/>
      <w:ind w:left="400" w:leftChars="200" w:hanging="200" w:hangingChars="200"/>
    </w:pPr>
    <w:rPr>
      <w:sz w:val="20"/>
      <w:szCs w:val="21"/>
    </w:rPr>
  </w:style>
  <w:style w:type="paragraph" w:styleId="4">
    <w:name w:val="Body Text"/>
    <w:basedOn w:val="1"/>
    <w:qFormat/>
    <w:uiPriority w:val="99"/>
    <w:pPr>
      <w:spacing w:beforeLines="30"/>
    </w:pPr>
    <w:rPr>
      <w:rFonts w:ascii="仿宋_GB2312" w:eastAsia="仿宋_GB2312"/>
      <w:szCs w:val="20"/>
    </w:rPr>
  </w:style>
  <w:style w:type="paragraph" w:styleId="5">
    <w:name w:val="toc 3"/>
    <w:basedOn w:val="1"/>
    <w:next w:val="1"/>
    <w:unhideWhenUsed/>
    <w:qFormat/>
    <w:uiPriority w:val="39"/>
    <w:pPr>
      <w:spacing w:after="100" w:line="259" w:lineRule="auto"/>
      <w:ind w:left="440"/>
    </w:pPr>
    <w:rPr>
      <w:rFonts w:cs="Times New Roman" w:asciiTheme="minorHAnsi" w:hAnsiTheme="minorHAnsi" w:eastAsiaTheme="minorEastAsia"/>
      <w:sz w:val="22"/>
      <w:szCs w:val="22"/>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uiPriority w:val="39"/>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99"/>
    <w:pPr>
      <w:spacing w:before="100" w:beforeAutospacing="1" w:after="100" w:afterAutospacing="1"/>
    </w:pPr>
  </w:style>
  <w:style w:type="character" w:styleId="13">
    <w:name w:val="Strong"/>
    <w:basedOn w:val="12"/>
    <w:qFormat/>
    <w:uiPriority w:val="22"/>
    <w:rPr>
      <w:b/>
      <w:bCs/>
    </w:rPr>
  </w:style>
  <w:style w:type="paragraph" w:customStyle="1" w:styleId="14">
    <w:name w:val="msonormal"/>
    <w:basedOn w:val="1"/>
    <w:qFormat/>
    <w:uiPriority w:val="0"/>
    <w:pPr>
      <w:spacing w:before="100" w:beforeAutospacing="1" w:after="100" w:afterAutospacing="1"/>
    </w:pPr>
  </w:style>
  <w:style w:type="paragraph" w:styleId="15">
    <w:name w:val="No Spacing"/>
    <w:qFormat/>
    <w:uiPriority w:val="0"/>
    <w:pPr>
      <w:jc w:val="both"/>
      <w:textAlignment w:val="baseline"/>
    </w:pPr>
    <w:rPr>
      <w:rFonts w:ascii="Times New Roman" w:hAnsi="Times New Roman" w:eastAsia="宋体" w:cs="Times New Roman"/>
      <w:color w:val="000000"/>
      <w:sz w:val="21"/>
      <w:u w:color="000000"/>
      <w:lang w:val="en-US" w:eastAsia="zh-CN" w:bidi="ar-SA"/>
    </w:rPr>
  </w:style>
  <w:style w:type="paragraph" w:styleId="16">
    <w:name w:val="List Paragraph"/>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8">
    <w:name w:val="页眉 Char"/>
    <w:basedOn w:val="12"/>
    <w:link w:val="7"/>
    <w:qFormat/>
    <w:uiPriority w:val="99"/>
    <w:rPr>
      <w:rFonts w:ascii="宋体" w:hAnsi="宋体" w:cs="宋体"/>
      <w:sz w:val="18"/>
      <w:szCs w:val="18"/>
    </w:rPr>
  </w:style>
  <w:style w:type="character" w:customStyle="1" w:styleId="19">
    <w:name w:val="页脚 Char"/>
    <w:basedOn w:val="12"/>
    <w:link w:val="6"/>
    <w:qFormat/>
    <w:uiPriority w:val="99"/>
    <w:rPr>
      <w:rFonts w:ascii="宋体" w:hAnsi="宋体" w:cs="宋体"/>
      <w:sz w:val="18"/>
      <w:szCs w:val="18"/>
    </w:rPr>
  </w:style>
  <w:style w:type="character" w:customStyle="1" w:styleId="20">
    <w:name w:val="标题 1 Char"/>
    <w:basedOn w:val="12"/>
    <w:link w:val="3"/>
    <w:qFormat/>
    <w:uiPriority w:val="9"/>
    <w:rPr>
      <w:rFonts w:ascii="宋体" w:hAnsi="宋体" w:cs="宋体"/>
      <w:b/>
      <w:bCs/>
      <w:kern w:val="44"/>
      <w:sz w:val="44"/>
      <w:szCs w:val="44"/>
    </w:rPr>
  </w:style>
  <w:style w:type="paragraph" w:customStyle="1" w:styleId="21">
    <w:name w:val="TOC 标题1"/>
    <w:basedOn w:val="3"/>
    <w:next w:val="1"/>
    <w:unhideWhenUsed/>
    <w:qFormat/>
    <w:uiPriority w:val="39"/>
    <w:pPr>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lang="zh-CN" sz="1400" b="0" i="0" u="none" strike="noStrike" kern="1200" spc="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lang="zh-CN" altLang="zh-CN" sz="1400" b="0" i="0" u="none" strike="noStrike" baseline="0">
                <a:effectLst/>
                <a:latin typeface="黑体" panose="02010609060101010101" charset="-122"/>
                <a:ea typeface="黑体" panose="02010609060101010101" charset="-122"/>
                <a:cs typeface="黑体" panose="02010609060101010101" charset="-122"/>
                <a:sym typeface="黑体" panose="02010609060101010101" charset="-122"/>
              </a:rPr>
              <a:t>收、支决算总计变动情况</a:t>
            </a:r>
            <a:endParaRPr lang="zh-CN" altLang="en-US">
              <a:latin typeface="黑体" panose="02010609060101010101" charset="-122"/>
              <a:ea typeface="黑体" panose="02010609060101010101" charset="-122"/>
              <a:cs typeface="黑体" panose="02010609060101010101" charset="-122"/>
              <a:sym typeface="黑体" panose="02010609060101010101" charset="-122"/>
            </a:endParaRPr>
          </a:p>
        </c:rich>
      </c:tx>
      <c:layout>
        <c:manualLayout>
          <c:xMode val="edge"/>
          <c:yMode val="edge"/>
          <c:x val="0.222871452420701"/>
          <c:y val="0.056477232615601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2018年</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511.01</c:v>
                </c:pt>
                <c:pt idx="1">
                  <c:v>511.01</c:v>
                </c:pt>
              </c:numCache>
            </c:numRef>
          </c:val>
        </c:ser>
        <c:ser>
          <c:idx val="1"/>
          <c:order val="1"/>
          <c:tx>
            <c:strRef>
              <c:f>Sheet1!$C$1</c:f>
              <c:strCache>
                <c:ptCount val="1"/>
                <c:pt idx="0">
                  <c:v>2019年</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567.66</c:v>
                </c:pt>
                <c:pt idx="1">
                  <c:v>567.66</c:v>
                </c:pt>
              </c:numCache>
            </c:numRef>
          </c:val>
        </c:ser>
        <c:dLbls>
          <c:showLegendKey val="0"/>
          <c:showVal val="0"/>
          <c:showCatName val="0"/>
          <c:showSerName val="0"/>
          <c:showPercent val="0"/>
          <c:showBubbleSize val="0"/>
        </c:dLbls>
        <c:gapWidth val="150"/>
        <c:axId val="340826656"/>
        <c:axId val="340827040"/>
      </c:barChart>
      <c:catAx>
        <c:axId val="340826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827040"/>
        <c:crosses val="autoZero"/>
        <c:auto val="1"/>
        <c:lblAlgn val="ctr"/>
        <c:lblOffset val="100"/>
        <c:noMultiLvlLbl val="0"/>
      </c:catAx>
      <c:valAx>
        <c:axId val="340827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826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600">
                <a:latin typeface="方正小标宋简体" panose="02010601030101010101" pitchFamily="4" charset="-122"/>
                <a:ea typeface="方正小标宋简体" panose="02010601030101010101" pitchFamily="4" charset="-122"/>
                <a:cs typeface="方正小标宋简体" panose="02010601030101010101" pitchFamily="4" charset="-122"/>
              </a:rPr>
              <a:t>2019</a:t>
            </a:r>
            <a:r>
              <a:rPr lang="zh-CN" altLang="en-US" sz="1600">
                <a:latin typeface="方正小标宋简体" panose="02010601030101010101" pitchFamily="4" charset="-122"/>
                <a:ea typeface="方正小标宋简体" panose="02010601030101010101" pitchFamily="4" charset="-122"/>
                <a:cs typeface="方正小标宋简体" panose="02010601030101010101" pitchFamily="4" charset="-122"/>
              </a:rPr>
              <a:t>年收入合计</a:t>
            </a:r>
            <a:endParaRPr lang="zh-CN" altLang="en-US" sz="1600">
              <a:latin typeface="方正小标宋简体" panose="02010601030101010101" pitchFamily="4" charset="-122"/>
              <a:ea typeface="方正小标宋简体" panose="02010601030101010101" pitchFamily="4" charset="-122"/>
              <a:cs typeface="方正小标宋简体" panose="02010601030101010101" pitchFamily="4" charset="-122"/>
            </a:endParaRPr>
          </a:p>
        </c:rich>
      </c:tx>
      <c:layout/>
      <c:overlay val="0"/>
      <c:spPr>
        <a:noFill/>
        <a:ln>
          <a:noFill/>
        </a:ln>
        <a:effectLst/>
      </c:spPr>
    </c:title>
    <c:autoTitleDeleted val="0"/>
    <c:plotArea>
      <c:layout/>
      <c:pieChart>
        <c:varyColors val="1"/>
        <c:ser>
          <c:idx val="0"/>
          <c:order val="0"/>
          <c:tx>
            <c:strRef>
              <c:f>Sheet1!$B$1</c:f>
              <c:strCache>
                <c:ptCount val="1"/>
                <c:pt idx="0">
                  <c:v>2019年收入合计</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486.64</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latin typeface="方正小标宋简体" panose="02010601030101010101" pitchFamily="4" charset="-122"/>
                <a:ea typeface="方正小标宋简体" panose="02010601030101010101" pitchFamily="4" charset="-122"/>
                <a:cs typeface="方正小标宋简体" panose="02010601030101010101" pitchFamily="4" charset="-122"/>
              </a:rPr>
              <a:t>2019</a:t>
            </a:r>
            <a:r>
              <a:rPr lang="zh-CN" altLang="en-US">
                <a:latin typeface="方正小标宋简体" panose="02010601030101010101" pitchFamily="4" charset="-122"/>
                <a:ea typeface="方正小标宋简体" panose="02010601030101010101" pitchFamily="4" charset="-122"/>
                <a:cs typeface="方正小标宋简体" panose="02010601030101010101" pitchFamily="4" charset="-122"/>
              </a:rPr>
              <a:t>年支出合计</a:t>
            </a:r>
            <a:endParaRPr lang="zh-CN" altLang="en-US">
              <a:latin typeface="方正小标宋简体" panose="02010601030101010101" pitchFamily="4" charset="-122"/>
              <a:ea typeface="方正小标宋简体" panose="02010601030101010101" pitchFamily="4" charset="-122"/>
              <a:cs typeface="方正小标宋简体" panose="02010601030101010101" pitchFamily="4" charset="-122"/>
            </a:endParaRPr>
          </a:p>
        </c:rich>
      </c:tx>
      <c:layout/>
      <c:overlay val="0"/>
      <c:spPr>
        <a:noFill/>
        <a:ln>
          <a:noFill/>
        </a:ln>
        <a:effectLst/>
      </c:spPr>
    </c:title>
    <c:autoTitleDeleted val="0"/>
    <c:plotArea>
      <c:layout/>
      <c:pieChart>
        <c:varyColors val="1"/>
        <c:ser>
          <c:idx val="0"/>
          <c:order val="0"/>
          <c:tx>
            <c:strRef>
              <c:f>Sheet1!$B$1</c:f>
              <c:strCache>
                <c:ptCount val="1"/>
                <c:pt idx="0">
                  <c:v>2019年支出合计</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497.16</c:v>
                </c:pt>
                <c:pt idx="1">
                  <c:v>69</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lang="zh-CN" altLang="zh-CN" sz="1400" b="0" i="0" u="none" strike="noStrike" baseline="0">
                <a:effectLst/>
                <a:latin typeface="黑体" panose="02010609060101010101" charset="-122"/>
                <a:ea typeface="黑体" panose="02010609060101010101" charset="-122"/>
                <a:cs typeface="黑体" panose="02010609060101010101" charset="-122"/>
                <a:sym typeface="黑体" panose="02010609060101010101" charset="-122"/>
              </a:rPr>
              <a:t>财政拨款收、支决算总计变动情况</a:t>
            </a:r>
            <a:endParaRPr lang="zh-CN" altLang="en-US">
              <a:latin typeface="黑体" panose="02010609060101010101" charset="-122"/>
              <a:ea typeface="黑体" panose="02010609060101010101" charset="-122"/>
              <a:cs typeface="黑体" panose="02010609060101010101" charset="-122"/>
              <a:sym typeface="黑体" panose="02010609060101010101" charset="-122"/>
            </a:endParaRPr>
          </a:p>
        </c:rich>
      </c:tx>
      <c:layout>
        <c:manualLayout>
          <c:xMode val="edge"/>
          <c:yMode val="edge"/>
          <c:x val="0.214776563496025"/>
          <c:y val="0.035419667549901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a:sp3d/>
          </c:spPr>
          <c:invertIfNegative val="0"/>
          <c:dLbls>
            <c:delete val="1"/>
          </c:dLbls>
          <c:cat>
            <c:strRef>
              <c:f>Sheet1!$A$2:$A$3</c:f>
              <c:strCache>
                <c:ptCount val="2"/>
                <c:pt idx="0">
                  <c:v>2018年</c:v>
                </c:pt>
                <c:pt idx="1">
                  <c:v>2019年</c:v>
                </c:pt>
              </c:strCache>
            </c:strRef>
          </c:cat>
          <c:val>
            <c:numRef>
              <c:f>Sheet1!$B$2:$B$3</c:f>
              <c:numCache>
                <c:formatCode>General</c:formatCode>
                <c:ptCount val="2"/>
                <c:pt idx="0">
                  <c:v>567.66</c:v>
                </c:pt>
                <c:pt idx="1">
                  <c:v>508.3</c:v>
                </c:pt>
              </c:numCache>
            </c:numRef>
          </c:val>
        </c:ser>
        <c:ser>
          <c:idx val="1"/>
          <c:order val="1"/>
          <c:tx>
            <c:strRef>
              <c:f>Sheet1!$C$1</c:f>
              <c:strCache>
                <c:ptCount val="1"/>
                <c:pt idx="0">
                  <c:v>财政拨款支出</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2018年</c:v>
                </c:pt>
                <c:pt idx="1">
                  <c:v>2019年</c:v>
                </c:pt>
              </c:strCache>
            </c:strRef>
          </c:cat>
          <c:val>
            <c:numRef>
              <c:f>Sheet1!$C$2:$C$3</c:f>
              <c:numCache>
                <c:formatCode>General</c:formatCode>
                <c:ptCount val="2"/>
                <c:pt idx="0">
                  <c:v>567.66</c:v>
                </c:pt>
                <c:pt idx="1">
                  <c:v>508.3</c:v>
                </c:pt>
              </c:numCache>
            </c:numRef>
          </c:val>
        </c:ser>
        <c:dLbls>
          <c:showLegendKey val="0"/>
          <c:showVal val="0"/>
          <c:showCatName val="0"/>
          <c:showSerName val="0"/>
          <c:showPercent val="0"/>
          <c:showBubbleSize val="0"/>
        </c:dLbls>
        <c:gapWidth val="150"/>
        <c:axId val="341800504"/>
        <c:axId val="341800888"/>
      </c:barChart>
      <c:catAx>
        <c:axId val="341800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800888"/>
        <c:crosses val="autoZero"/>
        <c:auto val="1"/>
        <c:lblAlgn val="ctr"/>
        <c:lblOffset val="100"/>
        <c:noMultiLvlLbl val="0"/>
      </c:catAx>
      <c:valAx>
        <c:axId val="341800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800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latin typeface="黑体" panose="02010609060101010101" charset="-122"/>
                <a:ea typeface="黑体" panose="02010609060101010101" charset="-122"/>
              </a:rPr>
              <a:t>一般公共预算财政拨款支出决算变动情况</a:t>
            </a:r>
            <a:endParaRPr lang="zh-CN" altLang="en-US">
              <a:latin typeface="黑体" panose="02010609060101010101" charset="-122"/>
              <a:ea typeface="黑体" panose="02010609060101010101"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2018年</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一般公共预算财政拨款支出</c:v>
                </c:pt>
                <c:pt idx="1">
                  <c:v>一般公共预算财政拨款收入</c:v>
                </c:pt>
              </c:strCache>
            </c:strRef>
          </c:cat>
          <c:val>
            <c:numRef>
              <c:f>Sheet1!$B$2:$B$3</c:f>
              <c:numCache>
                <c:formatCode>General</c:formatCode>
                <c:ptCount val="2"/>
                <c:pt idx="0">
                  <c:v>506.8</c:v>
                </c:pt>
                <c:pt idx="1">
                  <c:v>506.8</c:v>
                </c:pt>
              </c:numCache>
            </c:numRef>
          </c:val>
        </c:ser>
        <c:ser>
          <c:idx val="1"/>
          <c:order val="1"/>
          <c:tx>
            <c:strRef>
              <c:f>Sheet1!$C$1</c:f>
              <c:strCache>
                <c:ptCount val="1"/>
                <c:pt idx="0">
                  <c:v>2019年</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一般公共预算财政拨款支出</c:v>
                </c:pt>
                <c:pt idx="1">
                  <c:v>一般公共预算财政拨款收入</c:v>
                </c:pt>
              </c:strCache>
            </c:strRef>
          </c:cat>
          <c:val>
            <c:numRef>
              <c:f>Sheet1!$C$2:$C$3</c:f>
              <c:numCache>
                <c:formatCode>General</c:formatCode>
                <c:ptCount val="2"/>
                <c:pt idx="0">
                  <c:v>566.16</c:v>
                </c:pt>
                <c:pt idx="1">
                  <c:v>566.16</c:v>
                </c:pt>
              </c:numCache>
            </c:numRef>
          </c:val>
        </c:ser>
        <c:dLbls>
          <c:showLegendKey val="0"/>
          <c:showVal val="1"/>
          <c:showCatName val="0"/>
          <c:showSerName val="0"/>
          <c:showPercent val="0"/>
          <c:showBubbleSize val="0"/>
        </c:dLbls>
        <c:gapWidth val="150"/>
        <c:axId val="341838664"/>
        <c:axId val="341855432"/>
      </c:barChart>
      <c:catAx>
        <c:axId val="341838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mn-cs"/>
              </a:defRPr>
            </a:pPr>
          </a:p>
        </c:txPr>
        <c:crossAx val="341855432"/>
        <c:crosses val="autoZero"/>
        <c:auto val="1"/>
        <c:lblAlgn val="ctr"/>
        <c:lblOffset val="100"/>
        <c:noMultiLvlLbl val="0"/>
      </c:catAx>
      <c:valAx>
        <c:axId val="341855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838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8748096253427"/>
          <c:y val="0.057034220532319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方正小标宋简体" panose="02010601030101010101" pitchFamily="4" charset="-122"/>
              <a:ea typeface="方正小标宋简体" panose="02010601030101010101" pitchFamily="4" charset="-122"/>
              <a:cs typeface="方正小标宋简体" panose="02010601030101010101" pitchFamily="4" charset="-122"/>
              <a:sym typeface="方正小标宋简体" panose="02010601030101010101" pitchFamily="4" charset="-122"/>
            </a:defRPr>
          </a:pPr>
        </a:p>
      </c:txPr>
    </c:title>
    <c:autoTitleDeleted val="0"/>
    <c:plotArea>
      <c:layout/>
      <c:pieChart>
        <c:varyColors val="1"/>
        <c:ser>
          <c:idx val="0"/>
          <c:order val="0"/>
          <c:tx>
            <c:strRef>
              <c:f>Sheet1!$B$1</c:f>
              <c:strCache>
                <c:ptCount val="1"/>
                <c:pt idx="0">
                  <c:v> 2019年一般公共预算财政拨款支出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c:v>
                </c:pt>
                <c:pt idx="1">
                  <c:v>教育支出</c:v>
                </c:pt>
                <c:pt idx="2">
                  <c:v>科学技术</c:v>
                </c:pt>
                <c:pt idx="3">
                  <c:v>文化旅游体育与传媒</c:v>
                </c:pt>
                <c:pt idx="4">
                  <c:v>社会保障和就业</c:v>
                </c:pt>
                <c:pt idx="5">
                  <c:v>卫生健康支出</c:v>
                </c:pt>
                <c:pt idx="6">
                  <c:v>住房保障</c:v>
                </c:pt>
              </c:strCache>
            </c:strRef>
          </c:cat>
          <c:val>
            <c:numRef>
              <c:f>Sheet1!$B$2:$B$8</c:f>
              <c:numCache>
                <c:formatCode>General</c:formatCode>
                <c:ptCount val="7"/>
                <c:pt idx="0">
                  <c:v>482.84</c:v>
                </c:pt>
                <c:pt idx="1">
                  <c:v>0</c:v>
                </c:pt>
                <c:pt idx="2">
                  <c:v>0</c:v>
                </c:pt>
                <c:pt idx="3">
                  <c:v>0</c:v>
                </c:pt>
                <c:pt idx="4">
                  <c:v>40.85</c:v>
                </c:pt>
                <c:pt idx="5">
                  <c:v>17.12</c:v>
                </c:pt>
                <c:pt idx="6">
                  <c:v>25.35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78963247394405"/>
          <c:y val="0.398811062289997"/>
          <c:w val="0.303071859572134"/>
          <c:h val="0.32618247609201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spc="0" normalizeH="0" baseline="0">
                <a:solidFill>
                  <a:schemeClr val="dk1">
                    <a:lumMod val="50000"/>
                    <a:lumOff val="50000"/>
                  </a:schemeClr>
                </a:solidFill>
                <a:latin typeface="黑体" panose="02010609060101010101" charset="-122"/>
                <a:ea typeface="黑体" panose="02010609060101010101" charset="-122"/>
                <a:cs typeface="+mj-cs"/>
              </a:defRPr>
            </a:pPr>
            <a:r>
              <a:rPr lang="zh-CN" altLang="en-US" sz="1200">
                <a:latin typeface="黑体" panose="02010609060101010101" charset="-122"/>
                <a:ea typeface="黑体" panose="02010609060101010101" charset="-122"/>
                <a:cs typeface="方正黑体_GBK" charset="-122"/>
              </a:rPr>
              <a:t>“三公”经费财政拨款支出</a:t>
            </a:r>
            <a:endParaRPr lang="zh-CN" altLang="en-US" sz="1200">
              <a:latin typeface="黑体" panose="02010609060101010101" charset="-122"/>
              <a:ea typeface="黑体" panose="02010609060101010101" charset="-122"/>
              <a:cs typeface="方正黑体_GBK" charset="-122"/>
            </a:endParaRPr>
          </a:p>
        </c:rich>
      </c:tx>
      <c:layout/>
      <c:overlay val="0"/>
      <c:spPr>
        <a:noFill/>
        <a:ln>
          <a:noFill/>
        </a:ln>
        <a:effectLst/>
      </c:sp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27.27</c:v>
                </c:pt>
                <c:pt idx="1">
                  <c:v>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ED7775-899B-4079-8406-B1001C75A309}">
  <ds:schemaRefs/>
</ds:datastoreItem>
</file>

<file path=docProps/app.xml><?xml version="1.0" encoding="utf-8"?>
<Properties xmlns="http://schemas.openxmlformats.org/officeDocument/2006/extended-properties" xmlns:vt="http://schemas.openxmlformats.org/officeDocument/2006/docPropsVTypes">
  <Template>Normal</Template>
  <Pages>32</Pages>
  <Words>13027</Words>
  <Characters>2825</Characters>
  <Lines>23</Lines>
  <Paragraphs>31</Paragraphs>
  <TotalTime>73</TotalTime>
  <ScaleCrop>false</ScaleCrop>
  <LinksUpToDate>false</LinksUpToDate>
  <CharactersWithSpaces>15821</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2020-09-27T09:14:00Z</dcterms:created>
  <dc:creator>罗勇</dc:creator>
  <cp:lastModifiedBy>Jayk</cp:lastModifiedBy>
  <cp:lastPrinted>2020-09-30T05:53:00Z</cp:lastPrinted>
  <dcterms:modified xsi:type="dcterms:W3CDTF">2020-10-09T01:35:17Z</dcterms:modified>
  <dc:title>2019年度四川省阿坝州部门决算公开</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