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6B7653">
      <w:pPr>
        <w:pStyle w:val="6"/>
        <w:suppressAutoHyphens/>
        <w:bidi w:val="0"/>
        <w:spacing w:before="0" w:beforeLines="-2147483648" w:after="140" w:line="276" w:lineRule="auto"/>
        <w:jc w:val="center"/>
        <w:rPr>
          <w:rFonts w:hint="default" w:ascii="Times New Roman" w:hAnsi="Times New Roman" w:eastAsia="微软雅黑" w:cs="Times New Roman"/>
          <w:color w:val="auto"/>
          <w:kern w:val="2"/>
          <w:sz w:val="44"/>
          <w:szCs w:val="44"/>
          <w:highlight w:val="none"/>
          <w:lang w:val="en-US" w:eastAsia="zh-CN" w:bidi="ar-SA"/>
        </w:rPr>
      </w:pPr>
      <w:bookmarkStart w:id="0" w:name="_Toc15377193"/>
      <w:bookmarkStart w:id="1" w:name="_Toc15378441"/>
      <w:bookmarkStart w:id="2" w:name="_Toc15377425"/>
      <w:bookmarkStart w:id="3" w:name="_Toc15396475"/>
      <w:bookmarkStart w:id="4" w:name="_Toc15396597"/>
      <w:bookmarkStart w:id="5" w:name="_Toc15306267"/>
      <w:r>
        <w:rPr>
          <w:rFonts w:hint="eastAsia" w:ascii="Times New Roman" w:eastAsia="微软雅黑" w:cs="Times New Roman"/>
          <w:color w:val="auto"/>
          <w:kern w:val="2"/>
          <w:sz w:val="44"/>
          <w:szCs w:val="44"/>
          <w:highlight w:val="none"/>
          <w:lang w:val="en-US" w:eastAsia="zh-CN" w:bidi="ar-SA"/>
        </w:rPr>
        <w:t xml:space="preserve"> </w:t>
      </w:r>
    </w:p>
    <w:p w14:paraId="39E26E59">
      <w:pPr>
        <w:pStyle w:val="6"/>
        <w:suppressAutoHyphens/>
        <w:bidi w:val="0"/>
        <w:spacing w:before="0" w:beforeLines="-2147483648" w:after="140" w:line="276" w:lineRule="auto"/>
        <w:jc w:val="center"/>
        <w:rPr>
          <w:rFonts w:hint="default" w:ascii="Times New Roman" w:hAnsi="Times New Roman" w:eastAsia="微软雅黑" w:cs="Times New Roman"/>
          <w:color w:val="auto"/>
          <w:kern w:val="2"/>
          <w:sz w:val="44"/>
          <w:szCs w:val="44"/>
          <w:highlight w:val="none"/>
          <w:lang w:val="en-US" w:eastAsia="zh-CN" w:bidi="ar-SA"/>
        </w:rPr>
      </w:pPr>
    </w:p>
    <w:p w14:paraId="171600B4">
      <w:pPr>
        <w:pStyle w:val="6"/>
        <w:suppressAutoHyphens/>
        <w:bidi w:val="0"/>
        <w:spacing w:before="0" w:beforeLines="-2147483648" w:after="140" w:line="276" w:lineRule="auto"/>
        <w:jc w:val="center"/>
        <w:rPr>
          <w:rFonts w:hint="default" w:ascii="Times New Roman" w:hAnsi="Times New Roman" w:eastAsia="微软雅黑" w:cs="Times New Roman"/>
          <w:color w:val="auto"/>
          <w:kern w:val="2"/>
          <w:sz w:val="44"/>
          <w:szCs w:val="44"/>
          <w:highlight w:val="none"/>
          <w:lang w:val="en-US" w:eastAsia="zh-CN" w:bidi="ar-SA"/>
        </w:rPr>
      </w:pPr>
    </w:p>
    <w:p w14:paraId="448855A9">
      <w:pPr>
        <w:pStyle w:val="6"/>
        <w:suppressAutoHyphens/>
        <w:bidi w:val="0"/>
        <w:spacing w:before="0" w:beforeLines="-2147483648" w:after="140" w:line="276" w:lineRule="auto"/>
        <w:jc w:val="center"/>
        <w:rPr>
          <w:rFonts w:hint="default" w:ascii="Times New Roman" w:hAnsi="Times New Roman" w:eastAsia="微软雅黑" w:cs="Times New Roman"/>
          <w:color w:val="auto"/>
          <w:kern w:val="2"/>
          <w:sz w:val="44"/>
          <w:szCs w:val="44"/>
          <w:highlight w:val="none"/>
          <w:lang w:val="en-US" w:eastAsia="zh-CN" w:bidi="ar-SA"/>
        </w:rPr>
      </w:pPr>
    </w:p>
    <w:p w14:paraId="4F0CB8B8">
      <w:pPr>
        <w:pStyle w:val="6"/>
        <w:suppressAutoHyphens/>
        <w:bidi w:val="0"/>
        <w:spacing w:before="0" w:beforeLines="-2147483648" w:after="140" w:line="276" w:lineRule="auto"/>
        <w:jc w:val="center"/>
        <w:rPr>
          <w:rFonts w:hint="eastAsia" w:ascii="微软雅黑" w:hAnsi="微软雅黑" w:eastAsia="微软雅黑" w:cs="微软雅黑"/>
          <w:color w:val="auto"/>
          <w:kern w:val="2"/>
          <w:sz w:val="44"/>
          <w:szCs w:val="44"/>
          <w:highlight w:val="none"/>
          <w:lang w:val="en-US" w:eastAsia="zh-CN" w:bidi="ar-SA"/>
        </w:rPr>
      </w:pPr>
    </w:p>
    <w:bookmarkEnd w:id="0"/>
    <w:bookmarkEnd w:id="1"/>
    <w:bookmarkEnd w:id="2"/>
    <w:bookmarkEnd w:id="3"/>
    <w:bookmarkEnd w:id="4"/>
    <w:p w14:paraId="47AEF975">
      <w:pPr>
        <w:pStyle w:val="6"/>
        <w:suppressAutoHyphens/>
        <w:bidi w:val="0"/>
        <w:spacing w:before="0" w:beforeLines="-2147483648" w:after="140" w:line="276" w:lineRule="auto"/>
        <w:jc w:val="center"/>
        <w:rPr>
          <w:rFonts w:hint="default" w:ascii="微软雅黑" w:hAnsi="微软雅黑" w:eastAsia="微软雅黑" w:cs="微软雅黑"/>
          <w:color w:val="auto"/>
          <w:kern w:val="2"/>
          <w:sz w:val="44"/>
          <w:szCs w:val="44"/>
          <w:highlight w:val="none"/>
          <w:lang w:val="en-US" w:eastAsia="zh-CN" w:bidi="ar-SA"/>
        </w:rPr>
      </w:pPr>
      <w:bookmarkStart w:id="6" w:name="_Toc15396598"/>
      <w:bookmarkStart w:id="7" w:name="_Toc15377194"/>
      <w:bookmarkStart w:id="8" w:name="_Toc15377426"/>
      <w:bookmarkStart w:id="9" w:name="_Toc15378442"/>
      <w:bookmarkStart w:id="10" w:name="_Toc15396476"/>
      <w:r>
        <w:rPr>
          <w:rFonts w:hint="eastAsia" w:ascii="微软雅黑" w:hAnsi="微软雅黑" w:eastAsia="微软雅黑" w:cs="微软雅黑"/>
          <w:color w:val="auto"/>
          <w:kern w:val="2"/>
          <w:sz w:val="44"/>
          <w:szCs w:val="44"/>
          <w:highlight w:val="none"/>
          <w:lang w:val="en-US" w:eastAsia="zh-CN" w:bidi="ar-SA"/>
        </w:rPr>
        <w:t>2025年度</w:t>
      </w:r>
      <w:bookmarkEnd w:id="5"/>
      <w:bookmarkStart w:id="11" w:name="_Toc15306268"/>
      <w:r>
        <w:rPr>
          <w:rFonts w:hint="eastAsia" w:ascii="微软雅黑" w:hAnsi="微软雅黑" w:eastAsia="微软雅黑" w:cs="微软雅黑"/>
          <w:color w:val="auto"/>
          <w:kern w:val="2"/>
          <w:sz w:val="44"/>
          <w:szCs w:val="44"/>
          <w:highlight w:val="none"/>
          <w:lang w:val="en-US" w:eastAsia="zh-CN" w:bidi="ar-SA"/>
        </w:rPr>
        <w:t>中共阿坝州委州直属机关工作委员会部门决算</w:t>
      </w:r>
      <w:bookmarkEnd w:id="6"/>
      <w:bookmarkEnd w:id="7"/>
      <w:bookmarkEnd w:id="8"/>
      <w:bookmarkEnd w:id="9"/>
      <w:bookmarkEnd w:id="10"/>
      <w:bookmarkEnd w:id="11"/>
      <w:r>
        <w:rPr>
          <w:rFonts w:hint="eastAsia" w:ascii="微软雅黑" w:hAnsi="微软雅黑" w:eastAsia="微软雅黑" w:cs="微软雅黑"/>
          <w:color w:val="auto"/>
          <w:kern w:val="2"/>
          <w:sz w:val="44"/>
          <w:szCs w:val="44"/>
          <w:highlight w:val="none"/>
          <w:lang w:val="en-US" w:eastAsia="zh-CN" w:bidi="ar-SA"/>
        </w:rPr>
        <w:t>公开文字说明</w:t>
      </w:r>
    </w:p>
    <w:p w14:paraId="2CD3E926">
      <w:pPr>
        <w:pStyle w:val="38"/>
        <w:keepNext w:val="0"/>
        <w:keepLines w:val="0"/>
        <w:widowControl/>
        <w:suppressLineNumbers w:val="0"/>
        <w:spacing w:before="0" w:beforeAutospacing="0"/>
        <w:ind w:left="420" w:leftChars="200"/>
        <w:jc w:val="center"/>
        <w:rPr>
          <w:rFonts w:hint="eastAsia" w:ascii="宋体" w:hAnsi="宋体" w:eastAsia="宋体" w:cs="宋体"/>
          <w:kern w:val="0"/>
          <w:sz w:val="28"/>
          <w:szCs w:val="28"/>
          <w:shd w:val="clear" w:color="auto" w:fill="FFFFFF"/>
        </w:rPr>
      </w:pPr>
    </w:p>
    <w:p w14:paraId="352F6FCE">
      <w:pPr>
        <w:pStyle w:val="38"/>
        <w:keepNext w:val="0"/>
        <w:keepLines w:val="0"/>
        <w:widowControl/>
        <w:suppressLineNumbers w:val="0"/>
        <w:spacing w:before="0" w:beforeAutospacing="0"/>
        <w:ind w:left="420" w:leftChars="200"/>
        <w:jc w:val="center"/>
        <w:rPr>
          <w:rFonts w:hint="eastAsia" w:ascii="宋体" w:hAnsi="宋体" w:eastAsia="宋体" w:cs="宋体"/>
          <w:kern w:val="0"/>
          <w:sz w:val="28"/>
          <w:szCs w:val="28"/>
          <w:shd w:val="clear" w:color="auto" w:fill="FFFFFF"/>
        </w:rPr>
      </w:pPr>
    </w:p>
    <w:p w14:paraId="36B8F4AD">
      <w:pPr>
        <w:pStyle w:val="38"/>
        <w:keepNext w:val="0"/>
        <w:keepLines w:val="0"/>
        <w:widowControl/>
        <w:suppressLineNumbers w:val="0"/>
        <w:spacing w:before="0" w:beforeAutospacing="0"/>
        <w:ind w:left="420" w:leftChars="200"/>
        <w:jc w:val="center"/>
        <w:rPr>
          <w:rFonts w:hint="eastAsia" w:ascii="宋体" w:hAnsi="宋体" w:eastAsia="宋体" w:cs="宋体"/>
          <w:kern w:val="0"/>
          <w:sz w:val="28"/>
          <w:szCs w:val="28"/>
          <w:shd w:val="clear" w:color="auto" w:fill="FFFFFF"/>
        </w:rPr>
      </w:pPr>
    </w:p>
    <w:p w14:paraId="1C046EF9">
      <w:pPr>
        <w:pStyle w:val="38"/>
        <w:keepNext w:val="0"/>
        <w:keepLines w:val="0"/>
        <w:widowControl/>
        <w:suppressLineNumbers w:val="0"/>
        <w:spacing w:before="0" w:beforeAutospacing="0"/>
        <w:ind w:left="420" w:leftChars="200"/>
        <w:jc w:val="center"/>
        <w:rPr>
          <w:rFonts w:hint="eastAsia" w:ascii="宋体" w:hAnsi="宋体" w:eastAsia="宋体" w:cs="宋体"/>
          <w:kern w:val="0"/>
          <w:sz w:val="28"/>
          <w:szCs w:val="28"/>
          <w:shd w:val="clear" w:color="auto" w:fill="FFFFFF"/>
        </w:rPr>
      </w:pPr>
    </w:p>
    <w:p w14:paraId="6E894978">
      <w:pPr>
        <w:pStyle w:val="38"/>
        <w:keepNext w:val="0"/>
        <w:keepLines w:val="0"/>
        <w:widowControl/>
        <w:suppressLineNumbers w:val="0"/>
        <w:spacing w:before="0" w:beforeAutospacing="0"/>
        <w:ind w:left="420" w:leftChars="200"/>
        <w:jc w:val="center"/>
        <w:rPr>
          <w:rFonts w:hint="eastAsia" w:ascii="宋体" w:hAnsi="宋体" w:eastAsia="宋体" w:cs="宋体"/>
          <w:kern w:val="0"/>
          <w:sz w:val="28"/>
          <w:szCs w:val="28"/>
          <w:shd w:val="clear" w:color="auto" w:fill="FFFFFF"/>
        </w:rPr>
      </w:pPr>
    </w:p>
    <w:p w14:paraId="0644578E">
      <w:pPr>
        <w:pStyle w:val="38"/>
        <w:keepNext w:val="0"/>
        <w:keepLines w:val="0"/>
        <w:widowControl/>
        <w:suppressLineNumbers w:val="0"/>
        <w:spacing w:before="0" w:beforeAutospacing="0"/>
        <w:ind w:left="420" w:leftChars="200"/>
        <w:jc w:val="center"/>
        <w:rPr>
          <w:rFonts w:hint="eastAsia" w:ascii="宋体" w:hAnsi="宋体" w:eastAsia="宋体" w:cs="宋体"/>
          <w:kern w:val="0"/>
          <w:sz w:val="28"/>
          <w:szCs w:val="28"/>
          <w:shd w:val="clear" w:color="auto" w:fill="FFFFFF"/>
        </w:rPr>
      </w:pPr>
    </w:p>
    <w:p w14:paraId="76664953">
      <w:pPr>
        <w:pStyle w:val="38"/>
        <w:keepNext w:val="0"/>
        <w:keepLines w:val="0"/>
        <w:widowControl/>
        <w:suppressLineNumbers w:val="0"/>
        <w:spacing w:before="0" w:beforeAutospacing="0"/>
        <w:ind w:firstLine="1680" w:firstLineChars="600"/>
        <w:jc w:val="both"/>
        <w:rPr>
          <w:rFonts w:hint="default" w:ascii="Times New Roman" w:hAnsi="Times New Roman" w:eastAsia="宋体" w:cs="Times New Roman"/>
          <w:kern w:val="0"/>
          <w:sz w:val="28"/>
          <w:szCs w:val="28"/>
        </w:rPr>
      </w:pPr>
      <w:r>
        <w:rPr>
          <w:rFonts w:hint="eastAsia" w:ascii="宋体" w:hAnsi="宋体" w:eastAsia="宋体" w:cs="宋体"/>
          <w:kern w:val="0"/>
          <w:sz w:val="28"/>
          <w:szCs w:val="28"/>
          <w:shd w:val="clear" w:color="auto" w:fill="FFFFFF"/>
        </w:rPr>
        <w:t>已经保密审查、内容审定，同意对外公开</w:t>
      </w:r>
    </w:p>
    <w:p w14:paraId="04428930">
      <w:pPr>
        <w:widowControl/>
        <w:jc w:val="center"/>
        <w:rPr>
          <w:rFonts w:hint="default" w:ascii="Times New Roman" w:hAnsi="Times New Roman" w:eastAsia="黑体" w:cs="Times New Roman"/>
          <w:sz w:val="48"/>
          <w:szCs w:val="48"/>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p w14:paraId="48525C46">
      <w:pPr>
        <w:widowControl/>
        <w:jc w:val="center"/>
        <w:rPr>
          <w:rFonts w:hint="default" w:ascii="Times New Roman" w:hAnsi="Times New Roman" w:eastAsia="黑体" w:cs="Times New Roman"/>
          <w:sz w:val="48"/>
          <w:szCs w:val="48"/>
        </w:rPr>
      </w:pPr>
      <w:r>
        <w:rPr>
          <w:rFonts w:hint="default" w:ascii="Times New Roman" w:hAnsi="Times New Roman" w:eastAsia="黑体" w:cs="Times New Roman"/>
          <w:sz w:val="48"/>
          <w:szCs w:val="48"/>
        </w:rPr>
        <w:t>目录</w:t>
      </w:r>
    </w:p>
    <w:p w14:paraId="3A675FA4">
      <w:pPr>
        <w:widowControl/>
        <w:jc w:val="center"/>
        <w:rPr>
          <w:rFonts w:hint="default" w:ascii="Times New Roman" w:hAnsi="Times New Roman" w:eastAsia="黑体" w:cs="Times New Roman"/>
          <w:sz w:val="28"/>
          <w:szCs w:val="28"/>
        </w:rPr>
      </w:pPr>
    </w:p>
    <w:p w14:paraId="3AB94423">
      <w:pPr>
        <w:pStyle w:val="1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公开时间：202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日</w:t>
      </w:r>
    </w:p>
    <w:p w14:paraId="63C0BCB0">
      <w:pPr>
        <w:rPr>
          <w:rFonts w:hint="default" w:ascii="Times New Roman" w:hAnsi="Times New Roman" w:cs="Times New Roman"/>
        </w:rPr>
      </w:pPr>
    </w:p>
    <w:p w14:paraId="162A9EE7">
      <w:pPr>
        <w:pStyle w:val="12"/>
        <w:adjustRightInd w:val="0"/>
        <w:snapToGrid w:val="0"/>
        <w:spacing w:before="0" w:line="56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第一部分 部门概况</w:t>
      </w:r>
    </w:p>
    <w:p w14:paraId="07155AE4">
      <w:pPr>
        <w:ind w:firstLine="640" w:firstLineChars="20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32"/>
          <w:szCs w:val="32"/>
        </w:rPr>
        <w:t>一、</w:t>
      </w:r>
      <w:r>
        <w:rPr>
          <w:rFonts w:hint="eastAsia" w:eastAsia="仿宋_GB2312" w:cs="Times New Roman"/>
          <w:sz w:val="32"/>
          <w:szCs w:val="32"/>
          <w:lang w:val="en-US" w:eastAsia="zh-CN"/>
        </w:rPr>
        <w:t>部门</w:t>
      </w:r>
      <w:r>
        <w:rPr>
          <w:rFonts w:hint="default" w:ascii="Times New Roman" w:hAnsi="Times New Roman" w:eastAsia="仿宋_GB2312" w:cs="Times New Roman"/>
          <w:sz w:val="32"/>
          <w:szCs w:val="32"/>
        </w:rPr>
        <w:t>职责</w:t>
      </w:r>
      <w:r>
        <w:rPr>
          <w:rFonts w:hint="eastAsia" w:eastAsia="仿宋_GB2312" w:cs="Times New Roman"/>
          <w:sz w:val="32"/>
          <w:szCs w:val="32"/>
          <w:lang w:val="en-US" w:eastAsia="zh-CN"/>
        </w:rPr>
        <w:t xml:space="preserve"> </w:t>
      </w:r>
      <w:r>
        <w:rPr>
          <w:rFonts w:hint="eastAsia"/>
          <w:sz w:val="28"/>
          <w:szCs w:val="28"/>
          <w:lang w:eastAsia="zh-CN"/>
        </w:rPr>
        <w:t>………………………………………………………</w:t>
      </w:r>
      <w:r>
        <w:rPr>
          <w:rFonts w:hint="eastAsia" w:eastAsia="仿宋_GB2312" w:cs="Times New Roman"/>
          <w:sz w:val="28"/>
          <w:szCs w:val="28"/>
          <w:lang w:val="en-US" w:eastAsia="zh-CN"/>
        </w:rPr>
        <w:t>4-5</w:t>
      </w:r>
    </w:p>
    <w:p w14:paraId="4FBD899C">
      <w:pPr>
        <w:pStyle w:val="15"/>
        <w:adjustRightInd w:val="0"/>
        <w:snapToGrid w:val="0"/>
        <w:spacing w:line="560" w:lineRule="exact"/>
        <w:ind w:left="0" w:leftChars="0" w:firstLine="640" w:firstLineChars="200"/>
        <w:jc w:val="left"/>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sz w:val="32"/>
          <w:szCs w:val="32"/>
        </w:rPr>
        <w:t>二、机构</w:t>
      </w:r>
      <w:r>
        <w:rPr>
          <w:rFonts w:hint="eastAsia" w:eastAsia="仿宋_GB2312" w:cs="Times New Roman"/>
          <w:sz w:val="32"/>
          <w:szCs w:val="32"/>
          <w:lang w:val="en-US" w:eastAsia="zh-CN"/>
        </w:rPr>
        <w:t>设置</w:t>
      </w:r>
      <w:r>
        <w:rPr>
          <w:rFonts w:hint="eastAsia"/>
          <w:sz w:val="28"/>
          <w:szCs w:val="28"/>
          <w:lang w:eastAsia="zh-CN"/>
        </w:rPr>
        <w:t>…………………………………………………………</w:t>
      </w:r>
      <w:r>
        <w:rPr>
          <w:rFonts w:hint="default" w:ascii="Times New Roman" w:hAnsi="Times New Roman" w:eastAsia="仿宋_GB2312" w:cs="Times New Roman"/>
          <w:kern w:val="2"/>
          <w:sz w:val="28"/>
          <w:szCs w:val="28"/>
          <w:lang w:val="en-US" w:eastAsia="zh-CN" w:bidi="ar-SA"/>
        </w:rPr>
        <w:t>5</w:t>
      </w:r>
    </w:p>
    <w:p w14:paraId="5D6095BD">
      <w:pPr>
        <w:pStyle w:val="12"/>
        <w:adjustRightInd w:val="0"/>
        <w:snapToGrid w:val="0"/>
        <w:spacing w:before="0" w:line="56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第二部分 2024年度部门决算情况说明</w:t>
      </w:r>
    </w:p>
    <w:p w14:paraId="5155C649">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rPr>
        <w:t>一、收入支出决算总体情况说明</w:t>
      </w:r>
      <w:r>
        <w:rPr>
          <w:rFonts w:hint="eastAsia"/>
          <w:sz w:val="28"/>
          <w:szCs w:val="28"/>
          <w:lang w:eastAsia="zh-CN"/>
        </w:rPr>
        <w:t>…………………………………</w:t>
      </w:r>
      <w:r>
        <w:rPr>
          <w:rFonts w:hint="default" w:ascii="Times New Roman" w:hAnsi="Times New Roman" w:cs="Times New Roman"/>
          <w:sz w:val="28"/>
          <w:szCs w:val="28"/>
          <w:lang w:val="en-US" w:eastAsia="zh-CN"/>
        </w:rPr>
        <w:t>6</w:t>
      </w:r>
    </w:p>
    <w:p w14:paraId="4FCE229F">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rPr>
        <w:t>二、收入决算情况说明</w:t>
      </w:r>
      <w:r>
        <w:rPr>
          <w:rFonts w:hint="eastAsia" w:eastAsia="仿宋_GB2312" w:cs="Times New Roman"/>
          <w:sz w:val="32"/>
          <w:szCs w:val="32"/>
          <w:lang w:val="en-US" w:eastAsia="zh-CN"/>
        </w:rPr>
        <w:t xml:space="preserve"> </w:t>
      </w:r>
      <w:r>
        <w:rPr>
          <w:rFonts w:hint="eastAsia"/>
          <w:sz w:val="28"/>
          <w:szCs w:val="28"/>
          <w:lang w:eastAsia="zh-CN"/>
        </w:rPr>
        <w:t>…………………………………………</w:t>
      </w:r>
      <w:r>
        <w:rPr>
          <w:rFonts w:hint="default" w:ascii="Times New Roman" w:hAnsi="Times New Roman" w:cs="Times New Roman"/>
          <w:sz w:val="28"/>
          <w:szCs w:val="28"/>
          <w:lang w:val="en-US" w:eastAsia="zh-CN"/>
        </w:rPr>
        <w:t>6-7</w:t>
      </w:r>
    </w:p>
    <w:p w14:paraId="033A218A">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rPr>
        <w:t>三、支出决算情况</w:t>
      </w:r>
      <w:r>
        <w:rPr>
          <w:rFonts w:hint="eastAsia" w:eastAsia="仿宋_GB2312" w:cs="Times New Roman"/>
          <w:sz w:val="32"/>
          <w:szCs w:val="32"/>
          <w:lang w:val="en-US" w:eastAsia="zh-CN"/>
        </w:rPr>
        <w:t>说明</w:t>
      </w:r>
      <w:r>
        <w:rPr>
          <w:rFonts w:hint="eastAsia"/>
          <w:sz w:val="28"/>
          <w:szCs w:val="28"/>
          <w:lang w:eastAsia="zh-CN"/>
        </w:rPr>
        <w:t>……………………………………………</w:t>
      </w:r>
      <w:r>
        <w:rPr>
          <w:rFonts w:hint="default" w:ascii="Times New Roman" w:hAnsi="Times New Roman" w:cs="Times New Roman"/>
          <w:sz w:val="28"/>
          <w:szCs w:val="28"/>
          <w:lang w:val="en-US" w:eastAsia="zh-CN"/>
        </w:rPr>
        <w:t>7</w:t>
      </w:r>
    </w:p>
    <w:p w14:paraId="2FE2F279">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rPr>
        <w:t>四、财政拨款收入支出决算总体情况说</w:t>
      </w:r>
      <w:r>
        <w:rPr>
          <w:rFonts w:hint="eastAsia" w:eastAsia="仿宋_GB2312" w:cs="Times New Roman"/>
          <w:sz w:val="32"/>
          <w:szCs w:val="32"/>
          <w:lang w:val="en-US" w:eastAsia="zh-CN"/>
        </w:rPr>
        <w:t>明</w:t>
      </w:r>
      <w:r>
        <w:rPr>
          <w:rFonts w:hint="eastAsia"/>
          <w:sz w:val="28"/>
          <w:szCs w:val="28"/>
          <w:lang w:eastAsia="zh-CN"/>
        </w:rPr>
        <w:t>……………………</w:t>
      </w:r>
      <w:r>
        <w:rPr>
          <w:rFonts w:hint="default" w:ascii="Times New Roman" w:hAnsi="Times New Roman" w:cs="Times New Roman"/>
          <w:sz w:val="28"/>
          <w:szCs w:val="28"/>
          <w:lang w:val="en-US" w:eastAsia="zh-CN"/>
        </w:rPr>
        <w:t>8</w:t>
      </w:r>
    </w:p>
    <w:p w14:paraId="05A94E15">
      <w:pPr>
        <w:pStyle w:val="15"/>
        <w:adjustRightInd w:val="0"/>
        <w:snapToGrid w:val="0"/>
        <w:spacing w:line="560" w:lineRule="exact"/>
        <w:ind w:left="0" w:leftChars="0" w:firstLine="640" w:firstLineChars="200"/>
        <w:jc w:val="left"/>
        <w:rPr>
          <w:rFonts w:hint="default"/>
          <w:sz w:val="28"/>
          <w:szCs w:val="28"/>
          <w:lang w:val="en-US" w:eastAsia="zh-CN"/>
        </w:rPr>
      </w:pPr>
      <w:r>
        <w:rPr>
          <w:rFonts w:hint="default" w:ascii="Times New Roman" w:hAnsi="Times New Roman" w:eastAsia="仿宋_GB2312" w:cs="Times New Roman"/>
          <w:sz w:val="32"/>
          <w:szCs w:val="32"/>
        </w:rPr>
        <w:t>五、一般公共预算财政拨款支出决算情况说明</w:t>
      </w:r>
      <w:r>
        <w:rPr>
          <w:rFonts w:hint="eastAsia" w:eastAsia="仿宋_GB2312" w:cs="Times New Roman"/>
          <w:sz w:val="32"/>
          <w:szCs w:val="32"/>
          <w:lang w:val="en-US" w:eastAsia="zh-CN"/>
        </w:rPr>
        <w:t xml:space="preserve"> </w:t>
      </w:r>
      <w:r>
        <w:rPr>
          <w:rFonts w:hint="eastAsia"/>
          <w:sz w:val="28"/>
          <w:szCs w:val="28"/>
          <w:lang w:val="en-US" w:eastAsia="zh-CN"/>
        </w:rPr>
        <w:t xml:space="preserve"> …………</w:t>
      </w:r>
      <w:r>
        <w:rPr>
          <w:rFonts w:hint="default"/>
          <w:sz w:val="28"/>
          <w:szCs w:val="28"/>
          <w:lang w:val="en-US" w:eastAsia="zh-CN"/>
        </w:rPr>
        <w:t>8-1</w:t>
      </w:r>
      <w:r>
        <w:rPr>
          <w:rFonts w:hint="eastAsia"/>
          <w:sz w:val="28"/>
          <w:szCs w:val="28"/>
          <w:lang w:val="en-US" w:eastAsia="zh-CN"/>
        </w:rPr>
        <w:t>2</w:t>
      </w:r>
    </w:p>
    <w:p w14:paraId="5E00F471">
      <w:pPr>
        <w:pStyle w:val="15"/>
        <w:adjustRightInd w:val="0"/>
        <w:snapToGrid w:val="0"/>
        <w:spacing w:line="560" w:lineRule="exact"/>
        <w:ind w:left="638" w:leftChars="304" w:firstLine="0" w:firstLineChars="0"/>
        <w:jc w:val="left"/>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rPr>
        <w:t>六、一般公共预算财政拨款基本支出决算情况说明</w:t>
      </w:r>
      <w:r>
        <w:rPr>
          <w:rFonts w:hint="eastAsia" w:eastAsia="仿宋_GB2312" w:cs="Times New Roman"/>
          <w:sz w:val="32"/>
          <w:szCs w:val="32"/>
          <w:lang w:eastAsia="zh-CN"/>
        </w:rPr>
        <w:t>………</w:t>
      </w:r>
      <w:r>
        <w:rPr>
          <w:rFonts w:hint="eastAsia" w:cs="Times New Roman"/>
          <w:sz w:val="28"/>
          <w:szCs w:val="28"/>
          <w:lang w:val="en-US" w:eastAsia="zh-CN"/>
        </w:rPr>
        <w:t>12</w:t>
      </w:r>
      <w:r>
        <w:rPr>
          <w:rFonts w:hint="default" w:ascii="Times New Roman" w:hAnsi="Times New Roman" w:eastAsia="仿宋_GB2312" w:cs="Times New Roman"/>
          <w:sz w:val="32"/>
          <w:szCs w:val="32"/>
        </w:rPr>
        <w:t>七、财政拨款“三公”经费支出决算情况说明</w:t>
      </w:r>
      <w:r>
        <w:rPr>
          <w:rFonts w:hint="eastAsia"/>
          <w:sz w:val="28"/>
          <w:szCs w:val="28"/>
          <w:lang w:eastAsia="zh-CN"/>
        </w:rPr>
        <w:t>……………</w:t>
      </w:r>
      <w:r>
        <w:rPr>
          <w:rFonts w:hint="default" w:ascii="Times New Roman" w:hAnsi="Times New Roman" w:cs="Times New Roman"/>
          <w:sz w:val="28"/>
          <w:szCs w:val="28"/>
          <w:lang w:val="en-US" w:eastAsia="zh-CN"/>
        </w:rPr>
        <w:t>12-1</w:t>
      </w:r>
      <w:r>
        <w:rPr>
          <w:rFonts w:hint="eastAsia" w:cs="Times New Roman"/>
          <w:sz w:val="28"/>
          <w:szCs w:val="28"/>
          <w:lang w:val="en-US" w:eastAsia="zh-CN"/>
        </w:rPr>
        <w:t>4</w:t>
      </w:r>
    </w:p>
    <w:p w14:paraId="3B729C15">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rPr>
        <w:t>八、政府性基金预算支出决算情况说明</w:t>
      </w:r>
      <w:r>
        <w:rPr>
          <w:rFonts w:hint="eastAsia"/>
          <w:sz w:val="28"/>
          <w:szCs w:val="28"/>
          <w:lang w:eastAsia="zh-CN"/>
        </w:rPr>
        <w:t>………………………</w:t>
      </w:r>
      <w:r>
        <w:rPr>
          <w:rFonts w:hint="default" w:ascii="Times New Roman" w:hAnsi="Times New Roman" w:cs="Times New Roman"/>
          <w:sz w:val="28"/>
          <w:szCs w:val="28"/>
          <w:lang w:val="en-US" w:eastAsia="zh-CN"/>
        </w:rPr>
        <w:t>1</w:t>
      </w:r>
      <w:r>
        <w:rPr>
          <w:rFonts w:hint="eastAsia" w:cs="Times New Roman"/>
          <w:sz w:val="28"/>
          <w:szCs w:val="28"/>
          <w:lang w:val="en-US" w:eastAsia="zh-CN"/>
        </w:rPr>
        <w:t>4</w:t>
      </w:r>
    </w:p>
    <w:p w14:paraId="1FFEFCFA">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rPr>
        <w:t>九、国有资本经营预算支出决算情况说明</w:t>
      </w:r>
      <w:r>
        <w:rPr>
          <w:rFonts w:hint="eastAsia" w:eastAsia="仿宋_GB2312" w:cs="Times New Roman"/>
          <w:sz w:val="32"/>
          <w:szCs w:val="32"/>
          <w:lang w:val="en-US" w:eastAsia="zh-CN"/>
        </w:rPr>
        <w:t xml:space="preserve"> </w:t>
      </w:r>
      <w:r>
        <w:rPr>
          <w:rFonts w:hint="eastAsia"/>
          <w:sz w:val="28"/>
          <w:szCs w:val="28"/>
          <w:lang w:eastAsia="zh-CN"/>
        </w:rPr>
        <w:t>…………………</w:t>
      </w:r>
      <w:r>
        <w:rPr>
          <w:rFonts w:hint="default" w:ascii="Times New Roman" w:hAnsi="Times New Roman" w:cs="Times New Roman"/>
          <w:sz w:val="28"/>
          <w:szCs w:val="28"/>
          <w:lang w:val="en-US" w:eastAsia="zh-CN"/>
        </w:rPr>
        <w:t>1</w:t>
      </w:r>
      <w:r>
        <w:rPr>
          <w:rFonts w:hint="eastAsia" w:cs="Times New Roman"/>
          <w:sz w:val="28"/>
          <w:szCs w:val="28"/>
          <w:lang w:val="en-US" w:eastAsia="zh-CN"/>
        </w:rPr>
        <w:t>4</w:t>
      </w:r>
    </w:p>
    <w:p w14:paraId="23B50E32">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32"/>
          <w:szCs w:val="32"/>
        </w:rPr>
        <w:t>十、其他重要事项的情况说明</w:t>
      </w:r>
      <w:r>
        <w:rPr>
          <w:rFonts w:hint="eastAsia"/>
          <w:sz w:val="28"/>
          <w:szCs w:val="28"/>
          <w:lang w:eastAsia="zh-CN"/>
        </w:rPr>
        <w:t>………………………………</w:t>
      </w:r>
      <w:r>
        <w:rPr>
          <w:rFonts w:hint="default" w:ascii="Times New Roman" w:hAnsi="Times New Roman" w:cs="Times New Roman"/>
          <w:sz w:val="28"/>
          <w:szCs w:val="28"/>
          <w:lang w:val="en-US" w:eastAsia="zh-CN"/>
        </w:rPr>
        <w:t>1</w:t>
      </w:r>
      <w:r>
        <w:rPr>
          <w:rFonts w:hint="eastAsia" w:cs="Times New Roman"/>
          <w:sz w:val="28"/>
          <w:szCs w:val="28"/>
          <w:lang w:val="en-US" w:eastAsia="zh-CN"/>
        </w:rPr>
        <w:t>4</w:t>
      </w:r>
      <w:r>
        <w:rPr>
          <w:rFonts w:hint="default" w:ascii="Times New Roman" w:hAnsi="Times New Roman" w:cs="Times New Roman"/>
          <w:sz w:val="28"/>
          <w:szCs w:val="28"/>
          <w:lang w:val="en-US" w:eastAsia="zh-CN"/>
        </w:rPr>
        <w:t>-15</w:t>
      </w:r>
    </w:p>
    <w:p w14:paraId="0D792C5F">
      <w:pPr>
        <w:pStyle w:val="12"/>
        <w:adjustRightInd w:val="0"/>
        <w:snapToGrid w:val="0"/>
        <w:spacing w:before="0" w:line="560" w:lineRule="exact"/>
        <w:jc w:val="left"/>
        <w:rPr>
          <w:rFonts w:hint="default" w:ascii="Times New Roman" w:hAnsi="Times New Roman" w:eastAsia="黑体" w:cs="Times New Roman"/>
          <w:sz w:val="28"/>
          <w:szCs w:val="28"/>
          <w:lang w:val="en-US"/>
        </w:rPr>
      </w:pPr>
      <w:r>
        <w:rPr>
          <w:rFonts w:hint="default" w:ascii="Times New Roman" w:hAnsi="Times New Roman" w:eastAsia="黑体" w:cs="Times New Roman"/>
          <w:sz w:val="32"/>
          <w:szCs w:val="32"/>
        </w:rPr>
        <w:t>第三部分 名词解释</w:t>
      </w:r>
      <w:r>
        <w:rPr>
          <w:rFonts w:hint="eastAsia"/>
          <w:sz w:val="28"/>
          <w:szCs w:val="28"/>
          <w:lang w:eastAsia="zh-CN"/>
        </w:rPr>
        <w:t>…………………………………………………</w:t>
      </w:r>
      <w:r>
        <w:rPr>
          <w:rFonts w:hint="default" w:ascii="Times New Roman" w:hAnsi="Times New Roman" w:cs="Times New Roman"/>
          <w:sz w:val="28"/>
          <w:szCs w:val="28"/>
          <w:lang w:val="en-US" w:eastAsia="zh-CN"/>
        </w:rPr>
        <w:t>16-19</w:t>
      </w:r>
    </w:p>
    <w:p w14:paraId="6EE48324">
      <w:pPr>
        <w:pStyle w:val="12"/>
        <w:adjustRightInd w:val="0"/>
        <w:snapToGrid w:val="0"/>
        <w:spacing w:before="0" w:line="560" w:lineRule="exact"/>
        <w:jc w:val="left"/>
        <w:rPr>
          <w:rFonts w:hint="default"/>
          <w:sz w:val="28"/>
          <w:szCs w:val="28"/>
          <w:lang w:val="en-US" w:eastAsia="zh-CN"/>
        </w:rPr>
      </w:pPr>
      <w:r>
        <w:rPr>
          <w:rFonts w:hint="default" w:ascii="Times New Roman" w:hAnsi="Times New Roman" w:eastAsia="黑体" w:cs="Times New Roman"/>
          <w:sz w:val="32"/>
          <w:szCs w:val="32"/>
        </w:rPr>
        <w:t>第四部分 附件</w:t>
      </w:r>
      <w:r>
        <w:rPr>
          <w:rFonts w:hint="eastAsia" w:ascii="Times New Roman" w:hAnsi="Times New Roman" w:eastAsia="黑体" w:cs="Times New Roman"/>
          <w:sz w:val="32"/>
          <w:szCs w:val="32"/>
          <w:lang w:val="en-US" w:eastAsia="zh-CN"/>
        </w:rPr>
        <w:t xml:space="preserve"> </w:t>
      </w:r>
      <w:r>
        <w:rPr>
          <w:rFonts w:hint="eastAsia"/>
          <w:sz w:val="28"/>
          <w:szCs w:val="28"/>
          <w:lang w:eastAsia="zh-CN"/>
        </w:rPr>
        <w:t>………………………………………………………</w:t>
      </w:r>
      <w:r>
        <w:rPr>
          <w:rFonts w:hint="default" w:ascii="Times New Roman" w:hAnsi="Times New Roman" w:cs="Times New Roman"/>
          <w:sz w:val="28"/>
          <w:szCs w:val="28"/>
          <w:lang w:val="en-US" w:eastAsia="zh-CN"/>
        </w:rPr>
        <w:t>20-</w:t>
      </w:r>
      <w:r>
        <w:rPr>
          <w:rFonts w:hint="eastAsia" w:ascii="Times New Roman" w:hAnsi="Times New Roman" w:cs="Times New Roman"/>
          <w:sz w:val="28"/>
          <w:szCs w:val="28"/>
          <w:lang w:val="en-US" w:eastAsia="zh-CN"/>
        </w:rPr>
        <w:t>84</w:t>
      </w:r>
    </w:p>
    <w:p w14:paraId="0F0A60EC">
      <w:pPr>
        <w:pStyle w:val="12"/>
        <w:adjustRightInd w:val="0"/>
        <w:snapToGrid w:val="0"/>
        <w:spacing w:before="0" w:line="560" w:lineRule="exact"/>
        <w:jc w:val="left"/>
        <w:rPr>
          <w:rFonts w:hint="default" w:ascii="Times New Roman" w:hAnsi="Times New Roman" w:eastAsia="黑体" w:cs="Times New Roman"/>
          <w:sz w:val="28"/>
          <w:szCs w:val="28"/>
          <w:lang w:val="en-US"/>
        </w:rPr>
      </w:pPr>
      <w:r>
        <w:rPr>
          <w:rFonts w:hint="default" w:ascii="Times New Roman" w:hAnsi="Times New Roman" w:eastAsia="黑体" w:cs="Times New Roman"/>
          <w:sz w:val="32"/>
          <w:szCs w:val="32"/>
        </w:rPr>
        <w:t>第五部分 附表</w:t>
      </w:r>
      <w:r>
        <w:rPr>
          <w:rFonts w:hint="eastAsia"/>
          <w:sz w:val="28"/>
          <w:szCs w:val="28"/>
          <w:lang w:eastAsia="zh-CN"/>
        </w:rPr>
        <w:t>……………………………………………………………</w:t>
      </w:r>
      <w:r>
        <w:rPr>
          <w:rFonts w:hint="default" w:ascii="Times New Roman" w:hAnsi="Times New Roman" w:cs="Times New Roman"/>
          <w:sz w:val="28"/>
          <w:szCs w:val="28"/>
          <w:lang w:val="en-US" w:eastAsia="zh-CN"/>
        </w:rPr>
        <w:t>85</w:t>
      </w:r>
    </w:p>
    <w:p w14:paraId="25B9FD90">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p>
    <w:p w14:paraId="6D72D4AC">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二、收入决算表</w:t>
      </w:r>
    </w:p>
    <w:p w14:paraId="7004AF0A">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三、支出决算表</w:t>
      </w:r>
    </w:p>
    <w:p w14:paraId="694E3723">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四、财政拨款收入支出决算总表</w:t>
      </w:r>
    </w:p>
    <w:p w14:paraId="77CDBED6">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五、财政拨款支出决算明细表</w:t>
      </w:r>
    </w:p>
    <w:p w14:paraId="2DA8883A">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p>
    <w:p w14:paraId="25B469D2">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七、一般公共预算财政拨款支出决算明细表</w:t>
      </w:r>
    </w:p>
    <w:p w14:paraId="3BD6C084">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八、一般公共预算财政拨款基本支出决算明细表</w:t>
      </w:r>
    </w:p>
    <w:p w14:paraId="524B9B3A">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九、一般公共预算财政拨款项目支出决算表</w:t>
      </w:r>
    </w:p>
    <w:p w14:paraId="7477C8A1">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十、政府性基金预算财政拨款收入支出决算表</w:t>
      </w:r>
    </w:p>
    <w:p w14:paraId="7EEFC5DB">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十一、国有资本经营预算财政拨款收入支出决算表</w:t>
      </w:r>
    </w:p>
    <w:p w14:paraId="70742367">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十二、国有资本经营预算财政拨款支出决算表</w:t>
      </w:r>
    </w:p>
    <w:p w14:paraId="3B3F2705">
      <w:pPr>
        <w:pStyle w:val="15"/>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十三、财政拨款“三公”经费支出决算表</w:t>
      </w:r>
    </w:p>
    <w:p w14:paraId="1848713F">
      <w:pPr>
        <w:widowControl/>
        <w:spacing w:line="560" w:lineRule="exact"/>
        <w:jc w:val="left"/>
        <w:rPr>
          <w:rFonts w:hint="default" w:ascii="Times New Roman" w:hAnsi="Times New Roman" w:eastAsia="仿宋_GB2312" w:cs="Times New Roman"/>
          <w:bCs/>
          <w:kern w:val="44"/>
          <w:sz w:val="32"/>
          <w:szCs w:val="32"/>
        </w:rPr>
      </w:pPr>
      <w:bookmarkStart w:id="12" w:name="_Toc15377196"/>
      <w:bookmarkStart w:id="13" w:name="_Toc15396599"/>
      <w:r>
        <w:rPr>
          <w:rFonts w:hint="default" w:ascii="Times New Roman" w:hAnsi="Times New Roman" w:eastAsia="仿宋_GB2312" w:cs="Times New Roman"/>
          <w:b/>
          <w:sz w:val="32"/>
          <w:szCs w:val="32"/>
        </w:rPr>
        <w:br w:type="page"/>
      </w:r>
    </w:p>
    <w:p w14:paraId="6E8BE59E">
      <w:pPr>
        <w:pStyle w:val="2"/>
        <w:jc w:val="center"/>
        <w:rPr>
          <w:rFonts w:hint="default" w:ascii="Times New Roman" w:hAnsi="Times New Roman" w:eastAsia="黑体" w:cs="Times New Roman"/>
          <w:sz w:val="32"/>
          <w:szCs w:val="32"/>
        </w:rPr>
      </w:pPr>
      <w:r>
        <w:rPr>
          <w:rFonts w:hint="eastAsia" w:ascii="微软雅黑" w:hAnsi="微软雅黑" w:eastAsia="微软雅黑" w:cs="微软雅黑"/>
          <w:b w:val="0"/>
        </w:rPr>
        <w:t xml:space="preserve">第一部分  </w:t>
      </w:r>
      <w:r>
        <w:rPr>
          <w:rFonts w:hint="eastAsia" w:ascii="微软雅黑" w:hAnsi="微软雅黑" w:eastAsia="微软雅黑" w:cs="微软雅黑"/>
          <w:b w:val="0"/>
          <w:lang w:val="en-US" w:eastAsia="zh-CN"/>
        </w:rPr>
        <w:t>部门</w:t>
      </w:r>
      <w:r>
        <w:rPr>
          <w:rStyle w:val="29"/>
          <w:rFonts w:hint="eastAsia" w:ascii="微软雅黑" w:hAnsi="微软雅黑" w:eastAsia="微软雅黑" w:cs="微软雅黑"/>
          <w:b w:val="0"/>
          <w:bCs w:val="0"/>
        </w:rPr>
        <w:t>概况</w:t>
      </w:r>
      <w:bookmarkEnd w:id="12"/>
      <w:bookmarkEnd w:id="13"/>
    </w:p>
    <w:p w14:paraId="77367542">
      <w:pPr>
        <w:pStyle w:val="3"/>
        <w:pageBreakBefore w:val="0"/>
        <w:widowControl w:val="0"/>
        <w:numPr>
          <w:ilvl w:val="0"/>
          <w:numId w:val="1"/>
        </w:numPr>
        <w:kinsoku/>
        <w:wordWrap/>
        <w:overflowPunct/>
        <w:topLinePunct w:val="0"/>
        <w:autoSpaceDE/>
        <w:autoSpaceDN/>
        <w:bidi w:val="0"/>
        <w:snapToGrid/>
        <w:spacing w:before="0" w:after="0"/>
        <w:textAlignment w:val="auto"/>
        <w:rPr>
          <w:rFonts w:hint="default" w:ascii="Times New Roman" w:hAnsi="Times New Roman" w:eastAsia="黑体" w:cs="Times New Roman"/>
          <w:b w:val="0"/>
        </w:rPr>
      </w:pPr>
      <w:r>
        <w:rPr>
          <w:rFonts w:hint="eastAsia" w:ascii="Times New Roman" w:hAnsi="Times New Roman" w:eastAsia="黑体" w:cs="Times New Roman"/>
          <w:b w:val="0"/>
          <w:lang w:val="en-US" w:eastAsia="zh-CN"/>
        </w:rPr>
        <w:t>部门</w:t>
      </w:r>
      <w:r>
        <w:rPr>
          <w:rFonts w:hint="default" w:ascii="Times New Roman" w:hAnsi="Times New Roman" w:eastAsia="黑体" w:cs="Times New Roman"/>
          <w:b w:val="0"/>
        </w:rPr>
        <w:t>职责</w:t>
      </w:r>
    </w:p>
    <w:p w14:paraId="562AF18C">
      <w:pPr>
        <w:keepNext w:val="0"/>
        <w:keepLines w:val="0"/>
        <w:pageBreakBefore w:val="0"/>
        <w:widowControl w:val="0"/>
        <w:kinsoku/>
        <w:wordWrap/>
        <w:overflowPunct/>
        <w:topLinePunct w:val="0"/>
        <w:autoSpaceDE/>
        <w:autoSpaceDN/>
        <w:bidi w:val="0"/>
        <w:adjustRightInd w:val="0"/>
        <w:snapToGrid/>
        <w:spacing w:afterAutospacing="0"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规划州直机关党的建设，分类指导州直机关党组织抓好党的政治、思想、组织、作风、纪律、制度建设和党员的发展、教育、管理工作。</w:t>
      </w:r>
    </w:p>
    <w:p w14:paraId="3CFFE682">
      <w:pPr>
        <w:keepNext w:val="0"/>
        <w:keepLines w:val="0"/>
        <w:pageBreakBefore w:val="0"/>
        <w:widowControl w:val="0"/>
        <w:kinsoku/>
        <w:wordWrap/>
        <w:overflowPunct/>
        <w:topLinePunct w:val="0"/>
        <w:autoSpaceDE/>
        <w:autoSpaceDN/>
        <w:bidi w:val="0"/>
        <w:adjustRightInd w:val="0"/>
        <w:snapToGrid/>
        <w:spacing w:afterAutospacing="0"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负责实施州直机关领导班子、领导干部的思想政治和作风建设；指导州直机关党组织加强党风廉政建设；指导州直机关各级党组织实施对党员特别是党员领导干部的监督。</w:t>
      </w:r>
    </w:p>
    <w:p w14:paraId="4881007C">
      <w:pPr>
        <w:keepNext w:val="0"/>
        <w:keepLines w:val="0"/>
        <w:pageBreakBefore w:val="0"/>
        <w:widowControl w:val="0"/>
        <w:kinsoku/>
        <w:wordWrap/>
        <w:overflowPunct/>
        <w:topLinePunct w:val="0"/>
        <w:autoSpaceDE/>
        <w:autoSpaceDN/>
        <w:bidi w:val="0"/>
        <w:adjustRightInd w:val="0"/>
        <w:snapToGrid/>
        <w:spacing w:afterAutospacing="0"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综合指导州直机关精神文明建设有关工作，承担州直机关思想、道德、文化建设工作。</w:t>
      </w:r>
    </w:p>
    <w:p w14:paraId="556BE227">
      <w:pPr>
        <w:keepNext w:val="0"/>
        <w:keepLines w:val="0"/>
        <w:pageBreakBefore w:val="0"/>
        <w:widowControl w:val="0"/>
        <w:kinsoku/>
        <w:wordWrap/>
        <w:overflowPunct/>
        <w:topLinePunct w:val="0"/>
        <w:autoSpaceDE/>
        <w:autoSpaceDN/>
        <w:bidi w:val="0"/>
        <w:adjustRightInd w:val="0"/>
        <w:snapToGrid/>
        <w:spacing w:afterAutospacing="0"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负责审批州直机关各部门机关党委、直属总支、支部和机关纪委的建立、领导班子的组成；负责州直机关各部门机关党委、直属总支、支部和纪委负责人的考核、任免和培训工作。</w:t>
      </w:r>
    </w:p>
    <w:p w14:paraId="63C3D13F">
      <w:pPr>
        <w:keepNext w:val="0"/>
        <w:keepLines w:val="0"/>
        <w:pageBreakBefore w:val="0"/>
        <w:widowControl w:val="0"/>
        <w:kinsoku/>
        <w:wordWrap/>
        <w:overflowPunct/>
        <w:topLinePunct w:val="0"/>
        <w:autoSpaceDE/>
        <w:autoSpaceDN/>
        <w:bidi w:val="0"/>
        <w:adjustRightInd w:val="0"/>
        <w:snapToGrid/>
        <w:spacing w:afterAutospacing="0"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领导州直机关党的纪律检查工作，按照干部管理权限依照党章和其他党内法规履行监督、执纪、问责职责，依照监察法和有关法律规定履行监督、调查、处置职责；审理州纪委监委派驻州级党和国家机关纪检监察组审查的党组织和党员违反党纪的案件、调查的公职人员职务违法案件。</w:t>
      </w:r>
    </w:p>
    <w:p w14:paraId="6AEDA10B">
      <w:pPr>
        <w:keepNext w:val="0"/>
        <w:keepLines w:val="0"/>
        <w:pageBreakBefore w:val="0"/>
        <w:widowControl w:val="0"/>
        <w:kinsoku/>
        <w:wordWrap/>
        <w:overflowPunct/>
        <w:topLinePunct w:val="0"/>
        <w:autoSpaceDE/>
        <w:autoSpaceDN/>
        <w:bidi w:val="0"/>
        <w:adjustRightInd w:val="0"/>
        <w:snapToGrid/>
        <w:spacing w:afterAutospacing="0"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指导州直机关党组织抓好党员和干部的理论学习、党的路线方针政策以及科学文化业务知识的学习；组织实施州直机关党员、党务干部和入党积极分子的教育培训工作。</w:t>
      </w:r>
    </w:p>
    <w:p w14:paraId="26D02D25">
      <w:pPr>
        <w:keepNext w:val="0"/>
        <w:keepLines w:val="0"/>
        <w:pageBreakBefore w:val="0"/>
        <w:widowControl w:val="0"/>
        <w:kinsoku/>
        <w:wordWrap/>
        <w:overflowPunct/>
        <w:topLinePunct w:val="0"/>
        <w:autoSpaceDE/>
        <w:autoSpaceDN/>
        <w:bidi w:val="0"/>
        <w:adjustRightInd w:val="0"/>
        <w:snapToGrid/>
        <w:spacing w:afterAutospacing="0"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指导州直机关各部门机关党组织配合行政领导做好思想政治工作、统战工作和社会稳定工作。</w:t>
      </w:r>
    </w:p>
    <w:p w14:paraId="50845C22">
      <w:pPr>
        <w:keepNext w:val="0"/>
        <w:keepLines w:val="0"/>
        <w:pageBreakBefore w:val="0"/>
        <w:widowControl w:val="0"/>
        <w:kinsoku/>
        <w:wordWrap/>
        <w:overflowPunct/>
        <w:topLinePunct w:val="0"/>
        <w:autoSpaceDE/>
        <w:autoSpaceDN/>
        <w:bidi w:val="0"/>
        <w:adjustRightInd w:val="0"/>
        <w:snapToGrid/>
        <w:spacing w:afterAutospacing="0"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领导州直机关工、青、妇等群众组织的工作。</w:t>
      </w:r>
    </w:p>
    <w:p w14:paraId="33D68D20">
      <w:pPr>
        <w:keepNext w:val="0"/>
        <w:keepLines w:val="0"/>
        <w:pageBreakBefore w:val="0"/>
        <w:widowControl w:val="0"/>
        <w:kinsoku/>
        <w:wordWrap/>
        <w:overflowPunct/>
        <w:topLinePunct w:val="0"/>
        <w:autoSpaceDE/>
        <w:autoSpaceDN/>
        <w:bidi w:val="0"/>
        <w:adjustRightInd w:val="0"/>
        <w:snapToGrid/>
        <w:spacing w:afterAutospacing="0"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9.负责州直部门（单位）驻村干部轮换和安排及帮扶工作队员管理服务等工作。</w:t>
      </w:r>
    </w:p>
    <w:p w14:paraId="6DFDCDA2">
      <w:pPr>
        <w:keepNext w:val="0"/>
        <w:keepLines w:val="0"/>
        <w:pageBreakBefore w:val="0"/>
        <w:widowControl w:val="0"/>
        <w:kinsoku/>
        <w:wordWrap/>
        <w:overflowPunct/>
        <w:topLinePunct w:val="0"/>
        <w:autoSpaceDE/>
        <w:autoSpaceDN/>
        <w:bidi w:val="0"/>
        <w:adjustRightInd w:val="0"/>
        <w:snapToGrid/>
        <w:spacing w:afterAutospacing="0" w:line="560" w:lineRule="exact"/>
        <w:ind w:firstLine="640" w:firstLineChars="200"/>
        <w:textAlignment w:val="auto"/>
        <w:rPr>
          <w:rFonts w:hint="default" w:ascii="Times New Roman" w:hAnsi="Times New Roman" w:cs="Times New Roman"/>
        </w:rPr>
      </w:pPr>
      <w:r>
        <w:rPr>
          <w:rFonts w:hint="default"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rPr>
        <w:t>完成州委交办的其他事项。</w:t>
      </w:r>
    </w:p>
    <w:p w14:paraId="20E26EF0">
      <w:pPr>
        <w:pStyle w:val="3"/>
        <w:pageBreakBefore w:val="0"/>
        <w:kinsoku/>
        <w:wordWrap/>
        <w:overflowPunct/>
        <w:topLinePunct w:val="0"/>
        <w:autoSpaceDE/>
        <w:autoSpaceDN/>
        <w:bidi w:val="0"/>
        <w:spacing w:before="0" w:after="0"/>
        <w:textAlignment w:val="auto"/>
        <w:rPr>
          <w:rStyle w:val="30"/>
          <w:rFonts w:hint="default" w:ascii="Times New Roman" w:hAnsi="Times New Roman" w:eastAsia="黑体" w:cs="Times New Roman"/>
          <w:b w:val="0"/>
          <w:bCs w:val="0"/>
        </w:rPr>
      </w:pPr>
      <w:bookmarkStart w:id="14" w:name="_Toc15377200"/>
      <w:bookmarkStart w:id="15" w:name="_Toc15396601"/>
      <w:r>
        <w:rPr>
          <w:rFonts w:hint="default" w:ascii="Times New Roman" w:hAnsi="Times New Roman" w:eastAsia="黑体" w:cs="Times New Roman"/>
          <w:b w:val="0"/>
        </w:rPr>
        <w:t>二、机</w:t>
      </w:r>
      <w:r>
        <w:rPr>
          <w:rStyle w:val="30"/>
          <w:rFonts w:hint="default" w:ascii="Times New Roman" w:hAnsi="Times New Roman" w:eastAsia="黑体" w:cs="Times New Roman"/>
          <w:b w:val="0"/>
          <w:bCs w:val="0"/>
        </w:rPr>
        <w:t>构设置</w:t>
      </w:r>
      <w:bookmarkEnd w:id="14"/>
      <w:bookmarkEnd w:id="15"/>
    </w:p>
    <w:p w14:paraId="5512BF5A">
      <w:pPr>
        <w:pStyle w:val="3"/>
        <w:pageBreakBefore w:val="0"/>
        <w:kinsoku/>
        <w:wordWrap/>
        <w:overflowPunct/>
        <w:topLinePunct w:val="0"/>
        <w:autoSpaceDE/>
        <w:autoSpaceDN/>
        <w:bidi w:val="0"/>
        <w:spacing w:before="0" w:after="0"/>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eastAsia="zh-CN"/>
        </w:rPr>
        <w:t>中共阿坝州</w:t>
      </w:r>
      <w:r>
        <w:rPr>
          <w:rFonts w:hint="eastAsia" w:ascii="Times New Roman" w:hAnsi="Times New Roman" w:eastAsia="仿宋_GB2312" w:cs="Times New Roman"/>
          <w:b w:val="0"/>
          <w:bCs w:val="0"/>
          <w:sz w:val="32"/>
          <w:szCs w:val="32"/>
          <w:lang w:val="en-US" w:eastAsia="zh-CN"/>
        </w:rPr>
        <w:t>委州</w:t>
      </w:r>
      <w:r>
        <w:rPr>
          <w:rFonts w:hint="default" w:ascii="Times New Roman" w:hAnsi="Times New Roman" w:eastAsia="仿宋_GB2312" w:cs="Times New Roman"/>
          <w:b w:val="0"/>
          <w:bCs w:val="0"/>
          <w:sz w:val="32"/>
          <w:szCs w:val="32"/>
          <w:lang w:val="en-US" w:eastAsia="zh-CN"/>
        </w:rPr>
        <w:t>直属机关工作委员会</w:t>
      </w:r>
      <w:r>
        <w:rPr>
          <w:rFonts w:hint="default" w:ascii="Times New Roman" w:hAnsi="Times New Roman" w:eastAsia="仿宋_GB2312" w:cs="Times New Roman"/>
          <w:b w:val="0"/>
          <w:bCs w:val="0"/>
          <w:sz w:val="32"/>
          <w:szCs w:val="32"/>
        </w:rPr>
        <w:t>下属二级预算单位</w:t>
      </w:r>
      <w:r>
        <w:rPr>
          <w:rFonts w:hint="default"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val="0"/>
          <w:bCs w:val="0"/>
          <w:sz w:val="32"/>
          <w:szCs w:val="32"/>
        </w:rPr>
        <w:t>个，其中行政单位</w:t>
      </w:r>
      <w:r>
        <w:rPr>
          <w:rFonts w:hint="default"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val="0"/>
          <w:bCs w:val="0"/>
          <w:sz w:val="32"/>
          <w:szCs w:val="32"/>
        </w:rPr>
        <w:t>个，其他事业单位</w:t>
      </w:r>
      <w:r>
        <w:rPr>
          <w:rFonts w:hint="default"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val="0"/>
          <w:bCs w:val="0"/>
          <w:sz w:val="32"/>
          <w:szCs w:val="32"/>
        </w:rPr>
        <w:t>个。</w:t>
      </w:r>
    </w:p>
    <w:p w14:paraId="67060DE8">
      <w:pPr>
        <w:pStyle w:val="6"/>
        <w:pageBreakBefore w:val="0"/>
        <w:kinsoku/>
        <w:wordWrap/>
        <w:overflowPunct/>
        <w:topLinePunct w:val="0"/>
        <w:autoSpaceDE/>
        <w:autoSpaceDN/>
        <w:bidi w:val="0"/>
        <w:adjustRightInd w:val="0"/>
        <w:snapToGrid w:val="0"/>
        <w:spacing w:beforeLines="0" w:line="600" w:lineRule="exact"/>
        <w:ind w:firstLine="672" w:firstLineChars="210"/>
        <w:textAlignment w:val="auto"/>
        <w:rPr>
          <w:rFonts w:hint="default" w:ascii="Times New Roman" w:hAnsi="Times New Roman" w:cs="Times New Roman"/>
          <w:sz w:val="32"/>
          <w:szCs w:val="32"/>
        </w:rPr>
      </w:pPr>
      <w:r>
        <w:rPr>
          <w:rFonts w:hint="default" w:ascii="Times New Roman" w:hAnsi="Times New Roman" w:cs="Times New Roman"/>
          <w:sz w:val="32"/>
          <w:szCs w:val="32"/>
        </w:rPr>
        <w:t>纳入</w:t>
      </w:r>
      <w:r>
        <w:rPr>
          <w:rFonts w:hint="default" w:ascii="Times New Roman" w:hAnsi="Times New Roman" w:cs="Times New Roman"/>
          <w:sz w:val="32"/>
          <w:szCs w:val="32"/>
          <w:lang w:val="en-US" w:eastAsia="zh-CN"/>
        </w:rPr>
        <w:t>中共阿坝州</w:t>
      </w:r>
      <w:r>
        <w:rPr>
          <w:rFonts w:hint="eastAsia" w:ascii="Times New Roman" w:cs="Times New Roman"/>
          <w:sz w:val="32"/>
          <w:szCs w:val="32"/>
          <w:lang w:val="en-US" w:eastAsia="zh-CN"/>
        </w:rPr>
        <w:t>委州</w:t>
      </w:r>
      <w:r>
        <w:rPr>
          <w:rFonts w:hint="default" w:ascii="Times New Roman" w:hAnsi="Times New Roman" w:cs="Times New Roman"/>
          <w:sz w:val="32"/>
          <w:szCs w:val="32"/>
          <w:lang w:val="en-US" w:eastAsia="zh-CN"/>
        </w:rPr>
        <w:t>直属机关工作委员会</w:t>
      </w:r>
      <w:r>
        <w:rPr>
          <w:rFonts w:hint="default" w:ascii="Times New Roman" w:hAnsi="Times New Roman" w:cs="Times New Roman"/>
          <w:sz w:val="32"/>
          <w:szCs w:val="32"/>
        </w:rPr>
        <w:t>202</w:t>
      </w:r>
      <w:r>
        <w:rPr>
          <w:rFonts w:hint="eastAsia" w:ascii="Times New Roman" w:cs="Times New Roman"/>
          <w:sz w:val="32"/>
          <w:szCs w:val="32"/>
          <w:lang w:val="en-US" w:eastAsia="zh-CN"/>
        </w:rPr>
        <w:t>5</w:t>
      </w:r>
      <w:r>
        <w:rPr>
          <w:rFonts w:hint="default" w:ascii="Times New Roman" w:hAnsi="Times New Roman" w:cs="Times New Roman"/>
          <w:sz w:val="32"/>
          <w:szCs w:val="32"/>
        </w:rPr>
        <w:t>年度部门决算编制范围的二级预算单位包括：</w:t>
      </w:r>
    </w:p>
    <w:p w14:paraId="0993466C">
      <w:pPr>
        <w:pStyle w:val="6"/>
        <w:pageBreakBefore w:val="0"/>
        <w:numPr>
          <w:ilvl w:val="0"/>
          <w:numId w:val="0"/>
        </w:numPr>
        <w:kinsoku/>
        <w:wordWrap/>
        <w:overflowPunct/>
        <w:topLinePunct w:val="0"/>
        <w:autoSpaceDE/>
        <w:autoSpaceDN/>
        <w:bidi w:val="0"/>
        <w:adjustRightInd w:val="0"/>
        <w:snapToGrid w:val="0"/>
        <w:spacing w:beforeLines="0" w:line="600" w:lineRule="exact"/>
        <w:ind w:left="672" w:leftChars="0"/>
        <w:textAlignment w:val="auto"/>
        <w:outlineLvl w:val="2"/>
        <w:rPr>
          <w:rFonts w:hint="default" w:ascii="Times New Roman" w:hAnsi="Times New Roman" w:cs="Times New Roman"/>
          <w:sz w:val="32"/>
          <w:szCs w:val="32"/>
        </w:rPr>
      </w:pPr>
      <w:bookmarkStart w:id="16" w:name="_Toc15377202"/>
      <w:bookmarkStart w:id="17" w:name="_Toc15306276"/>
      <w:bookmarkStart w:id="18" w:name="_Toc15377433"/>
      <w:bookmarkStart w:id="19" w:name="_Toc15378449"/>
      <w:r>
        <w:rPr>
          <w:rFonts w:hint="default" w:ascii="Times New Roman" w:hAnsi="Times New Roman" w:cs="Times New Roman"/>
          <w:sz w:val="32"/>
          <w:szCs w:val="32"/>
          <w:lang w:val="en-US" w:eastAsia="zh-CN"/>
        </w:rPr>
        <w:t>1.中共阿坝州</w:t>
      </w:r>
      <w:r>
        <w:rPr>
          <w:rFonts w:hint="eastAsia" w:ascii="Times New Roman" w:cs="Times New Roman"/>
          <w:sz w:val="32"/>
          <w:szCs w:val="32"/>
          <w:lang w:val="en-US" w:eastAsia="zh-CN"/>
        </w:rPr>
        <w:t>委州</w:t>
      </w:r>
      <w:r>
        <w:rPr>
          <w:rFonts w:hint="default" w:ascii="Times New Roman" w:hAnsi="Times New Roman" w:cs="Times New Roman"/>
          <w:sz w:val="32"/>
          <w:szCs w:val="32"/>
          <w:lang w:val="en-US" w:eastAsia="zh-CN"/>
        </w:rPr>
        <w:t>直属机关工作委员会</w:t>
      </w:r>
      <w:bookmarkEnd w:id="16"/>
      <w:bookmarkEnd w:id="17"/>
      <w:bookmarkEnd w:id="18"/>
      <w:bookmarkEnd w:id="19"/>
    </w:p>
    <w:p w14:paraId="7A8DE7FB">
      <w:pPr>
        <w:keepNext w:val="0"/>
        <w:keepLines w:val="0"/>
        <w:pageBreakBefore w:val="0"/>
        <w:widowControl w:val="0"/>
        <w:kinsoku/>
        <w:wordWrap/>
        <w:overflowPunct/>
        <w:topLinePunct w:val="0"/>
        <w:autoSpaceDE/>
        <w:autoSpaceDN/>
        <w:bidi w:val="0"/>
        <w:spacing w:afterAutospacing="0"/>
        <w:ind w:firstLine="640" w:firstLineChars="200"/>
        <w:textAlignment w:val="auto"/>
        <w:rPr>
          <w:rFonts w:hint="default" w:ascii="Times New Roman" w:hAnsi="Times New Roman" w:eastAsia="宋体" w:cs="Times New Roman"/>
          <w:kern w:val="0"/>
          <w:sz w:val="24"/>
          <w:szCs w:val="24"/>
          <w:lang w:val="en-US" w:eastAsia="zh-CN"/>
        </w:rPr>
      </w:pPr>
      <w:r>
        <w:rPr>
          <w:rFonts w:hint="default" w:ascii="Times New Roman" w:hAnsi="Times New Roman" w:eastAsia="仿宋" w:cs="Times New Roman"/>
          <w:sz w:val="32"/>
          <w:szCs w:val="32"/>
          <w:lang w:val="en-US" w:eastAsia="zh-CN"/>
        </w:rPr>
        <w:t>2.阿坝州直属机关基层帮扶工作</w:t>
      </w:r>
      <w:r>
        <w:rPr>
          <w:rFonts w:hint="eastAsia" w:eastAsia="仿宋" w:cs="Times New Roman"/>
          <w:sz w:val="32"/>
          <w:szCs w:val="32"/>
          <w:lang w:val="en-US" w:eastAsia="zh-CN"/>
        </w:rPr>
        <w:t>服务</w:t>
      </w:r>
      <w:r>
        <w:rPr>
          <w:rFonts w:hint="default" w:ascii="Times New Roman" w:hAnsi="Times New Roman" w:eastAsia="仿宋" w:cs="Times New Roman"/>
          <w:sz w:val="32"/>
          <w:szCs w:val="32"/>
          <w:lang w:val="en-US" w:eastAsia="zh-CN"/>
        </w:rPr>
        <w:t>中心</w:t>
      </w:r>
    </w:p>
    <w:p w14:paraId="7BDEBEC7">
      <w:pPr>
        <w:pStyle w:val="6"/>
        <w:pageBreakBefore w:val="0"/>
        <w:kinsoku/>
        <w:wordWrap/>
        <w:overflowPunct/>
        <w:topLinePunct w:val="0"/>
        <w:autoSpaceDE/>
        <w:autoSpaceDN/>
        <w:bidi w:val="0"/>
        <w:adjustRightInd w:val="0"/>
        <w:snapToGrid w:val="0"/>
        <w:spacing w:beforeLines="0" w:line="600" w:lineRule="exact"/>
        <w:textAlignment w:val="auto"/>
        <w:rPr>
          <w:rFonts w:hint="default" w:ascii="Times New Roman" w:hAnsi="Times New Roman" w:cs="Times New Roman"/>
          <w:sz w:val="32"/>
          <w:szCs w:val="32"/>
        </w:rPr>
      </w:pPr>
    </w:p>
    <w:p w14:paraId="295113B1">
      <w:pPr>
        <w:pageBreakBefore w:val="0"/>
        <w:widowControl/>
        <w:kinsoku/>
        <w:wordWrap/>
        <w:overflowPunct/>
        <w:topLinePunct w:val="0"/>
        <w:autoSpaceDE/>
        <w:autoSpaceDN/>
        <w:bidi w:val="0"/>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rPr>
        <w:br w:type="page"/>
      </w:r>
    </w:p>
    <w:p w14:paraId="6B57631A">
      <w:pPr>
        <w:pStyle w:val="2"/>
        <w:jc w:val="center"/>
        <w:rPr>
          <w:rFonts w:hint="eastAsia" w:ascii="微软雅黑" w:hAnsi="微软雅黑" w:eastAsia="微软雅黑" w:cs="微软雅黑"/>
          <w:b w:val="0"/>
        </w:rPr>
      </w:pPr>
      <w:bookmarkStart w:id="20" w:name="_Toc15396602"/>
      <w:bookmarkStart w:id="21" w:name="_Toc15377204"/>
      <w:r>
        <w:rPr>
          <w:rFonts w:hint="eastAsia" w:ascii="微软雅黑" w:hAnsi="微软雅黑" w:eastAsia="微软雅黑" w:cs="微软雅黑"/>
          <w:b w:val="0"/>
        </w:rPr>
        <w:t>第二部分  202</w:t>
      </w:r>
      <w:r>
        <w:rPr>
          <w:rFonts w:hint="eastAsia" w:ascii="微软雅黑" w:hAnsi="微软雅黑" w:eastAsia="微软雅黑" w:cs="微软雅黑"/>
          <w:b w:val="0"/>
          <w:lang w:val="en-US" w:eastAsia="zh-CN"/>
        </w:rPr>
        <w:t>5</w:t>
      </w:r>
      <w:r>
        <w:rPr>
          <w:rFonts w:hint="eastAsia" w:ascii="微软雅黑" w:hAnsi="微软雅黑" w:eastAsia="微软雅黑" w:cs="微软雅黑"/>
          <w:b w:val="0"/>
        </w:rPr>
        <w:t>年度部门决算情况说明</w:t>
      </w:r>
      <w:bookmarkEnd w:id="20"/>
      <w:bookmarkEnd w:id="21"/>
    </w:p>
    <w:p w14:paraId="61C442B7">
      <w:pPr>
        <w:pStyle w:val="28"/>
        <w:spacing w:line="600" w:lineRule="exact"/>
        <w:ind w:firstLine="640"/>
        <w:outlineLvl w:val="1"/>
        <w:rPr>
          <w:rStyle w:val="30"/>
          <w:rFonts w:hint="default" w:ascii="Times New Roman" w:hAnsi="Times New Roman" w:eastAsia="黑体" w:cs="Times New Roman"/>
          <w:b w:val="0"/>
        </w:rPr>
      </w:pPr>
      <w:bookmarkStart w:id="22" w:name="_Toc15396603"/>
      <w:bookmarkStart w:id="23" w:name="_Toc15377205"/>
      <w:r>
        <w:rPr>
          <w:rFonts w:hint="default" w:ascii="Times New Roman" w:hAnsi="Times New Roman" w:eastAsia="黑体" w:cs="Times New Roman"/>
          <w:sz w:val="32"/>
          <w:szCs w:val="32"/>
        </w:rPr>
        <w:t>一、收</w:t>
      </w:r>
      <w:r>
        <w:rPr>
          <w:rStyle w:val="30"/>
          <w:rFonts w:hint="default" w:ascii="Times New Roman" w:hAnsi="Times New Roman" w:eastAsia="黑体" w:cs="Times New Roman"/>
          <w:b w:val="0"/>
        </w:rPr>
        <w:t>入支出决算总体情况说明</w:t>
      </w:r>
      <w:bookmarkEnd w:id="22"/>
      <w:bookmarkEnd w:id="23"/>
    </w:p>
    <w:p w14:paraId="60E1F3FB">
      <w:pPr>
        <w:spacing w:line="60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年度收、支总计</w:t>
      </w:r>
      <w:r>
        <w:rPr>
          <w:rFonts w:hint="default" w:ascii="Times New Roman" w:hAnsi="Times New Roman" w:eastAsia="仿宋_GB2312" w:cs="Times New Roman"/>
          <w:color w:val="auto"/>
          <w:sz w:val="32"/>
          <w:szCs w:val="32"/>
          <w:highlight w:val="none"/>
          <w:lang w:eastAsia="zh-CN"/>
        </w:rPr>
        <w:t>均为</w:t>
      </w:r>
      <w:r>
        <w:rPr>
          <w:rFonts w:hint="eastAsia" w:eastAsia="仿宋_GB2312" w:cs="Times New Roman"/>
          <w:color w:val="auto"/>
          <w:sz w:val="32"/>
          <w:szCs w:val="32"/>
          <w:highlight w:val="none"/>
          <w:lang w:val="en-US" w:eastAsia="zh-CN"/>
        </w:rPr>
        <w:t>645.47</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相比，收、支总计</w:t>
      </w:r>
      <w:r>
        <w:rPr>
          <w:rFonts w:hint="default" w:ascii="Times New Roman" w:hAnsi="Times New Roman" w:eastAsia="仿宋_GB2312" w:cs="Times New Roman"/>
          <w:color w:val="auto"/>
          <w:sz w:val="32"/>
          <w:szCs w:val="32"/>
          <w:highlight w:val="none"/>
          <w:lang w:val="en-US" w:eastAsia="zh-CN"/>
        </w:rPr>
        <w:t>各</w:t>
      </w:r>
      <w:r>
        <w:rPr>
          <w:rFonts w:hint="default" w:ascii="Times New Roman" w:hAnsi="Times New Roman" w:eastAsia="仿宋_GB2312" w:cs="Times New Roman"/>
          <w:color w:val="auto"/>
          <w:sz w:val="32"/>
          <w:szCs w:val="32"/>
          <w:highlight w:val="none"/>
        </w:rPr>
        <w:t>减少</w:t>
      </w:r>
      <w:r>
        <w:rPr>
          <w:rFonts w:hint="eastAsia" w:eastAsia="仿宋_GB2312" w:cs="Times New Roman"/>
          <w:color w:val="auto"/>
          <w:sz w:val="32"/>
          <w:szCs w:val="32"/>
          <w:highlight w:val="none"/>
          <w:lang w:val="en-US" w:eastAsia="zh-CN"/>
        </w:rPr>
        <w:t>23.88</w:t>
      </w:r>
      <w:r>
        <w:rPr>
          <w:rFonts w:hint="default" w:ascii="Times New Roman" w:hAnsi="Times New Roman" w:eastAsia="仿宋_GB2312" w:cs="Times New Roman"/>
          <w:color w:val="auto"/>
          <w:sz w:val="32"/>
          <w:szCs w:val="32"/>
          <w:highlight w:val="none"/>
        </w:rPr>
        <w:t>万元，下降</w:t>
      </w:r>
      <w:r>
        <w:rPr>
          <w:rFonts w:hint="eastAsia" w:eastAsia="仿宋_GB2312" w:cs="Times New Roman"/>
          <w:color w:val="auto"/>
          <w:sz w:val="32"/>
          <w:szCs w:val="32"/>
          <w:highlight w:val="none"/>
          <w:lang w:val="en-US" w:eastAsia="zh-CN"/>
        </w:rPr>
        <w:t>3.6</w:t>
      </w:r>
      <w:r>
        <w:rPr>
          <w:rFonts w:hint="default" w:ascii="Times New Roman" w:hAnsi="Times New Roman" w:eastAsia="仿宋_GB2312" w:cs="Times New Roman"/>
          <w:color w:val="auto"/>
          <w:sz w:val="32"/>
          <w:szCs w:val="32"/>
          <w:highlight w:val="none"/>
        </w:rPr>
        <w:t>%。主要变动原因</w:t>
      </w:r>
      <w:r>
        <w:rPr>
          <w:rFonts w:hint="default"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一是</w:t>
      </w:r>
      <w:r>
        <w:rPr>
          <w:rFonts w:hint="eastAsia" w:ascii="Times New Roman" w:hAnsi="Times New Roman" w:eastAsia="仿宋" w:cs="Times New Roman"/>
          <w:color w:val="auto"/>
          <w:sz w:val="32"/>
          <w:szCs w:val="32"/>
          <w:highlight w:val="none"/>
          <w:lang w:val="en-US" w:eastAsia="zh-CN"/>
        </w:rPr>
        <w:t>培训项目由州委组织部统筹后，部分培训班次未组织实施，相应培训费支出减少；二是坚持厉行节约、过紧日子要求，从严管控经费支出</w:t>
      </w:r>
      <w:r>
        <w:rPr>
          <w:rFonts w:hint="default" w:ascii="Times New Roman" w:hAnsi="Times New Roman" w:eastAsia="仿宋" w:cs="Times New Roman"/>
          <w:color w:val="auto"/>
          <w:sz w:val="32"/>
          <w:szCs w:val="32"/>
          <w:highlight w:val="none"/>
          <w:lang w:eastAsia="zh-CN"/>
        </w:rPr>
        <w:t>。</w:t>
      </w:r>
    </w:p>
    <w:p w14:paraId="45258A6F">
      <w:pPr>
        <w:pStyle w:val="5"/>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lang w:val="en-US" w:eastAsia="zh-CN"/>
        </w:rPr>
        <w:object>
          <v:shape id="_x0000_i1025" o:spt="75" type="#_x0000_t75" style="height:242.4pt;width:309.05pt;" o:ole="t" filled="f" o:preferrelative="t" stroked="f" coordsize="21600,21600">
            <v:path/>
            <v:fill on="f" focussize="0,0"/>
            <v:stroke on="f"/>
            <v:imagedata r:id="rId11" o:title=""/>
            <o:lock v:ext="edit" aspectratio="t"/>
            <w10:wrap type="none"/>
            <w10:anchorlock/>
          </v:shape>
          <o:OLEObject Type="Embed" ProgID="Excel.Chart.8" ShapeID="_x0000_i1025" DrawAspect="Content" ObjectID="_1468075725" r:id="rId10">
            <o:LockedField>false</o:LockedField>
          </o:OLEObject>
        </w:object>
      </w:r>
    </w:p>
    <w:p w14:paraId="47EEFEA6">
      <w:pPr>
        <w:pStyle w:val="5"/>
        <w:ind w:left="0" w:leftChars="0" w:firstLine="0" w:firstLineChars="0"/>
        <w:rPr>
          <w:rFonts w:hint="default" w:ascii="Times New Roman" w:hAnsi="Times New Roman" w:cs="Times New Roman"/>
          <w:lang w:val="en-US" w:eastAsia="zh-CN"/>
        </w:rPr>
      </w:pPr>
    </w:p>
    <w:p w14:paraId="4AFE41E8">
      <w:pPr>
        <w:ind w:firstLine="1600" w:firstLineChars="5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（图1：收入、支出决算总计变动情况图）</w:t>
      </w:r>
    </w:p>
    <w:p w14:paraId="07592078">
      <w:pPr>
        <w:pStyle w:val="28"/>
        <w:spacing w:line="600" w:lineRule="exact"/>
        <w:ind w:firstLine="640"/>
        <w:outlineLvl w:val="1"/>
        <w:rPr>
          <w:rFonts w:hint="default" w:ascii="Times New Roman" w:hAnsi="Times New Roman" w:eastAsia="黑体" w:cs="Times New Roman"/>
          <w:sz w:val="32"/>
          <w:szCs w:val="32"/>
        </w:rPr>
      </w:pPr>
      <w:bookmarkStart w:id="24" w:name="_Toc15377206"/>
      <w:bookmarkStart w:id="25" w:name="_Toc15396604"/>
      <w:r>
        <w:rPr>
          <w:rFonts w:hint="default" w:ascii="Times New Roman" w:hAnsi="Times New Roman" w:eastAsia="黑体" w:cs="Times New Roman"/>
          <w:sz w:val="32"/>
          <w:szCs w:val="32"/>
        </w:rPr>
        <w:t>二、收入决算情况说明</w:t>
      </w:r>
      <w:bookmarkEnd w:id="24"/>
      <w:bookmarkEnd w:id="25"/>
    </w:p>
    <w:p w14:paraId="6C5641B5">
      <w:pPr>
        <w:spacing w:line="600" w:lineRule="exact"/>
        <w:ind w:firstLine="640" w:firstLineChars="200"/>
        <w:outlineLvl w:val="1"/>
        <w:rPr>
          <w:rFonts w:hint="default" w:ascii="Times New Roman" w:hAnsi="Times New Roman" w:eastAsia="仿宋" w:cs="Times New Roman"/>
          <w:color w:val="auto"/>
          <w:sz w:val="32"/>
          <w:szCs w:val="32"/>
          <w:highlight w:val="none"/>
        </w:rPr>
      </w:pPr>
      <w:r>
        <w:rPr>
          <w:rFonts w:hint="default" w:ascii="Times New Roman" w:hAnsi="Times New Roman" w:eastAsia="仿宋_GB2312" w:cs="Times New Roman"/>
          <w:sz w:val="32"/>
          <w:szCs w:val="32"/>
          <w:lang w:eastAsia="zh-CN"/>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度</w:t>
      </w:r>
      <w:r>
        <w:rPr>
          <w:rFonts w:hint="default" w:ascii="Times New Roman" w:hAnsi="Times New Roman" w:eastAsia="仿宋_GB2312" w:cs="Times New Roman"/>
          <w:sz w:val="32"/>
          <w:szCs w:val="32"/>
        </w:rPr>
        <w:t>本年收入合计</w:t>
      </w:r>
      <w:r>
        <w:rPr>
          <w:rFonts w:hint="eastAsia" w:eastAsia="仿宋_GB2312" w:cs="Times New Roman"/>
          <w:sz w:val="32"/>
          <w:szCs w:val="32"/>
          <w:lang w:val="en-US" w:eastAsia="zh-CN"/>
        </w:rPr>
        <w:t>645.47</w:t>
      </w:r>
      <w:r>
        <w:rPr>
          <w:rFonts w:hint="default" w:ascii="Times New Roman" w:hAnsi="Times New Roman" w:eastAsia="仿宋_GB2312" w:cs="Times New Roman"/>
          <w:sz w:val="32"/>
          <w:szCs w:val="32"/>
        </w:rPr>
        <w:t>万元，其中：一般公共预算财政拨款收入</w:t>
      </w:r>
      <w:r>
        <w:rPr>
          <w:rFonts w:hint="eastAsia" w:eastAsia="仿宋_GB2312" w:cs="Times New Roman"/>
          <w:sz w:val="32"/>
          <w:szCs w:val="32"/>
          <w:lang w:val="en-US" w:eastAsia="zh-CN"/>
        </w:rPr>
        <w:t>645.47</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%；政府性基金预算财政拨款收入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国有资本经营预算财政拨款收入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万元；上级补助收入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万元；事业收入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万元；经营收入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万元；附属单位上缴收入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万元；其他收入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14:paraId="07E575B5">
      <w:pPr>
        <w:pStyle w:val="28"/>
        <w:spacing w:line="600" w:lineRule="exact"/>
        <w:ind w:firstLine="640"/>
        <w:jc w:val="left"/>
        <w:outlineLvl w:val="1"/>
        <w:rPr>
          <w:rFonts w:hint="default" w:ascii="Times New Roman" w:hAnsi="Times New Roman" w:eastAsia="仿宋_GB2312" w:cs="Times New Roman"/>
          <w:b/>
          <w:bCs/>
          <w:sz w:val="32"/>
          <w:szCs w:val="32"/>
        </w:rPr>
      </w:pPr>
      <w:r>
        <w:rPr>
          <w:rFonts w:hint="default" w:ascii="Times New Roman" w:hAnsi="Times New Roman" w:eastAsia="仿宋" w:cs="Times New Roman"/>
          <w:color w:val="auto"/>
          <w:sz w:val="32"/>
          <w:szCs w:val="32"/>
          <w:highlight w:val="none"/>
          <w:lang w:eastAsia="zh-CN"/>
        </w:rPr>
        <w:pict>
          <v:shape id="_x0000_s1026" o:spid="_x0000_s1026" o:spt="75" type="#_x0000_t75" style="position:absolute;left:0pt;margin-left:82.55pt;margin-top:9.65pt;height:242.4pt;width:259.2pt;mso-wrap-distance-bottom:0pt;mso-wrap-distance-left:9pt;mso-wrap-distance-right:9pt;mso-wrap-distance-top:0pt;z-index:251659264;mso-width-relative:page;mso-height-relative:page;" o:ole="t" filled="f" o:preferrelative="t" stroked="f" coordsize="21600,21600">
            <v:path/>
            <v:fill on="f" focussize="0,0"/>
            <v:stroke on="f"/>
            <v:imagedata r:id="rId13" o:title=""/>
            <o:lock v:ext="edit" aspectratio="t"/>
            <w10:wrap type="square"/>
          </v:shape>
          <o:OLEObject Type="Embed" ProgID="Excel.Chart.8" ShapeID="_x0000_s1026" DrawAspect="Content" ObjectID="_1468075726" r:id="rId12">
            <o:LockedField>false</o:LockedField>
          </o:OLEObject>
        </w:pict>
      </w:r>
    </w:p>
    <w:p w14:paraId="4298D661">
      <w:pPr>
        <w:pStyle w:val="28"/>
        <w:spacing w:line="600" w:lineRule="exact"/>
        <w:ind w:firstLine="640"/>
        <w:jc w:val="left"/>
        <w:outlineLvl w:val="1"/>
        <w:rPr>
          <w:rFonts w:hint="default" w:ascii="Times New Roman" w:hAnsi="Times New Roman" w:eastAsia="仿宋_GB2312" w:cs="Times New Roman"/>
          <w:b/>
          <w:bCs/>
          <w:sz w:val="32"/>
          <w:szCs w:val="32"/>
        </w:rPr>
      </w:pPr>
    </w:p>
    <w:p w14:paraId="69BD713F">
      <w:pPr>
        <w:pStyle w:val="28"/>
        <w:spacing w:line="600" w:lineRule="exact"/>
        <w:ind w:firstLine="640"/>
        <w:jc w:val="left"/>
        <w:outlineLvl w:val="1"/>
        <w:rPr>
          <w:rFonts w:hint="default" w:ascii="Times New Roman" w:hAnsi="Times New Roman" w:eastAsia="仿宋_GB2312" w:cs="Times New Roman"/>
          <w:b/>
          <w:bCs/>
          <w:sz w:val="32"/>
          <w:szCs w:val="32"/>
        </w:rPr>
      </w:pPr>
    </w:p>
    <w:p w14:paraId="00EB30EA">
      <w:pPr>
        <w:pStyle w:val="28"/>
        <w:spacing w:line="600" w:lineRule="exact"/>
        <w:ind w:firstLine="640"/>
        <w:jc w:val="left"/>
        <w:outlineLvl w:val="1"/>
        <w:rPr>
          <w:rFonts w:hint="default" w:ascii="Times New Roman" w:hAnsi="Times New Roman" w:eastAsia="仿宋_GB2312" w:cs="Times New Roman"/>
          <w:b/>
          <w:bCs/>
          <w:sz w:val="32"/>
          <w:szCs w:val="32"/>
        </w:rPr>
      </w:pPr>
    </w:p>
    <w:p w14:paraId="49A92AC3">
      <w:pPr>
        <w:pStyle w:val="28"/>
        <w:spacing w:line="600" w:lineRule="exact"/>
        <w:ind w:firstLine="640"/>
        <w:jc w:val="left"/>
        <w:outlineLvl w:val="1"/>
        <w:rPr>
          <w:rFonts w:hint="default" w:ascii="Times New Roman" w:hAnsi="Times New Roman" w:eastAsia="仿宋_GB2312" w:cs="Times New Roman"/>
          <w:b/>
          <w:bCs/>
          <w:sz w:val="32"/>
          <w:szCs w:val="32"/>
        </w:rPr>
      </w:pPr>
    </w:p>
    <w:p w14:paraId="61E98D28">
      <w:pPr>
        <w:pStyle w:val="28"/>
        <w:spacing w:line="600" w:lineRule="exact"/>
        <w:ind w:firstLine="640"/>
        <w:jc w:val="left"/>
        <w:outlineLvl w:val="1"/>
        <w:rPr>
          <w:rFonts w:hint="default" w:ascii="Times New Roman" w:hAnsi="Times New Roman" w:eastAsia="仿宋_GB2312" w:cs="Times New Roman"/>
          <w:b/>
          <w:bCs/>
          <w:sz w:val="32"/>
          <w:szCs w:val="32"/>
        </w:rPr>
      </w:pPr>
    </w:p>
    <w:p w14:paraId="15CFD4BD">
      <w:pPr>
        <w:pStyle w:val="28"/>
        <w:spacing w:line="600" w:lineRule="exact"/>
        <w:ind w:firstLine="640"/>
        <w:jc w:val="left"/>
        <w:outlineLvl w:val="1"/>
        <w:rPr>
          <w:rFonts w:hint="default" w:ascii="Times New Roman" w:hAnsi="Times New Roman" w:eastAsia="仿宋_GB2312" w:cs="Times New Roman"/>
          <w:b/>
          <w:bCs/>
          <w:sz w:val="32"/>
          <w:szCs w:val="32"/>
        </w:rPr>
      </w:pPr>
    </w:p>
    <w:p w14:paraId="05005E22">
      <w:pPr>
        <w:pStyle w:val="28"/>
        <w:spacing w:line="600" w:lineRule="exact"/>
        <w:outlineLvl w:val="1"/>
        <w:rPr>
          <w:rFonts w:hint="default" w:ascii="Times New Roman" w:hAnsi="Times New Roman" w:eastAsia="仿宋_GB2312" w:cs="Times New Roman"/>
          <w:sz w:val="32"/>
          <w:szCs w:val="32"/>
        </w:rPr>
      </w:pPr>
    </w:p>
    <w:p w14:paraId="098BFE39">
      <w:pPr>
        <w:pStyle w:val="28"/>
        <w:spacing w:line="600" w:lineRule="exact"/>
        <w:outlineLvl w:val="1"/>
        <w:rPr>
          <w:rFonts w:hint="default" w:ascii="Times New Roman" w:hAnsi="Times New Roman" w:eastAsia="仿宋_GB2312" w:cs="Times New Roman"/>
          <w:sz w:val="32"/>
          <w:szCs w:val="32"/>
        </w:rPr>
      </w:pPr>
    </w:p>
    <w:p w14:paraId="54064BA8">
      <w:pPr>
        <w:pStyle w:val="28"/>
        <w:spacing w:line="600" w:lineRule="exact"/>
        <w:ind w:firstLine="1920" w:firstLineChars="60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（图2：收入决算结构图）</w:t>
      </w:r>
      <w:bookmarkStart w:id="26" w:name="_Toc15377207"/>
      <w:bookmarkStart w:id="27" w:name="_Toc15396605"/>
    </w:p>
    <w:p w14:paraId="4FE8B44B">
      <w:pPr>
        <w:pStyle w:val="28"/>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三、支</w:t>
      </w:r>
      <w:r>
        <w:rPr>
          <w:rStyle w:val="30"/>
          <w:rFonts w:hint="default" w:ascii="Times New Roman" w:hAnsi="Times New Roman" w:eastAsia="黑体" w:cs="Times New Roman"/>
          <w:b w:val="0"/>
        </w:rPr>
        <w:t>出决算情况说明</w:t>
      </w:r>
      <w:bookmarkEnd w:id="26"/>
      <w:bookmarkEnd w:id="27"/>
    </w:p>
    <w:p w14:paraId="77E8FD95">
      <w:pPr>
        <w:spacing w:line="600" w:lineRule="exact"/>
        <w:ind w:firstLine="420" w:firstLineChars="200"/>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 w:cs="Times New Roman"/>
          <w:lang w:eastAsia="zh-CN"/>
        </w:rPr>
        <w:pict>
          <v:shape id="_x0000_s1027" o:spid="_x0000_s1027" o:spt="75" type="#_x0000_t75" style="position:absolute;left:0pt;margin-left:92.2pt;margin-top:113.8pt;height:208.1pt;width:263.1pt;mso-wrap-distance-bottom:0pt;mso-wrap-distance-left:9pt;mso-wrap-distance-right:9pt;mso-wrap-distance-top:0pt;z-index:251660288;mso-width-relative:page;mso-height-relative:page;" o:ole="t" filled="f" o:preferrelative="t" stroked="f" coordsize="21600,21600">
            <v:path/>
            <v:fill on="f" focussize="0,0"/>
            <v:stroke on="f"/>
            <v:imagedata r:id="rId15" o:title=""/>
            <o:lock v:ext="edit" aspectratio="t"/>
            <w10:wrap type="square"/>
          </v:shape>
          <o:OLEObject Type="Embed" ProgID="Excel.Chart.8" ShapeID="_x0000_s1027" DrawAspect="Content" ObjectID="_1468075727" r:id="rId14">
            <o:LockedField>false</o:LockedField>
          </o:OLEObject>
        </w:pict>
      </w: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本年支出合计</w:t>
      </w:r>
      <w:r>
        <w:rPr>
          <w:rFonts w:hint="eastAsia" w:eastAsia="仿宋_GB2312" w:cs="Times New Roman"/>
          <w:color w:val="auto"/>
          <w:sz w:val="32"/>
          <w:szCs w:val="32"/>
          <w:highlight w:val="none"/>
          <w:lang w:val="en-US" w:eastAsia="zh-CN"/>
        </w:rPr>
        <w:t>645.47</w:t>
      </w:r>
      <w:r>
        <w:rPr>
          <w:rFonts w:hint="default" w:ascii="Times New Roman" w:hAnsi="Times New Roman" w:eastAsia="仿宋_GB2312" w:cs="Times New Roman"/>
          <w:color w:val="auto"/>
          <w:sz w:val="32"/>
          <w:szCs w:val="32"/>
          <w:highlight w:val="none"/>
        </w:rPr>
        <w:t>万元，其中：基本支出</w:t>
      </w:r>
      <w:r>
        <w:rPr>
          <w:rFonts w:hint="eastAsia" w:eastAsia="仿宋_GB2312" w:cs="Times New Roman"/>
          <w:color w:val="auto"/>
          <w:sz w:val="32"/>
          <w:szCs w:val="32"/>
          <w:highlight w:val="none"/>
          <w:lang w:val="en-US" w:eastAsia="zh-CN"/>
        </w:rPr>
        <w:t>545.03</w:t>
      </w:r>
      <w:r>
        <w:rPr>
          <w:rFonts w:hint="default" w:ascii="Times New Roman" w:hAnsi="Times New Roman" w:eastAsia="仿宋_GB2312" w:cs="Times New Roman"/>
          <w:color w:val="auto"/>
          <w:sz w:val="32"/>
          <w:szCs w:val="32"/>
          <w:highlight w:val="none"/>
        </w:rPr>
        <w:t>万元，占</w:t>
      </w:r>
      <w:r>
        <w:rPr>
          <w:rFonts w:hint="eastAsia" w:eastAsia="仿宋_GB2312" w:cs="Times New Roman"/>
          <w:color w:val="auto"/>
          <w:sz w:val="32"/>
          <w:szCs w:val="32"/>
          <w:highlight w:val="none"/>
          <w:lang w:val="en-US" w:eastAsia="zh-CN"/>
        </w:rPr>
        <w:t>84.44</w:t>
      </w:r>
      <w:r>
        <w:rPr>
          <w:rFonts w:hint="default" w:ascii="Times New Roman" w:hAnsi="Times New Roman" w:eastAsia="仿宋_GB2312" w:cs="Times New Roman"/>
          <w:color w:val="auto"/>
          <w:sz w:val="32"/>
          <w:szCs w:val="32"/>
          <w:highlight w:val="none"/>
        </w:rPr>
        <w:t>%；项目支出</w:t>
      </w:r>
      <w:r>
        <w:rPr>
          <w:rFonts w:hint="eastAsia" w:eastAsia="仿宋_GB2312" w:cs="Times New Roman"/>
          <w:color w:val="auto"/>
          <w:sz w:val="32"/>
          <w:szCs w:val="32"/>
          <w:highlight w:val="none"/>
          <w:lang w:val="en-US" w:eastAsia="zh-CN"/>
        </w:rPr>
        <w:t>100.44</w:t>
      </w:r>
      <w:r>
        <w:rPr>
          <w:rFonts w:hint="default" w:ascii="Times New Roman" w:hAnsi="Times New Roman" w:eastAsia="仿宋_GB2312" w:cs="Times New Roman"/>
          <w:color w:val="auto"/>
          <w:sz w:val="32"/>
          <w:szCs w:val="32"/>
          <w:highlight w:val="none"/>
        </w:rPr>
        <w:t>万元，占</w:t>
      </w:r>
      <w:r>
        <w:rPr>
          <w:rFonts w:hint="eastAsia" w:eastAsia="仿宋_GB2312" w:cs="Times New Roman"/>
          <w:color w:val="auto"/>
          <w:sz w:val="32"/>
          <w:szCs w:val="32"/>
          <w:highlight w:val="none"/>
          <w:lang w:val="en-US" w:eastAsia="zh-CN"/>
        </w:rPr>
        <w:t>15.56</w:t>
      </w:r>
      <w:r>
        <w:rPr>
          <w:rFonts w:hint="default" w:ascii="Times New Roman" w:hAnsi="Times New Roman" w:eastAsia="仿宋_GB2312" w:cs="Times New Roman"/>
          <w:color w:val="auto"/>
          <w:sz w:val="32"/>
          <w:szCs w:val="32"/>
          <w:highlight w:val="none"/>
        </w:rPr>
        <w:t>%；上缴上级支出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万元；经营支出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万元；对附属单位补助支出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w:t>
      </w:r>
    </w:p>
    <w:p w14:paraId="43F68936">
      <w:pPr>
        <w:spacing w:line="600" w:lineRule="exact"/>
        <w:ind w:firstLine="640" w:firstLineChars="200"/>
        <w:outlineLvl w:val="1"/>
        <w:rPr>
          <w:rFonts w:hint="default" w:ascii="Times New Roman" w:hAnsi="Times New Roman" w:eastAsia="仿宋_GB2312" w:cs="Times New Roman"/>
          <w:color w:val="auto"/>
          <w:sz w:val="32"/>
          <w:szCs w:val="32"/>
          <w:highlight w:val="none"/>
        </w:rPr>
      </w:pPr>
    </w:p>
    <w:p w14:paraId="74F3563D">
      <w:pPr>
        <w:spacing w:line="600" w:lineRule="exact"/>
        <w:ind w:firstLine="640" w:firstLineChars="200"/>
        <w:outlineLvl w:val="1"/>
        <w:rPr>
          <w:rFonts w:hint="default" w:ascii="Times New Roman" w:hAnsi="Times New Roman" w:eastAsia="仿宋_GB2312" w:cs="Times New Roman"/>
          <w:color w:val="auto"/>
          <w:sz w:val="32"/>
          <w:szCs w:val="32"/>
          <w:highlight w:val="none"/>
        </w:rPr>
      </w:pPr>
    </w:p>
    <w:p w14:paraId="3F8B45AD">
      <w:pPr>
        <w:spacing w:line="600" w:lineRule="exact"/>
        <w:ind w:firstLine="640" w:firstLineChars="200"/>
        <w:outlineLvl w:val="1"/>
        <w:rPr>
          <w:rFonts w:hint="default" w:ascii="Times New Roman" w:hAnsi="Times New Roman" w:eastAsia="仿宋_GB2312" w:cs="Times New Roman"/>
          <w:color w:val="auto"/>
          <w:sz w:val="32"/>
          <w:szCs w:val="32"/>
          <w:highlight w:val="none"/>
        </w:rPr>
      </w:pPr>
    </w:p>
    <w:p w14:paraId="1FEBA49D">
      <w:pPr>
        <w:spacing w:line="600" w:lineRule="exact"/>
        <w:ind w:firstLine="640" w:firstLineChars="200"/>
        <w:outlineLvl w:val="1"/>
        <w:rPr>
          <w:rFonts w:hint="default" w:ascii="Times New Roman" w:hAnsi="Times New Roman" w:eastAsia="仿宋_GB2312" w:cs="Times New Roman"/>
          <w:sz w:val="32"/>
          <w:szCs w:val="32"/>
        </w:rPr>
      </w:pPr>
    </w:p>
    <w:p w14:paraId="1C4A6467">
      <w:pPr>
        <w:rPr>
          <w:rFonts w:hint="default" w:ascii="Times New Roman" w:hAnsi="Times New Roman" w:eastAsia="仿宋_GB2312" w:cs="Times New Roman"/>
          <w:sz w:val="32"/>
          <w:szCs w:val="32"/>
        </w:rPr>
      </w:pPr>
    </w:p>
    <w:p w14:paraId="70A88AAD">
      <w:pPr>
        <w:ind w:firstLine="1760" w:firstLineChars="5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（图3：支出决算结构图）</w:t>
      </w:r>
    </w:p>
    <w:p w14:paraId="54075097">
      <w:pPr>
        <w:spacing w:line="600" w:lineRule="exact"/>
        <w:ind w:firstLine="640" w:firstLineChars="200"/>
        <w:outlineLvl w:val="1"/>
        <w:rPr>
          <w:rStyle w:val="30"/>
          <w:rFonts w:hint="default" w:ascii="Times New Roman" w:hAnsi="Times New Roman" w:eastAsia="黑体" w:cs="Times New Roman"/>
          <w:b w:val="0"/>
        </w:rPr>
      </w:pPr>
      <w:bookmarkStart w:id="28" w:name="_Toc15377208"/>
      <w:bookmarkStart w:id="29" w:name="_Toc15396606"/>
      <w:r>
        <w:rPr>
          <w:rFonts w:hint="default" w:ascii="Times New Roman" w:hAnsi="Times New Roman" w:eastAsia="黑体" w:cs="Times New Roman"/>
          <w:sz w:val="32"/>
          <w:szCs w:val="32"/>
        </w:rPr>
        <w:t>四、财</w:t>
      </w:r>
      <w:r>
        <w:rPr>
          <w:rStyle w:val="30"/>
          <w:rFonts w:hint="default" w:ascii="Times New Roman" w:hAnsi="Times New Roman" w:eastAsia="黑体" w:cs="Times New Roman"/>
          <w:b w:val="0"/>
        </w:rPr>
        <w:t>政拨款收入支出决算总体情况说明</w:t>
      </w:r>
      <w:bookmarkEnd w:id="28"/>
      <w:bookmarkEnd w:id="29"/>
    </w:p>
    <w:p w14:paraId="3C8E0F8B">
      <w:pPr>
        <w:spacing w:line="60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财政拨款收、支总计</w:t>
      </w:r>
      <w:r>
        <w:rPr>
          <w:rFonts w:hint="default" w:ascii="Times New Roman" w:hAnsi="Times New Roman" w:eastAsia="仿宋_GB2312" w:cs="Times New Roman"/>
          <w:color w:val="auto"/>
          <w:sz w:val="32"/>
          <w:szCs w:val="32"/>
          <w:highlight w:val="none"/>
          <w:lang w:eastAsia="zh-CN"/>
        </w:rPr>
        <w:t>均为</w:t>
      </w:r>
      <w:r>
        <w:rPr>
          <w:rFonts w:hint="eastAsia" w:eastAsia="仿宋_GB2312" w:cs="Times New Roman"/>
          <w:color w:val="auto"/>
          <w:sz w:val="32"/>
          <w:szCs w:val="32"/>
          <w:highlight w:val="none"/>
          <w:lang w:val="en-US" w:eastAsia="zh-CN"/>
        </w:rPr>
        <w:t>645.47</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相比，财政拨款收、支总计各</w:t>
      </w:r>
      <w:r>
        <w:rPr>
          <w:rFonts w:hint="default" w:ascii="Times New Roman" w:hAnsi="Times New Roman" w:eastAsia="仿宋_GB2312" w:cs="Times New Roman"/>
          <w:color w:val="auto"/>
          <w:sz w:val="32"/>
          <w:szCs w:val="32"/>
          <w:highlight w:val="none"/>
          <w:lang w:val="en-US" w:eastAsia="zh-CN"/>
        </w:rPr>
        <w:t>减少</w:t>
      </w:r>
      <w:r>
        <w:rPr>
          <w:rFonts w:hint="eastAsia" w:eastAsia="仿宋_GB2312" w:cs="Times New Roman"/>
          <w:color w:val="auto"/>
          <w:sz w:val="32"/>
          <w:szCs w:val="32"/>
          <w:highlight w:val="none"/>
          <w:lang w:val="en-US" w:eastAsia="zh-CN"/>
        </w:rPr>
        <w:t>23.88</w:t>
      </w:r>
      <w:r>
        <w:rPr>
          <w:rFonts w:hint="default" w:ascii="Times New Roman" w:hAnsi="Times New Roman" w:eastAsia="仿宋_GB2312" w:cs="Times New Roman"/>
          <w:color w:val="auto"/>
          <w:sz w:val="32"/>
          <w:szCs w:val="32"/>
          <w:highlight w:val="none"/>
          <w:lang w:val="en-US" w:eastAsia="zh-CN"/>
        </w:rPr>
        <w:t>万元</w:t>
      </w:r>
      <w:r>
        <w:rPr>
          <w:rFonts w:hint="default" w:ascii="Times New Roman" w:hAnsi="Times New Roman" w:eastAsia="仿宋_GB2312" w:cs="Times New Roman"/>
          <w:color w:val="auto"/>
          <w:sz w:val="32"/>
          <w:szCs w:val="32"/>
          <w:highlight w:val="none"/>
        </w:rPr>
        <w:t>，下降</w:t>
      </w:r>
      <w:r>
        <w:rPr>
          <w:rFonts w:hint="eastAsia" w:eastAsia="仿宋_GB2312" w:cs="Times New Roman"/>
          <w:color w:val="auto"/>
          <w:sz w:val="32"/>
          <w:szCs w:val="32"/>
          <w:highlight w:val="none"/>
          <w:lang w:val="en-US" w:eastAsia="zh-CN"/>
        </w:rPr>
        <w:t>3.6</w:t>
      </w:r>
      <w:r>
        <w:rPr>
          <w:rFonts w:hint="default" w:ascii="Times New Roman" w:hAnsi="Times New Roman" w:eastAsia="仿宋_GB2312" w:cs="Times New Roman"/>
          <w:color w:val="auto"/>
          <w:sz w:val="32"/>
          <w:szCs w:val="32"/>
          <w:highlight w:val="none"/>
        </w:rPr>
        <w:t>%。主要变动原因</w:t>
      </w:r>
      <w:r>
        <w:rPr>
          <w:rFonts w:hint="default"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一是</w:t>
      </w:r>
      <w:r>
        <w:rPr>
          <w:rFonts w:hint="eastAsia" w:ascii="Times New Roman" w:hAnsi="Times New Roman" w:eastAsia="仿宋" w:cs="Times New Roman"/>
          <w:color w:val="auto"/>
          <w:sz w:val="32"/>
          <w:szCs w:val="32"/>
          <w:highlight w:val="none"/>
          <w:lang w:val="en-US" w:eastAsia="zh-CN"/>
        </w:rPr>
        <w:t>培训项目由州委组织部统筹后，部分培训班次未组织实施，相应培训费支出减少；二是坚持厉行节约、过紧日子要求，从严管控经费支出</w:t>
      </w:r>
      <w:r>
        <w:rPr>
          <w:rFonts w:hint="default" w:ascii="Times New Roman" w:hAnsi="Times New Roman" w:eastAsia="仿宋" w:cs="Times New Roman"/>
          <w:color w:val="auto"/>
          <w:sz w:val="32"/>
          <w:szCs w:val="32"/>
          <w:highlight w:val="none"/>
          <w:lang w:eastAsia="zh-CN"/>
        </w:rPr>
        <w:t>。</w:t>
      </w:r>
    </w:p>
    <w:p w14:paraId="6BE5BEF3">
      <w:pPr>
        <w:pStyle w:val="5"/>
        <w:ind w:left="0" w:leftChars="0" w:firstLine="0" w:firstLineChars="0"/>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lang w:val="en-US" w:eastAsia="zh-CN"/>
        </w:rPr>
        <w:object>
          <v:shape id="_x0000_i1026" o:spt="75" type="#_x0000_t75" style="height:229.05pt;width:400.5pt;" o:ole="t" filled="f" o:preferrelative="t" stroked="f" coordsize="21600,21600">
            <v:path/>
            <v:fill on="f" focussize="0,0"/>
            <v:stroke on="f"/>
            <v:imagedata r:id="rId17" o:title=""/>
            <o:lock v:ext="edit" aspectratio="t"/>
            <w10:wrap type="none"/>
            <w10:anchorlock/>
          </v:shape>
          <o:OLEObject Type="Embed" ProgID="Excel.Chart.8" ShapeID="_x0000_i1026" DrawAspect="Content" ObjectID="_1468075728" r:id="rId16">
            <o:LockedField>false</o:LockedField>
          </o:OLEObject>
        </w:object>
      </w:r>
    </w:p>
    <w:p w14:paraId="3C7B5AC9">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（图4：财政拨款收、支决算总计变动情况）</w:t>
      </w:r>
    </w:p>
    <w:p w14:paraId="588454DC">
      <w:pPr>
        <w:spacing w:line="600" w:lineRule="exact"/>
        <w:ind w:firstLine="640" w:firstLineChars="200"/>
        <w:outlineLvl w:val="1"/>
        <w:rPr>
          <w:rStyle w:val="30"/>
          <w:rFonts w:hint="default" w:ascii="Times New Roman" w:hAnsi="Times New Roman" w:eastAsia="黑体" w:cs="Times New Roman"/>
          <w:b w:val="0"/>
        </w:rPr>
      </w:pPr>
      <w:bookmarkStart w:id="30" w:name="_Toc15396607"/>
      <w:bookmarkStart w:id="31" w:name="_Toc15377209"/>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30"/>
          <w:rFonts w:hint="default" w:ascii="Times New Roman" w:hAnsi="Times New Roman" w:eastAsia="黑体" w:cs="Times New Roman"/>
          <w:b w:val="0"/>
        </w:rPr>
        <w:t>般公共预算财政拨款支出决算情况说明</w:t>
      </w:r>
      <w:bookmarkEnd w:id="30"/>
      <w:bookmarkEnd w:id="31"/>
    </w:p>
    <w:p w14:paraId="1F541FFE">
      <w:pPr>
        <w:spacing w:line="600" w:lineRule="exact"/>
        <w:ind w:firstLine="643" w:firstLineChars="200"/>
        <w:outlineLvl w:val="2"/>
        <w:rPr>
          <w:rFonts w:hint="default" w:ascii="Times New Roman" w:hAnsi="Times New Roman" w:eastAsia="楷体_GB2312" w:cs="Times New Roman"/>
          <w:b/>
          <w:sz w:val="32"/>
          <w:szCs w:val="32"/>
        </w:rPr>
      </w:pPr>
      <w:bookmarkStart w:id="32" w:name="_Toc15377210"/>
      <w:r>
        <w:rPr>
          <w:rFonts w:hint="default" w:ascii="Times New Roman" w:hAnsi="Times New Roman" w:eastAsia="楷体_GB2312" w:cs="Times New Roman"/>
          <w:b/>
          <w:sz w:val="32"/>
          <w:szCs w:val="32"/>
        </w:rPr>
        <w:t>（一）一般公共预算财政拨款支出决算总体情况</w:t>
      </w:r>
      <w:bookmarkEnd w:id="32"/>
    </w:p>
    <w:p w14:paraId="64CC5A04">
      <w:pPr>
        <w:spacing w:line="60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一般公共预算财政拨款支出</w:t>
      </w:r>
      <w:r>
        <w:rPr>
          <w:rFonts w:hint="eastAsia" w:eastAsia="仿宋_GB2312" w:cs="Times New Roman"/>
          <w:color w:val="auto"/>
          <w:sz w:val="32"/>
          <w:szCs w:val="32"/>
          <w:highlight w:val="none"/>
          <w:lang w:val="en-US" w:eastAsia="zh-CN"/>
        </w:rPr>
        <w:t>645.47</w:t>
      </w:r>
      <w:r>
        <w:rPr>
          <w:rFonts w:hint="default" w:ascii="Times New Roman" w:hAnsi="Times New Roman" w:eastAsia="仿宋_GB2312" w:cs="Times New Roman"/>
          <w:color w:val="auto"/>
          <w:sz w:val="32"/>
          <w:szCs w:val="32"/>
          <w:highlight w:val="none"/>
        </w:rPr>
        <w:t>万元，占本年支出合计的</w:t>
      </w:r>
      <w:r>
        <w:rPr>
          <w:rFonts w:hint="default" w:ascii="Times New Roman" w:hAnsi="Times New Roman" w:eastAsia="仿宋_GB2312" w:cs="Times New Roman"/>
          <w:color w:val="auto"/>
          <w:sz w:val="32"/>
          <w:szCs w:val="32"/>
          <w:highlight w:val="none"/>
          <w:lang w:val="en-US" w:eastAsia="zh-CN"/>
        </w:rPr>
        <w:t>100</w:t>
      </w:r>
      <w:r>
        <w:rPr>
          <w:rFonts w:hint="default" w:ascii="Times New Roman" w:hAnsi="Times New Roman" w:eastAsia="仿宋_GB2312" w:cs="Times New Roman"/>
          <w:color w:val="auto"/>
          <w:sz w:val="32"/>
          <w:szCs w:val="32"/>
          <w:highlight w:val="none"/>
        </w:rPr>
        <w:t>%。与</w:t>
      </w: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相比，一般公共预算财政拨款</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减少</w:t>
      </w:r>
      <w:r>
        <w:rPr>
          <w:rFonts w:hint="eastAsia" w:eastAsia="仿宋_GB2312" w:cs="Times New Roman"/>
          <w:color w:val="auto"/>
          <w:sz w:val="32"/>
          <w:szCs w:val="32"/>
          <w:highlight w:val="none"/>
          <w:lang w:val="en-US" w:eastAsia="zh-CN"/>
        </w:rPr>
        <w:t>23.88</w:t>
      </w:r>
      <w:r>
        <w:rPr>
          <w:rFonts w:hint="default" w:ascii="Times New Roman" w:hAnsi="Times New Roman" w:eastAsia="仿宋_GB2312" w:cs="Times New Roman"/>
          <w:color w:val="auto"/>
          <w:sz w:val="32"/>
          <w:szCs w:val="32"/>
          <w:highlight w:val="none"/>
        </w:rPr>
        <w:t>万元，下降</w:t>
      </w:r>
      <w:r>
        <w:rPr>
          <w:rFonts w:hint="eastAsia" w:eastAsia="仿宋_GB2312" w:cs="Times New Roman"/>
          <w:color w:val="auto"/>
          <w:sz w:val="32"/>
          <w:szCs w:val="32"/>
          <w:highlight w:val="none"/>
          <w:lang w:val="en-US" w:eastAsia="zh-CN"/>
        </w:rPr>
        <w:t>3.6</w:t>
      </w:r>
      <w:r>
        <w:rPr>
          <w:rFonts w:hint="default" w:ascii="Times New Roman" w:hAnsi="Times New Roman" w:eastAsia="仿宋_GB2312" w:cs="Times New Roman"/>
          <w:color w:val="auto"/>
          <w:sz w:val="32"/>
          <w:szCs w:val="32"/>
          <w:highlight w:val="none"/>
        </w:rPr>
        <w:t>%。主要变动原因</w:t>
      </w:r>
      <w:r>
        <w:rPr>
          <w:rFonts w:hint="default"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一是</w:t>
      </w:r>
      <w:r>
        <w:rPr>
          <w:rFonts w:hint="eastAsia" w:ascii="Times New Roman" w:hAnsi="Times New Roman" w:eastAsia="仿宋" w:cs="Times New Roman"/>
          <w:color w:val="auto"/>
          <w:sz w:val="32"/>
          <w:szCs w:val="32"/>
          <w:highlight w:val="none"/>
          <w:lang w:val="en-US" w:eastAsia="zh-CN"/>
        </w:rPr>
        <w:t>培训项目由州委组织部统筹后，部分培训班次未组织实施，相应培训费支出减少；二是坚持厉行节约、过紧日子要求，从严管控经费支出</w:t>
      </w:r>
      <w:r>
        <w:rPr>
          <w:rFonts w:hint="default" w:ascii="Times New Roman" w:hAnsi="Times New Roman" w:eastAsia="仿宋" w:cs="Times New Roman"/>
          <w:color w:val="auto"/>
          <w:sz w:val="32"/>
          <w:szCs w:val="32"/>
          <w:highlight w:val="none"/>
          <w:lang w:eastAsia="zh-CN"/>
        </w:rPr>
        <w:t>。</w:t>
      </w:r>
    </w:p>
    <w:p w14:paraId="638E3194">
      <w:pPr>
        <w:spacing w:line="600" w:lineRule="exact"/>
        <w:ind w:firstLine="640" w:firstLineChars="200"/>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color w:val="auto"/>
          <w:sz w:val="32"/>
          <w:szCs w:val="32"/>
          <w:highlight w:val="none"/>
          <w:lang w:eastAsia="zh-CN"/>
        </w:rPr>
        <w:pict>
          <v:shape id="Object 4" o:spid="_x0000_s1028" o:spt="75" type="#_x0000_t75" style="position:absolute;left:0pt;margin-left:33.3pt;margin-top:6.8pt;height:225.75pt;width:304.5pt;mso-wrap-distance-bottom:0pt;mso-wrap-distance-left:9pt;mso-wrap-distance-right:9pt;mso-wrap-distance-top:0pt;z-index:251661312;mso-width-relative:page;mso-height-relative:page;" o:ole="t" filled="f" o:preferrelative="t" stroked="f" coordsize="21600,21600">
            <v:path/>
            <v:fill on="f" focussize="0,0"/>
            <v:stroke on="f"/>
            <v:imagedata r:id="rId19" o:title=""/>
            <o:lock v:ext="edit" aspectratio="t"/>
            <w10:wrap type="square"/>
          </v:shape>
          <o:OLEObject Type="Embed" ProgID="Excel.Chart.8" ShapeID="Object 4" DrawAspect="Content" ObjectID="_1468075729" r:id="rId18">
            <o:LockedField>false</o:LockedField>
          </o:OLEObject>
        </w:pict>
      </w:r>
    </w:p>
    <w:p w14:paraId="079AA0B5">
      <w:pPr>
        <w:spacing w:line="600" w:lineRule="exact"/>
        <w:ind w:firstLine="640" w:firstLineChars="200"/>
        <w:rPr>
          <w:rFonts w:hint="default" w:ascii="Times New Roman" w:hAnsi="Times New Roman" w:eastAsia="仿宋" w:cs="Times New Roman"/>
          <w:color w:val="auto"/>
          <w:sz w:val="32"/>
          <w:szCs w:val="32"/>
          <w:highlight w:val="none"/>
        </w:rPr>
      </w:pPr>
    </w:p>
    <w:p w14:paraId="1F0CD2A1">
      <w:pPr>
        <w:spacing w:line="600" w:lineRule="exact"/>
        <w:ind w:firstLine="640" w:firstLineChars="200"/>
        <w:rPr>
          <w:rFonts w:hint="default" w:ascii="Times New Roman" w:hAnsi="Times New Roman" w:eastAsia="仿宋" w:cs="Times New Roman"/>
          <w:color w:val="auto"/>
          <w:sz w:val="32"/>
          <w:szCs w:val="32"/>
          <w:highlight w:val="none"/>
        </w:rPr>
      </w:pPr>
    </w:p>
    <w:p w14:paraId="12A2B883">
      <w:pPr>
        <w:spacing w:line="600" w:lineRule="exact"/>
        <w:ind w:firstLine="640" w:firstLineChars="200"/>
        <w:rPr>
          <w:rFonts w:hint="default" w:ascii="Times New Roman" w:hAnsi="Times New Roman" w:eastAsia="仿宋" w:cs="Times New Roman"/>
          <w:color w:val="auto"/>
          <w:sz w:val="32"/>
          <w:szCs w:val="32"/>
          <w:highlight w:val="none"/>
        </w:rPr>
      </w:pPr>
    </w:p>
    <w:p w14:paraId="2558CEA3">
      <w:pPr>
        <w:spacing w:line="600" w:lineRule="exact"/>
        <w:ind w:firstLine="640" w:firstLineChars="200"/>
        <w:rPr>
          <w:rFonts w:hint="default" w:ascii="Times New Roman" w:hAnsi="Times New Roman" w:eastAsia="仿宋" w:cs="Times New Roman"/>
          <w:color w:val="auto"/>
          <w:sz w:val="32"/>
          <w:szCs w:val="32"/>
          <w:highlight w:val="none"/>
        </w:rPr>
      </w:pPr>
    </w:p>
    <w:p w14:paraId="2A1D9EEA">
      <w:pPr>
        <w:spacing w:line="600" w:lineRule="exact"/>
        <w:rPr>
          <w:rFonts w:hint="default" w:ascii="Times New Roman" w:hAnsi="Times New Roman" w:eastAsia="仿宋_GB2312" w:cs="Times New Roman"/>
          <w:sz w:val="32"/>
          <w:szCs w:val="32"/>
        </w:rPr>
      </w:pPr>
    </w:p>
    <w:p w14:paraId="49768CA2">
      <w:pPr>
        <w:spacing w:line="240" w:lineRule="auto"/>
        <w:rPr>
          <w:rFonts w:hint="default" w:ascii="Times New Roman" w:hAnsi="Times New Roman" w:eastAsia="仿宋_GB2312" w:cs="Times New Roman"/>
          <w:sz w:val="32"/>
          <w:szCs w:val="32"/>
        </w:rPr>
      </w:pPr>
    </w:p>
    <w:p w14:paraId="4BBBC173">
      <w:pPr>
        <w:spacing w:line="240" w:lineRule="auto"/>
        <w:rPr>
          <w:rFonts w:hint="default" w:ascii="Times New Roman" w:hAnsi="Times New Roman" w:eastAsia="仿宋_GB2312" w:cs="Times New Roman"/>
          <w:sz w:val="32"/>
          <w:szCs w:val="32"/>
        </w:rPr>
      </w:pPr>
    </w:p>
    <w:p w14:paraId="34FF90A1">
      <w:pPr>
        <w:spacing w:line="240" w:lineRule="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（图5：一般公共预算财政拨款支出决算变动情况）</w:t>
      </w:r>
    </w:p>
    <w:p w14:paraId="69AEC7DB">
      <w:pPr>
        <w:spacing w:line="600" w:lineRule="exact"/>
        <w:ind w:firstLine="643" w:firstLineChars="200"/>
        <w:outlineLvl w:val="2"/>
        <w:rPr>
          <w:rFonts w:hint="default" w:ascii="Times New Roman" w:hAnsi="Times New Roman" w:eastAsia="楷体_GB2312" w:cs="Times New Roman"/>
          <w:b/>
          <w:sz w:val="32"/>
          <w:szCs w:val="32"/>
        </w:rPr>
      </w:pPr>
      <w:bookmarkStart w:id="33" w:name="_Toc15377211"/>
      <w:r>
        <w:rPr>
          <w:rFonts w:hint="default" w:ascii="Times New Roman" w:hAnsi="Times New Roman" w:eastAsia="楷体_GB2312" w:cs="Times New Roman"/>
          <w:b/>
          <w:sz w:val="32"/>
          <w:szCs w:val="32"/>
        </w:rPr>
        <w:t>（二）一般公共预算财政拨款支出决算结构情况</w:t>
      </w:r>
      <w:bookmarkEnd w:id="33"/>
    </w:p>
    <w:p w14:paraId="48F13FB5">
      <w:pPr>
        <w:spacing w:line="600" w:lineRule="exact"/>
        <w:ind w:firstLine="640"/>
        <w:rPr>
          <w:rFonts w:hint="default"/>
          <w:lang w:val="en-US" w:eastAsia="zh-CN"/>
        </w:rPr>
      </w:pPr>
      <w:r>
        <w:rPr>
          <w:rFonts w:hint="default" w:ascii="Times New Roman" w:hAnsi="Times New Roman" w:eastAsia="仿宋" w:cs="Times New Roman"/>
          <w:b/>
          <w:color w:val="auto"/>
          <w:sz w:val="32"/>
          <w:szCs w:val="32"/>
          <w:highlight w:val="none"/>
          <w:lang w:eastAsia="zh-CN"/>
        </w:rPr>
        <w:pict>
          <v:shape id="_x0000_s1032" o:spid="_x0000_s1032" o:spt="75" type="#_x0000_t75" style="position:absolute;left:0pt;margin-left:51.4pt;margin-top:184.35pt;height:182pt;width:343.75pt;mso-wrap-distance-bottom:0pt;mso-wrap-distance-left:9pt;mso-wrap-distance-right:9pt;mso-wrap-distance-top:0pt;z-index:251663360;mso-width-relative:page;mso-height-relative:page;" o:ole="t" filled="f" o:preferrelative="t" stroked="f" coordsize="21600,21600">
            <v:path/>
            <v:fill on="f" focussize="0,0"/>
            <v:stroke on="f"/>
            <v:imagedata r:id="rId21" o:title=""/>
            <o:lock v:ext="edit" aspectratio="t"/>
            <w10:wrap type="square"/>
          </v:shape>
          <o:OLEObject Type="Embed" ProgID="Excel.Chart.8" ShapeID="_x0000_s1032" DrawAspect="Content" ObjectID="_1468075730" r:id="rId20">
            <o:LockedField>false</o:LockedField>
          </o:OLEObject>
        </w:pict>
      </w: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一般公共预算财政拨款支出</w:t>
      </w:r>
      <w:r>
        <w:rPr>
          <w:rFonts w:hint="eastAsia" w:eastAsia="仿宋_GB2312" w:cs="Times New Roman"/>
          <w:color w:val="auto"/>
          <w:sz w:val="32"/>
          <w:szCs w:val="32"/>
          <w:highlight w:val="none"/>
          <w:lang w:val="en-US" w:eastAsia="zh-CN"/>
        </w:rPr>
        <w:t>645.47</w:t>
      </w:r>
      <w:r>
        <w:rPr>
          <w:rFonts w:hint="default" w:ascii="Times New Roman" w:hAnsi="Times New Roman" w:eastAsia="仿宋_GB2312" w:cs="Times New Roman"/>
          <w:color w:val="auto"/>
          <w:sz w:val="32"/>
          <w:szCs w:val="32"/>
          <w:highlight w:val="none"/>
        </w:rPr>
        <w:t>万元，主要用于以下方面</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一般公共服务支出</w:t>
      </w:r>
      <w:r>
        <w:rPr>
          <w:rFonts w:hint="eastAsia" w:eastAsia="仿宋_GB2312" w:cs="Times New Roman"/>
          <w:b w:val="0"/>
          <w:bCs w:val="0"/>
          <w:color w:val="auto"/>
          <w:sz w:val="32"/>
          <w:szCs w:val="32"/>
          <w:highlight w:val="none"/>
          <w:lang w:val="en-US" w:eastAsia="zh-CN"/>
        </w:rPr>
        <w:t>528.08</w:t>
      </w:r>
      <w:r>
        <w:rPr>
          <w:rFonts w:hint="default" w:ascii="Times New Roman" w:hAnsi="Times New Roman" w:eastAsia="仿宋_GB2312" w:cs="Times New Roman"/>
          <w:b w:val="0"/>
          <w:bCs w:val="0"/>
          <w:color w:val="auto"/>
          <w:sz w:val="32"/>
          <w:szCs w:val="32"/>
          <w:highlight w:val="none"/>
        </w:rPr>
        <w:t>万元，占</w:t>
      </w:r>
      <w:r>
        <w:rPr>
          <w:rFonts w:hint="eastAsia" w:eastAsia="仿宋_GB2312" w:cs="Times New Roman"/>
          <w:b w:val="0"/>
          <w:bCs w:val="0"/>
          <w:color w:val="auto"/>
          <w:sz w:val="32"/>
          <w:szCs w:val="32"/>
          <w:highlight w:val="none"/>
          <w:lang w:val="en-US" w:eastAsia="zh-CN"/>
        </w:rPr>
        <w:t>81.81</w:t>
      </w:r>
      <w:r>
        <w:rPr>
          <w:rFonts w:hint="default" w:ascii="Times New Roman" w:hAnsi="Times New Roman" w:eastAsia="仿宋_GB2312" w:cs="Times New Roman"/>
          <w:b w:val="0"/>
          <w:bCs w:val="0"/>
          <w:color w:val="auto"/>
          <w:sz w:val="32"/>
          <w:szCs w:val="32"/>
          <w:highlight w:val="none"/>
        </w:rPr>
        <w:t>%；教育支出</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万元；科学技术支出</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万元；文化旅游体育与传媒支出</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万元；社会保障和就业支出</w:t>
      </w:r>
      <w:r>
        <w:rPr>
          <w:rFonts w:hint="eastAsia" w:eastAsia="仿宋_GB2312" w:cs="Times New Roman"/>
          <w:b w:val="0"/>
          <w:bCs w:val="0"/>
          <w:color w:val="auto"/>
          <w:sz w:val="32"/>
          <w:szCs w:val="32"/>
          <w:highlight w:val="none"/>
          <w:lang w:val="en-US" w:eastAsia="zh-CN"/>
        </w:rPr>
        <w:t>63.74</w:t>
      </w:r>
      <w:r>
        <w:rPr>
          <w:rFonts w:hint="default" w:ascii="Times New Roman" w:hAnsi="Times New Roman" w:eastAsia="仿宋_GB2312" w:cs="Times New Roman"/>
          <w:b w:val="0"/>
          <w:bCs w:val="0"/>
          <w:color w:val="auto"/>
          <w:sz w:val="32"/>
          <w:szCs w:val="32"/>
          <w:highlight w:val="none"/>
        </w:rPr>
        <w:t>万元，占</w:t>
      </w:r>
      <w:r>
        <w:rPr>
          <w:rFonts w:hint="eastAsia" w:eastAsia="仿宋_GB2312" w:cs="Times New Roman"/>
          <w:b w:val="0"/>
          <w:bCs w:val="0"/>
          <w:color w:val="auto"/>
          <w:sz w:val="32"/>
          <w:szCs w:val="32"/>
          <w:highlight w:val="none"/>
          <w:lang w:val="en-US" w:eastAsia="zh-CN"/>
        </w:rPr>
        <w:t>9.87</w:t>
      </w:r>
      <w:r>
        <w:rPr>
          <w:rFonts w:hint="default" w:ascii="Times New Roman" w:hAnsi="Times New Roman" w:eastAsia="仿宋_GB2312" w:cs="Times New Roman"/>
          <w:b w:val="0"/>
          <w:bCs w:val="0"/>
          <w:color w:val="auto"/>
          <w:sz w:val="32"/>
          <w:szCs w:val="32"/>
          <w:highlight w:val="none"/>
        </w:rPr>
        <w:t>%；卫生健康支出</w:t>
      </w:r>
      <w:r>
        <w:rPr>
          <w:rFonts w:hint="eastAsia" w:eastAsia="仿宋_GB2312" w:cs="Times New Roman"/>
          <w:b w:val="0"/>
          <w:bCs w:val="0"/>
          <w:color w:val="auto"/>
          <w:sz w:val="32"/>
          <w:szCs w:val="32"/>
          <w:highlight w:val="none"/>
          <w:lang w:val="en-US" w:eastAsia="zh-CN"/>
        </w:rPr>
        <w:t>20.95</w:t>
      </w:r>
      <w:r>
        <w:rPr>
          <w:rFonts w:hint="default" w:ascii="Times New Roman" w:hAnsi="Times New Roman" w:eastAsia="仿宋_GB2312" w:cs="Times New Roman"/>
          <w:b w:val="0"/>
          <w:bCs w:val="0"/>
          <w:color w:val="auto"/>
          <w:sz w:val="32"/>
          <w:szCs w:val="32"/>
          <w:highlight w:val="none"/>
        </w:rPr>
        <w:t>万元，占</w:t>
      </w:r>
      <w:r>
        <w:rPr>
          <w:rFonts w:hint="eastAsia" w:eastAsia="仿宋_GB2312" w:cs="Times New Roman"/>
          <w:b w:val="0"/>
          <w:bCs w:val="0"/>
          <w:color w:val="auto"/>
          <w:sz w:val="32"/>
          <w:szCs w:val="32"/>
          <w:highlight w:val="none"/>
          <w:lang w:val="en-US" w:eastAsia="zh-CN"/>
        </w:rPr>
        <w:t>3.25</w:t>
      </w:r>
      <w:r>
        <w:rPr>
          <w:rFonts w:hint="default" w:ascii="Times New Roman" w:hAnsi="Times New Roman" w:eastAsia="仿宋_GB2312" w:cs="Times New Roman"/>
          <w:b w:val="0"/>
          <w:bCs w:val="0"/>
          <w:color w:val="auto"/>
          <w:sz w:val="32"/>
          <w:szCs w:val="32"/>
          <w:highlight w:val="none"/>
        </w:rPr>
        <w:t>%；住房保障支出</w:t>
      </w:r>
      <w:r>
        <w:rPr>
          <w:rFonts w:hint="eastAsia" w:eastAsia="仿宋_GB2312" w:cs="Times New Roman"/>
          <w:b w:val="0"/>
          <w:bCs w:val="0"/>
          <w:color w:val="auto"/>
          <w:sz w:val="32"/>
          <w:szCs w:val="32"/>
          <w:highlight w:val="none"/>
          <w:lang w:val="en-US" w:eastAsia="zh-CN"/>
        </w:rPr>
        <w:t>32.7</w:t>
      </w:r>
      <w:r>
        <w:rPr>
          <w:rFonts w:hint="default" w:ascii="Times New Roman" w:hAnsi="Times New Roman" w:eastAsia="仿宋_GB2312" w:cs="Times New Roman"/>
          <w:b w:val="0"/>
          <w:bCs w:val="0"/>
          <w:color w:val="auto"/>
          <w:sz w:val="32"/>
          <w:szCs w:val="32"/>
          <w:highlight w:val="none"/>
        </w:rPr>
        <w:t>万元，占</w:t>
      </w:r>
      <w:r>
        <w:rPr>
          <w:rFonts w:hint="eastAsia" w:eastAsia="仿宋_GB2312" w:cs="Times New Roman"/>
          <w:b w:val="0"/>
          <w:bCs w:val="0"/>
          <w:color w:val="auto"/>
          <w:sz w:val="32"/>
          <w:szCs w:val="32"/>
          <w:highlight w:val="none"/>
          <w:lang w:val="en-US" w:eastAsia="zh-CN"/>
        </w:rPr>
        <w:t>5.07</w:t>
      </w:r>
      <w:r>
        <w:rPr>
          <w:rFonts w:hint="default" w:ascii="Times New Roman" w:hAnsi="Times New Roman" w:eastAsia="仿宋_GB2312" w:cs="Times New Roman"/>
          <w:b w:val="0"/>
          <w:bCs w:val="0"/>
          <w:color w:val="auto"/>
          <w:sz w:val="32"/>
          <w:szCs w:val="32"/>
          <w:highlight w:val="none"/>
        </w:rPr>
        <w:t>%。</w:t>
      </w:r>
    </w:p>
    <w:p w14:paraId="674B11FB">
      <w:pPr>
        <w:pStyle w:val="5"/>
        <w:ind w:left="321" w:hanging="321" w:hangingChars="100"/>
        <w:rPr>
          <w:rFonts w:hint="default" w:ascii="Times New Roman" w:hAnsi="Times New Roman" w:eastAsia="仿宋" w:cs="Times New Roman"/>
          <w:b/>
          <w:color w:val="auto"/>
          <w:sz w:val="32"/>
          <w:szCs w:val="32"/>
          <w:highlight w:val="none"/>
          <w:lang w:val="en-US" w:eastAsia="zh-CN"/>
        </w:rPr>
      </w:pPr>
      <w:r>
        <w:rPr>
          <w:rFonts w:hint="default" w:ascii="Times New Roman" w:hAnsi="Times New Roman" w:eastAsia="仿宋" w:cs="Times New Roman"/>
          <w:b/>
          <w:color w:val="auto"/>
          <w:sz w:val="32"/>
          <w:szCs w:val="32"/>
          <w:highlight w:val="none"/>
          <w:lang w:val="en-US" w:eastAsia="zh-CN"/>
        </w:rPr>
        <w:t xml:space="preserve">    </w:t>
      </w:r>
    </w:p>
    <w:p w14:paraId="617F3CAC">
      <w:pPr>
        <w:pStyle w:val="5"/>
        <w:ind w:left="321" w:hanging="321" w:hangingChars="100"/>
        <w:rPr>
          <w:rFonts w:hint="default" w:ascii="Times New Roman" w:hAnsi="Times New Roman" w:eastAsia="仿宋" w:cs="Times New Roman"/>
          <w:b/>
          <w:color w:val="auto"/>
          <w:sz w:val="32"/>
          <w:szCs w:val="32"/>
          <w:highlight w:val="none"/>
          <w:lang w:val="en-US" w:eastAsia="zh-CN"/>
        </w:rPr>
      </w:pPr>
    </w:p>
    <w:p w14:paraId="0BDEB279">
      <w:pPr>
        <w:pStyle w:val="5"/>
        <w:ind w:left="0" w:leftChars="0" w:firstLine="0" w:firstLineChars="0"/>
        <w:rPr>
          <w:rFonts w:hint="default" w:ascii="Times New Roman" w:hAnsi="Times New Roman" w:eastAsia="仿宋" w:cs="Times New Roman"/>
          <w:b/>
          <w:color w:val="auto"/>
          <w:sz w:val="32"/>
          <w:szCs w:val="32"/>
          <w:highlight w:val="none"/>
          <w:lang w:val="en-US" w:eastAsia="zh-CN"/>
        </w:rPr>
      </w:pPr>
    </w:p>
    <w:p w14:paraId="799B6E50">
      <w:pPr>
        <w:pStyle w:val="5"/>
        <w:ind w:left="0" w:leftChars="0"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（图6：一般公共预算财政拨款支出决算结构）</w:t>
      </w:r>
    </w:p>
    <w:p w14:paraId="2933DF04">
      <w:pPr>
        <w:spacing w:line="600" w:lineRule="exact"/>
        <w:ind w:firstLine="643" w:firstLineChars="200"/>
        <w:outlineLvl w:val="2"/>
        <w:rPr>
          <w:rFonts w:hint="default" w:ascii="Times New Roman" w:hAnsi="Times New Roman" w:eastAsia="楷体_GB2312" w:cs="Times New Roman"/>
          <w:b/>
          <w:sz w:val="32"/>
          <w:szCs w:val="32"/>
        </w:rPr>
      </w:pPr>
      <w:bookmarkStart w:id="34" w:name="_Toc15377212"/>
      <w:r>
        <w:rPr>
          <w:rFonts w:hint="default" w:ascii="Times New Roman" w:hAnsi="Times New Roman" w:eastAsia="楷体_GB2312" w:cs="Times New Roman"/>
          <w:b/>
          <w:sz w:val="32"/>
          <w:szCs w:val="32"/>
        </w:rPr>
        <w:t>（三）一般公共预算财政拨款支出决算具体情况</w:t>
      </w:r>
      <w:bookmarkEnd w:id="34"/>
    </w:p>
    <w:p w14:paraId="0C547C31">
      <w:pPr>
        <w:spacing w:line="600" w:lineRule="exact"/>
        <w:ind w:firstLine="640"/>
        <w:rPr>
          <w:rFonts w:hint="default" w:ascii="Times New Roman" w:hAnsi="Times New Roman" w:eastAsia="仿宋_GB2312" w:cs="Times New Roman"/>
          <w:sz w:val="32"/>
          <w:szCs w:val="32"/>
        </w:rPr>
      </w:pPr>
      <w:bookmarkStart w:id="35" w:name="_Toc15378460"/>
      <w:bookmarkStart w:id="36" w:name="_Toc15377444"/>
      <w:bookmarkStart w:id="37" w:name="_Toc15377213"/>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年度一般公共预算财政拨款支出决算数为</w:t>
      </w:r>
      <w:r>
        <w:rPr>
          <w:rFonts w:hint="eastAsia" w:eastAsia="仿宋_GB2312" w:cs="Times New Roman"/>
          <w:sz w:val="32"/>
          <w:szCs w:val="32"/>
          <w:lang w:val="en-US" w:eastAsia="zh-CN"/>
        </w:rPr>
        <w:t>645.47</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rPr>
        <w:t>，完成预算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%。其中：</w:t>
      </w:r>
      <w:bookmarkEnd w:id="35"/>
      <w:bookmarkEnd w:id="36"/>
      <w:bookmarkEnd w:id="37"/>
    </w:p>
    <w:p w14:paraId="3BCC4DE5">
      <w:pPr>
        <w:numPr>
          <w:ilvl w:val="0"/>
          <w:numId w:val="0"/>
        </w:numPr>
        <w:spacing w:line="600" w:lineRule="exact"/>
        <w:ind w:firstLine="640" w:firstLineChars="200"/>
        <w:rPr>
          <w:rStyle w:val="18"/>
          <w:rFonts w:hint="default" w:ascii="Times New Roman" w:hAnsi="Times New Roman" w:eastAsia="仿宋_GB2312" w:cs="Times New Roman"/>
          <w:b w:val="0"/>
          <w:bCs w:val="0"/>
          <w:color w:val="auto"/>
          <w:sz w:val="32"/>
          <w:szCs w:val="32"/>
          <w:highlight w:val="none"/>
        </w:rPr>
      </w:pPr>
      <w:r>
        <w:rPr>
          <w:rStyle w:val="18"/>
          <w:rFonts w:hint="default" w:ascii="Times New Roman" w:hAnsi="Times New Roman" w:eastAsia="仿宋_GB2312" w:cs="Times New Roman"/>
          <w:b w:val="0"/>
          <w:bCs w:val="0"/>
          <w:color w:val="auto"/>
          <w:sz w:val="32"/>
          <w:szCs w:val="32"/>
          <w:highlight w:val="none"/>
          <w:lang w:val="en-US" w:eastAsia="zh-CN"/>
        </w:rPr>
        <w:t>1.</w:t>
      </w:r>
      <w:r>
        <w:rPr>
          <w:rStyle w:val="18"/>
          <w:rFonts w:hint="default" w:ascii="Times New Roman" w:hAnsi="Times New Roman" w:eastAsia="仿宋_GB2312" w:cs="Times New Roman"/>
          <w:b w:val="0"/>
          <w:bCs w:val="0"/>
          <w:color w:val="auto"/>
          <w:sz w:val="32"/>
          <w:szCs w:val="32"/>
          <w:highlight w:val="none"/>
        </w:rPr>
        <w:t>一般公共服务</w:t>
      </w:r>
      <w:r>
        <w:rPr>
          <w:rStyle w:val="18"/>
          <w:rFonts w:hint="default" w:ascii="Times New Roman" w:hAnsi="Times New Roman" w:eastAsia="仿宋_GB2312" w:cs="Times New Roman"/>
          <w:b w:val="0"/>
          <w:bCs w:val="0"/>
          <w:color w:val="auto"/>
          <w:sz w:val="32"/>
          <w:szCs w:val="32"/>
          <w:highlight w:val="none"/>
          <w:lang w:val="en-US" w:eastAsia="zh-CN"/>
        </w:rPr>
        <w:t>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201</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党委办公厅（室）及相关机构事务</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31</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行政运行</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01</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eastAsia="zh-CN"/>
        </w:rPr>
        <w:t>：</w:t>
      </w:r>
      <w:r>
        <w:rPr>
          <w:rStyle w:val="18"/>
          <w:rFonts w:hint="default" w:ascii="Times New Roman" w:hAnsi="Times New Roman" w:eastAsia="仿宋_GB2312" w:cs="Times New Roman"/>
          <w:b w:val="0"/>
          <w:bCs w:val="0"/>
          <w:color w:val="auto"/>
          <w:sz w:val="32"/>
          <w:szCs w:val="32"/>
          <w:highlight w:val="none"/>
        </w:rPr>
        <w:t>支出决算为</w:t>
      </w:r>
      <w:r>
        <w:rPr>
          <w:rStyle w:val="18"/>
          <w:rFonts w:hint="eastAsia" w:eastAsia="仿宋_GB2312" w:cs="Times New Roman"/>
          <w:b w:val="0"/>
          <w:bCs w:val="0"/>
          <w:color w:val="auto"/>
          <w:sz w:val="32"/>
          <w:szCs w:val="32"/>
          <w:highlight w:val="none"/>
          <w:lang w:val="en-US" w:eastAsia="zh-CN"/>
        </w:rPr>
        <w:t>396.91</w:t>
      </w:r>
      <w:r>
        <w:rPr>
          <w:rStyle w:val="18"/>
          <w:rFonts w:hint="default" w:ascii="Times New Roman" w:hAnsi="Times New Roman" w:eastAsia="仿宋_GB2312" w:cs="Times New Roman"/>
          <w:b w:val="0"/>
          <w:bCs w:val="0"/>
          <w:color w:val="auto"/>
          <w:sz w:val="32"/>
          <w:szCs w:val="32"/>
          <w:highlight w:val="none"/>
        </w:rPr>
        <w:t>万元，完成预算</w:t>
      </w:r>
      <w:r>
        <w:rPr>
          <w:rStyle w:val="18"/>
          <w:rFonts w:hint="default" w:ascii="Times New Roman" w:hAnsi="Times New Roman" w:eastAsia="仿宋_GB2312" w:cs="Times New Roman"/>
          <w:b w:val="0"/>
          <w:bCs w:val="0"/>
          <w:color w:val="auto"/>
          <w:sz w:val="32"/>
          <w:szCs w:val="32"/>
          <w:highlight w:val="none"/>
          <w:lang w:val="en-US" w:eastAsia="zh-CN"/>
        </w:rPr>
        <w:t>100</w:t>
      </w:r>
      <w:r>
        <w:rPr>
          <w:rStyle w:val="18"/>
          <w:rFonts w:hint="default" w:ascii="Times New Roman" w:hAnsi="Times New Roman" w:eastAsia="仿宋_GB2312" w:cs="Times New Roman"/>
          <w:b w:val="0"/>
          <w:bCs w:val="0"/>
          <w:color w:val="auto"/>
          <w:sz w:val="32"/>
          <w:szCs w:val="32"/>
          <w:highlight w:val="none"/>
        </w:rPr>
        <w:t>%。</w:t>
      </w:r>
    </w:p>
    <w:p w14:paraId="7AAB5471">
      <w:pPr>
        <w:spacing w:line="600" w:lineRule="exact"/>
        <w:ind w:firstLine="640" w:firstLineChars="200"/>
        <w:rPr>
          <w:rFonts w:hint="default" w:ascii="Times New Roman" w:hAnsi="Times New Roman" w:eastAsia="仿宋_GB2312" w:cs="Times New Roman"/>
          <w:b w:val="0"/>
          <w:bCs w:val="0"/>
          <w:color w:val="auto"/>
          <w:sz w:val="32"/>
          <w:szCs w:val="32"/>
          <w:highlight w:val="none"/>
        </w:rPr>
      </w:pPr>
      <w:r>
        <w:rPr>
          <w:rStyle w:val="18"/>
          <w:rFonts w:hint="eastAsia" w:eastAsia="仿宋_GB2312" w:cs="Times New Roman"/>
          <w:b w:val="0"/>
          <w:bCs w:val="0"/>
          <w:color w:val="auto"/>
          <w:sz w:val="32"/>
          <w:szCs w:val="32"/>
          <w:highlight w:val="none"/>
          <w:lang w:val="en-US" w:eastAsia="zh-CN"/>
        </w:rPr>
        <w:t>2</w:t>
      </w:r>
      <w:r>
        <w:rPr>
          <w:rStyle w:val="18"/>
          <w:rFonts w:hint="default" w:ascii="Times New Roman" w:hAnsi="Times New Roman" w:eastAsia="仿宋_GB2312" w:cs="Times New Roman"/>
          <w:b w:val="0"/>
          <w:bCs w:val="0"/>
          <w:color w:val="auto"/>
          <w:sz w:val="32"/>
          <w:szCs w:val="32"/>
          <w:highlight w:val="none"/>
        </w:rPr>
        <w:t>.一般公共服务</w:t>
      </w:r>
      <w:r>
        <w:rPr>
          <w:rStyle w:val="18"/>
          <w:rFonts w:hint="default" w:ascii="Times New Roman" w:hAnsi="Times New Roman" w:eastAsia="仿宋_GB2312" w:cs="Times New Roman"/>
          <w:b w:val="0"/>
          <w:bCs w:val="0"/>
          <w:color w:val="auto"/>
          <w:sz w:val="32"/>
          <w:szCs w:val="32"/>
          <w:highlight w:val="none"/>
          <w:lang w:val="en-US" w:eastAsia="zh-CN"/>
        </w:rPr>
        <w:t>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201</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党委办公厅（室）及相关机构事务</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31</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一般行政管理事务</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02</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eastAsia="zh-CN"/>
        </w:rPr>
        <w:t>：</w:t>
      </w:r>
      <w:r>
        <w:rPr>
          <w:rStyle w:val="18"/>
          <w:rFonts w:hint="default" w:ascii="Times New Roman" w:hAnsi="Times New Roman" w:eastAsia="仿宋_GB2312" w:cs="Times New Roman"/>
          <w:b w:val="0"/>
          <w:bCs w:val="0"/>
          <w:color w:val="auto"/>
          <w:sz w:val="32"/>
          <w:szCs w:val="32"/>
          <w:highlight w:val="none"/>
        </w:rPr>
        <w:t>支出决算为</w:t>
      </w:r>
      <w:r>
        <w:rPr>
          <w:rStyle w:val="18"/>
          <w:rFonts w:hint="eastAsia" w:eastAsia="仿宋_GB2312" w:cs="Times New Roman"/>
          <w:b w:val="0"/>
          <w:bCs w:val="0"/>
          <w:color w:val="auto"/>
          <w:sz w:val="32"/>
          <w:szCs w:val="32"/>
          <w:highlight w:val="none"/>
          <w:lang w:val="en-US" w:eastAsia="zh-CN"/>
        </w:rPr>
        <w:t>33.92</w:t>
      </w:r>
      <w:r>
        <w:rPr>
          <w:rStyle w:val="18"/>
          <w:rFonts w:hint="default" w:ascii="Times New Roman" w:hAnsi="Times New Roman" w:eastAsia="仿宋_GB2312" w:cs="Times New Roman"/>
          <w:b w:val="0"/>
          <w:bCs w:val="0"/>
          <w:color w:val="auto"/>
          <w:sz w:val="32"/>
          <w:szCs w:val="32"/>
          <w:highlight w:val="none"/>
        </w:rPr>
        <w:t>万元，完成预算</w:t>
      </w:r>
      <w:r>
        <w:rPr>
          <w:rStyle w:val="18"/>
          <w:rFonts w:hint="default" w:ascii="Times New Roman" w:hAnsi="Times New Roman" w:eastAsia="仿宋_GB2312" w:cs="Times New Roman"/>
          <w:b w:val="0"/>
          <w:bCs w:val="0"/>
          <w:color w:val="auto"/>
          <w:sz w:val="32"/>
          <w:szCs w:val="32"/>
          <w:highlight w:val="none"/>
          <w:lang w:val="en-US" w:eastAsia="zh-CN"/>
        </w:rPr>
        <w:t>100</w:t>
      </w:r>
      <w:r>
        <w:rPr>
          <w:rStyle w:val="18"/>
          <w:rFonts w:hint="default" w:ascii="Times New Roman" w:hAnsi="Times New Roman" w:eastAsia="仿宋_GB2312" w:cs="Times New Roman"/>
          <w:b w:val="0"/>
          <w:bCs w:val="0"/>
          <w:color w:val="auto"/>
          <w:sz w:val="32"/>
          <w:szCs w:val="32"/>
          <w:highlight w:val="none"/>
        </w:rPr>
        <w:t>%。</w:t>
      </w:r>
    </w:p>
    <w:p w14:paraId="0A106940">
      <w:pPr>
        <w:spacing w:line="600" w:lineRule="exact"/>
        <w:ind w:firstLine="640" w:firstLineChars="200"/>
        <w:rPr>
          <w:rFonts w:hint="default" w:ascii="Times New Roman" w:hAnsi="Times New Roman" w:eastAsia="仿宋_GB2312" w:cs="Times New Roman"/>
          <w:b w:val="0"/>
          <w:bCs w:val="0"/>
          <w:color w:val="auto"/>
          <w:sz w:val="32"/>
          <w:szCs w:val="32"/>
          <w:highlight w:val="none"/>
        </w:rPr>
      </w:pPr>
      <w:r>
        <w:rPr>
          <w:rStyle w:val="18"/>
          <w:rFonts w:hint="eastAsia" w:eastAsia="仿宋_GB2312" w:cs="Times New Roman"/>
          <w:b w:val="0"/>
          <w:bCs w:val="0"/>
          <w:color w:val="auto"/>
          <w:sz w:val="32"/>
          <w:szCs w:val="32"/>
          <w:highlight w:val="none"/>
          <w:lang w:val="en-US" w:eastAsia="zh-CN"/>
        </w:rPr>
        <w:t>3</w:t>
      </w:r>
      <w:r>
        <w:rPr>
          <w:rStyle w:val="18"/>
          <w:rFonts w:hint="default" w:ascii="Times New Roman" w:hAnsi="Times New Roman" w:eastAsia="仿宋_GB2312" w:cs="Times New Roman"/>
          <w:b w:val="0"/>
          <w:bCs w:val="0"/>
          <w:color w:val="auto"/>
          <w:sz w:val="32"/>
          <w:szCs w:val="32"/>
          <w:highlight w:val="none"/>
        </w:rPr>
        <w:t>.一般公共服务</w:t>
      </w:r>
      <w:r>
        <w:rPr>
          <w:rStyle w:val="18"/>
          <w:rFonts w:hint="default" w:ascii="Times New Roman" w:hAnsi="Times New Roman" w:eastAsia="仿宋_GB2312" w:cs="Times New Roman"/>
          <w:b w:val="0"/>
          <w:bCs w:val="0"/>
          <w:color w:val="auto"/>
          <w:sz w:val="32"/>
          <w:szCs w:val="32"/>
          <w:highlight w:val="none"/>
          <w:lang w:val="en-US" w:eastAsia="zh-CN"/>
        </w:rPr>
        <w:t>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201</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党委办公厅（室）及相关机构事务</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31</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专项业务</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05</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eastAsia="zh-CN"/>
        </w:rPr>
        <w:t>：</w:t>
      </w:r>
      <w:r>
        <w:rPr>
          <w:rStyle w:val="18"/>
          <w:rFonts w:hint="default" w:ascii="Times New Roman" w:hAnsi="Times New Roman" w:eastAsia="仿宋_GB2312" w:cs="Times New Roman"/>
          <w:b w:val="0"/>
          <w:bCs w:val="0"/>
          <w:color w:val="auto"/>
          <w:sz w:val="32"/>
          <w:szCs w:val="32"/>
          <w:highlight w:val="none"/>
        </w:rPr>
        <w:t>支出决算为</w:t>
      </w:r>
      <w:r>
        <w:rPr>
          <w:rStyle w:val="18"/>
          <w:rFonts w:hint="eastAsia" w:eastAsia="仿宋_GB2312" w:cs="Times New Roman"/>
          <w:b w:val="0"/>
          <w:bCs w:val="0"/>
          <w:color w:val="auto"/>
          <w:sz w:val="32"/>
          <w:szCs w:val="32"/>
          <w:highlight w:val="none"/>
          <w:lang w:val="en-US" w:eastAsia="zh-CN"/>
        </w:rPr>
        <w:t>46.63</w:t>
      </w:r>
      <w:r>
        <w:rPr>
          <w:rStyle w:val="18"/>
          <w:rFonts w:hint="default" w:ascii="Times New Roman" w:hAnsi="Times New Roman" w:eastAsia="仿宋_GB2312" w:cs="Times New Roman"/>
          <w:b w:val="0"/>
          <w:bCs w:val="0"/>
          <w:color w:val="auto"/>
          <w:sz w:val="32"/>
          <w:szCs w:val="32"/>
          <w:highlight w:val="none"/>
        </w:rPr>
        <w:t>万元，完成预算</w:t>
      </w:r>
      <w:r>
        <w:rPr>
          <w:rStyle w:val="18"/>
          <w:rFonts w:hint="default" w:ascii="Times New Roman" w:hAnsi="Times New Roman" w:eastAsia="仿宋_GB2312" w:cs="Times New Roman"/>
          <w:b w:val="0"/>
          <w:bCs w:val="0"/>
          <w:color w:val="auto"/>
          <w:sz w:val="32"/>
          <w:szCs w:val="32"/>
          <w:highlight w:val="none"/>
          <w:lang w:val="en-US" w:eastAsia="zh-CN"/>
        </w:rPr>
        <w:t>100</w:t>
      </w:r>
      <w:r>
        <w:rPr>
          <w:rStyle w:val="18"/>
          <w:rFonts w:hint="default" w:ascii="Times New Roman" w:hAnsi="Times New Roman" w:eastAsia="仿宋_GB2312" w:cs="Times New Roman"/>
          <w:b w:val="0"/>
          <w:bCs w:val="0"/>
          <w:color w:val="auto"/>
          <w:sz w:val="32"/>
          <w:szCs w:val="32"/>
          <w:highlight w:val="none"/>
        </w:rPr>
        <w:t>%。</w:t>
      </w:r>
    </w:p>
    <w:p w14:paraId="12F6E755">
      <w:pPr>
        <w:spacing w:line="600" w:lineRule="exact"/>
        <w:ind w:firstLine="640" w:firstLineChars="200"/>
        <w:rPr>
          <w:rFonts w:hint="default" w:ascii="Times New Roman" w:hAnsi="Times New Roman" w:eastAsia="仿宋_GB2312" w:cs="Times New Roman"/>
          <w:b w:val="0"/>
          <w:bCs w:val="0"/>
          <w:color w:val="auto"/>
          <w:sz w:val="32"/>
          <w:szCs w:val="32"/>
          <w:highlight w:val="none"/>
        </w:rPr>
      </w:pPr>
      <w:r>
        <w:rPr>
          <w:rStyle w:val="18"/>
          <w:rFonts w:hint="eastAsia" w:eastAsia="仿宋_GB2312" w:cs="Times New Roman"/>
          <w:b w:val="0"/>
          <w:bCs w:val="0"/>
          <w:color w:val="auto"/>
          <w:sz w:val="32"/>
          <w:szCs w:val="32"/>
          <w:highlight w:val="none"/>
          <w:lang w:val="en-US" w:eastAsia="zh-CN"/>
        </w:rPr>
        <w:t>4</w:t>
      </w:r>
      <w:r>
        <w:rPr>
          <w:rStyle w:val="18"/>
          <w:rFonts w:hint="default" w:ascii="Times New Roman" w:hAnsi="Times New Roman" w:eastAsia="仿宋_GB2312" w:cs="Times New Roman"/>
          <w:b w:val="0"/>
          <w:bCs w:val="0"/>
          <w:color w:val="auto"/>
          <w:sz w:val="32"/>
          <w:szCs w:val="32"/>
          <w:highlight w:val="none"/>
        </w:rPr>
        <w:t>.一般公共服务</w:t>
      </w:r>
      <w:r>
        <w:rPr>
          <w:rStyle w:val="18"/>
          <w:rFonts w:hint="default" w:ascii="Times New Roman" w:hAnsi="Times New Roman" w:eastAsia="仿宋_GB2312" w:cs="Times New Roman"/>
          <w:b w:val="0"/>
          <w:bCs w:val="0"/>
          <w:color w:val="auto"/>
          <w:sz w:val="32"/>
          <w:szCs w:val="32"/>
          <w:highlight w:val="none"/>
          <w:lang w:val="en-US" w:eastAsia="zh-CN"/>
        </w:rPr>
        <w:t>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201</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党委办公厅（室）及相关机构事务</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31</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val="en-US" w:eastAsia="zh-CN"/>
        </w:rPr>
        <w:t>事业运行</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val="en-US" w:eastAsia="zh-CN"/>
        </w:rPr>
        <w:t>50</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eastAsia="zh-CN"/>
        </w:rPr>
        <w:t>：</w:t>
      </w:r>
      <w:r>
        <w:rPr>
          <w:rStyle w:val="18"/>
          <w:rFonts w:hint="default" w:ascii="Times New Roman" w:hAnsi="Times New Roman" w:eastAsia="仿宋_GB2312" w:cs="Times New Roman"/>
          <w:b w:val="0"/>
          <w:bCs w:val="0"/>
          <w:color w:val="auto"/>
          <w:sz w:val="32"/>
          <w:szCs w:val="32"/>
          <w:highlight w:val="none"/>
        </w:rPr>
        <w:t>支出决算为</w:t>
      </w:r>
      <w:r>
        <w:rPr>
          <w:rStyle w:val="18"/>
          <w:rFonts w:hint="eastAsia" w:eastAsia="仿宋_GB2312" w:cs="Times New Roman"/>
          <w:b w:val="0"/>
          <w:bCs w:val="0"/>
          <w:color w:val="auto"/>
          <w:sz w:val="32"/>
          <w:szCs w:val="32"/>
          <w:highlight w:val="none"/>
          <w:lang w:val="en-US" w:eastAsia="zh-CN"/>
        </w:rPr>
        <w:t>30.73</w:t>
      </w:r>
      <w:r>
        <w:rPr>
          <w:rStyle w:val="18"/>
          <w:rFonts w:hint="default" w:ascii="Times New Roman" w:hAnsi="Times New Roman" w:eastAsia="仿宋_GB2312" w:cs="Times New Roman"/>
          <w:b w:val="0"/>
          <w:bCs w:val="0"/>
          <w:color w:val="auto"/>
          <w:sz w:val="32"/>
          <w:szCs w:val="32"/>
          <w:highlight w:val="none"/>
        </w:rPr>
        <w:t>万元，完成预算</w:t>
      </w:r>
      <w:r>
        <w:rPr>
          <w:rStyle w:val="18"/>
          <w:rFonts w:hint="default" w:ascii="Times New Roman" w:hAnsi="Times New Roman" w:eastAsia="仿宋_GB2312" w:cs="Times New Roman"/>
          <w:b w:val="0"/>
          <w:bCs w:val="0"/>
          <w:color w:val="auto"/>
          <w:sz w:val="32"/>
          <w:szCs w:val="32"/>
          <w:highlight w:val="none"/>
          <w:lang w:val="en-US" w:eastAsia="zh-CN"/>
        </w:rPr>
        <w:t>100</w:t>
      </w:r>
      <w:r>
        <w:rPr>
          <w:rStyle w:val="18"/>
          <w:rFonts w:hint="default" w:ascii="Times New Roman" w:hAnsi="Times New Roman" w:eastAsia="仿宋_GB2312" w:cs="Times New Roman"/>
          <w:b w:val="0"/>
          <w:bCs w:val="0"/>
          <w:color w:val="auto"/>
          <w:sz w:val="32"/>
          <w:szCs w:val="32"/>
          <w:highlight w:val="none"/>
        </w:rPr>
        <w:t>%。</w:t>
      </w:r>
    </w:p>
    <w:p w14:paraId="77498955">
      <w:pPr>
        <w:spacing w:line="600" w:lineRule="exact"/>
        <w:ind w:firstLine="640" w:firstLineChars="200"/>
        <w:rPr>
          <w:rFonts w:hint="default" w:ascii="Times New Roman" w:hAnsi="Times New Roman" w:eastAsia="仿宋_GB2312" w:cs="Times New Roman"/>
          <w:b w:val="0"/>
          <w:bCs w:val="0"/>
          <w:color w:val="auto"/>
          <w:sz w:val="32"/>
          <w:szCs w:val="32"/>
          <w:highlight w:val="none"/>
        </w:rPr>
      </w:pPr>
      <w:r>
        <w:rPr>
          <w:rStyle w:val="18"/>
          <w:rFonts w:hint="eastAsia" w:eastAsia="仿宋_GB2312" w:cs="Times New Roman"/>
          <w:b w:val="0"/>
          <w:bCs w:val="0"/>
          <w:color w:val="auto"/>
          <w:sz w:val="32"/>
          <w:szCs w:val="32"/>
          <w:highlight w:val="none"/>
          <w:lang w:val="en-US" w:eastAsia="zh-CN"/>
        </w:rPr>
        <w:t>5</w:t>
      </w:r>
      <w:r>
        <w:rPr>
          <w:rStyle w:val="18"/>
          <w:rFonts w:hint="default" w:ascii="Times New Roman" w:hAnsi="Times New Roman" w:eastAsia="仿宋_GB2312" w:cs="Times New Roman"/>
          <w:b w:val="0"/>
          <w:bCs w:val="0"/>
          <w:color w:val="auto"/>
          <w:sz w:val="32"/>
          <w:szCs w:val="32"/>
          <w:highlight w:val="none"/>
        </w:rPr>
        <w:t>.一般公共服务</w:t>
      </w:r>
      <w:r>
        <w:rPr>
          <w:rStyle w:val="18"/>
          <w:rFonts w:hint="default" w:ascii="Times New Roman" w:hAnsi="Times New Roman" w:eastAsia="仿宋_GB2312" w:cs="Times New Roman"/>
          <w:b w:val="0"/>
          <w:bCs w:val="0"/>
          <w:color w:val="auto"/>
          <w:sz w:val="32"/>
          <w:szCs w:val="32"/>
          <w:highlight w:val="none"/>
          <w:lang w:val="en-US" w:eastAsia="zh-CN"/>
        </w:rPr>
        <w:t>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201</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党委办公厅（室）及相关机构事务</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31</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其他党委办公厅（室）及相关机构事务支出</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val="en-US" w:eastAsia="zh-CN"/>
        </w:rPr>
        <w:t>99</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eastAsia="zh-CN"/>
        </w:rPr>
        <w:t>：</w:t>
      </w:r>
      <w:r>
        <w:rPr>
          <w:rStyle w:val="18"/>
          <w:rFonts w:hint="default" w:ascii="Times New Roman" w:hAnsi="Times New Roman" w:eastAsia="仿宋_GB2312" w:cs="Times New Roman"/>
          <w:b w:val="0"/>
          <w:bCs w:val="0"/>
          <w:color w:val="auto"/>
          <w:sz w:val="32"/>
          <w:szCs w:val="32"/>
          <w:highlight w:val="none"/>
        </w:rPr>
        <w:t>支出决算为</w:t>
      </w:r>
      <w:r>
        <w:rPr>
          <w:rStyle w:val="18"/>
          <w:rFonts w:hint="eastAsia" w:eastAsia="仿宋_GB2312" w:cs="Times New Roman"/>
          <w:b w:val="0"/>
          <w:bCs w:val="0"/>
          <w:color w:val="auto"/>
          <w:sz w:val="32"/>
          <w:szCs w:val="32"/>
          <w:highlight w:val="none"/>
          <w:lang w:val="en-US" w:eastAsia="zh-CN"/>
        </w:rPr>
        <w:t>19.89</w:t>
      </w:r>
      <w:r>
        <w:rPr>
          <w:rStyle w:val="18"/>
          <w:rFonts w:hint="default" w:ascii="Times New Roman" w:hAnsi="Times New Roman" w:eastAsia="仿宋_GB2312" w:cs="Times New Roman"/>
          <w:b w:val="0"/>
          <w:bCs w:val="0"/>
          <w:color w:val="auto"/>
          <w:sz w:val="32"/>
          <w:szCs w:val="32"/>
          <w:highlight w:val="none"/>
        </w:rPr>
        <w:t>万元，完成预算</w:t>
      </w:r>
      <w:r>
        <w:rPr>
          <w:rStyle w:val="18"/>
          <w:rFonts w:hint="default" w:ascii="Times New Roman" w:hAnsi="Times New Roman" w:eastAsia="仿宋_GB2312" w:cs="Times New Roman"/>
          <w:b w:val="0"/>
          <w:bCs w:val="0"/>
          <w:color w:val="auto"/>
          <w:sz w:val="32"/>
          <w:szCs w:val="32"/>
          <w:highlight w:val="none"/>
          <w:lang w:val="en-US" w:eastAsia="zh-CN"/>
        </w:rPr>
        <w:t>100</w:t>
      </w:r>
      <w:r>
        <w:rPr>
          <w:rStyle w:val="18"/>
          <w:rFonts w:hint="default" w:ascii="Times New Roman" w:hAnsi="Times New Roman" w:eastAsia="仿宋_GB2312" w:cs="Times New Roman"/>
          <w:b w:val="0"/>
          <w:bCs w:val="0"/>
          <w:color w:val="auto"/>
          <w:sz w:val="32"/>
          <w:szCs w:val="32"/>
          <w:highlight w:val="none"/>
        </w:rPr>
        <w:t>%。</w:t>
      </w:r>
    </w:p>
    <w:p w14:paraId="13340348">
      <w:pPr>
        <w:spacing w:line="600" w:lineRule="exact"/>
        <w:ind w:firstLine="640" w:firstLineChars="200"/>
        <w:rPr>
          <w:rFonts w:hint="default" w:ascii="Times New Roman" w:hAnsi="Times New Roman" w:eastAsia="仿宋_GB2312" w:cs="Times New Roman"/>
          <w:b w:val="0"/>
          <w:bCs w:val="0"/>
          <w:color w:val="auto"/>
          <w:sz w:val="32"/>
          <w:szCs w:val="32"/>
          <w:highlight w:val="none"/>
          <w:lang w:eastAsia="zh-CN"/>
        </w:rPr>
      </w:pPr>
      <w:r>
        <w:rPr>
          <w:rStyle w:val="18"/>
          <w:rFonts w:hint="eastAsia" w:eastAsia="仿宋_GB2312" w:cs="Times New Roman"/>
          <w:b w:val="0"/>
          <w:bCs w:val="0"/>
          <w:color w:val="auto"/>
          <w:sz w:val="32"/>
          <w:szCs w:val="32"/>
          <w:highlight w:val="none"/>
          <w:lang w:val="en-US" w:eastAsia="zh-CN"/>
        </w:rPr>
        <w:t>6</w:t>
      </w:r>
      <w:r>
        <w:rPr>
          <w:rStyle w:val="18"/>
          <w:rFonts w:hint="default" w:ascii="Times New Roman" w:hAnsi="Times New Roman" w:eastAsia="仿宋_GB2312" w:cs="Times New Roman"/>
          <w:b w:val="0"/>
          <w:bCs w:val="0"/>
          <w:color w:val="auto"/>
          <w:sz w:val="32"/>
          <w:szCs w:val="32"/>
          <w:highlight w:val="none"/>
        </w:rPr>
        <w:t>.社会保障和就业</w:t>
      </w:r>
      <w:r>
        <w:rPr>
          <w:rStyle w:val="18"/>
          <w:rFonts w:hint="default" w:ascii="Times New Roman" w:hAnsi="Times New Roman" w:eastAsia="仿宋_GB2312" w:cs="Times New Roman"/>
          <w:b w:val="0"/>
          <w:bCs w:val="0"/>
          <w:color w:val="auto"/>
          <w:sz w:val="32"/>
          <w:szCs w:val="32"/>
          <w:highlight w:val="none"/>
          <w:lang w:val="en-US" w:eastAsia="zh-CN"/>
        </w:rPr>
        <w:t>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208</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行政事业单位养老支出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05</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机关事业单位基本养老保险缴费支出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05）</w:t>
      </w:r>
      <w:r>
        <w:rPr>
          <w:rStyle w:val="18"/>
          <w:rFonts w:hint="eastAsia" w:eastAsia="仿宋_GB2312" w:cs="Times New Roman"/>
          <w:b w:val="0"/>
          <w:bCs w:val="0"/>
          <w:color w:val="auto"/>
          <w:sz w:val="32"/>
          <w:szCs w:val="32"/>
          <w:highlight w:val="none"/>
          <w:lang w:val="en-US" w:eastAsia="zh-CN"/>
        </w:rPr>
        <w:t>：</w:t>
      </w:r>
      <w:r>
        <w:rPr>
          <w:rStyle w:val="18"/>
          <w:rFonts w:hint="default" w:ascii="Times New Roman" w:hAnsi="Times New Roman" w:eastAsia="仿宋_GB2312" w:cs="Times New Roman"/>
          <w:b w:val="0"/>
          <w:bCs w:val="0"/>
          <w:color w:val="auto"/>
          <w:sz w:val="32"/>
          <w:szCs w:val="32"/>
          <w:highlight w:val="none"/>
        </w:rPr>
        <w:t>支出决算为</w:t>
      </w:r>
      <w:r>
        <w:rPr>
          <w:rStyle w:val="18"/>
          <w:rFonts w:hint="eastAsia" w:eastAsia="仿宋_GB2312" w:cs="Times New Roman"/>
          <w:b w:val="0"/>
          <w:bCs w:val="0"/>
          <w:color w:val="auto"/>
          <w:sz w:val="32"/>
          <w:szCs w:val="32"/>
          <w:highlight w:val="none"/>
          <w:lang w:val="en-US" w:eastAsia="zh-CN"/>
        </w:rPr>
        <w:t>38.14</w:t>
      </w:r>
      <w:r>
        <w:rPr>
          <w:rStyle w:val="18"/>
          <w:rFonts w:hint="default" w:ascii="Times New Roman" w:hAnsi="Times New Roman" w:eastAsia="仿宋_GB2312" w:cs="Times New Roman"/>
          <w:b w:val="0"/>
          <w:bCs w:val="0"/>
          <w:color w:val="auto"/>
          <w:sz w:val="32"/>
          <w:szCs w:val="32"/>
          <w:highlight w:val="none"/>
        </w:rPr>
        <w:t>万元，完成预算</w:t>
      </w:r>
      <w:r>
        <w:rPr>
          <w:rStyle w:val="18"/>
          <w:rFonts w:hint="default" w:ascii="Times New Roman" w:hAnsi="Times New Roman" w:eastAsia="仿宋_GB2312" w:cs="Times New Roman"/>
          <w:b w:val="0"/>
          <w:bCs w:val="0"/>
          <w:color w:val="auto"/>
          <w:sz w:val="32"/>
          <w:szCs w:val="32"/>
          <w:highlight w:val="none"/>
          <w:lang w:val="en-US" w:eastAsia="zh-CN"/>
        </w:rPr>
        <w:t>100</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eastAsia="zh-CN"/>
        </w:rPr>
        <w:t>。</w:t>
      </w:r>
    </w:p>
    <w:p w14:paraId="2F8AFA7C">
      <w:pPr>
        <w:spacing w:line="600" w:lineRule="exact"/>
        <w:ind w:firstLine="640" w:firstLineChars="200"/>
        <w:rPr>
          <w:rStyle w:val="18"/>
          <w:rFonts w:hint="default" w:ascii="Times New Roman" w:hAnsi="Times New Roman" w:eastAsia="仿宋_GB2312" w:cs="Times New Roman"/>
          <w:b w:val="0"/>
          <w:bCs w:val="0"/>
          <w:color w:val="auto"/>
          <w:sz w:val="32"/>
          <w:szCs w:val="32"/>
          <w:highlight w:val="none"/>
        </w:rPr>
      </w:pPr>
      <w:r>
        <w:rPr>
          <w:rStyle w:val="18"/>
          <w:rFonts w:hint="eastAsia" w:eastAsia="仿宋_GB2312" w:cs="Times New Roman"/>
          <w:b w:val="0"/>
          <w:bCs w:val="0"/>
          <w:color w:val="auto"/>
          <w:sz w:val="32"/>
          <w:szCs w:val="32"/>
          <w:highlight w:val="none"/>
          <w:lang w:val="en-US" w:eastAsia="zh-CN"/>
        </w:rPr>
        <w:t>7</w:t>
      </w:r>
      <w:r>
        <w:rPr>
          <w:rStyle w:val="18"/>
          <w:rFonts w:hint="default" w:ascii="Times New Roman" w:hAnsi="Times New Roman" w:eastAsia="仿宋_GB2312" w:cs="Times New Roman"/>
          <w:b w:val="0"/>
          <w:bCs w:val="0"/>
          <w:color w:val="auto"/>
          <w:sz w:val="32"/>
          <w:szCs w:val="32"/>
          <w:highlight w:val="none"/>
        </w:rPr>
        <w:t>.社会保障和就业</w:t>
      </w:r>
      <w:r>
        <w:rPr>
          <w:rStyle w:val="18"/>
          <w:rFonts w:hint="default" w:ascii="Times New Roman" w:hAnsi="Times New Roman" w:eastAsia="仿宋_GB2312" w:cs="Times New Roman"/>
          <w:b w:val="0"/>
          <w:bCs w:val="0"/>
          <w:color w:val="auto"/>
          <w:sz w:val="32"/>
          <w:szCs w:val="32"/>
          <w:highlight w:val="none"/>
          <w:lang w:val="en-US" w:eastAsia="zh-CN"/>
        </w:rPr>
        <w:t>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208</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行政事业单位养老支出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06</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机关事业单位基本养老保险缴费支出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06</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eastAsia="zh-CN"/>
        </w:rPr>
        <w:t>：</w:t>
      </w:r>
      <w:r>
        <w:rPr>
          <w:rStyle w:val="18"/>
          <w:rFonts w:hint="default" w:ascii="Times New Roman" w:hAnsi="Times New Roman" w:eastAsia="仿宋_GB2312" w:cs="Times New Roman"/>
          <w:b w:val="0"/>
          <w:bCs w:val="0"/>
          <w:color w:val="auto"/>
          <w:sz w:val="32"/>
          <w:szCs w:val="32"/>
          <w:highlight w:val="none"/>
        </w:rPr>
        <w:t>支出决算为</w:t>
      </w:r>
      <w:r>
        <w:rPr>
          <w:rStyle w:val="18"/>
          <w:rFonts w:hint="eastAsia" w:eastAsia="仿宋_GB2312" w:cs="Times New Roman"/>
          <w:b w:val="0"/>
          <w:bCs w:val="0"/>
          <w:color w:val="auto"/>
          <w:sz w:val="32"/>
          <w:szCs w:val="32"/>
          <w:highlight w:val="none"/>
          <w:lang w:val="en-US" w:eastAsia="zh-CN"/>
        </w:rPr>
        <w:t>19.05</w:t>
      </w:r>
      <w:r>
        <w:rPr>
          <w:rStyle w:val="18"/>
          <w:rFonts w:hint="default" w:ascii="Times New Roman" w:hAnsi="Times New Roman" w:eastAsia="仿宋_GB2312" w:cs="Times New Roman"/>
          <w:b w:val="0"/>
          <w:bCs w:val="0"/>
          <w:color w:val="auto"/>
          <w:sz w:val="32"/>
          <w:szCs w:val="32"/>
          <w:highlight w:val="none"/>
        </w:rPr>
        <w:t>万元，完成预算</w:t>
      </w:r>
      <w:r>
        <w:rPr>
          <w:rStyle w:val="18"/>
          <w:rFonts w:hint="default" w:ascii="Times New Roman" w:hAnsi="Times New Roman" w:eastAsia="仿宋_GB2312" w:cs="Times New Roman"/>
          <w:b w:val="0"/>
          <w:bCs w:val="0"/>
          <w:color w:val="auto"/>
          <w:sz w:val="32"/>
          <w:szCs w:val="32"/>
          <w:highlight w:val="none"/>
          <w:lang w:val="en-US" w:eastAsia="zh-CN"/>
        </w:rPr>
        <w:t>100</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eastAsia="zh-CN"/>
        </w:rPr>
        <w:t>。</w:t>
      </w:r>
    </w:p>
    <w:p w14:paraId="18A6A396">
      <w:pPr>
        <w:spacing w:line="600" w:lineRule="exact"/>
        <w:ind w:firstLine="640" w:firstLineChars="200"/>
        <w:rPr>
          <w:rStyle w:val="18"/>
          <w:rFonts w:hint="default" w:ascii="Times New Roman" w:hAnsi="Times New Roman" w:eastAsia="仿宋_GB2312" w:cs="Times New Roman"/>
          <w:b w:val="0"/>
          <w:bCs w:val="0"/>
          <w:color w:val="auto"/>
          <w:sz w:val="32"/>
          <w:szCs w:val="32"/>
          <w:highlight w:val="none"/>
        </w:rPr>
      </w:pPr>
      <w:r>
        <w:rPr>
          <w:rStyle w:val="18"/>
          <w:rFonts w:hint="eastAsia" w:eastAsia="仿宋_GB2312" w:cs="Times New Roman"/>
          <w:b w:val="0"/>
          <w:bCs w:val="0"/>
          <w:color w:val="auto"/>
          <w:sz w:val="32"/>
          <w:szCs w:val="32"/>
          <w:highlight w:val="none"/>
          <w:lang w:val="en-US" w:eastAsia="zh-CN"/>
        </w:rPr>
        <w:t>8</w:t>
      </w:r>
      <w:r>
        <w:rPr>
          <w:rStyle w:val="18"/>
          <w:rFonts w:hint="default" w:ascii="Times New Roman" w:hAnsi="Times New Roman" w:eastAsia="仿宋_GB2312" w:cs="Times New Roman"/>
          <w:b w:val="0"/>
          <w:bCs w:val="0"/>
          <w:color w:val="auto"/>
          <w:sz w:val="32"/>
          <w:szCs w:val="32"/>
          <w:highlight w:val="none"/>
        </w:rPr>
        <w:t>.社会保障和就业</w:t>
      </w:r>
      <w:r>
        <w:rPr>
          <w:rStyle w:val="18"/>
          <w:rFonts w:hint="default" w:ascii="Times New Roman" w:hAnsi="Times New Roman" w:eastAsia="仿宋_GB2312" w:cs="Times New Roman"/>
          <w:b w:val="0"/>
          <w:bCs w:val="0"/>
          <w:color w:val="auto"/>
          <w:sz w:val="32"/>
          <w:szCs w:val="32"/>
          <w:highlight w:val="none"/>
          <w:lang w:val="en-US" w:eastAsia="zh-CN"/>
        </w:rPr>
        <w:t>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208</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行政事业单位养老支出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06</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其他行政事业单位养老支出</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val="en-US" w:eastAsia="zh-CN"/>
        </w:rPr>
        <w:t>99</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eastAsia="zh-CN"/>
        </w:rPr>
        <w:t>：</w:t>
      </w:r>
      <w:r>
        <w:rPr>
          <w:rStyle w:val="18"/>
          <w:rFonts w:hint="default" w:ascii="Times New Roman" w:hAnsi="Times New Roman" w:eastAsia="仿宋_GB2312" w:cs="Times New Roman"/>
          <w:b w:val="0"/>
          <w:bCs w:val="0"/>
          <w:color w:val="auto"/>
          <w:sz w:val="32"/>
          <w:szCs w:val="32"/>
          <w:highlight w:val="none"/>
        </w:rPr>
        <w:t>支出决算为</w:t>
      </w:r>
      <w:r>
        <w:rPr>
          <w:rStyle w:val="18"/>
          <w:rFonts w:hint="eastAsia" w:eastAsia="仿宋_GB2312" w:cs="Times New Roman"/>
          <w:b w:val="0"/>
          <w:bCs w:val="0"/>
          <w:color w:val="auto"/>
          <w:sz w:val="32"/>
          <w:szCs w:val="32"/>
          <w:highlight w:val="none"/>
          <w:lang w:val="en-US" w:eastAsia="zh-CN"/>
        </w:rPr>
        <w:t>6.56</w:t>
      </w:r>
      <w:r>
        <w:rPr>
          <w:rStyle w:val="18"/>
          <w:rFonts w:hint="default" w:ascii="Times New Roman" w:hAnsi="Times New Roman" w:eastAsia="仿宋_GB2312" w:cs="Times New Roman"/>
          <w:b w:val="0"/>
          <w:bCs w:val="0"/>
          <w:color w:val="auto"/>
          <w:sz w:val="32"/>
          <w:szCs w:val="32"/>
          <w:highlight w:val="none"/>
        </w:rPr>
        <w:t>万元，完成预算</w:t>
      </w:r>
      <w:r>
        <w:rPr>
          <w:rStyle w:val="18"/>
          <w:rFonts w:hint="default" w:ascii="Times New Roman" w:hAnsi="Times New Roman" w:eastAsia="仿宋_GB2312" w:cs="Times New Roman"/>
          <w:b w:val="0"/>
          <w:bCs w:val="0"/>
          <w:color w:val="auto"/>
          <w:sz w:val="32"/>
          <w:szCs w:val="32"/>
          <w:highlight w:val="none"/>
          <w:lang w:val="en-US" w:eastAsia="zh-CN"/>
        </w:rPr>
        <w:t>100</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eastAsia="zh-CN"/>
        </w:rPr>
        <w:t>。</w:t>
      </w:r>
    </w:p>
    <w:p w14:paraId="4ECB1BB5">
      <w:pPr>
        <w:spacing w:line="600" w:lineRule="exact"/>
        <w:ind w:firstLine="640" w:firstLineChars="200"/>
        <w:rPr>
          <w:rFonts w:hint="default" w:ascii="Times New Roman" w:hAnsi="Times New Roman" w:eastAsia="仿宋_GB2312" w:cs="Times New Roman"/>
          <w:b w:val="0"/>
          <w:bCs w:val="0"/>
          <w:color w:val="auto"/>
          <w:sz w:val="32"/>
          <w:szCs w:val="32"/>
          <w:highlight w:val="none"/>
        </w:rPr>
      </w:pPr>
      <w:r>
        <w:rPr>
          <w:rStyle w:val="18"/>
          <w:rFonts w:hint="eastAsia" w:eastAsia="仿宋_GB2312" w:cs="Times New Roman"/>
          <w:b w:val="0"/>
          <w:bCs w:val="0"/>
          <w:color w:val="auto"/>
          <w:sz w:val="32"/>
          <w:szCs w:val="32"/>
          <w:highlight w:val="none"/>
          <w:lang w:val="en-US" w:eastAsia="zh-CN"/>
        </w:rPr>
        <w:t>9</w:t>
      </w:r>
      <w:r>
        <w:rPr>
          <w:rStyle w:val="18"/>
          <w:rFonts w:hint="default"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卫生健康</w:t>
      </w:r>
      <w:r>
        <w:rPr>
          <w:rFonts w:hint="default" w:ascii="Times New Roman" w:hAnsi="Times New Roman" w:eastAsia="仿宋_GB2312" w:cs="Times New Roman"/>
          <w:b w:val="0"/>
          <w:bCs w:val="0"/>
          <w:color w:val="auto"/>
          <w:sz w:val="32"/>
          <w:szCs w:val="32"/>
          <w:highlight w:val="none"/>
          <w:lang w:val="en-US" w:eastAsia="zh-CN"/>
        </w:rPr>
        <w:t>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210</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行政事业单位医疗</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11</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行政单位医疗</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01</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eastAsia="zh-CN"/>
        </w:rPr>
        <w:t>：</w:t>
      </w:r>
      <w:r>
        <w:rPr>
          <w:rStyle w:val="18"/>
          <w:rFonts w:hint="default" w:ascii="Times New Roman" w:hAnsi="Times New Roman" w:eastAsia="仿宋_GB2312" w:cs="Times New Roman"/>
          <w:b w:val="0"/>
          <w:bCs w:val="0"/>
          <w:color w:val="auto"/>
          <w:sz w:val="32"/>
          <w:szCs w:val="32"/>
          <w:highlight w:val="none"/>
        </w:rPr>
        <w:t>支出决算为</w:t>
      </w:r>
      <w:r>
        <w:rPr>
          <w:rStyle w:val="18"/>
          <w:rFonts w:hint="eastAsia" w:eastAsia="仿宋_GB2312" w:cs="Times New Roman"/>
          <w:b w:val="0"/>
          <w:bCs w:val="0"/>
          <w:color w:val="auto"/>
          <w:sz w:val="32"/>
          <w:szCs w:val="32"/>
          <w:highlight w:val="none"/>
          <w:lang w:val="en-US" w:eastAsia="zh-CN"/>
        </w:rPr>
        <w:t>14.78</w:t>
      </w:r>
      <w:r>
        <w:rPr>
          <w:rStyle w:val="18"/>
          <w:rFonts w:hint="default" w:ascii="Times New Roman" w:hAnsi="Times New Roman" w:eastAsia="仿宋_GB2312" w:cs="Times New Roman"/>
          <w:b w:val="0"/>
          <w:bCs w:val="0"/>
          <w:color w:val="auto"/>
          <w:sz w:val="32"/>
          <w:szCs w:val="32"/>
          <w:highlight w:val="none"/>
        </w:rPr>
        <w:t>万元，完成预算</w:t>
      </w:r>
      <w:r>
        <w:rPr>
          <w:rStyle w:val="18"/>
          <w:rFonts w:hint="default" w:ascii="Times New Roman" w:hAnsi="Times New Roman" w:eastAsia="仿宋_GB2312" w:cs="Times New Roman"/>
          <w:b w:val="0"/>
          <w:bCs w:val="0"/>
          <w:color w:val="auto"/>
          <w:sz w:val="32"/>
          <w:szCs w:val="32"/>
          <w:highlight w:val="none"/>
          <w:lang w:val="en-US" w:eastAsia="zh-CN"/>
        </w:rPr>
        <w:t>100</w:t>
      </w:r>
      <w:r>
        <w:rPr>
          <w:rStyle w:val="18"/>
          <w:rFonts w:hint="default" w:ascii="Times New Roman" w:hAnsi="Times New Roman" w:eastAsia="仿宋_GB2312" w:cs="Times New Roman"/>
          <w:b w:val="0"/>
          <w:bCs w:val="0"/>
          <w:color w:val="auto"/>
          <w:sz w:val="32"/>
          <w:szCs w:val="32"/>
          <w:highlight w:val="none"/>
        </w:rPr>
        <w:t>%。</w:t>
      </w:r>
    </w:p>
    <w:p w14:paraId="43DE9EF1">
      <w:pPr>
        <w:spacing w:line="600" w:lineRule="exact"/>
        <w:ind w:firstLine="640" w:firstLineChars="200"/>
        <w:rPr>
          <w:rStyle w:val="18"/>
          <w:rFonts w:hint="default" w:ascii="Times New Roman" w:hAnsi="Times New Roman" w:eastAsia="仿宋_GB2312" w:cs="Times New Roman"/>
          <w:b w:val="0"/>
          <w:bCs w:val="0"/>
          <w:color w:val="auto"/>
          <w:sz w:val="32"/>
          <w:szCs w:val="32"/>
          <w:highlight w:val="none"/>
        </w:rPr>
      </w:pPr>
      <w:r>
        <w:rPr>
          <w:rStyle w:val="18"/>
          <w:rFonts w:hint="eastAsia" w:eastAsia="仿宋_GB2312" w:cs="Times New Roman"/>
          <w:b w:val="0"/>
          <w:bCs w:val="0"/>
          <w:color w:val="auto"/>
          <w:sz w:val="32"/>
          <w:szCs w:val="32"/>
          <w:highlight w:val="none"/>
          <w:lang w:val="en-US" w:eastAsia="zh-CN"/>
        </w:rPr>
        <w:t>10</w:t>
      </w:r>
      <w:r>
        <w:rPr>
          <w:rStyle w:val="18"/>
          <w:rFonts w:hint="default"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卫生健康</w:t>
      </w:r>
      <w:r>
        <w:rPr>
          <w:rFonts w:hint="default" w:ascii="Times New Roman" w:hAnsi="Times New Roman" w:eastAsia="仿宋_GB2312" w:cs="Times New Roman"/>
          <w:b w:val="0"/>
          <w:bCs w:val="0"/>
          <w:color w:val="auto"/>
          <w:sz w:val="32"/>
          <w:szCs w:val="32"/>
          <w:highlight w:val="none"/>
          <w:lang w:val="en-US" w:eastAsia="zh-CN"/>
        </w:rPr>
        <w:t>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210</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行政事业单位医疗</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11</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公务员医疗补助</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03</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eastAsia="zh-CN"/>
        </w:rPr>
        <w:t>：</w:t>
      </w:r>
      <w:r>
        <w:rPr>
          <w:rStyle w:val="18"/>
          <w:rFonts w:hint="default" w:ascii="Times New Roman" w:hAnsi="Times New Roman" w:eastAsia="仿宋_GB2312" w:cs="Times New Roman"/>
          <w:b w:val="0"/>
          <w:bCs w:val="0"/>
          <w:color w:val="auto"/>
          <w:sz w:val="32"/>
          <w:szCs w:val="32"/>
          <w:highlight w:val="none"/>
        </w:rPr>
        <w:t>支出决算为</w:t>
      </w:r>
      <w:r>
        <w:rPr>
          <w:rStyle w:val="18"/>
          <w:rFonts w:hint="eastAsia" w:eastAsia="仿宋_GB2312" w:cs="Times New Roman"/>
          <w:b w:val="0"/>
          <w:bCs w:val="0"/>
          <w:color w:val="auto"/>
          <w:sz w:val="32"/>
          <w:szCs w:val="32"/>
          <w:highlight w:val="none"/>
          <w:lang w:val="en-US" w:eastAsia="zh-CN"/>
        </w:rPr>
        <w:t>4.06</w:t>
      </w:r>
      <w:r>
        <w:rPr>
          <w:rStyle w:val="18"/>
          <w:rFonts w:hint="default" w:ascii="Times New Roman" w:hAnsi="Times New Roman" w:eastAsia="仿宋_GB2312" w:cs="Times New Roman"/>
          <w:b w:val="0"/>
          <w:bCs w:val="0"/>
          <w:color w:val="auto"/>
          <w:sz w:val="32"/>
          <w:szCs w:val="32"/>
          <w:highlight w:val="none"/>
        </w:rPr>
        <w:t>万元，完成预算</w:t>
      </w:r>
      <w:r>
        <w:rPr>
          <w:rStyle w:val="18"/>
          <w:rFonts w:hint="default" w:ascii="Times New Roman" w:hAnsi="Times New Roman" w:eastAsia="仿宋_GB2312" w:cs="Times New Roman"/>
          <w:b w:val="0"/>
          <w:bCs w:val="0"/>
          <w:color w:val="auto"/>
          <w:sz w:val="32"/>
          <w:szCs w:val="32"/>
          <w:highlight w:val="none"/>
          <w:lang w:val="en-US" w:eastAsia="zh-CN"/>
        </w:rPr>
        <w:t>100</w:t>
      </w:r>
      <w:r>
        <w:rPr>
          <w:rStyle w:val="18"/>
          <w:rFonts w:hint="default" w:ascii="Times New Roman" w:hAnsi="Times New Roman" w:eastAsia="仿宋_GB2312" w:cs="Times New Roman"/>
          <w:b w:val="0"/>
          <w:bCs w:val="0"/>
          <w:color w:val="auto"/>
          <w:sz w:val="32"/>
          <w:szCs w:val="32"/>
          <w:highlight w:val="none"/>
        </w:rPr>
        <w:t>%。</w:t>
      </w:r>
    </w:p>
    <w:p w14:paraId="4AD65513">
      <w:pPr>
        <w:spacing w:line="600" w:lineRule="exact"/>
        <w:ind w:firstLine="640" w:firstLineChars="200"/>
        <w:rPr>
          <w:rFonts w:hint="default" w:ascii="Times New Roman" w:hAnsi="Times New Roman" w:eastAsia="仿宋_GB2312" w:cs="Times New Roman"/>
          <w:b w:val="0"/>
          <w:bCs w:val="0"/>
          <w:color w:val="auto"/>
          <w:sz w:val="32"/>
          <w:szCs w:val="32"/>
          <w:highlight w:val="none"/>
        </w:rPr>
      </w:pPr>
      <w:r>
        <w:rPr>
          <w:rStyle w:val="18"/>
          <w:rFonts w:hint="eastAsia" w:eastAsia="仿宋_GB2312" w:cs="Times New Roman"/>
          <w:b w:val="0"/>
          <w:bCs w:val="0"/>
          <w:color w:val="auto"/>
          <w:sz w:val="32"/>
          <w:szCs w:val="32"/>
          <w:highlight w:val="none"/>
          <w:lang w:val="en-US" w:eastAsia="zh-CN"/>
        </w:rPr>
        <w:t>11</w:t>
      </w:r>
      <w:r>
        <w:rPr>
          <w:rStyle w:val="18"/>
          <w:rFonts w:hint="default"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卫生健康</w:t>
      </w:r>
      <w:r>
        <w:rPr>
          <w:rFonts w:hint="default" w:ascii="Times New Roman" w:hAnsi="Times New Roman" w:eastAsia="仿宋_GB2312" w:cs="Times New Roman"/>
          <w:b w:val="0"/>
          <w:bCs w:val="0"/>
          <w:color w:val="auto"/>
          <w:sz w:val="32"/>
          <w:szCs w:val="32"/>
          <w:highlight w:val="none"/>
          <w:lang w:val="en-US" w:eastAsia="zh-CN"/>
        </w:rPr>
        <w:t>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210</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行政事业单位医疗</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11</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事业单位医疗</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02</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eastAsia="zh-CN"/>
        </w:rPr>
        <w:t>：</w:t>
      </w:r>
      <w:r>
        <w:rPr>
          <w:rStyle w:val="18"/>
          <w:rFonts w:hint="default" w:ascii="Times New Roman" w:hAnsi="Times New Roman" w:eastAsia="仿宋_GB2312" w:cs="Times New Roman"/>
          <w:b w:val="0"/>
          <w:bCs w:val="0"/>
          <w:color w:val="auto"/>
          <w:sz w:val="32"/>
          <w:szCs w:val="32"/>
          <w:highlight w:val="none"/>
        </w:rPr>
        <w:t>支出决算为</w:t>
      </w:r>
      <w:r>
        <w:rPr>
          <w:rStyle w:val="18"/>
          <w:rFonts w:hint="eastAsia" w:eastAsia="仿宋_GB2312" w:cs="Times New Roman"/>
          <w:b w:val="0"/>
          <w:bCs w:val="0"/>
          <w:color w:val="auto"/>
          <w:sz w:val="32"/>
          <w:szCs w:val="32"/>
          <w:highlight w:val="none"/>
          <w:lang w:val="en-US" w:eastAsia="zh-CN"/>
        </w:rPr>
        <w:t>1.75</w:t>
      </w:r>
      <w:r>
        <w:rPr>
          <w:rStyle w:val="18"/>
          <w:rFonts w:hint="default" w:ascii="Times New Roman" w:hAnsi="Times New Roman" w:eastAsia="仿宋_GB2312" w:cs="Times New Roman"/>
          <w:b w:val="0"/>
          <w:bCs w:val="0"/>
          <w:color w:val="auto"/>
          <w:sz w:val="32"/>
          <w:szCs w:val="32"/>
          <w:highlight w:val="none"/>
        </w:rPr>
        <w:t>万元，完成预算</w:t>
      </w:r>
      <w:r>
        <w:rPr>
          <w:rStyle w:val="18"/>
          <w:rFonts w:hint="default" w:ascii="Times New Roman" w:hAnsi="Times New Roman" w:eastAsia="仿宋_GB2312" w:cs="Times New Roman"/>
          <w:b w:val="0"/>
          <w:bCs w:val="0"/>
          <w:color w:val="auto"/>
          <w:sz w:val="32"/>
          <w:szCs w:val="32"/>
          <w:highlight w:val="none"/>
          <w:lang w:val="en-US" w:eastAsia="zh-CN"/>
        </w:rPr>
        <w:t>100</w:t>
      </w:r>
      <w:r>
        <w:rPr>
          <w:rStyle w:val="18"/>
          <w:rFonts w:hint="default" w:ascii="Times New Roman" w:hAnsi="Times New Roman" w:eastAsia="仿宋_GB2312" w:cs="Times New Roman"/>
          <w:b w:val="0"/>
          <w:bCs w:val="0"/>
          <w:color w:val="auto"/>
          <w:sz w:val="32"/>
          <w:szCs w:val="32"/>
          <w:highlight w:val="none"/>
        </w:rPr>
        <w:t>%。</w:t>
      </w:r>
    </w:p>
    <w:p w14:paraId="5E876914">
      <w:pPr>
        <w:spacing w:line="600" w:lineRule="exact"/>
        <w:ind w:firstLine="640" w:firstLineChars="200"/>
        <w:rPr>
          <w:rFonts w:hint="default" w:ascii="Times New Roman" w:hAnsi="Times New Roman" w:eastAsia="仿宋_GB2312" w:cs="Times New Roman"/>
          <w:b w:val="0"/>
          <w:bCs w:val="0"/>
        </w:rPr>
      </w:pPr>
      <w:r>
        <w:rPr>
          <w:rStyle w:val="18"/>
          <w:rFonts w:hint="eastAsia" w:eastAsia="仿宋_GB2312" w:cs="Times New Roman"/>
          <w:b w:val="0"/>
          <w:bCs w:val="0"/>
          <w:color w:val="auto"/>
          <w:sz w:val="32"/>
          <w:szCs w:val="32"/>
          <w:highlight w:val="none"/>
          <w:lang w:val="en-US" w:eastAsia="zh-CN"/>
        </w:rPr>
        <w:t>12</w:t>
      </w:r>
      <w:r>
        <w:rPr>
          <w:rStyle w:val="18"/>
          <w:rFonts w:hint="default"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卫生健康</w:t>
      </w:r>
      <w:r>
        <w:rPr>
          <w:rFonts w:hint="default" w:ascii="Times New Roman" w:hAnsi="Times New Roman" w:eastAsia="仿宋_GB2312" w:cs="Times New Roman"/>
          <w:b w:val="0"/>
          <w:bCs w:val="0"/>
          <w:color w:val="auto"/>
          <w:sz w:val="32"/>
          <w:szCs w:val="32"/>
          <w:highlight w:val="none"/>
          <w:lang w:val="en-US" w:eastAsia="zh-CN"/>
        </w:rPr>
        <w:t>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210</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行政事业单位医疗</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11</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其他行政事业单位医疗支出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99</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eastAsia="zh-CN"/>
        </w:rPr>
        <w:t>：</w:t>
      </w:r>
      <w:r>
        <w:rPr>
          <w:rStyle w:val="18"/>
          <w:rFonts w:hint="default" w:ascii="Times New Roman" w:hAnsi="Times New Roman" w:eastAsia="仿宋_GB2312" w:cs="Times New Roman"/>
          <w:b w:val="0"/>
          <w:bCs w:val="0"/>
          <w:color w:val="auto"/>
          <w:sz w:val="32"/>
          <w:szCs w:val="32"/>
          <w:highlight w:val="none"/>
        </w:rPr>
        <w:t>支出决算为</w:t>
      </w:r>
      <w:r>
        <w:rPr>
          <w:rStyle w:val="18"/>
          <w:rFonts w:hint="eastAsia" w:eastAsia="仿宋_GB2312" w:cs="Times New Roman"/>
          <w:b w:val="0"/>
          <w:bCs w:val="0"/>
          <w:color w:val="auto"/>
          <w:sz w:val="32"/>
          <w:szCs w:val="32"/>
          <w:highlight w:val="none"/>
          <w:lang w:val="en-US" w:eastAsia="zh-CN"/>
        </w:rPr>
        <w:t>0.36</w:t>
      </w:r>
      <w:r>
        <w:rPr>
          <w:rStyle w:val="18"/>
          <w:rFonts w:hint="default" w:ascii="Times New Roman" w:hAnsi="Times New Roman" w:eastAsia="仿宋_GB2312" w:cs="Times New Roman"/>
          <w:b w:val="0"/>
          <w:bCs w:val="0"/>
          <w:color w:val="auto"/>
          <w:sz w:val="32"/>
          <w:szCs w:val="32"/>
          <w:highlight w:val="none"/>
        </w:rPr>
        <w:t>万元，完成预算</w:t>
      </w:r>
      <w:r>
        <w:rPr>
          <w:rStyle w:val="18"/>
          <w:rFonts w:hint="default" w:ascii="Times New Roman" w:hAnsi="Times New Roman" w:eastAsia="仿宋_GB2312" w:cs="Times New Roman"/>
          <w:b w:val="0"/>
          <w:bCs w:val="0"/>
          <w:color w:val="auto"/>
          <w:sz w:val="32"/>
          <w:szCs w:val="32"/>
          <w:highlight w:val="none"/>
          <w:lang w:val="en-US" w:eastAsia="zh-CN"/>
        </w:rPr>
        <w:t>100</w:t>
      </w:r>
      <w:r>
        <w:rPr>
          <w:rStyle w:val="18"/>
          <w:rFonts w:hint="default" w:ascii="Times New Roman" w:hAnsi="Times New Roman" w:eastAsia="仿宋_GB2312" w:cs="Times New Roman"/>
          <w:b w:val="0"/>
          <w:bCs w:val="0"/>
          <w:color w:val="auto"/>
          <w:sz w:val="32"/>
          <w:szCs w:val="32"/>
          <w:highlight w:val="none"/>
        </w:rPr>
        <w:t>%。</w:t>
      </w:r>
    </w:p>
    <w:p w14:paraId="667DC289">
      <w:pPr>
        <w:spacing w:line="600" w:lineRule="exact"/>
        <w:ind w:firstLine="640" w:firstLineChars="200"/>
        <w:rPr>
          <w:rStyle w:val="18"/>
          <w:rFonts w:hint="default" w:ascii="Times New Roman" w:hAnsi="Times New Roman" w:eastAsia="仿宋_GB2312" w:cs="Times New Roman"/>
          <w:b w:val="0"/>
          <w:bCs w:val="0"/>
          <w:color w:val="auto"/>
          <w:sz w:val="32"/>
          <w:szCs w:val="32"/>
          <w:highlight w:val="none"/>
        </w:rPr>
      </w:pPr>
      <w:r>
        <w:rPr>
          <w:rStyle w:val="18"/>
          <w:rFonts w:hint="eastAsia" w:eastAsia="仿宋_GB2312" w:cs="Times New Roman"/>
          <w:b w:val="0"/>
          <w:bCs w:val="0"/>
          <w:color w:val="auto"/>
          <w:sz w:val="32"/>
          <w:szCs w:val="32"/>
          <w:highlight w:val="none"/>
          <w:lang w:val="en-US" w:eastAsia="zh-CN"/>
        </w:rPr>
        <w:t>13</w:t>
      </w:r>
      <w:r>
        <w:rPr>
          <w:rStyle w:val="18"/>
          <w:rFonts w:hint="default" w:ascii="Times New Roman" w:hAnsi="Times New Roman" w:eastAsia="仿宋_GB2312" w:cs="Times New Roman"/>
          <w:b w:val="0"/>
          <w:bCs w:val="0"/>
          <w:color w:val="auto"/>
          <w:sz w:val="32"/>
          <w:szCs w:val="32"/>
          <w:highlight w:val="none"/>
          <w:lang w:val="en-US" w:eastAsia="zh-CN"/>
        </w:rPr>
        <w:t>.住房保障</w:t>
      </w:r>
      <w:r>
        <w:rPr>
          <w:rFonts w:hint="default" w:ascii="Times New Roman" w:hAnsi="Times New Roman" w:eastAsia="仿宋_GB2312" w:cs="Times New Roman"/>
          <w:b w:val="0"/>
          <w:bCs w:val="0"/>
          <w:color w:val="auto"/>
          <w:sz w:val="32"/>
          <w:szCs w:val="32"/>
          <w:highlight w:val="none"/>
          <w:lang w:val="en-US" w:eastAsia="zh-CN"/>
        </w:rPr>
        <w:t>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221</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住房改革支出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02</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住房公积金</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01</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eastAsia="zh-CN"/>
        </w:rPr>
        <w:t>：</w:t>
      </w:r>
      <w:r>
        <w:rPr>
          <w:rStyle w:val="18"/>
          <w:rFonts w:hint="default" w:ascii="Times New Roman" w:hAnsi="Times New Roman" w:eastAsia="仿宋_GB2312" w:cs="Times New Roman"/>
          <w:b w:val="0"/>
          <w:bCs w:val="0"/>
          <w:color w:val="auto"/>
          <w:sz w:val="32"/>
          <w:szCs w:val="32"/>
          <w:highlight w:val="none"/>
        </w:rPr>
        <w:t>支出决算为</w:t>
      </w:r>
      <w:r>
        <w:rPr>
          <w:rStyle w:val="18"/>
          <w:rFonts w:hint="eastAsia" w:eastAsia="仿宋_GB2312" w:cs="Times New Roman"/>
          <w:b w:val="0"/>
          <w:bCs w:val="0"/>
          <w:color w:val="auto"/>
          <w:sz w:val="32"/>
          <w:szCs w:val="32"/>
          <w:highlight w:val="none"/>
          <w:lang w:val="en-US" w:eastAsia="zh-CN"/>
        </w:rPr>
        <w:t>31.50</w:t>
      </w:r>
      <w:r>
        <w:rPr>
          <w:rStyle w:val="18"/>
          <w:rFonts w:hint="default" w:ascii="Times New Roman" w:hAnsi="Times New Roman" w:eastAsia="仿宋_GB2312" w:cs="Times New Roman"/>
          <w:b w:val="0"/>
          <w:bCs w:val="0"/>
          <w:color w:val="auto"/>
          <w:sz w:val="32"/>
          <w:szCs w:val="32"/>
          <w:highlight w:val="none"/>
        </w:rPr>
        <w:t>万元，完成预算</w:t>
      </w:r>
      <w:r>
        <w:rPr>
          <w:rStyle w:val="18"/>
          <w:rFonts w:hint="default" w:ascii="Times New Roman" w:hAnsi="Times New Roman" w:eastAsia="仿宋_GB2312" w:cs="Times New Roman"/>
          <w:b w:val="0"/>
          <w:bCs w:val="0"/>
          <w:color w:val="auto"/>
          <w:sz w:val="32"/>
          <w:szCs w:val="32"/>
          <w:highlight w:val="none"/>
          <w:lang w:val="en-US" w:eastAsia="zh-CN"/>
        </w:rPr>
        <w:t>100</w:t>
      </w:r>
      <w:r>
        <w:rPr>
          <w:rStyle w:val="18"/>
          <w:rFonts w:hint="default" w:ascii="Times New Roman" w:hAnsi="Times New Roman" w:eastAsia="仿宋_GB2312" w:cs="Times New Roman"/>
          <w:b w:val="0"/>
          <w:bCs w:val="0"/>
          <w:color w:val="auto"/>
          <w:sz w:val="32"/>
          <w:szCs w:val="32"/>
          <w:highlight w:val="none"/>
        </w:rPr>
        <w:t>%。</w:t>
      </w:r>
    </w:p>
    <w:p w14:paraId="2256A878">
      <w:pPr>
        <w:spacing w:line="600" w:lineRule="exact"/>
        <w:ind w:firstLine="640" w:firstLineChars="200"/>
        <w:rPr>
          <w:rFonts w:hint="default" w:ascii="Times New Roman" w:hAnsi="Times New Roman" w:eastAsia="仿宋_GB2312" w:cs="Times New Roman"/>
          <w:b w:val="0"/>
          <w:bCs w:val="0"/>
          <w:sz w:val="32"/>
          <w:szCs w:val="32"/>
        </w:rPr>
      </w:pPr>
      <w:r>
        <w:rPr>
          <w:rStyle w:val="18"/>
          <w:rFonts w:hint="eastAsia" w:eastAsia="仿宋_GB2312" w:cs="Times New Roman"/>
          <w:b w:val="0"/>
          <w:bCs w:val="0"/>
          <w:color w:val="auto"/>
          <w:sz w:val="32"/>
          <w:szCs w:val="32"/>
          <w:highlight w:val="none"/>
          <w:lang w:val="en-US" w:eastAsia="zh-CN"/>
        </w:rPr>
        <w:t>14</w:t>
      </w:r>
      <w:r>
        <w:rPr>
          <w:rStyle w:val="18"/>
          <w:rFonts w:hint="default" w:ascii="Times New Roman" w:hAnsi="Times New Roman" w:eastAsia="仿宋_GB2312" w:cs="Times New Roman"/>
          <w:b w:val="0"/>
          <w:bCs w:val="0"/>
          <w:color w:val="auto"/>
          <w:sz w:val="32"/>
          <w:szCs w:val="32"/>
          <w:highlight w:val="none"/>
          <w:lang w:val="en-US" w:eastAsia="zh-CN"/>
        </w:rPr>
        <w:t>.住房保障</w:t>
      </w:r>
      <w:r>
        <w:rPr>
          <w:rFonts w:hint="default" w:ascii="Times New Roman" w:hAnsi="Times New Roman" w:eastAsia="仿宋_GB2312" w:cs="Times New Roman"/>
          <w:b w:val="0"/>
          <w:bCs w:val="0"/>
          <w:color w:val="auto"/>
          <w:sz w:val="32"/>
          <w:szCs w:val="32"/>
          <w:highlight w:val="none"/>
          <w:lang w:val="en-US" w:eastAsia="zh-CN"/>
        </w:rPr>
        <w:t>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221</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住房改革支出</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02</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购房补贴</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eastAsia="zh-CN"/>
        </w:rPr>
        <w:t>0</w:t>
      </w:r>
      <w:r>
        <w:rPr>
          <w:rStyle w:val="18"/>
          <w:rFonts w:hint="eastAsia" w:eastAsia="仿宋_GB2312" w:cs="Times New Roman"/>
          <w:b w:val="0"/>
          <w:bCs w:val="0"/>
          <w:color w:val="auto"/>
          <w:sz w:val="32"/>
          <w:szCs w:val="32"/>
          <w:highlight w:val="none"/>
          <w:lang w:val="en-US" w:eastAsia="zh-CN"/>
        </w:rPr>
        <w:t>3</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eastAsia="zh-CN"/>
        </w:rPr>
        <w:t>：</w:t>
      </w:r>
      <w:r>
        <w:rPr>
          <w:rStyle w:val="18"/>
          <w:rFonts w:hint="default" w:ascii="Times New Roman" w:hAnsi="Times New Roman" w:eastAsia="仿宋_GB2312" w:cs="Times New Roman"/>
          <w:b w:val="0"/>
          <w:bCs w:val="0"/>
          <w:color w:val="auto"/>
          <w:sz w:val="32"/>
          <w:szCs w:val="32"/>
          <w:highlight w:val="none"/>
        </w:rPr>
        <w:t>支出决算为</w:t>
      </w:r>
      <w:r>
        <w:rPr>
          <w:rStyle w:val="18"/>
          <w:rFonts w:hint="eastAsia" w:eastAsia="仿宋_GB2312" w:cs="Times New Roman"/>
          <w:b w:val="0"/>
          <w:bCs w:val="0"/>
          <w:color w:val="auto"/>
          <w:sz w:val="32"/>
          <w:szCs w:val="32"/>
          <w:highlight w:val="none"/>
          <w:lang w:val="en-US" w:eastAsia="zh-CN"/>
        </w:rPr>
        <w:t>1.2</w:t>
      </w:r>
      <w:r>
        <w:rPr>
          <w:rStyle w:val="18"/>
          <w:rFonts w:hint="default" w:ascii="Times New Roman" w:hAnsi="Times New Roman" w:eastAsia="仿宋_GB2312" w:cs="Times New Roman"/>
          <w:b w:val="0"/>
          <w:bCs w:val="0"/>
          <w:color w:val="auto"/>
          <w:sz w:val="32"/>
          <w:szCs w:val="32"/>
          <w:highlight w:val="none"/>
        </w:rPr>
        <w:t>万元，完成预算</w:t>
      </w:r>
      <w:r>
        <w:rPr>
          <w:rStyle w:val="18"/>
          <w:rFonts w:hint="default" w:ascii="Times New Roman" w:hAnsi="Times New Roman" w:eastAsia="仿宋_GB2312" w:cs="Times New Roman"/>
          <w:b w:val="0"/>
          <w:bCs w:val="0"/>
          <w:color w:val="auto"/>
          <w:sz w:val="32"/>
          <w:szCs w:val="32"/>
          <w:highlight w:val="none"/>
          <w:lang w:val="en-US" w:eastAsia="zh-CN"/>
        </w:rPr>
        <w:t>100</w:t>
      </w:r>
      <w:r>
        <w:rPr>
          <w:rStyle w:val="18"/>
          <w:rFonts w:hint="default" w:ascii="Times New Roman" w:hAnsi="Times New Roman" w:eastAsia="仿宋_GB2312" w:cs="Times New Roman"/>
          <w:b w:val="0"/>
          <w:bCs w:val="0"/>
          <w:color w:val="auto"/>
          <w:sz w:val="32"/>
          <w:szCs w:val="32"/>
          <w:highlight w:val="none"/>
        </w:rPr>
        <w:t>%。</w:t>
      </w:r>
    </w:p>
    <w:p w14:paraId="09FFB682">
      <w:pPr>
        <w:tabs>
          <w:tab w:val="right" w:pos="8306"/>
        </w:tabs>
        <w:spacing w:line="600" w:lineRule="exact"/>
        <w:ind w:firstLine="640"/>
        <w:outlineLvl w:val="1"/>
        <w:rPr>
          <w:rStyle w:val="30"/>
          <w:rFonts w:hint="default" w:ascii="Times New Roman" w:hAnsi="Times New Roman" w:cs="Times New Roman"/>
        </w:rPr>
      </w:pPr>
      <w:bookmarkStart w:id="38" w:name="_Toc15377214"/>
      <w:bookmarkStart w:id="39" w:name="_Toc15396608"/>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30"/>
          <w:rFonts w:hint="default" w:ascii="Times New Roman" w:hAnsi="Times New Roman" w:eastAsia="黑体" w:cs="Times New Roman"/>
          <w:b w:val="0"/>
        </w:rPr>
        <w:t>般公共预算财政拨款基本支出决算情况说明</w:t>
      </w:r>
      <w:bookmarkEnd w:id="38"/>
      <w:bookmarkEnd w:id="39"/>
      <w:r>
        <w:rPr>
          <w:rStyle w:val="30"/>
          <w:rFonts w:hint="default" w:ascii="Times New Roman" w:hAnsi="Times New Roman" w:eastAsia="黑体" w:cs="Times New Roman"/>
          <w:b w:val="0"/>
        </w:rPr>
        <w:tab/>
      </w:r>
    </w:p>
    <w:p w14:paraId="2A2FDE49">
      <w:pPr>
        <w:spacing w:line="600" w:lineRule="exact"/>
        <w:ind w:firstLine="645"/>
        <w:rPr>
          <w:rFonts w:hint="default" w:ascii="Times New Roman" w:hAnsi="Times New Roman" w:eastAsia="仿宋_GB2312" w:cs="Times New Roman"/>
          <w:color w:val="auto"/>
          <w:sz w:val="32"/>
          <w:szCs w:val="32"/>
          <w:highlight w:val="none"/>
        </w:rPr>
      </w:pPr>
      <w:bookmarkStart w:id="40" w:name="_Toc15396609"/>
      <w:bookmarkStart w:id="41" w:name="_Toc15377215"/>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一般公共预算财政拨款基本支出</w:t>
      </w:r>
      <w:r>
        <w:rPr>
          <w:rFonts w:hint="eastAsia" w:eastAsia="仿宋_GB2312" w:cs="Times New Roman"/>
          <w:color w:val="auto"/>
          <w:sz w:val="32"/>
          <w:szCs w:val="32"/>
          <w:highlight w:val="none"/>
          <w:lang w:val="en-US" w:eastAsia="zh-CN"/>
        </w:rPr>
        <w:t>482.96</w:t>
      </w:r>
      <w:r>
        <w:rPr>
          <w:rFonts w:hint="default" w:ascii="Times New Roman" w:hAnsi="Times New Roman" w:eastAsia="仿宋_GB2312" w:cs="Times New Roman"/>
          <w:color w:val="auto"/>
          <w:sz w:val="32"/>
          <w:szCs w:val="32"/>
          <w:highlight w:val="none"/>
        </w:rPr>
        <w:t>万元，其中：</w:t>
      </w:r>
    </w:p>
    <w:p w14:paraId="2989C603">
      <w:pPr>
        <w:spacing w:line="600" w:lineRule="exact"/>
        <w:ind w:firstLine="645"/>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人员经费</w:t>
      </w:r>
      <w:r>
        <w:rPr>
          <w:rFonts w:hint="eastAsia" w:eastAsia="仿宋_GB2312" w:cs="Times New Roman"/>
          <w:color w:val="auto"/>
          <w:sz w:val="32"/>
          <w:szCs w:val="32"/>
          <w:highlight w:val="none"/>
          <w:lang w:val="en-US" w:eastAsia="zh-CN"/>
        </w:rPr>
        <w:t>420.67</w:t>
      </w:r>
      <w:r>
        <w:rPr>
          <w:rFonts w:hint="default" w:ascii="Times New Roman" w:hAnsi="Times New Roman" w:eastAsia="仿宋_GB2312" w:cs="Times New Roman"/>
          <w:color w:val="auto"/>
          <w:sz w:val="32"/>
          <w:szCs w:val="32"/>
          <w:highlight w:val="none"/>
        </w:rPr>
        <w:t>万元，主要包括：基本工资、津贴补贴、奖金、伙食补助费、绩效工资、机关事业单位基本养老保险缴费、职业年金缴费、其他社会保障缴费、其他工资福利支出、离休费、退休费、生活补助、医疗费补助、奖励金、住房公积金、其他对个人和家庭的补助支出等。</w:t>
      </w:r>
    </w:p>
    <w:p w14:paraId="29E3FBCA">
      <w:pPr>
        <w:spacing w:line="600" w:lineRule="exact"/>
        <w:ind w:firstLine="645"/>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公用经费</w:t>
      </w:r>
      <w:r>
        <w:rPr>
          <w:rFonts w:hint="eastAsia" w:eastAsia="仿宋_GB2312" w:cs="Times New Roman"/>
          <w:color w:val="auto"/>
          <w:sz w:val="32"/>
          <w:szCs w:val="32"/>
          <w:highlight w:val="none"/>
          <w:lang w:val="en-US" w:eastAsia="zh-CN"/>
        </w:rPr>
        <w:t>62.29</w:t>
      </w:r>
      <w:r>
        <w:rPr>
          <w:rFonts w:hint="default" w:ascii="Times New Roman" w:hAnsi="Times New Roman" w:eastAsia="仿宋_GB2312" w:cs="Times New Roman"/>
          <w:color w:val="auto"/>
          <w:sz w:val="32"/>
          <w:szCs w:val="32"/>
          <w:highlight w:val="none"/>
        </w:rPr>
        <w:t>万元，主要包括：办公费、印刷费、水费、电费、邮电费、差旅费、维修（护）费、会议费、培训费、劳务费、委托业务费、福利费、公务用车运行维护费、其他商品和服务支出、办公设备购置</w:t>
      </w:r>
      <w:r>
        <w:rPr>
          <w:rFonts w:hint="eastAsia" w:ascii="Times New Roman" w:hAnsi="Times New Roman" w:eastAsia="仿宋_GB2312" w:cs="Times New Roman"/>
          <w:color w:val="auto"/>
          <w:sz w:val="32"/>
          <w:szCs w:val="32"/>
          <w:highlight w:val="none"/>
          <w:lang w:val="en-US" w:eastAsia="zh-CN"/>
        </w:rPr>
        <w:t>等</w:t>
      </w:r>
      <w:r>
        <w:rPr>
          <w:rFonts w:hint="default" w:ascii="Times New Roman" w:hAnsi="Times New Roman" w:eastAsia="仿宋_GB2312" w:cs="Times New Roman"/>
          <w:color w:val="auto"/>
          <w:sz w:val="32"/>
          <w:szCs w:val="32"/>
          <w:highlight w:val="none"/>
        </w:rPr>
        <w:t>。</w:t>
      </w:r>
    </w:p>
    <w:p w14:paraId="475093D4">
      <w:pPr>
        <w:spacing w:line="600" w:lineRule="exact"/>
        <w:ind w:firstLine="640"/>
        <w:outlineLvl w:val="1"/>
        <w:rPr>
          <w:rStyle w:val="30"/>
          <w:rFonts w:hint="default" w:ascii="Times New Roman" w:hAnsi="Times New Roman" w:eastAsia="黑体" w:cs="Times New Roman"/>
          <w:b w:val="0"/>
        </w:rPr>
      </w:pPr>
      <w:r>
        <w:rPr>
          <w:rFonts w:hint="default" w:ascii="Times New Roman" w:hAnsi="Times New Roman" w:eastAsia="黑体" w:cs="Times New Roman"/>
          <w:sz w:val="32"/>
          <w:szCs w:val="32"/>
        </w:rPr>
        <w:t>七、</w:t>
      </w:r>
      <w:r>
        <w:rPr>
          <w:rStyle w:val="30"/>
          <w:rFonts w:hint="default" w:ascii="Times New Roman" w:hAnsi="Times New Roman" w:eastAsia="黑体" w:cs="Times New Roman"/>
          <w:b w:val="0"/>
        </w:rPr>
        <w:t>财政拨款</w:t>
      </w:r>
      <w:r>
        <w:rPr>
          <w:rStyle w:val="30"/>
          <w:rFonts w:hint="default" w:ascii="Times New Roman" w:hAnsi="Times New Roman" w:eastAsia="黑体" w:cs="Times New Roman"/>
        </w:rPr>
        <w:t>“</w:t>
      </w:r>
      <w:r>
        <w:rPr>
          <w:rStyle w:val="30"/>
          <w:rFonts w:hint="default" w:ascii="Times New Roman" w:hAnsi="Times New Roman" w:eastAsia="黑体" w:cs="Times New Roman"/>
          <w:b w:val="0"/>
        </w:rPr>
        <w:t>三公”经费支出决算情况说明</w:t>
      </w:r>
      <w:bookmarkEnd w:id="40"/>
      <w:bookmarkEnd w:id="41"/>
    </w:p>
    <w:p w14:paraId="55E32413">
      <w:pPr>
        <w:spacing w:line="600" w:lineRule="exact"/>
        <w:ind w:firstLine="643" w:firstLineChars="200"/>
        <w:outlineLvl w:val="2"/>
        <w:rPr>
          <w:rFonts w:hint="default" w:ascii="Times New Roman" w:hAnsi="Times New Roman" w:eastAsia="楷体_GB2312" w:cs="Times New Roman"/>
          <w:b/>
          <w:sz w:val="32"/>
          <w:szCs w:val="32"/>
        </w:rPr>
      </w:pPr>
      <w:bookmarkStart w:id="42" w:name="_Toc15377216"/>
      <w:r>
        <w:rPr>
          <w:rFonts w:hint="default" w:ascii="Times New Roman" w:hAnsi="Times New Roman" w:eastAsia="楷体_GB2312" w:cs="Times New Roman"/>
          <w:b/>
          <w:sz w:val="32"/>
          <w:szCs w:val="32"/>
        </w:rPr>
        <w:t>（一）“三公”经费财政拨款支出决算总体情况说明</w:t>
      </w:r>
      <w:bookmarkEnd w:id="42"/>
    </w:p>
    <w:p w14:paraId="38291826">
      <w:pPr>
        <w:spacing w:line="600" w:lineRule="exact"/>
        <w:ind w:firstLine="640"/>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年度“三公”经费财政拨款支出决算为</w:t>
      </w:r>
      <w:r>
        <w:rPr>
          <w:rFonts w:hint="eastAsia" w:eastAsia="仿宋_GB2312" w:cs="Times New Roman"/>
          <w:sz w:val="32"/>
          <w:szCs w:val="32"/>
          <w:lang w:val="en-US" w:eastAsia="zh-CN"/>
        </w:rPr>
        <w:t>22.02</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%，与预算数持平</w:t>
      </w:r>
      <w:r>
        <w:rPr>
          <w:rFonts w:hint="default" w:ascii="Times New Roman" w:hAnsi="Times New Roman" w:eastAsia="仿宋_GB2312" w:cs="Times New Roman"/>
          <w:sz w:val="32"/>
          <w:szCs w:val="32"/>
          <w:lang w:eastAsia="zh-CN"/>
        </w:rPr>
        <w:t>。</w:t>
      </w:r>
    </w:p>
    <w:p w14:paraId="181B4920">
      <w:pPr>
        <w:spacing w:line="600" w:lineRule="exact"/>
        <w:ind w:firstLine="643" w:firstLineChars="200"/>
        <w:outlineLvl w:val="2"/>
        <w:rPr>
          <w:rFonts w:hint="default" w:ascii="Times New Roman" w:hAnsi="Times New Roman" w:eastAsia="楷体_GB2312" w:cs="Times New Roman"/>
          <w:b/>
          <w:sz w:val="32"/>
          <w:szCs w:val="32"/>
        </w:rPr>
      </w:pPr>
      <w:bookmarkStart w:id="43" w:name="_Toc15377217"/>
      <w:r>
        <w:rPr>
          <w:rFonts w:hint="default" w:ascii="Times New Roman" w:hAnsi="Times New Roman" w:eastAsia="楷体_GB2312" w:cs="Times New Roman"/>
          <w:b/>
          <w:sz w:val="32"/>
          <w:szCs w:val="32"/>
        </w:rPr>
        <w:t>（二）“三公”经费财政拨款支出决算具体情况说明</w:t>
      </w:r>
      <w:bookmarkEnd w:id="43"/>
    </w:p>
    <w:p w14:paraId="5D50E72E">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年度“三公”经费财政拨款支出决算中，因公出国（境）费支出决算</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万元；公务用车购置及运行维护费支出决算</w:t>
      </w:r>
      <w:r>
        <w:rPr>
          <w:rFonts w:hint="eastAsia" w:eastAsia="仿宋_GB2312" w:cs="Times New Roman"/>
          <w:sz w:val="32"/>
          <w:szCs w:val="32"/>
          <w:lang w:val="en-US" w:eastAsia="zh-CN"/>
        </w:rPr>
        <w:t>21.96</w:t>
      </w:r>
      <w:r>
        <w:rPr>
          <w:rFonts w:hint="default" w:ascii="Times New Roman" w:hAnsi="Times New Roman" w:eastAsia="仿宋_GB2312" w:cs="Times New Roman"/>
          <w:sz w:val="32"/>
          <w:szCs w:val="32"/>
        </w:rPr>
        <w:t>万元；公务接待费支出决算</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0</w:t>
      </w:r>
      <w:r>
        <w:rPr>
          <w:rFonts w:hint="eastAsia" w:eastAsia="仿宋_GB2312" w:cs="Times New Roman"/>
          <w:sz w:val="32"/>
          <w:szCs w:val="32"/>
          <w:lang w:val="en-US" w:eastAsia="zh-CN"/>
        </w:rPr>
        <w:t>6</w:t>
      </w:r>
      <w:r>
        <w:rPr>
          <w:rFonts w:hint="default" w:ascii="Times New Roman" w:hAnsi="Times New Roman" w:eastAsia="仿宋_GB2312" w:cs="Times New Roman"/>
          <w:sz w:val="32"/>
          <w:szCs w:val="32"/>
        </w:rPr>
        <w:t>万元</w:t>
      </w:r>
    </w:p>
    <w:p w14:paraId="73D482AB">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 w:cs="Times New Roman"/>
          <w:color w:val="auto"/>
          <w:sz w:val="32"/>
          <w:szCs w:val="32"/>
          <w:highlight w:val="none"/>
          <w:lang w:eastAsia="zh-CN"/>
        </w:rPr>
        <w:pict>
          <v:shape id="_x0000_s1029" o:spid="_x0000_s1029" o:spt="75" type="#_x0000_t75" style="position:absolute;left:0pt;margin-left:57.7pt;margin-top:6.35pt;height:242.4pt;width:313.2pt;mso-wrap-distance-bottom:0pt;mso-wrap-distance-left:9pt;mso-wrap-distance-right:9pt;mso-wrap-distance-top:0pt;z-index:251662336;mso-width-relative:page;mso-height-relative:page;" o:ole="t" filled="f" o:preferrelative="t" stroked="f" coordsize="21600,21600">
            <v:path/>
            <v:fill on="f" focussize="0,0"/>
            <v:stroke on="f"/>
            <v:imagedata r:id="rId23" o:title=""/>
            <o:lock v:ext="edit" aspectratio="t"/>
            <w10:wrap type="square"/>
          </v:shape>
          <o:OLEObject Type="Embed" ProgID="Excel.Chart.8" ShapeID="_x0000_s1029" DrawAspect="Content" ObjectID="_1468075731" r:id="rId22">
            <o:LockedField>false</o:LockedField>
          </o:OLEObject>
        </w:pict>
      </w:r>
    </w:p>
    <w:p w14:paraId="7459C990">
      <w:pPr>
        <w:spacing w:line="600" w:lineRule="exact"/>
        <w:ind w:firstLine="640"/>
        <w:rPr>
          <w:rFonts w:hint="default" w:ascii="Times New Roman" w:hAnsi="Times New Roman" w:eastAsia="仿宋_GB2312" w:cs="Times New Roman"/>
          <w:sz w:val="32"/>
          <w:szCs w:val="32"/>
        </w:rPr>
      </w:pPr>
    </w:p>
    <w:p w14:paraId="072AD91E">
      <w:pPr>
        <w:spacing w:line="600" w:lineRule="exact"/>
        <w:ind w:firstLine="640"/>
        <w:rPr>
          <w:rFonts w:hint="default" w:ascii="Times New Roman" w:hAnsi="Times New Roman" w:eastAsia="仿宋_GB2312" w:cs="Times New Roman"/>
          <w:sz w:val="32"/>
          <w:szCs w:val="32"/>
        </w:rPr>
      </w:pPr>
    </w:p>
    <w:p w14:paraId="22A228CE">
      <w:pPr>
        <w:spacing w:line="600" w:lineRule="exact"/>
        <w:ind w:firstLine="640"/>
        <w:rPr>
          <w:rFonts w:hint="default" w:ascii="Times New Roman" w:hAnsi="Times New Roman" w:eastAsia="仿宋_GB2312" w:cs="Times New Roman"/>
          <w:sz w:val="32"/>
          <w:szCs w:val="32"/>
        </w:rPr>
      </w:pPr>
    </w:p>
    <w:p w14:paraId="1BD2AEF7">
      <w:pPr>
        <w:spacing w:line="600" w:lineRule="exact"/>
        <w:rPr>
          <w:rFonts w:hint="default" w:ascii="Times New Roman" w:hAnsi="Times New Roman" w:eastAsia="仿宋_GB2312" w:cs="Times New Roman"/>
          <w:sz w:val="32"/>
          <w:szCs w:val="32"/>
        </w:rPr>
      </w:pPr>
    </w:p>
    <w:p w14:paraId="59D176C0">
      <w:pPr>
        <w:spacing w:line="600" w:lineRule="exact"/>
        <w:ind w:firstLine="640"/>
        <w:rPr>
          <w:rFonts w:hint="default" w:ascii="Times New Roman" w:hAnsi="Times New Roman" w:eastAsia="仿宋_GB2312" w:cs="Times New Roman"/>
          <w:sz w:val="32"/>
          <w:szCs w:val="32"/>
        </w:rPr>
      </w:pPr>
    </w:p>
    <w:p w14:paraId="3502AD73">
      <w:pPr>
        <w:spacing w:line="600" w:lineRule="exact"/>
        <w:ind w:firstLine="1609" w:firstLineChars="503"/>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（图7：“三公”经费财政拨款支出结构）</w:t>
      </w:r>
    </w:p>
    <w:p w14:paraId="5BBB81D4">
      <w:pPr>
        <w:numPr>
          <w:ilvl w:val="0"/>
          <w:numId w:val="0"/>
        </w:numPr>
        <w:spacing w:line="600" w:lineRule="exact"/>
        <w:ind w:firstLine="640" w:firstLineChars="200"/>
        <w:rPr>
          <w:rFonts w:hint="default" w:ascii="Times New Roman" w:hAnsi="Times New Roman" w:eastAsia="仿宋_GB2312" w:cs="Times New Roman"/>
          <w:b w:val="0"/>
          <w:bCs w:val="0"/>
          <w:sz w:val="32"/>
          <w:szCs w:val="32"/>
          <w:lang w:eastAsia="zh-CN"/>
        </w:rPr>
      </w:pPr>
      <w:r>
        <w:rPr>
          <w:rFonts w:hint="eastAsia"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val="0"/>
          <w:bCs w:val="0"/>
          <w:sz w:val="32"/>
          <w:szCs w:val="32"/>
        </w:rPr>
        <w:t>因公出国（境）经费支出</w:t>
      </w:r>
      <w:r>
        <w:rPr>
          <w:rFonts w:hint="default" w:ascii="Times New Roman" w:hAnsi="Times New Roman" w:eastAsia="仿宋_GB2312" w:cs="Times New Roman"/>
          <w:b w:val="0"/>
          <w:bCs w:val="0"/>
          <w:sz w:val="32"/>
          <w:szCs w:val="32"/>
          <w:lang w:val="en-US" w:eastAsia="zh-CN"/>
        </w:rPr>
        <w:t>0</w:t>
      </w:r>
      <w:r>
        <w:rPr>
          <w:rFonts w:hint="default" w:ascii="Times New Roman" w:hAnsi="Times New Roman" w:eastAsia="仿宋_GB2312" w:cs="Times New Roman"/>
          <w:b w:val="0"/>
          <w:bCs w:val="0"/>
          <w:sz w:val="32"/>
          <w:szCs w:val="32"/>
        </w:rPr>
        <w:t>万元，</w:t>
      </w:r>
      <w:r>
        <w:rPr>
          <w:rFonts w:hint="default" w:ascii="Times New Roman" w:hAnsi="Times New Roman" w:eastAsia="仿宋_GB2312" w:cs="Times New Roman"/>
          <w:b w:val="0"/>
          <w:bCs w:val="0"/>
          <w:sz w:val="32"/>
          <w:szCs w:val="32"/>
          <w:lang w:val="en-US" w:eastAsia="zh-CN"/>
        </w:rPr>
        <w:t>未安排因公出国活动</w:t>
      </w:r>
      <w:r>
        <w:rPr>
          <w:rFonts w:hint="default" w:ascii="Times New Roman" w:hAnsi="Times New Roman" w:eastAsia="仿宋_GB2312" w:cs="Times New Roman"/>
          <w:b w:val="0"/>
          <w:bCs w:val="0"/>
          <w:sz w:val="32"/>
          <w:szCs w:val="32"/>
          <w:lang w:eastAsia="zh-CN"/>
        </w:rPr>
        <w:t>。</w:t>
      </w:r>
    </w:p>
    <w:p w14:paraId="46B9BD6F">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val="0"/>
          <w:bCs/>
          <w:color w:val="auto"/>
          <w:sz w:val="32"/>
          <w:szCs w:val="32"/>
          <w:highlight w:val="none"/>
        </w:rPr>
        <w:t>2.公务用车购置及运行维护费支出</w:t>
      </w:r>
      <w:r>
        <w:rPr>
          <w:rFonts w:hint="eastAsia" w:ascii="Times New Roman" w:hAnsi="Times New Roman" w:eastAsia="仿宋_GB2312" w:cs="Times New Roman"/>
          <w:b w:val="0"/>
          <w:bCs/>
          <w:color w:val="auto"/>
          <w:sz w:val="32"/>
          <w:szCs w:val="32"/>
          <w:highlight w:val="none"/>
          <w:lang w:val="en-US" w:eastAsia="zh-CN"/>
        </w:rPr>
        <w:t>21.96</w:t>
      </w:r>
      <w:r>
        <w:rPr>
          <w:rFonts w:hint="default" w:ascii="Times New Roman" w:hAnsi="Times New Roman" w:eastAsia="仿宋_GB2312" w:cs="Times New Roman"/>
          <w:b w:val="0"/>
          <w:bCs/>
          <w:color w:val="auto"/>
          <w:sz w:val="32"/>
          <w:szCs w:val="32"/>
          <w:highlight w:val="none"/>
        </w:rPr>
        <w:t>万元</w:t>
      </w:r>
      <w:r>
        <w:rPr>
          <w:rFonts w:hint="default" w:ascii="Times New Roman" w:hAnsi="Times New Roman" w:eastAsia="仿宋_GB2312" w:cs="Times New Roman"/>
          <w:b w:val="0"/>
          <w:bCs/>
          <w:color w:val="auto"/>
          <w:sz w:val="32"/>
          <w:szCs w:val="32"/>
          <w:highlight w:val="none"/>
          <w:lang w:eastAsia="zh-CN"/>
        </w:rPr>
        <w:t>，</w:t>
      </w:r>
      <w:r>
        <w:rPr>
          <w:rStyle w:val="18"/>
          <w:rFonts w:hint="default" w:ascii="Times New Roman" w:hAnsi="Times New Roman" w:eastAsia="仿宋" w:cs="Times New Roman"/>
          <w:b w:val="0"/>
          <w:bCs/>
          <w:color w:val="auto"/>
          <w:sz w:val="32"/>
          <w:szCs w:val="32"/>
          <w:highlight w:val="none"/>
        </w:rPr>
        <w:t>完成预算</w:t>
      </w:r>
      <w:r>
        <w:rPr>
          <w:rStyle w:val="18"/>
          <w:rFonts w:hint="default" w:ascii="Times New Roman" w:hAnsi="Times New Roman" w:eastAsia="仿宋" w:cs="Times New Roman"/>
          <w:b w:val="0"/>
          <w:bCs/>
          <w:color w:val="auto"/>
          <w:sz w:val="32"/>
          <w:szCs w:val="32"/>
          <w:highlight w:val="none"/>
          <w:lang w:val="en-US" w:eastAsia="zh-CN"/>
        </w:rPr>
        <w:t>100</w:t>
      </w:r>
      <w:r>
        <w:rPr>
          <w:rStyle w:val="18"/>
          <w:rFonts w:hint="default" w:ascii="Times New Roman" w:hAnsi="Times New Roman" w:eastAsia="仿宋" w:cs="Times New Roman"/>
          <w:b w:val="0"/>
          <w:bCs/>
          <w:color w:val="auto"/>
          <w:sz w:val="32"/>
          <w:szCs w:val="32"/>
          <w:highlight w:val="none"/>
        </w:rPr>
        <w:t>%。</w:t>
      </w:r>
      <w:r>
        <w:rPr>
          <w:rFonts w:hint="default" w:ascii="Times New Roman" w:hAnsi="Times New Roman" w:eastAsia="仿宋_GB2312" w:cs="Times New Roman"/>
          <w:color w:val="auto"/>
          <w:sz w:val="32"/>
          <w:szCs w:val="32"/>
          <w:highlight w:val="none"/>
        </w:rPr>
        <w:t>公务用车购置及运行维护费支出决算</w:t>
      </w:r>
      <w:r>
        <w:rPr>
          <w:rFonts w:hint="eastAsia" w:ascii="Times New Roman" w:hAnsi="Times New Roman" w:eastAsia="仿宋_GB2312" w:cs="Times New Roman"/>
          <w:color w:val="auto"/>
          <w:sz w:val="32"/>
          <w:szCs w:val="32"/>
          <w:highlight w:val="none"/>
          <w:lang w:val="en-US" w:eastAsia="zh-CN"/>
        </w:rPr>
        <w:t>较</w:t>
      </w:r>
      <w:r>
        <w:rPr>
          <w:rFonts w:hint="default" w:ascii="Times New Roman" w:hAnsi="Times New Roman" w:eastAsia="仿宋_GB2312" w:cs="Times New Roman"/>
          <w:color w:val="auto"/>
          <w:sz w:val="32"/>
          <w:szCs w:val="32"/>
          <w:highlight w:val="none"/>
          <w:lang w:eastAsia="zh-CN"/>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eastAsia" w:ascii="Times New Roman" w:hAnsi="Times New Roman" w:eastAsia="仿宋_GB2312" w:cs="Times New Roman"/>
          <w:color w:val="auto"/>
          <w:sz w:val="32"/>
          <w:szCs w:val="32"/>
          <w:highlight w:val="none"/>
          <w:lang w:val="en-US" w:eastAsia="zh-CN"/>
        </w:rPr>
        <w:t>增长34.6%</w:t>
      </w:r>
      <w:r>
        <w:rPr>
          <w:rFonts w:hint="default" w:ascii="Times New Roman" w:hAnsi="Times New Roman" w:eastAsia="仿宋_GB2312" w:cs="Times New Roman"/>
          <w:sz w:val="32"/>
          <w:szCs w:val="32"/>
          <w:lang w:val="en-US" w:eastAsia="zh-CN"/>
        </w:rPr>
        <w:t>。</w:t>
      </w:r>
    </w:p>
    <w:p w14:paraId="2F80BDA2">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其中：公务用车购置支出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万元。全年按规定更新购置公务用车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年12月31日，单位共有公务用车</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w:t>
      </w:r>
      <w:r>
        <w:rPr>
          <w:rFonts w:hint="default" w:ascii="Times New Roman" w:hAnsi="Times New Roman" w:eastAsia="仿宋_GB2312" w:cs="Times New Roman"/>
          <w:sz w:val="32"/>
          <w:szCs w:val="32"/>
          <w:lang w:val="en-US" w:eastAsia="zh-CN"/>
        </w:rPr>
        <w:t>都是</w:t>
      </w:r>
      <w:r>
        <w:rPr>
          <w:rFonts w:hint="default" w:ascii="Times New Roman" w:hAnsi="Times New Roman" w:eastAsia="仿宋_GB2312" w:cs="Times New Roman"/>
          <w:sz w:val="32"/>
          <w:szCs w:val="32"/>
        </w:rPr>
        <w:t>越野车。</w:t>
      </w:r>
    </w:p>
    <w:p w14:paraId="67A249BE">
      <w:pPr>
        <w:spacing w:line="600" w:lineRule="exact"/>
        <w:ind w:firstLine="640"/>
        <w:rPr>
          <w:rFonts w:hint="default" w:ascii="Times New Roman" w:hAnsi="Times New Roman" w:eastAsia="仿宋_GB2312" w:cs="Times New Roman"/>
          <w:color w:val="auto"/>
          <w:sz w:val="32"/>
          <w:szCs w:val="32"/>
          <w:highlight w:val="none"/>
        </w:rPr>
      </w:pPr>
      <w:bookmarkStart w:id="44" w:name="_Toc15396610"/>
      <w:bookmarkStart w:id="45" w:name="_Toc15377218"/>
      <w:r>
        <w:rPr>
          <w:rFonts w:hint="default" w:ascii="Times New Roman" w:hAnsi="Times New Roman" w:eastAsia="仿宋_GB2312" w:cs="Times New Roman"/>
          <w:b w:val="0"/>
          <w:bCs/>
          <w:color w:val="auto"/>
          <w:sz w:val="32"/>
          <w:szCs w:val="32"/>
          <w:highlight w:val="none"/>
        </w:rPr>
        <w:t>公务用车运行维护费支出</w:t>
      </w:r>
      <w:r>
        <w:rPr>
          <w:rFonts w:hint="eastAsia" w:ascii="Times New Roman" w:hAnsi="Times New Roman" w:eastAsia="仿宋_GB2312" w:cs="Times New Roman"/>
          <w:b w:val="0"/>
          <w:bCs/>
          <w:color w:val="auto"/>
          <w:sz w:val="32"/>
          <w:szCs w:val="32"/>
          <w:highlight w:val="none"/>
          <w:lang w:val="en-US" w:eastAsia="zh-CN"/>
        </w:rPr>
        <w:t>21.96</w:t>
      </w:r>
      <w:r>
        <w:rPr>
          <w:rFonts w:hint="default" w:ascii="Times New Roman" w:hAnsi="Times New Roman" w:eastAsia="仿宋_GB2312" w:cs="Times New Roman"/>
          <w:b w:val="0"/>
          <w:bCs/>
          <w:color w:val="auto"/>
          <w:sz w:val="32"/>
          <w:szCs w:val="32"/>
          <w:highlight w:val="none"/>
        </w:rPr>
        <w:t>万元。</w:t>
      </w:r>
      <w:r>
        <w:rPr>
          <w:rFonts w:hint="default" w:ascii="Times New Roman" w:hAnsi="Times New Roman" w:eastAsia="仿宋_GB2312" w:cs="Times New Roman"/>
          <w:color w:val="auto"/>
          <w:sz w:val="32"/>
          <w:szCs w:val="32"/>
          <w:highlight w:val="none"/>
        </w:rPr>
        <w:t>主要用于</w:t>
      </w:r>
      <w:r>
        <w:rPr>
          <w:rFonts w:hint="default" w:ascii="Times New Roman" w:hAnsi="Times New Roman" w:eastAsia="仿宋_GB2312" w:cs="Times New Roman"/>
          <w:color w:val="auto"/>
          <w:sz w:val="32"/>
          <w:szCs w:val="32"/>
          <w:highlight w:val="none"/>
          <w:lang w:val="en-US" w:eastAsia="zh-CN"/>
        </w:rPr>
        <w:t>开展党建调研、驻村帮扶督导、日常公务用车等</w:t>
      </w:r>
      <w:r>
        <w:rPr>
          <w:rFonts w:hint="default" w:ascii="Times New Roman" w:hAnsi="Times New Roman" w:eastAsia="仿宋_GB2312" w:cs="Times New Roman"/>
          <w:color w:val="auto"/>
          <w:sz w:val="32"/>
          <w:szCs w:val="32"/>
          <w:highlight w:val="none"/>
        </w:rPr>
        <w:t>所需的公务用车燃料费、维修费、过路过桥费、保险费等支出</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公务用车川U00175存在驾驶安全隐患，对车辆开展了大修</w:t>
      </w:r>
      <w:r>
        <w:rPr>
          <w:rFonts w:hint="default" w:ascii="Times New Roman" w:hAnsi="Times New Roman" w:eastAsia="仿宋_GB2312" w:cs="Times New Roman"/>
          <w:color w:val="auto"/>
          <w:sz w:val="32"/>
          <w:szCs w:val="32"/>
          <w:highlight w:val="none"/>
        </w:rPr>
        <w:t>。</w:t>
      </w:r>
    </w:p>
    <w:p w14:paraId="0FFEF8A0">
      <w:pPr>
        <w:spacing w:line="60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bCs/>
          <w:color w:val="auto"/>
          <w:sz w:val="32"/>
          <w:szCs w:val="32"/>
          <w:highlight w:val="none"/>
        </w:rPr>
        <w:t>3.公务接待费支出</w:t>
      </w:r>
      <w:r>
        <w:rPr>
          <w:rFonts w:hint="default" w:ascii="Times New Roman" w:hAnsi="Times New Roman" w:eastAsia="仿宋_GB2312" w:cs="Times New Roman"/>
          <w:b w:val="0"/>
          <w:bCs/>
          <w:color w:val="auto"/>
          <w:sz w:val="32"/>
          <w:szCs w:val="32"/>
          <w:highlight w:val="none"/>
          <w:lang w:val="en-US" w:eastAsia="zh-CN"/>
        </w:rPr>
        <w:t>0</w:t>
      </w:r>
      <w:r>
        <w:rPr>
          <w:rFonts w:hint="eastAsia" w:ascii="Times New Roman" w:hAnsi="Times New Roman" w:eastAsia="仿宋_GB2312" w:cs="Times New Roman"/>
          <w:b w:val="0"/>
          <w:bCs/>
          <w:color w:val="auto"/>
          <w:sz w:val="32"/>
          <w:szCs w:val="32"/>
          <w:highlight w:val="none"/>
          <w:lang w:val="en-US" w:eastAsia="zh-CN"/>
        </w:rPr>
        <w:t>.06</w:t>
      </w:r>
      <w:r>
        <w:rPr>
          <w:rFonts w:hint="default" w:ascii="Times New Roman" w:hAnsi="Times New Roman" w:eastAsia="仿宋_GB2312" w:cs="Times New Roman"/>
          <w:b w:val="0"/>
          <w:bCs/>
          <w:color w:val="auto"/>
          <w:sz w:val="32"/>
          <w:szCs w:val="32"/>
          <w:highlight w:val="none"/>
        </w:rPr>
        <w:t>万元</w:t>
      </w:r>
      <w:r>
        <w:rPr>
          <w:rStyle w:val="18"/>
          <w:rFonts w:hint="default" w:ascii="Times New Roman" w:hAnsi="Times New Roman" w:eastAsia="仿宋" w:cs="Times New Roman"/>
          <w:b w:val="0"/>
          <w:bCs/>
          <w:color w:val="auto"/>
          <w:sz w:val="32"/>
          <w:szCs w:val="32"/>
          <w:highlight w:val="none"/>
        </w:rPr>
        <w:t>。</w:t>
      </w:r>
      <w:r>
        <w:rPr>
          <w:rFonts w:hint="default" w:ascii="Times New Roman" w:hAnsi="Times New Roman" w:eastAsia="仿宋_GB2312" w:cs="Times New Roman"/>
          <w:color w:val="auto"/>
          <w:sz w:val="32"/>
          <w:szCs w:val="32"/>
          <w:highlight w:val="none"/>
        </w:rPr>
        <w:t>公务接待费支出决算</w:t>
      </w:r>
      <w:r>
        <w:rPr>
          <w:rFonts w:hint="eastAsia" w:ascii="Times New Roman" w:hAnsi="Times New Roman" w:eastAsia="仿宋_GB2312" w:cs="Times New Roman"/>
          <w:color w:val="auto"/>
          <w:sz w:val="32"/>
          <w:szCs w:val="32"/>
          <w:highlight w:val="none"/>
          <w:lang w:val="en-US" w:eastAsia="zh-CN"/>
        </w:rPr>
        <w:t>较</w:t>
      </w:r>
      <w:r>
        <w:rPr>
          <w:rFonts w:hint="default" w:ascii="Times New Roman" w:hAnsi="Times New Roman" w:eastAsia="仿宋_GB2312" w:cs="Times New Roman"/>
          <w:color w:val="auto"/>
          <w:sz w:val="32"/>
          <w:szCs w:val="32"/>
          <w:highlight w:val="none"/>
          <w:lang w:eastAsia="zh-CN"/>
        </w:rPr>
        <w:t>202</w:t>
      </w: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eastAsia" w:ascii="Times New Roman" w:hAnsi="Times New Roman" w:eastAsia="仿宋_GB2312" w:cs="Times New Roman"/>
          <w:color w:val="auto"/>
          <w:sz w:val="32"/>
          <w:szCs w:val="32"/>
          <w:highlight w:val="none"/>
          <w:lang w:val="en-US" w:eastAsia="zh-CN"/>
        </w:rPr>
        <w:t>增长，因工作需要，组织开展了一次工作接待</w:t>
      </w:r>
      <w:r>
        <w:rPr>
          <w:rFonts w:hint="default" w:ascii="Times New Roman" w:hAnsi="Times New Roman" w:eastAsia="仿宋_GB2312" w:cs="Times New Roman"/>
          <w:color w:val="auto"/>
          <w:sz w:val="32"/>
          <w:szCs w:val="32"/>
          <w:highlight w:val="none"/>
        </w:rPr>
        <w:t>。</w:t>
      </w:r>
    </w:p>
    <w:p w14:paraId="47228CBE">
      <w:pPr>
        <w:spacing w:line="600" w:lineRule="exact"/>
        <w:ind w:firstLine="640"/>
        <w:outlineLvl w:val="1"/>
        <w:rPr>
          <w:rStyle w:val="30"/>
          <w:rFonts w:hint="default" w:ascii="Times New Roman" w:hAnsi="Times New Roman" w:eastAsia="黑体" w:cs="Times New Roman"/>
        </w:rPr>
      </w:pPr>
      <w:r>
        <w:rPr>
          <w:rFonts w:hint="default" w:ascii="Times New Roman" w:hAnsi="Times New Roman" w:eastAsia="黑体" w:cs="Times New Roman"/>
          <w:sz w:val="32"/>
          <w:szCs w:val="32"/>
        </w:rPr>
        <w:t>八、</w:t>
      </w:r>
      <w:r>
        <w:rPr>
          <w:rStyle w:val="30"/>
          <w:rFonts w:hint="default" w:ascii="Times New Roman" w:hAnsi="Times New Roman" w:eastAsia="黑体" w:cs="Times New Roman"/>
          <w:b w:val="0"/>
        </w:rPr>
        <w:t>政府性基金预算支出决算情况说明</w:t>
      </w:r>
      <w:bookmarkEnd w:id="44"/>
      <w:bookmarkEnd w:id="45"/>
    </w:p>
    <w:p w14:paraId="469BDC26">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年度政府性基金预算财政拨款支出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14:paraId="4A9A739A">
      <w:pPr>
        <w:spacing w:line="600" w:lineRule="exact"/>
        <w:ind w:left="630"/>
        <w:outlineLvl w:val="1"/>
        <w:rPr>
          <w:rStyle w:val="30"/>
          <w:rFonts w:hint="default" w:ascii="Times New Roman" w:hAnsi="Times New Roman" w:eastAsia="黑体" w:cs="Times New Roman"/>
          <w:b w:val="0"/>
        </w:rPr>
      </w:pPr>
      <w:bookmarkStart w:id="46" w:name="_Toc15396611"/>
      <w:bookmarkStart w:id="47" w:name="_Toc15377219"/>
      <w:r>
        <w:rPr>
          <w:rStyle w:val="30"/>
          <w:rFonts w:hint="default" w:ascii="Times New Roman" w:hAnsi="Times New Roman" w:eastAsia="黑体" w:cs="Times New Roman"/>
          <w:b w:val="0"/>
        </w:rPr>
        <w:t>九、国有资本经营预算支出决算情况说明</w:t>
      </w:r>
      <w:bookmarkEnd w:id="46"/>
      <w:bookmarkEnd w:id="47"/>
    </w:p>
    <w:p w14:paraId="7AE95F82">
      <w:pPr>
        <w:spacing w:line="60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年度国有资本经营预算财政拨款支出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p>
    <w:p w14:paraId="2CA2FA4F">
      <w:pPr>
        <w:spacing w:line="600" w:lineRule="exact"/>
        <w:ind w:left="630"/>
        <w:outlineLvl w:val="1"/>
        <w:rPr>
          <w:rStyle w:val="30"/>
          <w:rFonts w:hint="default" w:ascii="Times New Roman" w:hAnsi="Times New Roman" w:eastAsia="黑体" w:cs="Times New Roman"/>
          <w:b w:val="0"/>
        </w:rPr>
      </w:pPr>
      <w:bookmarkStart w:id="48" w:name="_Toc15396612"/>
      <w:bookmarkStart w:id="49" w:name="_Toc15377221"/>
      <w:r>
        <w:rPr>
          <w:rStyle w:val="30"/>
          <w:rFonts w:hint="default" w:ascii="Times New Roman" w:hAnsi="Times New Roman" w:eastAsia="黑体" w:cs="Times New Roman"/>
          <w:b w:val="0"/>
        </w:rPr>
        <w:t>十、其他重要事项的情况说明</w:t>
      </w:r>
      <w:bookmarkEnd w:id="48"/>
      <w:bookmarkEnd w:id="49"/>
    </w:p>
    <w:p w14:paraId="2635AD73">
      <w:pPr>
        <w:spacing w:line="600" w:lineRule="exact"/>
        <w:ind w:firstLine="643" w:firstLineChars="200"/>
        <w:outlineLvl w:val="2"/>
        <w:rPr>
          <w:rFonts w:hint="default" w:ascii="Times New Roman" w:hAnsi="Times New Roman" w:eastAsia="楷体_GB2312" w:cs="Times New Roman"/>
          <w:b/>
          <w:sz w:val="32"/>
          <w:szCs w:val="32"/>
        </w:rPr>
      </w:pPr>
      <w:bookmarkStart w:id="50" w:name="_Toc15377222"/>
      <w:r>
        <w:rPr>
          <w:rFonts w:hint="default" w:ascii="Times New Roman" w:hAnsi="Times New Roman" w:eastAsia="楷体_GB2312" w:cs="Times New Roman"/>
          <w:b/>
          <w:sz w:val="32"/>
          <w:szCs w:val="32"/>
        </w:rPr>
        <w:t>（一）机关运行经费支出情况</w:t>
      </w:r>
      <w:bookmarkEnd w:id="50"/>
    </w:p>
    <w:p w14:paraId="1EBB6332">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州直机关工委</w:t>
      </w:r>
      <w:r>
        <w:rPr>
          <w:rFonts w:hint="eastAsia" w:eastAsia="仿宋_GB2312" w:cs="Times New Roman"/>
          <w:color w:val="auto"/>
          <w:sz w:val="32"/>
          <w:szCs w:val="32"/>
          <w:highlight w:val="none"/>
          <w:lang w:val="en-US" w:eastAsia="zh-CN"/>
        </w:rPr>
        <w:t>部门</w:t>
      </w:r>
      <w:r>
        <w:rPr>
          <w:rFonts w:hint="default" w:ascii="Times New Roman" w:hAnsi="Times New Roman" w:eastAsia="仿宋_GB2312" w:cs="Times New Roman"/>
          <w:color w:val="auto"/>
          <w:sz w:val="32"/>
          <w:szCs w:val="32"/>
          <w:highlight w:val="none"/>
        </w:rPr>
        <w:t>机关运行经费支出</w:t>
      </w:r>
      <w:r>
        <w:rPr>
          <w:rFonts w:hint="eastAsia" w:eastAsia="仿宋_GB2312" w:cs="Times New Roman"/>
          <w:color w:val="auto"/>
          <w:sz w:val="32"/>
          <w:szCs w:val="32"/>
          <w:highlight w:val="none"/>
          <w:lang w:val="en-US" w:eastAsia="zh-CN"/>
        </w:rPr>
        <w:t>62.29</w:t>
      </w:r>
      <w:r>
        <w:rPr>
          <w:rFonts w:hint="default" w:ascii="Times New Roman" w:hAnsi="Times New Roman" w:eastAsia="仿宋_GB2312" w:cs="Times New Roman"/>
          <w:color w:val="auto"/>
          <w:sz w:val="32"/>
          <w:szCs w:val="32"/>
          <w:highlight w:val="none"/>
        </w:rPr>
        <w:t>万元，</w:t>
      </w:r>
      <w:r>
        <w:rPr>
          <w:rFonts w:hint="eastAsia" w:eastAsia="仿宋_GB2312" w:cs="Times New Roman"/>
          <w:color w:val="auto"/>
          <w:sz w:val="32"/>
          <w:szCs w:val="32"/>
          <w:highlight w:val="none"/>
          <w:lang w:val="en-US" w:eastAsia="zh-CN"/>
        </w:rPr>
        <w:t>与</w:t>
      </w: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eastAsia" w:eastAsia="仿宋_GB2312" w:cs="Times New Roman"/>
          <w:color w:val="auto"/>
          <w:sz w:val="32"/>
          <w:szCs w:val="32"/>
          <w:highlight w:val="none"/>
          <w:lang w:val="en-US" w:eastAsia="zh-CN"/>
        </w:rPr>
        <w:t>持平</w:t>
      </w:r>
      <w:r>
        <w:rPr>
          <w:rFonts w:hint="default" w:ascii="Times New Roman" w:hAnsi="Times New Roman" w:eastAsia="仿宋_GB2312" w:cs="Times New Roman"/>
          <w:color w:val="auto"/>
          <w:sz w:val="32"/>
          <w:szCs w:val="32"/>
          <w:highlight w:val="none"/>
          <w:lang w:val="en-US" w:eastAsia="zh-CN"/>
        </w:rPr>
        <w:t>。</w:t>
      </w:r>
    </w:p>
    <w:p w14:paraId="55FA91AE">
      <w:pPr>
        <w:spacing w:line="600" w:lineRule="exact"/>
        <w:ind w:firstLine="643" w:firstLineChars="200"/>
        <w:outlineLvl w:val="2"/>
        <w:rPr>
          <w:rFonts w:hint="default" w:ascii="Times New Roman" w:hAnsi="Times New Roman" w:eastAsia="楷体_GB2312" w:cs="Times New Roman"/>
          <w:b/>
          <w:sz w:val="32"/>
          <w:szCs w:val="32"/>
        </w:rPr>
      </w:pPr>
      <w:bookmarkStart w:id="51" w:name="_Toc15377223"/>
      <w:r>
        <w:rPr>
          <w:rFonts w:hint="default" w:ascii="Times New Roman" w:hAnsi="Times New Roman" w:eastAsia="楷体_GB2312" w:cs="Times New Roman"/>
          <w:b/>
          <w:sz w:val="32"/>
          <w:szCs w:val="32"/>
        </w:rPr>
        <w:t>（二）政府采购支出情况</w:t>
      </w:r>
      <w:bookmarkEnd w:id="51"/>
    </w:p>
    <w:p w14:paraId="5F6896AF">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lang w:val="en-US"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年度，州直机关工委</w:t>
      </w:r>
      <w:r>
        <w:rPr>
          <w:rFonts w:hint="eastAsia" w:eastAsia="仿宋_GB2312" w:cs="Times New Roman"/>
          <w:color w:val="auto"/>
          <w:sz w:val="32"/>
          <w:szCs w:val="32"/>
          <w:highlight w:val="none"/>
          <w:lang w:val="en-US" w:eastAsia="zh-CN"/>
        </w:rPr>
        <w:t>部门</w:t>
      </w:r>
      <w:r>
        <w:rPr>
          <w:rFonts w:hint="default" w:ascii="Times New Roman" w:hAnsi="Times New Roman" w:eastAsia="仿宋_GB2312" w:cs="Times New Roman"/>
          <w:color w:val="auto"/>
          <w:sz w:val="32"/>
          <w:szCs w:val="32"/>
          <w:highlight w:val="none"/>
          <w:lang w:val="en-US" w:eastAsia="zh-CN"/>
        </w:rPr>
        <w:t>采购支出总额</w:t>
      </w:r>
      <w:r>
        <w:rPr>
          <w:rFonts w:hint="eastAsia"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lang w:val="en-US" w:eastAsia="zh-CN"/>
        </w:rPr>
        <w:t>万元。</w:t>
      </w:r>
    </w:p>
    <w:p w14:paraId="45302635">
      <w:pPr>
        <w:spacing w:line="600" w:lineRule="exact"/>
        <w:ind w:firstLine="643" w:firstLineChars="200"/>
        <w:outlineLvl w:val="2"/>
        <w:rPr>
          <w:rFonts w:hint="default" w:ascii="Times New Roman" w:hAnsi="Times New Roman" w:eastAsia="楷体_GB2312" w:cs="Times New Roman"/>
          <w:b/>
          <w:sz w:val="32"/>
          <w:szCs w:val="32"/>
        </w:rPr>
      </w:pPr>
      <w:bookmarkStart w:id="52" w:name="_Toc15377224"/>
      <w:r>
        <w:rPr>
          <w:rFonts w:hint="default" w:ascii="Times New Roman" w:hAnsi="Times New Roman" w:eastAsia="楷体_GB2312" w:cs="Times New Roman"/>
          <w:b/>
          <w:sz w:val="32"/>
          <w:szCs w:val="32"/>
        </w:rPr>
        <w:t>（三）国有资产占有使用情况</w:t>
      </w:r>
      <w:bookmarkEnd w:id="52"/>
    </w:p>
    <w:p w14:paraId="1C77652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年12月31日，</w:t>
      </w:r>
      <w:r>
        <w:rPr>
          <w:rFonts w:hint="default" w:ascii="Times New Roman" w:hAnsi="Times New Roman" w:eastAsia="仿宋_GB2312" w:cs="Times New Roman"/>
          <w:sz w:val="32"/>
          <w:szCs w:val="32"/>
          <w:lang w:val="en-US" w:eastAsia="zh-CN"/>
        </w:rPr>
        <w:t>州直机关工委</w:t>
      </w:r>
      <w:r>
        <w:rPr>
          <w:rFonts w:hint="default" w:ascii="Times New Roman" w:hAnsi="Times New Roman" w:eastAsia="仿宋_GB2312" w:cs="Times New Roman"/>
          <w:sz w:val="32"/>
          <w:szCs w:val="32"/>
        </w:rPr>
        <w:t>共有车辆</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辆，其中：主要负责人用车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辆、机要通信用车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辆、应急保障用车</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辆、其他用车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辆。单价100万元（含）以上设备（不含车辆）</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台（套）。</w:t>
      </w:r>
    </w:p>
    <w:p w14:paraId="43666F02">
      <w:pPr>
        <w:spacing w:line="600" w:lineRule="exact"/>
        <w:ind w:firstLine="643" w:firstLineChars="200"/>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（四）预算绩效管理情况</w:t>
      </w:r>
    </w:p>
    <w:p w14:paraId="1CEAE84E">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w:t>
      </w:r>
      <w:r>
        <w:rPr>
          <w:rFonts w:hint="default" w:ascii="Times New Roman" w:hAnsi="Times New Roman" w:eastAsia="仿宋_GB2312" w:cs="Times New Roman"/>
          <w:sz w:val="32"/>
          <w:szCs w:val="32"/>
          <w:lang w:val="en-US" w:eastAsia="zh-CN"/>
        </w:rPr>
        <w:t>本部门</w:t>
      </w:r>
      <w:r>
        <w:rPr>
          <w:rFonts w:hint="default" w:ascii="Times New Roman" w:hAnsi="Times New Roman" w:eastAsia="仿宋_GB2312" w:cs="Times New Roman"/>
          <w:sz w:val="32"/>
          <w:szCs w:val="32"/>
        </w:rPr>
        <w:t>在202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年度预算编制阶段，组织对</w:t>
      </w:r>
      <w:r>
        <w:rPr>
          <w:rFonts w:hint="default" w:ascii="Times New Roman" w:hAnsi="Times New Roman" w:eastAsia="仿宋_GB2312" w:cs="Times New Roman"/>
          <w:sz w:val="32"/>
          <w:szCs w:val="32"/>
          <w:lang w:val="en-US" w:eastAsia="zh-CN"/>
        </w:rPr>
        <w:t>党建调研工作、纪检工作</w:t>
      </w:r>
      <w:r>
        <w:rPr>
          <w:rFonts w:hint="default" w:ascii="Times New Roman" w:hAnsi="Times New Roman" w:eastAsia="仿宋_GB2312" w:cs="Times New Roman"/>
          <w:sz w:val="32"/>
          <w:szCs w:val="32"/>
        </w:rPr>
        <w:t>等</w:t>
      </w:r>
      <w:r>
        <w:rPr>
          <w:rFonts w:hint="eastAsia" w:eastAsia="仿宋_GB2312" w:cs="Times New Roman"/>
          <w:sz w:val="32"/>
          <w:szCs w:val="32"/>
          <w:lang w:val="en-US" w:eastAsia="zh-CN"/>
        </w:rPr>
        <w:t>31</w:t>
      </w:r>
      <w:r>
        <w:rPr>
          <w:rFonts w:hint="default" w:ascii="Times New Roman" w:hAnsi="Times New Roman" w:eastAsia="仿宋_GB2312" w:cs="Times New Roman"/>
          <w:sz w:val="32"/>
          <w:szCs w:val="32"/>
        </w:rPr>
        <w:t>个项目开展了预算事前绩效评估，对</w:t>
      </w:r>
      <w:r>
        <w:rPr>
          <w:rFonts w:hint="eastAsia" w:eastAsia="仿宋_GB2312" w:cs="Times New Roman"/>
          <w:sz w:val="32"/>
          <w:szCs w:val="32"/>
          <w:lang w:val="en-US" w:eastAsia="zh-CN"/>
        </w:rPr>
        <w:t>31</w:t>
      </w:r>
      <w:r>
        <w:rPr>
          <w:rFonts w:hint="default" w:ascii="Times New Roman" w:hAnsi="Times New Roman" w:eastAsia="仿宋_GB2312" w:cs="Times New Roman"/>
          <w:sz w:val="32"/>
          <w:szCs w:val="32"/>
        </w:rPr>
        <w:t>个项目编制了绩效目标</w:t>
      </w:r>
      <w:r>
        <w:rPr>
          <w:rFonts w:hint="eastAsia" w:eastAsia="仿宋_GB2312" w:cs="Times New Roman"/>
          <w:sz w:val="32"/>
          <w:szCs w:val="32"/>
          <w:lang w:eastAsia="zh-CN"/>
        </w:rPr>
        <w:t>，在</w:t>
      </w:r>
      <w:r>
        <w:rPr>
          <w:rFonts w:hint="default" w:ascii="Times New Roman" w:hAnsi="Times New Roman" w:eastAsia="仿宋_GB2312" w:cs="Times New Roman"/>
          <w:sz w:val="32"/>
          <w:szCs w:val="32"/>
        </w:rPr>
        <w:t>预算执行过程中，选取</w:t>
      </w:r>
      <w:r>
        <w:rPr>
          <w:rFonts w:hint="eastAsia" w:eastAsia="仿宋_GB2312" w:cs="Times New Roman"/>
          <w:sz w:val="32"/>
          <w:szCs w:val="32"/>
          <w:lang w:val="en-US" w:eastAsia="zh-CN"/>
        </w:rPr>
        <w:t>31</w:t>
      </w:r>
      <w:r>
        <w:rPr>
          <w:rFonts w:hint="default" w:ascii="Times New Roman" w:hAnsi="Times New Roman" w:eastAsia="仿宋_GB2312" w:cs="Times New Roman"/>
          <w:sz w:val="32"/>
          <w:szCs w:val="32"/>
        </w:rPr>
        <w:t>个项目开展绩效监控</w:t>
      </w:r>
      <w:r>
        <w:rPr>
          <w:rFonts w:hint="default" w:ascii="Times New Roman" w:hAnsi="Times New Roman" w:eastAsia="仿宋_GB2312" w:cs="Times New Roman"/>
          <w:sz w:val="32"/>
          <w:szCs w:val="32"/>
          <w:lang w:eastAsia="zh-CN"/>
        </w:rPr>
        <w:t>，</w:t>
      </w:r>
      <w:r>
        <w:rPr>
          <w:rFonts w:hint="default" w:ascii="Times New Roman" w:hAnsi="Times New Roman" w:eastAsia="仿宋" w:cs="Times New Roman"/>
          <w:color w:val="000000"/>
          <w:sz w:val="32"/>
          <w:szCs w:val="32"/>
        </w:rPr>
        <w:t>年终执行完毕后，对</w:t>
      </w:r>
      <w:r>
        <w:rPr>
          <w:rFonts w:hint="eastAsia" w:eastAsia="仿宋" w:cs="Times New Roman"/>
          <w:color w:val="000000"/>
          <w:sz w:val="32"/>
          <w:szCs w:val="32"/>
          <w:lang w:val="en-US" w:eastAsia="zh-CN"/>
        </w:rPr>
        <w:t>31</w:t>
      </w:r>
      <w:r>
        <w:rPr>
          <w:rFonts w:hint="default" w:ascii="Times New Roman" w:hAnsi="Times New Roman" w:eastAsia="仿宋" w:cs="Times New Roman"/>
          <w:color w:val="000000"/>
          <w:sz w:val="32"/>
          <w:szCs w:val="32"/>
        </w:rPr>
        <w:t>个项目开展了绩效自评，绩效目标自评表见第四部分附件。</w:t>
      </w:r>
    </w:p>
    <w:p w14:paraId="4D9F259B">
      <w:pPr>
        <w:spacing w:line="600" w:lineRule="exact"/>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组织对202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年度一般公共预算全面开展绩效自评，形成</w:t>
      </w:r>
      <w:r>
        <w:rPr>
          <w:rFonts w:hint="default" w:ascii="Times New Roman" w:hAnsi="Times New Roman" w:eastAsia="仿宋_GB2312" w:cs="Times New Roman"/>
          <w:sz w:val="32"/>
          <w:szCs w:val="32"/>
          <w:lang w:val="en-US" w:eastAsia="zh-CN"/>
        </w:rPr>
        <w:t>中共阿坝州直属机关工作委员会</w:t>
      </w:r>
      <w:r>
        <w:rPr>
          <w:rFonts w:hint="default" w:ascii="Times New Roman" w:hAnsi="Times New Roman" w:eastAsia="仿宋_GB2312" w:cs="Times New Roman"/>
          <w:sz w:val="32"/>
          <w:szCs w:val="32"/>
        </w:rPr>
        <w:t>部门整体绩效自评报告，部门整体（含部门预算项目）绩效自评得分为</w:t>
      </w:r>
      <w:r>
        <w:rPr>
          <w:rFonts w:hint="default" w:ascii="Times New Roman" w:hAnsi="Times New Roman" w:eastAsia="仿宋_GB2312" w:cs="Times New Roman"/>
          <w:sz w:val="32"/>
          <w:szCs w:val="32"/>
          <w:lang w:val="en-US" w:eastAsia="zh-CN"/>
        </w:rPr>
        <w:t>98</w:t>
      </w:r>
      <w:r>
        <w:rPr>
          <w:rFonts w:hint="eastAsia" w:eastAsia="仿宋_GB2312" w:cs="Times New Roman"/>
          <w:sz w:val="32"/>
          <w:szCs w:val="32"/>
          <w:lang w:val="en-US" w:eastAsia="zh-CN"/>
        </w:rPr>
        <w:t>.13</w:t>
      </w:r>
      <w:r>
        <w:rPr>
          <w:rFonts w:hint="default" w:ascii="Times New Roman" w:hAnsi="Times New Roman" w:eastAsia="仿宋_GB2312" w:cs="Times New Roman"/>
          <w:sz w:val="32"/>
          <w:szCs w:val="32"/>
        </w:rPr>
        <w:t>分，绩效自评综述</w:t>
      </w:r>
      <w:r>
        <w:rPr>
          <w:rFonts w:hint="default" w:ascii="Times New Roman" w:hAnsi="Times New Roman" w:eastAsia="仿宋_GB2312" w:cs="Times New Roman"/>
          <w:sz w:val="32"/>
          <w:szCs w:val="32"/>
          <w:lang w:val="en-US" w:eastAsia="zh-CN"/>
        </w:rPr>
        <w:t>部门整体支出管理情况得到提升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绩效自评报告详见附件。</w:t>
      </w:r>
    </w:p>
    <w:p w14:paraId="248FD803">
      <w:pPr>
        <w:pStyle w:val="5"/>
        <w:rPr>
          <w:rFonts w:hint="default" w:ascii="Times New Roman" w:hAnsi="Times New Roman" w:cs="Times New Roman"/>
        </w:rPr>
      </w:pPr>
    </w:p>
    <w:p w14:paraId="3367D391">
      <w:pPr>
        <w:spacing w:line="600" w:lineRule="exact"/>
        <w:jc w:val="center"/>
        <w:outlineLvl w:val="0"/>
        <w:rPr>
          <w:rFonts w:hint="default" w:ascii="Times New Roman" w:hAnsi="Times New Roman" w:eastAsia="黑体" w:cs="Times New Roman"/>
          <w:sz w:val="44"/>
          <w:szCs w:val="44"/>
        </w:rPr>
      </w:pPr>
      <w:bookmarkStart w:id="53" w:name="_Toc15396613"/>
      <w:bookmarkStart w:id="54" w:name="_Toc15377225"/>
    </w:p>
    <w:p w14:paraId="53F51ACD">
      <w:pPr>
        <w:spacing w:line="600" w:lineRule="exact"/>
        <w:jc w:val="center"/>
        <w:outlineLvl w:val="0"/>
        <w:rPr>
          <w:rFonts w:hint="default" w:ascii="Times New Roman" w:hAnsi="Times New Roman" w:eastAsia="黑体" w:cs="Times New Roman"/>
          <w:sz w:val="44"/>
          <w:szCs w:val="44"/>
        </w:rPr>
      </w:pPr>
    </w:p>
    <w:p w14:paraId="356EA718">
      <w:pPr>
        <w:pStyle w:val="5"/>
        <w:rPr>
          <w:rFonts w:hint="default" w:ascii="Times New Roman" w:hAnsi="Times New Roman" w:eastAsia="黑体" w:cs="Times New Roman"/>
          <w:sz w:val="44"/>
          <w:szCs w:val="44"/>
        </w:rPr>
      </w:pPr>
    </w:p>
    <w:p w14:paraId="7E33CC4C">
      <w:pPr>
        <w:rPr>
          <w:rFonts w:hint="default" w:ascii="Times New Roman" w:hAnsi="Times New Roman" w:eastAsia="黑体" w:cs="Times New Roman"/>
          <w:sz w:val="44"/>
          <w:szCs w:val="44"/>
        </w:rPr>
      </w:pPr>
    </w:p>
    <w:p w14:paraId="3CDE7B83">
      <w:pPr>
        <w:pStyle w:val="5"/>
        <w:rPr>
          <w:rFonts w:hint="default" w:ascii="Times New Roman" w:hAnsi="Times New Roman" w:eastAsia="黑体" w:cs="Times New Roman"/>
          <w:sz w:val="44"/>
          <w:szCs w:val="44"/>
        </w:rPr>
      </w:pPr>
    </w:p>
    <w:p w14:paraId="014D5C7C">
      <w:pPr>
        <w:rPr>
          <w:rFonts w:hint="default" w:ascii="Times New Roman" w:hAnsi="Times New Roman" w:eastAsia="黑体" w:cs="Times New Roman"/>
          <w:sz w:val="44"/>
          <w:szCs w:val="44"/>
        </w:rPr>
      </w:pPr>
    </w:p>
    <w:p w14:paraId="24B00786">
      <w:pPr>
        <w:pStyle w:val="5"/>
        <w:rPr>
          <w:rFonts w:hint="default" w:ascii="Times New Roman" w:hAnsi="Times New Roman" w:eastAsia="黑体" w:cs="Times New Roman"/>
          <w:sz w:val="44"/>
          <w:szCs w:val="44"/>
        </w:rPr>
      </w:pPr>
    </w:p>
    <w:p w14:paraId="7B78153A">
      <w:pPr>
        <w:rPr>
          <w:rFonts w:hint="default" w:ascii="Times New Roman" w:hAnsi="Times New Roman" w:eastAsia="黑体" w:cs="Times New Roman"/>
          <w:sz w:val="44"/>
          <w:szCs w:val="44"/>
        </w:rPr>
      </w:pPr>
    </w:p>
    <w:p w14:paraId="07C97B41">
      <w:pPr>
        <w:pStyle w:val="5"/>
        <w:rPr>
          <w:rFonts w:hint="default" w:ascii="Times New Roman" w:hAnsi="Times New Roman" w:eastAsia="黑体" w:cs="Times New Roman"/>
          <w:sz w:val="44"/>
          <w:szCs w:val="44"/>
        </w:rPr>
      </w:pPr>
    </w:p>
    <w:p w14:paraId="0BDCA14C">
      <w:pPr>
        <w:rPr>
          <w:rFonts w:hint="default" w:ascii="Times New Roman" w:hAnsi="Times New Roman" w:eastAsia="黑体" w:cs="Times New Roman"/>
          <w:sz w:val="44"/>
          <w:szCs w:val="44"/>
        </w:rPr>
      </w:pPr>
    </w:p>
    <w:p w14:paraId="62F1455E">
      <w:pPr>
        <w:pStyle w:val="5"/>
        <w:rPr>
          <w:rFonts w:hint="default" w:ascii="Times New Roman" w:hAnsi="Times New Roman" w:eastAsia="黑体" w:cs="Times New Roman"/>
          <w:sz w:val="44"/>
          <w:szCs w:val="44"/>
        </w:rPr>
      </w:pPr>
    </w:p>
    <w:p w14:paraId="3AD09CC7">
      <w:pPr>
        <w:rPr>
          <w:rFonts w:hint="default" w:ascii="Times New Roman" w:hAnsi="Times New Roman" w:eastAsia="黑体" w:cs="Times New Roman"/>
          <w:sz w:val="44"/>
          <w:szCs w:val="44"/>
        </w:rPr>
      </w:pPr>
    </w:p>
    <w:p w14:paraId="7FFB2D69">
      <w:pPr>
        <w:pStyle w:val="5"/>
        <w:rPr>
          <w:rFonts w:hint="default"/>
        </w:rPr>
      </w:pPr>
    </w:p>
    <w:p w14:paraId="2CEF0CA7">
      <w:pPr>
        <w:spacing w:line="600" w:lineRule="exact"/>
        <w:jc w:val="both"/>
        <w:outlineLvl w:val="0"/>
        <w:rPr>
          <w:rFonts w:hint="default" w:ascii="Times New Roman" w:hAnsi="Times New Roman" w:eastAsia="黑体" w:cs="Times New Roman"/>
          <w:sz w:val="44"/>
          <w:szCs w:val="44"/>
        </w:rPr>
      </w:pPr>
    </w:p>
    <w:p w14:paraId="6F45BA35">
      <w:pPr>
        <w:spacing w:line="600" w:lineRule="exact"/>
        <w:jc w:val="center"/>
        <w:outlineLvl w:val="0"/>
        <w:rPr>
          <w:rFonts w:hint="eastAsia" w:ascii="微软雅黑" w:hAnsi="微软雅黑" w:eastAsia="微软雅黑" w:cs="微软雅黑"/>
          <w:sz w:val="44"/>
          <w:szCs w:val="44"/>
        </w:rPr>
      </w:pPr>
      <w:r>
        <w:rPr>
          <w:rFonts w:hint="eastAsia" w:ascii="微软雅黑" w:hAnsi="微软雅黑" w:eastAsia="微软雅黑" w:cs="微软雅黑"/>
          <w:sz w:val="44"/>
          <w:szCs w:val="44"/>
        </w:rPr>
        <w:t>第三部分  名词解释</w:t>
      </w:r>
      <w:bookmarkEnd w:id="53"/>
      <w:bookmarkEnd w:id="54"/>
    </w:p>
    <w:p w14:paraId="46850336">
      <w:pPr>
        <w:spacing w:line="600" w:lineRule="exact"/>
        <w:jc w:val="left"/>
        <w:rPr>
          <w:rFonts w:hint="default" w:ascii="Times New Roman" w:hAnsi="Times New Roman" w:cs="Times New Roman"/>
          <w:b/>
          <w:sz w:val="44"/>
          <w:szCs w:val="44"/>
        </w:rPr>
      </w:pPr>
    </w:p>
    <w:p w14:paraId="3D83638B">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000000"/>
          <w:kern w:val="0"/>
          <w:sz w:val="32"/>
          <w:szCs w:val="32"/>
        </w:rPr>
      </w:pPr>
      <w:bookmarkStart w:id="55" w:name="_Toc15377226"/>
      <w:r>
        <w:rPr>
          <w:rFonts w:hint="default" w:ascii="Times New Roman" w:hAnsi="Times New Roman" w:eastAsia="仿宋_GB2312" w:cs="Times New Roman"/>
          <w:color w:val="000000"/>
          <w:kern w:val="0"/>
          <w:sz w:val="32"/>
          <w:szCs w:val="32"/>
        </w:rPr>
        <w:t>1.财政拨款收入：指单位从同级财政部门取得的财政预算资金。</w:t>
      </w:r>
    </w:p>
    <w:p w14:paraId="0DF2C43B">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2.事业收入：指事业单位开展专业业务活动及辅助活动取得的收入。</w:t>
      </w:r>
    </w:p>
    <w:p w14:paraId="35C1145B">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3.经营收入：指事业单位在专业业务活动及其辅助活动之外开展非独立核算经营活动取得的收入。</w:t>
      </w:r>
    </w:p>
    <w:p w14:paraId="48E5F855">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4.其他收入：指单位取得的除上述收入以外的各项收入。主要是银行利息收入。</w:t>
      </w:r>
    </w:p>
    <w:p w14:paraId="3C8DB40C">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 xml:space="preserve">5.使用非财政拨款结余：指事业单位使用以前年度积累的非财政拨款结余弥补当年收支差额的金额。 </w:t>
      </w:r>
    </w:p>
    <w:p w14:paraId="55E2FF91">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 xml:space="preserve">6.年初结转和结余：指以前年度尚未完成、结转到本年按有关规定继续使用的资金。 </w:t>
      </w:r>
    </w:p>
    <w:p w14:paraId="660FB914">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7.结余分配：指事业单位按照会计制度规定缴纳的所得税、提取的专用结余以及转入非财政拨款结余的金额等。</w:t>
      </w:r>
    </w:p>
    <w:p w14:paraId="4317AD3C">
      <w:pPr>
        <w:pStyle w:val="27"/>
        <w:keepNext w:val="0"/>
        <w:keepLines w:val="0"/>
        <w:widowControl w:val="0"/>
        <w:suppressLineNumbers w:val="0"/>
        <w:spacing w:line="560" w:lineRule="exact"/>
        <w:ind w:left="0"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8.年末结转和结余：指单位按有关规定结转到下年或以后年度继续使用的资金。</w:t>
      </w:r>
    </w:p>
    <w:p w14:paraId="66C68454">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b w:val="0"/>
          <w:color w:val="000000"/>
          <w:kern w:val="0"/>
          <w:sz w:val="32"/>
          <w:szCs w:val="32"/>
        </w:rPr>
      </w:pPr>
      <w:r>
        <w:rPr>
          <w:rFonts w:hint="default" w:ascii="Times New Roman" w:hAnsi="Times New Roman" w:eastAsia="仿宋_GB2312" w:cs="Times New Roman"/>
          <w:b w:val="0"/>
          <w:color w:val="000000"/>
          <w:kern w:val="0"/>
          <w:sz w:val="32"/>
          <w:szCs w:val="32"/>
        </w:rPr>
        <w:t>9.一般公共服务（2013101）：指一般公共服务中的党委办公厅（室）及相关机关事务中的行政运行。一般公共服务（2013102）：一般公共服务中的党委办公厅（室）及相关机关事务中的一般行政管理事务。</w:t>
      </w:r>
    </w:p>
    <w:p w14:paraId="530B8057">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b w:val="0"/>
          <w:color w:val="000000"/>
          <w:kern w:val="0"/>
          <w:sz w:val="32"/>
          <w:szCs w:val="32"/>
        </w:rPr>
      </w:pPr>
      <w:r>
        <w:rPr>
          <w:rFonts w:hint="default" w:ascii="Times New Roman" w:hAnsi="Times New Roman" w:eastAsia="仿宋_GB2312" w:cs="Times New Roman"/>
          <w:b w:val="0"/>
          <w:color w:val="000000"/>
          <w:kern w:val="0"/>
          <w:sz w:val="32"/>
          <w:szCs w:val="32"/>
        </w:rPr>
        <w:t>10.社会保障和就业（2080505）：指社会保障和就业支出中的行政事业单位离退休中的机关事业单位基本养老保险缴费支出。</w:t>
      </w:r>
    </w:p>
    <w:p w14:paraId="0BDABB72">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b w:val="0"/>
          <w:color w:val="000000"/>
          <w:kern w:val="0"/>
          <w:sz w:val="32"/>
          <w:szCs w:val="32"/>
        </w:rPr>
      </w:pPr>
      <w:r>
        <w:rPr>
          <w:rFonts w:hint="default" w:ascii="Times New Roman" w:hAnsi="Times New Roman" w:eastAsia="仿宋_GB2312" w:cs="Times New Roman"/>
          <w:b w:val="0"/>
          <w:color w:val="000000"/>
          <w:kern w:val="0"/>
          <w:sz w:val="32"/>
          <w:szCs w:val="32"/>
        </w:rPr>
        <w:t>11.社会保障和就业（2080506）：指社会保障和就业支出中的行政事业单位离退休中的机关事业单位职业年金缴费支出。</w:t>
      </w:r>
    </w:p>
    <w:p w14:paraId="35163AF3">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b w:val="0"/>
          <w:color w:val="000000"/>
          <w:kern w:val="0"/>
          <w:sz w:val="32"/>
          <w:szCs w:val="32"/>
        </w:rPr>
      </w:pPr>
      <w:r>
        <w:rPr>
          <w:rFonts w:hint="default" w:ascii="Times New Roman" w:hAnsi="Times New Roman" w:eastAsia="仿宋_GB2312" w:cs="Times New Roman"/>
          <w:b w:val="0"/>
          <w:color w:val="000000"/>
          <w:kern w:val="0"/>
          <w:sz w:val="32"/>
          <w:szCs w:val="32"/>
        </w:rPr>
        <w:t>12.医疗卫生与计划生育（2100501）：指医疗卫生与计划生育中的医疗保障中的行政单位医疗。</w:t>
      </w:r>
    </w:p>
    <w:p w14:paraId="62F064B2">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b w:val="0"/>
          <w:color w:val="000000"/>
          <w:kern w:val="0"/>
          <w:sz w:val="32"/>
          <w:szCs w:val="32"/>
        </w:rPr>
      </w:pPr>
      <w:r>
        <w:rPr>
          <w:rFonts w:hint="default" w:ascii="Times New Roman" w:hAnsi="Times New Roman" w:eastAsia="仿宋_GB2312" w:cs="Times New Roman"/>
          <w:b w:val="0"/>
          <w:color w:val="000000"/>
          <w:kern w:val="0"/>
          <w:sz w:val="32"/>
          <w:szCs w:val="32"/>
        </w:rPr>
        <w:t>13.住房保障支出（2210201）：指住房保障支出中的住房改革支出中的住房公积金。</w:t>
      </w:r>
    </w:p>
    <w:p w14:paraId="40E7025E">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b w:val="0"/>
          <w:color w:val="000000"/>
          <w:kern w:val="0"/>
          <w:sz w:val="32"/>
          <w:szCs w:val="32"/>
        </w:rPr>
      </w:pPr>
      <w:r>
        <w:rPr>
          <w:rFonts w:hint="default" w:ascii="Times New Roman" w:hAnsi="Times New Roman" w:eastAsia="仿宋_GB2312" w:cs="Times New Roman"/>
          <w:b w:val="0"/>
          <w:color w:val="000000"/>
          <w:kern w:val="0"/>
          <w:sz w:val="32"/>
          <w:szCs w:val="32"/>
        </w:rPr>
        <w:t>14.基本支出：指为保障机构正常运转、完成日常工作任务而发生的人员支出和公用支出。</w:t>
      </w:r>
    </w:p>
    <w:p w14:paraId="7EF98CD8">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b w:val="0"/>
          <w:color w:val="000000"/>
          <w:kern w:val="0"/>
          <w:sz w:val="32"/>
          <w:szCs w:val="32"/>
        </w:rPr>
      </w:pPr>
      <w:r>
        <w:rPr>
          <w:rFonts w:hint="default" w:ascii="Times New Roman" w:hAnsi="Times New Roman" w:eastAsia="仿宋_GB2312" w:cs="Times New Roman"/>
          <w:b w:val="0"/>
          <w:color w:val="000000"/>
          <w:kern w:val="0"/>
          <w:sz w:val="32"/>
          <w:szCs w:val="32"/>
        </w:rPr>
        <w:t>15.项目支出：指在基本支出之外为完成特定行政任务和事业发展目标所发生的支出。</w:t>
      </w:r>
    </w:p>
    <w:p w14:paraId="313DFB6D">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b w:val="0"/>
          <w:color w:val="000000"/>
          <w:kern w:val="0"/>
          <w:sz w:val="32"/>
          <w:szCs w:val="32"/>
        </w:rPr>
      </w:pPr>
      <w:r>
        <w:rPr>
          <w:rFonts w:hint="default" w:ascii="Times New Roman" w:hAnsi="Times New Roman" w:eastAsia="仿宋_GB2312" w:cs="Times New Roman"/>
          <w:b w:val="0"/>
          <w:color w:val="000000"/>
          <w:kern w:val="0"/>
          <w:sz w:val="32"/>
          <w:szCs w:val="32"/>
        </w:rPr>
        <w:t>16.经营支出：指事业单位在专业业务活动及其辅助活动之外开展非独立核算经营活动发生的支出。</w:t>
      </w:r>
    </w:p>
    <w:p w14:paraId="1686F1ED">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b w:val="0"/>
          <w:color w:val="000000"/>
          <w:kern w:val="0"/>
          <w:sz w:val="32"/>
          <w:szCs w:val="32"/>
        </w:rPr>
      </w:pPr>
      <w:r>
        <w:rPr>
          <w:rFonts w:hint="default" w:ascii="Times New Roman" w:hAnsi="Times New Roman" w:eastAsia="仿宋_GB2312" w:cs="Times New Roman"/>
          <w:b w:val="0"/>
          <w:color w:val="000000"/>
          <w:kern w:val="0"/>
          <w:sz w:val="32"/>
          <w:szCs w:val="32"/>
        </w:rPr>
        <w:t>17.“三公”经费：指部门用财政拨款安排的因公出国（境）费、公务用车购置及运行费和公务接待费。其中，因公出国（境）费反映单位公务出国（境）的国际旅费、 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D8FED78">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b w:val="0"/>
          <w:color w:val="000000"/>
          <w:kern w:val="0"/>
          <w:sz w:val="32"/>
          <w:szCs w:val="32"/>
        </w:rPr>
      </w:pPr>
      <w:r>
        <w:rPr>
          <w:rFonts w:hint="default" w:ascii="Times New Roman" w:hAnsi="Times New Roman" w:eastAsia="仿宋_GB2312" w:cs="Times New Roman"/>
          <w:b w:val="0"/>
          <w:color w:val="000000"/>
          <w:kern w:val="0"/>
          <w:sz w:val="32"/>
          <w:szCs w:val="32"/>
        </w:rPr>
        <w:t>18.机关运行经费：为保障行政单位（含参照公务员法管理的事业单位）运行用于购买货物和服务的各项资金，包括办公及印刷费、邮电费、差旅费、会议费、福利费、 日常维修费、专用材料及一般设备购置费、办公用房水电费、办公用房取暖费、办公用房物业管理费、公务用车运行维护费以及其他费用。</w:t>
      </w:r>
    </w:p>
    <w:p w14:paraId="4A9514C0">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b w:val="0"/>
          <w:color w:val="000000"/>
          <w:kern w:val="0"/>
          <w:sz w:val="32"/>
          <w:szCs w:val="32"/>
        </w:rPr>
      </w:pPr>
      <w:r>
        <w:rPr>
          <w:rFonts w:hint="default" w:ascii="Times New Roman" w:hAnsi="Times New Roman" w:eastAsia="仿宋_GB2312" w:cs="Times New Roman"/>
          <w:b w:val="0"/>
          <w:color w:val="000000"/>
          <w:kern w:val="0"/>
          <w:sz w:val="32"/>
          <w:szCs w:val="32"/>
        </w:rPr>
        <w:t>19.基本支出：指为保障机构正常运转、完成日常工作任务而发生的人员支出和公用支出。</w:t>
      </w:r>
    </w:p>
    <w:p w14:paraId="3EAB0789">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b w:val="0"/>
          <w:color w:val="000000"/>
          <w:kern w:val="0"/>
          <w:sz w:val="32"/>
          <w:szCs w:val="32"/>
        </w:rPr>
      </w:pPr>
      <w:r>
        <w:rPr>
          <w:rFonts w:hint="default" w:ascii="Times New Roman" w:hAnsi="Times New Roman" w:eastAsia="仿宋_GB2312" w:cs="Times New Roman"/>
          <w:b w:val="0"/>
          <w:color w:val="000000"/>
          <w:kern w:val="0"/>
          <w:sz w:val="32"/>
          <w:szCs w:val="32"/>
        </w:rPr>
        <w:t xml:space="preserve">20.项目支出：指在基本支出之外为完成特定行政任务和事业发展目标所发生的支出。 </w:t>
      </w:r>
    </w:p>
    <w:p w14:paraId="1742D18C">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b w:val="0"/>
          <w:color w:val="000000"/>
          <w:kern w:val="0"/>
          <w:sz w:val="32"/>
          <w:szCs w:val="32"/>
        </w:rPr>
      </w:pPr>
      <w:r>
        <w:rPr>
          <w:rFonts w:hint="default" w:ascii="Times New Roman" w:hAnsi="Times New Roman" w:eastAsia="仿宋_GB2312" w:cs="Times New Roman"/>
          <w:b w:val="0"/>
          <w:color w:val="000000"/>
          <w:kern w:val="0"/>
          <w:sz w:val="32"/>
          <w:szCs w:val="32"/>
        </w:rPr>
        <w:t>21.经营支出：指事业单位在专业业务活动及其辅助活动之外开展非独立核算经营活动发生的支出。</w:t>
      </w:r>
    </w:p>
    <w:p w14:paraId="2C0AAE03">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b w:val="0"/>
          <w:color w:val="000000"/>
          <w:kern w:val="0"/>
          <w:sz w:val="32"/>
          <w:szCs w:val="32"/>
        </w:rPr>
      </w:pPr>
      <w:r>
        <w:rPr>
          <w:rFonts w:hint="default" w:ascii="Times New Roman" w:hAnsi="Times New Roman" w:eastAsia="仿宋_GB2312" w:cs="Times New Roman"/>
          <w:b w:val="0"/>
          <w:color w:val="000000"/>
          <w:kern w:val="0"/>
          <w:sz w:val="32"/>
          <w:szCs w:val="32"/>
        </w:rPr>
        <w:t>22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D8DFD48">
      <w:pPr>
        <w:keepNext w:val="0"/>
        <w:keepLines w:val="0"/>
        <w:widowControl/>
        <w:suppressLineNumbers w:val="0"/>
        <w:spacing w:line="576" w:lineRule="exact"/>
        <w:ind w:left="0" w:firstLine="640" w:firstLineChars="200"/>
        <w:jc w:val="left"/>
        <w:rPr>
          <w:rFonts w:hint="default" w:ascii="Times New Roman" w:hAnsi="Times New Roman" w:eastAsia="仿宋_GB2312" w:cs="Times New Roman"/>
          <w:b w:val="0"/>
          <w:color w:val="000000"/>
          <w:kern w:val="0"/>
          <w:sz w:val="32"/>
          <w:szCs w:val="32"/>
        </w:rPr>
      </w:pPr>
      <w:r>
        <w:rPr>
          <w:rFonts w:hint="default" w:ascii="Times New Roman" w:hAnsi="Times New Roman" w:eastAsia="仿宋_GB2312" w:cs="Times New Roman"/>
          <w:b w:val="0"/>
          <w:color w:val="000000"/>
          <w:kern w:val="0"/>
          <w:sz w:val="32"/>
          <w:szCs w:val="32"/>
        </w:rPr>
        <w:t>23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70BB36A">
      <w:pPr>
        <w:spacing w:line="600" w:lineRule="exact"/>
        <w:jc w:val="center"/>
        <w:outlineLvl w:val="0"/>
        <w:rPr>
          <w:rFonts w:hint="default" w:ascii="Times New Roman" w:hAnsi="Times New Roman" w:eastAsia="黑体" w:cs="Times New Roman"/>
          <w:color w:val="auto"/>
          <w:sz w:val="44"/>
          <w:szCs w:val="44"/>
          <w:highlight w:val="none"/>
        </w:rPr>
      </w:pPr>
    </w:p>
    <w:p w14:paraId="42A72EEF">
      <w:pPr>
        <w:spacing w:line="600" w:lineRule="exact"/>
        <w:jc w:val="center"/>
        <w:outlineLvl w:val="0"/>
        <w:rPr>
          <w:rFonts w:hint="default" w:ascii="Times New Roman" w:hAnsi="Times New Roman" w:eastAsia="黑体" w:cs="Times New Roman"/>
          <w:color w:val="auto"/>
          <w:sz w:val="44"/>
          <w:szCs w:val="44"/>
          <w:highlight w:val="none"/>
        </w:rPr>
      </w:pPr>
    </w:p>
    <w:p w14:paraId="0D601F6E">
      <w:pPr>
        <w:spacing w:line="600" w:lineRule="exact"/>
        <w:jc w:val="center"/>
        <w:outlineLvl w:val="0"/>
        <w:rPr>
          <w:rFonts w:hint="default" w:ascii="Times New Roman" w:hAnsi="Times New Roman" w:eastAsia="黑体" w:cs="Times New Roman"/>
          <w:color w:val="auto"/>
          <w:sz w:val="44"/>
          <w:szCs w:val="44"/>
          <w:highlight w:val="none"/>
        </w:rPr>
      </w:pPr>
    </w:p>
    <w:p w14:paraId="0596286A">
      <w:pPr>
        <w:spacing w:line="600" w:lineRule="exact"/>
        <w:jc w:val="center"/>
        <w:rPr>
          <w:rStyle w:val="29"/>
          <w:rFonts w:hint="default" w:ascii="Times New Roman" w:hAnsi="Times New Roman" w:eastAsia="黑体" w:cs="Times New Roman"/>
          <w:b w:val="0"/>
        </w:rPr>
      </w:pPr>
      <w:r>
        <w:rPr>
          <w:rFonts w:hint="default" w:ascii="Times New Roman" w:hAnsi="Times New Roman" w:eastAsia="仿宋_GB2312" w:cs="Times New Roman"/>
          <w:sz w:val="32"/>
          <w:szCs w:val="32"/>
        </w:rPr>
        <w:br w:type="page"/>
      </w:r>
      <w:bookmarkStart w:id="56" w:name="_Toc15396614"/>
      <w:r>
        <w:rPr>
          <w:rFonts w:hint="eastAsia" w:ascii="微软雅黑" w:hAnsi="微软雅黑" w:eastAsia="微软雅黑" w:cs="微软雅黑"/>
          <w:sz w:val="44"/>
          <w:szCs w:val="44"/>
        </w:rPr>
        <w:t>第四部分  附件</w:t>
      </w:r>
      <w:bookmarkEnd w:id="56"/>
    </w:p>
    <w:p w14:paraId="7BA44CB3">
      <w:pPr>
        <w:spacing w:line="572" w:lineRule="exact"/>
        <w:jc w:val="left"/>
        <w:outlineLvl w:val="0"/>
        <w:rPr>
          <w:rFonts w:hint="default" w:ascii="Times New Roman" w:hAnsi="Times New Roman" w:eastAsia="黑体" w:cs="Times New Roman"/>
          <w:color w:val="FF0000"/>
          <w:sz w:val="32"/>
          <w:szCs w:val="32"/>
        </w:rPr>
      </w:pPr>
    </w:p>
    <w:p w14:paraId="67A9F71C">
      <w:pPr>
        <w:keepNext w:val="0"/>
        <w:keepLines w:val="0"/>
        <w:pageBreakBefore w:val="0"/>
        <w:widowControl/>
        <w:kinsoku/>
        <w:wordWrap/>
        <w:overflowPunct/>
        <w:topLinePunct w:val="0"/>
        <w:autoSpaceDE/>
        <w:autoSpaceDN/>
        <w:bidi w:val="0"/>
        <w:adjustRightInd/>
        <w:snapToGrid/>
        <w:spacing w:line="660" w:lineRule="exact"/>
        <w:contextualSpacing/>
        <w:jc w:val="center"/>
        <w:textAlignment w:val="auto"/>
        <w:outlineLvl w:val="9"/>
        <w:rPr>
          <w:rFonts w:hint="eastAsia" w:eastAsia="微软雅黑" w:cs="Times New Roman"/>
          <w:b w:val="0"/>
          <w:bCs/>
          <w:sz w:val="44"/>
          <w:szCs w:val="44"/>
          <w:highlight w:val="none"/>
          <w:shd w:val="clear" w:color="auto" w:fill="FFFFFF"/>
          <w:lang w:val="en-US" w:eastAsia="zh-CN"/>
        </w:rPr>
      </w:pPr>
      <w:r>
        <w:rPr>
          <w:rFonts w:hint="eastAsia" w:eastAsia="微软雅黑" w:cs="Times New Roman"/>
          <w:b w:val="0"/>
          <w:bCs/>
          <w:sz w:val="44"/>
          <w:szCs w:val="44"/>
          <w:highlight w:val="none"/>
          <w:shd w:val="clear" w:color="auto" w:fill="FFFFFF"/>
          <w:lang w:val="en-US" w:eastAsia="zh-CN"/>
        </w:rPr>
        <w:t>中共阿坝州委州直属机关工作委员会</w:t>
      </w:r>
    </w:p>
    <w:p w14:paraId="24D5580A">
      <w:pPr>
        <w:keepNext w:val="0"/>
        <w:keepLines w:val="0"/>
        <w:pageBreakBefore w:val="0"/>
        <w:widowControl/>
        <w:kinsoku/>
        <w:wordWrap/>
        <w:overflowPunct/>
        <w:topLinePunct w:val="0"/>
        <w:autoSpaceDE/>
        <w:autoSpaceDN/>
        <w:bidi w:val="0"/>
        <w:adjustRightInd/>
        <w:snapToGrid/>
        <w:spacing w:line="660" w:lineRule="exact"/>
        <w:contextualSpacing/>
        <w:jc w:val="center"/>
        <w:textAlignment w:val="auto"/>
        <w:outlineLvl w:val="9"/>
        <w:rPr>
          <w:rFonts w:ascii="Times New Roman" w:hAnsi="Times New Roman" w:eastAsia="微软雅黑" w:cs="Times New Roman"/>
          <w:b w:val="0"/>
          <w:bCs/>
          <w:sz w:val="44"/>
          <w:szCs w:val="44"/>
          <w:highlight w:val="none"/>
          <w:shd w:val="clear" w:color="auto" w:fill="FFFFFF"/>
        </w:rPr>
      </w:pPr>
      <w:r>
        <w:rPr>
          <w:rFonts w:ascii="Times New Roman" w:hAnsi="Times New Roman" w:eastAsia="微软雅黑" w:cs="Times New Roman"/>
          <w:b w:val="0"/>
          <w:bCs/>
          <w:sz w:val="44"/>
          <w:szCs w:val="44"/>
          <w:highlight w:val="none"/>
          <w:shd w:val="clear" w:color="auto" w:fill="FFFFFF"/>
        </w:rPr>
        <w:t>部门</w:t>
      </w:r>
      <w:r>
        <w:rPr>
          <w:rFonts w:ascii="Times New Roman" w:hAnsi="Times New Roman" w:eastAsia="微软雅黑" w:cs="Times New Roman"/>
          <w:b w:val="0"/>
          <w:bCs/>
          <w:sz w:val="44"/>
          <w:szCs w:val="44"/>
          <w:highlight w:val="none"/>
          <w:shd w:val="clear" w:color="auto" w:fill="FFFFFF"/>
          <w:lang w:eastAsia="zh-CN"/>
        </w:rPr>
        <w:t>预算</w:t>
      </w:r>
      <w:r>
        <w:rPr>
          <w:rFonts w:ascii="Times New Roman" w:hAnsi="Times New Roman" w:eastAsia="微软雅黑" w:cs="Times New Roman"/>
          <w:b w:val="0"/>
          <w:bCs/>
          <w:sz w:val="44"/>
          <w:szCs w:val="44"/>
          <w:highlight w:val="none"/>
          <w:shd w:val="clear" w:color="auto" w:fill="FFFFFF"/>
        </w:rPr>
        <w:t>绩效</w:t>
      </w:r>
      <w:r>
        <w:rPr>
          <w:rFonts w:hint="eastAsia" w:eastAsia="微软雅黑" w:cs="Times New Roman"/>
          <w:b w:val="0"/>
          <w:bCs/>
          <w:sz w:val="44"/>
          <w:szCs w:val="44"/>
          <w:highlight w:val="none"/>
          <w:shd w:val="clear" w:color="auto" w:fill="FFFFFF"/>
          <w:lang w:val="en-US" w:eastAsia="zh-CN"/>
        </w:rPr>
        <w:t>自评</w:t>
      </w:r>
      <w:r>
        <w:rPr>
          <w:rFonts w:ascii="Times New Roman" w:hAnsi="Times New Roman" w:eastAsia="微软雅黑" w:cs="Times New Roman"/>
          <w:b w:val="0"/>
          <w:bCs/>
          <w:sz w:val="44"/>
          <w:szCs w:val="44"/>
          <w:highlight w:val="none"/>
          <w:shd w:val="clear" w:color="auto" w:fill="FFFFFF"/>
        </w:rPr>
        <w:t>报告</w:t>
      </w:r>
    </w:p>
    <w:p w14:paraId="68C79D7D">
      <w:pPr>
        <w:widowControl/>
        <w:adjustRightInd w:val="0"/>
        <w:snapToGrid w:val="0"/>
        <w:spacing w:line="578" w:lineRule="exact"/>
        <w:ind w:firstLine="480" w:firstLineChars="200"/>
        <w:contextualSpacing/>
        <w:jc w:val="left"/>
        <w:rPr>
          <w:rFonts w:hint="default" w:ascii="Times New Roman" w:hAnsi="Times New Roman" w:eastAsia="黑体" w:cs="Times New Roman"/>
          <w:color w:val="000000"/>
          <w:kern w:val="0"/>
          <w:sz w:val="24"/>
          <w:szCs w:val="32"/>
          <w:shd w:val="clear" w:color="auto" w:fill="FFFFFF"/>
        </w:rPr>
      </w:pPr>
    </w:p>
    <w:p w14:paraId="1B5F6A8B">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ascii="Times New Roman" w:hAnsi="Times New Roman" w:cs="Times New Roman"/>
          <w:sz w:val="32"/>
          <w:szCs w:val="32"/>
        </w:rPr>
      </w:pPr>
      <w:r>
        <w:rPr>
          <w:rFonts w:hint="eastAsia" w:eastAsia="黑体" w:cs="Times New Roman"/>
          <w:color w:val="000000"/>
          <w:kern w:val="0"/>
          <w:sz w:val="32"/>
          <w:szCs w:val="32"/>
          <w:highlight w:val="none"/>
          <w:shd w:val="clear" w:color="auto" w:fill="FFFFFF"/>
          <w:lang w:val="zh-CN"/>
        </w:rPr>
        <w:t>一、</w:t>
      </w:r>
      <w:r>
        <w:rPr>
          <w:rFonts w:ascii="Times New Roman" w:hAnsi="Times New Roman" w:eastAsia="黑体" w:cs="Times New Roman"/>
          <w:color w:val="000000"/>
          <w:kern w:val="0"/>
          <w:sz w:val="32"/>
          <w:szCs w:val="32"/>
          <w:highlight w:val="none"/>
          <w:shd w:val="clear" w:color="auto" w:fill="FFFFFF"/>
          <w:lang w:val="zh-CN"/>
        </w:rPr>
        <w:t>部门（单位）基本情况</w:t>
      </w:r>
    </w:p>
    <w:p w14:paraId="489CDF9F">
      <w:pPr>
        <w:pStyle w:val="36"/>
        <w:keepNext w:val="0"/>
        <w:keepLines w:val="0"/>
        <w:pageBreakBefore w:val="0"/>
        <w:widowControl w:val="0"/>
        <w:kinsoku/>
        <w:wordWrap/>
        <w:overflowPunct/>
        <w:topLinePunct w:val="0"/>
        <w:autoSpaceDE/>
        <w:autoSpaceDN/>
        <w:bidi w:val="0"/>
        <w:spacing w:line="576" w:lineRule="exact"/>
        <w:ind w:firstLine="643" w:firstLineChars="200"/>
        <w:rPr>
          <w:rFonts w:ascii="仿宋_GB2312" w:eastAsia="仿宋_GB2312" w:cs="宋体"/>
          <w:color w:val="000000"/>
          <w:kern w:val="0"/>
          <w:sz w:val="32"/>
          <w:szCs w:val="32"/>
          <w:shd w:val="clear" w:color="auto" w:fill="FFFFFF"/>
          <w:lang w:val="en-US" w:eastAsia="zh-CN"/>
        </w:rPr>
      </w:pPr>
      <w:r>
        <w:rPr>
          <w:rFonts w:hint="eastAsia" w:eastAsia="楷体_GB2312" w:cs="Times New Roman"/>
          <w:b/>
          <w:bCs/>
          <w:color w:val="000000"/>
          <w:kern w:val="0"/>
          <w:sz w:val="32"/>
          <w:szCs w:val="32"/>
          <w:highlight w:val="none"/>
          <w:shd w:val="clear" w:color="auto" w:fill="FFFFFF"/>
          <w:lang w:val="zh-CN"/>
        </w:rPr>
        <w:t>（一）</w:t>
      </w:r>
      <w:r>
        <w:rPr>
          <w:rFonts w:ascii="Times New Roman" w:hAnsi="Times New Roman" w:eastAsia="楷体_GB2312" w:cs="Times New Roman"/>
          <w:b/>
          <w:bCs/>
          <w:color w:val="000000"/>
          <w:kern w:val="0"/>
          <w:sz w:val="32"/>
          <w:szCs w:val="32"/>
          <w:highlight w:val="none"/>
          <w:shd w:val="clear" w:color="auto" w:fill="FFFFFF"/>
          <w:lang w:val="zh-CN"/>
        </w:rPr>
        <w:t>机构组成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u w:val="none"/>
          <w:lang w:val="en-US" w:eastAsia="zh-CN"/>
        </w:rPr>
        <w:t>州委</w:t>
      </w:r>
      <w:r>
        <w:rPr>
          <w:rFonts w:ascii="Times New Roman" w:hAnsi="Times New Roman" w:eastAsia="仿宋_GB2312" w:cs="Times New Roman"/>
          <w:sz w:val="32"/>
          <w:szCs w:val="32"/>
          <w:u w:val="none"/>
        </w:rPr>
        <w:t>州直机关工委属一级预算</w:t>
      </w:r>
      <w:r>
        <w:rPr>
          <w:rFonts w:ascii="Times New Roman" w:hAnsi="Times New Roman" w:cs="Times New Roman"/>
          <w:sz w:val="32"/>
          <w:szCs w:val="32"/>
          <w:u w:val="none"/>
          <w:lang w:val="en-US" w:eastAsia="zh-CN"/>
        </w:rPr>
        <w:t>行政</w:t>
      </w:r>
      <w:r>
        <w:rPr>
          <w:rFonts w:ascii="Times New Roman" w:hAnsi="Times New Roman" w:eastAsia="仿宋_GB2312" w:cs="Times New Roman"/>
          <w:sz w:val="32"/>
          <w:szCs w:val="32"/>
          <w:u w:val="none"/>
        </w:rPr>
        <w:t>单位</w:t>
      </w:r>
      <w:r>
        <w:rPr>
          <w:rFonts w:hint="eastAsia" w:ascii="Times New Roman" w:hAnsi="Times New Roman" w:cs="Times New Roman"/>
          <w:sz w:val="32"/>
          <w:szCs w:val="32"/>
          <w:u w:val="none"/>
          <w:lang w:eastAsia="zh-CN"/>
        </w:rPr>
        <w:t>，</w:t>
      </w:r>
      <w:r>
        <w:rPr>
          <w:rFonts w:ascii="Times New Roman" w:hAnsi="Times New Roman" w:eastAsia="仿宋_GB2312" w:cs="Times New Roman"/>
          <w:color w:val="000000"/>
          <w:sz w:val="32"/>
          <w:szCs w:val="32"/>
        </w:rPr>
        <w:t>内设办公室、组织科、宣传统战科</w:t>
      </w:r>
      <w:r>
        <w:rPr>
          <w:rFonts w:ascii="Times New Roman" w:hAnsi="Times New Roman" w:eastAsia="仿宋_GB2312" w:cs="Times New Roman"/>
          <w:color w:val="000000"/>
          <w:sz w:val="32"/>
          <w:szCs w:val="32"/>
          <w:lang w:eastAsia="zh-CN"/>
        </w:rPr>
        <w:t>、</w:t>
      </w:r>
      <w:r>
        <w:rPr>
          <w:rFonts w:hint="eastAsia" w:ascii="Times New Roman" w:hAnsi="Times New Roman" w:cs="Times New Roman"/>
          <w:color w:val="000000"/>
          <w:sz w:val="32"/>
          <w:szCs w:val="32"/>
          <w:lang w:val="en-US" w:eastAsia="zh-CN"/>
        </w:rPr>
        <w:t>州直机关纪检监察工委综合室4</w:t>
      </w:r>
      <w:r>
        <w:rPr>
          <w:rFonts w:ascii="Times New Roman" w:hAnsi="Times New Roman" w:eastAsia="仿宋_GB2312" w:cs="Times New Roman"/>
          <w:color w:val="000000"/>
          <w:sz w:val="32"/>
          <w:szCs w:val="32"/>
        </w:rPr>
        <w:t>个</w:t>
      </w:r>
      <w:r>
        <w:rPr>
          <w:rFonts w:ascii="Times New Roman" w:hAnsi="Times New Roman" w:eastAsia="仿宋_GB2312" w:cs="Times New Roman"/>
          <w:color w:val="000000"/>
          <w:sz w:val="32"/>
          <w:szCs w:val="32"/>
          <w:lang w:val="en-US" w:eastAsia="zh-CN"/>
        </w:rPr>
        <w:t>科室</w:t>
      </w:r>
      <w:r>
        <w:rPr>
          <w:rFonts w:ascii="Times New Roman" w:hAnsi="Times New Roman" w:eastAsia="仿宋_GB2312" w:cs="Times New Roman"/>
          <w:color w:val="000000"/>
          <w:sz w:val="32"/>
          <w:szCs w:val="32"/>
        </w:rPr>
        <w:t>。</w:t>
      </w:r>
      <w:r>
        <w:rPr>
          <w:rFonts w:hint="eastAsia" w:ascii="Times New Roman" w:hAnsi="Times New Roman" w:cs="Times New Roman"/>
          <w:color w:val="000000"/>
          <w:sz w:val="32"/>
          <w:szCs w:val="32"/>
          <w:lang w:val="en-US" w:eastAsia="zh-CN"/>
        </w:rPr>
        <w:t>下属二级单位阿坝州直属机关基层帮扶工作服务中心，属正科级公益一类事业单位。</w:t>
      </w:r>
    </w:p>
    <w:p w14:paraId="4EFBCC08">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（二）机构职能</w:t>
      </w:r>
      <w:r>
        <w:rPr>
          <w:rFonts w:hint="eastAsia" w:eastAsia="楷体_GB2312" w:cs="Times New Roman"/>
          <w:b/>
          <w:bCs/>
          <w:color w:val="000000"/>
          <w:kern w:val="0"/>
          <w:sz w:val="32"/>
          <w:szCs w:val="32"/>
          <w:highlight w:val="none"/>
          <w:shd w:val="clear" w:color="auto" w:fill="FFFFFF"/>
          <w:lang w:val="zh-CN"/>
        </w:rPr>
        <w:t>。</w:t>
      </w:r>
    </w:p>
    <w:p w14:paraId="7EF0B645">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hint="eastAsia" w:ascii="Times New Roman" w:hAnsi="Times New Roman" w:eastAsia="仿宋_GB2312" w:cs="Times New Roman"/>
          <w:color w:val="000000"/>
          <w:kern w:val="0"/>
          <w:sz w:val="32"/>
          <w:szCs w:val="32"/>
          <w:lang w:val="en-US" w:eastAsia="zh-CN" w:bidi="ar-SA"/>
        </w:rPr>
      </w:pPr>
      <w:r>
        <w:rPr>
          <w:rFonts w:ascii="Times New Roman" w:hAnsi="Times New Roman" w:eastAsia="方正仿宋_GBK" w:cs="Times New Roman"/>
          <w:sz w:val="32"/>
          <w:szCs w:val="32"/>
          <w:lang w:val="en-US" w:eastAsia="zh-CN"/>
        </w:rPr>
        <w:t>1.</w:t>
      </w:r>
      <w:r>
        <w:rPr>
          <w:rFonts w:ascii="Times New Roman" w:hAnsi="Times New Roman" w:eastAsia="仿宋_GB2312" w:cs="Times New Roman"/>
          <w:color w:val="000000"/>
          <w:kern w:val="0"/>
          <w:sz w:val="32"/>
          <w:szCs w:val="32"/>
          <w:lang w:val="en-US" w:eastAsia="zh-CN" w:bidi="ar-SA"/>
        </w:rPr>
        <w:t>规划州直机关党的建设，分类指导州直机关党组织抓好党的政治、思想、组织、作风、纪律、制度建设和党员的发展、教育、管理工作</w:t>
      </w:r>
      <w:r>
        <w:rPr>
          <w:rFonts w:hint="eastAsia" w:ascii="Times New Roman" w:hAnsi="Times New Roman" w:eastAsia="仿宋_GB2312" w:cs="Times New Roman"/>
          <w:color w:val="000000"/>
          <w:kern w:val="0"/>
          <w:sz w:val="32"/>
          <w:szCs w:val="32"/>
          <w:lang w:val="en-US" w:eastAsia="zh-CN" w:bidi="ar-SA"/>
        </w:rPr>
        <w:t>。</w:t>
      </w:r>
    </w:p>
    <w:p w14:paraId="1B2C976A">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lang w:val="en-US" w:eastAsia="zh-CN"/>
        </w:rPr>
        <w:t>2.</w:t>
      </w:r>
      <w:r>
        <w:rPr>
          <w:rFonts w:ascii="Times New Roman" w:hAnsi="Times New Roman" w:eastAsia="仿宋_GB2312" w:cs="Times New Roman"/>
          <w:color w:val="000000"/>
          <w:kern w:val="0"/>
          <w:sz w:val="32"/>
          <w:szCs w:val="32"/>
          <w:lang w:val="en-US" w:eastAsia="zh-CN" w:bidi="ar-SA"/>
        </w:rPr>
        <w:t>负责实施州直机关领导班子、领导干部的思想政治和作风建设；指导州直机关党组织加强党风廉政建设；指导州直机关各级党组织实施对党员特别是党员领导干部的监督。</w:t>
      </w:r>
    </w:p>
    <w:p w14:paraId="245387F3">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方正仿宋_GBK" w:cs="Times New Roman"/>
          <w:sz w:val="32"/>
          <w:szCs w:val="32"/>
          <w:lang w:val="en-US" w:eastAsia="zh-CN"/>
        </w:rPr>
        <w:t>3.</w:t>
      </w:r>
      <w:r>
        <w:rPr>
          <w:rFonts w:ascii="Times New Roman" w:hAnsi="Times New Roman" w:eastAsia="仿宋_GB2312" w:cs="Times New Roman"/>
          <w:color w:val="000000"/>
          <w:kern w:val="0"/>
          <w:sz w:val="32"/>
          <w:szCs w:val="32"/>
          <w:lang w:val="en-US" w:eastAsia="zh-CN" w:bidi="ar-SA"/>
        </w:rPr>
        <w:t>综合指导州直机关精神文明建设有关工作，承担州直机关思想、道德、文化建设工作。</w:t>
      </w:r>
    </w:p>
    <w:p w14:paraId="62F8F38D">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方正仿宋_GBK" w:cs="Times New Roman"/>
          <w:sz w:val="32"/>
          <w:szCs w:val="32"/>
          <w:lang w:val="en-US" w:eastAsia="zh-CN"/>
        </w:rPr>
        <w:t>4.</w:t>
      </w:r>
      <w:r>
        <w:rPr>
          <w:rFonts w:ascii="Times New Roman" w:hAnsi="Times New Roman" w:eastAsia="仿宋_GB2312" w:cs="Times New Roman"/>
          <w:color w:val="000000"/>
          <w:kern w:val="0"/>
          <w:sz w:val="32"/>
          <w:szCs w:val="32"/>
          <w:lang w:val="en-US" w:eastAsia="zh-CN" w:bidi="ar-SA"/>
        </w:rPr>
        <w:t>负责审批州直机关各部门机关党委、直属总支、支部和机关纪委的建立、领导班子的组成；负责州直机关各部门机关党委、直属总支、支部和纪委负责人的考核、任免和培训工作。</w:t>
      </w:r>
    </w:p>
    <w:p w14:paraId="79974534">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方正仿宋_GBK" w:cs="Times New Roman"/>
          <w:sz w:val="32"/>
          <w:szCs w:val="32"/>
          <w:lang w:val="en-US" w:eastAsia="zh-CN"/>
        </w:rPr>
        <w:t>5.</w:t>
      </w:r>
      <w:r>
        <w:rPr>
          <w:rFonts w:ascii="Times New Roman" w:hAnsi="Times New Roman" w:eastAsia="仿宋_GB2312" w:cs="Times New Roman"/>
          <w:color w:val="000000"/>
          <w:kern w:val="0"/>
          <w:sz w:val="32"/>
          <w:szCs w:val="32"/>
          <w:lang w:val="en-US" w:eastAsia="zh-CN" w:bidi="ar-SA"/>
        </w:rPr>
        <w:t>领导州直机关党的纪律检查工作，按照干部管理权限依照党章和其他党内法规履行监督、执纪、问责职责，依照监察法和有关法律规定履行监督、调查、处置职责；审理州纪委监委派驻州级党和国家机关纪检监察组审查的党组织和党员违反党纪的案件、调查的公职人员职务违法案件。</w:t>
      </w:r>
    </w:p>
    <w:p w14:paraId="57CCEF5C">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方正仿宋_GBK" w:cs="Times New Roman"/>
          <w:sz w:val="32"/>
          <w:szCs w:val="32"/>
          <w:lang w:val="en-US" w:eastAsia="zh-CN"/>
        </w:rPr>
        <w:t>6.</w:t>
      </w:r>
      <w:r>
        <w:rPr>
          <w:rFonts w:ascii="Times New Roman" w:hAnsi="Times New Roman" w:eastAsia="仿宋_GB2312" w:cs="Times New Roman"/>
          <w:color w:val="000000"/>
          <w:kern w:val="0"/>
          <w:sz w:val="32"/>
          <w:szCs w:val="32"/>
          <w:lang w:val="en-US" w:eastAsia="zh-CN" w:bidi="ar-SA"/>
        </w:rPr>
        <w:t>指导州直机关党组织抓好党员和干部的理论学习、党的路线方针政策以及科学文化业务知识的学习；组织实施州直机关党员、党务干部和入党积极分子的教育培训工作。</w:t>
      </w:r>
    </w:p>
    <w:p w14:paraId="4AC890AF">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方正仿宋_GBK" w:cs="Times New Roman"/>
          <w:sz w:val="32"/>
          <w:szCs w:val="32"/>
          <w:lang w:val="en-US" w:eastAsia="zh-CN"/>
        </w:rPr>
        <w:t>7.</w:t>
      </w:r>
      <w:r>
        <w:rPr>
          <w:rFonts w:ascii="Times New Roman" w:hAnsi="Times New Roman" w:eastAsia="仿宋_GB2312" w:cs="Times New Roman"/>
          <w:color w:val="000000"/>
          <w:kern w:val="0"/>
          <w:sz w:val="32"/>
          <w:szCs w:val="32"/>
          <w:lang w:val="en-US" w:eastAsia="zh-CN" w:bidi="ar-SA"/>
        </w:rPr>
        <w:t>指导州直机关各部门机关党组织配合行政领导做好思想政治工作、统战工作和社会稳定工作。</w:t>
      </w:r>
    </w:p>
    <w:p w14:paraId="20CC9C70">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方正仿宋_GBK" w:cs="Times New Roman"/>
          <w:sz w:val="32"/>
          <w:szCs w:val="32"/>
          <w:lang w:val="en-US" w:eastAsia="zh-CN"/>
        </w:rPr>
        <w:t>8.</w:t>
      </w:r>
      <w:r>
        <w:rPr>
          <w:rFonts w:ascii="Times New Roman" w:hAnsi="Times New Roman" w:eastAsia="仿宋_GB2312" w:cs="Times New Roman"/>
          <w:color w:val="000000"/>
          <w:kern w:val="0"/>
          <w:sz w:val="32"/>
          <w:szCs w:val="32"/>
          <w:lang w:val="en-US" w:eastAsia="zh-CN" w:bidi="ar-SA"/>
        </w:rPr>
        <w:t>领导州直机关工、青、妇等群众组织的工作。</w:t>
      </w:r>
    </w:p>
    <w:p w14:paraId="09AAECAD">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方正仿宋_GBK" w:cs="Times New Roman"/>
          <w:sz w:val="32"/>
          <w:szCs w:val="32"/>
          <w:lang w:val="en-US" w:eastAsia="zh-CN"/>
        </w:rPr>
        <w:t>9.</w:t>
      </w:r>
      <w:r>
        <w:rPr>
          <w:rFonts w:ascii="Times New Roman" w:hAnsi="Times New Roman" w:eastAsia="仿宋_GB2312" w:cs="Times New Roman"/>
          <w:color w:val="000000"/>
          <w:kern w:val="0"/>
          <w:sz w:val="32"/>
          <w:szCs w:val="32"/>
          <w:lang w:val="en-US" w:eastAsia="zh-CN" w:bidi="ar-SA"/>
        </w:rPr>
        <w:t>负责州直部门（单位）驻村干部轮换</w:t>
      </w:r>
      <w:r>
        <w:rPr>
          <w:rFonts w:hint="eastAsia" w:ascii="Times New Roman" w:hAnsi="Times New Roman" w:eastAsia="仿宋_GB2312" w:cs="Times New Roman"/>
          <w:color w:val="000000"/>
          <w:kern w:val="0"/>
          <w:sz w:val="32"/>
          <w:szCs w:val="32"/>
          <w:lang w:val="en-US" w:eastAsia="zh-CN" w:bidi="ar-SA"/>
        </w:rPr>
        <w:t>和</w:t>
      </w:r>
      <w:r>
        <w:rPr>
          <w:rFonts w:ascii="Times New Roman" w:hAnsi="Times New Roman" w:eastAsia="仿宋_GB2312" w:cs="Times New Roman"/>
          <w:color w:val="000000"/>
          <w:kern w:val="0"/>
          <w:sz w:val="32"/>
          <w:szCs w:val="32"/>
          <w:lang w:val="en-US" w:eastAsia="zh-CN" w:bidi="ar-SA"/>
        </w:rPr>
        <w:t>安排及帮扶工作队员管理服务等工作。</w:t>
      </w:r>
    </w:p>
    <w:p w14:paraId="77048292">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方正仿宋_GBK" w:cs="Times New Roman"/>
          <w:sz w:val="32"/>
          <w:szCs w:val="32"/>
          <w:lang w:val="en-US" w:eastAsia="zh-CN"/>
        </w:rPr>
        <w:t>10.</w:t>
      </w:r>
      <w:r>
        <w:rPr>
          <w:rFonts w:ascii="Times New Roman" w:hAnsi="Times New Roman" w:eastAsia="仿宋_GB2312" w:cs="Times New Roman"/>
          <w:color w:val="000000"/>
          <w:kern w:val="0"/>
          <w:sz w:val="32"/>
          <w:szCs w:val="32"/>
          <w:lang w:val="en-US" w:eastAsia="zh-CN" w:bidi="ar-SA"/>
        </w:rPr>
        <w:t>完成州委交办的其他事项。</w:t>
      </w:r>
    </w:p>
    <w:p w14:paraId="4F8FD22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）人员概况</w:t>
      </w:r>
      <w:r>
        <w:rPr>
          <w:rFonts w:hint="eastAsia" w:eastAsia="楷体_GB2312" w:cs="Times New Roman"/>
          <w:b/>
          <w:bCs/>
          <w:color w:val="000000"/>
          <w:kern w:val="0"/>
          <w:sz w:val="32"/>
          <w:szCs w:val="32"/>
          <w:highlight w:val="none"/>
          <w:shd w:val="clear" w:color="auto" w:fill="FFFFFF"/>
          <w:lang w:val="zh-CN"/>
        </w:rPr>
        <w:t>。</w:t>
      </w:r>
      <w:r>
        <w:rPr>
          <w:rFonts w:ascii="Times New Roman" w:hAnsi="Times New Roman" w:eastAsia="仿宋_GB2312" w:cs="Times New Roman"/>
          <w:color w:val="000000"/>
          <w:kern w:val="0"/>
          <w:sz w:val="32"/>
          <w:szCs w:val="32"/>
          <w:lang w:val="en-US" w:eastAsia="zh-CN" w:bidi="ar-SA"/>
        </w:rPr>
        <w:t>截至202</w:t>
      </w:r>
      <w:r>
        <w:rPr>
          <w:rFonts w:hint="eastAsia" w:ascii="Times New Roman" w:hAnsi="Times New Roman" w:eastAsia="仿宋_GB2312" w:cs="Times New Roman"/>
          <w:color w:val="000000"/>
          <w:kern w:val="0"/>
          <w:sz w:val="32"/>
          <w:szCs w:val="32"/>
          <w:lang w:val="en-US" w:eastAsia="zh-CN" w:bidi="ar-SA"/>
        </w:rPr>
        <w:t>5</w:t>
      </w:r>
      <w:r>
        <w:rPr>
          <w:rFonts w:ascii="Times New Roman" w:hAnsi="Times New Roman" w:eastAsia="仿宋_GB2312" w:cs="Times New Roman"/>
          <w:color w:val="000000"/>
          <w:kern w:val="0"/>
          <w:sz w:val="32"/>
          <w:szCs w:val="32"/>
          <w:lang w:val="en-US" w:eastAsia="zh-CN" w:bidi="ar-SA"/>
        </w:rPr>
        <w:t>年末，州直机关工委总编制</w:t>
      </w:r>
      <w:r>
        <w:rPr>
          <w:rFonts w:hint="eastAsia" w:ascii="Times New Roman" w:hAnsi="Times New Roman" w:eastAsia="仿宋_GB2312" w:cs="Times New Roman"/>
          <w:color w:val="000000"/>
          <w:kern w:val="0"/>
          <w:sz w:val="32"/>
          <w:szCs w:val="32"/>
          <w:lang w:val="en-US" w:eastAsia="zh-CN" w:bidi="ar-SA"/>
        </w:rPr>
        <w:t>21</w:t>
      </w:r>
      <w:r>
        <w:rPr>
          <w:rFonts w:ascii="Times New Roman" w:hAnsi="Times New Roman" w:eastAsia="仿宋_GB2312" w:cs="Times New Roman"/>
          <w:color w:val="000000"/>
          <w:kern w:val="0"/>
          <w:sz w:val="32"/>
          <w:szCs w:val="32"/>
          <w:lang w:val="en-US" w:eastAsia="zh-CN" w:bidi="ar-SA"/>
        </w:rPr>
        <w:t>人，</w:t>
      </w:r>
      <w:r>
        <w:rPr>
          <w:rFonts w:hint="eastAsia" w:ascii="Times New Roman" w:hAnsi="Times New Roman" w:eastAsia="仿宋_GB2312" w:cs="Times New Roman"/>
          <w:color w:val="000000"/>
          <w:kern w:val="0"/>
          <w:sz w:val="32"/>
          <w:szCs w:val="32"/>
          <w:lang w:val="en-US" w:eastAsia="zh-CN" w:bidi="ar-SA"/>
        </w:rPr>
        <w:t>其中</w:t>
      </w:r>
      <w:r>
        <w:rPr>
          <w:rFonts w:ascii="Times New Roman" w:hAnsi="Times New Roman" w:eastAsia="仿宋_GB2312" w:cs="Times New Roman"/>
          <w:color w:val="000000"/>
          <w:kern w:val="0"/>
          <w:sz w:val="32"/>
          <w:szCs w:val="32"/>
          <w:lang w:val="en-US" w:eastAsia="zh-CN" w:bidi="ar-SA"/>
        </w:rPr>
        <w:t>行政编制</w:t>
      </w:r>
      <w:r>
        <w:rPr>
          <w:rFonts w:hint="eastAsia" w:ascii="Times New Roman" w:hAnsi="Times New Roman" w:eastAsia="仿宋_GB2312" w:cs="Times New Roman"/>
          <w:color w:val="000000"/>
          <w:kern w:val="0"/>
          <w:sz w:val="32"/>
          <w:szCs w:val="32"/>
          <w:lang w:val="en-US" w:eastAsia="zh-CN" w:bidi="ar-SA"/>
        </w:rPr>
        <w:t>16，事业编制5人</w:t>
      </w:r>
      <w:r>
        <w:rPr>
          <w:rFonts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行政</w:t>
      </w:r>
      <w:r>
        <w:rPr>
          <w:rFonts w:ascii="Times New Roman" w:hAnsi="Times New Roman" w:eastAsia="仿宋_GB2312" w:cs="Times New Roman"/>
          <w:color w:val="000000"/>
          <w:kern w:val="0"/>
          <w:sz w:val="32"/>
          <w:szCs w:val="32"/>
          <w:lang w:val="en-US" w:eastAsia="zh-CN" w:bidi="ar-SA"/>
        </w:rPr>
        <w:t>在职人员</w:t>
      </w:r>
      <w:r>
        <w:rPr>
          <w:rFonts w:hint="eastAsia" w:ascii="Times New Roman" w:hAnsi="Times New Roman" w:eastAsia="仿宋_GB2312" w:cs="Times New Roman"/>
          <w:color w:val="000000"/>
          <w:kern w:val="0"/>
          <w:sz w:val="32"/>
          <w:szCs w:val="32"/>
          <w:lang w:val="en-US" w:eastAsia="zh-CN" w:bidi="ar-SA"/>
        </w:rPr>
        <w:t>13</w:t>
      </w:r>
      <w:r>
        <w:rPr>
          <w:rFonts w:ascii="Times New Roman" w:hAnsi="Times New Roman" w:eastAsia="仿宋_GB2312" w:cs="Times New Roman"/>
          <w:color w:val="000000"/>
          <w:kern w:val="0"/>
          <w:sz w:val="32"/>
          <w:szCs w:val="32"/>
          <w:lang w:val="en-US" w:eastAsia="zh-CN" w:bidi="ar-SA"/>
        </w:rPr>
        <w:t>人，其中：行政人员</w:t>
      </w:r>
      <w:r>
        <w:rPr>
          <w:rFonts w:hint="eastAsia" w:ascii="Times New Roman" w:hAnsi="Times New Roman" w:eastAsia="仿宋_GB2312" w:cs="Times New Roman"/>
          <w:color w:val="000000"/>
          <w:kern w:val="0"/>
          <w:sz w:val="32"/>
          <w:szCs w:val="32"/>
          <w:lang w:val="en-US" w:eastAsia="zh-CN" w:bidi="ar-SA"/>
        </w:rPr>
        <w:t>10</w:t>
      </w:r>
      <w:r>
        <w:rPr>
          <w:rFonts w:ascii="Times New Roman" w:hAnsi="Times New Roman" w:eastAsia="仿宋_GB2312" w:cs="Times New Roman"/>
          <w:color w:val="000000"/>
          <w:kern w:val="0"/>
          <w:sz w:val="32"/>
          <w:szCs w:val="32"/>
          <w:lang w:val="en-US" w:eastAsia="zh-CN" w:bidi="ar-SA"/>
        </w:rPr>
        <w:t>人，工勤人员3人</w:t>
      </w:r>
      <w:r>
        <w:rPr>
          <w:rFonts w:hint="eastAsia" w:ascii="Times New Roman" w:hAnsi="Times New Roman" w:eastAsia="仿宋_GB2312" w:cs="Times New Roman"/>
          <w:color w:val="000000"/>
          <w:kern w:val="0"/>
          <w:sz w:val="32"/>
          <w:szCs w:val="32"/>
          <w:lang w:val="en-US" w:eastAsia="zh-CN" w:bidi="ar-SA"/>
        </w:rPr>
        <w:t>；事业在职人员3人。</w:t>
      </w:r>
      <w:r>
        <w:rPr>
          <w:rFonts w:ascii="Times New Roman" w:hAnsi="Times New Roman" w:eastAsia="仿宋_GB2312" w:cs="Times New Roman"/>
          <w:color w:val="000000"/>
          <w:kern w:val="0"/>
          <w:sz w:val="32"/>
          <w:szCs w:val="32"/>
          <w:lang w:val="en-US" w:eastAsia="zh-CN" w:bidi="ar-SA"/>
        </w:rPr>
        <w:t>离休人员1人，退休人员</w:t>
      </w:r>
      <w:r>
        <w:rPr>
          <w:rFonts w:hint="eastAsia" w:ascii="Times New Roman" w:hAnsi="Times New Roman" w:eastAsia="仿宋_GB2312" w:cs="Times New Roman"/>
          <w:color w:val="000000"/>
          <w:kern w:val="0"/>
          <w:sz w:val="32"/>
          <w:szCs w:val="32"/>
          <w:lang w:val="en-US" w:eastAsia="zh-CN" w:bidi="ar-SA"/>
        </w:rPr>
        <w:t>10</w:t>
      </w:r>
      <w:r>
        <w:rPr>
          <w:rFonts w:ascii="Times New Roman" w:hAnsi="Times New Roman" w:eastAsia="仿宋_GB2312" w:cs="Times New Roman"/>
          <w:color w:val="000000"/>
          <w:kern w:val="0"/>
          <w:sz w:val="32"/>
          <w:szCs w:val="32"/>
          <w:lang w:val="en-US" w:eastAsia="zh-CN" w:bidi="ar-SA"/>
        </w:rPr>
        <w:t>人。</w:t>
      </w:r>
    </w:p>
    <w:p w14:paraId="6A786589">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二、</w:t>
      </w:r>
      <w:r>
        <w:rPr>
          <w:rFonts w:ascii="Times New Roman" w:hAnsi="Times New Roman" w:eastAsia="黑体" w:cs="Times New Roman"/>
          <w:color w:val="000000"/>
          <w:kern w:val="0"/>
          <w:sz w:val="32"/>
          <w:szCs w:val="32"/>
          <w:highlight w:val="none"/>
          <w:shd w:val="clear" w:color="auto" w:fill="FFFFFF"/>
          <w:lang w:eastAsia="zh-CN"/>
        </w:rPr>
        <w:t>部门</w:t>
      </w:r>
      <w:r>
        <w:rPr>
          <w:rFonts w:ascii="Times New Roman" w:hAnsi="Times New Roman" w:eastAsia="黑体" w:cs="Times New Roman"/>
          <w:color w:val="000000"/>
          <w:kern w:val="0"/>
          <w:sz w:val="32"/>
          <w:szCs w:val="32"/>
          <w:highlight w:val="none"/>
          <w:shd w:val="clear" w:color="auto" w:fill="FFFFFF"/>
        </w:rPr>
        <w:t>资金收支情况</w:t>
      </w:r>
    </w:p>
    <w:p w14:paraId="1130719C">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（一）</w:t>
      </w:r>
      <w:r>
        <w:rPr>
          <w:rFonts w:hint="eastAsia" w:eastAsia="楷体_GB2312" w:cs="Times New Roman"/>
          <w:b/>
          <w:bCs/>
          <w:color w:val="000000"/>
          <w:kern w:val="0"/>
          <w:sz w:val="32"/>
          <w:szCs w:val="32"/>
          <w:highlight w:val="none"/>
          <w:shd w:val="clear" w:color="auto" w:fill="FFFFFF"/>
          <w:lang w:val="zh-CN"/>
        </w:rPr>
        <w:t>收入情况</w:t>
      </w:r>
      <w:r>
        <w:rPr>
          <w:rFonts w:ascii="Times New Roman" w:hAnsi="Times New Roman" w:eastAsia="楷体_GB2312" w:cs="Times New Roman"/>
          <w:b/>
          <w:bCs/>
          <w:color w:val="000000"/>
          <w:kern w:val="0"/>
          <w:sz w:val="32"/>
          <w:szCs w:val="32"/>
          <w:highlight w:val="none"/>
          <w:shd w:val="clear" w:color="auto" w:fill="FFFFFF"/>
          <w:lang w:val="zh-CN"/>
        </w:rPr>
        <w:t>。</w:t>
      </w:r>
    </w:p>
    <w:p w14:paraId="241B38C1">
      <w:pPr>
        <w:pStyle w:val="37"/>
        <w:keepNext w:val="0"/>
        <w:keepLines w:val="0"/>
        <w:pageBreakBefore w:val="0"/>
        <w:kinsoku/>
        <w:wordWrap/>
        <w:overflowPunct/>
        <w:topLinePunct w:val="0"/>
        <w:autoSpaceDE/>
        <w:autoSpaceDN/>
        <w:bidi w:val="0"/>
        <w:adjustRightInd/>
        <w:spacing w:line="576" w:lineRule="exact"/>
        <w:ind w:left="0" w:firstLine="640" w:firstLineChars="200"/>
        <w:rPr>
          <w:rFonts w:ascii="Times New Roman" w:hAnsi="Times New Roman" w:eastAsia="仿宋_GB2312" w:cs="Times New Roman"/>
          <w:color w:val="000000"/>
          <w:kern w:val="0"/>
          <w:sz w:val="32"/>
          <w:szCs w:val="32"/>
          <w:u w:val="none"/>
          <w:lang w:val="en-US" w:eastAsia="zh-CN" w:bidi="ar-SA"/>
        </w:rPr>
      </w:pPr>
      <w:r>
        <w:rPr>
          <w:rFonts w:hint="eastAsia" w:ascii="Times New Roman" w:hAnsi="Times New Roman" w:eastAsia="仿宋_GB2312" w:cs="Times New Roman"/>
          <w:color w:val="000000"/>
          <w:kern w:val="0"/>
          <w:sz w:val="32"/>
          <w:szCs w:val="32"/>
          <w:u w:val="none"/>
          <w:lang w:val="en-US" w:eastAsia="zh-CN" w:bidi="ar-SA"/>
        </w:rPr>
        <w:t>州直机关</w:t>
      </w:r>
      <w:r>
        <w:rPr>
          <w:rFonts w:ascii="Times New Roman" w:hAnsi="Times New Roman" w:eastAsia="仿宋_GB2312" w:cs="Times New Roman"/>
          <w:color w:val="000000"/>
          <w:kern w:val="0"/>
          <w:sz w:val="32"/>
          <w:szCs w:val="32"/>
          <w:u w:val="none"/>
          <w:lang w:val="en-US" w:eastAsia="zh-CN" w:bidi="ar-SA"/>
        </w:rPr>
        <w:t>工委</w:t>
      </w:r>
      <w:r>
        <w:rPr>
          <w:rFonts w:hint="eastAsia" w:ascii="Times New Roman" w:hAnsi="Times New Roman" w:eastAsia="仿宋_GB2312" w:cs="Times New Roman"/>
          <w:color w:val="000000"/>
          <w:kern w:val="0"/>
          <w:sz w:val="32"/>
          <w:szCs w:val="32"/>
          <w:u w:val="none"/>
          <w:lang w:val="en-US" w:eastAsia="zh-CN" w:bidi="ar-SA"/>
        </w:rPr>
        <w:t>部门</w:t>
      </w:r>
      <w:r>
        <w:rPr>
          <w:rFonts w:ascii="Times New Roman" w:hAnsi="Times New Roman" w:eastAsia="仿宋_GB2312" w:cs="Times New Roman"/>
          <w:color w:val="000000"/>
          <w:kern w:val="0"/>
          <w:sz w:val="32"/>
          <w:szCs w:val="32"/>
          <w:u w:val="none"/>
          <w:lang w:val="en-US" w:eastAsia="zh-CN" w:bidi="ar-SA"/>
        </w:rPr>
        <w:t>202</w:t>
      </w:r>
      <w:r>
        <w:rPr>
          <w:rFonts w:hint="eastAsia" w:ascii="Times New Roman" w:hAnsi="Times New Roman" w:eastAsia="仿宋_GB2312" w:cs="Times New Roman"/>
          <w:color w:val="000000"/>
          <w:kern w:val="0"/>
          <w:sz w:val="32"/>
          <w:szCs w:val="32"/>
          <w:u w:val="none"/>
          <w:lang w:val="en-US" w:eastAsia="zh-CN" w:bidi="ar-SA"/>
        </w:rPr>
        <w:t>5</w:t>
      </w:r>
      <w:r>
        <w:rPr>
          <w:rFonts w:ascii="Times New Roman" w:hAnsi="Times New Roman" w:eastAsia="仿宋_GB2312" w:cs="Times New Roman"/>
          <w:color w:val="000000"/>
          <w:kern w:val="0"/>
          <w:sz w:val="32"/>
          <w:szCs w:val="32"/>
          <w:u w:val="none"/>
          <w:lang w:val="en-US" w:eastAsia="zh-CN" w:bidi="ar-SA"/>
        </w:rPr>
        <w:t>年度</w:t>
      </w:r>
      <w:r>
        <w:rPr>
          <w:rFonts w:hint="eastAsia" w:ascii="Times New Roman" w:hAnsi="Times New Roman" w:eastAsia="仿宋_GB2312" w:cs="Times New Roman"/>
          <w:color w:val="000000"/>
          <w:kern w:val="0"/>
          <w:sz w:val="32"/>
          <w:szCs w:val="32"/>
          <w:u w:val="none"/>
          <w:lang w:val="en-US" w:eastAsia="zh-CN" w:bidi="ar-SA"/>
        </w:rPr>
        <w:t>年初</w:t>
      </w:r>
      <w:r>
        <w:rPr>
          <w:rFonts w:ascii="Times New Roman" w:hAnsi="Times New Roman" w:eastAsia="仿宋_GB2312" w:cs="Times New Roman"/>
          <w:color w:val="000000"/>
          <w:kern w:val="0"/>
          <w:sz w:val="32"/>
          <w:szCs w:val="32"/>
          <w:u w:val="none"/>
          <w:lang w:val="en-US" w:eastAsia="zh-CN" w:bidi="ar-SA"/>
        </w:rPr>
        <w:t>一般公共预算</w:t>
      </w:r>
      <w:r>
        <w:rPr>
          <w:rFonts w:hint="eastAsia" w:ascii="Times New Roman" w:hAnsi="Times New Roman" w:eastAsia="仿宋_GB2312" w:cs="Times New Roman"/>
          <w:color w:val="000000"/>
          <w:kern w:val="0"/>
          <w:sz w:val="32"/>
          <w:szCs w:val="32"/>
          <w:u w:val="none"/>
          <w:lang w:val="en-US" w:eastAsia="zh-CN" w:bidi="ar-SA"/>
        </w:rPr>
        <w:t>财政</w:t>
      </w:r>
      <w:r>
        <w:rPr>
          <w:rFonts w:ascii="Times New Roman" w:hAnsi="Times New Roman" w:eastAsia="仿宋_GB2312" w:cs="Times New Roman"/>
          <w:color w:val="000000"/>
          <w:kern w:val="0"/>
          <w:sz w:val="32"/>
          <w:szCs w:val="32"/>
          <w:u w:val="none"/>
          <w:lang w:val="en-US" w:eastAsia="zh-CN" w:bidi="ar-SA"/>
        </w:rPr>
        <w:t>拨款收入</w:t>
      </w:r>
      <w:r>
        <w:rPr>
          <w:rFonts w:hint="eastAsia" w:ascii="Times New Roman" w:hAnsi="Times New Roman" w:eastAsia="仿宋_GB2312" w:cs="Times New Roman"/>
          <w:color w:val="000000"/>
          <w:kern w:val="0"/>
          <w:sz w:val="32"/>
          <w:szCs w:val="32"/>
          <w:u w:val="none"/>
          <w:lang w:val="en-US" w:eastAsia="zh-CN" w:bidi="ar-SA"/>
        </w:rPr>
        <w:t>645.47</w:t>
      </w:r>
      <w:r>
        <w:rPr>
          <w:rFonts w:ascii="Times New Roman" w:hAnsi="Times New Roman" w:eastAsia="仿宋_GB2312" w:cs="Times New Roman"/>
          <w:color w:val="000000"/>
          <w:kern w:val="0"/>
          <w:sz w:val="32"/>
          <w:szCs w:val="32"/>
          <w:u w:val="none"/>
          <w:lang w:val="en-US" w:eastAsia="zh-CN" w:bidi="ar-SA"/>
        </w:rPr>
        <w:t>万元，本年财政资金收入合计为</w:t>
      </w:r>
      <w:r>
        <w:rPr>
          <w:rFonts w:hint="eastAsia" w:ascii="Times New Roman" w:hAnsi="Times New Roman" w:eastAsia="仿宋_GB2312" w:cs="Times New Roman"/>
          <w:color w:val="000000"/>
          <w:kern w:val="0"/>
          <w:sz w:val="32"/>
          <w:szCs w:val="32"/>
          <w:u w:val="none"/>
          <w:lang w:val="en-US" w:eastAsia="zh-CN" w:bidi="ar-SA"/>
        </w:rPr>
        <w:t>645.47</w:t>
      </w:r>
      <w:r>
        <w:rPr>
          <w:rFonts w:ascii="Times New Roman" w:hAnsi="Times New Roman" w:eastAsia="仿宋_GB2312" w:cs="Times New Roman"/>
          <w:color w:val="000000"/>
          <w:kern w:val="0"/>
          <w:sz w:val="32"/>
          <w:szCs w:val="32"/>
          <w:u w:val="none"/>
          <w:lang w:val="en-US" w:eastAsia="zh-CN" w:bidi="ar-SA"/>
        </w:rPr>
        <w:t>万元；其他收入0元，全年收入合计</w:t>
      </w:r>
      <w:r>
        <w:rPr>
          <w:rFonts w:hint="eastAsia" w:ascii="Times New Roman" w:hAnsi="Times New Roman" w:eastAsia="仿宋_GB2312" w:cs="Times New Roman"/>
          <w:color w:val="000000"/>
          <w:kern w:val="0"/>
          <w:sz w:val="32"/>
          <w:szCs w:val="32"/>
          <w:u w:val="none"/>
          <w:lang w:val="en-US" w:eastAsia="zh-CN" w:bidi="ar-SA"/>
        </w:rPr>
        <w:t>645.47</w:t>
      </w:r>
      <w:r>
        <w:rPr>
          <w:rFonts w:ascii="Times New Roman" w:hAnsi="Times New Roman" w:eastAsia="仿宋_GB2312" w:cs="Times New Roman"/>
          <w:color w:val="000000"/>
          <w:kern w:val="0"/>
          <w:sz w:val="32"/>
          <w:szCs w:val="32"/>
          <w:u w:val="none"/>
          <w:lang w:val="en-US" w:eastAsia="zh-CN" w:bidi="ar-SA"/>
        </w:rPr>
        <w:t>万元。</w:t>
      </w:r>
    </w:p>
    <w:p w14:paraId="399ADA78">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Times New Roman" w:hAnsi="Times New Roman"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二</w:t>
      </w: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支出情况</w:t>
      </w:r>
      <w:r>
        <w:rPr>
          <w:rFonts w:ascii="Times New Roman" w:hAnsi="Times New Roman" w:eastAsia="楷体_GB2312" w:cs="Times New Roman"/>
          <w:b/>
          <w:bCs/>
          <w:color w:val="000000"/>
          <w:kern w:val="0"/>
          <w:sz w:val="32"/>
          <w:szCs w:val="32"/>
          <w:highlight w:val="none"/>
          <w:shd w:val="clear" w:color="auto" w:fill="FFFFFF"/>
          <w:lang w:val="zh-CN"/>
        </w:rPr>
        <w:t>。</w:t>
      </w:r>
    </w:p>
    <w:p w14:paraId="0115AA30">
      <w:pPr>
        <w:pStyle w:val="28"/>
        <w:keepNext w:val="0"/>
        <w:keepLines w:val="0"/>
        <w:pageBreakBefore w:val="0"/>
        <w:widowControl w:val="0"/>
        <w:kinsoku/>
        <w:wordWrap/>
        <w:overflowPunct/>
        <w:topLinePunct w:val="0"/>
        <w:autoSpaceDE/>
        <w:autoSpaceDN/>
        <w:bidi w:val="0"/>
        <w:adjustRightInd/>
        <w:spacing w:line="576" w:lineRule="exact"/>
        <w:ind w:left="0" w:firstLine="640" w:firstLineChars="200"/>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州委州直机关工委部门2025年度年初预算</w:t>
      </w:r>
      <w:r>
        <w:rPr>
          <w:rFonts w:ascii="Times New Roman" w:hAnsi="Times New Roman" w:eastAsia="仿宋_GB2312" w:cs="Times New Roman"/>
          <w:color w:val="000000"/>
          <w:kern w:val="0"/>
          <w:sz w:val="32"/>
          <w:szCs w:val="32"/>
          <w:lang w:val="en-US" w:eastAsia="zh-CN" w:bidi="ar-SA"/>
        </w:rPr>
        <w:t>支出合计</w:t>
      </w:r>
      <w:r>
        <w:rPr>
          <w:rFonts w:hint="eastAsia" w:ascii="Times New Roman" w:hAnsi="Times New Roman" w:eastAsia="仿宋_GB2312" w:cs="Times New Roman"/>
          <w:color w:val="000000"/>
          <w:kern w:val="0"/>
          <w:sz w:val="32"/>
          <w:szCs w:val="32"/>
          <w:lang w:val="en-US" w:eastAsia="zh-CN" w:bidi="ar-SA"/>
        </w:rPr>
        <w:t>645.47</w:t>
      </w:r>
      <w:r>
        <w:rPr>
          <w:rFonts w:ascii="Times New Roman" w:hAnsi="Times New Roman" w:eastAsia="仿宋_GB2312" w:cs="Times New Roman"/>
          <w:color w:val="000000"/>
          <w:kern w:val="0"/>
          <w:sz w:val="32"/>
          <w:szCs w:val="32"/>
          <w:lang w:val="en-US" w:eastAsia="zh-CN" w:bidi="ar-SA"/>
        </w:rPr>
        <w:t>万元，其中基本支出</w:t>
      </w:r>
      <w:r>
        <w:rPr>
          <w:rFonts w:hint="eastAsia" w:ascii="Times New Roman" w:hAnsi="Times New Roman" w:eastAsia="仿宋_GB2312" w:cs="Times New Roman"/>
          <w:color w:val="000000"/>
          <w:kern w:val="0"/>
          <w:sz w:val="32"/>
          <w:szCs w:val="32"/>
          <w:lang w:val="en-US" w:eastAsia="zh-CN" w:bidi="ar-SA"/>
        </w:rPr>
        <w:t>521.07</w:t>
      </w:r>
      <w:r>
        <w:rPr>
          <w:rFonts w:ascii="Times New Roman" w:hAnsi="Times New Roman" w:eastAsia="仿宋_GB2312" w:cs="Times New Roman"/>
          <w:color w:val="000000"/>
          <w:kern w:val="0"/>
          <w:sz w:val="32"/>
          <w:szCs w:val="32"/>
          <w:lang w:val="en-US" w:eastAsia="zh-CN" w:bidi="ar-SA"/>
        </w:rPr>
        <w:t>万元，含人员经费</w:t>
      </w:r>
      <w:r>
        <w:rPr>
          <w:rFonts w:hint="eastAsia" w:ascii="Times New Roman" w:hAnsi="Times New Roman" w:eastAsia="仿宋_GB2312" w:cs="Times New Roman"/>
          <w:color w:val="000000"/>
          <w:kern w:val="0"/>
          <w:sz w:val="32"/>
          <w:szCs w:val="32"/>
          <w:lang w:val="en-US" w:eastAsia="zh-CN" w:bidi="ar-SA"/>
        </w:rPr>
        <w:t>458.78</w:t>
      </w:r>
      <w:r>
        <w:rPr>
          <w:rFonts w:ascii="Times New Roman" w:hAnsi="Times New Roman" w:eastAsia="仿宋_GB2312" w:cs="Times New Roman"/>
          <w:color w:val="000000"/>
          <w:kern w:val="0"/>
          <w:sz w:val="32"/>
          <w:szCs w:val="32"/>
          <w:lang w:val="en-US" w:eastAsia="zh-CN" w:bidi="ar-SA"/>
        </w:rPr>
        <w:t>万元，公用经费</w:t>
      </w:r>
      <w:r>
        <w:rPr>
          <w:rFonts w:hint="eastAsia" w:ascii="Times New Roman" w:hAnsi="Times New Roman" w:eastAsia="仿宋_GB2312" w:cs="Times New Roman"/>
          <w:color w:val="000000"/>
          <w:kern w:val="0"/>
          <w:sz w:val="32"/>
          <w:szCs w:val="32"/>
          <w:lang w:val="en-US" w:eastAsia="zh-CN" w:bidi="ar-SA"/>
        </w:rPr>
        <w:t>62.29</w:t>
      </w:r>
      <w:r>
        <w:rPr>
          <w:rFonts w:ascii="Times New Roman" w:hAnsi="Times New Roman" w:eastAsia="仿宋_GB2312" w:cs="Times New Roman"/>
          <w:color w:val="000000"/>
          <w:kern w:val="0"/>
          <w:sz w:val="32"/>
          <w:szCs w:val="32"/>
          <w:lang w:val="en-US" w:eastAsia="zh-CN" w:bidi="ar-SA"/>
        </w:rPr>
        <w:t>万元；项目支出</w:t>
      </w:r>
      <w:r>
        <w:rPr>
          <w:rFonts w:hint="eastAsia" w:ascii="Times New Roman" w:hAnsi="Times New Roman" w:eastAsia="仿宋_GB2312" w:cs="Times New Roman"/>
          <w:color w:val="000000"/>
          <w:kern w:val="0"/>
          <w:sz w:val="32"/>
          <w:szCs w:val="32"/>
          <w:lang w:val="en-US" w:eastAsia="zh-CN" w:bidi="ar-SA"/>
        </w:rPr>
        <w:t>182</w:t>
      </w:r>
      <w:r>
        <w:rPr>
          <w:rFonts w:ascii="Times New Roman" w:hAnsi="Times New Roman" w:eastAsia="仿宋_GB2312" w:cs="Times New Roman"/>
          <w:color w:val="000000"/>
          <w:kern w:val="0"/>
          <w:sz w:val="32"/>
          <w:szCs w:val="32"/>
          <w:lang w:val="en-US" w:eastAsia="zh-CN" w:bidi="ar-SA"/>
        </w:rPr>
        <w:t>万元。</w:t>
      </w:r>
    </w:p>
    <w:p w14:paraId="1405FC7A">
      <w:pPr>
        <w:keepNext w:val="0"/>
        <w:keepLines w:val="0"/>
        <w:pageBreakBefore w:val="0"/>
        <w:widowControl w:val="0"/>
        <w:kinsoku/>
        <w:wordWrap/>
        <w:overflowPunct/>
        <w:topLinePunct w:val="0"/>
        <w:autoSpaceDE/>
        <w:autoSpaceDN/>
        <w:bidi w:val="0"/>
        <w:adjustRightInd/>
        <w:spacing w:line="576" w:lineRule="exact"/>
        <w:ind w:firstLine="640" w:firstLineChars="200"/>
        <w:jc w:val="both"/>
        <w:textAlignment w:val="auto"/>
        <w:rPr>
          <w:rFonts w:hint="eastAsia" w:ascii="黑体" w:eastAsia="黑体" w:cs="黑体"/>
          <w:color w:val="000000"/>
          <w:sz w:val="32"/>
          <w:szCs w:val="32"/>
          <w:u w:val="none" w:color="000000"/>
          <w:lang w:val="en-US" w:eastAsia="zh-CN" w:bidi="ar-SA"/>
        </w:rPr>
      </w:pPr>
      <w:r>
        <w:rPr>
          <w:rFonts w:hint="eastAsia" w:ascii="黑体" w:eastAsia="黑体" w:cs="黑体"/>
          <w:color w:val="000000"/>
          <w:sz w:val="32"/>
          <w:szCs w:val="32"/>
          <w:u w:val="none" w:color="000000"/>
          <w:lang w:val="en-US" w:eastAsia="zh-CN" w:bidi="ar-SA"/>
        </w:rPr>
        <w:t>主要完成工作任务：</w:t>
      </w:r>
    </w:p>
    <w:p w14:paraId="30BC991E">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一是实施“政治领航”行动，建设政治机关。坚持把拥护“两个确立”、做到“两个维护”贯穿机关党建全过程各方面，持续在推进政治机关建设上靶向用力。</w:t>
      </w:r>
    </w:p>
    <w:p w14:paraId="66E40094">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二是实施“党建赋能”行动，服务发展大局。紧扣州委“1610”系统部署，持续推动机关党员干部“四下基层”，推动机关党建力量向发展聚能。</w:t>
      </w:r>
    </w:p>
    <w:p w14:paraId="65DED08C">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三是实施“强基固本”行动，夯实基层基础。以提升组织力为重点，在全面提高机关党组织政治功能和组织功能上提升效力。</w:t>
      </w:r>
    </w:p>
    <w:p w14:paraId="5E7E4CA8">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四是实施“清廉正风”行动，提升作风效能。深入学习贯彻习近平总书记关于党的作风建设的重要论述，切实把州直机关全面从严治党不断引向深入</w:t>
      </w:r>
      <w:r>
        <w:rPr>
          <w:rFonts w:hint="eastAsia" w:ascii="Times New Roman" w:hAnsi="Times New Roman" w:eastAsia="仿宋_GB2312" w:cs="Times New Roman"/>
          <w:color w:val="000000"/>
          <w:kern w:val="0"/>
          <w:sz w:val="32"/>
          <w:szCs w:val="32"/>
          <w:lang w:val="en-US" w:eastAsia="zh-CN" w:bidi="ar-SA"/>
        </w:rPr>
        <w:t>。</w:t>
      </w:r>
    </w:p>
    <w:p w14:paraId="48111F69">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五是实施“履职践诺”行动，强化担当作为。落实管党治党责任，牵牢责任制“牛鼻子”，推动党建责任落实到位。</w:t>
      </w:r>
    </w:p>
    <w:p w14:paraId="1F7D872B">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zh-CN" w:eastAsia="zh-CN" w:bidi="ar-SA"/>
        </w:rPr>
      </w:pPr>
      <w:r>
        <w:rPr>
          <w:rFonts w:ascii="Times New Roman" w:hAnsi="Times New Roman" w:eastAsia="仿宋_GB2312" w:cs="Times New Roman"/>
          <w:color w:val="000000"/>
          <w:kern w:val="0"/>
          <w:sz w:val="32"/>
          <w:szCs w:val="32"/>
          <w:lang w:val="zh-CN" w:eastAsia="zh-CN" w:bidi="ar-SA"/>
        </w:rPr>
        <w:t>（</w:t>
      </w:r>
      <w:r>
        <w:rPr>
          <w:rFonts w:hint="eastAsia" w:ascii="Times New Roman" w:hAnsi="Times New Roman" w:eastAsia="仿宋_GB2312" w:cs="Times New Roman"/>
          <w:color w:val="000000"/>
          <w:kern w:val="0"/>
          <w:sz w:val="32"/>
          <w:szCs w:val="32"/>
          <w:lang w:val="zh-CN" w:eastAsia="zh-CN" w:bidi="ar-SA"/>
        </w:rPr>
        <w:t>三</w:t>
      </w:r>
      <w:r>
        <w:rPr>
          <w:rFonts w:ascii="Times New Roman" w:hAnsi="Times New Roman" w:eastAsia="仿宋_GB2312" w:cs="Times New Roman"/>
          <w:color w:val="000000"/>
          <w:kern w:val="0"/>
          <w:sz w:val="32"/>
          <w:szCs w:val="32"/>
          <w:lang w:val="zh-CN" w:eastAsia="zh-CN" w:bidi="ar-SA"/>
        </w:rPr>
        <w:t>）</w:t>
      </w:r>
      <w:r>
        <w:rPr>
          <w:rFonts w:ascii="Times New Roman" w:hAnsi="Times New Roman" w:eastAsia="仿宋_GB2312" w:cs="Times New Roman"/>
          <w:color w:val="000000"/>
          <w:kern w:val="0"/>
          <w:sz w:val="32"/>
          <w:szCs w:val="32"/>
          <w:lang w:val="en-US" w:eastAsia="zh-CN" w:bidi="ar-SA"/>
        </w:rPr>
        <w:t>结余分配和结转结余情况</w:t>
      </w:r>
      <w:r>
        <w:rPr>
          <w:rFonts w:hint="eastAsia" w:ascii="Times New Roman" w:hAnsi="Times New Roman" w:eastAsia="仿宋_GB2312" w:cs="Times New Roman"/>
          <w:color w:val="000000"/>
          <w:kern w:val="0"/>
          <w:sz w:val="32"/>
          <w:szCs w:val="32"/>
          <w:lang w:val="en-US" w:eastAsia="zh-CN" w:bidi="ar-SA"/>
        </w:rPr>
        <w:t>。州委州直机关工委2025年不存在决算报表</w:t>
      </w:r>
      <w:r>
        <w:rPr>
          <w:rFonts w:ascii="Times New Roman" w:hAnsi="Times New Roman" w:eastAsia="仿宋_GB2312" w:cs="Times New Roman"/>
          <w:color w:val="000000"/>
          <w:kern w:val="0"/>
          <w:sz w:val="32"/>
          <w:szCs w:val="32"/>
          <w:lang w:val="en-US" w:eastAsia="zh-CN" w:bidi="ar-SA"/>
        </w:rPr>
        <w:t>结转结余</w:t>
      </w:r>
      <w:r>
        <w:rPr>
          <w:rFonts w:hint="eastAsia" w:ascii="Times New Roman" w:hAnsi="Times New Roman" w:eastAsia="仿宋_GB2312" w:cs="Times New Roman"/>
          <w:color w:val="000000"/>
          <w:kern w:val="0"/>
          <w:sz w:val="32"/>
          <w:szCs w:val="32"/>
          <w:lang w:val="en-US" w:eastAsia="zh-CN" w:bidi="ar-SA"/>
        </w:rPr>
        <w:t>情况</w:t>
      </w:r>
      <w:r>
        <w:rPr>
          <w:rFonts w:ascii="Times New Roman" w:hAnsi="Times New Roman" w:eastAsia="仿宋_GB2312" w:cs="Times New Roman"/>
          <w:color w:val="000000"/>
          <w:kern w:val="0"/>
          <w:sz w:val="32"/>
          <w:szCs w:val="32"/>
          <w:lang w:val="en-US" w:eastAsia="zh-CN" w:bidi="ar-SA"/>
        </w:rPr>
        <w:t>。</w:t>
      </w:r>
    </w:p>
    <w:p w14:paraId="79754E32">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三、</w:t>
      </w:r>
      <w:r>
        <w:rPr>
          <w:rFonts w:ascii="Times New Roman" w:hAnsi="Times New Roman" w:eastAsia="黑体" w:cs="Times New Roman"/>
          <w:color w:val="000000"/>
          <w:kern w:val="0"/>
          <w:sz w:val="32"/>
          <w:szCs w:val="32"/>
          <w:highlight w:val="none"/>
          <w:u w:val="none"/>
          <w:shd w:val="clear" w:color="auto" w:fill="FFFFFF"/>
        </w:rPr>
        <w:t>部门</w:t>
      </w:r>
      <w:r>
        <w:rPr>
          <w:rFonts w:ascii="Times New Roman" w:hAnsi="Times New Roman" w:eastAsia="黑体" w:cs="Times New Roman"/>
          <w:color w:val="000000"/>
          <w:kern w:val="0"/>
          <w:sz w:val="32"/>
          <w:szCs w:val="32"/>
          <w:highlight w:val="none"/>
          <w:u w:val="none"/>
          <w:shd w:val="clear" w:color="auto" w:fill="FFFFFF"/>
          <w:lang w:eastAsia="zh-CN"/>
        </w:rPr>
        <w:t>预算</w:t>
      </w:r>
      <w:r>
        <w:rPr>
          <w:rFonts w:ascii="Times New Roman" w:hAnsi="Times New Roman" w:eastAsia="黑体" w:cs="Times New Roman"/>
          <w:color w:val="000000"/>
          <w:kern w:val="0"/>
          <w:sz w:val="32"/>
          <w:szCs w:val="32"/>
          <w:highlight w:val="none"/>
          <w:u w:val="none"/>
          <w:shd w:val="clear" w:color="auto" w:fill="FFFFFF"/>
        </w:rPr>
        <w:t>绩效</w:t>
      </w:r>
      <w:r>
        <w:rPr>
          <w:rFonts w:ascii="Times New Roman" w:hAnsi="Times New Roman" w:eastAsia="黑体" w:cs="Times New Roman"/>
          <w:color w:val="000000"/>
          <w:kern w:val="0"/>
          <w:sz w:val="32"/>
          <w:szCs w:val="32"/>
          <w:highlight w:val="none"/>
          <w:u w:val="none"/>
          <w:shd w:val="clear" w:color="auto" w:fill="FFFFFF"/>
          <w:lang w:eastAsia="zh-CN"/>
        </w:rPr>
        <w:t>分析</w:t>
      </w:r>
    </w:p>
    <w:p w14:paraId="1D79D621">
      <w:pPr>
        <w:keepNext w:val="0"/>
        <w:keepLines w:val="0"/>
        <w:pageBreakBefore w:val="0"/>
        <w:widowControl w:val="0"/>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ascii="Times New Roman" w:hAnsi="Times New Roman" w:cs="Times New Roman"/>
          <w:color w:val="000000"/>
          <w:kern w:val="0"/>
          <w:sz w:val="32"/>
          <w:szCs w:val="32"/>
          <w:highlight w:val="yellow"/>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（一）</w:t>
      </w:r>
      <w:r>
        <w:rPr>
          <w:rFonts w:hint="eastAsia" w:eastAsia="楷体_GB2312" w:cs="Times New Roman"/>
          <w:b/>
          <w:bCs/>
          <w:color w:val="000000"/>
          <w:kern w:val="0"/>
          <w:sz w:val="32"/>
          <w:szCs w:val="32"/>
          <w:highlight w:val="none"/>
          <w:shd w:val="clear" w:color="auto" w:fill="FFFFFF"/>
          <w:lang w:val="zh-CN"/>
        </w:rPr>
        <w:t>部门预算</w:t>
      </w:r>
      <w:r>
        <w:rPr>
          <w:rFonts w:ascii="Times New Roman" w:hAnsi="Times New Roman" w:eastAsia="楷体_GB2312" w:cs="Times New Roman"/>
          <w:b/>
          <w:bCs/>
          <w:color w:val="000000"/>
          <w:kern w:val="0"/>
          <w:sz w:val="32"/>
          <w:szCs w:val="32"/>
          <w:highlight w:val="none"/>
          <w:shd w:val="clear" w:color="auto" w:fill="FFFFFF"/>
          <w:lang w:val="zh-CN"/>
        </w:rPr>
        <w:t>总体绩效分析。</w:t>
      </w:r>
    </w:p>
    <w:p w14:paraId="45C5D439">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eastAsia" w:cs="Times New Roman"/>
          <w:color w:val="000000"/>
          <w:kern w:val="0"/>
          <w:sz w:val="32"/>
          <w:szCs w:val="32"/>
          <w:highlight w:val="none"/>
          <w:shd w:val="clear" w:color="auto" w:fill="FFFFFF"/>
          <w:lang w:val="zh-CN"/>
        </w:rPr>
      </w:pPr>
      <w:r>
        <w:rPr>
          <w:rFonts w:hint="eastAsia" w:ascii="楷体_GB2312" w:eastAsia="楷体_GB2312" w:cs="楷体_GB2312"/>
          <w:color w:val="000000"/>
          <w:kern w:val="0"/>
          <w:sz w:val="32"/>
          <w:szCs w:val="32"/>
          <w:highlight w:val="none"/>
          <w:shd w:val="clear" w:color="auto" w:fill="FFFFFF"/>
          <w:lang w:val="en-US" w:eastAsia="zh-CN"/>
        </w:rPr>
        <w:t>1.</w:t>
      </w:r>
      <w:r>
        <w:rPr>
          <w:rFonts w:hint="eastAsia" w:ascii="楷体_GB2312" w:eastAsia="楷体_GB2312" w:cs="楷体_GB2312"/>
          <w:color w:val="000000"/>
          <w:kern w:val="0"/>
          <w:sz w:val="32"/>
          <w:szCs w:val="32"/>
          <w:highlight w:val="none"/>
          <w:shd w:val="clear" w:color="auto" w:fill="FFFFFF"/>
          <w:lang w:val="zh-CN"/>
        </w:rPr>
        <w:t>履职效能。</w:t>
      </w:r>
    </w:p>
    <w:p w14:paraId="257ED730">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州直机关党员干部教育培训工作经费：</w:t>
      </w:r>
      <w:r>
        <w:rPr>
          <w:rFonts w:ascii="Times New Roman" w:hAnsi="Times New Roman" w:eastAsia="仿宋_GB2312" w:cs="Times New Roman"/>
          <w:color w:val="000000"/>
          <w:kern w:val="0"/>
          <w:sz w:val="32"/>
          <w:szCs w:val="32"/>
          <w:lang w:val="en-US" w:eastAsia="zh-CN" w:bidi="ar-SA"/>
        </w:rPr>
        <w:t>举办</w:t>
      </w:r>
      <w:r>
        <w:rPr>
          <w:rFonts w:hint="eastAsia" w:ascii="Times New Roman" w:hAnsi="Times New Roman" w:eastAsia="仿宋_GB2312" w:cs="Times New Roman"/>
          <w:color w:val="000000"/>
          <w:kern w:val="0"/>
          <w:sz w:val="32"/>
          <w:szCs w:val="32"/>
          <w:lang w:val="en-US" w:eastAsia="zh-CN" w:bidi="ar-SA"/>
        </w:rPr>
        <w:t>党</w:t>
      </w:r>
      <w:r>
        <w:rPr>
          <w:rFonts w:ascii="Times New Roman" w:hAnsi="Times New Roman" w:eastAsia="仿宋_GB2312" w:cs="Times New Roman"/>
          <w:color w:val="000000"/>
          <w:kern w:val="0"/>
          <w:sz w:val="32"/>
          <w:szCs w:val="32"/>
          <w:lang w:val="en-US" w:eastAsia="zh-CN" w:bidi="ar-SA"/>
        </w:rPr>
        <w:t>务干部</w:t>
      </w:r>
      <w:r>
        <w:rPr>
          <w:rFonts w:hint="eastAsia" w:ascii="Times New Roman" w:hAnsi="Times New Roman" w:eastAsia="仿宋_GB2312" w:cs="Times New Roman"/>
          <w:color w:val="000000"/>
          <w:kern w:val="0"/>
          <w:sz w:val="32"/>
          <w:szCs w:val="32"/>
          <w:lang w:val="en-US" w:eastAsia="zh-CN" w:bidi="ar-SA"/>
        </w:rPr>
        <w:t>政治和业务能力提升示范培训班，来</w:t>
      </w:r>
      <w:r>
        <w:rPr>
          <w:rFonts w:ascii="Times New Roman" w:hAnsi="Times New Roman" w:eastAsia="仿宋_GB2312" w:cs="Times New Roman"/>
          <w:color w:val="000000"/>
          <w:kern w:val="0"/>
          <w:sz w:val="32"/>
          <w:szCs w:val="32"/>
          <w:lang w:val="en-US" w:eastAsia="zh-CN" w:bidi="ar-SA"/>
        </w:rPr>
        <w:t>自州直机关各级党组织书记、分管党建工作领导、党务干部和纪检干部共计115人参加培训</w:t>
      </w:r>
      <w:r>
        <w:rPr>
          <w:rFonts w:hint="eastAsia" w:ascii="Times New Roman" w:hAnsi="Times New Roman" w:eastAsia="仿宋_GB2312" w:cs="Times New Roman"/>
          <w:color w:val="000000"/>
          <w:kern w:val="0"/>
          <w:sz w:val="32"/>
          <w:szCs w:val="32"/>
          <w:lang w:val="en-US" w:eastAsia="zh-CN" w:bidi="ar-SA"/>
        </w:rPr>
        <w:t>，进一步推动党组书记、分管党建工作领导、党务干部准确把握党务工作特点规律，熟练掌握党章党规党纪和党务工作规程，努力成为机关党建工作的“政策通”“活字典”“多面手”，在“业务本领”上实现新突破。</w:t>
      </w:r>
    </w:p>
    <w:p w14:paraId="4A8C6996">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党建品牌创建及机关党建联动工作经费：</w:t>
      </w:r>
      <w:r>
        <w:rPr>
          <w:rFonts w:ascii="Times New Roman" w:hAnsi="Times New Roman" w:eastAsia="仿宋_GB2312" w:cs="Times New Roman"/>
          <w:color w:val="000000"/>
          <w:kern w:val="0"/>
          <w:sz w:val="32"/>
          <w:szCs w:val="32"/>
          <w:lang w:val="en-US" w:eastAsia="zh-CN" w:bidi="ar-SA"/>
        </w:rPr>
        <w:t>以“净土先锋”党建品牌建设为抓手，深入推动机关党建与业务工作深度融合，</w:t>
      </w:r>
      <w:r>
        <w:rPr>
          <w:rFonts w:hint="eastAsia" w:ascii="Times New Roman" w:hAnsi="Times New Roman" w:eastAsia="仿宋_GB2312" w:cs="Times New Roman"/>
          <w:color w:val="000000"/>
          <w:kern w:val="0"/>
          <w:sz w:val="32"/>
          <w:szCs w:val="32"/>
          <w:lang w:val="en-US" w:eastAsia="zh-CN" w:bidi="ar-SA"/>
        </w:rPr>
        <w:t>组织</w:t>
      </w:r>
      <w:r>
        <w:rPr>
          <w:rFonts w:hint="eastAsia" w:eastAsia="仿宋_GB2312" w:cs="Times New Roman"/>
          <w:color w:val="000000"/>
          <w:kern w:val="0"/>
          <w:sz w:val="32"/>
          <w:szCs w:val="32"/>
          <w:lang w:val="en-US" w:eastAsia="zh-CN" w:bidi="ar-SA"/>
        </w:rPr>
        <w:t>召开2025年度</w:t>
      </w:r>
      <w:r>
        <w:rPr>
          <w:rFonts w:hint="eastAsia" w:ascii="Times New Roman" w:hAnsi="Times New Roman" w:eastAsia="仿宋_GB2312" w:cs="Times New Roman"/>
          <w:color w:val="000000"/>
          <w:kern w:val="0"/>
          <w:sz w:val="32"/>
          <w:szCs w:val="32"/>
          <w:lang w:val="en-US" w:eastAsia="zh-CN" w:bidi="ar-SA"/>
        </w:rPr>
        <w:t>机关党建暨“净土先锋”品牌创建巩固提升工作会议，2025年8个部门（单位）成功创建被授牌。</w:t>
      </w:r>
    </w:p>
    <w:p w14:paraId="07F69E74">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纪检工作经费：</w:t>
      </w:r>
      <w:r>
        <w:rPr>
          <w:rFonts w:ascii="Times New Roman" w:hAnsi="Times New Roman" w:eastAsia="仿宋_GB2312" w:cs="Times New Roman"/>
          <w:color w:val="000000"/>
          <w:kern w:val="0"/>
          <w:sz w:val="32"/>
          <w:szCs w:val="32"/>
          <w:lang w:val="en-US" w:eastAsia="zh-CN" w:bidi="ar-SA"/>
        </w:rPr>
        <w:t>加强与州级层面专班协同联动，征订发放《习近平关于加强党的作风建设论述摘编》，暗访36个州直部门，发现问题15个，提出意见建议19条；审核92个部门（单位）县处级领导班子查摆问题清单和集中整治台账，各部门领导班子共查摆问题425个、具体表现665条；纳入集中整治突出问题407个、制定整改措施1076条。</w:t>
      </w:r>
    </w:p>
    <w:p w14:paraId="5CB7492A">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统战群工工作经费：</w:t>
      </w:r>
      <w:r>
        <w:rPr>
          <w:rFonts w:ascii="Times New Roman" w:hAnsi="Times New Roman" w:eastAsia="仿宋_GB2312" w:cs="Times New Roman"/>
          <w:color w:val="000000"/>
          <w:kern w:val="0"/>
          <w:sz w:val="32"/>
          <w:szCs w:val="32"/>
          <w:lang w:val="en-US" w:eastAsia="zh-CN" w:bidi="ar-SA"/>
        </w:rPr>
        <w:t>持续深化“爱心爸妈”结对帮扶机制，新增结对538名，覆盖53个部门单位（其中县级71人、科级456人），累计结对达981人，帮扶范围不断扩大，党群干群关系进一步密切</w:t>
      </w:r>
      <w:r>
        <w:rPr>
          <w:rFonts w:hint="eastAsia" w:ascii="Times New Roman" w:hAnsi="Times New Roman" w:eastAsia="仿宋_GB2312" w:cs="Times New Roman"/>
          <w:color w:val="000000"/>
          <w:kern w:val="0"/>
          <w:sz w:val="32"/>
          <w:szCs w:val="32"/>
          <w:lang w:val="en-US" w:eastAsia="zh-CN" w:bidi="ar-SA"/>
        </w:rPr>
        <w:t>。</w:t>
      </w:r>
      <w:r>
        <w:rPr>
          <w:rFonts w:ascii="Times New Roman" w:hAnsi="Times New Roman" w:eastAsia="仿宋_GB2312" w:cs="Times New Roman"/>
          <w:color w:val="000000"/>
          <w:kern w:val="0"/>
          <w:sz w:val="32"/>
          <w:szCs w:val="32"/>
          <w:lang w:val="en-US" w:eastAsia="zh-CN" w:bidi="ar-SA"/>
        </w:rPr>
        <w:t>严格按照《选举阿坝州妇女第十四次代表大会代表和推荐阿坝州妇联第十四届执委候选人的通知》的具体要求，</w:t>
      </w:r>
      <w:r>
        <w:rPr>
          <w:rFonts w:hint="eastAsia" w:ascii="Times New Roman" w:hAnsi="Times New Roman" w:eastAsia="仿宋_GB2312" w:cs="Times New Roman"/>
          <w:color w:val="000000"/>
          <w:kern w:val="0"/>
          <w:sz w:val="32"/>
          <w:szCs w:val="32"/>
          <w:lang w:val="en-US" w:eastAsia="zh-CN" w:bidi="ar-SA"/>
        </w:rPr>
        <w:t>通过</w:t>
      </w:r>
      <w:r>
        <w:rPr>
          <w:rFonts w:ascii="Times New Roman" w:hAnsi="Times New Roman" w:eastAsia="仿宋_GB2312" w:cs="Times New Roman"/>
          <w:color w:val="000000"/>
          <w:kern w:val="0"/>
          <w:sz w:val="32"/>
          <w:szCs w:val="32"/>
          <w:lang w:val="en-US" w:eastAsia="zh-CN" w:bidi="ar-SA"/>
        </w:rPr>
        <w:t>单位推荐提名、充分酝酿及审核，经多次推荐确定阿坝州妇联第十四次代表大会代表20人、执委候选人14人，覆盖政法、财政、教育等系统，为妇女事业发展汇聚多元力量。在推荐共青团阿坝州第十四次代表大会代表过程中，经过认真研究和讨论，推荐代表及候选人共13人，确保推荐人员兼顾广泛性与代表性。与团州委联合举办两期团员青年廉政教育大讲堂，组织州直机关33名团员青年参与，深化廉洁教育，铸牢政治意识，增强防范“围猎”警觉性，营造崇廉尚洁氛围。</w:t>
      </w:r>
    </w:p>
    <w:p w14:paraId="57FEED4D">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定点帮扶和驻村帮扶工作经费</w:t>
      </w:r>
      <w:r>
        <w:rPr>
          <w:rFonts w:hint="eastAsia" w:ascii="Times New Roman" w:hAnsi="Times New Roman" w:eastAsia="仿宋_GB2312" w:cs="Times New Roman"/>
          <w:color w:val="000000"/>
          <w:kern w:val="0"/>
          <w:sz w:val="32"/>
          <w:szCs w:val="32"/>
          <w:lang w:val="en-US" w:eastAsia="zh-CN" w:bidi="ar-SA"/>
        </w:rPr>
        <w:t>：</w:t>
      </w:r>
      <w:r>
        <w:rPr>
          <w:rFonts w:ascii="Times New Roman" w:hAnsi="Times New Roman" w:eastAsia="仿宋_GB2312" w:cs="Times New Roman"/>
          <w:color w:val="000000"/>
          <w:kern w:val="0"/>
          <w:sz w:val="32"/>
          <w:szCs w:val="32"/>
          <w:lang w:val="en-US" w:eastAsia="zh-CN" w:bidi="ar-SA"/>
        </w:rPr>
        <w:t>抓实托底性帮扶、定点帮扶，强化驻村干部、帮扶部门履职情况监督，暗访142个乡镇269个驻村工作队在岗履职情况，发现问题12条；动态调整更换驻村干部14名，帮助建强村党组织、发展特色产业、壮大集体经济。</w:t>
      </w:r>
    </w:p>
    <w:p w14:paraId="61798D13">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办公区提升改造项目：</w:t>
      </w:r>
      <w:r>
        <w:rPr>
          <w:rFonts w:ascii="Times New Roman" w:hAnsi="Times New Roman" w:eastAsia="仿宋_GB2312" w:cs="Times New Roman"/>
          <w:color w:val="000000"/>
          <w:kern w:val="0"/>
          <w:sz w:val="32"/>
          <w:szCs w:val="32"/>
          <w:lang w:val="en-US" w:eastAsia="zh-CN" w:bidi="ar-SA"/>
        </w:rPr>
        <w:t>为进一步优化办公服务保障水平，改善机关办公与会议活动条件，切实提升会议效率与服务质量，结合机关日常工作运转与会议举办实际需求，统筹推进现有会议室改造提升工作，</w:t>
      </w:r>
      <w:r>
        <w:rPr>
          <w:rFonts w:hint="eastAsia" w:ascii="Times New Roman" w:hAnsi="Times New Roman" w:eastAsia="仿宋_GB2312" w:cs="Times New Roman"/>
          <w:color w:val="000000"/>
          <w:kern w:val="0"/>
          <w:sz w:val="32"/>
          <w:szCs w:val="32"/>
          <w:lang w:val="en-US" w:eastAsia="zh-CN" w:bidi="ar-SA"/>
        </w:rPr>
        <w:t>购买会议桌椅64把，</w:t>
      </w:r>
      <w:r>
        <w:rPr>
          <w:rFonts w:ascii="Times New Roman" w:hAnsi="Times New Roman" w:eastAsia="仿宋_GB2312" w:cs="Times New Roman"/>
          <w:color w:val="000000"/>
          <w:kern w:val="0"/>
          <w:sz w:val="32"/>
          <w:szCs w:val="32"/>
          <w:lang w:val="en-US" w:eastAsia="zh-CN" w:bidi="ar-SA"/>
        </w:rPr>
        <w:t>完善设施配置、优化空间布局、规范功能设置，为州直机关高效开展工作、规范组织会议活动、提升议事决策效能提供坚实保障。</w:t>
      </w:r>
    </w:p>
    <w:p w14:paraId="65982AFC">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zh-CN" w:eastAsia="zh-CN" w:bidi="ar-SA"/>
        </w:rPr>
      </w:pPr>
      <w:r>
        <w:rPr>
          <w:rFonts w:hint="eastAsia" w:ascii="楷体_GB2312" w:eastAsia="楷体_GB2312" w:cs="楷体_GB2312"/>
          <w:color w:val="000000"/>
          <w:kern w:val="0"/>
          <w:sz w:val="32"/>
          <w:szCs w:val="32"/>
          <w:highlight w:val="none"/>
          <w:shd w:val="clear" w:color="auto" w:fill="FFFFFF"/>
          <w:lang w:val="en-US" w:eastAsia="zh-CN"/>
        </w:rPr>
        <w:t>2.</w:t>
      </w:r>
      <w:r>
        <w:rPr>
          <w:rFonts w:hint="eastAsia" w:ascii="楷体_GB2312" w:eastAsia="楷体_GB2312" w:cs="楷体_GB2312"/>
          <w:color w:val="000000"/>
          <w:kern w:val="0"/>
          <w:sz w:val="32"/>
          <w:szCs w:val="32"/>
          <w:highlight w:val="none"/>
          <w:shd w:val="clear" w:color="auto" w:fill="FFFFFF"/>
          <w:lang w:val="zh-CN" w:eastAsia="zh-CN"/>
        </w:rPr>
        <w:t>预算管理。</w:t>
      </w:r>
      <w:r>
        <w:rPr>
          <w:rFonts w:ascii="Times New Roman" w:hAnsi="Times New Roman" w:eastAsia="仿宋_GB2312" w:cs="Times New Roman"/>
          <w:color w:val="000000"/>
          <w:kern w:val="0"/>
          <w:sz w:val="32"/>
          <w:szCs w:val="32"/>
          <w:lang w:val="en-US" w:eastAsia="zh-CN" w:bidi="ar-SA"/>
        </w:rPr>
        <w:t>严格执行预算管理相关规定，</w:t>
      </w:r>
      <w:r>
        <w:rPr>
          <w:rFonts w:hint="eastAsia" w:ascii="Times New Roman" w:hAnsi="Times New Roman" w:eastAsia="仿宋_GB2312" w:cs="Times New Roman"/>
          <w:color w:val="000000"/>
          <w:kern w:val="0"/>
          <w:sz w:val="32"/>
          <w:szCs w:val="32"/>
          <w:lang w:val="en-US" w:eastAsia="zh-CN" w:bidi="ar-SA"/>
        </w:rPr>
        <w:t>坚持一个部门一本预算，</w:t>
      </w:r>
      <w:r>
        <w:rPr>
          <w:rFonts w:ascii="Times New Roman" w:hAnsi="Times New Roman" w:eastAsia="仿宋_GB2312" w:cs="Times New Roman"/>
          <w:color w:val="000000"/>
          <w:kern w:val="0"/>
          <w:sz w:val="32"/>
          <w:szCs w:val="32"/>
          <w:lang w:val="en-US" w:eastAsia="zh-CN" w:bidi="ar-SA"/>
        </w:rPr>
        <w:t>加强全口径预算管理</w:t>
      </w:r>
      <w:r>
        <w:rPr>
          <w:rFonts w:hint="eastAsia" w:ascii="Times New Roman" w:hAnsi="Times New Roman" w:eastAsia="仿宋_GB2312" w:cs="Times New Roman"/>
          <w:color w:val="000000"/>
          <w:kern w:val="0"/>
          <w:sz w:val="32"/>
          <w:szCs w:val="32"/>
          <w:lang w:val="en-US" w:eastAsia="zh-CN" w:bidi="ar-SA"/>
        </w:rPr>
        <w:t>。</w:t>
      </w:r>
      <w:r>
        <w:rPr>
          <w:rFonts w:ascii="Times New Roman" w:hAnsi="Times New Roman" w:eastAsia="仿宋_GB2312" w:cs="Times New Roman"/>
          <w:color w:val="000000"/>
          <w:kern w:val="0"/>
          <w:sz w:val="32"/>
          <w:szCs w:val="32"/>
          <w:lang w:val="en-US" w:eastAsia="zh-CN" w:bidi="ar-SA"/>
        </w:rPr>
        <w:t>根据工作开展实际</w:t>
      </w:r>
      <w:r>
        <w:rPr>
          <w:rFonts w:hint="eastAsia" w:ascii="Times New Roman" w:hAnsi="Times New Roman" w:eastAsia="仿宋_GB2312" w:cs="Times New Roman"/>
          <w:color w:val="000000"/>
          <w:kern w:val="0"/>
          <w:sz w:val="32"/>
          <w:szCs w:val="32"/>
          <w:lang w:val="en-US" w:eastAsia="zh-CN" w:bidi="ar-SA"/>
        </w:rPr>
        <w:t>，坚持“依法依规、突出重点、讲求绩效”的基本原则，</w:t>
      </w:r>
      <w:r>
        <w:rPr>
          <w:rFonts w:ascii="Times New Roman" w:hAnsi="Times New Roman" w:eastAsia="仿宋_GB2312" w:cs="Times New Roman"/>
          <w:color w:val="000000"/>
          <w:kern w:val="0"/>
          <w:sz w:val="32"/>
          <w:szCs w:val="32"/>
          <w:lang w:val="en-US" w:eastAsia="zh-CN" w:bidi="ar-SA"/>
        </w:rPr>
        <w:t>严格预算编制，</w:t>
      </w:r>
      <w:r>
        <w:rPr>
          <w:rFonts w:hint="eastAsia" w:ascii="Times New Roman" w:hAnsi="Times New Roman" w:eastAsia="仿宋_GB2312" w:cs="Times New Roman"/>
          <w:color w:val="000000"/>
          <w:kern w:val="0"/>
          <w:sz w:val="32"/>
          <w:szCs w:val="32"/>
          <w:lang w:val="en-US" w:eastAsia="zh-CN" w:bidi="ar-SA"/>
        </w:rPr>
        <w:t>不断提高预算完整性、规范性、真实性、准确性。</w:t>
      </w:r>
      <w:r>
        <w:rPr>
          <w:rFonts w:ascii="Times New Roman" w:hAnsi="Times New Roman" w:eastAsia="仿宋_GB2312" w:cs="Times New Roman"/>
          <w:color w:val="000000"/>
          <w:kern w:val="0"/>
          <w:sz w:val="32"/>
          <w:szCs w:val="32"/>
          <w:lang w:val="en-US" w:eastAsia="zh-CN" w:bidi="ar-SA"/>
        </w:rPr>
        <w:t>根据</w:t>
      </w:r>
      <w:r>
        <w:rPr>
          <w:rFonts w:hint="eastAsia" w:ascii="Times New Roman" w:hAnsi="Times New Roman" w:eastAsia="仿宋_GB2312" w:cs="Times New Roman"/>
          <w:color w:val="000000"/>
          <w:kern w:val="0"/>
          <w:sz w:val="32"/>
          <w:szCs w:val="32"/>
          <w:lang w:val="en-US" w:eastAsia="zh-CN" w:bidi="ar-SA"/>
        </w:rPr>
        <w:t>日常</w:t>
      </w:r>
      <w:r>
        <w:rPr>
          <w:rFonts w:ascii="Times New Roman" w:hAnsi="Times New Roman" w:eastAsia="仿宋_GB2312" w:cs="Times New Roman"/>
          <w:color w:val="000000"/>
          <w:kern w:val="0"/>
          <w:sz w:val="32"/>
          <w:szCs w:val="32"/>
          <w:lang w:val="en-US" w:eastAsia="zh-CN" w:bidi="ar-SA"/>
        </w:rPr>
        <w:t>经济业务的开展</w:t>
      </w:r>
      <w:r>
        <w:rPr>
          <w:rFonts w:hint="eastAsia" w:ascii="Times New Roman" w:hAnsi="Times New Roman" w:eastAsia="仿宋_GB2312" w:cs="Times New Roman"/>
          <w:color w:val="000000"/>
          <w:kern w:val="0"/>
          <w:sz w:val="32"/>
          <w:szCs w:val="32"/>
          <w:lang w:val="en-US" w:eastAsia="zh-CN" w:bidi="ar-SA"/>
        </w:rPr>
        <w:t>，坚持先有预算后有支出，严禁超预算安排支出或开展政府采购，严格按照预算规定的支出用途使用资金，严格执行各项经费开支标准，合理安排支出进度，</w:t>
      </w:r>
      <w:r>
        <w:rPr>
          <w:rFonts w:ascii="Times New Roman" w:hAnsi="Times New Roman" w:eastAsia="仿宋_GB2312" w:cs="Times New Roman"/>
          <w:color w:val="000000"/>
          <w:kern w:val="0"/>
          <w:sz w:val="32"/>
          <w:szCs w:val="32"/>
          <w:lang w:val="en-US" w:eastAsia="zh-CN" w:bidi="ar-SA"/>
        </w:rPr>
        <w:t>规范预算执行。会计年度结束后，加强预算绩效管理，推进预算信息公开，不断提高预算管理的规范化、科学化、标准化水平和透明度，增强财政资源统筹能力，硬化预算刚性约束，提高资金使用绩效。</w:t>
      </w:r>
    </w:p>
    <w:p w14:paraId="4C2A2E26">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hint="eastAsia" w:ascii="Times New Roman" w:hAnsi="Times New Roman" w:eastAsia="仿宋_GB2312" w:cs="Times New Roman"/>
          <w:color w:val="000000"/>
          <w:kern w:val="0"/>
          <w:sz w:val="32"/>
          <w:szCs w:val="32"/>
          <w:lang w:val="zh-CN" w:eastAsia="zh-CN" w:bidi="ar-SA"/>
        </w:rPr>
      </w:pPr>
      <w:r>
        <w:rPr>
          <w:rFonts w:hint="eastAsia" w:ascii="楷体_GB2312" w:eastAsia="楷体_GB2312" w:cs="楷体_GB2312"/>
          <w:color w:val="000000"/>
          <w:kern w:val="0"/>
          <w:sz w:val="32"/>
          <w:szCs w:val="32"/>
          <w:highlight w:val="none"/>
          <w:shd w:val="clear" w:color="auto" w:fill="FFFFFF"/>
          <w:lang w:val="en-US" w:eastAsia="zh-CN"/>
        </w:rPr>
        <w:t>3.</w:t>
      </w:r>
      <w:r>
        <w:rPr>
          <w:rFonts w:hint="eastAsia" w:ascii="楷体_GB2312" w:eastAsia="楷体_GB2312" w:cs="楷体_GB2312"/>
          <w:color w:val="000000"/>
          <w:kern w:val="0"/>
          <w:sz w:val="32"/>
          <w:szCs w:val="32"/>
          <w:highlight w:val="none"/>
          <w:shd w:val="clear" w:color="auto" w:fill="FFFFFF"/>
          <w:lang w:val="zh-CN" w:eastAsia="zh-CN"/>
        </w:rPr>
        <w:t>财务管理。</w:t>
      </w:r>
      <w:r>
        <w:rPr>
          <w:rFonts w:hint="eastAsia" w:ascii="Times New Roman" w:hAnsi="Times New Roman" w:eastAsia="仿宋_GB2312" w:cs="Times New Roman"/>
          <w:color w:val="000000"/>
          <w:kern w:val="0"/>
          <w:sz w:val="32"/>
          <w:szCs w:val="32"/>
          <w:lang w:val="en-US" w:eastAsia="zh-CN" w:bidi="ar-SA"/>
        </w:rPr>
        <w:t>严格遵循《中华人民共和国会计法》《中华人民共和国预算法》《政府会计准则-基本准则》《政府会计制度-行政事业单位会计科目和报表》等法律、行政法规和规章。制定了《州直机关工委财务管理制度》，建立健全内控相关制度，加强资金使用监管，实时对我委的用款计划进行审核，每一笔资金的拨付过程都处于财政部门和银行相互制约、相互监督的监控之下，提高财政资金运行透明度。</w:t>
      </w:r>
    </w:p>
    <w:p w14:paraId="38B26A60">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hint="eastAsia" w:ascii="Times New Roman" w:hAnsi="Times New Roman" w:eastAsia="仿宋_GB2312" w:cs="Times New Roman"/>
          <w:color w:val="000000"/>
          <w:kern w:val="0"/>
          <w:sz w:val="32"/>
          <w:szCs w:val="32"/>
          <w:lang w:val="zh-CN" w:eastAsia="zh-CN" w:bidi="ar-SA"/>
        </w:rPr>
      </w:pPr>
      <w:r>
        <w:rPr>
          <w:rFonts w:hint="eastAsia" w:ascii="楷体_GB2312" w:eastAsia="楷体_GB2312" w:cs="楷体_GB2312"/>
          <w:color w:val="000000"/>
          <w:kern w:val="0"/>
          <w:sz w:val="32"/>
          <w:szCs w:val="32"/>
          <w:highlight w:val="none"/>
          <w:shd w:val="clear" w:color="auto" w:fill="FFFFFF"/>
          <w:lang w:val="en-US" w:eastAsia="zh-CN"/>
        </w:rPr>
        <w:t>4.</w:t>
      </w:r>
      <w:r>
        <w:rPr>
          <w:rFonts w:hint="eastAsia" w:ascii="楷体_GB2312" w:eastAsia="楷体_GB2312" w:cs="楷体_GB2312"/>
          <w:color w:val="000000"/>
          <w:kern w:val="0"/>
          <w:sz w:val="32"/>
          <w:szCs w:val="32"/>
          <w:highlight w:val="none"/>
          <w:shd w:val="clear" w:color="auto" w:fill="FFFFFF"/>
          <w:lang w:val="zh-CN" w:eastAsia="zh-CN"/>
        </w:rPr>
        <w:t>资产管理。</w:t>
      </w:r>
      <w:r>
        <w:rPr>
          <w:rFonts w:hint="eastAsia" w:ascii="Times New Roman" w:hAnsi="Times New Roman" w:eastAsia="仿宋_GB2312" w:cs="Times New Roman"/>
          <w:color w:val="000000"/>
          <w:kern w:val="0"/>
          <w:sz w:val="32"/>
          <w:szCs w:val="32"/>
          <w:lang w:val="en-US" w:eastAsia="zh-CN" w:bidi="ar-SA"/>
        </w:rPr>
        <w:t>制定了资产管理制度；明确资产配置、使用、处置等程序和审核审批权限。编制部门预算同步编制新增资产配置预算；国有资产交付使用后及时准确入账；在建工程及时转为固定资产。明确资产使用和保管责任人、落实资产使用人在资产管理中的责任；国有资产折旧的计提符合相关会计规范；行政事业性国有资产纳入四川省行政事业单位资产管理信息系统动态管理。行政事业单位资产处置按规定报批，处置收益及时足额上缴财政；我委资产无出租、对外投资情况</w:t>
      </w:r>
      <w:r>
        <w:rPr>
          <w:rFonts w:hint="eastAsia" w:ascii="Times New Roman" w:hAnsi="Times New Roman" w:eastAsia="仿宋_GB2312" w:cs="Times New Roman"/>
          <w:color w:val="000000"/>
          <w:kern w:val="0"/>
          <w:sz w:val="32"/>
          <w:szCs w:val="32"/>
          <w:lang w:val="zh-CN" w:eastAsia="zh-CN" w:bidi="ar-SA"/>
        </w:rPr>
        <w:t>围绕人均资产变化率、资产利用率、资产盘活率</w:t>
      </w:r>
      <w:r>
        <w:rPr>
          <w:rFonts w:ascii="Times New Roman" w:hAnsi="Times New Roman" w:eastAsia="仿宋_GB2312" w:cs="Times New Roman"/>
          <w:color w:val="000000"/>
          <w:kern w:val="0"/>
          <w:sz w:val="32"/>
          <w:szCs w:val="32"/>
          <w:lang w:val="zh-CN" w:eastAsia="zh-CN" w:bidi="ar-SA"/>
        </w:rPr>
        <w:t>进行绩效分析</w:t>
      </w:r>
      <w:r>
        <w:rPr>
          <w:rFonts w:hint="eastAsia" w:ascii="Times New Roman" w:hAnsi="Times New Roman" w:eastAsia="仿宋_GB2312" w:cs="Times New Roman"/>
          <w:color w:val="000000"/>
          <w:kern w:val="0"/>
          <w:sz w:val="32"/>
          <w:szCs w:val="32"/>
          <w:lang w:val="zh-CN" w:eastAsia="zh-CN" w:bidi="ar-SA"/>
        </w:rPr>
        <w:t>。</w:t>
      </w:r>
    </w:p>
    <w:p w14:paraId="48C540C5">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hint="eastAsia" w:ascii="仿宋_GB2312" w:eastAsia="仿宋_GB2312" w:cs="宋体"/>
          <w:sz w:val="32"/>
          <w:szCs w:val="32"/>
          <w:lang w:bidi="ar-SA"/>
        </w:rPr>
      </w:pPr>
      <w:r>
        <w:rPr>
          <w:rFonts w:hint="eastAsia" w:ascii="楷体_GB2312" w:eastAsia="楷体_GB2312" w:cs="楷体_GB2312"/>
          <w:color w:val="000000"/>
          <w:kern w:val="0"/>
          <w:sz w:val="32"/>
          <w:szCs w:val="32"/>
          <w:highlight w:val="none"/>
          <w:shd w:val="clear" w:color="auto" w:fill="FFFFFF"/>
          <w:lang w:val="en-US" w:eastAsia="zh-CN"/>
        </w:rPr>
        <w:t>5.</w:t>
      </w:r>
      <w:r>
        <w:rPr>
          <w:rFonts w:hint="eastAsia" w:ascii="楷体_GB2312" w:eastAsia="楷体_GB2312" w:cs="楷体_GB2312"/>
          <w:color w:val="000000"/>
          <w:kern w:val="0"/>
          <w:sz w:val="32"/>
          <w:szCs w:val="32"/>
          <w:highlight w:val="none"/>
          <w:shd w:val="clear" w:color="auto" w:fill="FFFFFF"/>
          <w:lang w:val="zh-CN" w:eastAsia="zh-CN"/>
        </w:rPr>
        <w:t>采购管理。</w:t>
      </w:r>
      <w:r>
        <w:rPr>
          <w:rFonts w:hint="eastAsia" w:ascii="Times New Roman" w:hAnsi="Times New Roman" w:eastAsia="仿宋_GB2312" w:cs="Times New Roman"/>
          <w:color w:val="000000"/>
          <w:kern w:val="0"/>
          <w:sz w:val="32"/>
          <w:szCs w:val="32"/>
          <w:lang w:val="en-US" w:eastAsia="zh-CN" w:bidi="ar-SA"/>
        </w:rPr>
        <w:t>政府采购编制应编尽编；不存在无预算采购、超预算采购情况；按规定进行政府采购计划备案；按照合同约定及时支付资金。按法定采购方式和程序实施采购；不存在拆分项目预算规避政府采购或公开招标情况；按采购文件确定事项签订政府采购合同，按规定公告、备案政府采购合同；政府采购系统中的政府采购信息真实、准确、合法。政府采购行为中不存在限制政府采购供应商及对内外资企业实行差别待遇或歧</w:t>
      </w:r>
      <w:r>
        <w:rPr>
          <w:rFonts w:hint="eastAsia" w:ascii="仿宋_GB2312" w:eastAsia="仿宋_GB2312" w:cs="宋体"/>
          <w:sz w:val="32"/>
          <w:szCs w:val="32"/>
          <w:lang w:bidi="ar-SA"/>
        </w:rPr>
        <w:t>视等问题。</w:t>
      </w:r>
    </w:p>
    <w:p w14:paraId="05B64ED6">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ascii="Times New Roman" w:hAnsi="Times New Roman" w:cs="Times New Roman"/>
          <w:color w:val="000000"/>
          <w:kern w:val="0"/>
          <w:sz w:val="32"/>
          <w:szCs w:val="32"/>
          <w:highlight w:val="none"/>
          <w:shd w:val="clear" w:color="auto" w:fill="FFFFFF"/>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6C837B58">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zh-CN" w:eastAsia="zh-CN" w:bidi="ar-SA"/>
        </w:rPr>
      </w:pPr>
      <w:r>
        <w:rPr>
          <w:rFonts w:ascii="Times New Roman" w:hAnsi="Times New Roman" w:eastAsia="仿宋_GB2312" w:cs="Times New Roman"/>
          <w:color w:val="000000"/>
          <w:kern w:val="0"/>
          <w:sz w:val="32"/>
          <w:szCs w:val="32"/>
          <w:lang w:val="en-US" w:eastAsia="zh-CN" w:bidi="ar-SA"/>
        </w:rPr>
        <w:t>常年项目绩效分析。</w:t>
      </w:r>
      <w:r>
        <w:rPr>
          <w:rFonts w:ascii="Times New Roman" w:hAnsi="Times New Roman" w:eastAsia="仿宋_GB2312" w:cs="Times New Roman"/>
          <w:color w:val="000000"/>
          <w:kern w:val="0"/>
          <w:sz w:val="32"/>
          <w:szCs w:val="32"/>
          <w:lang w:val="zh-CN" w:eastAsia="zh-CN" w:bidi="ar-SA"/>
        </w:rPr>
        <w:t>该类项目总数</w:t>
      </w:r>
      <w:r>
        <w:rPr>
          <w:rFonts w:hint="eastAsia" w:ascii="Times New Roman" w:hAnsi="Times New Roman" w:eastAsia="仿宋_GB2312" w:cs="Times New Roman"/>
          <w:color w:val="000000"/>
          <w:kern w:val="0"/>
          <w:sz w:val="32"/>
          <w:szCs w:val="32"/>
          <w:lang w:val="en-US" w:eastAsia="zh-CN" w:bidi="ar-SA"/>
        </w:rPr>
        <w:t>31</w:t>
      </w:r>
      <w:r>
        <w:rPr>
          <w:rFonts w:ascii="Times New Roman" w:hAnsi="Times New Roman" w:eastAsia="仿宋_GB2312" w:cs="Times New Roman"/>
          <w:color w:val="000000"/>
          <w:kern w:val="0"/>
          <w:sz w:val="32"/>
          <w:szCs w:val="32"/>
          <w:lang w:val="zh-CN" w:eastAsia="zh-CN" w:bidi="ar-SA"/>
        </w:rPr>
        <w:t>个，涉及预算总金额</w:t>
      </w:r>
      <w:r>
        <w:rPr>
          <w:rFonts w:ascii="Times New Roman" w:hAnsi="Times New Roman" w:eastAsia="仿宋_GB2312" w:cs="Times New Roman"/>
          <w:color w:val="000000"/>
          <w:kern w:val="0"/>
          <w:sz w:val="32"/>
          <w:szCs w:val="32"/>
          <w:lang w:val="en-US" w:eastAsia="zh-CN" w:bidi="ar-SA"/>
        </w:rPr>
        <w:t xml:space="preserve"> </w:t>
      </w:r>
      <w:r>
        <w:rPr>
          <w:rFonts w:hint="eastAsia" w:ascii="Times New Roman" w:hAnsi="Times New Roman" w:eastAsia="仿宋_GB2312" w:cs="Times New Roman"/>
          <w:color w:val="000000"/>
          <w:kern w:val="0"/>
          <w:sz w:val="32"/>
          <w:szCs w:val="32"/>
          <w:lang w:val="en-US" w:eastAsia="zh-CN" w:bidi="ar-SA"/>
        </w:rPr>
        <w:t>645.47</w:t>
      </w:r>
      <w:r>
        <w:rPr>
          <w:rFonts w:ascii="Times New Roman" w:hAnsi="Times New Roman" w:eastAsia="仿宋_GB2312" w:cs="Times New Roman"/>
          <w:color w:val="000000"/>
          <w:kern w:val="0"/>
          <w:sz w:val="32"/>
          <w:szCs w:val="32"/>
          <w:lang w:val="zh-CN" w:eastAsia="zh-CN" w:bidi="ar-SA"/>
        </w:rPr>
        <w:t>万元，1</w:t>
      </w:r>
      <w:r>
        <w:rPr>
          <w:rFonts w:hint="eastAsia" w:ascii="Times New Roman" w:hAnsi="Times New Roman" w:eastAsia="仿宋_GB2312" w:cs="Times New Roman"/>
          <w:color w:val="000000"/>
          <w:kern w:val="0"/>
          <w:sz w:val="32"/>
          <w:szCs w:val="32"/>
          <w:lang w:val="zh-CN" w:eastAsia="zh-CN" w:bidi="ar-SA"/>
        </w:rPr>
        <w:t>—</w:t>
      </w:r>
      <w:r>
        <w:rPr>
          <w:rFonts w:ascii="Times New Roman" w:hAnsi="Times New Roman" w:eastAsia="仿宋_GB2312" w:cs="Times New Roman"/>
          <w:color w:val="000000"/>
          <w:kern w:val="0"/>
          <w:sz w:val="32"/>
          <w:szCs w:val="32"/>
          <w:lang w:val="zh-CN" w:eastAsia="zh-CN" w:bidi="ar-SA"/>
        </w:rPr>
        <w:t>1</w:t>
      </w:r>
      <w:r>
        <w:rPr>
          <w:rFonts w:ascii="Times New Roman" w:hAnsi="Times New Roman" w:eastAsia="仿宋_GB2312" w:cs="Times New Roman"/>
          <w:color w:val="000000"/>
          <w:kern w:val="0"/>
          <w:sz w:val="32"/>
          <w:szCs w:val="32"/>
          <w:lang w:val="en-US" w:eastAsia="zh-CN" w:bidi="ar-SA"/>
        </w:rPr>
        <w:t>2</w:t>
      </w:r>
      <w:r>
        <w:rPr>
          <w:rFonts w:ascii="Times New Roman" w:hAnsi="Times New Roman" w:eastAsia="仿宋_GB2312" w:cs="Times New Roman"/>
          <w:color w:val="000000"/>
          <w:kern w:val="0"/>
          <w:sz w:val="32"/>
          <w:szCs w:val="32"/>
          <w:lang w:val="zh-CN" w:eastAsia="zh-CN" w:bidi="ar-SA"/>
        </w:rPr>
        <w:t>月预算执行总体进度为</w:t>
      </w:r>
      <w:r>
        <w:rPr>
          <w:rFonts w:hint="eastAsia" w:ascii="Times New Roman" w:hAnsi="Times New Roman" w:eastAsia="仿宋_GB2312" w:cs="Times New Roman"/>
          <w:color w:val="000000"/>
          <w:kern w:val="0"/>
          <w:sz w:val="32"/>
          <w:szCs w:val="32"/>
          <w:lang w:val="en-US" w:eastAsia="zh-CN" w:bidi="ar-SA"/>
        </w:rPr>
        <w:t>100</w:t>
      </w:r>
      <w:r>
        <w:rPr>
          <w:rFonts w:ascii="Times New Roman" w:hAnsi="Times New Roman" w:eastAsia="仿宋_GB2312" w:cs="Times New Roman"/>
          <w:color w:val="000000"/>
          <w:kern w:val="0"/>
          <w:sz w:val="32"/>
          <w:szCs w:val="32"/>
          <w:lang w:val="zh-CN" w:eastAsia="zh-CN" w:bidi="ar-SA"/>
        </w:rPr>
        <w:t>%，其中：预算结余率大于</w:t>
      </w:r>
      <w:r>
        <w:rPr>
          <w:rFonts w:ascii="Times New Roman" w:hAnsi="Times New Roman" w:eastAsia="仿宋_GB2312" w:cs="Times New Roman"/>
          <w:color w:val="000000"/>
          <w:kern w:val="0"/>
          <w:sz w:val="32"/>
          <w:szCs w:val="32"/>
          <w:lang w:val="en-US" w:eastAsia="zh-CN" w:bidi="ar-SA"/>
        </w:rPr>
        <w:t>10%</w:t>
      </w:r>
      <w:r>
        <w:rPr>
          <w:rFonts w:ascii="Times New Roman" w:hAnsi="Times New Roman" w:eastAsia="仿宋_GB2312" w:cs="Times New Roman"/>
          <w:color w:val="000000"/>
          <w:kern w:val="0"/>
          <w:sz w:val="32"/>
          <w:szCs w:val="32"/>
          <w:lang w:val="zh-CN" w:eastAsia="zh-CN" w:bidi="ar-SA"/>
        </w:rPr>
        <w:t>的项目共计</w:t>
      </w:r>
      <w:r>
        <w:rPr>
          <w:rFonts w:hint="eastAsia" w:ascii="Times New Roman" w:hAnsi="Times New Roman" w:eastAsia="仿宋_GB2312" w:cs="Times New Roman"/>
          <w:color w:val="000000"/>
          <w:kern w:val="0"/>
          <w:sz w:val="32"/>
          <w:szCs w:val="32"/>
          <w:lang w:val="en-US" w:eastAsia="zh-CN" w:bidi="ar-SA"/>
        </w:rPr>
        <w:t>3</w:t>
      </w:r>
      <w:r>
        <w:rPr>
          <w:rFonts w:ascii="Times New Roman" w:hAnsi="Times New Roman" w:eastAsia="仿宋_GB2312" w:cs="Times New Roman"/>
          <w:color w:val="000000"/>
          <w:kern w:val="0"/>
          <w:sz w:val="32"/>
          <w:szCs w:val="32"/>
          <w:lang w:val="zh-CN" w:eastAsia="zh-CN" w:bidi="ar-SA"/>
        </w:rPr>
        <w:t>个。</w:t>
      </w:r>
    </w:p>
    <w:p w14:paraId="48A9A252">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zh-CN" w:eastAsia="zh-CN" w:bidi="ar-SA"/>
        </w:rPr>
      </w:pPr>
      <w:r>
        <w:rPr>
          <w:rFonts w:ascii="Times New Roman" w:hAnsi="Times New Roman" w:eastAsia="仿宋_GB2312" w:cs="Times New Roman"/>
          <w:color w:val="000000"/>
          <w:kern w:val="0"/>
          <w:sz w:val="32"/>
          <w:szCs w:val="32"/>
          <w:lang w:val="en-US" w:eastAsia="zh-CN" w:bidi="ar-SA"/>
        </w:rPr>
        <w:t>阶段</w:t>
      </w:r>
      <w:r>
        <w:rPr>
          <w:rFonts w:hint="eastAsia" w:ascii="Times New Roman" w:hAnsi="Times New Roman" w:eastAsia="仿宋_GB2312" w:cs="Times New Roman"/>
          <w:color w:val="000000"/>
          <w:kern w:val="0"/>
          <w:sz w:val="32"/>
          <w:szCs w:val="32"/>
          <w:lang w:val="en-US" w:eastAsia="zh-CN" w:bidi="ar-SA"/>
        </w:rPr>
        <w:t>（</w:t>
      </w:r>
      <w:r>
        <w:rPr>
          <w:rFonts w:ascii="Times New Roman" w:hAnsi="Times New Roman" w:eastAsia="仿宋_GB2312" w:cs="Times New Roman"/>
          <w:color w:val="000000"/>
          <w:kern w:val="0"/>
          <w:sz w:val="32"/>
          <w:szCs w:val="32"/>
          <w:lang w:val="en-US" w:eastAsia="zh-CN" w:bidi="ar-SA"/>
        </w:rPr>
        <w:t>一次性</w:t>
      </w:r>
      <w:r>
        <w:rPr>
          <w:rFonts w:hint="eastAsia" w:ascii="Times New Roman" w:hAnsi="Times New Roman" w:eastAsia="仿宋_GB2312" w:cs="Times New Roman"/>
          <w:color w:val="000000"/>
          <w:kern w:val="0"/>
          <w:sz w:val="32"/>
          <w:szCs w:val="32"/>
          <w:lang w:val="en-US" w:eastAsia="zh-CN" w:bidi="ar-SA"/>
        </w:rPr>
        <w:t>）</w:t>
      </w:r>
      <w:r>
        <w:rPr>
          <w:rFonts w:ascii="Times New Roman" w:hAnsi="Times New Roman" w:eastAsia="仿宋_GB2312" w:cs="Times New Roman"/>
          <w:color w:val="000000"/>
          <w:kern w:val="0"/>
          <w:sz w:val="32"/>
          <w:szCs w:val="32"/>
          <w:lang w:val="en-US" w:eastAsia="zh-CN" w:bidi="ar-SA"/>
        </w:rPr>
        <w:t>项目绩效分析</w:t>
      </w:r>
      <w:r>
        <w:rPr>
          <w:rFonts w:hint="eastAsia" w:ascii="Times New Roman" w:hAnsi="Times New Roman" w:eastAsia="仿宋_GB2312" w:cs="Times New Roman"/>
          <w:color w:val="000000"/>
          <w:kern w:val="0"/>
          <w:sz w:val="32"/>
          <w:szCs w:val="32"/>
          <w:lang w:val="en-US" w:eastAsia="zh-CN" w:bidi="ar-SA"/>
        </w:rPr>
        <w:t>，</w:t>
      </w:r>
      <w:r>
        <w:rPr>
          <w:rFonts w:ascii="Times New Roman" w:hAnsi="Times New Roman" w:eastAsia="仿宋_GB2312" w:cs="Times New Roman"/>
          <w:color w:val="000000"/>
          <w:kern w:val="0"/>
          <w:sz w:val="32"/>
          <w:szCs w:val="32"/>
          <w:lang w:val="zh-CN" w:eastAsia="zh-CN" w:bidi="ar-SA"/>
        </w:rPr>
        <w:t>该类项目总数</w:t>
      </w:r>
      <w:r>
        <w:rPr>
          <w:rFonts w:hint="eastAsia" w:ascii="Times New Roman" w:hAnsi="Times New Roman" w:eastAsia="仿宋_GB2312" w:cs="Times New Roman"/>
          <w:color w:val="000000"/>
          <w:kern w:val="0"/>
          <w:sz w:val="32"/>
          <w:szCs w:val="32"/>
          <w:lang w:val="en-US" w:eastAsia="zh-CN" w:bidi="ar-SA"/>
        </w:rPr>
        <w:t>0</w:t>
      </w:r>
      <w:r>
        <w:rPr>
          <w:rFonts w:ascii="Times New Roman" w:hAnsi="Times New Roman" w:eastAsia="仿宋_GB2312" w:cs="Times New Roman"/>
          <w:color w:val="000000"/>
          <w:kern w:val="0"/>
          <w:sz w:val="32"/>
          <w:szCs w:val="32"/>
          <w:lang w:val="zh-CN" w:eastAsia="zh-CN" w:bidi="ar-SA"/>
        </w:rPr>
        <w:t>个。</w:t>
      </w:r>
    </w:p>
    <w:p w14:paraId="7305F718">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w:t>
      </w:r>
      <w:r>
        <w:rPr>
          <w:rFonts w:hint="eastAsia" w:ascii="Times New Roman" w:hAnsi="Times New Roman" w:eastAsia="仿宋_GB2312" w:cs="Times New Roman"/>
          <w:color w:val="000000"/>
          <w:kern w:val="0"/>
          <w:sz w:val="32"/>
          <w:szCs w:val="32"/>
          <w:lang w:val="zh-CN" w:eastAsia="zh-CN" w:bidi="ar-SA"/>
        </w:rPr>
        <w:t>项目决策。</w:t>
      </w:r>
      <w:r>
        <w:rPr>
          <w:rFonts w:hint="eastAsia" w:ascii="Times New Roman" w:hAnsi="Times New Roman" w:eastAsia="仿宋_GB2312" w:cs="Times New Roman"/>
          <w:color w:val="000000"/>
          <w:kern w:val="0"/>
          <w:sz w:val="32"/>
          <w:szCs w:val="32"/>
          <w:lang w:val="en-US" w:eastAsia="zh-CN" w:bidi="ar-SA"/>
        </w:rPr>
        <w:t>2025年按照州委州直机关工委职能职责，负责领导州直机关党的工作，年初建立常年项目31个。31个项目都按照相关要求在预算管理一体化系统中进行了项目入库的录入。</w:t>
      </w:r>
    </w:p>
    <w:p w14:paraId="08A1373F">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hint="eastAsia" w:ascii="Times New Roman" w:hAnsi="Times New Roman" w:eastAsia="仿宋_GB2312" w:cs="Times New Roman"/>
          <w:color w:val="000000"/>
          <w:kern w:val="0"/>
          <w:sz w:val="32"/>
          <w:szCs w:val="32"/>
          <w:lang w:val="zh-CN" w:eastAsia="zh-CN" w:bidi="ar-SA"/>
        </w:rPr>
      </w:pPr>
      <w:r>
        <w:rPr>
          <w:rFonts w:hint="eastAsia" w:ascii="Times New Roman" w:hAnsi="Times New Roman" w:eastAsia="仿宋_GB2312" w:cs="Times New Roman"/>
          <w:color w:val="000000"/>
          <w:kern w:val="0"/>
          <w:sz w:val="32"/>
          <w:szCs w:val="32"/>
          <w:lang w:val="en-US" w:eastAsia="zh-CN" w:bidi="ar-SA"/>
        </w:rPr>
        <w:t>2.项目执行</w:t>
      </w:r>
      <w:r>
        <w:rPr>
          <w:rFonts w:hint="eastAsia" w:ascii="Times New Roman" w:hAnsi="Times New Roman" w:eastAsia="仿宋_GB2312" w:cs="Times New Roman"/>
          <w:color w:val="000000"/>
          <w:kern w:val="0"/>
          <w:sz w:val="32"/>
          <w:szCs w:val="32"/>
          <w:lang w:val="zh-CN" w:eastAsia="zh-CN" w:bidi="ar-SA"/>
        </w:rPr>
        <w:t>。实施“额度总控、项目零基”编制办法，在项目支出控制额度内，按轻重缓急和绩效因素优先保障重点、刚性项目支出，严格控制一般性支出，严禁留硬缺口。严格执行相关项目支出标准，真实反映支出需求，不得重复申报或虚假申报项目。坚持先有项目再安排预算，所有支出以项目形式纳入项目库，未入库项目一律不安排预算。做实做细项目储备，纳入预算项目库的项目应当按规定完成可行性研究论证，制定具体实施计划等各项前期工作，做到预算一经批准即可实施。</w:t>
      </w:r>
    </w:p>
    <w:p w14:paraId="240B2EB9">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hint="eastAsia" w:ascii="Times New Roman" w:hAnsi="Times New Roman" w:eastAsia="仿宋_GB2312" w:cs="Times New Roman"/>
          <w:color w:val="000000"/>
          <w:kern w:val="0"/>
          <w:sz w:val="32"/>
          <w:szCs w:val="32"/>
          <w:lang w:val="zh-CN" w:eastAsia="zh-CN" w:bidi="ar-SA"/>
        </w:rPr>
      </w:pPr>
      <w:r>
        <w:rPr>
          <w:rFonts w:hint="eastAsia" w:ascii="Times New Roman" w:hAnsi="Times New Roman" w:eastAsia="仿宋_GB2312" w:cs="Times New Roman"/>
          <w:color w:val="000000"/>
          <w:kern w:val="0"/>
          <w:sz w:val="32"/>
          <w:szCs w:val="32"/>
          <w:lang w:val="en-US" w:eastAsia="zh-CN" w:bidi="ar-SA"/>
        </w:rPr>
        <w:t>3.</w:t>
      </w:r>
      <w:r>
        <w:rPr>
          <w:rFonts w:hint="eastAsia" w:ascii="Times New Roman" w:hAnsi="Times New Roman" w:eastAsia="仿宋_GB2312" w:cs="Times New Roman"/>
          <w:color w:val="000000"/>
          <w:kern w:val="0"/>
          <w:sz w:val="32"/>
          <w:szCs w:val="32"/>
          <w:lang w:val="zh-CN" w:eastAsia="zh-CN" w:bidi="ar-SA"/>
        </w:rPr>
        <w:t>目标实现。</w:t>
      </w:r>
      <w:r>
        <w:rPr>
          <w:rFonts w:hint="eastAsia" w:ascii="Times New Roman" w:hAnsi="Times New Roman" w:eastAsia="仿宋_GB2312" w:cs="Times New Roman"/>
          <w:color w:val="000000"/>
          <w:kern w:val="0"/>
          <w:sz w:val="32"/>
          <w:szCs w:val="32"/>
          <w:lang w:val="en-US" w:eastAsia="zh-CN" w:bidi="ar-SA"/>
        </w:rPr>
        <w:t>一是</w:t>
      </w:r>
      <w:r>
        <w:rPr>
          <w:rFonts w:hint="eastAsia" w:ascii="Times New Roman" w:hAnsi="Times New Roman" w:eastAsia="仿宋_GB2312" w:cs="Times New Roman"/>
          <w:color w:val="000000"/>
          <w:kern w:val="0"/>
          <w:sz w:val="32"/>
          <w:szCs w:val="32"/>
          <w:lang w:val="zh-CN" w:eastAsia="zh-CN" w:bidi="ar-SA"/>
        </w:rPr>
        <w:t>实施“政治领航”行动，建设政治机关。坚持把拥护“两个确立”、做到“两个维护”贯穿机关党建全过程，聚焦政治机关建设靶向发力。督促州级部门严格落实“第一议题”制度，用好“三会一课”、青年理论学习小组等载体，深化政治机关意识。发放《党的二十届四中全会〈建议〉学习辅导百问》2824本，组织1700余名党员干部参与“石榴花开·美丽阿坝”民族团结进步活动月集中宣传，推动党的二十届四中全会、州委十二届七次全会及“1610”系统部署落地。深化“联学+列席旁听”机制，推动79个部门跨层级联学，通过会前审核、会中列席、会后反馈全流程指导，提升理论学习中心组学习质效。二、实施“党建赋能”行动，服务发展大局。紧扣州委“1610”系统部署，推动机关党建力量向发展聚能。统筹115个州级部门382名县级领导干部结对帮扶400户农牧民群众，新增“爱心爸妈”538名，累计结对981人。暗访142个乡镇269个驻村工作队，调整更换驻村干部14名，培训驻村干部218名，抓实托底性帮扶与定点帮扶。推行“社区点单、工委派单、党组织接单”模式，派送马尔康地区社区需求清单22项，推动机关党组织和党员融入“微网实格”参与基层治理。三、实施“强基固本”行动，夯实基层基础。以提升组织力为重点，全面强化机关</w:t>
      </w:r>
      <w:r>
        <w:rPr>
          <w:rFonts w:hint="eastAsia" w:eastAsia="仿宋_GB2312" w:cs="Times New Roman"/>
          <w:color w:val="000000"/>
          <w:kern w:val="0"/>
          <w:sz w:val="32"/>
          <w:szCs w:val="32"/>
          <w:lang w:val="zh-CN" w:eastAsia="zh-CN" w:bidi="ar-SA"/>
        </w:rPr>
        <w:t>党组织政治功能和组织功能</w:t>
      </w:r>
      <w:r>
        <w:rPr>
          <w:rFonts w:hint="eastAsia" w:ascii="Times New Roman" w:hAnsi="Times New Roman" w:eastAsia="仿宋_GB2312" w:cs="Times New Roman"/>
          <w:color w:val="000000"/>
          <w:kern w:val="0"/>
          <w:sz w:val="32"/>
          <w:szCs w:val="32"/>
          <w:lang w:val="zh-CN" w:eastAsia="zh-CN" w:bidi="ar-SA"/>
        </w:rPr>
        <w:t>。印发“四强”党支部建设实施方案，明确13项重点内容与6条负面清单；建立党组织换届“红黄牌”预警机制，指导22个党组织补选、16个党组织换届、6个党组织完成机构调整。深化“1+13”共建模式，开展活动40余场；指导13个团组织、14个妇委会换届，成立8个团支部。培训党务干部115人、入党积极分子及发展对象145人，接收预备党员77名；走访慰问党员及家属139人次，发放慰问金15.86万元，推送“政治生日”短信6200余条。优化“四分”包联机制，规范党建活动经费管理，制定机关纪委“三化”建设细则12条。四、实施“清廉正风”行动，提升作风效能。深入推进机关全面从严治党，联动州级专班</w:t>
      </w:r>
      <w:r>
        <w:rPr>
          <w:rFonts w:hint="eastAsia" w:eastAsia="仿宋_GB2312" w:cs="Times New Roman"/>
          <w:color w:val="000000"/>
          <w:kern w:val="0"/>
          <w:sz w:val="32"/>
          <w:szCs w:val="32"/>
          <w:lang w:val="zh-CN" w:eastAsia="zh-CN" w:bidi="ar-SA"/>
        </w:rPr>
        <w:t>开展深入贯彻中央八项规定精神学习教育</w:t>
      </w:r>
      <w:r>
        <w:rPr>
          <w:rFonts w:hint="eastAsia" w:ascii="Times New Roman" w:hAnsi="Times New Roman" w:eastAsia="仿宋_GB2312" w:cs="Times New Roman"/>
          <w:color w:val="000000"/>
          <w:kern w:val="0"/>
          <w:sz w:val="32"/>
          <w:szCs w:val="32"/>
          <w:lang w:val="zh-CN" w:eastAsia="zh-CN" w:bidi="ar-SA"/>
        </w:rPr>
        <w:t>，征订相关论述摘编，暗访36个部门发现问题15个；审核92个部门问题清单，梳理查摆问题425个、制定整改措施1076条。推动89个部门开展“四不问题”专项整治，完成11216个专项问题、773个重点问题整改，完善制度352个。采取“四不两直”方式督查36个部门，配合制定干部履职监督。抓党建述职评议，督促做好整改落实。修订“三级五岗”责任清单，明晰75条责任内容；制发统战工作责任清单，推动各主体对标履职。深化“净土先锋”党建品牌建设，聚焦“五大行动”部署年度重点任务，强化示范引领。</w:t>
      </w:r>
    </w:p>
    <w:p w14:paraId="579E6882">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zh-CN" w:eastAsia="zh-CN" w:bidi="ar-SA"/>
        </w:rPr>
        <w:t>（</w:t>
      </w:r>
      <w:r>
        <w:rPr>
          <w:rFonts w:hint="eastAsia" w:ascii="Times New Roman" w:hAnsi="Times New Roman" w:eastAsia="仿宋_GB2312" w:cs="Times New Roman"/>
          <w:color w:val="000000"/>
          <w:kern w:val="0"/>
          <w:sz w:val="32"/>
          <w:szCs w:val="32"/>
          <w:lang w:val="zh-CN" w:eastAsia="zh-CN" w:bidi="ar-SA"/>
        </w:rPr>
        <w:t>三</w:t>
      </w:r>
      <w:r>
        <w:rPr>
          <w:rFonts w:ascii="Times New Roman" w:hAnsi="Times New Roman" w:eastAsia="仿宋_GB2312" w:cs="Times New Roman"/>
          <w:color w:val="000000"/>
          <w:kern w:val="0"/>
          <w:sz w:val="32"/>
          <w:szCs w:val="32"/>
          <w:lang w:val="zh-CN" w:eastAsia="zh-CN" w:bidi="ar-SA"/>
        </w:rPr>
        <w:t>）重点领域绩效分析。</w:t>
      </w:r>
      <w:r>
        <w:rPr>
          <w:rFonts w:hint="eastAsia" w:ascii="Times New Roman" w:hAnsi="Times New Roman" w:eastAsia="仿宋_GB2312" w:cs="Times New Roman"/>
          <w:color w:val="000000"/>
          <w:kern w:val="0"/>
          <w:sz w:val="32"/>
          <w:szCs w:val="32"/>
          <w:lang w:val="en-US" w:eastAsia="zh-CN" w:bidi="ar-SA"/>
        </w:rPr>
        <w:t>州直机关工委2025年末资产210.67万元，累计折旧169万元，资产净值41.67万元。2025年工作未实施政府采购项目、不涉及债券资金及政府采购购买服务。</w:t>
      </w:r>
    </w:p>
    <w:p w14:paraId="3E9F0134">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cs="Times New Roman"/>
          <w:color w:val="000000"/>
          <w:kern w:val="0"/>
          <w:sz w:val="32"/>
          <w:szCs w:val="32"/>
          <w:highlight w:val="none"/>
          <w:shd w:val="clear" w:color="auto" w:fill="FFFFFF"/>
          <w:lang w:val="en-US" w:eastAsia="zh-CN"/>
        </w:rPr>
      </w:pPr>
      <w:r>
        <w:rPr>
          <w:rFonts w:ascii="Times New Roman" w:hAnsi="Times New Roman" w:eastAsia="仿宋_GB2312" w:cs="Times New Roman"/>
          <w:color w:val="000000"/>
          <w:kern w:val="0"/>
          <w:sz w:val="32"/>
          <w:szCs w:val="32"/>
          <w:lang w:val="zh-CN" w:eastAsia="zh-CN" w:bidi="ar-SA"/>
        </w:rPr>
        <w:t>（四）绩效结果应用情况</w:t>
      </w:r>
      <w:r>
        <w:rPr>
          <w:rFonts w:hint="eastAsia" w:ascii="Times New Roman" w:hAnsi="Times New Roman" w:eastAsia="仿宋_GB2312" w:cs="Times New Roman"/>
          <w:color w:val="000000"/>
          <w:kern w:val="0"/>
          <w:sz w:val="32"/>
          <w:szCs w:val="32"/>
          <w:lang w:val="zh-CN" w:eastAsia="zh-CN" w:bidi="ar-SA"/>
        </w:rPr>
        <w:t>。</w:t>
      </w:r>
      <w:r>
        <w:rPr>
          <w:rFonts w:ascii="Times New Roman" w:hAnsi="Times New Roman" w:eastAsia="仿宋_GB2312" w:cs="Times New Roman"/>
          <w:color w:val="000000"/>
          <w:kern w:val="0"/>
          <w:sz w:val="32"/>
          <w:szCs w:val="32"/>
          <w:lang w:val="en-US" w:eastAsia="zh-CN" w:bidi="ar-SA"/>
        </w:rPr>
        <w:t>通过全面开展部门整体支出绩效评价，强化了</w:t>
      </w:r>
      <w:r>
        <w:rPr>
          <w:rFonts w:hint="eastAsia" w:ascii="Times New Roman" w:hAnsi="Times New Roman" w:eastAsia="仿宋_GB2312" w:cs="Times New Roman"/>
          <w:color w:val="000000"/>
          <w:kern w:val="0"/>
          <w:sz w:val="32"/>
          <w:szCs w:val="32"/>
          <w:lang w:val="en-US" w:eastAsia="zh-CN" w:bidi="ar-SA"/>
        </w:rPr>
        <w:t>州</w:t>
      </w:r>
      <w:r>
        <w:rPr>
          <w:rFonts w:ascii="Times New Roman" w:hAnsi="Times New Roman" w:eastAsia="仿宋_GB2312" w:cs="Times New Roman"/>
          <w:color w:val="000000"/>
          <w:kern w:val="0"/>
          <w:sz w:val="32"/>
          <w:szCs w:val="32"/>
          <w:lang w:val="en-US" w:eastAsia="zh-CN" w:bidi="ar-SA"/>
        </w:rPr>
        <w:t>委</w:t>
      </w:r>
      <w:r>
        <w:rPr>
          <w:rFonts w:hint="eastAsia" w:ascii="Times New Roman" w:hAnsi="Times New Roman" w:eastAsia="仿宋_GB2312" w:cs="Times New Roman"/>
          <w:color w:val="000000"/>
          <w:kern w:val="0"/>
          <w:sz w:val="32"/>
          <w:szCs w:val="32"/>
          <w:lang w:val="en-US" w:eastAsia="zh-CN" w:bidi="ar-SA"/>
        </w:rPr>
        <w:t>州直机关工委</w:t>
      </w:r>
      <w:r>
        <w:rPr>
          <w:rFonts w:ascii="Times New Roman" w:hAnsi="Times New Roman" w:eastAsia="仿宋_GB2312" w:cs="Times New Roman"/>
          <w:color w:val="000000"/>
          <w:kern w:val="0"/>
          <w:sz w:val="32"/>
          <w:szCs w:val="32"/>
          <w:lang w:val="en-US" w:eastAsia="zh-CN" w:bidi="ar-SA"/>
        </w:rPr>
        <w:t>财政支出绩效管理，进一步科学合理编制年度预算，切实发挥了财政资金资源配置作</w:t>
      </w:r>
      <w:r>
        <w:rPr>
          <w:rFonts w:cs="Times New Roman"/>
          <w:color w:val="000000"/>
          <w:kern w:val="0"/>
          <w:sz w:val="32"/>
          <w:szCs w:val="32"/>
          <w:highlight w:val="none"/>
          <w:shd w:val="clear" w:color="auto" w:fill="FFFFFF"/>
          <w:lang w:val="en-US" w:eastAsia="zh-CN"/>
        </w:rPr>
        <w:t>用。</w:t>
      </w:r>
    </w:p>
    <w:p w14:paraId="4656B42A">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lang w:eastAsia="zh-CN"/>
        </w:rPr>
        <w:t>四、</w:t>
      </w:r>
      <w:r>
        <w:rPr>
          <w:rFonts w:ascii="Times New Roman" w:hAnsi="Times New Roman" w:eastAsia="黑体" w:cs="Times New Roman"/>
          <w:color w:val="000000"/>
          <w:kern w:val="0"/>
          <w:sz w:val="32"/>
          <w:szCs w:val="32"/>
          <w:highlight w:val="none"/>
          <w:shd w:val="clear" w:color="auto" w:fill="FFFFFF"/>
        </w:rPr>
        <w:t>评价结论及建议</w:t>
      </w:r>
    </w:p>
    <w:p w14:paraId="0C405A0B">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rPr>
          <w:rFonts w:hint="eastAsia" w:ascii="Times New Roman" w:hAnsi="Times New Roman" w:eastAsia="仿宋_GB2312" w:cs="Times New Roman"/>
          <w:color w:val="000000"/>
          <w:kern w:val="0"/>
          <w:sz w:val="32"/>
          <w:szCs w:val="32"/>
          <w:lang w:val="zh-CN" w:eastAsia="zh-CN" w:bidi="ar-SA"/>
        </w:rPr>
      </w:pPr>
      <w:r>
        <w:rPr>
          <w:rFonts w:ascii="Times New Roman" w:hAnsi="Times New Roman" w:eastAsia="楷体_GB2312" w:cs="Times New Roman"/>
          <w:b/>
          <w:bCs/>
          <w:color w:val="000000"/>
          <w:kern w:val="0"/>
          <w:sz w:val="32"/>
          <w:szCs w:val="32"/>
          <w:highlight w:val="none"/>
          <w:shd w:val="clear" w:color="auto" w:fill="FFFFFF"/>
          <w:lang w:val="zh-CN"/>
        </w:rPr>
        <w:t>（一）评价结论。</w:t>
      </w:r>
      <w:r>
        <w:rPr>
          <w:rFonts w:ascii="Times New Roman" w:hAnsi="Times New Roman" w:eastAsia="仿宋_GB2312" w:cs="Times New Roman"/>
          <w:color w:val="000000"/>
          <w:kern w:val="0"/>
          <w:sz w:val="32"/>
          <w:szCs w:val="32"/>
          <w:lang w:val="en-US" w:eastAsia="zh-CN" w:bidi="ar-SA"/>
        </w:rPr>
        <w:t>202</w:t>
      </w:r>
      <w:r>
        <w:rPr>
          <w:rFonts w:hint="eastAsia" w:ascii="Times New Roman" w:hAnsi="Times New Roman" w:eastAsia="仿宋_GB2312" w:cs="Times New Roman"/>
          <w:color w:val="000000"/>
          <w:kern w:val="0"/>
          <w:sz w:val="32"/>
          <w:szCs w:val="32"/>
          <w:lang w:val="en-US" w:eastAsia="zh-CN" w:bidi="ar-SA"/>
        </w:rPr>
        <w:t>5年</w:t>
      </w:r>
      <w:r>
        <w:rPr>
          <w:rFonts w:ascii="Times New Roman" w:hAnsi="Times New Roman" w:eastAsia="仿宋_GB2312" w:cs="Times New Roman"/>
          <w:color w:val="000000"/>
          <w:kern w:val="0"/>
          <w:sz w:val="32"/>
          <w:szCs w:val="32"/>
          <w:lang w:val="en-US" w:eastAsia="zh-CN" w:bidi="ar-SA"/>
        </w:rPr>
        <w:t>，我委根据年初工作规划和预算编制计划，积极履职、强化管理，较好</w:t>
      </w:r>
      <w:r>
        <w:rPr>
          <w:rFonts w:hint="eastAsia" w:ascii="Times New Roman" w:hAnsi="Times New Roman" w:eastAsia="仿宋_GB2312" w:cs="Times New Roman"/>
          <w:color w:val="000000"/>
          <w:kern w:val="0"/>
          <w:sz w:val="32"/>
          <w:szCs w:val="32"/>
          <w:lang w:val="en-US" w:eastAsia="zh-CN" w:bidi="ar-SA"/>
        </w:rPr>
        <w:t>地</w:t>
      </w:r>
      <w:r>
        <w:rPr>
          <w:rFonts w:ascii="Times New Roman" w:hAnsi="Times New Roman" w:eastAsia="仿宋_GB2312" w:cs="Times New Roman"/>
          <w:color w:val="000000"/>
          <w:kern w:val="0"/>
          <w:sz w:val="32"/>
          <w:szCs w:val="32"/>
          <w:lang w:val="en-US" w:eastAsia="zh-CN" w:bidi="ar-SA"/>
        </w:rPr>
        <w:t>完成了年度工作目标，通过加强预算收支管理、建立健全内部控制制度、梳理内部管理流程，部门整体支出管理情况得到提升。202</w:t>
      </w:r>
      <w:r>
        <w:rPr>
          <w:rFonts w:hint="eastAsia" w:ascii="Times New Roman" w:hAnsi="Times New Roman" w:eastAsia="仿宋_GB2312" w:cs="Times New Roman"/>
          <w:color w:val="000000"/>
          <w:kern w:val="0"/>
          <w:sz w:val="32"/>
          <w:szCs w:val="32"/>
          <w:lang w:val="en-US" w:eastAsia="zh-CN" w:bidi="ar-SA"/>
        </w:rPr>
        <w:t>5</w:t>
      </w:r>
      <w:r>
        <w:rPr>
          <w:rFonts w:ascii="Times New Roman" w:hAnsi="Times New Roman" w:eastAsia="仿宋_GB2312" w:cs="Times New Roman"/>
          <w:color w:val="000000"/>
          <w:kern w:val="0"/>
          <w:sz w:val="32"/>
          <w:szCs w:val="32"/>
          <w:lang w:val="en-US" w:eastAsia="zh-CN" w:bidi="ar-SA"/>
        </w:rPr>
        <w:t>年度部门整体支出绩效评价自评得分为</w:t>
      </w:r>
      <w:r>
        <w:rPr>
          <w:rFonts w:hint="eastAsia" w:ascii="Times New Roman" w:hAnsi="Times New Roman" w:eastAsia="仿宋_GB2312" w:cs="Times New Roman"/>
          <w:color w:val="000000"/>
          <w:kern w:val="0"/>
          <w:sz w:val="32"/>
          <w:szCs w:val="32"/>
          <w:lang w:val="en-US" w:eastAsia="zh-CN" w:bidi="ar-SA"/>
        </w:rPr>
        <w:t>98.13</w:t>
      </w:r>
      <w:r>
        <w:rPr>
          <w:rFonts w:ascii="Times New Roman" w:hAnsi="Times New Roman" w:eastAsia="仿宋_GB2312" w:cs="Times New Roman"/>
          <w:color w:val="000000"/>
          <w:kern w:val="0"/>
          <w:sz w:val="32"/>
          <w:szCs w:val="32"/>
          <w:lang w:val="en-US" w:eastAsia="zh-CN" w:bidi="ar-SA"/>
        </w:rPr>
        <w:t>分。</w:t>
      </w:r>
    </w:p>
    <w:p w14:paraId="4A35DA74">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（二）存在问题。</w:t>
      </w:r>
    </w:p>
    <w:p w14:paraId="32E5B917">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部分项目预算执行进度相对滞后。</w:t>
      </w:r>
    </w:p>
    <w:p w14:paraId="2D59E90C">
      <w:pPr>
        <w:keepNext w:val="0"/>
        <w:keepLines w:val="0"/>
        <w:pageBreakBefore w:val="0"/>
        <w:widowControl/>
        <w:numPr>
          <w:ilvl w:val="0"/>
          <w:numId w:val="2"/>
        </w:numPr>
        <w:kinsoku/>
        <w:wordWrap/>
        <w:overflowPunct/>
        <w:topLinePunct w:val="0"/>
        <w:autoSpaceDE/>
        <w:autoSpaceDN/>
        <w:bidi w:val="0"/>
        <w:adjustRightInd w:val="0"/>
        <w:snapToGrid w:val="0"/>
        <w:spacing w:line="576" w:lineRule="exact"/>
        <w:ind w:left="0" w:firstLine="643" w:firstLineChars="200"/>
        <w:contextualSpacing/>
        <w:jc w:val="left"/>
        <w:rPr>
          <w:rFonts w:ascii="Times New Roman" w:hAnsi="Times New Roman" w:eastAsia="楷体_GB2312" w:cs="Times New Roman"/>
          <w:b/>
          <w:bCs/>
          <w:color w:val="000000"/>
          <w:kern w:val="0"/>
          <w:sz w:val="32"/>
          <w:szCs w:val="32"/>
          <w:highlight w:val="none"/>
          <w:shd w:val="clear" w:color="auto" w:fill="FFFFFF"/>
          <w:lang w:val="zh-CN" w:eastAsia="zh-CN"/>
        </w:rPr>
      </w:pPr>
      <w:r>
        <w:rPr>
          <w:rFonts w:ascii="Times New Roman" w:hAnsi="Times New Roman" w:eastAsia="楷体_GB2312" w:cs="Times New Roman"/>
          <w:b/>
          <w:bCs/>
          <w:color w:val="000000"/>
          <w:kern w:val="0"/>
          <w:sz w:val="32"/>
          <w:szCs w:val="32"/>
          <w:highlight w:val="none"/>
          <w:shd w:val="clear" w:color="auto" w:fill="FFFFFF"/>
          <w:lang w:val="zh-CN" w:eastAsia="zh-CN"/>
        </w:rPr>
        <w:t>改进建议</w:t>
      </w:r>
    </w:p>
    <w:p w14:paraId="6A242C4D">
      <w:pPr>
        <w:keepNext w:val="0"/>
        <w:keepLines w:val="0"/>
        <w:pageBreakBefore w:val="0"/>
        <w:widowControl w:val="0"/>
        <w:kinsoku/>
        <w:wordWrap/>
        <w:overflowPunct/>
        <w:topLinePunct w:val="0"/>
        <w:autoSpaceDE/>
        <w:autoSpaceDN/>
        <w:bidi w:val="0"/>
        <w:adjustRightInd w:val="0"/>
        <w:snapToGrid w:val="0"/>
        <w:spacing w:afterAutospacing="0" w:line="576"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bookmarkStart w:id="57" w:name="_Hlk110546638"/>
      <w:r>
        <w:rPr>
          <w:rFonts w:hint="eastAsia" w:ascii="Times New Roman" w:hAnsi="Times New Roman" w:eastAsia="仿宋_GB2312" w:cs="Times New Roman"/>
          <w:color w:val="000000"/>
          <w:kern w:val="0"/>
          <w:sz w:val="32"/>
          <w:szCs w:val="32"/>
          <w:lang w:val="en-US" w:eastAsia="zh-CN" w:bidi="ar-SA"/>
        </w:rPr>
        <w:t>一是认真做好项目的执行，根据年初预算安排和项目实施进度等认真编制用款计划，待项目完成后，加快资金拨付。二是根据项目执行情况，及时调整项目，加强项目全过程跟踪管理</w:t>
      </w:r>
      <w:bookmarkEnd w:id="57"/>
      <w:r>
        <w:rPr>
          <w:rFonts w:hint="eastAsia" w:ascii="Times New Roman" w:hAnsi="Times New Roman" w:eastAsia="仿宋_GB2312" w:cs="Times New Roman"/>
          <w:color w:val="000000"/>
          <w:kern w:val="0"/>
          <w:sz w:val="32"/>
          <w:szCs w:val="32"/>
          <w:lang w:val="en-US" w:eastAsia="zh-CN" w:bidi="ar-SA"/>
        </w:rPr>
        <w:t>。</w:t>
      </w:r>
    </w:p>
    <w:p w14:paraId="35DC8BE9">
      <w:pPr>
        <w:pStyle w:val="14"/>
        <w:spacing w:line="560" w:lineRule="exact"/>
        <w:ind w:left="0" w:leftChars="0" w:firstLine="640"/>
        <w:rPr>
          <w:rFonts w:hint="default" w:ascii="Times New Roman" w:hAnsi="Times New Roman" w:eastAsia="仿宋_GB2312" w:cs="Times New Roman"/>
          <w:sz w:val="32"/>
          <w:lang w:val="zh-CN" w:bidi="ar"/>
        </w:rPr>
      </w:pPr>
    </w:p>
    <w:p w14:paraId="1F8F5A0F">
      <w:pPr>
        <w:pStyle w:val="14"/>
        <w:spacing w:line="560" w:lineRule="exact"/>
        <w:ind w:left="0" w:leftChars="0" w:firstLine="640"/>
        <w:rPr>
          <w:rFonts w:hint="default" w:ascii="Times New Roman" w:hAnsi="Times New Roman" w:eastAsia="仿宋_GB2312" w:cs="Times New Roman"/>
          <w:sz w:val="32"/>
          <w:lang w:bidi="ar"/>
        </w:rPr>
      </w:pPr>
      <w:r>
        <w:rPr>
          <w:rFonts w:hint="default" w:ascii="Times New Roman" w:hAnsi="Times New Roman" w:eastAsia="仿宋_GB2312" w:cs="Times New Roman"/>
          <w:sz w:val="32"/>
          <w:lang w:val="zh-CN" w:bidi="ar"/>
        </w:rPr>
        <w:t>附表：</w:t>
      </w:r>
      <w:r>
        <w:rPr>
          <w:rFonts w:hint="default" w:ascii="Times New Roman" w:hAnsi="Times New Roman" w:eastAsia="仿宋_GB2312" w:cs="Times New Roman"/>
          <w:sz w:val="32"/>
          <w:lang w:bidi="ar"/>
        </w:rPr>
        <w:t>部门预算项目支出绩效自评表（202</w:t>
      </w:r>
      <w:r>
        <w:rPr>
          <w:rFonts w:hint="eastAsia" w:ascii="Times New Roman" w:eastAsia="仿宋_GB2312" w:cs="Times New Roman"/>
          <w:sz w:val="32"/>
          <w:lang w:val="en-US" w:eastAsia="zh-CN" w:bidi="ar"/>
        </w:rPr>
        <w:t>5</w:t>
      </w:r>
      <w:r>
        <w:rPr>
          <w:rFonts w:hint="default" w:ascii="Times New Roman" w:hAnsi="Times New Roman" w:eastAsia="仿宋_GB2312" w:cs="Times New Roman"/>
          <w:sz w:val="32"/>
          <w:lang w:bidi="ar"/>
        </w:rPr>
        <w:t>年度）</w:t>
      </w:r>
    </w:p>
    <w:p w14:paraId="22862C03">
      <w:pPr>
        <w:pStyle w:val="14"/>
        <w:spacing w:line="560" w:lineRule="exact"/>
        <w:ind w:left="0" w:leftChars="0" w:firstLine="640"/>
        <w:rPr>
          <w:rFonts w:hint="default" w:ascii="Times New Roman" w:hAnsi="Times New Roman" w:eastAsia="仿宋_GB2312" w:cs="Times New Roman"/>
          <w:sz w:val="32"/>
          <w:lang w:val="en-US" w:eastAsia="zh-CN" w:bidi="ar"/>
        </w:rPr>
      </w:pPr>
    </w:p>
    <w:tbl>
      <w:tblPr>
        <w:tblStyle w:val="16"/>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309"/>
        <w:gridCol w:w="1347"/>
        <w:gridCol w:w="1273"/>
        <w:gridCol w:w="1100"/>
        <w:gridCol w:w="1144"/>
        <w:gridCol w:w="1290"/>
        <w:gridCol w:w="1058"/>
        <w:gridCol w:w="926"/>
        <w:gridCol w:w="1113"/>
      </w:tblGrid>
      <w:tr w14:paraId="3BD14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2" w:hRule="exact"/>
          <w:jc w:val="center"/>
        </w:trPr>
        <w:tc>
          <w:tcPr>
            <w:tcW w:w="10560" w:type="dxa"/>
            <w:gridSpan w:val="9"/>
            <w:shd w:val="clear" w:color="auto" w:fill="auto"/>
            <w:vAlign w:val="center"/>
          </w:tcPr>
          <w:p w14:paraId="6EAE308C">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ascii="Times New Roman" w:hAnsi="Times New Roman" w:eastAsia="黑体" w:cs="Times New Roman"/>
                <w:i w:val="0"/>
                <w:color w:val="000000"/>
                <w:sz w:val="28"/>
                <w:szCs w:val="28"/>
                <w:u w:val="none"/>
              </w:rPr>
            </w:pPr>
            <w:r>
              <w:rPr>
                <w:rFonts w:ascii="Times New Roman" w:hAnsi="Times New Roman" w:eastAsia="微软雅黑" w:cs="Times New Roman"/>
                <w:i w:val="0"/>
                <w:color w:val="000000"/>
                <w:kern w:val="0"/>
                <w:sz w:val="44"/>
                <w:szCs w:val="44"/>
                <w:u w:val="none"/>
                <w:lang w:val="en-US" w:eastAsia="zh-CN"/>
              </w:rPr>
              <w:t>部门整体支出绩效目标完成情况自评表</w:t>
            </w:r>
          </w:p>
        </w:tc>
      </w:tr>
      <w:tr w14:paraId="686C8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9"/>
            <w:shd w:val="clear" w:color="auto" w:fill="auto"/>
            <w:vAlign w:val="center"/>
          </w:tcPr>
          <w:p w14:paraId="2D34B9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8"/>
                <w:szCs w:val="28"/>
                <w:u w:val="none"/>
              </w:rPr>
            </w:pPr>
            <w:r>
              <w:rPr>
                <w:rFonts w:ascii="Times New Roman" w:hAnsi="Times New Roman" w:eastAsia="宋体" w:cs="Times New Roman"/>
                <w:i w:val="0"/>
                <w:color w:val="000000"/>
                <w:kern w:val="0"/>
                <w:sz w:val="28"/>
                <w:szCs w:val="28"/>
                <w:u w:val="none"/>
                <w:lang w:val="en-US" w:eastAsia="zh-CN"/>
              </w:rPr>
              <w:t>（202</w:t>
            </w:r>
            <w:r>
              <w:rPr>
                <w:rFonts w:hint="eastAsia" w:eastAsia="宋体" w:cs="Times New Roman"/>
                <w:i w:val="0"/>
                <w:color w:val="000000"/>
                <w:kern w:val="0"/>
                <w:sz w:val="28"/>
                <w:szCs w:val="28"/>
                <w:u w:val="none"/>
                <w:lang w:val="en-US" w:eastAsia="zh-CN"/>
              </w:rPr>
              <w:t>5</w:t>
            </w:r>
            <w:r>
              <w:rPr>
                <w:rFonts w:ascii="Times New Roman" w:hAnsi="Times New Roman" w:eastAsia="宋体" w:cs="Times New Roman"/>
                <w:i w:val="0"/>
                <w:color w:val="000000"/>
                <w:kern w:val="0"/>
                <w:sz w:val="28"/>
                <w:szCs w:val="28"/>
                <w:u w:val="none"/>
                <w:lang w:val="en-US" w:eastAsia="zh-CN"/>
              </w:rPr>
              <w:t>年度）</w:t>
            </w:r>
          </w:p>
        </w:tc>
      </w:tr>
      <w:tr w14:paraId="7ECA3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9"/>
            <w:tcBorders>
              <w:bottom w:val="single" w:color="000000" w:sz="4" w:space="0"/>
            </w:tcBorders>
            <w:shd w:val="clear" w:color="auto" w:fill="auto"/>
            <w:vAlign w:val="center"/>
          </w:tcPr>
          <w:p w14:paraId="2B9A6881">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ascii="Times New Roman" w:hAnsi="Times New Roman" w:eastAsia="宋体" w:cs="Times New Roman"/>
                <w:i w:val="0"/>
                <w:color w:val="000000"/>
                <w:sz w:val="21"/>
                <w:szCs w:val="21"/>
                <w:u w:val="none"/>
              </w:rPr>
            </w:pPr>
            <w:r>
              <w:rPr>
                <w:rFonts w:ascii="Times New Roman" w:hAnsi="Times New Roman" w:eastAsia="宋体" w:cs="Times New Roman"/>
                <w:i w:val="0"/>
                <w:color w:val="000000"/>
                <w:kern w:val="0"/>
                <w:sz w:val="21"/>
                <w:szCs w:val="21"/>
                <w:u w:val="none"/>
                <w:lang w:val="en-US" w:eastAsia="zh-CN"/>
              </w:rPr>
              <w:t>单位：万元</w:t>
            </w:r>
          </w:p>
        </w:tc>
      </w:tr>
      <w:tr w14:paraId="4D7C0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ED39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部门名称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8272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中共阿坝州</w:t>
            </w:r>
            <w:r>
              <w:rPr>
                <w:rFonts w:eastAsia="宋体" w:cs="Times New Roman"/>
                <w:i w:val="0"/>
                <w:color w:val="000000"/>
                <w:sz w:val="24"/>
                <w:szCs w:val="24"/>
                <w:u w:val="none"/>
                <w:lang w:val="en-US" w:eastAsia="zh-CN"/>
              </w:rPr>
              <w:t>委州</w:t>
            </w:r>
            <w:r>
              <w:rPr>
                <w:rFonts w:hint="eastAsia" w:eastAsia="宋体" w:cs="Times New Roman"/>
                <w:i w:val="0"/>
                <w:color w:val="000000"/>
                <w:sz w:val="24"/>
                <w:szCs w:val="24"/>
                <w:u w:val="none"/>
                <w:lang w:val="en-US" w:eastAsia="zh-CN"/>
              </w:rPr>
              <w:t>直属机关工作委员会</w:t>
            </w:r>
          </w:p>
        </w:tc>
      </w:tr>
      <w:tr w14:paraId="47D25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29C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EF3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16F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财政拨款</w:t>
            </w:r>
          </w:p>
        </w:tc>
        <w:tc>
          <w:tcPr>
            <w:tcW w:w="4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6009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其他资金</w:t>
            </w:r>
          </w:p>
        </w:tc>
      </w:tr>
      <w:tr w14:paraId="0590B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E8109"/>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434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645.47</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C7C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rPr>
              <w:t>645.47</w:t>
            </w:r>
          </w:p>
        </w:tc>
        <w:tc>
          <w:tcPr>
            <w:tcW w:w="4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32AB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rPr>
              <w:t>0</w:t>
            </w:r>
          </w:p>
        </w:tc>
      </w:tr>
      <w:tr w14:paraId="5F682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60"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D51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年度总体</w:t>
            </w:r>
          </w:p>
          <w:p w14:paraId="05D9B0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目标</w:t>
            </w:r>
          </w:p>
        </w:tc>
        <w:tc>
          <w:tcPr>
            <w:tcW w:w="925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AAF46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一是着力</w:t>
            </w:r>
            <w:r>
              <w:rPr>
                <w:rFonts w:hint="eastAsia" w:ascii="Times New Roman" w:hAnsi="Times New Roman" w:eastAsia="宋体" w:cs="Times New Roman"/>
                <w:i w:val="0"/>
                <w:color w:val="000000"/>
                <w:kern w:val="0"/>
                <w:sz w:val="24"/>
                <w:szCs w:val="24"/>
                <w:u w:val="none"/>
                <w:lang w:val="en-US" w:eastAsia="zh-CN"/>
              </w:rPr>
              <w:t>深化理论武装</w:t>
            </w:r>
            <w:r>
              <w:rPr>
                <w:rFonts w:ascii="Times New Roman" w:hAnsi="Times New Roman" w:eastAsia="宋体" w:cs="Times New Roman"/>
                <w:i w:val="0"/>
                <w:color w:val="000000"/>
                <w:kern w:val="0"/>
                <w:sz w:val="24"/>
                <w:szCs w:val="24"/>
                <w:u w:val="none"/>
                <w:lang w:val="en-US" w:eastAsia="zh-CN"/>
              </w:rPr>
              <w:t>，持续强化政治机关建设。</w:t>
            </w:r>
            <w:r>
              <w:rPr>
                <w:rFonts w:hint="eastAsia" w:ascii="Times New Roman" w:hAnsi="Times New Roman" w:eastAsia="宋体" w:cs="Times New Roman"/>
                <w:i w:val="0"/>
                <w:color w:val="000000"/>
                <w:kern w:val="0"/>
                <w:sz w:val="24"/>
                <w:szCs w:val="24"/>
                <w:u w:val="none"/>
                <w:lang w:val="en-US" w:eastAsia="zh-CN"/>
              </w:rPr>
              <w:t>把党的政治建设放在</w:t>
            </w:r>
            <w:r>
              <w:rPr>
                <w:rFonts w:ascii="Times New Roman" w:hAnsi="Times New Roman" w:eastAsia="宋体" w:cs="Times New Roman"/>
                <w:i w:val="0"/>
                <w:color w:val="000000"/>
                <w:kern w:val="0"/>
                <w:sz w:val="24"/>
                <w:szCs w:val="24"/>
                <w:u w:val="none"/>
                <w:lang w:val="en-US" w:eastAsia="zh-CN"/>
              </w:rPr>
              <w:t>首位，严格落实“第一议题”制度，结合理论学习中心组“联学+列席旁听”</w:t>
            </w:r>
            <w:r>
              <w:rPr>
                <w:rFonts w:hint="eastAsia" w:ascii="Times New Roman" w:hAnsi="Times New Roman" w:eastAsia="宋体" w:cs="Times New Roman"/>
                <w:i w:val="0"/>
                <w:color w:val="000000"/>
                <w:kern w:val="0"/>
                <w:sz w:val="24"/>
                <w:szCs w:val="24"/>
                <w:u w:val="none"/>
                <w:lang w:val="en-US" w:eastAsia="zh-CN"/>
              </w:rPr>
              <w:t>健全以学铸魂、以学增智、以学正风、以学促干长效机制，</w:t>
            </w:r>
            <w:r>
              <w:rPr>
                <w:rFonts w:ascii="Times New Roman" w:hAnsi="Times New Roman" w:eastAsia="宋体" w:cs="Times New Roman"/>
                <w:i w:val="0"/>
                <w:color w:val="000000"/>
                <w:kern w:val="0"/>
                <w:sz w:val="24"/>
                <w:szCs w:val="24"/>
                <w:u w:val="none"/>
                <w:lang w:val="en-US" w:eastAsia="zh-CN"/>
              </w:rPr>
              <w:t>加强政治机关意识教育、对党忠诚教育、政治纪律教育和政治规矩教育，引导机关党员干部不断提高政治判断力、政治领悟力、政治执行力。</w:t>
            </w:r>
          </w:p>
          <w:p w14:paraId="46272D8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二是着力</w:t>
            </w:r>
            <w:r>
              <w:rPr>
                <w:rFonts w:hint="eastAsia" w:ascii="Times New Roman" w:hAnsi="Times New Roman" w:eastAsia="宋体" w:cs="Times New Roman"/>
                <w:i w:val="0"/>
                <w:color w:val="000000"/>
                <w:kern w:val="0"/>
                <w:sz w:val="24"/>
                <w:szCs w:val="24"/>
                <w:u w:val="none"/>
                <w:lang w:val="en-US" w:eastAsia="zh-CN"/>
              </w:rPr>
              <w:t>夯实基层基础</w:t>
            </w:r>
            <w:r>
              <w:rPr>
                <w:rFonts w:ascii="Times New Roman" w:hAnsi="Times New Roman" w:eastAsia="宋体" w:cs="Times New Roman"/>
                <w:i w:val="0"/>
                <w:color w:val="000000"/>
                <w:kern w:val="0"/>
                <w:sz w:val="24"/>
                <w:szCs w:val="24"/>
                <w:u w:val="none"/>
                <w:lang w:val="en-US" w:eastAsia="zh-CN"/>
              </w:rPr>
              <w:t>，持续强化党组织政治功能和组织功能</w:t>
            </w:r>
            <w:r>
              <w:rPr>
                <w:rFonts w:ascii="Times New Roman" w:hAnsi="Times New Roman" w:eastAsia="宋体" w:cs="Times New Roman"/>
                <w:i w:val="0"/>
                <w:color w:val="000000"/>
                <w:kern w:val="0"/>
                <w:sz w:val="24"/>
                <w:szCs w:val="24"/>
                <w:u w:val="none"/>
                <w:lang w:val="zh-TW" w:eastAsia="zh-CN"/>
              </w:rPr>
              <w:t>。</w:t>
            </w:r>
            <w:r>
              <w:rPr>
                <w:rFonts w:hint="eastAsia" w:ascii="Times New Roman" w:hAnsi="Times New Roman" w:eastAsia="宋体" w:cs="Times New Roman"/>
                <w:i w:val="0"/>
                <w:color w:val="000000"/>
                <w:kern w:val="0"/>
                <w:sz w:val="24"/>
                <w:szCs w:val="24"/>
                <w:u w:val="none"/>
                <w:lang w:val="zh-TW" w:eastAsia="zh-CN"/>
              </w:rPr>
              <w:t>坚持补短板、强弱项与提质量、强功能并举，</w:t>
            </w:r>
            <w:r>
              <w:rPr>
                <w:rFonts w:ascii="Times New Roman" w:hAnsi="Times New Roman" w:eastAsia="宋体" w:cs="Times New Roman"/>
                <w:i w:val="0"/>
                <w:color w:val="000000"/>
                <w:kern w:val="0"/>
                <w:sz w:val="24"/>
                <w:szCs w:val="24"/>
                <w:u w:val="none"/>
                <w:lang w:val="en-US" w:eastAsia="zh-CN"/>
              </w:rPr>
              <w:t>以培育</w:t>
            </w:r>
            <w:r>
              <w:rPr>
                <w:rFonts w:hint="eastAsia" w:ascii="Times New Roman" w:hAnsi="Times New Roman" w:eastAsia="宋体" w:cs="Times New Roman"/>
                <w:i w:val="0"/>
                <w:color w:val="000000"/>
                <w:kern w:val="0"/>
                <w:sz w:val="24"/>
                <w:szCs w:val="24"/>
                <w:u w:val="none"/>
                <w:lang w:val="zh-TW" w:eastAsia="zh-CN"/>
              </w:rPr>
              <w:t>“四强”党支部</w:t>
            </w:r>
            <w:r>
              <w:rPr>
                <w:rFonts w:ascii="Times New Roman" w:hAnsi="Times New Roman" w:eastAsia="宋体" w:cs="Times New Roman"/>
                <w:i w:val="0"/>
                <w:color w:val="000000"/>
                <w:kern w:val="0"/>
                <w:sz w:val="24"/>
                <w:szCs w:val="24"/>
                <w:u w:val="none"/>
                <w:lang w:val="en-US" w:eastAsia="zh-CN"/>
              </w:rPr>
              <w:t>为抓手</w:t>
            </w:r>
            <w:r>
              <w:rPr>
                <w:rFonts w:hint="eastAsia" w:ascii="Times New Roman" w:hAnsi="Times New Roman" w:eastAsia="宋体" w:cs="Times New Roman"/>
                <w:i w:val="0"/>
                <w:color w:val="000000"/>
                <w:kern w:val="0"/>
                <w:sz w:val="24"/>
                <w:szCs w:val="24"/>
                <w:u w:val="none"/>
                <w:lang w:val="zh-TW" w:eastAsia="zh-CN"/>
              </w:rPr>
              <w:t>，全面推进党支部标准化规范化实战化建设</w:t>
            </w:r>
            <w:r>
              <w:rPr>
                <w:rFonts w:ascii="Times New Roman" w:hAnsi="Times New Roman" w:eastAsia="宋体" w:cs="Times New Roman"/>
                <w:i w:val="0"/>
                <w:color w:val="000000"/>
                <w:kern w:val="0"/>
                <w:sz w:val="24"/>
                <w:szCs w:val="24"/>
                <w:u w:val="none"/>
                <w:lang w:val="en-US" w:eastAsia="zh-CN"/>
              </w:rPr>
              <w:t>，深化“净土先锋”机关党建品牌创建，分层分类开展党员教育培训，强化机关党建分类指导、党内关怀帮扶，常态开展“创先争优”活动。</w:t>
            </w:r>
          </w:p>
          <w:p w14:paraId="2E99B10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三是着力党建赋能，推动党建与业务融合发展。聚焦服务保障建设民族地区高质量发展阿坝典范总目标，对标州委“1610”系统部署，</w:t>
            </w:r>
            <w:r>
              <w:rPr>
                <w:rFonts w:hint="eastAsia" w:ascii="Times New Roman" w:hAnsi="Times New Roman" w:eastAsia="宋体" w:cs="Times New Roman"/>
                <w:i w:val="0"/>
                <w:color w:val="000000"/>
                <w:kern w:val="0"/>
                <w:sz w:val="24"/>
                <w:szCs w:val="24"/>
                <w:u w:val="none"/>
                <w:lang w:val="en-US" w:eastAsia="zh-CN"/>
              </w:rPr>
              <w:t>进一步</w:t>
            </w:r>
            <w:r>
              <w:rPr>
                <w:rFonts w:ascii="Times New Roman" w:hAnsi="Times New Roman" w:eastAsia="宋体" w:cs="Times New Roman"/>
                <w:i w:val="0"/>
                <w:color w:val="000000"/>
                <w:kern w:val="0"/>
                <w:sz w:val="24"/>
                <w:szCs w:val="24"/>
                <w:u w:val="none"/>
                <w:lang w:val="en-US" w:eastAsia="zh-CN"/>
              </w:rPr>
              <w:t>强化机关党建力量向基层下沉、为基层赋能</w:t>
            </w:r>
            <w:r>
              <w:rPr>
                <w:rFonts w:hint="eastAsia" w:ascii="Times New Roman" w:hAnsi="Times New Roman" w:eastAsia="宋体" w:cs="Times New Roman"/>
                <w:i w:val="0"/>
                <w:color w:val="000000"/>
                <w:kern w:val="0"/>
                <w:sz w:val="24"/>
                <w:szCs w:val="24"/>
                <w:u w:val="none"/>
                <w:lang w:val="en-US" w:eastAsia="zh-CN"/>
              </w:rPr>
              <w:t>，</w:t>
            </w:r>
            <w:r>
              <w:rPr>
                <w:rFonts w:ascii="Times New Roman" w:hAnsi="Times New Roman" w:eastAsia="宋体" w:cs="Times New Roman"/>
                <w:i w:val="0"/>
                <w:color w:val="000000"/>
                <w:kern w:val="0"/>
                <w:sz w:val="24"/>
                <w:szCs w:val="24"/>
                <w:u w:val="none"/>
                <w:lang w:val="en-US" w:eastAsia="zh-CN"/>
              </w:rPr>
              <w:t>助推项目建设、产业发展和基层治理，推动机关党建和业务工作深度融合，</w:t>
            </w:r>
            <w:r>
              <w:rPr>
                <w:rFonts w:hint="eastAsia" w:ascii="Times New Roman" w:hAnsi="Times New Roman" w:eastAsia="宋体" w:cs="Times New Roman"/>
                <w:i w:val="0"/>
                <w:color w:val="000000"/>
                <w:kern w:val="0"/>
                <w:sz w:val="24"/>
                <w:szCs w:val="24"/>
                <w:u w:val="none"/>
                <w:lang w:val="en-US" w:eastAsia="zh-CN"/>
              </w:rPr>
              <w:t>以高水平党建引领服务保障经济社会高质量发展</w:t>
            </w:r>
            <w:r>
              <w:rPr>
                <w:rFonts w:ascii="Times New Roman" w:hAnsi="Times New Roman" w:eastAsia="宋体" w:cs="Times New Roman"/>
                <w:i w:val="0"/>
                <w:color w:val="000000"/>
                <w:kern w:val="0"/>
                <w:sz w:val="24"/>
                <w:szCs w:val="24"/>
                <w:u w:val="none"/>
                <w:lang w:val="en-US" w:eastAsia="zh-CN"/>
              </w:rPr>
              <w:t>。</w:t>
            </w:r>
          </w:p>
          <w:p w14:paraId="5BDC58C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四是着力正风肃纪反腐，持续强化政治监督。认真落实党风廉政建设责任制，压实“一岗双责”，聚焦“两个维护”，加强正风肃纪监督检查，扎实开展廉洁从政教育，推进党纪学习教育常态化长效化，全力推动全面从严治党主体责任落实。</w:t>
            </w:r>
          </w:p>
          <w:p w14:paraId="5E52D68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五是着力党建带群建，不断提高机关群团工作水平。进一步完善党建带群建制度机制，加强党对统战工作的领导，充分发挥机关群团组织桥梁纽带作用，推动群团组织依法依章程开展工作、发挥作用。</w:t>
            </w:r>
          </w:p>
        </w:tc>
      </w:tr>
      <w:tr w14:paraId="1FB13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right w:val="single" w:color="000000" w:sz="4" w:space="0"/>
            </w:tcBorders>
            <w:shd w:val="clear" w:color="auto" w:fill="auto"/>
            <w:vAlign w:val="center"/>
          </w:tcPr>
          <w:p w14:paraId="1E9A46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年度主要</w:t>
            </w:r>
          </w:p>
          <w:p w14:paraId="5EBEAD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AAA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C0D9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主要内容</w:t>
            </w:r>
          </w:p>
        </w:tc>
      </w:tr>
      <w:tr w14:paraId="458CA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195167A3"/>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D4A5B">
            <w:pPr>
              <w:keepNext w:val="0"/>
              <w:keepLines w:val="0"/>
              <w:pageBreakBefore w:val="0"/>
              <w:widowControl/>
              <w:suppressLineNumbers w:val="0"/>
              <w:kinsoku/>
              <w:wordWrap/>
              <w:overflowPunct/>
              <w:topLinePunct w:val="0"/>
              <w:autoSpaceDE/>
              <w:autoSpaceDN/>
              <w:bidi w:val="0"/>
              <w:adjustRightInd/>
              <w:snapToGrid/>
              <w:spacing w:line="300" w:lineRule="exact"/>
              <w:ind w:firstLine="480" w:firstLineChars="200"/>
              <w:jc w:val="left"/>
              <w:textAlignment w:val="center"/>
              <w:outlineLvl w:val="9"/>
              <w:rPr>
                <w:rFonts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纪检工作</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7F81E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lang w:val="en-US" w:eastAsia="zh-CN"/>
              </w:rPr>
            </w:pPr>
            <w:r>
              <w:rPr>
                <w:rFonts w:ascii="Times New Roman" w:hAnsi="Times New Roman" w:eastAsia="宋体" w:cs="Times New Roman"/>
                <w:i w:val="0"/>
                <w:color w:val="000000"/>
                <w:kern w:val="0"/>
                <w:sz w:val="24"/>
                <w:szCs w:val="24"/>
                <w:u w:val="none"/>
                <w:lang w:val="en-US" w:eastAsia="zh-CN"/>
              </w:rPr>
              <w:t>深入学习贯彻习近平总书记关于党的作风建设的重要论述，切实把州直机关全面从严治党不断引向深入。暗访36个州直部门，发现问题15个，提出意见建议19条；审核92个部门（单位）县处级领导班子查摆问题清单和集中整治台账，各部门领导班子共查摆问题425个、具体表现665条；纳入集中整治突出问题407个、制定整改措施1076条。推动案件审理精细化，审结案件19件，教育回访2024年受处分人员19人，扎实做好处分决定执行</w:t>
            </w:r>
            <w:r>
              <w:rPr>
                <w:rFonts w:hint="eastAsia" w:eastAsia="宋体" w:cs="Times New Roman"/>
                <w:i w:val="0"/>
                <w:color w:val="000000"/>
                <w:kern w:val="0"/>
                <w:sz w:val="24"/>
                <w:szCs w:val="24"/>
                <w:u w:val="none"/>
                <w:lang w:val="en-US" w:eastAsia="zh-CN"/>
              </w:rPr>
              <w:t>“后半篇文章”</w:t>
            </w:r>
            <w:r>
              <w:rPr>
                <w:rFonts w:ascii="Times New Roman" w:hAnsi="Times New Roman" w:eastAsia="宋体" w:cs="Times New Roman"/>
                <w:i w:val="0"/>
                <w:color w:val="000000"/>
                <w:kern w:val="0"/>
                <w:sz w:val="24"/>
                <w:szCs w:val="24"/>
                <w:u w:val="none"/>
                <w:lang w:val="en-US" w:eastAsia="zh-CN"/>
              </w:rPr>
              <w:t>，推动“以案促改”。</w:t>
            </w:r>
          </w:p>
        </w:tc>
      </w:tr>
      <w:tr w14:paraId="7D068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49" w:hRule="atLeast"/>
          <w:jc w:val="center"/>
        </w:trPr>
        <w:tc>
          <w:tcPr>
            <w:tcW w:w="1309" w:type="dxa"/>
            <w:vMerge w:val="continue"/>
            <w:tcBorders>
              <w:left w:val="single" w:color="000000" w:sz="4" w:space="0"/>
              <w:right w:val="single" w:color="000000" w:sz="4" w:space="0"/>
            </w:tcBorders>
            <w:shd w:val="clear" w:color="auto" w:fill="auto"/>
            <w:vAlign w:val="center"/>
          </w:tcPr>
          <w:p w14:paraId="34EA1E2A"/>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C1426C">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统战群工工作</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A0EB0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pPr>
            <w:r>
              <w:rPr>
                <w:rFonts w:ascii="Times New Roman" w:hAnsi="Times New Roman" w:eastAsia="宋体" w:cs="Times New Roman"/>
                <w:i w:val="0"/>
                <w:color w:val="000000"/>
                <w:kern w:val="0"/>
                <w:sz w:val="24"/>
                <w:szCs w:val="24"/>
                <w:u w:val="none"/>
                <w:lang w:val="en-US" w:eastAsia="zh-CN"/>
              </w:rPr>
              <w:t>推动群团组织依法依章程开展工作、发挥作用</w:t>
            </w:r>
            <w:r>
              <w:rPr>
                <w:rFonts w:hint="eastAsia" w:eastAsia="宋体" w:cs="Times New Roman"/>
                <w:i w:val="0"/>
                <w:color w:val="000000"/>
                <w:kern w:val="0"/>
                <w:sz w:val="24"/>
                <w:szCs w:val="24"/>
                <w:u w:val="none"/>
                <w:lang w:val="en-US" w:eastAsia="zh-CN"/>
              </w:rPr>
              <w:t>，指导27个群团组织按期换届，举办妇女专题讲座，深化爱心爸妈结对新增结对爱心爸妈538名</w:t>
            </w:r>
            <w:r>
              <w:rPr>
                <w:rFonts w:hint="eastAsia" w:ascii="Times New Roman" w:hAnsi="Times New Roman" w:eastAsia="宋体" w:cs="Times New Roman"/>
                <w:i w:val="0"/>
                <w:color w:val="000000"/>
                <w:kern w:val="0"/>
                <w:sz w:val="24"/>
                <w:szCs w:val="24"/>
                <w:u w:val="none"/>
                <w:lang w:val="en-US" w:eastAsia="zh-CN"/>
              </w:rPr>
              <w:t>。</w:t>
            </w:r>
            <w:r>
              <w:rPr>
                <w:rFonts w:hint="eastAsia" w:eastAsia="宋体" w:cs="Times New Roman"/>
                <w:i w:val="0"/>
                <w:color w:val="000000"/>
                <w:kern w:val="0"/>
                <w:sz w:val="24"/>
                <w:szCs w:val="24"/>
                <w:u w:val="none"/>
                <w:lang w:val="en-US" w:eastAsia="zh-CN"/>
              </w:rPr>
              <w:t>持续开展</w:t>
            </w:r>
            <w:r>
              <w:rPr>
                <w:rFonts w:ascii="Times New Roman" w:hAnsi="Times New Roman" w:eastAsia="宋体" w:cs="Times New Roman"/>
                <w:i w:val="0"/>
                <w:color w:val="000000"/>
                <w:kern w:val="0"/>
                <w:sz w:val="24"/>
                <w:szCs w:val="24"/>
                <w:u w:val="none"/>
                <w:lang w:val="en-US" w:eastAsia="zh-CN"/>
              </w:rPr>
              <w:t>州直部门（单位）、州属企事业单位科级及以下干部职工因私出国（境）</w:t>
            </w:r>
            <w:r>
              <w:rPr>
                <w:rFonts w:hint="eastAsia" w:ascii="Times New Roman" w:hAnsi="Times New Roman" w:eastAsia="宋体" w:cs="Times New Roman"/>
                <w:i w:val="0"/>
                <w:color w:val="000000"/>
                <w:kern w:val="0"/>
                <w:sz w:val="24"/>
                <w:szCs w:val="24"/>
                <w:u w:val="none"/>
                <w:lang w:val="en-US" w:eastAsia="zh-CN"/>
              </w:rPr>
              <w:t>证件的</w:t>
            </w:r>
            <w:r>
              <w:rPr>
                <w:rFonts w:hint="eastAsia" w:eastAsia="宋体" w:cs="Times New Roman"/>
                <w:i w:val="0"/>
                <w:color w:val="000000"/>
                <w:kern w:val="0"/>
                <w:sz w:val="24"/>
                <w:szCs w:val="24"/>
                <w:u w:val="none"/>
                <w:lang w:val="en-US" w:eastAsia="zh-CN"/>
              </w:rPr>
              <w:t>管理</w:t>
            </w:r>
            <w:r>
              <w:rPr>
                <w:rFonts w:hint="eastAsia" w:ascii="Times New Roman" w:hAnsi="Times New Roman" w:eastAsia="宋体" w:cs="Times New Roman"/>
                <w:i w:val="0"/>
                <w:color w:val="000000"/>
                <w:kern w:val="0"/>
                <w:sz w:val="24"/>
                <w:szCs w:val="24"/>
                <w:u w:val="none"/>
                <w:lang w:val="en-US" w:eastAsia="zh-CN"/>
              </w:rPr>
              <w:t>工作</w:t>
            </w:r>
            <w:r>
              <w:rPr>
                <w:rFonts w:hint="eastAsia" w:eastAsia="宋体" w:cs="Times New Roman"/>
                <w:i w:val="0"/>
                <w:color w:val="000000"/>
                <w:kern w:val="0"/>
                <w:sz w:val="24"/>
                <w:szCs w:val="24"/>
                <w:u w:val="none"/>
                <w:lang w:val="en-US" w:eastAsia="zh-CN"/>
              </w:rPr>
              <w:t>。</w:t>
            </w:r>
          </w:p>
        </w:tc>
      </w:tr>
      <w:tr w14:paraId="79FB1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7A1678FA"/>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608C8">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党建品牌创建及机关党建联动工作</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AE05B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以“净土先锋”党建品牌建设为抓手，深入推动机关党建与业务工作深度融合，</w:t>
            </w:r>
            <w:r>
              <w:rPr>
                <w:rFonts w:hint="eastAsia" w:ascii="Times New Roman" w:hAnsi="Times New Roman" w:eastAsia="宋体" w:cs="Times New Roman"/>
                <w:i w:val="0"/>
                <w:color w:val="000000"/>
                <w:kern w:val="0"/>
                <w:sz w:val="24"/>
                <w:szCs w:val="24"/>
                <w:u w:val="none"/>
                <w:lang w:val="en-US" w:eastAsia="zh-CN"/>
              </w:rPr>
              <w:t>组织</w:t>
            </w:r>
            <w:r>
              <w:rPr>
                <w:rFonts w:hint="eastAsia" w:cs="Times New Roman"/>
                <w:i w:val="0"/>
                <w:color w:val="000000"/>
                <w:kern w:val="0"/>
                <w:sz w:val="24"/>
                <w:szCs w:val="24"/>
                <w:u w:val="none"/>
                <w:lang w:val="en-US" w:eastAsia="zh-CN"/>
              </w:rPr>
              <w:t>召开2025年度</w:t>
            </w:r>
            <w:r>
              <w:rPr>
                <w:rFonts w:hint="eastAsia" w:ascii="Times New Roman" w:hAnsi="Times New Roman" w:eastAsia="宋体" w:cs="Times New Roman"/>
                <w:i w:val="0"/>
                <w:color w:val="000000"/>
                <w:kern w:val="0"/>
                <w:sz w:val="24"/>
                <w:szCs w:val="24"/>
                <w:u w:val="none"/>
                <w:lang w:val="en-US" w:eastAsia="zh-CN"/>
              </w:rPr>
              <w:t>机关党建暨“净土先锋”品牌创建巩固提升工作会议，2025年新增8个单位创建成功。</w:t>
            </w:r>
          </w:p>
        </w:tc>
      </w:tr>
      <w:tr w14:paraId="76881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99" w:hRule="atLeast"/>
          <w:jc w:val="center"/>
        </w:trPr>
        <w:tc>
          <w:tcPr>
            <w:tcW w:w="1309" w:type="dxa"/>
            <w:vMerge w:val="continue"/>
            <w:tcBorders>
              <w:left w:val="single" w:color="000000" w:sz="4" w:space="0"/>
              <w:right w:val="single" w:color="000000" w:sz="4" w:space="0"/>
            </w:tcBorders>
            <w:shd w:val="clear" w:color="auto" w:fill="auto"/>
            <w:vAlign w:val="center"/>
          </w:tcPr>
          <w:p w14:paraId="0CE554A4"/>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9B0AE3">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定点帮扶和驻村帮扶工作经费</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AB3F0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抓实托底性帮扶、定点帮扶，强化驻村干部、帮扶部门履职情况监督，暗访142个乡镇269个驻村工作队在岗履职情况，发现问题12条；动态调整更换驻村干部14名，帮助建强村党组织、发展特色产业、壮大集体经济。</w:t>
            </w:r>
          </w:p>
        </w:tc>
      </w:tr>
      <w:tr w14:paraId="6F6A3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4" w:hRule="atLeast"/>
          <w:jc w:val="center"/>
        </w:trPr>
        <w:tc>
          <w:tcPr>
            <w:tcW w:w="1309" w:type="dxa"/>
            <w:vMerge w:val="continue"/>
            <w:tcBorders>
              <w:left w:val="single" w:color="000000" w:sz="4" w:space="0"/>
              <w:right w:val="single" w:color="000000" w:sz="4" w:space="0"/>
            </w:tcBorders>
            <w:shd w:val="clear" w:color="auto" w:fill="auto"/>
            <w:vAlign w:val="center"/>
          </w:tcPr>
          <w:p w14:paraId="7B38315F"/>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459A3">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办公区提升改造项目</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BB756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统筹推进现有会议室改造提升工作，</w:t>
            </w:r>
            <w:r>
              <w:rPr>
                <w:rFonts w:hint="eastAsia" w:ascii="Times New Roman" w:hAnsi="Times New Roman" w:eastAsia="宋体" w:cs="Times New Roman"/>
                <w:i w:val="0"/>
                <w:color w:val="000000"/>
                <w:kern w:val="0"/>
                <w:sz w:val="24"/>
                <w:szCs w:val="24"/>
                <w:u w:val="none"/>
                <w:lang w:val="en-US" w:eastAsia="zh-CN"/>
              </w:rPr>
              <w:t>购买会议桌椅64把，</w:t>
            </w:r>
            <w:r>
              <w:rPr>
                <w:rFonts w:ascii="Times New Roman" w:hAnsi="Times New Roman" w:eastAsia="宋体" w:cs="Times New Roman"/>
                <w:i w:val="0"/>
                <w:color w:val="000000"/>
                <w:kern w:val="0"/>
                <w:sz w:val="24"/>
                <w:szCs w:val="24"/>
                <w:u w:val="none"/>
                <w:lang w:val="en-US" w:eastAsia="zh-CN"/>
              </w:rPr>
              <w:t>完善设施配置、优化空间布局、规范功能设置，为州直机关高效开展工作、规范组织会议活动、提升议事决策效能提供坚实保障。</w:t>
            </w:r>
          </w:p>
        </w:tc>
      </w:tr>
      <w:tr w14:paraId="116EE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1DC53FF4"/>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3D469D">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州直机关党员干部教育培训工作</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ADD1D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举办</w:t>
            </w:r>
            <w:r>
              <w:rPr>
                <w:rFonts w:hint="eastAsia" w:ascii="Times New Roman" w:hAnsi="Times New Roman" w:eastAsia="宋体" w:cs="Times New Roman"/>
                <w:i w:val="0"/>
                <w:color w:val="000000"/>
                <w:kern w:val="0"/>
                <w:sz w:val="24"/>
                <w:szCs w:val="24"/>
                <w:u w:val="none"/>
                <w:lang w:val="en-US" w:eastAsia="zh-CN"/>
              </w:rPr>
              <w:t>党</w:t>
            </w:r>
            <w:r>
              <w:rPr>
                <w:rFonts w:ascii="Times New Roman" w:hAnsi="Times New Roman" w:eastAsia="宋体" w:cs="Times New Roman"/>
                <w:i w:val="0"/>
                <w:color w:val="000000"/>
                <w:kern w:val="0"/>
                <w:sz w:val="24"/>
                <w:szCs w:val="24"/>
                <w:u w:val="none"/>
                <w:lang w:val="en-US" w:eastAsia="zh-CN"/>
              </w:rPr>
              <w:t>务干部</w:t>
            </w:r>
            <w:r>
              <w:rPr>
                <w:rFonts w:hint="eastAsia" w:ascii="Times New Roman" w:hAnsi="Times New Roman" w:eastAsia="宋体" w:cs="Times New Roman"/>
                <w:i w:val="0"/>
                <w:color w:val="000000"/>
                <w:kern w:val="0"/>
                <w:sz w:val="24"/>
                <w:szCs w:val="24"/>
                <w:u w:val="none"/>
                <w:lang w:val="en-US" w:eastAsia="zh-CN"/>
              </w:rPr>
              <w:t>政治和业务能力提升示范培训班，来</w:t>
            </w:r>
            <w:r>
              <w:rPr>
                <w:rFonts w:ascii="Times New Roman" w:hAnsi="Times New Roman" w:eastAsia="宋体" w:cs="Times New Roman"/>
                <w:i w:val="0"/>
                <w:color w:val="000000"/>
                <w:kern w:val="0"/>
                <w:sz w:val="24"/>
                <w:szCs w:val="24"/>
                <w:u w:val="none"/>
                <w:lang w:val="en-US" w:eastAsia="zh-CN"/>
              </w:rPr>
              <w:t>自州直机关各级党组织书记、分管党建工作领导、党务干部和纪检干部共计115人参加培训</w:t>
            </w:r>
            <w:r>
              <w:rPr>
                <w:rFonts w:hint="eastAsia" w:ascii="Times New Roman" w:hAnsi="Times New Roman" w:eastAsia="宋体" w:cs="Times New Roman"/>
                <w:i w:val="0"/>
                <w:color w:val="000000"/>
                <w:kern w:val="0"/>
                <w:sz w:val="24"/>
                <w:szCs w:val="24"/>
                <w:u w:val="none"/>
                <w:lang w:val="en-US" w:eastAsia="zh-CN"/>
              </w:rPr>
              <w:t>。</w:t>
            </w:r>
          </w:p>
        </w:tc>
      </w:tr>
      <w:tr w14:paraId="156FA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A5C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highlight w:val="none"/>
                <w:u w:val="none"/>
                <w:lang w:val="en-US" w:eastAsia="zh-CN"/>
              </w:rPr>
            </w:pPr>
            <w:r>
              <w:rPr>
                <w:rFonts w:ascii="Times New Roman" w:hAnsi="Times New Roman" w:eastAsia="宋体" w:cs="Times New Roman"/>
                <w:i w:val="0"/>
                <w:color w:val="000000"/>
                <w:kern w:val="0"/>
                <w:sz w:val="24"/>
                <w:szCs w:val="24"/>
                <w:highlight w:val="none"/>
                <w:u w:val="none"/>
                <w:lang w:val="en-US" w:eastAsia="zh-CN"/>
              </w:rPr>
              <w:t>年度绩效</w:t>
            </w:r>
          </w:p>
          <w:p w14:paraId="30F299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831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DD4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A1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三级指标</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EF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highlight w:val="none"/>
                <w:u w:val="none"/>
                <w:lang w:val="en-US" w:eastAsia="zh-CN"/>
              </w:rPr>
            </w:pPr>
            <w:r>
              <w:rPr>
                <w:rFonts w:ascii="Times New Roman" w:hAnsi="Times New Roman" w:eastAsia="宋体" w:cs="Times New Roman"/>
                <w:i w:val="0"/>
                <w:color w:val="000000"/>
                <w:kern w:val="0"/>
                <w:sz w:val="24"/>
                <w:szCs w:val="24"/>
                <w:highlight w:val="none"/>
                <w:u w:val="none"/>
                <w:lang w:val="en-US" w:eastAsia="zh-CN"/>
              </w:rPr>
              <w:t>绩效指标</w:t>
            </w:r>
          </w:p>
          <w:p w14:paraId="01EAD6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性质</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52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AE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14:paraId="6F33DC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E6E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highlight w:val="none"/>
                <w:u w:val="none"/>
                <w:lang w:val="en-US" w:eastAsia="zh-CN"/>
              </w:rPr>
            </w:pPr>
            <w:r>
              <w:rPr>
                <w:rFonts w:ascii="Times New Roman" w:hAnsi="Times New Roman" w:eastAsia="宋体" w:cs="Times New Roman"/>
                <w:i w:val="0"/>
                <w:color w:val="000000"/>
                <w:kern w:val="0"/>
                <w:sz w:val="24"/>
                <w:szCs w:val="24"/>
                <w:highlight w:val="none"/>
                <w:u w:val="none"/>
                <w:lang w:val="en-US" w:eastAsia="zh-CN"/>
              </w:rPr>
              <w:t>实际完成</w:t>
            </w:r>
          </w:p>
          <w:p w14:paraId="3E9F1E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指标值</w:t>
            </w:r>
          </w:p>
        </w:tc>
      </w:tr>
      <w:tr w14:paraId="28F04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04D71"/>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E8CD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产出指标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DDE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8B9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hAnsi="Times New Roman" w:eastAsia="宋体" w:cs="Times New Roman"/>
                <w:i w:val="0"/>
                <w:color w:val="000000"/>
                <w:sz w:val="24"/>
                <w:szCs w:val="24"/>
                <w:highlight w:val="none"/>
                <w:u w:val="none"/>
                <w:lang w:val="en-US" w:eastAsia="zh-CN"/>
              </w:rPr>
            </w:pPr>
            <w:r>
              <w:rPr>
                <w:rFonts w:hint="eastAsia" w:eastAsia="宋体" w:cs="Times New Roman"/>
                <w:i w:val="0"/>
                <w:color w:val="000000"/>
                <w:sz w:val="24"/>
                <w:szCs w:val="24"/>
                <w:highlight w:val="none"/>
                <w:u w:val="none"/>
                <w:lang w:val="en-US" w:eastAsia="zh-CN"/>
              </w:rPr>
              <w:t>参训人数</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4BF">
            <w:pPr>
              <w:keepNext w:val="0"/>
              <w:keepLines w:val="0"/>
              <w:pageBreakBefore w:val="0"/>
              <w:widowControl/>
              <w:suppressLineNumbers w:val="0"/>
              <w:kinsoku/>
              <w:wordWrap/>
              <w:overflowPunct/>
              <w:topLinePunct w:val="0"/>
              <w:autoSpaceDE/>
              <w:autoSpaceDN/>
              <w:bidi w:val="0"/>
              <w:adjustRightInd/>
              <w:snapToGrid/>
              <w:spacing w:line="300" w:lineRule="exact"/>
              <w:ind w:firstLine="457"/>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sz w:val="24"/>
                <w:szCs w:val="24"/>
                <w:highlight w:val="none"/>
                <w:u w:val="none"/>
              </w:rPr>
              <w:t>≥</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49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lang w:val="en-US" w:eastAsia="zh-CN"/>
              </w:rPr>
            </w:pPr>
            <w:r>
              <w:rPr>
                <w:rFonts w:hint="eastAsia" w:eastAsia="宋体" w:cs="Times New Roman"/>
                <w:i w:val="0"/>
                <w:color w:val="000000"/>
                <w:sz w:val="24"/>
                <w:szCs w:val="24"/>
                <w:highlight w:val="none"/>
                <w:u w:val="none"/>
                <w:lang w:val="en-US" w:eastAsia="zh-CN"/>
              </w:rPr>
              <w:t>710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E5A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i w:val="0"/>
                <w:color w:val="000000"/>
                <w:sz w:val="24"/>
                <w:szCs w:val="24"/>
                <w:highlight w:val="none"/>
                <w:u w:val="none"/>
                <w:lang w:val="en-US" w:eastAsia="zh-CN"/>
              </w:rPr>
            </w:pPr>
            <w:r>
              <w:rPr>
                <w:rFonts w:hint="eastAsia" w:eastAsia="宋体" w:cs="Times New Roman"/>
                <w:i w:val="0"/>
                <w:color w:val="000000"/>
                <w:sz w:val="24"/>
                <w:szCs w:val="24"/>
                <w:highlight w:val="none"/>
                <w:u w:val="none"/>
                <w:lang w:val="en-US"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98B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lang w:val="en-US" w:eastAsia="zh-CN"/>
              </w:rPr>
            </w:pPr>
            <w:r>
              <w:rPr>
                <w:rFonts w:hint="eastAsia" w:eastAsia="宋体" w:cs="Times New Roman"/>
                <w:i w:val="0"/>
                <w:color w:val="000000"/>
                <w:sz w:val="24"/>
                <w:szCs w:val="24"/>
                <w:highlight w:val="none"/>
                <w:u w:val="none"/>
                <w:lang w:val="en-US" w:eastAsia="zh-CN"/>
              </w:rPr>
              <w:t>25</w:t>
            </w:r>
          </w:p>
        </w:tc>
        <w:tc>
          <w:tcPr>
            <w:tcW w:w="1113" w:type="dxa"/>
            <w:tcBorders>
              <w:left w:val="single" w:color="000000" w:sz="4" w:space="0"/>
              <w:bottom w:val="single" w:color="000000" w:sz="4" w:space="0"/>
              <w:right w:val="single" w:color="000000" w:sz="4" w:space="0"/>
            </w:tcBorders>
            <w:shd w:val="clear" w:color="auto" w:fill="auto"/>
            <w:vAlign w:val="center"/>
          </w:tcPr>
          <w:p w14:paraId="5E9730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lang w:val="en-US" w:eastAsia="zh-CN"/>
              </w:rPr>
            </w:pPr>
            <w:r>
              <w:rPr>
                <w:rFonts w:hint="eastAsia" w:eastAsia="宋体" w:cs="Times New Roman"/>
                <w:i w:val="0"/>
                <w:color w:val="000000"/>
                <w:sz w:val="24"/>
                <w:szCs w:val="24"/>
                <w:highlight w:val="none"/>
                <w:u w:val="none"/>
                <w:lang w:val="en-US" w:eastAsia="zh-CN"/>
              </w:rPr>
              <w:t>826</w:t>
            </w:r>
          </w:p>
        </w:tc>
      </w:tr>
      <w:tr w14:paraId="29115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9AB48"/>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E171F"/>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32D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A9DD7">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hAnsi="Times New Roman" w:eastAsia="宋体" w:cs="Times New Roman"/>
                <w:i w:val="0"/>
                <w:color w:val="000000"/>
                <w:sz w:val="24"/>
                <w:szCs w:val="24"/>
                <w:highlight w:val="none"/>
                <w:u w:val="none"/>
              </w:rPr>
            </w:pPr>
            <w:r>
              <w:rPr>
                <w:rFonts w:hint="eastAsia" w:eastAsia="宋体" w:cs="Times New Roman"/>
                <w:i w:val="0"/>
                <w:color w:val="000000"/>
                <w:sz w:val="24"/>
                <w:szCs w:val="24"/>
                <w:highlight w:val="none"/>
                <w:u w:val="none"/>
                <w:lang w:val="en-US" w:eastAsia="zh-CN"/>
              </w:rPr>
              <w:t>参训人员</w:t>
            </w:r>
            <w:r>
              <w:rPr>
                <w:rFonts w:ascii="Times New Roman" w:hAnsi="Times New Roman" w:eastAsia="宋体" w:cs="Times New Roman"/>
                <w:i w:val="0"/>
                <w:color w:val="000000"/>
                <w:sz w:val="24"/>
                <w:szCs w:val="24"/>
                <w:highlight w:val="none"/>
                <w:u w:val="none"/>
              </w:rPr>
              <w:t>培训效果</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F3358">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sz w:val="24"/>
                <w:szCs w:val="24"/>
                <w:highlight w:val="none"/>
                <w:u w:val="none"/>
              </w:rPr>
              <w:t>≥</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D6C6D">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highlight w:val="none"/>
                <w:u w:val="none"/>
              </w:rPr>
            </w:pPr>
            <w:r>
              <w:rPr>
                <w:rFonts w:hint="eastAsia" w:ascii="Times New Roman" w:hAnsi="Times New Roman" w:eastAsia="宋体" w:cs="Times New Roman"/>
                <w:i w:val="0"/>
                <w:color w:val="000000"/>
                <w:kern w:val="0"/>
                <w:sz w:val="24"/>
                <w:szCs w:val="24"/>
                <w:highlight w:val="none"/>
                <w:u w:val="none"/>
                <w:lang w:val="en-US" w:eastAsia="zh-CN"/>
              </w:rPr>
              <w:t>来</w:t>
            </w:r>
            <w:r>
              <w:rPr>
                <w:rFonts w:ascii="Times New Roman" w:hAnsi="Times New Roman" w:eastAsia="宋体" w:cs="Times New Roman"/>
                <w:i w:val="0"/>
                <w:color w:val="000000"/>
                <w:kern w:val="0"/>
                <w:sz w:val="24"/>
                <w:szCs w:val="24"/>
                <w:highlight w:val="none"/>
                <w:u w:val="none"/>
                <w:lang w:val="en-US" w:eastAsia="zh-CN"/>
              </w:rPr>
              <w:t>自州直机关各级党组织书记、分管党建工作领导、党务干部和纪检干部</w:t>
            </w:r>
            <w:r>
              <w:rPr>
                <w:rFonts w:hint="eastAsia" w:ascii="Times New Roman" w:hAnsi="Times New Roman" w:eastAsia="宋体" w:cs="Times New Roman"/>
                <w:i w:val="0"/>
                <w:color w:val="000000"/>
                <w:kern w:val="0"/>
                <w:sz w:val="24"/>
                <w:szCs w:val="24"/>
                <w:highlight w:val="none"/>
                <w:u w:val="none"/>
                <w:lang w:val="en-US" w:eastAsia="zh-CN"/>
              </w:rPr>
              <w:t>人数</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C61A">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highlight w:val="none"/>
                <w:u w:val="none"/>
                <w:lang w:val="en-US" w:eastAsia="zh-CN"/>
              </w:rPr>
            </w:pPr>
            <w:r>
              <w:rPr>
                <w:rFonts w:hint="eastAsia" w:eastAsia="宋体" w:cs="Times New Roman"/>
                <w:i w:val="0"/>
                <w:color w:val="000000"/>
                <w:sz w:val="24"/>
                <w:szCs w:val="24"/>
                <w:highlight w:val="none"/>
                <w:u w:val="none"/>
                <w:lang w:val="en-US" w:eastAsia="zh-CN"/>
              </w:rPr>
              <w:t>115</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F71B">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highlight w:val="none"/>
                <w:u w:val="none"/>
                <w:lang w:val="en-US" w:eastAsia="zh-CN"/>
              </w:rPr>
            </w:pPr>
            <w:r>
              <w:rPr>
                <w:rFonts w:hint="eastAsia" w:eastAsia="宋体" w:cs="Times New Roman"/>
                <w:i w:val="0"/>
                <w:color w:val="000000"/>
                <w:sz w:val="24"/>
                <w:szCs w:val="24"/>
                <w:highlight w:val="none"/>
                <w:u w:val="none"/>
                <w:lang w:val="en-US" w:eastAsia="zh-CN"/>
              </w:rPr>
              <w:t>25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CAE50">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highlight w:val="none"/>
                <w:u w:val="none"/>
                <w:lang w:val="en-US" w:eastAsia="zh-CN"/>
              </w:rPr>
            </w:pPr>
          </w:p>
        </w:tc>
      </w:tr>
      <w:tr w14:paraId="33906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39DEA"/>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E8490"/>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7F1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80A1A">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hAnsi="Times New Roman" w:eastAsia="宋体" w:cs="Times New Roman"/>
                <w:i w:val="0"/>
                <w:color w:val="000000"/>
                <w:sz w:val="24"/>
                <w:szCs w:val="24"/>
                <w:highlight w:val="none"/>
                <w:u w:val="none"/>
                <w:lang w:val="en-US" w:eastAsia="zh-CN"/>
              </w:rPr>
            </w:pPr>
            <w:r>
              <w:rPr>
                <w:rFonts w:hint="eastAsia" w:eastAsia="宋体" w:cs="Times New Roman"/>
                <w:i w:val="0"/>
                <w:color w:val="000000"/>
                <w:sz w:val="24"/>
                <w:szCs w:val="24"/>
                <w:highlight w:val="none"/>
                <w:u w:val="none"/>
                <w:lang w:val="en-US" w:eastAsia="zh-CN"/>
              </w:rPr>
              <w:t>项目完成时限</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45E2A">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highlight w:val="none"/>
                <w:u w:val="none"/>
                <w:lang w:val="en-US" w:eastAsia="zh-CN"/>
              </w:rPr>
            </w:pPr>
            <w:r>
              <w:rPr>
                <w:rFonts w:hint="eastAsia" w:eastAsia="宋体" w:cs="Times New Roman"/>
                <w:i w:val="0"/>
                <w:color w:val="000000"/>
                <w:sz w:val="24"/>
                <w:szCs w:val="24"/>
                <w:highlight w:val="none"/>
                <w:u w:val="none"/>
                <w:lang w:val="en-US" w:eastAsia="zh-CN"/>
              </w:rPr>
              <w:t>定性</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3CE42">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highlight w:val="none"/>
                <w:u w:val="none"/>
                <w:lang w:val="en-US" w:eastAsia="zh-CN"/>
              </w:rPr>
            </w:pPr>
            <w:r>
              <w:rPr>
                <w:rFonts w:hint="eastAsia" w:eastAsia="宋体" w:cs="Times New Roman"/>
                <w:i w:val="0"/>
                <w:color w:val="000000"/>
                <w:sz w:val="24"/>
                <w:szCs w:val="24"/>
                <w:highlight w:val="none"/>
                <w:u w:val="none"/>
                <w:lang w:val="en-US" w:eastAsia="zh-CN"/>
              </w:rPr>
              <w:t>2025年12月前</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C544">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highlight w:val="none"/>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B6F5">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highlight w:val="none"/>
                <w:u w:val="none"/>
                <w:lang w:val="en-US" w:eastAsia="zh-CN"/>
              </w:rPr>
            </w:pPr>
            <w:r>
              <w:rPr>
                <w:rFonts w:hint="eastAsia" w:eastAsia="宋体" w:cs="Times New Roman"/>
                <w:i w:val="0"/>
                <w:color w:val="000000"/>
                <w:sz w:val="24"/>
                <w:szCs w:val="24"/>
                <w:highlight w:val="none"/>
                <w:u w:val="none"/>
                <w:lang w:val="en-US" w:eastAsia="zh-CN"/>
              </w:rPr>
              <w:t>25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0A13">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highlight w:val="none"/>
                <w:u w:val="none"/>
                <w:lang w:val="en-US" w:eastAsia="zh-CN"/>
              </w:rPr>
            </w:pPr>
          </w:p>
        </w:tc>
      </w:tr>
      <w:tr w14:paraId="4924F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6"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87903"/>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CE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效益指标</w:t>
            </w:r>
          </w:p>
        </w:tc>
        <w:tc>
          <w:tcPr>
            <w:tcW w:w="1273" w:type="dxa"/>
            <w:tcBorders>
              <w:top w:val="single" w:color="000000" w:sz="4" w:space="0"/>
              <w:left w:val="single" w:color="000000" w:sz="4" w:space="0"/>
              <w:right w:val="single" w:color="000000" w:sz="4" w:space="0"/>
            </w:tcBorders>
            <w:shd w:val="clear" w:color="auto" w:fill="auto"/>
            <w:vAlign w:val="center"/>
          </w:tcPr>
          <w:p w14:paraId="2A11C4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highlight w:val="none"/>
                <w:u w:val="none"/>
                <w:lang w:val="en-US" w:eastAsia="zh-CN"/>
              </w:rPr>
            </w:pPr>
            <w:r>
              <w:rPr>
                <w:rFonts w:ascii="Times New Roman" w:hAnsi="Times New Roman" w:eastAsia="宋体" w:cs="Times New Roman"/>
                <w:i w:val="0"/>
                <w:color w:val="000000"/>
                <w:kern w:val="0"/>
                <w:sz w:val="24"/>
                <w:szCs w:val="24"/>
                <w:highlight w:val="none"/>
                <w:u w:val="none"/>
                <w:lang w:val="en-US" w:eastAsia="zh-CN"/>
              </w:rPr>
              <w:t>社会效益</w:t>
            </w:r>
          </w:p>
          <w:p w14:paraId="5B5EC0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B7F8">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hAnsi="Times New Roman" w:eastAsia="宋体" w:cs="Times New Roman"/>
                <w:i w:val="0"/>
                <w:color w:val="000000"/>
                <w:sz w:val="24"/>
                <w:szCs w:val="24"/>
                <w:highlight w:val="none"/>
                <w:u w:val="none"/>
                <w:lang w:val="en-US" w:eastAsia="zh-CN"/>
              </w:rPr>
            </w:pPr>
            <w:r>
              <w:rPr>
                <w:rFonts w:hint="eastAsia" w:eastAsia="宋体" w:cs="Times New Roman"/>
                <w:i w:val="0"/>
                <w:color w:val="000000"/>
                <w:sz w:val="24"/>
                <w:szCs w:val="24"/>
                <w:highlight w:val="none"/>
                <w:u w:val="none"/>
                <w:lang w:val="en-US" w:eastAsia="zh-CN"/>
              </w:rPr>
              <w:t>党建督导的效果</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AA01B">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kern w:val="0"/>
                <w:sz w:val="24"/>
                <w:szCs w:val="24"/>
                <w:highlight w:val="none"/>
                <w:u w:val="none"/>
                <w:lang w:val="en-US" w:eastAsia="zh-CN"/>
              </w:rPr>
            </w:pPr>
            <w:r>
              <w:rPr>
                <w:rFonts w:hint="eastAsia" w:ascii="Times New Roman" w:hAnsi="Times New Roman" w:eastAsia="宋体" w:cs="Times New Roman"/>
                <w:i w:val="0"/>
                <w:color w:val="000000"/>
                <w:kern w:val="0"/>
                <w:sz w:val="24"/>
                <w:szCs w:val="24"/>
                <w:highlight w:val="none"/>
                <w:u w:val="none"/>
                <w:lang w:val="en-US" w:eastAsia="zh-CN"/>
              </w:rPr>
              <w:t>定性</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8F28">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kern w:val="0"/>
                <w:sz w:val="24"/>
                <w:szCs w:val="24"/>
                <w:highlight w:val="none"/>
                <w:u w:val="none"/>
                <w:lang w:val="en-US" w:eastAsia="zh-CN"/>
              </w:rPr>
            </w:pPr>
            <w:r>
              <w:rPr>
                <w:rFonts w:ascii="Times New Roman" w:hAnsi="Times New Roman" w:eastAsia="宋体" w:cs="Times New Roman"/>
                <w:i w:val="0"/>
                <w:color w:val="000000"/>
                <w:kern w:val="0"/>
                <w:sz w:val="24"/>
                <w:szCs w:val="24"/>
                <w:highlight w:val="none"/>
                <w:u w:val="none"/>
                <w:lang w:val="en-US" w:eastAsia="zh-CN"/>
              </w:rPr>
              <w:t>通过</w:t>
            </w:r>
            <w:r>
              <w:rPr>
                <w:rFonts w:hint="eastAsia" w:eastAsia="宋体" w:cs="Times New Roman"/>
                <w:i w:val="0"/>
                <w:color w:val="000000"/>
                <w:kern w:val="0"/>
                <w:sz w:val="24"/>
                <w:szCs w:val="24"/>
                <w:highlight w:val="none"/>
                <w:u w:val="none"/>
                <w:lang w:val="en-US" w:eastAsia="zh-CN"/>
              </w:rPr>
              <w:t>党建</w:t>
            </w:r>
            <w:r>
              <w:rPr>
                <w:rFonts w:ascii="Times New Roman" w:hAnsi="Times New Roman" w:eastAsia="宋体" w:cs="Times New Roman"/>
                <w:i w:val="0"/>
                <w:color w:val="000000"/>
                <w:kern w:val="0"/>
                <w:sz w:val="24"/>
                <w:szCs w:val="24"/>
                <w:highlight w:val="none"/>
                <w:u w:val="none"/>
                <w:lang w:val="en-US" w:eastAsia="zh-CN"/>
              </w:rPr>
              <w:t>督导 “三会一课”、主题党日等制度落实，基层党组织标准化</w:t>
            </w:r>
            <w:r>
              <w:rPr>
                <w:rFonts w:hint="eastAsia" w:eastAsia="宋体" w:cs="Times New Roman"/>
                <w:i w:val="0"/>
                <w:color w:val="000000"/>
                <w:kern w:val="0"/>
                <w:sz w:val="24"/>
                <w:szCs w:val="24"/>
                <w:highlight w:val="none"/>
                <w:u w:val="none"/>
                <w:lang w:val="en-US" w:eastAsia="zh-CN"/>
              </w:rPr>
              <w:t>显著提高。</w:t>
            </w:r>
            <w:r>
              <w:rPr>
                <w:rFonts w:ascii="Times New Roman" w:hAnsi="Times New Roman" w:eastAsia="宋体" w:cs="Times New Roman"/>
                <w:i w:val="0"/>
                <w:color w:val="000000"/>
                <w:kern w:val="0"/>
                <w:sz w:val="24"/>
                <w:szCs w:val="24"/>
                <w:highlight w:val="none"/>
                <w:u w:val="none"/>
                <w:lang w:val="en-US" w:eastAsia="zh-CN"/>
              </w:rPr>
              <w:t xml:space="preserve"> </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EBBB">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hAnsi="Times New Roman" w:eastAsia="宋体" w:cs="Times New Roman"/>
                <w:i w:val="0"/>
                <w:color w:val="000000"/>
                <w:sz w:val="24"/>
                <w:szCs w:val="24"/>
                <w:highlight w:val="none"/>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DA64">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highlight w:val="none"/>
                <w:u w:val="none"/>
                <w:lang w:val="en-US" w:eastAsia="zh-CN"/>
              </w:rPr>
            </w:pPr>
            <w:r>
              <w:rPr>
                <w:rFonts w:hint="eastAsia" w:eastAsia="宋体" w:cs="Times New Roman"/>
                <w:i w:val="0"/>
                <w:color w:val="000000"/>
                <w:sz w:val="24"/>
                <w:szCs w:val="24"/>
                <w:highlight w:val="none"/>
                <w:u w:val="none"/>
                <w:lang w:val="en-US" w:eastAsia="zh-CN"/>
              </w:rPr>
              <w:t>25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5EF6">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highlight w:val="none"/>
                <w:u w:val="none"/>
              </w:rPr>
            </w:pPr>
          </w:p>
        </w:tc>
      </w:tr>
      <w:tr w14:paraId="1B69D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8"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CB87C"/>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0A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E3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8D086">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kern w:val="0"/>
                <w:sz w:val="24"/>
                <w:szCs w:val="24"/>
                <w:highlight w:val="none"/>
                <w:u w:val="none"/>
                <w:lang w:val="en-US" w:eastAsia="zh-CN"/>
              </w:rPr>
              <w:t>服务对象满意度</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1C5A3">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highlight w:val="none"/>
                <w:u w:val="none"/>
              </w:rPr>
            </w:pPr>
            <w:r>
              <w:rPr>
                <w:rFonts w:hint="eastAsia" w:eastAsia="宋体" w:cs="Times New Roman"/>
                <w:i w:val="0"/>
                <w:color w:val="000000"/>
                <w:sz w:val="24"/>
                <w:szCs w:val="24"/>
                <w:highlight w:val="none"/>
                <w:u w:val="none"/>
                <w:lang w:val="en-US" w:eastAsia="zh-CN"/>
              </w:rPr>
              <w:t>定性</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F631">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hAnsi="Times New Roman" w:eastAsia="宋体" w:cs="Times New Roman"/>
                <w:i w:val="0"/>
                <w:color w:val="000000"/>
                <w:sz w:val="24"/>
                <w:szCs w:val="24"/>
                <w:highlight w:val="none"/>
                <w:u w:val="none"/>
              </w:rPr>
            </w:pPr>
            <w:r>
              <w:rPr>
                <w:rFonts w:ascii="Times New Roman" w:hAnsi="Times New Roman" w:eastAsia="宋体" w:cs="Times New Roman"/>
                <w:i w:val="0"/>
                <w:color w:val="000000"/>
                <w:sz w:val="24"/>
                <w:szCs w:val="24"/>
                <w:highlight w:val="none"/>
                <w:u w:val="none"/>
              </w:rPr>
              <w:t>提</w:t>
            </w:r>
            <w:r>
              <w:rPr>
                <w:rFonts w:ascii="Times New Roman" w:hAnsi="Times New Roman" w:eastAsia="宋体" w:cs="Times New Roman"/>
                <w:i w:val="0"/>
                <w:color w:val="000000"/>
                <w:kern w:val="0"/>
                <w:sz w:val="24"/>
                <w:szCs w:val="24"/>
                <w:highlight w:val="none"/>
                <w:u w:val="none"/>
                <w:lang w:val="en-US" w:eastAsia="zh-CN"/>
              </w:rPr>
              <w:t>升办公区域环境，激发干部职工干事热情，满意度达100%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02F6">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hAnsi="Times New Roman" w:eastAsia="宋体" w:cs="Times New Roman"/>
                <w:i w:val="0"/>
                <w:color w:val="000000"/>
                <w:sz w:val="24"/>
                <w:szCs w:val="24"/>
                <w:highlight w:val="none"/>
                <w:u w:val="none"/>
                <w:lang w:val="en-US" w:eastAsia="zh-CN"/>
              </w:rPr>
            </w:pPr>
            <w:r>
              <w:rPr>
                <w:rFonts w:hint="eastAsia" w:eastAsia="宋体" w:cs="Times New Roman"/>
                <w:i w:val="0"/>
                <w:color w:val="000000"/>
                <w:sz w:val="24"/>
                <w:szCs w:val="24"/>
                <w:highlight w:val="none"/>
                <w:u w:val="none"/>
                <w:lang w:val="en-US" w:eastAsia="zh-CN"/>
              </w:rPr>
              <w:t>进一步</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236C">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highlight w:val="none"/>
                <w:u w:val="none"/>
                <w:lang w:val="en-US" w:eastAsia="zh-CN"/>
              </w:rPr>
            </w:pPr>
            <w:r>
              <w:rPr>
                <w:rFonts w:hint="eastAsia" w:eastAsia="宋体" w:cs="Times New Roman"/>
                <w:i w:val="0"/>
                <w:color w:val="000000"/>
                <w:sz w:val="24"/>
                <w:szCs w:val="24"/>
                <w:highlight w:val="none"/>
                <w:u w:val="none"/>
                <w:lang w:val="en-US" w:eastAsia="zh-CN"/>
              </w:rPr>
              <w:t>25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1705B">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highlight w:val="none"/>
                <w:u w:val="none"/>
                <w:lang w:val="en-US" w:eastAsia="zh-CN"/>
              </w:rPr>
            </w:pPr>
          </w:p>
        </w:tc>
      </w:tr>
    </w:tbl>
    <w:p w14:paraId="114084B6">
      <w:pPr>
        <w:pStyle w:val="14"/>
        <w:spacing w:after="0"/>
        <w:ind w:left="0" w:leftChars="0" w:firstLine="0" w:firstLineChars="0"/>
        <w:rPr>
          <w:rFonts w:ascii="Times New Roman" w:hAnsi="Times New Roman" w:eastAsia="黑体" w:cs="Times New Roman"/>
          <w:sz w:val="24"/>
          <w:szCs w:val="24"/>
          <w:highlight w:val="yellow"/>
          <w:lang w:val="en-US" w:eastAsia="zh-CN"/>
        </w:rPr>
      </w:pPr>
    </w:p>
    <w:p w14:paraId="4C88A77E">
      <w:pPr>
        <w:pStyle w:val="5"/>
        <w:rPr>
          <w:rFonts w:hint="default" w:ascii="Times New Roman" w:hAnsi="Times New Roman" w:eastAsia="黑体" w:cs="Times New Roman"/>
          <w:kern w:val="0"/>
          <w:sz w:val="32"/>
          <w:szCs w:val="32"/>
          <w:shd w:val="clear" w:color="auto" w:fill="FFFFFF"/>
          <w:lang w:val="en-US" w:eastAsia="zh-CN"/>
        </w:rPr>
      </w:pPr>
    </w:p>
    <w:p w14:paraId="41524894">
      <w:pPr>
        <w:bidi w:val="0"/>
        <w:jc w:val="left"/>
        <w:rPr>
          <w:rFonts w:hint="default" w:ascii="Times New Roman" w:hAnsi="Times New Roman" w:cs="Times New Roman"/>
          <w:lang w:val="en-US" w:eastAsia="zh-CN"/>
        </w:rPr>
        <w:sectPr>
          <w:footerReference r:id="rId6" w:type="first"/>
          <w:footerReference r:id="rId5" w:type="default"/>
          <w:pgSz w:w="11906" w:h="16838"/>
          <w:pgMar w:top="2098" w:right="1474" w:bottom="1984" w:left="1587" w:header="851" w:footer="992" w:gutter="0"/>
          <w:pgNumType w:fmt="numberInDash" w:start="2"/>
          <w:cols w:space="425" w:num="1"/>
          <w:docGrid w:type="lines" w:linePitch="312" w:charSpace="0"/>
        </w:sectPr>
      </w:pPr>
    </w:p>
    <w:tbl>
      <w:tblPr>
        <w:tblStyle w:val="16"/>
        <w:tblW w:w="126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5"/>
        <w:gridCol w:w="1821"/>
        <w:gridCol w:w="1581"/>
        <w:gridCol w:w="2021"/>
        <w:gridCol w:w="468"/>
        <w:gridCol w:w="1490"/>
        <w:gridCol w:w="468"/>
        <w:gridCol w:w="979"/>
        <w:gridCol w:w="486"/>
        <w:gridCol w:w="486"/>
        <w:gridCol w:w="2270"/>
      </w:tblGrid>
      <w:tr w14:paraId="6986D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AB9221E">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967E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A15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4CB6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51320021T000000048580</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纪检工作经费</w:t>
            </w:r>
          </w:p>
        </w:tc>
      </w:tr>
      <w:tr w14:paraId="13A3B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E15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005B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0731DAC8">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A76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4D977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D219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67AF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1DA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5D058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D2BB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261F8">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28F81">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D1C5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对州直机关党群部门领导班子和班子成员落实党风廉政建设责任制开展日常监督和考核。完成州直机关科级及以下干部职工违纪违法</w:t>
            </w:r>
            <w:r>
              <w:rPr>
                <w:rFonts w:hint="eastAsia" w:ascii="宋体" w:hAnsi="宋体" w:eastAsia="宋体" w:cs="宋体"/>
                <w:i w:val="0"/>
                <w:iCs w:val="0"/>
                <w:color w:val="000000"/>
                <w:kern w:val="0"/>
                <w:sz w:val="18"/>
                <w:szCs w:val="18"/>
                <w:u w:val="none"/>
                <w:lang w:val="en-US" w:eastAsia="zh-CN" w:bidi="ar"/>
              </w:rPr>
              <w:t>案件</w:t>
            </w:r>
            <w:r>
              <w:rPr>
                <w:rFonts w:ascii="宋体" w:hAnsi="宋体" w:eastAsia="宋体" w:cs="宋体"/>
                <w:i w:val="0"/>
                <w:iCs w:val="0"/>
                <w:color w:val="000000"/>
                <w:kern w:val="0"/>
                <w:sz w:val="18"/>
                <w:szCs w:val="18"/>
                <w:u w:val="none"/>
                <w:lang w:val="en-US" w:eastAsia="zh-CN" w:bidi="ar"/>
              </w:rPr>
              <w:t>的审理，举办1期专题讲座，提升州直机关廉政水平，减少违纪违法案件发生。</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EAAB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暗访36个州直部门，发现问题15个，提出意见建议19条；审核92个部门（单位）县处级领导班子查摆问题清单和集中整治台账，各部门领导班子共查摆问题425个、具体表现665条；纳入集中整治突出问题407个、制定整改措施1076条。推动案件审理精细化，审结案件19件，教育回访2024年受处分人员19人，扎实做好处分决定执行“后半篇”文章，推动“以案促改”。</w:t>
            </w:r>
          </w:p>
        </w:tc>
      </w:tr>
      <w:tr w14:paraId="74B7F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F9C0F">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52A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7957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深入学习贯彻习近平总书记关于党的作风建设的重要论述，切实把州直机关全面从严治党不断引向深入。暗访州直各</w:t>
            </w:r>
            <w:r>
              <w:rPr>
                <w:rFonts w:hint="eastAsia" w:ascii="宋体" w:hAnsi="宋体" w:eastAsia="宋体" w:cs="宋体"/>
                <w:i w:val="0"/>
                <w:iCs w:val="0"/>
                <w:color w:val="000000"/>
                <w:kern w:val="0"/>
                <w:sz w:val="18"/>
                <w:szCs w:val="18"/>
                <w:u w:val="none"/>
                <w:lang w:val="en-US" w:eastAsia="zh-CN" w:bidi="ar"/>
              </w:rPr>
              <w:t>部门</w:t>
            </w:r>
            <w:r>
              <w:rPr>
                <w:rFonts w:ascii="宋体" w:hAnsi="宋体" w:eastAsia="宋体" w:cs="宋体"/>
                <w:i w:val="0"/>
                <w:iCs w:val="0"/>
                <w:color w:val="000000"/>
                <w:kern w:val="0"/>
                <w:sz w:val="18"/>
                <w:szCs w:val="18"/>
                <w:u w:val="none"/>
                <w:lang w:val="en-US" w:eastAsia="zh-CN" w:bidi="ar"/>
              </w:rPr>
              <w:t>（单位），审计州直各部门（单位）案件等。</w:t>
            </w:r>
          </w:p>
        </w:tc>
      </w:tr>
      <w:tr w14:paraId="1F452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F94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E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D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A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BC5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11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FE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0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5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6092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BDF4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48F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55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6C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2.06</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D8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6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D3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EF98">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553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按照执行厉行节约，减少工作支出。</w:t>
            </w:r>
          </w:p>
        </w:tc>
      </w:tr>
      <w:tr w14:paraId="30F46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F501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EB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F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32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2.06</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BCB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D5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C3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4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EF24C">
            <w:pPr>
              <w:jc w:val="center"/>
              <w:rPr>
                <w:rFonts w:hint="eastAsia" w:ascii="宋体" w:hAnsi="宋体" w:eastAsia="宋体" w:cs="宋体"/>
                <w:i w:val="0"/>
                <w:iCs w:val="0"/>
                <w:color w:val="000000"/>
                <w:sz w:val="18"/>
                <w:szCs w:val="18"/>
                <w:u w:val="none"/>
              </w:rPr>
            </w:pPr>
          </w:p>
        </w:tc>
      </w:tr>
      <w:tr w14:paraId="120DE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DF29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A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8D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15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AE1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C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F8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18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F36E0">
            <w:pPr>
              <w:jc w:val="center"/>
              <w:rPr>
                <w:rFonts w:hint="eastAsia" w:ascii="宋体" w:hAnsi="宋体" w:eastAsia="宋体" w:cs="宋体"/>
                <w:i w:val="0"/>
                <w:iCs w:val="0"/>
                <w:color w:val="000000"/>
                <w:sz w:val="18"/>
                <w:szCs w:val="18"/>
                <w:u w:val="none"/>
              </w:rPr>
            </w:pPr>
          </w:p>
        </w:tc>
      </w:tr>
      <w:tr w14:paraId="30E0D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D00A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03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2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8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BDA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43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5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5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8065A">
            <w:pPr>
              <w:jc w:val="center"/>
              <w:rPr>
                <w:rFonts w:hint="eastAsia" w:ascii="宋体" w:hAnsi="宋体" w:eastAsia="宋体" w:cs="宋体"/>
                <w:i w:val="0"/>
                <w:iCs w:val="0"/>
                <w:color w:val="000000"/>
                <w:sz w:val="18"/>
                <w:szCs w:val="18"/>
                <w:u w:val="none"/>
              </w:rPr>
            </w:pPr>
          </w:p>
        </w:tc>
      </w:tr>
      <w:tr w14:paraId="4103E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80FC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0E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96A89">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DA76E">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B8208A">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F2AB">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E4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57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AE975">
            <w:pPr>
              <w:jc w:val="center"/>
              <w:rPr>
                <w:rFonts w:hint="eastAsia" w:ascii="宋体" w:hAnsi="宋体" w:eastAsia="宋体" w:cs="宋体"/>
                <w:i w:val="0"/>
                <w:iCs w:val="0"/>
                <w:color w:val="000000"/>
                <w:sz w:val="18"/>
                <w:szCs w:val="18"/>
                <w:u w:val="none"/>
              </w:rPr>
            </w:pPr>
          </w:p>
        </w:tc>
      </w:tr>
      <w:tr w14:paraId="59EB2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D5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EE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FD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D6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D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3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11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6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3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CE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A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0729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A3553">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D9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24A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03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审理违法违纪案件数量</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93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6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D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6659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19</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E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D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12D04">
            <w:pPr>
              <w:jc w:val="center"/>
              <w:rPr>
                <w:rFonts w:hint="eastAsia" w:ascii="微软雅黑" w:hAnsi="微软雅黑" w:eastAsia="微软雅黑" w:cs="微软雅黑"/>
                <w:i w:val="0"/>
                <w:iCs w:val="0"/>
                <w:color w:val="000000"/>
                <w:sz w:val="16"/>
                <w:szCs w:val="16"/>
                <w:u w:val="none"/>
              </w:rPr>
            </w:pPr>
          </w:p>
        </w:tc>
      </w:tr>
      <w:tr w14:paraId="0177C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AAB2F">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05545">
            <w:pPr>
              <w:jc w:val="center"/>
              <w:rPr>
                <w:rFonts w:hint="eastAsia" w:ascii="宋体" w:hAnsi="宋体" w:eastAsia="宋体" w:cs="宋体"/>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329EE">
            <w:pPr>
              <w:jc w:val="center"/>
              <w:rPr>
                <w:rFonts w:hint="eastAsia" w:ascii="宋体" w:hAnsi="宋体" w:eastAsia="宋体" w:cs="宋体"/>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6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举办专题讲座次数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B5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10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E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51D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B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9B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42F92">
            <w:pPr>
              <w:jc w:val="center"/>
              <w:rPr>
                <w:rFonts w:hint="eastAsia" w:ascii="微软雅黑" w:hAnsi="微软雅黑" w:eastAsia="微软雅黑" w:cs="微软雅黑"/>
                <w:i w:val="0"/>
                <w:iCs w:val="0"/>
                <w:color w:val="000000"/>
                <w:sz w:val="16"/>
                <w:szCs w:val="16"/>
                <w:u w:val="none"/>
              </w:rPr>
            </w:pPr>
          </w:p>
        </w:tc>
      </w:tr>
      <w:tr w14:paraId="2773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28E6F">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9B803">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8C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C9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案件审理合格率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2E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F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4A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31E3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A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4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7DAF">
            <w:pPr>
              <w:jc w:val="center"/>
              <w:rPr>
                <w:rFonts w:hint="eastAsia" w:ascii="微软雅黑" w:hAnsi="微软雅黑" w:eastAsia="微软雅黑" w:cs="微软雅黑"/>
                <w:i w:val="0"/>
                <w:iCs w:val="0"/>
                <w:color w:val="000000"/>
                <w:sz w:val="16"/>
                <w:szCs w:val="16"/>
                <w:u w:val="none"/>
              </w:rPr>
            </w:pPr>
          </w:p>
        </w:tc>
      </w:tr>
      <w:tr w14:paraId="0C659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17CE5">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22CEC">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4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AA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工作完成率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B3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5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5D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A0B5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D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0F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D44E1">
            <w:pPr>
              <w:jc w:val="center"/>
              <w:rPr>
                <w:rFonts w:hint="eastAsia" w:ascii="微软雅黑" w:hAnsi="微软雅黑" w:eastAsia="微软雅黑" w:cs="微软雅黑"/>
                <w:i w:val="0"/>
                <w:iCs w:val="0"/>
                <w:color w:val="000000"/>
                <w:sz w:val="16"/>
                <w:szCs w:val="16"/>
                <w:u w:val="none"/>
              </w:rPr>
            </w:pPr>
          </w:p>
        </w:tc>
      </w:tr>
      <w:tr w14:paraId="33138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9A8D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9E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5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AA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违法违纪案件发生率下降</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F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00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C4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5941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B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7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6949E">
            <w:pPr>
              <w:jc w:val="center"/>
              <w:rPr>
                <w:rFonts w:hint="eastAsia" w:ascii="微软雅黑" w:hAnsi="微软雅黑" w:eastAsia="微软雅黑" w:cs="微软雅黑"/>
                <w:i w:val="0"/>
                <w:iCs w:val="0"/>
                <w:color w:val="000000"/>
                <w:sz w:val="16"/>
                <w:szCs w:val="16"/>
                <w:u w:val="none"/>
              </w:rPr>
            </w:pPr>
          </w:p>
        </w:tc>
      </w:tr>
      <w:tr w14:paraId="53276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7794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1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CF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89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州直机关干部职工对纪检工作的满意度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9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F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12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BF10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C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D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1611C">
            <w:pPr>
              <w:jc w:val="center"/>
              <w:rPr>
                <w:rFonts w:hint="eastAsia" w:ascii="微软雅黑" w:hAnsi="微软雅黑" w:eastAsia="微软雅黑" w:cs="微软雅黑"/>
                <w:i w:val="0"/>
                <w:iCs w:val="0"/>
                <w:color w:val="000000"/>
                <w:sz w:val="16"/>
                <w:szCs w:val="16"/>
                <w:u w:val="none"/>
              </w:rPr>
            </w:pPr>
          </w:p>
        </w:tc>
      </w:tr>
      <w:tr w14:paraId="6318D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EEA1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6C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16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0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人均差旅费</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8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8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8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元/天</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E452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470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1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D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58F1">
            <w:pPr>
              <w:jc w:val="center"/>
              <w:rPr>
                <w:rFonts w:hint="eastAsia" w:ascii="微软雅黑" w:hAnsi="微软雅黑" w:eastAsia="微软雅黑" w:cs="微软雅黑"/>
                <w:i w:val="0"/>
                <w:iCs w:val="0"/>
                <w:color w:val="000000"/>
                <w:sz w:val="16"/>
                <w:szCs w:val="16"/>
                <w:u w:val="none"/>
              </w:rPr>
            </w:pPr>
          </w:p>
        </w:tc>
      </w:tr>
      <w:tr w14:paraId="36B4A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8C9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0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85AB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C52D">
            <w:pPr>
              <w:rPr>
                <w:rFonts w:hint="eastAsia" w:ascii="宋体" w:hAnsi="宋体" w:eastAsia="宋体" w:cs="宋体"/>
                <w:i w:val="0"/>
                <w:iCs w:val="0"/>
                <w:color w:val="000000"/>
                <w:sz w:val="18"/>
                <w:szCs w:val="18"/>
                <w:u w:val="none"/>
              </w:rPr>
            </w:pPr>
          </w:p>
        </w:tc>
      </w:tr>
      <w:tr w14:paraId="47156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02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43B88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该项目紧扣全面从严治党要求，聚焦主责主业，组织严密、程序规范、措施有力，较好完成既定任务，达到预期目标。</w:t>
            </w:r>
          </w:p>
        </w:tc>
      </w:tr>
      <w:tr w14:paraId="74F92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43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5EBE1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11062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9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20D57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31EDD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62042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项目负责人：刘树跃</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05348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财务负责人：傅珍国</w:t>
            </w:r>
          </w:p>
        </w:tc>
      </w:tr>
      <w:tr w14:paraId="2E5A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B7C7E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092A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01EF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CFA3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51320021T000000048594</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党建调研工作经费</w:t>
            </w:r>
          </w:p>
        </w:tc>
      </w:tr>
      <w:tr w14:paraId="17971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DCDF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9E92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45AD39A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C1E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638B4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893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E252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05A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3ADE2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761D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D5A09">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C62BC">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6805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围绕机关党建和业务工作融合并进开展调研，对州直部门（单位）及13县（市）开展党建督导调研；按照四分工作机制，召开片区</w:t>
            </w:r>
            <w:bookmarkStart w:id="72" w:name="_GoBack"/>
            <w:bookmarkEnd w:id="72"/>
            <w:r>
              <w:rPr>
                <w:rFonts w:hint="eastAsia" w:ascii="宋体" w:hAnsi="宋体" w:cs="宋体"/>
                <w:i w:val="0"/>
                <w:iCs w:val="0"/>
                <w:color w:val="000000"/>
                <w:kern w:val="0"/>
                <w:sz w:val="18"/>
                <w:szCs w:val="18"/>
                <w:u w:val="none"/>
                <w:lang w:val="en-US" w:eastAsia="zh-CN" w:bidi="ar"/>
              </w:rPr>
              <w:t>联席会议</w:t>
            </w:r>
            <w:r>
              <w:rPr>
                <w:rFonts w:ascii="宋体" w:hAnsi="宋体" w:eastAsia="宋体" w:cs="宋体"/>
                <w:i w:val="0"/>
                <w:iCs w:val="0"/>
                <w:color w:val="000000"/>
                <w:kern w:val="0"/>
                <w:sz w:val="18"/>
                <w:szCs w:val="18"/>
                <w:u w:val="none"/>
                <w:lang w:val="en-US" w:eastAsia="zh-CN" w:bidi="ar"/>
              </w:rPr>
              <w:t>，建立机关党建工作内部督查机制，优化机关党建工作考评机制，推动党建和业务融合并进、良性发展”。</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13F5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向马尔康地区的州直部门派送社区需求清单22项，推动州直机关党组织和党员融入“微网实格”，助力社区基层治理。</w:t>
            </w:r>
          </w:p>
        </w:tc>
      </w:tr>
      <w:tr w14:paraId="461ED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47DA1">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C7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427C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深化社区“双报到”活动，推行“社区点单、工委派单、党组织接单”三单模式，</w:t>
            </w:r>
          </w:p>
        </w:tc>
      </w:tr>
      <w:tr w14:paraId="16ED5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5BD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4D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E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A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001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A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3F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3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C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06A1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9456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E3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38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97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15D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70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F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8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666ED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C5F4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1861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1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3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DA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05C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0C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D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33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9A207">
            <w:pPr>
              <w:rPr>
                <w:rFonts w:hint="eastAsia" w:ascii="黑体" w:hAnsi="黑体" w:eastAsia="黑体" w:cs="黑体"/>
                <w:i/>
                <w:iCs/>
                <w:color w:val="000000"/>
                <w:sz w:val="18"/>
                <w:szCs w:val="18"/>
                <w:u w:val="none"/>
              </w:rPr>
            </w:pPr>
          </w:p>
        </w:tc>
      </w:tr>
      <w:tr w14:paraId="22138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A4BD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69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9C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0E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443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2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AC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59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5E3F5">
            <w:pPr>
              <w:rPr>
                <w:rFonts w:hint="eastAsia" w:ascii="黑体" w:hAnsi="黑体" w:eastAsia="黑体" w:cs="黑体"/>
                <w:i/>
                <w:iCs/>
                <w:color w:val="000000"/>
                <w:sz w:val="18"/>
                <w:szCs w:val="18"/>
                <w:u w:val="none"/>
              </w:rPr>
            </w:pPr>
          </w:p>
        </w:tc>
      </w:tr>
      <w:tr w14:paraId="74E95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152E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1B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35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C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DCF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EA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26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92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2F638">
            <w:pPr>
              <w:rPr>
                <w:rFonts w:hint="eastAsia" w:ascii="黑体" w:hAnsi="黑体" w:eastAsia="黑体" w:cs="黑体"/>
                <w:i/>
                <w:iCs/>
                <w:color w:val="000000"/>
                <w:sz w:val="18"/>
                <w:szCs w:val="18"/>
                <w:u w:val="none"/>
              </w:rPr>
            </w:pPr>
          </w:p>
        </w:tc>
      </w:tr>
      <w:tr w14:paraId="60E69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6F02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D6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BF49D">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1CFC5">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78C28D">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817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B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9D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2F6E3">
            <w:pPr>
              <w:rPr>
                <w:rFonts w:hint="eastAsia" w:ascii="黑体" w:hAnsi="黑体" w:eastAsia="黑体" w:cs="黑体"/>
                <w:i/>
                <w:iCs/>
                <w:color w:val="000000"/>
                <w:sz w:val="18"/>
                <w:szCs w:val="18"/>
                <w:u w:val="none"/>
              </w:rPr>
            </w:pPr>
          </w:p>
        </w:tc>
      </w:tr>
      <w:tr w14:paraId="5EB81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F4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78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D0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4F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0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3E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4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69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F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B9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2F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1F98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AC792">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8CA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81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4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每次督导形成报告1份。</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B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9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2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份</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601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6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7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233C">
            <w:pPr>
              <w:jc w:val="center"/>
              <w:rPr>
                <w:rFonts w:hint="eastAsia" w:ascii="微软雅黑" w:hAnsi="微软雅黑" w:eastAsia="微软雅黑" w:cs="微软雅黑"/>
                <w:i/>
                <w:iCs/>
                <w:color w:val="000000"/>
                <w:sz w:val="16"/>
                <w:szCs w:val="16"/>
                <w:u w:val="none"/>
              </w:rPr>
            </w:pPr>
          </w:p>
        </w:tc>
      </w:tr>
      <w:tr w14:paraId="69336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E9144">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9B7A7">
            <w:pPr>
              <w:jc w:val="center"/>
              <w:rPr>
                <w:rFonts w:hint="eastAsia" w:ascii="宋体" w:hAnsi="宋体" w:eastAsia="宋体" w:cs="宋体"/>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817C1">
            <w:pPr>
              <w:jc w:val="center"/>
              <w:rPr>
                <w:rFonts w:hint="eastAsia" w:ascii="宋体" w:hAnsi="宋体" w:eastAsia="宋体" w:cs="宋体"/>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1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指导或</w:t>
            </w:r>
            <w:r>
              <w:rPr>
                <w:rFonts w:hint="eastAsia" w:ascii="宋体" w:hAnsi="宋体" w:eastAsia="宋体" w:cs="宋体"/>
                <w:i w:val="0"/>
                <w:iCs w:val="0"/>
                <w:color w:val="000000"/>
                <w:kern w:val="0"/>
                <w:sz w:val="18"/>
                <w:szCs w:val="18"/>
                <w:u w:val="none"/>
                <w:lang w:val="en-US" w:eastAsia="zh-CN" w:bidi="ar"/>
              </w:rPr>
              <w:t>召开</w:t>
            </w:r>
            <w:r>
              <w:rPr>
                <w:rFonts w:ascii="宋体" w:hAnsi="宋体" w:eastAsia="宋体" w:cs="宋体"/>
                <w:i w:val="0"/>
                <w:iCs w:val="0"/>
                <w:color w:val="000000"/>
                <w:kern w:val="0"/>
                <w:sz w:val="18"/>
                <w:szCs w:val="18"/>
                <w:u w:val="none"/>
                <w:lang w:val="en-US" w:eastAsia="zh-CN" w:bidi="ar"/>
              </w:rPr>
              <w:t>片区</w:t>
            </w:r>
            <w:r>
              <w:rPr>
                <w:rFonts w:hint="eastAsia" w:ascii="宋体" w:hAnsi="宋体" w:eastAsia="宋体" w:cs="宋体"/>
                <w:i w:val="0"/>
                <w:iCs w:val="0"/>
                <w:color w:val="000000"/>
                <w:kern w:val="0"/>
                <w:sz w:val="18"/>
                <w:szCs w:val="18"/>
                <w:u w:val="none"/>
                <w:lang w:val="en-US" w:eastAsia="zh-CN" w:bidi="ar"/>
              </w:rPr>
              <w:t>联席会</w:t>
            </w:r>
            <w:r>
              <w:rPr>
                <w:rFonts w:ascii="宋体" w:hAnsi="宋体" w:eastAsia="宋体" w:cs="宋体"/>
                <w:i w:val="0"/>
                <w:iCs w:val="0"/>
                <w:color w:val="000000"/>
                <w:kern w:val="0"/>
                <w:sz w:val="18"/>
                <w:szCs w:val="18"/>
                <w:u w:val="none"/>
                <w:lang w:val="en-US" w:eastAsia="zh-CN" w:bidi="ar"/>
              </w:rPr>
              <w:t>次数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64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A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48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731B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7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C6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285A0">
            <w:pPr>
              <w:jc w:val="center"/>
              <w:rPr>
                <w:rFonts w:hint="eastAsia" w:ascii="微软雅黑" w:hAnsi="微软雅黑" w:eastAsia="微软雅黑" w:cs="微软雅黑"/>
                <w:i/>
                <w:iCs/>
                <w:color w:val="000000"/>
                <w:sz w:val="16"/>
                <w:szCs w:val="16"/>
                <w:u w:val="none"/>
              </w:rPr>
            </w:pPr>
          </w:p>
        </w:tc>
      </w:tr>
      <w:tr w14:paraId="1716B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826E6">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98491">
            <w:pPr>
              <w:jc w:val="center"/>
              <w:rPr>
                <w:rFonts w:hint="eastAsia" w:ascii="宋体" w:hAnsi="宋体" w:eastAsia="宋体" w:cs="宋体"/>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F97B4">
            <w:pPr>
              <w:jc w:val="center"/>
              <w:rPr>
                <w:rFonts w:hint="eastAsia" w:ascii="宋体" w:hAnsi="宋体" w:eastAsia="宋体" w:cs="宋体"/>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2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州直部门督导次数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46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F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C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2FA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79</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D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2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4200">
            <w:pPr>
              <w:jc w:val="center"/>
              <w:rPr>
                <w:rFonts w:hint="eastAsia" w:ascii="微软雅黑" w:hAnsi="微软雅黑" w:eastAsia="微软雅黑" w:cs="微软雅黑"/>
                <w:i/>
                <w:iCs/>
                <w:color w:val="000000"/>
                <w:sz w:val="16"/>
                <w:szCs w:val="16"/>
                <w:u w:val="none"/>
              </w:rPr>
            </w:pPr>
          </w:p>
        </w:tc>
      </w:tr>
      <w:tr w14:paraId="4919C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B2AF3">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32328">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C1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5C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党建工作机制优化完成率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6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04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5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B756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9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6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7947">
            <w:pPr>
              <w:jc w:val="center"/>
              <w:rPr>
                <w:rFonts w:hint="eastAsia" w:ascii="微软雅黑" w:hAnsi="微软雅黑" w:eastAsia="微软雅黑" w:cs="微软雅黑"/>
                <w:i/>
                <w:iCs/>
                <w:color w:val="000000"/>
                <w:sz w:val="16"/>
                <w:szCs w:val="16"/>
                <w:u w:val="none"/>
              </w:rPr>
            </w:pPr>
          </w:p>
        </w:tc>
      </w:tr>
      <w:tr w14:paraId="0E57F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8B619">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6974B">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6B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59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A2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F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CF8B">
            <w:pPr>
              <w:jc w:val="center"/>
              <w:rPr>
                <w:rFonts w:hint="eastAsia" w:ascii="宋体" w:hAnsi="宋体" w:eastAsia="宋体" w:cs="宋体"/>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0F4E">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0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1B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D1DFC">
            <w:pPr>
              <w:jc w:val="center"/>
              <w:rPr>
                <w:rFonts w:hint="eastAsia" w:ascii="微软雅黑" w:hAnsi="微软雅黑" w:eastAsia="微软雅黑" w:cs="微软雅黑"/>
                <w:i/>
                <w:iCs/>
                <w:color w:val="000000"/>
                <w:sz w:val="16"/>
                <w:szCs w:val="16"/>
                <w:u w:val="none"/>
              </w:rPr>
            </w:pPr>
          </w:p>
        </w:tc>
      </w:tr>
      <w:tr w14:paraId="23BDE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C90FC">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5D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D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12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机关党建与业务工作融合度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B9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2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9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DD7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61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0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75F2">
            <w:pPr>
              <w:jc w:val="center"/>
              <w:rPr>
                <w:rFonts w:hint="eastAsia" w:ascii="微软雅黑" w:hAnsi="微软雅黑" w:eastAsia="微软雅黑" w:cs="微软雅黑"/>
                <w:i/>
                <w:iCs/>
                <w:color w:val="000000"/>
                <w:sz w:val="16"/>
                <w:szCs w:val="16"/>
                <w:u w:val="none"/>
              </w:rPr>
            </w:pPr>
          </w:p>
        </w:tc>
      </w:tr>
      <w:tr w14:paraId="463A6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9D2CA">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A8A93">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97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D3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党建工作考评机制长效运行率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6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2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74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86A4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5A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6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0E0AD">
            <w:pPr>
              <w:jc w:val="center"/>
              <w:rPr>
                <w:rFonts w:hint="eastAsia" w:ascii="微软雅黑" w:hAnsi="微软雅黑" w:eastAsia="微软雅黑" w:cs="微软雅黑"/>
                <w:i/>
                <w:iCs/>
                <w:color w:val="000000"/>
                <w:sz w:val="16"/>
                <w:szCs w:val="16"/>
                <w:u w:val="none"/>
              </w:rPr>
            </w:pPr>
          </w:p>
        </w:tc>
      </w:tr>
      <w:tr w14:paraId="2B046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5347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E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AD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CF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13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10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F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DC2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D8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AF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8E966">
            <w:pPr>
              <w:jc w:val="center"/>
              <w:rPr>
                <w:rFonts w:hint="eastAsia" w:ascii="微软雅黑" w:hAnsi="微软雅黑" w:eastAsia="微软雅黑" w:cs="微软雅黑"/>
                <w:i/>
                <w:iCs/>
                <w:color w:val="000000"/>
                <w:sz w:val="16"/>
                <w:szCs w:val="16"/>
                <w:u w:val="none"/>
              </w:rPr>
            </w:pPr>
          </w:p>
        </w:tc>
      </w:tr>
      <w:tr w14:paraId="10A94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0A45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23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8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0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差旅费标准</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9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85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3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元/天</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EA6E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470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9B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D4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67AC2">
            <w:pPr>
              <w:jc w:val="center"/>
              <w:rPr>
                <w:rFonts w:hint="eastAsia" w:ascii="微软雅黑" w:hAnsi="微软雅黑" w:eastAsia="微软雅黑" w:cs="微软雅黑"/>
                <w:i/>
                <w:iCs/>
                <w:color w:val="000000"/>
                <w:sz w:val="16"/>
                <w:szCs w:val="16"/>
                <w:u w:val="none"/>
              </w:rPr>
            </w:pPr>
          </w:p>
        </w:tc>
      </w:tr>
      <w:tr w14:paraId="48DB6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24D1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C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87CF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0818F">
            <w:pPr>
              <w:rPr>
                <w:rFonts w:hint="eastAsia" w:ascii="宋体" w:hAnsi="宋体" w:eastAsia="宋体" w:cs="宋体"/>
                <w:i w:val="0"/>
                <w:iCs w:val="0"/>
                <w:color w:val="000000"/>
                <w:sz w:val="18"/>
                <w:szCs w:val="18"/>
                <w:u w:val="none"/>
              </w:rPr>
            </w:pPr>
          </w:p>
        </w:tc>
      </w:tr>
      <w:tr w14:paraId="78636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59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7F4F33">
            <w:pPr>
              <w:keepNext w:val="0"/>
              <w:keepLines w:val="0"/>
              <w:widowControl/>
              <w:suppressLineNumbers w:val="0"/>
              <w:jc w:val="left"/>
              <w:textAlignment w:val="center"/>
              <w:rPr>
                <w:rFonts w:hint="eastAsia" w:ascii="微软雅黑" w:hAnsi="微软雅黑" w:eastAsia="微软雅黑" w:cs="微软雅黑"/>
                <w:b/>
                <w:bCs/>
                <w:i/>
                <w:iCs/>
                <w:color w:val="000000"/>
                <w:sz w:val="16"/>
                <w:szCs w:val="16"/>
                <w:u w:val="none"/>
              </w:rPr>
            </w:pPr>
            <w:r>
              <w:rPr>
                <w:rFonts w:hint="eastAsia" w:ascii="微软雅黑" w:hAnsi="微软雅黑" w:eastAsia="微软雅黑" w:cs="微软雅黑"/>
                <w:b/>
                <w:bCs/>
                <w:i/>
                <w:iCs/>
                <w:color w:val="000000"/>
                <w:kern w:val="0"/>
                <w:sz w:val="16"/>
                <w:szCs w:val="16"/>
                <w:u w:val="none"/>
                <w:lang w:val="en-US" w:eastAsia="zh-CN" w:bidi="ar"/>
              </w:rPr>
              <w:t>经综合评价，该项目组织实施到位、经费使用合规、工作成效明显。</w:t>
            </w:r>
          </w:p>
        </w:tc>
      </w:tr>
      <w:tr w14:paraId="06597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8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C1135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F4E7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E6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CC756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6ED5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E5696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项目负责人：季永兰</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CA1A4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财务负责人：傅珍国</w:t>
            </w:r>
          </w:p>
        </w:tc>
      </w:tr>
      <w:tr w14:paraId="1BD90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04644B4C">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681AE3AB">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6E98C6E0">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51F6BFF0">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0A689AD3">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1F3C9F54">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506267DC">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72E4C876">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62C9CB6B">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04CFE1A6">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0A72A561">
            <w:pPr>
              <w:rPr>
                <w:rFonts w:hint="eastAsia" w:ascii="宋体" w:hAnsi="宋体" w:eastAsia="宋体" w:cs="宋体"/>
                <w:i w:val="0"/>
                <w:iCs w:val="0"/>
                <w:color w:val="000000"/>
                <w:sz w:val="18"/>
                <w:szCs w:val="18"/>
                <w:u w:val="none"/>
              </w:rPr>
            </w:pPr>
          </w:p>
        </w:tc>
      </w:tr>
      <w:tr w14:paraId="2C98E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E8A4D0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0787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7FA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05E7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51320021T000000048597-统战群工工作经费</w:t>
            </w:r>
          </w:p>
        </w:tc>
      </w:tr>
      <w:tr w14:paraId="73E67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5554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C8C1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5619CD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C7F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5D824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5E3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3966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EE9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5ADF1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1C12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1A42D">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A26F7">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8D72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开展爱心爸妈、统战群团、因私出国（境）证件管理等日常工作，举办1</w:t>
            </w:r>
            <w:r>
              <w:rPr>
                <w:rFonts w:hint="eastAsia" w:ascii="宋体" w:hAnsi="宋体" w:eastAsia="宋体" w:cs="宋体"/>
                <w:i w:val="0"/>
                <w:iCs w:val="0"/>
                <w:color w:val="000000"/>
                <w:kern w:val="0"/>
                <w:sz w:val="18"/>
                <w:szCs w:val="18"/>
                <w:u w:val="none"/>
                <w:lang w:val="en-US" w:eastAsia="zh-CN" w:bidi="ar"/>
              </w:rPr>
              <w:t>次</w:t>
            </w:r>
            <w:r>
              <w:rPr>
                <w:rFonts w:ascii="宋体" w:hAnsi="宋体" w:eastAsia="宋体" w:cs="宋体"/>
                <w:i w:val="0"/>
                <w:iCs w:val="0"/>
                <w:color w:val="000000"/>
                <w:kern w:val="0"/>
                <w:sz w:val="18"/>
                <w:szCs w:val="18"/>
                <w:u w:val="none"/>
                <w:lang w:val="en-US" w:eastAsia="zh-CN" w:bidi="ar"/>
              </w:rPr>
              <w:t>州直机关300名妇女干部参加专题讲座，着力提升妇女干部担当作为意识；提升举办一次州直机关团员青年活动，增强青年干部凝聚力。</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3AAC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本项目紧紧围绕统一战线、群团建设、凝心聚力工作目标，坚持党建引领、服务大局、联系群众、凝聚共识，有序推进各项任务落地见效。</w:t>
            </w:r>
          </w:p>
        </w:tc>
      </w:tr>
      <w:tr w14:paraId="2C52F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3A91F">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D6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4A13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项目按照前期筹备、组织实施、总结提升三个阶段有序推进。</w:t>
            </w:r>
          </w:p>
        </w:tc>
      </w:tr>
      <w:tr w14:paraId="19968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65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EB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E8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A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4EB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0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7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5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7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2DCB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82FD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D4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C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BF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996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2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C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F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29CC6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按照执行厉行节约，减少工作支出。</w:t>
            </w:r>
          </w:p>
        </w:tc>
      </w:tr>
      <w:tr w14:paraId="76A10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B362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31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DD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6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4F4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C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FF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ED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78C62">
            <w:pPr>
              <w:rPr>
                <w:rFonts w:hint="eastAsia" w:ascii="黑体" w:hAnsi="黑体" w:eastAsia="黑体" w:cs="黑体"/>
                <w:i w:val="0"/>
                <w:iCs w:val="0"/>
                <w:color w:val="000000"/>
                <w:sz w:val="18"/>
                <w:szCs w:val="18"/>
                <w:u w:val="none"/>
              </w:rPr>
            </w:pPr>
          </w:p>
        </w:tc>
      </w:tr>
      <w:tr w14:paraId="69B31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2E20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34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13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1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1AA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3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C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96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F033C">
            <w:pPr>
              <w:rPr>
                <w:rFonts w:hint="eastAsia" w:ascii="黑体" w:hAnsi="黑体" w:eastAsia="黑体" w:cs="黑体"/>
                <w:i w:val="0"/>
                <w:iCs w:val="0"/>
                <w:color w:val="000000"/>
                <w:sz w:val="18"/>
                <w:szCs w:val="18"/>
                <w:u w:val="none"/>
              </w:rPr>
            </w:pPr>
          </w:p>
        </w:tc>
      </w:tr>
      <w:tr w14:paraId="0EDC9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A434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D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A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F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48D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A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66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4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D1AB9">
            <w:pPr>
              <w:rPr>
                <w:rFonts w:hint="eastAsia" w:ascii="黑体" w:hAnsi="黑体" w:eastAsia="黑体" w:cs="黑体"/>
                <w:i w:val="0"/>
                <w:iCs w:val="0"/>
                <w:color w:val="000000"/>
                <w:sz w:val="18"/>
                <w:szCs w:val="18"/>
                <w:u w:val="none"/>
              </w:rPr>
            </w:pPr>
          </w:p>
        </w:tc>
      </w:tr>
      <w:tr w14:paraId="1D1BD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34A8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C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194C2">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C3BF">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430253">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F7BD1">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55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E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05132">
            <w:pPr>
              <w:rPr>
                <w:rFonts w:hint="eastAsia" w:ascii="黑体" w:hAnsi="黑体" w:eastAsia="黑体" w:cs="黑体"/>
                <w:i w:val="0"/>
                <w:iCs w:val="0"/>
                <w:color w:val="000000"/>
                <w:sz w:val="18"/>
                <w:szCs w:val="18"/>
                <w:u w:val="none"/>
              </w:rPr>
            </w:pPr>
          </w:p>
        </w:tc>
      </w:tr>
      <w:tr w14:paraId="15BB7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EA7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7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3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A7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9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2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6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B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F3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0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5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500C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565A8">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AFD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D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3E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州直机关群团组织开展活动数量</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D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B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00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10C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5F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7A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78F9">
            <w:pPr>
              <w:jc w:val="center"/>
              <w:rPr>
                <w:rFonts w:hint="eastAsia" w:ascii="微软雅黑" w:hAnsi="微软雅黑" w:eastAsia="微软雅黑" w:cs="微软雅黑"/>
                <w:i/>
                <w:iCs/>
                <w:color w:val="000000"/>
                <w:sz w:val="16"/>
                <w:szCs w:val="16"/>
                <w:u w:val="none"/>
              </w:rPr>
            </w:pPr>
          </w:p>
        </w:tc>
      </w:tr>
      <w:tr w14:paraId="642C6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9D052">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7DE27">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3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2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开展活动参与度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8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8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14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2BF0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1A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5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3914">
            <w:pPr>
              <w:jc w:val="center"/>
              <w:rPr>
                <w:rFonts w:hint="eastAsia" w:ascii="微软雅黑" w:hAnsi="微软雅黑" w:eastAsia="微软雅黑" w:cs="微软雅黑"/>
                <w:i/>
                <w:iCs/>
                <w:color w:val="000000"/>
                <w:sz w:val="16"/>
                <w:szCs w:val="16"/>
                <w:u w:val="none"/>
              </w:rPr>
            </w:pPr>
          </w:p>
        </w:tc>
      </w:tr>
      <w:tr w14:paraId="3F2E3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02C83">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0A9B0">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44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15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44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6E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2025年10月前完成</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C22A0">
            <w:pPr>
              <w:jc w:val="center"/>
              <w:rPr>
                <w:rFonts w:hint="eastAsia" w:ascii="宋体" w:hAnsi="宋体" w:eastAsia="宋体" w:cs="宋体"/>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C2E9D">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A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D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1F942">
            <w:pPr>
              <w:jc w:val="center"/>
              <w:rPr>
                <w:rFonts w:hint="eastAsia" w:ascii="微软雅黑" w:hAnsi="微软雅黑" w:eastAsia="微软雅黑" w:cs="微软雅黑"/>
                <w:i/>
                <w:iCs/>
                <w:color w:val="000000"/>
                <w:sz w:val="16"/>
                <w:szCs w:val="16"/>
                <w:u w:val="none"/>
              </w:rPr>
            </w:pPr>
          </w:p>
        </w:tc>
      </w:tr>
      <w:tr w14:paraId="6FB41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9C919">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8D9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78E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3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提升妇女干部担当作为意识覆盖率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7E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0E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E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692C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24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2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C6E7">
            <w:pPr>
              <w:jc w:val="center"/>
              <w:rPr>
                <w:rFonts w:hint="eastAsia" w:ascii="微软雅黑" w:hAnsi="微软雅黑" w:eastAsia="微软雅黑" w:cs="微软雅黑"/>
                <w:i/>
                <w:iCs/>
                <w:color w:val="000000"/>
                <w:sz w:val="16"/>
                <w:szCs w:val="16"/>
                <w:u w:val="none"/>
              </w:rPr>
            </w:pPr>
          </w:p>
        </w:tc>
      </w:tr>
      <w:tr w14:paraId="4589B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FF0D9">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1ABBC">
            <w:pPr>
              <w:jc w:val="center"/>
              <w:rPr>
                <w:rFonts w:hint="eastAsia" w:ascii="宋体" w:hAnsi="宋体" w:eastAsia="宋体" w:cs="宋体"/>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BCA48">
            <w:pPr>
              <w:jc w:val="center"/>
              <w:rPr>
                <w:rFonts w:hint="eastAsia" w:ascii="宋体" w:hAnsi="宋体" w:eastAsia="宋体" w:cs="宋体"/>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9E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青年干部凝聚力提升率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F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FA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9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240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9B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D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1017">
            <w:pPr>
              <w:jc w:val="center"/>
              <w:rPr>
                <w:rFonts w:hint="eastAsia" w:ascii="微软雅黑" w:hAnsi="微软雅黑" w:eastAsia="微软雅黑" w:cs="微软雅黑"/>
                <w:i/>
                <w:iCs/>
                <w:color w:val="000000"/>
                <w:sz w:val="16"/>
                <w:szCs w:val="16"/>
                <w:u w:val="none"/>
              </w:rPr>
            </w:pPr>
          </w:p>
        </w:tc>
      </w:tr>
      <w:tr w14:paraId="12166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232B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7A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A0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4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爱心爸妈结对对象满意度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E4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85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23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161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F9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2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3616F">
            <w:pPr>
              <w:jc w:val="center"/>
              <w:rPr>
                <w:rFonts w:hint="eastAsia" w:ascii="微软雅黑" w:hAnsi="微软雅黑" w:eastAsia="微软雅黑" w:cs="微软雅黑"/>
                <w:i/>
                <w:iCs/>
                <w:color w:val="000000"/>
                <w:sz w:val="16"/>
                <w:szCs w:val="16"/>
                <w:u w:val="none"/>
              </w:rPr>
            </w:pPr>
          </w:p>
        </w:tc>
      </w:tr>
      <w:tr w14:paraId="5A7CF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5405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B0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D3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0D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差旅费标准</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03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64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D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元/天</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489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470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41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2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4F753">
            <w:pPr>
              <w:jc w:val="center"/>
              <w:rPr>
                <w:rFonts w:hint="eastAsia" w:ascii="微软雅黑" w:hAnsi="微软雅黑" w:eastAsia="微软雅黑" w:cs="微软雅黑"/>
                <w:i/>
                <w:iCs/>
                <w:color w:val="000000"/>
                <w:sz w:val="16"/>
                <w:szCs w:val="16"/>
                <w:u w:val="none"/>
              </w:rPr>
            </w:pPr>
          </w:p>
        </w:tc>
      </w:tr>
      <w:tr w14:paraId="1F468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1A1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2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804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FFC5">
            <w:pPr>
              <w:rPr>
                <w:rFonts w:hint="eastAsia" w:ascii="宋体" w:hAnsi="宋体" w:eastAsia="宋体" w:cs="宋体"/>
                <w:i w:val="0"/>
                <w:iCs w:val="0"/>
                <w:color w:val="000000"/>
                <w:sz w:val="18"/>
                <w:szCs w:val="18"/>
                <w:u w:val="none"/>
              </w:rPr>
            </w:pPr>
          </w:p>
        </w:tc>
      </w:tr>
      <w:tr w14:paraId="23FFF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AC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7EF2B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经综合评价，该项目组织实施到位、经费使用合规、工作成效明显。</w:t>
            </w:r>
          </w:p>
        </w:tc>
      </w:tr>
      <w:tr w14:paraId="65A6E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2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53254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6705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1E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8245D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32F3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055EA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项目负责人：廖小玲</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DC49C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财务负责人：傅珍国</w:t>
            </w:r>
          </w:p>
        </w:tc>
      </w:tr>
      <w:tr w14:paraId="1EC29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16" w:type="dxa"/>
            <w:tcBorders>
              <w:top w:val="nil"/>
              <w:left w:val="nil"/>
              <w:bottom w:val="nil"/>
              <w:right w:val="nil"/>
            </w:tcBorders>
            <w:shd w:val="clear" w:color="auto" w:fill="auto"/>
            <w:vAlign w:val="center"/>
          </w:tcPr>
          <w:p w14:paraId="27DBC893">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745AADDE">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634A09DB">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4A29F82D">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626902C9">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00F62BC9">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60E53896">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78ECAA44">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60C83A66">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78251F2C">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0DD983FC">
            <w:pPr>
              <w:rPr>
                <w:rFonts w:hint="eastAsia" w:ascii="宋体" w:hAnsi="宋体" w:eastAsia="宋体" w:cs="宋体"/>
                <w:i w:val="0"/>
                <w:iCs w:val="0"/>
                <w:color w:val="000000"/>
                <w:sz w:val="18"/>
                <w:szCs w:val="18"/>
                <w:u w:val="none"/>
              </w:rPr>
            </w:pPr>
          </w:p>
        </w:tc>
      </w:tr>
      <w:tr w14:paraId="184C1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A1A47B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47AE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8125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8648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51320021T000000048598</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州直机关党员干部教育培训工作经费</w:t>
            </w:r>
          </w:p>
        </w:tc>
      </w:tr>
      <w:tr w14:paraId="64EB4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AA5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1284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39DD1B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93E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634A4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7C37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B26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C8A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F7191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FBEA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E1D26">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B7195">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8EB5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1.为阿坝州参加四川省第八届机关公文写作大赛</w:t>
            </w:r>
            <w:r>
              <w:rPr>
                <w:rFonts w:hint="eastAsia" w:ascii="宋体" w:hAnsi="宋体" w:eastAsia="宋体" w:cs="宋体"/>
                <w:i w:val="0"/>
                <w:iCs w:val="0"/>
                <w:color w:val="000000"/>
                <w:kern w:val="0"/>
                <w:sz w:val="18"/>
                <w:szCs w:val="18"/>
                <w:u w:val="none"/>
                <w:lang w:val="en-US" w:eastAsia="zh-CN" w:bidi="ar"/>
              </w:rPr>
              <w:t>选拔</w:t>
            </w:r>
            <w:r>
              <w:rPr>
                <w:rFonts w:ascii="宋体" w:hAnsi="宋体" w:eastAsia="宋体" w:cs="宋体"/>
                <w:i w:val="0"/>
                <w:iCs w:val="0"/>
                <w:color w:val="000000"/>
                <w:kern w:val="0"/>
                <w:sz w:val="18"/>
                <w:szCs w:val="18"/>
                <w:u w:val="none"/>
                <w:lang w:val="en-US" w:eastAsia="zh-CN" w:bidi="ar"/>
              </w:rPr>
              <w:t>参赛选手；锤炼广大年轻干部的笔力，提高公文写作技能；以赛促训，赛训结合，发现人才，提升州直机关公文写作水平。2.进一步加强新时代青年党员干部政治理论武装，增强青年党员干部</w:t>
            </w:r>
            <w:r>
              <w:rPr>
                <w:rFonts w:hint="eastAsia" w:ascii="宋体" w:hAnsi="宋体" w:eastAsia="宋体" w:cs="宋体"/>
                <w:i w:val="0"/>
                <w:iCs w:val="0"/>
                <w:color w:val="000000"/>
                <w:kern w:val="0"/>
                <w:sz w:val="18"/>
                <w:szCs w:val="18"/>
                <w:u w:val="none"/>
                <w:lang w:val="en-US" w:eastAsia="zh-CN" w:bidi="ar"/>
              </w:rPr>
              <w:t>的</w:t>
            </w:r>
            <w:r>
              <w:rPr>
                <w:rFonts w:ascii="宋体" w:hAnsi="宋体" w:eastAsia="宋体" w:cs="宋体"/>
                <w:i w:val="0"/>
                <w:iCs w:val="0"/>
                <w:color w:val="000000"/>
                <w:kern w:val="0"/>
                <w:sz w:val="18"/>
                <w:szCs w:val="18"/>
                <w:u w:val="none"/>
                <w:lang w:val="en-US" w:eastAsia="zh-CN" w:bidi="ar"/>
              </w:rPr>
              <w:t>政治理论素养和实践能力，为建设民族地区高质量发展阿坝典范贡献力量。3.增强州直部门纪检干部综合素质，提升纪检业务技能和依规依纪依法履职能力，提高州直部门纪检干部队伍的整体素质和能力，促进党风廉政建设。4.全覆盖培训州直机关党组（党委）理论学习中心组学习秘书，提升学习秘书业务水平和业务能力，推进党组（党委）理论学习中心组学习规范化、标准化。5.对州直机关党组织书记、党务干部开展党的创新理论、党的二十大精神、机关党建工作等专题培训，提高政治业务能力，增强抓机关党建的工作本领，达到熟悉党务、精通党务、干好党务工作的效果，推动机关党建工作高质量发展。6.对入党积极分子和发展对象开展党的创新理论、党的二十大精神、党的基本知识等教育培训，进一步提高党性修养、党员意识和综合素质，进一步端正入党动机，提高入党积极分子和发展对象的党性修养和政治素养，确保发展党员质量。</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4D033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举办党务干部政治和业务能力提升示范培训班，来自州直机关各级党组织书记、分管党建工作领导、党务干部和纪检干部共计115人参加培训，</w:t>
            </w:r>
          </w:p>
        </w:tc>
      </w:tr>
      <w:tr w14:paraId="658B0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B268A">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A8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AC95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本项目实施内容围绕党员干部教育培训核心需求，聚焦政治能力、履职本领提升，涵盖培训组织、资源保障、成果转化等多个维度，严格控制经费使用范围，杜绝违规支出。</w:t>
            </w:r>
          </w:p>
        </w:tc>
      </w:tr>
      <w:tr w14:paraId="40608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91E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B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1E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18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FDA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A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3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2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C9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A447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BDE4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5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B8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27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FF6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2C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9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C6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FE675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2025年培训由州委组织部统筹，部分培训班未举办。</w:t>
            </w:r>
          </w:p>
        </w:tc>
      </w:tr>
      <w:tr w14:paraId="167C2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5598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9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3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0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019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4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E2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8D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03DE4">
            <w:pPr>
              <w:rPr>
                <w:rFonts w:hint="eastAsia" w:ascii="黑体" w:hAnsi="黑体" w:eastAsia="黑体" w:cs="黑体"/>
                <w:i/>
                <w:iCs/>
                <w:color w:val="000000"/>
                <w:sz w:val="18"/>
                <w:szCs w:val="18"/>
                <w:u w:val="none"/>
              </w:rPr>
            </w:pPr>
          </w:p>
        </w:tc>
      </w:tr>
      <w:tr w14:paraId="64327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1355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21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40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54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E8F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9F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1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A8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3B3EF">
            <w:pPr>
              <w:rPr>
                <w:rFonts w:hint="eastAsia" w:ascii="黑体" w:hAnsi="黑体" w:eastAsia="黑体" w:cs="黑体"/>
                <w:i/>
                <w:iCs/>
                <w:color w:val="000000"/>
                <w:sz w:val="18"/>
                <w:szCs w:val="18"/>
                <w:u w:val="none"/>
              </w:rPr>
            </w:pPr>
          </w:p>
        </w:tc>
      </w:tr>
      <w:tr w14:paraId="777A4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3259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B9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9F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7C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025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40F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D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03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DCFAF">
            <w:pPr>
              <w:rPr>
                <w:rFonts w:hint="eastAsia" w:ascii="黑体" w:hAnsi="黑体" w:eastAsia="黑体" w:cs="黑体"/>
                <w:i/>
                <w:iCs/>
                <w:color w:val="000000"/>
                <w:sz w:val="18"/>
                <w:szCs w:val="18"/>
                <w:u w:val="none"/>
              </w:rPr>
            </w:pPr>
          </w:p>
        </w:tc>
      </w:tr>
      <w:tr w14:paraId="6363A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955D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15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3119">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CD94F">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DB392A">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122A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AE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3A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37930">
            <w:pPr>
              <w:rPr>
                <w:rFonts w:hint="eastAsia" w:ascii="黑体" w:hAnsi="黑体" w:eastAsia="黑体" w:cs="黑体"/>
                <w:i/>
                <w:iCs/>
                <w:color w:val="000000"/>
                <w:sz w:val="18"/>
                <w:szCs w:val="18"/>
                <w:u w:val="none"/>
              </w:rPr>
            </w:pPr>
          </w:p>
        </w:tc>
      </w:tr>
      <w:tr w14:paraId="62E98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065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CD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3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3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BF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0F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C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43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C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2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F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2FC1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32BF7">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DC5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83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7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培训州直机关党员干部人数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F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C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34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6F71">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8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3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1B67E">
            <w:pPr>
              <w:jc w:val="center"/>
              <w:rPr>
                <w:rFonts w:hint="eastAsia" w:ascii="微软雅黑" w:hAnsi="微软雅黑" w:eastAsia="微软雅黑" w:cs="微软雅黑"/>
                <w:i/>
                <w:iCs/>
                <w:color w:val="000000"/>
                <w:sz w:val="16"/>
                <w:szCs w:val="16"/>
                <w:u w:val="none"/>
              </w:rPr>
            </w:pPr>
          </w:p>
        </w:tc>
      </w:tr>
      <w:tr w14:paraId="35512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C2037">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62D70">
            <w:pPr>
              <w:jc w:val="center"/>
              <w:rPr>
                <w:rFonts w:hint="eastAsia" w:ascii="宋体" w:hAnsi="宋体" w:eastAsia="宋体" w:cs="宋体"/>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5E825">
            <w:pPr>
              <w:jc w:val="center"/>
              <w:rPr>
                <w:rFonts w:hint="eastAsia" w:ascii="宋体" w:hAnsi="宋体" w:eastAsia="宋体" w:cs="宋体"/>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16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举办7期培训班</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E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5F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A9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14CD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8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5D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AFAC">
            <w:pPr>
              <w:jc w:val="center"/>
              <w:rPr>
                <w:rFonts w:hint="eastAsia" w:ascii="微软雅黑" w:hAnsi="微软雅黑" w:eastAsia="微软雅黑" w:cs="微软雅黑"/>
                <w:i/>
                <w:iCs/>
                <w:color w:val="000000"/>
                <w:sz w:val="16"/>
                <w:szCs w:val="16"/>
                <w:u w:val="none"/>
              </w:rPr>
            </w:pPr>
          </w:p>
        </w:tc>
      </w:tr>
      <w:tr w14:paraId="0DBF3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B9F1D">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1F9BE">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5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81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培训成果合格率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6A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9F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EB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752A">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B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2C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F76EC">
            <w:pPr>
              <w:jc w:val="center"/>
              <w:rPr>
                <w:rFonts w:hint="eastAsia" w:ascii="微软雅黑" w:hAnsi="微软雅黑" w:eastAsia="微软雅黑" w:cs="微软雅黑"/>
                <w:i/>
                <w:iCs/>
                <w:color w:val="000000"/>
                <w:sz w:val="16"/>
                <w:szCs w:val="16"/>
                <w:u w:val="none"/>
              </w:rPr>
            </w:pPr>
          </w:p>
        </w:tc>
      </w:tr>
      <w:tr w14:paraId="6EF22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3256B">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1D869">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E9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B2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培训完成时限</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02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25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41037">
            <w:pPr>
              <w:jc w:val="center"/>
              <w:rPr>
                <w:rFonts w:hint="eastAsia" w:ascii="宋体" w:hAnsi="宋体" w:eastAsia="宋体" w:cs="宋体"/>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A21B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16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D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BBAA">
            <w:pPr>
              <w:jc w:val="center"/>
              <w:rPr>
                <w:rFonts w:hint="eastAsia" w:ascii="微软雅黑" w:hAnsi="微软雅黑" w:eastAsia="微软雅黑" w:cs="微软雅黑"/>
                <w:i/>
                <w:iCs/>
                <w:color w:val="000000"/>
                <w:sz w:val="16"/>
                <w:szCs w:val="16"/>
                <w:u w:val="none"/>
              </w:rPr>
            </w:pPr>
          </w:p>
        </w:tc>
      </w:tr>
      <w:tr w14:paraId="2540A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B4B35">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CE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94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D0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提升党员干部写作能力、履职能力，强化党员发展质量管控。</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5E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4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明显提升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8FA3B">
            <w:pPr>
              <w:jc w:val="center"/>
              <w:rPr>
                <w:rFonts w:hint="eastAsia" w:ascii="宋体" w:hAnsi="宋体" w:eastAsia="宋体" w:cs="宋体"/>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15068">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CE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D8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7AEDC">
            <w:pPr>
              <w:jc w:val="center"/>
              <w:rPr>
                <w:rFonts w:hint="eastAsia" w:ascii="微软雅黑" w:hAnsi="微软雅黑" w:eastAsia="微软雅黑" w:cs="微软雅黑"/>
                <w:i/>
                <w:iCs/>
                <w:color w:val="000000"/>
                <w:sz w:val="16"/>
                <w:szCs w:val="16"/>
                <w:u w:val="none"/>
              </w:rPr>
            </w:pPr>
          </w:p>
        </w:tc>
      </w:tr>
      <w:tr w14:paraId="12331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CCC1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3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C6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99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参训人员满意度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62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8B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7E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13421">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D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E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07DB4">
            <w:pPr>
              <w:jc w:val="center"/>
              <w:rPr>
                <w:rFonts w:hint="eastAsia" w:ascii="微软雅黑" w:hAnsi="微软雅黑" w:eastAsia="微软雅黑" w:cs="微软雅黑"/>
                <w:i/>
                <w:iCs/>
                <w:color w:val="000000"/>
                <w:sz w:val="16"/>
                <w:szCs w:val="16"/>
                <w:u w:val="none"/>
              </w:rPr>
            </w:pPr>
          </w:p>
        </w:tc>
      </w:tr>
      <w:tr w14:paraId="2EBAB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6F40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6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7E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2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差旅费标准控制</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4C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F3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0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人/天</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BBDC">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0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4E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6FFC3">
            <w:pPr>
              <w:jc w:val="center"/>
              <w:rPr>
                <w:rFonts w:hint="eastAsia" w:ascii="微软雅黑" w:hAnsi="微软雅黑" w:eastAsia="微软雅黑" w:cs="微软雅黑"/>
                <w:i/>
                <w:iCs/>
                <w:color w:val="000000"/>
                <w:sz w:val="16"/>
                <w:szCs w:val="16"/>
                <w:u w:val="none"/>
              </w:rPr>
            </w:pPr>
          </w:p>
        </w:tc>
      </w:tr>
      <w:tr w14:paraId="178ED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C46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00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E4D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EFF30">
            <w:pPr>
              <w:rPr>
                <w:rFonts w:hint="eastAsia" w:ascii="宋体" w:hAnsi="宋体" w:eastAsia="宋体" w:cs="宋体"/>
                <w:i w:val="0"/>
                <w:iCs w:val="0"/>
                <w:color w:val="000000"/>
                <w:sz w:val="18"/>
                <w:szCs w:val="18"/>
                <w:u w:val="none"/>
              </w:rPr>
            </w:pPr>
          </w:p>
        </w:tc>
      </w:tr>
      <w:tr w14:paraId="75ECC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1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D0946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经综合评价，该项目组织实施到位、经费使用合规、工作成效明显。</w:t>
            </w:r>
          </w:p>
        </w:tc>
      </w:tr>
      <w:tr w14:paraId="75535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9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0A280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F310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9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8DC8D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E4DC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DE84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项目负责人：季永兰</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E1591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财务负责人：傅珍国</w:t>
            </w:r>
          </w:p>
        </w:tc>
      </w:tr>
      <w:tr w14:paraId="67DD6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38E7045C">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78663F0D">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2F1474C5">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3F65B637">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45C74305">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6E97A670">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25499F4E">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00BD2AF9">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0797897F">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4C44CEA2">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50DB668E">
            <w:pPr>
              <w:rPr>
                <w:rFonts w:hint="eastAsia" w:ascii="宋体" w:hAnsi="宋体" w:eastAsia="宋体" w:cs="宋体"/>
                <w:i w:val="0"/>
                <w:iCs w:val="0"/>
                <w:color w:val="000000"/>
                <w:sz w:val="18"/>
                <w:szCs w:val="18"/>
                <w:u w:val="none"/>
              </w:rPr>
            </w:pPr>
          </w:p>
        </w:tc>
      </w:tr>
      <w:tr w14:paraId="6F8BC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6C064B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75B3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D93C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9F62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51320022R000005203810</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追加州级部门建房补贴</w:t>
            </w:r>
          </w:p>
        </w:tc>
      </w:tr>
      <w:tr w14:paraId="3DF83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DF96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6E13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652EF31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31A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775DF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303C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5AC7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742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9759D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C875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ED4A0">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379CD">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AA51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6146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A47F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75674">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ABC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DB4E8E">
            <w:pPr>
              <w:rPr>
                <w:rFonts w:hint="eastAsia" w:ascii="宋体" w:hAnsi="宋体" w:eastAsia="宋体" w:cs="宋体"/>
                <w:i w:val="0"/>
                <w:iCs w:val="0"/>
                <w:color w:val="000000"/>
                <w:sz w:val="18"/>
                <w:szCs w:val="18"/>
                <w:u w:val="none"/>
              </w:rPr>
            </w:pPr>
          </w:p>
        </w:tc>
      </w:tr>
      <w:tr w14:paraId="18541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C34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92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5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1A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55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6A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F0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F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62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7DCC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4A95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5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DE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AE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47A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E6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A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471E">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ADD6D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11E4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22EF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84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73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38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AED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1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B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7A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08182">
            <w:pPr>
              <w:rPr>
                <w:rFonts w:hint="eastAsia" w:ascii="黑体" w:hAnsi="黑体" w:eastAsia="黑体" w:cs="黑体"/>
                <w:i/>
                <w:iCs/>
                <w:color w:val="000000"/>
                <w:sz w:val="18"/>
                <w:szCs w:val="18"/>
                <w:u w:val="none"/>
              </w:rPr>
            </w:pPr>
          </w:p>
        </w:tc>
      </w:tr>
      <w:tr w14:paraId="72A95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1A3E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7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7D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E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F1E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C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E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0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42A5F">
            <w:pPr>
              <w:rPr>
                <w:rFonts w:hint="eastAsia" w:ascii="黑体" w:hAnsi="黑体" w:eastAsia="黑体" w:cs="黑体"/>
                <w:i/>
                <w:iCs/>
                <w:color w:val="000000"/>
                <w:sz w:val="18"/>
                <w:szCs w:val="18"/>
                <w:u w:val="none"/>
              </w:rPr>
            </w:pPr>
          </w:p>
        </w:tc>
      </w:tr>
      <w:tr w14:paraId="04DC5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1705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24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7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BA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F08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D4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F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E9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E516D">
            <w:pPr>
              <w:rPr>
                <w:rFonts w:hint="eastAsia" w:ascii="黑体" w:hAnsi="黑体" w:eastAsia="黑体" w:cs="黑体"/>
                <w:i/>
                <w:iCs/>
                <w:color w:val="000000"/>
                <w:sz w:val="18"/>
                <w:szCs w:val="18"/>
                <w:u w:val="none"/>
              </w:rPr>
            </w:pPr>
          </w:p>
        </w:tc>
      </w:tr>
      <w:tr w14:paraId="58A12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3B37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9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373FC">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499F">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4910D6">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973FE">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5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B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C8D5C">
            <w:pPr>
              <w:rPr>
                <w:rFonts w:hint="eastAsia" w:ascii="黑体" w:hAnsi="黑体" w:eastAsia="黑体" w:cs="黑体"/>
                <w:i/>
                <w:iCs/>
                <w:color w:val="000000"/>
                <w:sz w:val="18"/>
                <w:szCs w:val="18"/>
                <w:u w:val="none"/>
              </w:rPr>
            </w:pPr>
          </w:p>
        </w:tc>
      </w:tr>
      <w:tr w14:paraId="3C313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E4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9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2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7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C3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4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3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8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A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A7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E3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CCA2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B54A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D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D3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67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F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35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19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B893">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3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C403">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0258">
            <w:pPr>
              <w:jc w:val="center"/>
              <w:rPr>
                <w:rFonts w:hint="eastAsia" w:ascii="微软雅黑" w:hAnsi="微软雅黑" w:eastAsia="微软雅黑" w:cs="微软雅黑"/>
                <w:i/>
                <w:iCs/>
                <w:color w:val="000000"/>
                <w:sz w:val="16"/>
                <w:szCs w:val="16"/>
                <w:u w:val="none"/>
              </w:rPr>
            </w:pPr>
          </w:p>
        </w:tc>
      </w:tr>
      <w:tr w14:paraId="222D3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AF37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D1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4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79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F1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F1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D9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95CA">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A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FDC7">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9D747">
            <w:pPr>
              <w:jc w:val="center"/>
              <w:rPr>
                <w:rFonts w:hint="eastAsia" w:ascii="微软雅黑" w:hAnsi="微软雅黑" w:eastAsia="微软雅黑" w:cs="微软雅黑"/>
                <w:i/>
                <w:iCs/>
                <w:color w:val="000000"/>
                <w:sz w:val="16"/>
                <w:szCs w:val="16"/>
                <w:u w:val="none"/>
              </w:rPr>
            </w:pPr>
          </w:p>
        </w:tc>
      </w:tr>
      <w:tr w14:paraId="33238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259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E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3E39D">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190B3">
            <w:pPr>
              <w:rPr>
                <w:rFonts w:hint="eastAsia" w:ascii="宋体" w:hAnsi="宋体" w:eastAsia="宋体" w:cs="宋体"/>
                <w:i w:val="0"/>
                <w:iCs w:val="0"/>
                <w:color w:val="000000"/>
                <w:sz w:val="18"/>
                <w:szCs w:val="18"/>
                <w:u w:val="none"/>
              </w:rPr>
            </w:pPr>
          </w:p>
        </w:tc>
      </w:tr>
      <w:tr w14:paraId="13CB9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1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74336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C468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32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A7B71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03B1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2F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D634B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8982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F1C19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CD33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E4A6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0F1441A0">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163F4A5E">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2CE4B8A1">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5DBA9E55">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48C1408C">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7E85551B">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2E9F6391">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7FBD09F1">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2FA2321D">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4FDEFF99">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6EC4A47A">
            <w:pPr>
              <w:rPr>
                <w:rFonts w:hint="eastAsia" w:ascii="宋体" w:hAnsi="宋体" w:eastAsia="宋体" w:cs="宋体"/>
                <w:i w:val="0"/>
                <w:iCs w:val="0"/>
                <w:color w:val="000000"/>
                <w:sz w:val="18"/>
                <w:szCs w:val="18"/>
                <w:u w:val="none"/>
              </w:rPr>
            </w:pPr>
          </w:p>
        </w:tc>
      </w:tr>
      <w:tr w14:paraId="6714D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8E1898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4343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101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2730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51320022R000005969462</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追加州级部门编内退休人员一次性退休补贴</w:t>
            </w:r>
          </w:p>
        </w:tc>
      </w:tr>
      <w:tr w14:paraId="30251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384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F580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66BECBD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B61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21130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50BA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35C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B0B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6742D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9D4F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49891">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1D821">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1E9065">
            <w:pPr>
              <w:rPr>
                <w:rFonts w:hint="eastAsia" w:ascii="宋体" w:hAnsi="宋体" w:eastAsia="宋体" w:cs="宋体"/>
                <w:i w:val="0"/>
                <w:iCs w:val="0"/>
                <w:color w:val="000000"/>
                <w:sz w:val="18"/>
                <w:szCs w:val="18"/>
                <w:u w:val="none"/>
              </w:rPr>
            </w:pP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2199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71B1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45904">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6BD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0E154F">
            <w:pPr>
              <w:rPr>
                <w:rFonts w:hint="eastAsia" w:ascii="宋体" w:hAnsi="宋体" w:eastAsia="宋体" w:cs="宋体"/>
                <w:i w:val="0"/>
                <w:iCs w:val="0"/>
                <w:color w:val="000000"/>
                <w:sz w:val="18"/>
                <w:szCs w:val="18"/>
                <w:u w:val="none"/>
              </w:rPr>
            </w:pPr>
          </w:p>
        </w:tc>
      </w:tr>
      <w:tr w14:paraId="2EA81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37C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4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5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9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8A6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3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5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16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F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6B04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E9A8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9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4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7C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6.56</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F01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78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C2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F66F">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F2B9D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11A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03C3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A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A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6E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6.56</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1B7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E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E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4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BB4D4">
            <w:pPr>
              <w:rPr>
                <w:rFonts w:hint="eastAsia" w:ascii="黑体" w:hAnsi="黑体" w:eastAsia="黑体" w:cs="黑体"/>
                <w:i/>
                <w:iCs/>
                <w:color w:val="000000"/>
                <w:sz w:val="18"/>
                <w:szCs w:val="18"/>
                <w:u w:val="none"/>
              </w:rPr>
            </w:pPr>
          </w:p>
        </w:tc>
      </w:tr>
      <w:tr w14:paraId="5EDE4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6FF1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E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3B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C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1B6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A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57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97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D8B86">
            <w:pPr>
              <w:rPr>
                <w:rFonts w:hint="eastAsia" w:ascii="黑体" w:hAnsi="黑体" w:eastAsia="黑体" w:cs="黑体"/>
                <w:i/>
                <w:iCs/>
                <w:color w:val="000000"/>
                <w:sz w:val="18"/>
                <w:szCs w:val="18"/>
                <w:u w:val="none"/>
              </w:rPr>
            </w:pPr>
          </w:p>
        </w:tc>
      </w:tr>
      <w:tr w14:paraId="2CE4D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9F6B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9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4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2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14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F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70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00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7A3C8">
            <w:pPr>
              <w:rPr>
                <w:rFonts w:hint="eastAsia" w:ascii="黑体" w:hAnsi="黑体" w:eastAsia="黑体" w:cs="黑体"/>
                <w:i/>
                <w:iCs/>
                <w:color w:val="000000"/>
                <w:sz w:val="18"/>
                <w:szCs w:val="18"/>
                <w:u w:val="none"/>
              </w:rPr>
            </w:pPr>
          </w:p>
        </w:tc>
      </w:tr>
      <w:tr w14:paraId="148D7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DC2D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40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14AF">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4C6A8">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C5FDC1">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F5B1">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5B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3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E6F8D">
            <w:pPr>
              <w:rPr>
                <w:rFonts w:hint="eastAsia" w:ascii="黑体" w:hAnsi="黑体" w:eastAsia="黑体" w:cs="黑体"/>
                <w:i/>
                <w:iCs/>
                <w:color w:val="000000"/>
                <w:sz w:val="18"/>
                <w:szCs w:val="18"/>
                <w:u w:val="none"/>
              </w:rPr>
            </w:pPr>
          </w:p>
        </w:tc>
      </w:tr>
      <w:tr w14:paraId="2885E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43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29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7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53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51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4B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70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11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4C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1E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57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C87F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DC44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BD98E">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86FE">
            <w:pPr>
              <w:jc w:val="center"/>
              <w:rPr>
                <w:rFonts w:hint="eastAsia" w:ascii="宋体" w:hAnsi="宋体" w:eastAsia="宋体" w:cs="宋体"/>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4FD55">
            <w:pPr>
              <w:jc w:val="center"/>
              <w:rPr>
                <w:rFonts w:hint="eastAsia" w:ascii="宋体" w:hAnsi="宋体" w:eastAsia="宋体" w:cs="宋体"/>
                <w:i w:val="0"/>
                <w:iCs w:val="0"/>
                <w:color w:val="000000"/>
                <w:sz w:val="18"/>
                <w:szCs w:val="18"/>
                <w:u w:val="none"/>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C3C1B">
            <w:pPr>
              <w:jc w:val="center"/>
              <w:rPr>
                <w:rFonts w:hint="eastAsia" w:ascii="宋体" w:hAnsi="宋体" w:eastAsia="宋体" w:cs="宋体"/>
                <w:i w:val="0"/>
                <w:iCs w:val="0"/>
                <w:color w:val="000000"/>
                <w:sz w:val="18"/>
                <w:szCs w:val="18"/>
                <w:u w:val="none"/>
              </w:rPr>
            </w:pP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27FD4">
            <w:pPr>
              <w:jc w:val="center"/>
              <w:rPr>
                <w:rFonts w:hint="eastAsia" w:ascii="宋体" w:hAnsi="宋体" w:eastAsia="宋体" w:cs="宋体"/>
                <w:i w:val="0"/>
                <w:iCs w:val="0"/>
                <w:color w:val="000000"/>
                <w:sz w:val="18"/>
                <w:szCs w:val="18"/>
                <w:u w:val="none"/>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F2AA5">
            <w:pPr>
              <w:jc w:val="center"/>
              <w:rPr>
                <w:rFonts w:hint="eastAsia" w:ascii="宋体" w:hAnsi="宋体" w:eastAsia="宋体" w:cs="宋体"/>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5F97D">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D857">
            <w:pPr>
              <w:jc w:val="center"/>
              <w:rPr>
                <w:rFonts w:hint="eastAsia" w:ascii="宋体" w:hAnsi="宋体" w:eastAsia="宋体" w:cs="宋体"/>
                <w:i w:val="0"/>
                <w:iCs w:val="0"/>
                <w:color w:val="000000"/>
                <w:sz w:val="18"/>
                <w:szCs w:val="18"/>
                <w:u w:val="none"/>
              </w:rPr>
            </w:pP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5B25">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D4E9">
            <w:pPr>
              <w:jc w:val="center"/>
              <w:rPr>
                <w:rFonts w:hint="eastAsia" w:ascii="微软雅黑" w:hAnsi="微软雅黑" w:eastAsia="微软雅黑" w:cs="微软雅黑"/>
                <w:i/>
                <w:iCs/>
                <w:color w:val="000000"/>
                <w:sz w:val="16"/>
                <w:szCs w:val="16"/>
                <w:u w:val="none"/>
              </w:rPr>
            </w:pPr>
          </w:p>
        </w:tc>
      </w:tr>
      <w:tr w14:paraId="23932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56AC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AE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38A6">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DECE4">
            <w:pPr>
              <w:rPr>
                <w:rFonts w:hint="eastAsia" w:ascii="宋体" w:hAnsi="宋体" w:eastAsia="宋体" w:cs="宋体"/>
                <w:i w:val="0"/>
                <w:iCs w:val="0"/>
                <w:color w:val="000000"/>
                <w:sz w:val="18"/>
                <w:szCs w:val="18"/>
                <w:u w:val="none"/>
              </w:rPr>
            </w:pPr>
          </w:p>
        </w:tc>
      </w:tr>
      <w:tr w14:paraId="79535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1B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DCA58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39FC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C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AFD19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580A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F8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62943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8795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3D0FE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0CCC0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8BDD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6CB1A690">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18AF72C7">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46AC505F">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5543C789">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05C3A8B6">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1C7270B1">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28E5D106">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6E70A617">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6579531C">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6D02162D">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28A9F868">
            <w:pPr>
              <w:rPr>
                <w:rFonts w:hint="eastAsia" w:ascii="宋体" w:hAnsi="宋体" w:eastAsia="宋体" w:cs="宋体"/>
                <w:i w:val="0"/>
                <w:iCs w:val="0"/>
                <w:color w:val="000000"/>
                <w:sz w:val="18"/>
                <w:szCs w:val="18"/>
                <w:u w:val="none"/>
              </w:rPr>
            </w:pPr>
          </w:p>
        </w:tc>
      </w:tr>
      <w:tr w14:paraId="2A886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6101D9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1590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4E94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EDB9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51320023R000007728618</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目标绩效奖（按月随工资发放70%部分）</w:t>
            </w:r>
          </w:p>
        </w:tc>
      </w:tr>
      <w:tr w14:paraId="2B398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ACAA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8BD5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68CD76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473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31399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9A68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E1B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A95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9AD9C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B8F5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37A05">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CEDFD">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32BF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08F3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47CA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32B4F">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31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78CA9B">
            <w:pPr>
              <w:rPr>
                <w:rFonts w:hint="eastAsia" w:ascii="宋体" w:hAnsi="宋体" w:eastAsia="宋体" w:cs="宋体"/>
                <w:i w:val="0"/>
                <w:iCs w:val="0"/>
                <w:color w:val="000000"/>
                <w:sz w:val="18"/>
                <w:szCs w:val="18"/>
                <w:u w:val="none"/>
              </w:rPr>
            </w:pPr>
          </w:p>
        </w:tc>
      </w:tr>
      <w:tr w14:paraId="206E8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FB1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1F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9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B3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B2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E3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64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5A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2C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3634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E99D6">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E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30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2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386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F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6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E82A9">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67AA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CA31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D50C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8E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2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B8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ED8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3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9B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12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1C9D2">
            <w:pPr>
              <w:rPr>
                <w:rFonts w:hint="eastAsia" w:ascii="黑体" w:hAnsi="黑体" w:eastAsia="黑体" w:cs="黑体"/>
                <w:i/>
                <w:iCs/>
                <w:color w:val="000000"/>
                <w:sz w:val="18"/>
                <w:szCs w:val="18"/>
                <w:u w:val="none"/>
              </w:rPr>
            </w:pPr>
          </w:p>
        </w:tc>
      </w:tr>
      <w:tr w14:paraId="170A0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94BC5">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2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B6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62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251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EA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5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B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AAFE5">
            <w:pPr>
              <w:rPr>
                <w:rFonts w:hint="eastAsia" w:ascii="黑体" w:hAnsi="黑体" w:eastAsia="黑体" w:cs="黑体"/>
                <w:i/>
                <w:iCs/>
                <w:color w:val="000000"/>
                <w:sz w:val="18"/>
                <w:szCs w:val="18"/>
                <w:u w:val="none"/>
              </w:rPr>
            </w:pPr>
          </w:p>
        </w:tc>
      </w:tr>
      <w:tr w14:paraId="3FD21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C889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4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7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3A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8C6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53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0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6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50D25">
            <w:pPr>
              <w:rPr>
                <w:rFonts w:hint="eastAsia" w:ascii="黑体" w:hAnsi="黑体" w:eastAsia="黑体" w:cs="黑体"/>
                <w:i/>
                <w:iCs/>
                <w:color w:val="000000"/>
                <w:sz w:val="18"/>
                <w:szCs w:val="18"/>
                <w:u w:val="none"/>
              </w:rPr>
            </w:pPr>
          </w:p>
        </w:tc>
      </w:tr>
      <w:tr w14:paraId="3FE5D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4B23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1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4094">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1D52">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52D4B8">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0127B">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F3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3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9B58D">
            <w:pPr>
              <w:rPr>
                <w:rFonts w:hint="eastAsia" w:ascii="黑体" w:hAnsi="黑体" w:eastAsia="黑体" w:cs="黑体"/>
                <w:i/>
                <w:iCs/>
                <w:color w:val="000000"/>
                <w:sz w:val="18"/>
                <w:szCs w:val="18"/>
                <w:u w:val="none"/>
              </w:rPr>
            </w:pPr>
          </w:p>
        </w:tc>
      </w:tr>
      <w:tr w14:paraId="67609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E6D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0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3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47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6C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9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96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04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33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2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D5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AAC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BDC95">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3E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95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D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1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F4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F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14E9">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85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D8BCC">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D57B9">
            <w:pPr>
              <w:jc w:val="center"/>
              <w:rPr>
                <w:rFonts w:hint="eastAsia" w:ascii="微软雅黑" w:hAnsi="微软雅黑" w:eastAsia="微软雅黑" w:cs="微软雅黑"/>
                <w:i/>
                <w:iCs/>
                <w:color w:val="000000"/>
                <w:sz w:val="16"/>
                <w:szCs w:val="16"/>
                <w:u w:val="none"/>
              </w:rPr>
            </w:pPr>
          </w:p>
        </w:tc>
      </w:tr>
      <w:tr w14:paraId="49958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C7DE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A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7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F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1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79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7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3952">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02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B2FC7">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487A">
            <w:pPr>
              <w:jc w:val="center"/>
              <w:rPr>
                <w:rFonts w:hint="eastAsia" w:ascii="微软雅黑" w:hAnsi="微软雅黑" w:eastAsia="微软雅黑" w:cs="微软雅黑"/>
                <w:i/>
                <w:iCs/>
                <w:color w:val="000000"/>
                <w:sz w:val="16"/>
                <w:szCs w:val="16"/>
                <w:u w:val="none"/>
              </w:rPr>
            </w:pPr>
          </w:p>
        </w:tc>
      </w:tr>
      <w:tr w14:paraId="05717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1F96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E0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69142">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F5470">
            <w:pPr>
              <w:rPr>
                <w:rFonts w:hint="eastAsia" w:ascii="宋体" w:hAnsi="宋体" w:eastAsia="宋体" w:cs="宋体"/>
                <w:i w:val="0"/>
                <w:iCs w:val="0"/>
                <w:color w:val="000000"/>
                <w:sz w:val="18"/>
                <w:szCs w:val="18"/>
                <w:u w:val="none"/>
              </w:rPr>
            </w:pPr>
          </w:p>
        </w:tc>
      </w:tr>
      <w:tr w14:paraId="75634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4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C7B44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69C4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97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27F37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8A1F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17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52078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7E24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A6EF2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BDEE3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D9C6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3CE3322E">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63B9753A">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3FD499B1">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5550CC8D">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6DDA581E">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33209C79">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592236BB">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4602B80E">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5C8BEBC7">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23DFD7DE">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0942DCBA">
            <w:pPr>
              <w:rPr>
                <w:rFonts w:hint="eastAsia" w:ascii="宋体" w:hAnsi="宋体" w:eastAsia="宋体" w:cs="宋体"/>
                <w:i w:val="0"/>
                <w:iCs w:val="0"/>
                <w:color w:val="000000"/>
                <w:sz w:val="18"/>
                <w:szCs w:val="18"/>
                <w:u w:val="none"/>
              </w:rPr>
            </w:pPr>
          </w:p>
        </w:tc>
      </w:tr>
      <w:tr w14:paraId="26405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85DDC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F92A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1C74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54FA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51320023R000009914893-工资性支出</w:t>
            </w:r>
          </w:p>
        </w:tc>
      </w:tr>
      <w:tr w14:paraId="1D407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5175DB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auto" w:sz="4" w:space="0"/>
              <w:left w:val="single" w:color="auto" w:sz="4" w:space="0"/>
              <w:bottom w:val="single" w:color="auto" w:sz="4" w:space="0"/>
              <w:right w:val="single" w:color="000000" w:sz="4" w:space="0"/>
            </w:tcBorders>
            <w:shd w:val="clear" w:color="auto" w:fill="auto"/>
            <w:vAlign w:val="center"/>
          </w:tcPr>
          <w:p w14:paraId="40F03F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single" w:color="auto" w:sz="4" w:space="0"/>
              <w:left w:val="nil"/>
              <w:bottom w:val="single" w:color="auto" w:sz="4" w:space="0"/>
              <w:right w:val="single" w:color="auto" w:sz="4" w:space="0"/>
            </w:tcBorders>
            <w:shd w:val="clear" w:color="auto" w:fill="auto"/>
            <w:vAlign w:val="center"/>
          </w:tcPr>
          <w:p w14:paraId="3AD25C2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14:paraId="74742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60EA8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58B5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BAE5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974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FE756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9FDC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7EC56">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06671">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F44E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6CED4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73DE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D5EAF">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1C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5F10DD">
            <w:pPr>
              <w:rPr>
                <w:rFonts w:hint="eastAsia" w:ascii="宋体" w:hAnsi="宋体" w:eastAsia="宋体" w:cs="宋体"/>
                <w:i w:val="0"/>
                <w:iCs w:val="0"/>
                <w:color w:val="000000"/>
                <w:sz w:val="18"/>
                <w:szCs w:val="18"/>
                <w:u w:val="none"/>
              </w:rPr>
            </w:pPr>
          </w:p>
        </w:tc>
      </w:tr>
      <w:tr w14:paraId="6A08A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E0A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1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A1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BC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9C2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83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B7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1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F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B732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36B5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A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6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173.59</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C1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160.13</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B3D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160.13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BA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3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457E5">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15AB3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C02D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46AB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0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C1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173.59</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6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160.13</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369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160.13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67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7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5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508B2">
            <w:pPr>
              <w:rPr>
                <w:rFonts w:hint="eastAsia" w:ascii="黑体" w:hAnsi="黑体" w:eastAsia="黑体" w:cs="黑体"/>
                <w:i/>
                <w:iCs/>
                <w:color w:val="000000"/>
                <w:sz w:val="18"/>
                <w:szCs w:val="18"/>
                <w:u w:val="none"/>
              </w:rPr>
            </w:pPr>
          </w:p>
        </w:tc>
      </w:tr>
      <w:tr w14:paraId="737D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AC58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10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F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7A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2F7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D5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F2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4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F9AF4">
            <w:pPr>
              <w:rPr>
                <w:rFonts w:hint="eastAsia" w:ascii="黑体" w:hAnsi="黑体" w:eastAsia="黑体" w:cs="黑体"/>
                <w:i/>
                <w:iCs/>
                <w:color w:val="000000"/>
                <w:sz w:val="18"/>
                <w:szCs w:val="18"/>
                <w:u w:val="none"/>
              </w:rPr>
            </w:pPr>
          </w:p>
        </w:tc>
      </w:tr>
      <w:tr w14:paraId="0065B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03AE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8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C3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39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F47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9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A8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3B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618DC">
            <w:pPr>
              <w:rPr>
                <w:rFonts w:hint="eastAsia" w:ascii="黑体" w:hAnsi="黑体" w:eastAsia="黑体" w:cs="黑体"/>
                <w:i/>
                <w:iCs/>
                <w:color w:val="000000"/>
                <w:sz w:val="18"/>
                <w:szCs w:val="18"/>
                <w:u w:val="none"/>
              </w:rPr>
            </w:pPr>
          </w:p>
        </w:tc>
      </w:tr>
      <w:tr w14:paraId="66256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D298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1E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18D5">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528C">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7BC43D">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39C94">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7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7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3CC1C">
            <w:pPr>
              <w:rPr>
                <w:rFonts w:hint="eastAsia" w:ascii="黑体" w:hAnsi="黑体" w:eastAsia="黑体" w:cs="黑体"/>
                <w:i/>
                <w:iCs/>
                <w:color w:val="000000"/>
                <w:sz w:val="18"/>
                <w:szCs w:val="18"/>
                <w:u w:val="none"/>
              </w:rPr>
            </w:pPr>
          </w:p>
        </w:tc>
      </w:tr>
      <w:tr w14:paraId="33432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12E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D1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0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6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D1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3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33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C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F8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F3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7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CAD8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6B7F5">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C8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5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B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B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A0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5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1ACA">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C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88ABB">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D021">
            <w:pPr>
              <w:jc w:val="center"/>
              <w:rPr>
                <w:rFonts w:hint="eastAsia" w:ascii="微软雅黑" w:hAnsi="微软雅黑" w:eastAsia="微软雅黑" w:cs="微软雅黑"/>
                <w:i/>
                <w:iCs/>
                <w:color w:val="000000"/>
                <w:sz w:val="16"/>
                <w:szCs w:val="16"/>
                <w:u w:val="none"/>
              </w:rPr>
            </w:pPr>
          </w:p>
        </w:tc>
      </w:tr>
      <w:tr w14:paraId="1A585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6D56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5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A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77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1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0A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EF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8DD82">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D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EDD9C">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07F5">
            <w:pPr>
              <w:jc w:val="center"/>
              <w:rPr>
                <w:rFonts w:hint="eastAsia" w:ascii="微软雅黑" w:hAnsi="微软雅黑" w:eastAsia="微软雅黑" w:cs="微软雅黑"/>
                <w:i/>
                <w:iCs/>
                <w:color w:val="000000"/>
                <w:sz w:val="16"/>
                <w:szCs w:val="16"/>
                <w:u w:val="none"/>
              </w:rPr>
            </w:pPr>
          </w:p>
        </w:tc>
      </w:tr>
      <w:tr w14:paraId="38900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251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0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602A3">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4EA9">
            <w:pPr>
              <w:rPr>
                <w:rFonts w:hint="eastAsia" w:ascii="宋体" w:hAnsi="宋体" w:eastAsia="宋体" w:cs="宋体"/>
                <w:i w:val="0"/>
                <w:iCs w:val="0"/>
                <w:color w:val="000000"/>
                <w:sz w:val="18"/>
                <w:szCs w:val="18"/>
                <w:u w:val="none"/>
              </w:rPr>
            </w:pPr>
          </w:p>
        </w:tc>
      </w:tr>
      <w:tr w14:paraId="3A7D0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DC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6C4C7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8BA1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D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CCAF4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E6F5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52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30FB9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7288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F7BA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118FC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E1C1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19FD36BA">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1160A76A">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5664C15D">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07D7E994">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032664A1">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4AB24114">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1E192613">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644DC359">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1025A680">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0B31FB92">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2CDEEF43">
            <w:pPr>
              <w:rPr>
                <w:rFonts w:hint="eastAsia" w:ascii="宋体" w:hAnsi="宋体" w:eastAsia="宋体" w:cs="宋体"/>
                <w:i w:val="0"/>
                <w:iCs w:val="0"/>
                <w:color w:val="000000"/>
                <w:sz w:val="18"/>
                <w:szCs w:val="18"/>
                <w:u w:val="none"/>
              </w:rPr>
            </w:pPr>
          </w:p>
        </w:tc>
      </w:tr>
      <w:tr w14:paraId="0064C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7CF264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83EA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F673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B896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51320023R000009915221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单位缴费</w:t>
            </w:r>
          </w:p>
        </w:tc>
      </w:tr>
      <w:tr w14:paraId="79753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CAE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541D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5F8FD96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353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6CAC1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687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D7E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750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92CD5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0C75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E1A25">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677F8">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115A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5300E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BEA5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7FFBF">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0A3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CBD0968">
            <w:pPr>
              <w:rPr>
                <w:rFonts w:hint="eastAsia" w:ascii="宋体" w:hAnsi="宋体" w:eastAsia="宋体" w:cs="宋体"/>
                <w:i w:val="0"/>
                <w:iCs w:val="0"/>
                <w:color w:val="000000"/>
                <w:sz w:val="18"/>
                <w:szCs w:val="18"/>
                <w:u w:val="none"/>
              </w:rPr>
            </w:pPr>
          </w:p>
        </w:tc>
      </w:tr>
      <w:tr w14:paraId="260DB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505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2D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05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F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89A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80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0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E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7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F921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0755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E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C0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110.41</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2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98.90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D60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98.90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9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AE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D56D1">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DB76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5693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7D81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6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1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110.41</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AD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98.90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EF4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98.90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9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92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F5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2D1EB">
            <w:pPr>
              <w:rPr>
                <w:rFonts w:hint="eastAsia" w:ascii="黑体" w:hAnsi="黑体" w:eastAsia="黑体" w:cs="黑体"/>
                <w:i/>
                <w:iCs/>
                <w:color w:val="000000"/>
                <w:sz w:val="18"/>
                <w:szCs w:val="18"/>
                <w:u w:val="none"/>
              </w:rPr>
            </w:pPr>
          </w:p>
        </w:tc>
      </w:tr>
      <w:tr w14:paraId="1ECF5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C076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B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F3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D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D53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33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9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67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7E510">
            <w:pPr>
              <w:rPr>
                <w:rFonts w:hint="eastAsia" w:ascii="黑体" w:hAnsi="黑体" w:eastAsia="黑体" w:cs="黑体"/>
                <w:i/>
                <w:iCs/>
                <w:color w:val="000000"/>
                <w:sz w:val="18"/>
                <w:szCs w:val="18"/>
                <w:u w:val="none"/>
              </w:rPr>
            </w:pPr>
          </w:p>
        </w:tc>
      </w:tr>
      <w:tr w14:paraId="03BB3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02F6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A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42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3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56F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A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EF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0F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4E775">
            <w:pPr>
              <w:rPr>
                <w:rFonts w:hint="eastAsia" w:ascii="黑体" w:hAnsi="黑体" w:eastAsia="黑体" w:cs="黑体"/>
                <w:i/>
                <w:iCs/>
                <w:color w:val="000000"/>
                <w:sz w:val="18"/>
                <w:szCs w:val="18"/>
                <w:u w:val="none"/>
              </w:rPr>
            </w:pPr>
          </w:p>
        </w:tc>
      </w:tr>
      <w:tr w14:paraId="2726B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6233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9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F511">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80A2B">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EF9C43">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0A94">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2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0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C7F82">
            <w:pPr>
              <w:rPr>
                <w:rFonts w:hint="eastAsia" w:ascii="黑体" w:hAnsi="黑体" w:eastAsia="黑体" w:cs="黑体"/>
                <w:i/>
                <w:iCs/>
                <w:color w:val="000000"/>
                <w:sz w:val="18"/>
                <w:szCs w:val="18"/>
                <w:u w:val="none"/>
              </w:rPr>
            </w:pPr>
          </w:p>
        </w:tc>
      </w:tr>
      <w:tr w14:paraId="04912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0AF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A5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A5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B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50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F4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14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EE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B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C8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08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3495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3047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0E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1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1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F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0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50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B01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02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28633">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0DD39">
            <w:pPr>
              <w:jc w:val="center"/>
              <w:rPr>
                <w:rFonts w:hint="eastAsia" w:ascii="微软雅黑" w:hAnsi="微软雅黑" w:eastAsia="微软雅黑" w:cs="微软雅黑"/>
                <w:i/>
                <w:iCs/>
                <w:color w:val="000000"/>
                <w:sz w:val="16"/>
                <w:szCs w:val="16"/>
                <w:u w:val="none"/>
              </w:rPr>
            </w:pPr>
          </w:p>
        </w:tc>
      </w:tr>
      <w:tr w14:paraId="06EB5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8469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0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9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1A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3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4C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27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0851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F4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9B179">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7B0C5">
            <w:pPr>
              <w:jc w:val="center"/>
              <w:rPr>
                <w:rFonts w:hint="eastAsia" w:ascii="微软雅黑" w:hAnsi="微软雅黑" w:eastAsia="微软雅黑" w:cs="微软雅黑"/>
                <w:i/>
                <w:iCs/>
                <w:color w:val="000000"/>
                <w:sz w:val="16"/>
                <w:szCs w:val="16"/>
                <w:u w:val="none"/>
              </w:rPr>
            </w:pPr>
          </w:p>
        </w:tc>
      </w:tr>
      <w:tr w14:paraId="05979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17F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3B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8579F">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3C50">
            <w:pPr>
              <w:rPr>
                <w:rFonts w:hint="eastAsia" w:ascii="宋体" w:hAnsi="宋体" w:eastAsia="宋体" w:cs="宋体"/>
                <w:i w:val="0"/>
                <w:iCs w:val="0"/>
                <w:color w:val="000000"/>
                <w:sz w:val="18"/>
                <w:szCs w:val="18"/>
                <w:u w:val="none"/>
              </w:rPr>
            </w:pPr>
          </w:p>
        </w:tc>
      </w:tr>
      <w:tr w14:paraId="33498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02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0CB00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AB7C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8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AB1DD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54CD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F0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AD1A3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8AAE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6A849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336B1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77FB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679EC859">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7F879770">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358F57D9">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40A3DD6A">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0AE3C155">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3A60CC80">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3AD682FE">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271B4042">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51E5E7BF">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761E47A1">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21C76EC3">
            <w:pPr>
              <w:rPr>
                <w:rFonts w:hint="eastAsia" w:ascii="宋体" w:hAnsi="宋体" w:eastAsia="宋体" w:cs="宋体"/>
                <w:i w:val="0"/>
                <w:iCs w:val="0"/>
                <w:color w:val="000000"/>
                <w:sz w:val="18"/>
                <w:szCs w:val="18"/>
                <w:u w:val="none"/>
              </w:rPr>
            </w:pPr>
          </w:p>
        </w:tc>
      </w:tr>
      <w:tr w14:paraId="0CC4E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1AEB4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C8D0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CA0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76B1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51320023R000009915925</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聘用人员经费</w:t>
            </w:r>
          </w:p>
        </w:tc>
      </w:tr>
      <w:tr w14:paraId="341FD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FEF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7A70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197DEE9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6CC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20ED0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179C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FF40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CD5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D0A9C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3781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0BD9F">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AB785">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A6E5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4854A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8E19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E4AA4">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38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56A79F">
            <w:pPr>
              <w:rPr>
                <w:rFonts w:hint="eastAsia" w:ascii="宋体" w:hAnsi="宋体" w:eastAsia="宋体" w:cs="宋体"/>
                <w:i w:val="0"/>
                <w:iCs w:val="0"/>
                <w:color w:val="000000"/>
                <w:sz w:val="18"/>
                <w:szCs w:val="18"/>
                <w:u w:val="none"/>
              </w:rPr>
            </w:pPr>
          </w:p>
        </w:tc>
      </w:tr>
      <w:tr w14:paraId="1A8E5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397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67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A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72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CE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0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98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EC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9C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DE12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BADC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F0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7A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35.14</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3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26.03</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628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E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C9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0201">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EAFEA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16D7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4512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7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51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35.14</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8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26.03</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78D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49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1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D8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1C4D0">
            <w:pPr>
              <w:rPr>
                <w:rFonts w:hint="eastAsia" w:ascii="黑体" w:hAnsi="黑体" w:eastAsia="黑体" w:cs="黑体"/>
                <w:i/>
                <w:iCs/>
                <w:color w:val="000000"/>
                <w:sz w:val="18"/>
                <w:szCs w:val="18"/>
                <w:u w:val="none"/>
              </w:rPr>
            </w:pPr>
          </w:p>
        </w:tc>
      </w:tr>
      <w:tr w14:paraId="24C3E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C16E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7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F4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68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95E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F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7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83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7858F">
            <w:pPr>
              <w:rPr>
                <w:rFonts w:hint="eastAsia" w:ascii="黑体" w:hAnsi="黑体" w:eastAsia="黑体" w:cs="黑体"/>
                <w:i/>
                <w:iCs/>
                <w:color w:val="000000"/>
                <w:sz w:val="18"/>
                <w:szCs w:val="18"/>
                <w:u w:val="none"/>
              </w:rPr>
            </w:pPr>
          </w:p>
        </w:tc>
      </w:tr>
      <w:tr w14:paraId="16D05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115F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A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1F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FC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2A2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7C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E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91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0F210">
            <w:pPr>
              <w:rPr>
                <w:rFonts w:hint="eastAsia" w:ascii="黑体" w:hAnsi="黑体" w:eastAsia="黑体" w:cs="黑体"/>
                <w:i/>
                <w:iCs/>
                <w:color w:val="000000"/>
                <w:sz w:val="18"/>
                <w:szCs w:val="18"/>
                <w:u w:val="none"/>
              </w:rPr>
            </w:pPr>
          </w:p>
        </w:tc>
      </w:tr>
      <w:tr w14:paraId="06124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2AAF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8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66FCB">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8021">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A67928">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4774">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02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E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A1438">
            <w:pPr>
              <w:rPr>
                <w:rFonts w:hint="eastAsia" w:ascii="黑体" w:hAnsi="黑体" w:eastAsia="黑体" w:cs="黑体"/>
                <w:i/>
                <w:iCs/>
                <w:color w:val="000000"/>
                <w:sz w:val="18"/>
                <w:szCs w:val="18"/>
                <w:u w:val="none"/>
              </w:rPr>
            </w:pPr>
          </w:p>
        </w:tc>
      </w:tr>
      <w:tr w14:paraId="7219B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B5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81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83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09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1C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BD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5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7E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2A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12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91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C77B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4EE0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55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6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2F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30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CB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EF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580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99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D9AC">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68DD">
            <w:pPr>
              <w:jc w:val="center"/>
              <w:rPr>
                <w:rFonts w:hint="eastAsia" w:ascii="微软雅黑" w:hAnsi="微软雅黑" w:eastAsia="微软雅黑" w:cs="微软雅黑"/>
                <w:i/>
                <w:iCs/>
                <w:color w:val="000000"/>
                <w:sz w:val="16"/>
                <w:szCs w:val="16"/>
                <w:u w:val="none"/>
              </w:rPr>
            </w:pPr>
          </w:p>
        </w:tc>
      </w:tr>
      <w:tr w14:paraId="535E3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2118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3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28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E0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47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E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55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ADB94">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EB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CEF5">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CFF8">
            <w:pPr>
              <w:jc w:val="center"/>
              <w:rPr>
                <w:rFonts w:hint="eastAsia" w:ascii="微软雅黑" w:hAnsi="微软雅黑" w:eastAsia="微软雅黑" w:cs="微软雅黑"/>
                <w:i/>
                <w:iCs/>
                <w:color w:val="000000"/>
                <w:sz w:val="16"/>
                <w:szCs w:val="16"/>
                <w:u w:val="none"/>
              </w:rPr>
            </w:pPr>
          </w:p>
        </w:tc>
      </w:tr>
      <w:tr w14:paraId="24E9F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9917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5B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D5D87">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0A54B">
            <w:pPr>
              <w:rPr>
                <w:rFonts w:hint="eastAsia" w:ascii="宋体" w:hAnsi="宋体" w:eastAsia="宋体" w:cs="宋体"/>
                <w:i w:val="0"/>
                <w:iCs w:val="0"/>
                <w:color w:val="000000"/>
                <w:sz w:val="18"/>
                <w:szCs w:val="18"/>
                <w:u w:val="none"/>
              </w:rPr>
            </w:pPr>
          </w:p>
        </w:tc>
      </w:tr>
      <w:tr w14:paraId="47E82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A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55086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A1B1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7E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E1B59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B2A7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0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72D4C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E790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89FFD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5B48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0788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317596AF">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09173E1D">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4B93DDF9">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5EE5434E">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29C1781F">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7CA60BF3">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58AD525F">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1FF82E45">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5391DFCB">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733B5AA9">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0DC2B341">
            <w:pPr>
              <w:rPr>
                <w:rFonts w:hint="eastAsia" w:ascii="宋体" w:hAnsi="宋体" w:eastAsia="宋体" w:cs="宋体"/>
                <w:i w:val="0"/>
                <w:iCs w:val="0"/>
                <w:color w:val="000000"/>
                <w:sz w:val="18"/>
                <w:szCs w:val="18"/>
                <w:u w:val="none"/>
              </w:rPr>
            </w:pPr>
          </w:p>
        </w:tc>
      </w:tr>
      <w:tr w14:paraId="0AF98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782909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34B0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E9B5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87C5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51320023Y000009917272</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w:t>
            </w:r>
          </w:p>
        </w:tc>
      </w:tr>
      <w:tr w14:paraId="27775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A3B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E7A1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3B83B0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F08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5B963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462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0DC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C644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A23ED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001F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8B657">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5507B">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9954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4925B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D37F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CF173">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8A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E58658">
            <w:pPr>
              <w:rPr>
                <w:rFonts w:hint="eastAsia" w:ascii="宋体" w:hAnsi="宋体" w:eastAsia="宋体" w:cs="宋体"/>
                <w:i w:val="0"/>
                <w:iCs w:val="0"/>
                <w:color w:val="000000"/>
                <w:sz w:val="18"/>
                <w:szCs w:val="18"/>
                <w:u w:val="none"/>
              </w:rPr>
            </w:pPr>
          </w:p>
        </w:tc>
      </w:tr>
      <w:tr w14:paraId="18FC6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256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6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C4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5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B3E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1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42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7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F6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9245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4D04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96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3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31.51</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BD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31.51</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26A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26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E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B541">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47E5D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69A4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D0C5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E2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B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31.51</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55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31.51</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B54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35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B8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B1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956E3">
            <w:pPr>
              <w:rPr>
                <w:rFonts w:hint="eastAsia" w:ascii="黑体" w:hAnsi="黑体" w:eastAsia="黑体" w:cs="黑体"/>
                <w:i/>
                <w:iCs/>
                <w:color w:val="000000"/>
                <w:sz w:val="18"/>
                <w:szCs w:val="18"/>
                <w:u w:val="none"/>
              </w:rPr>
            </w:pPr>
          </w:p>
        </w:tc>
      </w:tr>
      <w:tr w14:paraId="540B2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3F30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18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1F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3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688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62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C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6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1391B">
            <w:pPr>
              <w:rPr>
                <w:rFonts w:hint="eastAsia" w:ascii="黑体" w:hAnsi="黑体" w:eastAsia="黑体" w:cs="黑体"/>
                <w:i/>
                <w:iCs/>
                <w:color w:val="000000"/>
                <w:sz w:val="18"/>
                <w:szCs w:val="18"/>
                <w:u w:val="none"/>
              </w:rPr>
            </w:pPr>
          </w:p>
        </w:tc>
      </w:tr>
      <w:tr w14:paraId="60EB1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8CC3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F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65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00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4AA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7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65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E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9EA64">
            <w:pPr>
              <w:rPr>
                <w:rFonts w:hint="eastAsia" w:ascii="黑体" w:hAnsi="黑体" w:eastAsia="黑体" w:cs="黑体"/>
                <w:i/>
                <w:iCs/>
                <w:color w:val="000000"/>
                <w:sz w:val="18"/>
                <w:szCs w:val="18"/>
                <w:u w:val="none"/>
              </w:rPr>
            </w:pPr>
          </w:p>
        </w:tc>
      </w:tr>
      <w:tr w14:paraId="31B98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E2BC5">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0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71B36">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BE0C0">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3E1BB3">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CAA12">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4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7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8C620">
            <w:pPr>
              <w:rPr>
                <w:rFonts w:hint="eastAsia" w:ascii="黑体" w:hAnsi="黑体" w:eastAsia="黑体" w:cs="黑体"/>
                <w:i/>
                <w:iCs/>
                <w:color w:val="000000"/>
                <w:sz w:val="18"/>
                <w:szCs w:val="18"/>
                <w:u w:val="none"/>
              </w:rPr>
            </w:pPr>
          </w:p>
        </w:tc>
      </w:tr>
      <w:tr w14:paraId="166C6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CB9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7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1A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13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38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E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5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F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93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27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9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A321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DF266">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888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DF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E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3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F7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B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935B">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69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B358">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1291C">
            <w:pPr>
              <w:jc w:val="center"/>
              <w:rPr>
                <w:rFonts w:hint="eastAsia" w:ascii="微软雅黑" w:hAnsi="微软雅黑" w:eastAsia="微软雅黑" w:cs="微软雅黑"/>
                <w:i/>
                <w:iCs/>
                <w:color w:val="000000"/>
                <w:sz w:val="16"/>
                <w:szCs w:val="16"/>
                <w:u w:val="none"/>
              </w:rPr>
            </w:pPr>
          </w:p>
        </w:tc>
      </w:tr>
      <w:tr w14:paraId="2EDDD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61AD4">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F3013">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2A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7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1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5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AD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0EF4">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64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2DC1">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BCCB">
            <w:pPr>
              <w:jc w:val="center"/>
              <w:rPr>
                <w:rFonts w:hint="eastAsia" w:ascii="微软雅黑" w:hAnsi="微软雅黑" w:eastAsia="微软雅黑" w:cs="微软雅黑"/>
                <w:i/>
                <w:iCs/>
                <w:color w:val="000000"/>
                <w:sz w:val="16"/>
                <w:szCs w:val="16"/>
                <w:u w:val="none"/>
              </w:rPr>
            </w:pPr>
          </w:p>
        </w:tc>
      </w:tr>
      <w:tr w14:paraId="7E78C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6964D">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59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3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9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w:t>
            </w:r>
            <w:r>
              <w:rPr>
                <w:rFonts w:hint="eastAsia" w:ascii="宋体" w:hAnsi="宋体" w:eastAsia="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63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8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B5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BC3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4D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83682">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747F">
            <w:pPr>
              <w:jc w:val="center"/>
              <w:rPr>
                <w:rFonts w:hint="eastAsia" w:ascii="微软雅黑" w:hAnsi="微软雅黑" w:eastAsia="微软雅黑" w:cs="微软雅黑"/>
                <w:i/>
                <w:iCs/>
                <w:color w:val="000000"/>
                <w:sz w:val="16"/>
                <w:szCs w:val="16"/>
                <w:u w:val="none"/>
              </w:rPr>
            </w:pPr>
          </w:p>
        </w:tc>
      </w:tr>
      <w:tr w14:paraId="35B13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0B6A1">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B36AD">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35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B0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84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1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1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D6A7">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A8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A2FE">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A229">
            <w:pPr>
              <w:jc w:val="center"/>
              <w:rPr>
                <w:rFonts w:hint="eastAsia" w:ascii="微软雅黑" w:hAnsi="微软雅黑" w:eastAsia="微软雅黑" w:cs="微软雅黑"/>
                <w:i/>
                <w:iCs/>
                <w:color w:val="000000"/>
                <w:sz w:val="16"/>
                <w:szCs w:val="16"/>
                <w:u w:val="none"/>
              </w:rPr>
            </w:pPr>
          </w:p>
        </w:tc>
      </w:tr>
      <w:tr w14:paraId="2D555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344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E0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9F2F2">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91D2">
            <w:pPr>
              <w:rPr>
                <w:rFonts w:hint="eastAsia" w:ascii="宋体" w:hAnsi="宋体" w:eastAsia="宋体" w:cs="宋体"/>
                <w:i w:val="0"/>
                <w:iCs w:val="0"/>
                <w:color w:val="000000"/>
                <w:sz w:val="18"/>
                <w:szCs w:val="18"/>
                <w:u w:val="none"/>
              </w:rPr>
            </w:pPr>
          </w:p>
        </w:tc>
      </w:tr>
      <w:tr w14:paraId="56F03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E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DCC67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9593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8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68D9D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6C6F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3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88095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00AA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124A0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FF452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3DA0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236C30D3">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000714CF">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56D0A6E8">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09620B8D">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48B7C4D9">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2BE9A5C4">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6E5DDAAB">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089ADABD">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76A0A644">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601447E6">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0440FCE0">
            <w:pPr>
              <w:rPr>
                <w:rFonts w:hint="eastAsia" w:ascii="宋体" w:hAnsi="宋体" w:eastAsia="宋体" w:cs="宋体"/>
                <w:i w:val="0"/>
                <w:iCs w:val="0"/>
                <w:color w:val="000000"/>
                <w:sz w:val="18"/>
                <w:szCs w:val="18"/>
                <w:u w:val="none"/>
              </w:rPr>
            </w:pPr>
          </w:p>
        </w:tc>
      </w:tr>
      <w:tr w14:paraId="05E8A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E2E435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FD90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EA9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9E5A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51320024R000010654282</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离休人员经费</w:t>
            </w:r>
          </w:p>
        </w:tc>
      </w:tr>
      <w:tr w14:paraId="22E05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CE6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919A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4D3740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96E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6DE67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9A6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C50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017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585A7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2D74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9AA1A">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B9A64">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B010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143A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B2E8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76010">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3CB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D22CC9">
            <w:pPr>
              <w:rPr>
                <w:rFonts w:hint="eastAsia" w:ascii="宋体" w:hAnsi="宋体" w:eastAsia="宋体" w:cs="宋体"/>
                <w:i w:val="0"/>
                <w:iCs w:val="0"/>
                <w:color w:val="000000"/>
                <w:sz w:val="18"/>
                <w:szCs w:val="18"/>
                <w:u w:val="none"/>
              </w:rPr>
            </w:pPr>
          </w:p>
        </w:tc>
      </w:tr>
      <w:tr w14:paraId="08D12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06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08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8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5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11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2A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76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0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B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7717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74BA6">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FC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D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25.04</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8A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25.04</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33B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5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B8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F9C8F">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58B52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8EB4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7F15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D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2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25.04</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28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25.04</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1A6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A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F7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5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EE739">
            <w:pPr>
              <w:rPr>
                <w:rFonts w:hint="eastAsia" w:ascii="黑体" w:hAnsi="黑体" w:eastAsia="黑体" w:cs="黑体"/>
                <w:i/>
                <w:iCs/>
                <w:color w:val="000000"/>
                <w:sz w:val="18"/>
                <w:szCs w:val="18"/>
                <w:u w:val="none"/>
              </w:rPr>
            </w:pPr>
          </w:p>
        </w:tc>
      </w:tr>
      <w:tr w14:paraId="231D0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AD9C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1A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3A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3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192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4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1A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7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49CD6">
            <w:pPr>
              <w:rPr>
                <w:rFonts w:hint="eastAsia" w:ascii="黑体" w:hAnsi="黑体" w:eastAsia="黑体" w:cs="黑体"/>
                <w:i/>
                <w:iCs/>
                <w:color w:val="000000"/>
                <w:sz w:val="18"/>
                <w:szCs w:val="18"/>
                <w:u w:val="none"/>
              </w:rPr>
            </w:pPr>
          </w:p>
        </w:tc>
      </w:tr>
      <w:tr w14:paraId="7E412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44C0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CA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9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7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41E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06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C7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B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7B062">
            <w:pPr>
              <w:rPr>
                <w:rFonts w:hint="eastAsia" w:ascii="黑体" w:hAnsi="黑体" w:eastAsia="黑体" w:cs="黑体"/>
                <w:i/>
                <w:iCs/>
                <w:color w:val="000000"/>
                <w:sz w:val="18"/>
                <w:szCs w:val="18"/>
                <w:u w:val="none"/>
              </w:rPr>
            </w:pPr>
          </w:p>
        </w:tc>
      </w:tr>
      <w:tr w14:paraId="7FEF7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58736">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98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5156">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1789">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614A3A">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9830A">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E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54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510B3">
            <w:pPr>
              <w:rPr>
                <w:rFonts w:hint="eastAsia" w:ascii="黑体" w:hAnsi="黑体" w:eastAsia="黑体" w:cs="黑体"/>
                <w:i/>
                <w:iCs/>
                <w:color w:val="000000"/>
                <w:sz w:val="18"/>
                <w:szCs w:val="18"/>
                <w:u w:val="none"/>
              </w:rPr>
            </w:pPr>
          </w:p>
        </w:tc>
      </w:tr>
      <w:tr w14:paraId="64831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64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DC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FE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BA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B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2F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E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6E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7E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3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A4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0BB3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DC95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A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D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6E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D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CB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9A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2BC7A">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3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0AC41">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7A76A">
            <w:pPr>
              <w:jc w:val="center"/>
              <w:rPr>
                <w:rFonts w:hint="eastAsia" w:ascii="微软雅黑" w:hAnsi="微软雅黑" w:eastAsia="微软雅黑" w:cs="微软雅黑"/>
                <w:i/>
                <w:iCs/>
                <w:color w:val="000000"/>
                <w:sz w:val="16"/>
                <w:szCs w:val="16"/>
                <w:u w:val="none"/>
              </w:rPr>
            </w:pPr>
          </w:p>
        </w:tc>
      </w:tr>
      <w:tr w14:paraId="3E794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6134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4D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6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E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9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44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3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CA98">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8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E3E5">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03246">
            <w:pPr>
              <w:jc w:val="center"/>
              <w:rPr>
                <w:rFonts w:hint="eastAsia" w:ascii="微软雅黑" w:hAnsi="微软雅黑" w:eastAsia="微软雅黑" w:cs="微软雅黑"/>
                <w:i/>
                <w:iCs/>
                <w:color w:val="000000"/>
                <w:sz w:val="16"/>
                <w:szCs w:val="16"/>
                <w:u w:val="none"/>
              </w:rPr>
            </w:pPr>
          </w:p>
        </w:tc>
      </w:tr>
      <w:tr w14:paraId="68DF1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A13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7F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BCD9">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63DA">
            <w:pPr>
              <w:rPr>
                <w:rFonts w:hint="eastAsia" w:ascii="宋体" w:hAnsi="宋体" w:eastAsia="宋体" w:cs="宋体"/>
                <w:i w:val="0"/>
                <w:iCs w:val="0"/>
                <w:color w:val="000000"/>
                <w:sz w:val="18"/>
                <w:szCs w:val="18"/>
                <w:u w:val="none"/>
              </w:rPr>
            </w:pPr>
          </w:p>
        </w:tc>
      </w:tr>
      <w:tr w14:paraId="291BB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46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9795D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92C7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0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CFFF2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8510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52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014F9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404A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9577F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A9C2D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D01C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287A0B75">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44ED6BD4">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202B97C8">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05395ABF">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2D88BD90">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083815D4">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3F332E74">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1F39DD61">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084434E0">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016786C8">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65381B08">
            <w:pPr>
              <w:rPr>
                <w:rFonts w:hint="eastAsia" w:ascii="宋体" w:hAnsi="宋体" w:eastAsia="宋体" w:cs="宋体"/>
                <w:i w:val="0"/>
                <w:iCs w:val="0"/>
                <w:color w:val="000000"/>
                <w:sz w:val="18"/>
                <w:szCs w:val="18"/>
                <w:u w:val="none"/>
              </w:rPr>
            </w:pPr>
          </w:p>
        </w:tc>
      </w:tr>
      <w:tr w14:paraId="298DE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0C5B4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AE74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319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3641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51320024R000010654621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退休人员经费</w:t>
            </w:r>
          </w:p>
        </w:tc>
      </w:tr>
      <w:tr w14:paraId="760A6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9EE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89ED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3AC753E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DAE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0722D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1CC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BFC7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73A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8E139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F43F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63F81">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AFA3B">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4BAE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FE5A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A086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F61CB">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B61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E3DF27">
            <w:pPr>
              <w:rPr>
                <w:rFonts w:hint="eastAsia" w:ascii="宋体" w:hAnsi="宋体" w:eastAsia="宋体" w:cs="宋体"/>
                <w:i w:val="0"/>
                <w:iCs w:val="0"/>
                <w:color w:val="000000"/>
                <w:sz w:val="18"/>
                <w:szCs w:val="18"/>
                <w:u w:val="none"/>
              </w:rPr>
            </w:pPr>
          </w:p>
        </w:tc>
      </w:tr>
      <w:tr w14:paraId="6B69B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F1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6C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60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7C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04C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A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54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B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53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A265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6FCF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56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0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26.24</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E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26.24</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A7F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26.24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9E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7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4A3F">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4BB46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8FCD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2723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1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C7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26.24</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62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26.24</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BA8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26.24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F6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5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CB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9A5F8">
            <w:pPr>
              <w:rPr>
                <w:rFonts w:hint="eastAsia" w:ascii="黑体" w:hAnsi="黑体" w:eastAsia="黑体" w:cs="黑体"/>
                <w:i/>
                <w:iCs/>
                <w:color w:val="000000"/>
                <w:sz w:val="18"/>
                <w:szCs w:val="18"/>
                <w:u w:val="none"/>
              </w:rPr>
            </w:pPr>
          </w:p>
        </w:tc>
      </w:tr>
      <w:tr w14:paraId="650F7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C6C4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88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1B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E2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A1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93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4D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29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9665F">
            <w:pPr>
              <w:rPr>
                <w:rFonts w:hint="eastAsia" w:ascii="黑体" w:hAnsi="黑体" w:eastAsia="黑体" w:cs="黑体"/>
                <w:i/>
                <w:iCs/>
                <w:color w:val="000000"/>
                <w:sz w:val="18"/>
                <w:szCs w:val="18"/>
                <w:u w:val="none"/>
              </w:rPr>
            </w:pPr>
          </w:p>
        </w:tc>
      </w:tr>
      <w:tr w14:paraId="59359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E8B4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1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F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8F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57D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95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3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8C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84FDE">
            <w:pPr>
              <w:rPr>
                <w:rFonts w:hint="eastAsia" w:ascii="黑体" w:hAnsi="黑体" w:eastAsia="黑体" w:cs="黑体"/>
                <w:i/>
                <w:iCs/>
                <w:color w:val="000000"/>
                <w:sz w:val="18"/>
                <w:szCs w:val="18"/>
                <w:u w:val="none"/>
              </w:rPr>
            </w:pPr>
          </w:p>
        </w:tc>
      </w:tr>
      <w:tr w14:paraId="23EB8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213D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D5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7C131">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7F43">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205B49">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7EA2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97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9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B74AB">
            <w:pPr>
              <w:rPr>
                <w:rFonts w:hint="eastAsia" w:ascii="黑体" w:hAnsi="黑体" w:eastAsia="黑体" w:cs="黑体"/>
                <w:i/>
                <w:iCs/>
                <w:color w:val="000000"/>
                <w:sz w:val="18"/>
                <w:szCs w:val="18"/>
                <w:u w:val="none"/>
              </w:rPr>
            </w:pPr>
          </w:p>
        </w:tc>
      </w:tr>
      <w:tr w14:paraId="17713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6FB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03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65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48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3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95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3F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7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87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1F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B0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DB0E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74ED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1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4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4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98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9C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5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9B9B6">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03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536D">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0587C">
            <w:pPr>
              <w:jc w:val="center"/>
              <w:rPr>
                <w:rFonts w:hint="eastAsia" w:ascii="微软雅黑" w:hAnsi="微软雅黑" w:eastAsia="微软雅黑" w:cs="微软雅黑"/>
                <w:i/>
                <w:iCs/>
                <w:color w:val="000000"/>
                <w:sz w:val="16"/>
                <w:szCs w:val="16"/>
                <w:u w:val="none"/>
              </w:rPr>
            </w:pPr>
          </w:p>
        </w:tc>
      </w:tr>
      <w:tr w14:paraId="4752E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8F05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D7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AE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82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1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9E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41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DB08">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8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A7AD2">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1E736">
            <w:pPr>
              <w:jc w:val="center"/>
              <w:rPr>
                <w:rFonts w:hint="eastAsia" w:ascii="微软雅黑" w:hAnsi="微软雅黑" w:eastAsia="微软雅黑" w:cs="微软雅黑"/>
                <w:i/>
                <w:iCs/>
                <w:color w:val="000000"/>
                <w:sz w:val="16"/>
                <w:szCs w:val="16"/>
                <w:u w:val="none"/>
              </w:rPr>
            </w:pPr>
          </w:p>
        </w:tc>
      </w:tr>
      <w:tr w14:paraId="31B17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D8D3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F0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5C907">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B096">
            <w:pPr>
              <w:rPr>
                <w:rFonts w:hint="eastAsia" w:ascii="宋体" w:hAnsi="宋体" w:eastAsia="宋体" w:cs="宋体"/>
                <w:i w:val="0"/>
                <w:iCs w:val="0"/>
                <w:color w:val="000000"/>
                <w:sz w:val="18"/>
                <w:szCs w:val="18"/>
                <w:u w:val="none"/>
              </w:rPr>
            </w:pPr>
          </w:p>
        </w:tc>
      </w:tr>
      <w:tr w14:paraId="0493F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6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9A988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C65C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4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82891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5DD4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7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750ED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04AD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69A3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B3D6A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0004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186F908C">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4766C4C4">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56692BDD">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00FCBE01">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6EB5F0B8">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7CF382AC">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2862A5F1">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4ECA2CBE">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30AE045A">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6CDF8ED4">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01A3AD5B">
            <w:pPr>
              <w:rPr>
                <w:rFonts w:hint="eastAsia" w:ascii="宋体" w:hAnsi="宋体" w:eastAsia="宋体" w:cs="宋体"/>
                <w:i w:val="0"/>
                <w:iCs w:val="0"/>
                <w:color w:val="000000"/>
                <w:sz w:val="18"/>
                <w:szCs w:val="18"/>
                <w:u w:val="none"/>
              </w:rPr>
            </w:pPr>
          </w:p>
        </w:tc>
      </w:tr>
      <w:tr w14:paraId="1790F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57291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91A7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265A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1224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51320024R000010655518</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目标绩效奖（行政按月随工资发放70%部分）</w:t>
            </w:r>
          </w:p>
        </w:tc>
      </w:tr>
      <w:tr w14:paraId="402A9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B72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E886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3C715DA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5C8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3B6DF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2DAA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BC9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78A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13827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E610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245D9">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CE9F9">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79BF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F468D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F9D8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F977C">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238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146A2D">
            <w:pPr>
              <w:rPr>
                <w:rFonts w:hint="eastAsia" w:ascii="宋体" w:hAnsi="宋体" w:eastAsia="宋体" w:cs="宋体"/>
                <w:i w:val="0"/>
                <w:iCs w:val="0"/>
                <w:color w:val="000000"/>
                <w:sz w:val="18"/>
                <w:szCs w:val="18"/>
                <w:u w:val="none"/>
              </w:rPr>
            </w:pPr>
          </w:p>
        </w:tc>
      </w:tr>
      <w:tr w14:paraId="0A1B0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11B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2D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C5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04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728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D0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D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6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4C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FE97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067F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2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A4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69.15</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C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56.32</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632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56.32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FB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3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F0EEA">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A844B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1ED6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4875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CA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CB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69.15</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5F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56.32</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0E9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56.32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B2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7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EE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D5172">
            <w:pPr>
              <w:rPr>
                <w:rFonts w:hint="eastAsia" w:ascii="黑体" w:hAnsi="黑体" w:eastAsia="黑体" w:cs="黑体"/>
                <w:i/>
                <w:iCs/>
                <w:color w:val="000000"/>
                <w:sz w:val="18"/>
                <w:szCs w:val="18"/>
                <w:u w:val="none"/>
              </w:rPr>
            </w:pPr>
          </w:p>
        </w:tc>
      </w:tr>
      <w:tr w14:paraId="3BE36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275F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63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2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6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593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3B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D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B2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9D327">
            <w:pPr>
              <w:rPr>
                <w:rFonts w:hint="eastAsia" w:ascii="黑体" w:hAnsi="黑体" w:eastAsia="黑体" w:cs="黑体"/>
                <w:i/>
                <w:iCs/>
                <w:color w:val="000000"/>
                <w:sz w:val="18"/>
                <w:szCs w:val="18"/>
                <w:u w:val="none"/>
              </w:rPr>
            </w:pPr>
          </w:p>
        </w:tc>
      </w:tr>
      <w:tr w14:paraId="4ED0F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08AB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C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88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5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7B0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3C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D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C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B3091">
            <w:pPr>
              <w:rPr>
                <w:rFonts w:hint="eastAsia" w:ascii="黑体" w:hAnsi="黑体" w:eastAsia="黑体" w:cs="黑体"/>
                <w:i/>
                <w:iCs/>
                <w:color w:val="000000"/>
                <w:sz w:val="18"/>
                <w:szCs w:val="18"/>
                <w:u w:val="none"/>
              </w:rPr>
            </w:pPr>
          </w:p>
        </w:tc>
      </w:tr>
      <w:tr w14:paraId="6E021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87D7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AB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52A6E">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3928C">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42591E">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DD21">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FC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98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33D3A">
            <w:pPr>
              <w:rPr>
                <w:rFonts w:hint="eastAsia" w:ascii="黑体" w:hAnsi="黑体" w:eastAsia="黑体" w:cs="黑体"/>
                <w:i/>
                <w:iCs/>
                <w:color w:val="000000"/>
                <w:sz w:val="18"/>
                <w:szCs w:val="18"/>
                <w:u w:val="none"/>
              </w:rPr>
            </w:pPr>
          </w:p>
        </w:tc>
      </w:tr>
      <w:tr w14:paraId="2D508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0F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B5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D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6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C3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C9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31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D9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C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F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15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D623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E25D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1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E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A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5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AA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E1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156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5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DD32C">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094E">
            <w:pPr>
              <w:jc w:val="center"/>
              <w:rPr>
                <w:rFonts w:hint="eastAsia" w:ascii="微软雅黑" w:hAnsi="微软雅黑" w:eastAsia="微软雅黑" w:cs="微软雅黑"/>
                <w:i/>
                <w:iCs/>
                <w:color w:val="000000"/>
                <w:sz w:val="16"/>
                <w:szCs w:val="16"/>
                <w:u w:val="none"/>
              </w:rPr>
            </w:pPr>
          </w:p>
        </w:tc>
      </w:tr>
      <w:tr w14:paraId="02A3E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FA7D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E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A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1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2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4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3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49BE1">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8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7288E">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0C62">
            <w:pPr>
              <w:jc w:val="center"/>
              <w:rPr>
                <w:rFonts w:hint="eastAsia" w:ascii="微软雅黑" w:hAnsi="微软雅黑" w:eastAsia="微软雅黑" w:cs="微软雅黑"/>
                <w:i/>
                <w:iCs/>
                <w:color w:val="000000"/>
                <w:sz w:val="16"/>
                <w:szCs w:val="16"/>
                <w:u w:val="none"/>
              </w:rPr>
            </w:pPr>
          </w:p>
        </w:tc>
      </w:tr>
      <w:tr w14:paraId="6C0C1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F6E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E0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5CB81">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0DA55">
            <w:pPr>
              <w:rPr>
                <w:rFonts w:hint="eastAsia" w:ascii="宋体" w:hAnsi="宋体" w:eastAsia="宋体" w:cs="宋体"/>
                <w:i w:val="0"/>
                <w:iCs w:val="0"/>
                <w:color w:val="000000"/>
                <w:sz w:val="18"/>
                <w:szCs w:val="18"/>
                <w:u w:val="none"/>
              </w:rPr>
            </w:pPr>
          </w:p>
        </w:tc>
      </w:tr>
      <w:tr w14:paraId="4EF36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09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68D1A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F102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02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2B988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BDA2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EF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8F481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F8B3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84735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C9DF8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8524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07E406D3">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130E6E62">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291E95CA">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133DACDE">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30EE8DB7">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3FD6A9ED">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25FFF1E2">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08F94F51">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102C01BE">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56CCF745">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7345DFAC">
            <w:pPr>
              <w:rPr>
                <w:rFonts w:hint="eastAsia" w:ascii="宋体" w:hAnsi="宋体" w:eastAsia="宋体" w:cs="宋体"/>
                <w:i w:val="0"/>
                <w:iCs w:val="0"/>
                <w:color w:val="000000"/>
                <w:sz w:val="18"/>
                <w:szCs w:val="18"/>
                <w:u w:val="none"/>
              </w:rPr>
            </w:pPr>
          </w:p>
        </w:tc>
      </w:tr>
      <w:tr w14:paraId="08B3B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250380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1C4F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F0B7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9F5B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51320024T000010422534</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党建品牌创建及机关党建联动工作经费</w:t>
            </w:r>
          </w:p>
        </w:tc>
      </w:tr>
      <w:tr w14:paraId="7BA71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002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DA34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5E50A84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1C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77C9C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964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C7FE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35C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0044D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FBEF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B1025">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51B61">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B14A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持续破解机关党建与业务工作“两张皮”问题，推动机关党建与业务工作深度融合，全面深化2022年</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2024年“净土先锋”党建总品牌+行业（系统）党建子品牌的“1+N”党建品牌矩阵，有效推动党建工作与中心工作深度融合、相互促进，持续推动州县机关党建联动提升。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F035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织召开2025年度机关党建暨“净土先锋”品牌创建巩固提升工作会议，2025年8个部门（单位）成功创建。</w:t>
            </w:r>
          </w:p>
        </w:tc>
      </w:tr>
      <w:tr w14:paraId="11962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08212">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043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3BAD2B">
            <w:pPr>
              <w:rPr>
                <w:rFonts w:hint="eastAsia" w:ascii="宋体" w:hAnsi="宋体" w:eastAsia="宋体" w:cs="宋体"/>
                <w:i w:val="0"/>
                <w:iCs w:val="0"/>
                <w:color w:val="000000"/>
                <w:sz w:val="18"/>
                <w:szCs w:val="18"/>
                <w:u w:val="none"/>
              </w:rPr>
            </w:pPr>
          </w:p>
        </w:tc>
      </w:tr>
      <w:tr w14:paraId="04559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074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4B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6E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A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E92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F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3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8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5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11F4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9C34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E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1F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0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F09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E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80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3560">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3F792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C85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4034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E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CE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2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AA4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60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FB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5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4C8AD">
            <w:pPr>
              <w:rPr>
                <w:rFonts w:hint="eastAsia" w:ascii="黑体" w:hAnsi="黑体" w:eastAsia="黑体" w:cs="黑体"/>
                <w:i/>
                <w:iCs/>
                <w:color w:val="000000"/>
                <w:sz w:val="18"/>
                <w:szCs w:val="18"/>
                <w:u w:val="none"/>
              </w:rPr>
            </w:pPr>
          </w:p>
        </w:tc>
      </w:tr>
      <w:tr w14:paraId="2AC1D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C316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A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0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64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AAF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9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F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F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07716">
            <w:pPr>
              <w:rPr>
                <w:rFonts w:hint="eastAsia" w:ascii="黑体" w:hAnsi="黑体" w:eastAsia="黑体" w:cs="黑体"/>
                <w:i/>
                <w:iCs/>
                <w:color w:val="000000"/>
                <w:sz w:val="18"/>
                <w:szCs w:val="18"/>
                <w:u w:val="none"/>
              </w:rPr>
            </w:pPr>
          </w:p>
        </w:tc>
      </w:tr>
      <w:tr w14:paraId="66A1A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3CA8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0B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8C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4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0A7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D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6E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D4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60DFC">
            <w:pPr>
              <w:rPr>
                <w:rFonts w:hint="eastAsia" w:ascii="黑体" w:hAnsi="黑体" w:eastAsia="黑体" w:cs="黑体"/>
                <w:i/>
                <w:iCs/>
                <w:color w:val="000000"/>
                <w:sz w:val="18"/>
                <w:szCs w:val="18"/>
                <w:u w:val="none"/>
              </w:rPr>
            </w:pPr>
          </w:p>
        </w:tc>
      </w:tr>
      <w:tr w14:paraId="18635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46E1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25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67478">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CED2F">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69AC23">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0828E">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2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2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F4AC8">
            <w:pPr>
              <w:rPr>
                <w:rFonts w:hint="eastAsia" w:ascii="黑体" w:hAnsi="黑体" w:eastAsia="黑体" w:cs="黑体"/>
                <w:i/>
                <w:iCs/>
                <w:color w:val="000000"/>
                <w:sz w:val="18"/>
                <w:szCs w:val="18"/>
                <w:u w:val="none"/>
              </w:rPr>
            </w:pPr>
          </w:p>
        </w:tc>
      </w:tr>
      <w:tr w14:paraId="1A454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3D8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6B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6F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2B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CB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A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7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9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2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5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67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6DE6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EA388">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43F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6C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4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申报创建单位数量</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D3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D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5C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BF15D">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7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148D5">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E93F7">
            <w:pPr>
              <w:jc w:val="center"/>
              <w:rPr>
                <w:rFonts w:hint="eastAsia" w:ascii="微软雅黑" w:hAnsi="微软雅黑" w:eastAsia="微软雅黑" w:cs="微软雅黑"/>
                <w:i/>
                <w:iCs/>
                <w:color w:val="000000"/>
                <w:sz w:val="16"/>
                <w:szCs w:val="16"/>
                <w:u w:val="none"/>
              </w:rPr>
            </w:pPr>
          </w:p>
        </w:tc>
      </w:tr>
      <w:tr w14:paraId="2E75D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75AAC">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8D0AB">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E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35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党建品牌的单位验收</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F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A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0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1D6C">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B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822B3">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7C1CD">
            <w:pPr>
              <w:jc w:val="center"/>
              <w:rPr>
                <w:rFonts w:hint="eastAsia" w:ascii="微软雅黑" w:hAnsi="微软雅黑" w:eastAsia="微软雅黑" w:cs="微软雅黑"/>
                <w:i/>
                <w:iCs/>
                <w:color w:val="000000"/>
                <w:sz w:val="16"/>
                <w:szCs w:val="16"/>
                <w:u w:val="none"/>
              </w:rPr>
            </w:pPr>
          </w:p>
        </w:tc>
      </w:tr>
      <w:tr w14:paraId="303EF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F12A4">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3D4C2">
            <w:pPr>
              <w:jc w:val="center"/>
              <w:rPr>
                <w:rFonts w:hint="eastAsia" w:ascii="宋体" w:hAnsi="宋体" w:eastAsia="宋体" w:cs="宋体"/>
                <w:i w:val="0"/>
                <w:iCs w:val="0"/>
                <w:color w:val="000000"/>
                <w:sz w:val="18"/>
                <w:szCs w:val="18"/>
                <w:u w:val="none"/>
              </w:rPr>
            </w:pP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94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E5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项目验收表及时性</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A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1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2025年6月</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4A84D">
            <w:pPr>
              <w:jc w:val="center"/>
              <w:rPr>
                <w:rFonts w:hint="eastAsia" w:ascii="宋体" w:hAnsi="宋体" w:eastAsia="宋体" w:cs="宋体"/>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6A33">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8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C7AC">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F61C">
            <w:pPr>
              <w:jc w:val="center"/>
              <w:rPr>
                <w:rFonts w:hint="eastAsia" w:ascii="微软雅黑" w:hAnsi="微软雅黑" w:eastAsia="微软雅黑" w:cs="微软雅黑"/>
                <w:i/>
                <w:iCs/>
                <w:color w:val="000000"/>
                <w:sz w:val="16"/>
                <w:szCs w:val="16"/>
                <w:u w:val="none"/>
              </w:rPr>
            </w:pPr>
          </w:p>
        </w:tc>
      </w:tr>
      <w:tr w14:paraId="107F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61D0C">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F5B95">
            <w:pPr>
              <w:jc w:val="center"/>
              <w:rPr>
                <w:rFonts w:hint="eastAsia" w:ascii="宋体" w:hAnsi="宋体" w:eastAsia="宋体" w:cs="宋体"/>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711EC">
            <w:pPr>
              <w:jc w:val="center"/>
              <w:rPr>
                <w:rFonts w:hint="eastAsia" w:ascii="宋体" w:hAnsi="宋体" w:eastAsia="宋体" w:cs="宋体"/>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6F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1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B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33A9A">
            <w:pPr>
              <w:jc w:val="center"/>
              <w:rPr>
                <w:rFonts w:hint="eastAsia" w:ascii="宋体" w:hAnsi="宋体" w:eastAsia="宋体" w:cs="宋体"/>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6A0A">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65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4BFD">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7E68">
            <w:pPr>
              <w:jc w:val="center"/>
              <w:rPr>
                <w:rFonts w:hint="eastAsia" w:ascii="微软雅黑" w:hAnsi="微软雅黑" w:eastAsia="微软雅黑" w:cs="微软雅黑"/>
                <w:i/>
                <w:iCs/>
                <w:color w:val="000000"/>
                <w:sz w:val="16"/>
                <w:szCs w:val="16"/>
                <w:u w:val="none"/>
              </w:rPr>
            </w:pPr>
          </w:p>
        </w:tc>
      </w:tr>
      <w:tr w14:paraId="5866B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A5C9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FB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B0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4A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实现党建与业务工作深入融合</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6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10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提升州直机关党建水平</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1E2B">
            <w:pPr>
              <w:jc w:val="center"/>
              <w:rPr>
                <w:rFonts w:hint="eastAsia" w:ascii="宋体" w:hAnsi="宋体" w:eastAsia="宋体" w:cs="宋体"/>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63FD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3C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85EB">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1F09">
            <w:pPr>
              <w:jc w:val="center"/>
              <w:rPr>
                <w:rFonts w:hint="eastAsia" w:ascii="微软雅黑" w:hAnsi="微软雅黑" w:eastAsia="微软雅黑" w:cs="微软雅黑"/>
                <w:i/>
                <w:iCs/>
                <w:color w:val="000000"/>
                <w:sz w:val="16"/>
                <w:szCs w:val="16"/>
                <w:u w:val="none"/>
              </w:rPr>
            </w:pPr>
          </w:p>
        </w:tc>
      </w:tr>
      <w:tr w14:paraId="2C9A0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03AC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2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A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1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创建单位满意度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12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5F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0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72C7A">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B4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7C6CF">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7708C">
            <w:pPr>
              <w:jc w:val="center"/>
              <w:rPr>
                <w:rFonts w:hint="eastAsia" w:ascii="微软雅黑" w:hAnsi="微软雅黑" w:eastAsia="微软雅黑" w:cs="微软雅黑"/>
                <w:i/>
                <w:iCs/>
                <w:color w:val="000000"/>
                <w:sz w:val="16"/>
                <w:szCs w:val="16"/>
                <w:u w:val="none"/>
              </w:rPr>
            </w:pPr>
          </w:p>
        </w:tc>
      </w:tr>
      <w:tr w14:paraId="445FA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6236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2C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0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93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党建品牌总结会成本</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8D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6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E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62E67">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2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BF73">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46FA">
            <w:pPr>
              <w:jc w:val="center"/>
              <w:rPr>
                <w:rFonts w:hint="eastAsia" w:ascii="微软雅黑" w:hAnsi="微软雅黑" w:eastAsia="微软雅黑" w:cs="微软雅黑"/>
                <w:i/>
                <w:iCs/>
                <w:color w:val="000000"/>
                <w:sz w:val="16"/>
                <w:szCs w:val="16"/>
                <w:u w:val="none"/>
              </w:rPr>
            </w:pPr>
          </w:p>
        </w:tc>
      </w:tr>
      <w:tr w14:paraId="7B1AD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7AC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7A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290C7">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EA03E">
            <w:pPr>
              <w:rPr>
                <w:rFonts w:hint="eastAsia" w:ascii="宋体" w:hAnsi="宋体" w:eastAsia="宋体" w:cs="宋体"/>
                <w:i w:val="0"/>
                <w:iCs w:val="0"/>
                <w:color w:val="000000"/>
                <w:sz w:val="18"/>
                <w:szCs w:val="18"/>
                <w:u w:val="none"/>
              </w:rPr>
            </w:pPr>
          </w:p>
        </w:tc>
      </w:tr>
      <w:tr w14:paraId="136BB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08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EFF63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经综合评价，该项目组织实施到位、经费使用合规、工作成效明显。</w:t>
            </w:r>
          </w:p>
        </w:tc>
      </w:tr>
      <w:tr w14:paraId="29B9C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8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2B5A1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A9AB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1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C79D6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B639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67CD0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项目负责人：余娇</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DC33E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财务负责人：傅珍国</w:t>
            </w:r>
          </w:p>
        </w:tc>
      </w:tr>
      <w:tr w14:paraId="30E6F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7ADAE28C">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26D968FA">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10B68DD7">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41AAC619">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2AAA21AB">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390385B0">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7DFDADBF">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05FCDAE4">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48F69581">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3D23F018">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4FD2B17E">
            <w:pPr>
              <w:rPr>
                <w:rFonts w:hint="eastAsia" w:ascii="宋体" w:hAnsi="宋体" w:eastAsia="宋体" w:cs="宋体"/>
                <w:i w:val="0"/>
                <w:iCs w:val="0"/>
                <w:color w:val="000000"/>
                <w:sz w:val="18"/>
                <w:szCs w:val="18"/>
                <w:u w:val="none"/>
              </w:rPr>
            </w:pPr>
          </w:p>
        </w:tc>
      </w:tr>
      <w:tr w14:paraId="0A9BB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90A24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1A5A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346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2C96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51320025R000012338995</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追加人员工资性支出</w:t>
            </w:r>
          </w:p>
        </w:tc>
      </w:tr>
      <w:tr w14:paraId="4BF8E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57E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3815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23F6CEC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DF7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68FF9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314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C75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657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A5E32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6058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77A59">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E8ED5">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21AB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7CE01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0D1E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A9186">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87F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DB2FE7">
            <w:pPr>
              <w:rPr>
                <w:rFonts w:hint="eastAsia" w:ascii="宋体" w:hAnsi="宋体" w:eastAsia="宋体" w:cs="宋体"/>
                <w:i w:val="0"/>
                <w:iCs w:val="0"/>
                <w:color w:val="000000"/>
                <w:sz w:val="18"/>
                <w:szCs w:val="18"/>
                <w:u w:val="none"/>
              </w:rPr>
            </w:pPr>
          </w:p>
        </w:tc>
      </w:tr>
      <w:tr w14:paraId="3272D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DA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1E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6C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5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93E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E9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1C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E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7D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E71F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2328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52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C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B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15.17</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9A9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A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2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EC0E1">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3F4C8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FC29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13FE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07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8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E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15.17</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9F4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60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F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AF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58FAA">
            <w:pPr>
              <w:rPr>
                <w:rFonts w:hint="eastAsia" w:ascii="黑体" w:hAnsi="黑体" w:eastAsia="黑体" w:cs="黑体"/>
                <w:i/>
                <w:iCs/>
                <w:color w:val="000000"/>
                <w:sz w:val="18"/>
                <w:szCs w:val="18"/>
                <w:u w:val="none"/>
              </w:rPr>
            </w:pPr>
          </w:p>
        </w:tc>
      </w:tr>
      <w:tr w14:paraId="55C00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B0AC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6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1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8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54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2A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2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FD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2826E">
            <w:pPr>
              <w:rPr>
                <w:rFonts w:hint="eastAsia" w:ascii="黑体" w:hAnsi="黑体" w:eastAsia="黑体" w:cs="黑体"/>
                <w:i/>
                <w:iCs/>
                <w:color w:val="000000"/>
                <w:sz w:val="18"/>
                <w:szCs w:val="18"/>
                <w:u w:val="none"/>
              </w:rPr>
            </w:pPr>
          </w:p>
        </w:tc>
      </w:tr>
      <w:tr w14:paraId="31C95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65B8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64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F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CAE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606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C3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ED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6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DDDE9">
            <w:pPr>
              <w:rPr>
                <w:rFonts w:hint="eastAsia" w:ascii="黑体" w:hAnsi="黑体" w:eastAsia="黑体" w:cs="黑体"/>
                <w:i/>
                <w:iCs/>
                <w:color w:val="000000"/>
                <w:sz w:val="18"/>
                <w:szCs w:val="18"/>
                <w:u w:val="none"/>
              </w:rPr>
            </w:pPr>
          </w:p>
        </w:tc>
      </w:tr>
      <w:tr w14:paraId="2BECE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D3B46">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F5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5FDD1">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48DDE">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1F3EA3">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107E8">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F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FE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6A193">
            <w:pPr>
              <w:rPr>
                <w:rFonts w:hint="eastAsia" w:ascii="黑体" w:hAnsi="黑体" w:eastAsia="黑体" w:cs="黑体"/>
                <w:i/>
                <w:iCs/>
                <w:color w:val="000000"/>
                <w:sz w:val="18"/>
                <w:szCs w:val="18"/>
                <w:u w:val="none"/>
              </w:rPr>
            </w:pPr>
          </w:p>
        </w:tc>
      </w:tr>
      <w:tr w14:paraId="2B5E3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DC5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E6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93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6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7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0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D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8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8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E1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E1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0440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8A3C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1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BC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E1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55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B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88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F8BBB">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E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ACA09">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80B4F">
            <w:pPr>
              <w:jc w:val="center"/>
              <w:rPr>
                <w:rFonts w:hint="eastAsia" w:ascii="微软雅黑" w:hAnsi="微软雅黑" w:eastAsia="微软雅黑" w:cs="微软雅黑"/>
                <w:i/>
                <w:iCs/>
                <w:color w:val="000000"/>
                <w:sz w:val="16"/>
                <w:szCs w:val="16"/>
                <w:u w:val="none"/>
              </w:rPr>
            </w:pPr>
          </w:p>
        </w:tc>
      </w:tr>
      <w:tr w14:paraId="4E44E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E827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6B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8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1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2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5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DB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AAE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59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C202">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D6277">
            <w:pPr>
              <w:jc w:val="center"/>
              <w:rPr>
                <w:rFonts w:hint="eastAsia" w:ascii="微软雅黑" w:hAnsi="微软雅黑" w:eastAsia="微软雅黑" w:cs="微软雅黑"/>
                <w:i/>
                <w:iCs/>
                <w:color w:val="000000"/>
                <w:sz w:val="16"/>
                <w:szCs w:val="16"/>
                <w:u w:val="none"/>
              </w:rPr>
            </w:pPr>
          </w:p>
        </w:tc>
      </w:tr>
      <w:tr w14:paraId="43BDD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515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5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B0940">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1E7D">
            <w:pPr>
              <w:rPr>
                <w:rFonts w:hint="eastAsia" w:ascii="宋体" w:hAnsi="宋体" w:eastAsia="宋体" w:cs="宋体"/>
                <w:i w:val="0"/>
                <w:iCs w:val="0"/>
                <w:color w:val="000000"/>
                <w:sz w:val="18"/>
                <w:szCs w:val="18"/>
                <w:u w:val="none"/>
              </w:rPr>
            </w:pPr>
          </w:p>
        </w:tc>
      </w:tr>
      <w:tr w14:paraId="10A94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0C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7DA56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F99A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F3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94AEC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4927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4A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58ED0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986A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17AF9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0174D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B819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016C44BF">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528FFB03">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4576F1C7">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695355B8">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30038225">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76AF81B7">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215F5B93">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682CEE84">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11BA63B2">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7317F507">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0CA44547">
            <w:pPr>
              <w:rPr>
                <w:rFonts w:hint="eastAsia" w:ascii="宋体" w:hAnsi="宋体" w:eastAsia="宋体" w:cs="宋体"/>
                <w:i w:val="0"/>
                <w:iCs w:val="0"/>
                <w:color w:val="000000"/>
                <w:sz w:val="18"/>
                <w:szCs w:val="18"/>
                <w:u w:val="none"/>
              </w:rPr>
            </w:pPr>
          </w:p>
        </w:tc>
      </w:tr>
      <w:tr w14:paraId="6027A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EDB5C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6C5F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6F64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DD3B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51320025R000012408768</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年度考核奖（30%）</w:t>
            </w:r>
          </w:p>
        </w:tc>
      </w:tr>
      <w:tr w14:paraId="77632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6B9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504D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31C9BB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735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769EC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48A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0E6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F4C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48FDD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F49C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6E68E">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879BA">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A00F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9B662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5E64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0109C">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8C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7D1C4C">
            <w:pPr>
              <w:rPr>
                <w:rFonts w:hint="eastAsia" w:ascii="宋体" w:hAnsi="宋体" w:eastAsia="宋体" w:cs="宋体"/>
                <w:i w:val="0"/>
                <w:iCs w:val="0"/>
                <w:color w:val="000000"/>
                <w:sz w:val="18"/>
                <w:szCs w:val="18"/>
                <w:u w:val="none"/>
              </w:rPr>
            </w:pPr>
          </w:p>
        </w:tc>
      </w:tr>
      <w:tr w14:paraId="2984A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F8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DF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98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6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6AB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9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28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3D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4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A5C4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5198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8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C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ED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0F6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68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16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B2180">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D1070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45E4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2D25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A8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5C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3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AB6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39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48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BE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92355">
            <w:pPr>
              <w:rPr>
                <w:rFonts w:hint="eastAsia" w:ascii="黑体" w:hAnsi="黑体" w:eastAsia="黑体" w:cs="黑体"/>
                <w:i/>
                <w:iCs/>
                <w:color w:val="000000"/>
                <w:sz w:val="18"/>
                <w:szCs w:val="18"/>
                <w:u w:val="none"/>
              </w:rPr>
            </w:pPr>
          </w:p>
        </w:tc>
      </w:tr>
      <w:tr w14:paraId="48483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361C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4D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FA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D0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6DE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98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5F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3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C91EA">
            <w:pPr>
              <w:rPr>
                <w:rFonts w:hint="eastAsia" w:ascii="黑体" w:hAnsi="黑体" w:eastAsia="黑体" w:cs="黑体"/>
                <w:i/>
                <w:iCs/>
                <w:color w:val="000000"/>
                <w:sz w:val="18"/>
                <w:szCs w:val="18"/>
                <w:u w:val="none"/>
              </w:rPr>
            </w:pPr>
          </w:p>
        </w:tc>
      </w:tr>
      <w:tr w14:paraId="6343F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CBFD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4B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E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8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12C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C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9E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4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A710D">
            <w:pPr>
              <w:rPr>
                <w:rFonts w:hint="eastAsia" w:ascii="黑体" w:hAnsi="黑体" w:eastAsia="黑体" w:cs="黑体"/>
                <w:i/>
                <w:iCs/>
                <w:color w:val="000000"/>
                <w:sz w:val="18"/>
                <w:szCs w:val="18"/>
                <w:u w:val="none"/>
              </w:rPr>
            </w:pPr>
          </w:p>
        </w:tc>
      </w:tr>
      <w:tr w14:paraId="3071D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BA33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B9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76F6">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FC97">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E2D660">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277AC">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AA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5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D3D32">
            <w:pPr>
              <w:rPr>
                <w:rFonts w:hint="eastAsia" w:ascii="黑体" w:hAnsi="黑体" w:eastAsia="黑体" w:cs="黑体"/>
                <w:i/>
                <w:iCs/>
                <w:color w:val="000000"/>
                <w:sz w:val="18"/>
                <w:szCs w:val="18"/>
                <w:u w:val="none"/>
              </w:rPr>
            </w:pPr>
          </w:p>
        </w:tc>
      </w:tr>
      <w:tr w14:paraId="3A88A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EA8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5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F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01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F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B8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5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E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B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EC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2C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A3F1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62D3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3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A5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6D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2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C6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E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B2DB">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B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DC094">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09D62">
            <w:pPr>
              <w:jc w:val="center"/>
              <w:rPr>
                <w:rFonts w:hint="eastAsia" w:ascii="微软雅黑" w:hAnsi="微软雅黑" w:eastAsia="微软雅黑" w:cs="微软雅黑"/>
                <w:i/>
                <w:iCs/>
                <w:color w:val="000000"/>
                <w:sz w:val="16"/>
                <w:szCs w:val="16"/>
                <w:u w:val="none"/>
              </w:rPr>
            </w:pPr>
          </w:p>
        </w:tc>
      </w:tr>
      <w:tr w14:paraId="2C657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65B7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5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E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0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0A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DD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2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B82CB">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F3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8294E">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27A10">
            <w:pPr>
              <w:jc w:val="center"/>
              <w:rPr>
                <w:rFonts w:hint="eastAsia" w:ascii="微软雅黑" w:hAnsi="微软雅黑" w:eastAsia="微软雅黑" w:cs="微软雅黑"/>
                <w:i/>
                <w:iCs/>
                <w:color w:val="000000"/>
                <w:sz w:val="16"/>
                <w:szCs w:val="16"/>
                <w:u w:val="none"/>
              </w:rPr>
            </w:pPr>
          </w:p>
        </w:tc>
      </w:tr>
      <w:tr w14:paraId="7333F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6FF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E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60CFF">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C1DDA">
            <w:pPr>
              <w:rPr>
                <w:rFonts w:hint="eastAsia" w:ascii="宋体" w:hAnsi="宋体" w:eastAsia="宋体" w:cs="宋体"/>
                <w:i w:val="0"/>
                <w:iCs w:val="0"/>
                <w:color w:val="000000"/>
                <w:sz w:val="18"/>
                <w:szCs w:val="18"/>
                <w:u w:val="none"/>
              </w:rPr>
            </w:pPr>
          </w:p>
        </w:tc>
      </w:tr>
      <w:tr w14:paraId="4D354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FF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58DCD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267D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38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6F032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6932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2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FDC18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B1F3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84EAC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18831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D738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154ED72C">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66C142BC">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298E6F05">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75C89185">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15D2585C">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6823AB55">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652AE7F7">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5EC247B5">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299A1465">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7C67A57C">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1C4709AB">
            <w:pPr>
              <w:rPr>
                <w:rFonts w:hint="eastAsia" w:ascii="宋体" w:hAnsi="宋体" w:eastAsia="宋体" w:cs="宋体"/>
                <w:i w:val="0"/>
                <w:iCs w:val="0"/>
                <w:color w:val="000000"/>
                <w:sz w:val="18"/>
                <w:szCs w:val="18"/>
                <w:u w:val="none"/>
              </w:rPr>
            </w:pPr>
          </w:p>
        </w:tc>
      </w:tr>
      <w:tr w14:paraId="6BBB3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BD27FE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56BD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1B9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B1E9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51320025T000012465873-州直机关“四强”党支部建设工作经费</w:t>
            </w:r>
          </w:p>
        </w:tc>
      </w:tr>
      <w:tr w14:paraId="1FFB0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159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457E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2D5C188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62B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361DF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7C4B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323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68A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ECFB2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C236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3E27C">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BFF4F">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B6C3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能够保障持续推动州直机关“四强”党支部建设，进一步贯彻落实习近平总书记关于机关党建工作重要讲话</w:t>
            </w:r>
            <w:r>
              <w:rPr>
                <w:rFonts w:hint="eastAsia" w:ascii="宋体" w:hAnsi="宋体" w:eastAsia="宋体" w:cs="宋体"/>
                <w:i w:val="0"/>
                <w:iCs w:val="0"/>
                <w:color w:val="000000"/>
                <w:kern w:val="0"/>
                <w:sz w:val="18"/>
                <w:szCs w:val="18"/>
                <w:u w:val="none"/>
                <w:lang w:val="en-US" w:eastAsia="zh-CN" w:bidi="ar"/>
              </w:rPr>
              <w:t>和重要指示批示精神</w:t>
            </w:r>
            <w:r>
              <w:rPr>
                <w:rFonts w:ascii="宋体" w:hAnsi="宋体" w:eastAsia="宋体" w:cs="宋体"/>
                <w:i w:val="0"/>
                <w:iCs w:val="0"/>
                <w:color w:val="000000"/>
                <w:kern w:val="0"/>
                <w:sz w:val="18"/>
                <w:szCs w:val="18"/>
                <w:u w:val="none"/>
                <w:lang w:val="en-US" w:eastAsia="zh-CN" w:bidi="ar"/>
              </w:rPr>
              <w:t>，规范州直机关“政治功能强、支部班子强、党员队伍强、作用发挥强”党支部（简称“四强”党支部）创建管理工作，提升党组织</w:t>
            </w:r>
            <w:r>
              <w:rPr>
                <w:rFonts w:hint="eastAsia" w:ascii="宋体" w:hAnsi="宋体" w:eastAsia="宋体" w:cs="宋体"/>
                <w:i w:val="0"/>
                <w:iCs w:val="0"/>
                <w:color w:val="000000"/>
                <w:kern w:val="0"/>
                <w:sz w:val="18"/>
                <w:szCs w:val="18"/>
                <w:u w:val="none"/>
                <w:lang w:val="en-US" w:eastAsia="zh-CN" w:bidi="ar"/>
              </w:rPr>
              <w:t>的</w:t>
            </w:r>
            <w:r>
              <w:rPr>
                <w:rFonts w:ascii="宋体" w:hAnsi="宋体" w:eastAsia="宋体" w:cs="宋体"/>
                <w:i w:val="0"/>
                <w:iCs w:val="0"/>
                <w:color w:val="000000"/>
                <w:kern w:val="0"/>
                <w:sz w:val="18"/>
                <w:szCs w:val="18"/>
                <w:u w:val="none"/>
                <w:lang w:val="en-US" w:eastAsia="zh-CN" w:bidi="ar"/>
              </w:rPr>
              <w:t>凝聚力、战斗力。</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5BE9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2025年30部门（单位）被授予“四强”党支部荣誉称号。</w:t>
            </w:r>
          </w:p>
        </w:tc>
      </w:tr>
      <w:tr w14:paraId="4677B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39DB3">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C3D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837C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四强”（政治功能强、支部班子强、党员队伍强、作用发挥强）党支部建设工作经费项目，严格遵循党支部建设相关规定，立足州直机关党支部建设实际，以筑牢基层战斗堡垒、提升党支部标准化规范化水平为目标，规范经费使用、细化实施流程，确保经费专款专用、建设提质增效，为州直机关基层党建高质量发展提供保障。</w:t>
            </w:r>
          </w:p>
        </w:tc>
      </w:tr>
      <w:tr w14:paraId="29DC0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A1D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20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1D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0F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65A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A2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5E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BE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B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2C54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0DC1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D4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D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E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0.42</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421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C9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7D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0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D8D8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1146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F412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41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FA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6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0.42</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0DC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F9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2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FD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0651C">
            <w:pPr>
              <w:rPr>
                <w:rFonts w:hint="eastAsia" w:ascii="黑体" w:hAnsi="黑体" w:eastAsia="黑体" w:cs="黑体"/>
                <w:i/>
                <w:iCs/>
                <w:color w:val="000000"/>
                <w:sz w:val="18"/>
                <w:szCs w:val="18"/>
                <w:u w:val="none"/>
              </w:rPr>
            </w:pPr>
          </w:p>
        </w:tc>
      </w:tr>
      <w:tr w14:paraId="504EA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88CE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8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7F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F9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ADF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53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DC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2C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35E3C">
            <w:pPr>
              <w:rPr>
                <w:rFonts w:hint="eastAsia" w:ascii="黑体" w:hAnsi="黑体" w:eastAsia="黑体" w:cs="黑体"/>
                <w:i/>
                <w:iCs/>
                <w:color w:val="000000"/>
                <w:sz w:val="18"/>
                <w:szCs w:val="18"/>
                <w:u w:val="none"/>
              </w:rPr>
            </w:pPr>
          </w:p>
        </w:tc>
      </w:tr>
      <w:tr w14:paraId="67CDE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4968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C6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BC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FF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042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0F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F1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8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F53FD">
            <w:pPr>
              <w:rPr>
                <w:rFonts w:hint="eastAsia" w:ascii="黑体" w:hAnsi="黑体" w:eastAsia="黑体" w:cs="黑体"/>
                <w:i/>
                <w:iCs/>
                <w:color w:val="000000"/>
                <w:sz w:val="18"/>
                <w:szCs w:val="18"/>
                <w:u w:val="none"/>
              </w:rPr>
            </w:pPr>
          </w:p>
        </w:tc>
      </w:tr>
      <w:tr w14:paraId="401E4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F27F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FB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F07E">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AFAD">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96DAE0">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F17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5C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5F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C5020">
            <w:pPr>
              <w:rPr>
                <w:rFonts w:hint="eastAsia" w:ascii="黑体" w:hAnsi="黑体" w:eastAsia="黑体" w:cs="黑体"/>
                <w:i/>
                <w:iCs/>
                <w:color w:val="000000"/>
                <w:sz w:val="18"/>
                <w:szCs w:val="18"/>
                <w:u w:val="none"/>
              </w:rPr>
            </w:pPr>
          </w:p>
        </w:tc>
      </w:tr>
      <w:tr w14:paraId="1AA23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517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D1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11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CB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1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71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1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6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1B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67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B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F599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CB599">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02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09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4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全覆盖推动95个州直部门（单位）所属党组织开展建设工作。</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E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A9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34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CF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FA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3B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AB2F9">
            <w:pPr>
              <w:jc w:val="center"/>
              <w:rPr>
                <w:rFonts w:hint="eastAsia" w:ascii="宋体" w:hAnsi="宋体" w:eastAsia="宋体" w:cs="宋体"/>
                <w:i w:val="0"/>
                <w:iCs w:val="0"/>
                <w:color w:val="000000"/>
                <w:sz w:val="18"/>
                <w:szCs w:val="18"/>
                <w:u w:val="none"/>
              </w:rPr>
            </w:pPr>
          </w:p>
        </w:tc>
      </w:tr>
      <w:tr w14:paraId="52D4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24B49">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622EE">
            <w:pPr>
              <w:jc w:val="center"/>
              <w:rPr>
                <w:rFonts w:hint="eastAsia" w:ascii="宋体" w:hAnsi="宋体" w:eastAsia="宋体" w:cs="宋体"/>
                <w:i w:val="0"/>
                <w:iCs w:val="0"/>
                <w:color w:val="000000"/>
                <w:sz w:val="18"/>
                <w:szCs w:val="18"/>
                <w:u w:val="none"/>
              </w:rPr>
            </w:pP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48C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7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进一步提升党支部工作水平。</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63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95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E8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38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3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D0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BA09">
            <w:pPr>
              <w:jc w:val="center"/>
              <w:rPr>
                <w:rFonts w:hint="eastAsia" w:ascii="宋体" w:hAnsi="宋体" w:eastAsia="宋体" w:cs="宋体"/>
                <w:i w:val="0"/>
                <w:iCs w:val="0"/>
                <w:color w:val="000000"/>
                <w:sz w:val="18"/>
                <w:szCs w:val="18"/>
                <w:u w:val="none"/>
              </w:rPr>
            </w:pPr>
          </w:p>
        </w:tc>
      </w:tr>
      <w:tr w14:paraId="109DB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44E12">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10E55">
            <w:pPr>
              <w:jc w:val="center"/>
              <w:rPr>
                <w:rFonts w:hint="eastAsia" w:ascii="宋体" w:hAnsi="宋体" w:eastAsia="宋体" w:cs="宋体"/>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B5429">
            <w:pPr>
              <w:jc w:val="center"/>
              <w:rPr>
                <w:rFonts w:hint="eastAsia" w:ascii="宋体" w:hAnsi="宋体" w:eastAsia="宋体" w:cs="宋体"/>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BE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工作正常开展</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3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1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19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C5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52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nil"/>
              <w:left w:val="nil"/>
              <w:bottom w:val="nil"/>
              <w:right w:val="nil"/>
            </w:tcBorders>
            <w:shd w:val="clear" w:color="auto" w:fill="auto"/>
            <w:noWrap/>
            <w:vAlign w:val="center"/>
          </w:tcPr>
          <w:p w14:paraId="774DE1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4B509">
            <w:pPr>
              <w:jc w:val="center"/>
              <w:rPr>
                <w:rFonts w:hint="eastAsia" w:ascii="宋体" w:hAnsi="宋体" w:eastAsia="宋体" w:cs="宋体"/>
                <w:i w:val="0"/>
                <w:iCs w:val="0"/>
                <w:color w:val="000000"/>
                <w:sz w:val="18"/>
                <w:szCs w:val="18"/>
                <w:u w:val="none"/>
              </w:rPr>
            </w:pPr>
          </w:p>
        </w:tc>
      </w:tr>
      <w:tr w14:paraId="54D2B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ED747">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AB9E9">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0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71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FA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9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8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8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CE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EC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631DB">
            <w:pPr>
              <w:jc w:val="center"/>
              <w:rPr>
                <w:rFonts w:hint="eastAsia" w:ascii="宋体" w:hAnsi="宋体" w:eastAsia="宋体" w:cs="宋体"/>
                <w:i w:val="0"/>
                <w:iCs w:val="0"/>
                <w:color w:val="000000"/>
                <w:sz w:val="18"/>
                <w:szCs w:val="18"/>
                <w:u w:val="none"/>
              </w:rPr>
            </w:pPr>
          </w:p>
        </w:tc>
      </w:tr>
      <w:tr w14:paraId="0FEF9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AE9A0">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9BA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A1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DA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党组织凝聚力提升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9E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E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3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E4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6A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84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EF53">
            <w:pPr>
              <w:jc w:val="center"/>
              <w:rPr>
                <w:rFonts w:hint="eastAsia" w:ascii="宋体" w:hAnsi="宋体" w:eastAsia="宋体" w:cs="宋体"/>
                <w:i w:val="0"/>
                <w:iCs w:val="0"/>
                <w:color w:val="000000"/>
                <w:sz w:val="18"/>
                <w:szCs w:val="18"/>
                <w:u w:val="none"/>
              </w:rPr>
            </w:pPr>
          </w:p>
        </w:tc>
      </w:tr>
      <w:tr w14:paraId="5333D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CE572">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09CCB">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9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9C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党组织规范化建设达标率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2E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45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7F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A2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C2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5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B7A18">
            <w:pPr>
              <w:jc w:val="center"/>
              <w:rPr>
                <w:rFonts w:hint="eastAsia" w:ascii="宋体" w:hAnsi="宋体" w:eastAsia="宋体" w:cs="宋体"/>
                <w:i w:val="0"/>
                <w:iCs w:val="0"/>
                <w:color w:val="000000"/>
                <w:sz w:val="18"/>
                <w:szCs w:val="18"/>
                <w:u w:val="none"/>
              </w:rPr>
            </w:pPr>
          </w:p>
        </w:tc>
      </w:tr>
      <w:tr w14:paraId="50B9B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39B6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C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0F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73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党员干部满意度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36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F1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2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F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77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56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90DE">
            <w:pPr>
              <w:jc w:val="center"/>
              <w:rPr>
                <w:rFonts w:hint="eastAsia" w:ascii="宋体" w:hAnsi="宋体" w:eastAsia="宋体" w:cs="宋体"/>
                <w:i w:val="0"/>
                <w:iCs w:val="0"/>
                <w:color w:val="000000"/>
                <w:sz w:val="18"/>
                <w:szCs w:val="18"/>
                <w:u w:val="none"/>
              </w:rPr>
            </w:pPr>
          </w:p>
        </w:tc>
      </w:tr>
      <w:tr w14:paraId="21524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2699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2E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0A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31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项目预算执行率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CB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B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D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B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D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1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6FE72">
            <w:pPr>
              <w:jc w:val="center"/>
              <w:rPr>
                <w:rFonts w:hint="eastAsia" w:ascii="宋体" w:hAnsi="宋体" w:eastAsia="宋体" w:cs="宋体"/>
                <w:i w:val="0"/>
                <w:iCs w:val="0"/>
                <w:color w:val="000000"/>
                <w:sz w:val="18"/>
                <w:szCs w:val="18"/>
                <w:u w:val="none"/>
              </w:rPr>
            </w:pPr>
          </w:p>
        </w:tc>
      </w:tr>
      <w:tr w14:paraId="60741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DDCE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1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EE8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86B0F">
            <w:pPr>
              <w:rPr>
                <w:rFonts w:hint="eastAsia" w:ascii="宋体" w:hAnsi="宋体" w:eastAsia="宋体" w:cs="宋体"/>
                <w:i w:val="0"/>
                <w:iCs w:val="0"/>
                <w:color w:val="000000"/>
                <w:sz w:val="18"/>
                <w:szCs w:val="18"/>
                <w:u w:val="none"/>
              </w:rPr>
            </w:pPr>
          </w:p>
        </w:tc>
      </w:tr>
      <w:tr w14:paraId="03AC5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6D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0D5FD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经综合评价，该项目组织实施到位、经费使用合规、工作成效明显。</w:t>
            </w:r>
          </w:p>
        </w:tc>
      </w:tr>
      <w:tr w14:paraId="7589B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45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72151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AA23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2C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5ECBA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1382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0BAA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AB7AD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0150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49E3020F">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2BDB6857">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63E82400">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7A747075">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0B4580CD">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7698EA15">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30717B43">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15485BD3">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312B0ED2">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3B6B9EB8">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4CBF91F1">
            <w:pPr>
              <w:rPr>
                <w:rFonts w:hint="eastAsia" w:ascii="宋体" w:hAnsi="宋体" w:eastAsia="宋体" w:cs="宋体"/>
                <w:i w:val="0"/>
                <w:iCs w:val="0"/>
                <w:color w:val="000000"/>
                <w:sz w:val="18"/>
                <w:szCs w:val="18"/>
                <w:u w:val="none"/>
              </w:rPr>
            </w:pPr>
          </w:p>
        </w:tc>
      </w:tr>
      <w:tr w14:paraId="57FAA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49635D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72DA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6B4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DD02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51320025T000012465950</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宣传和党组（党委）理论学习中心组学习工作经费</w:t>
            </w:r>
          </w:p>
        </w:tc>
      </w:tr>
      <w:tr w14:paraId="45C0E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597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57E7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7E8D5FC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81A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4FA4F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729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64D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6B6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169DD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13FC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A4D5B">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260A5">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B3D9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强化州直机关党的创新理论宣传宣讲，指导州直机关强化思想政治建设，规范化开展党组（党委）理论学习中心组学习。建设好“指尖微党建”微信公众号平台，进一步提升州直机关党建工作宣传水平，强化宣传时效、拓宽影响范围，在州直机关宣传覆盖率达100%，提升州直机关党员干部理论水平，提升党</w:t>
            </w:r>
            <w:r>
              <w:rPr>
                <w:rFonts w:hint="eastAsia" w:ascii="宋体" w:hAnsi="宋体" w:eastAsia="宋体" w:cs="宋体"/>
                <w:i w:val="0"/>
                <w:iCs w:val="0"/>
                <w:color w:val="000000"/>
                <w:kern w:val="0"/>
                <w:sz w:val="18"/>
                <w:szCs w:val="18"/>
                <w:u w:val="none"/>
                <w:lang w:val="en-US" w:eastAsia="zh-CN" w:bidi="ar"/>
              </w:rPr>
              <w:t>组织</w:t>
            </w:r>
            <w:r>
              <w:rPr>
                <w:rFonts w:ascii="宋体" w:hAnsi="宋体" w:eastAsia="宋体" w:cs="宋体"/>
                <w:i w:val="0"/>
                <w:iCs w:val="0"/>
                <w:color w:val="000000"/>
                <w:kern w:val="0"/>
                <w:sz w:val="18"/>
                <w:szCs w:val="18"/>
                <w:u w:val="none"/>
                <w:lang w:val="en-US" w:eastAsia="zh-CN" w:bidi="ar"/>
              </w:rPr>
              <w:t>凝聚力。</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B91E6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全年累计组织开展列席旁听67场次、覆盖单位71个，现场点评反馈问题185条。</w:t>
            </w:r>
          </w:p>
        </w:tc>
      </w:tr>
      <w:tr w14:paraId="2827F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C66F9">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FB0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EC01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州委州直机关工委统筹制定列席旁听方案，组建列席旁听工作组，采取会前审方案、会中看实效、会后评整改方式，对州直部门党组（党委）理论学习中心组学习开展全覆盖列席旁听。</w:t>
            </w:r>
          </w:p>
        </w:tc>
      </w:tr>
      <w:tr w14:paraId="011F1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4CB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00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0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7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278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D7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EA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C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9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116D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CE0D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C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EA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A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3C5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3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4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44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7B52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C50A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BEED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4E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B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4C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8D7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21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5D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7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410E5">
            <w:pPr>
              <w:rPr>
                <w:rFonts w:hint="eastAsia" w:ascii="黑体" w:hAnsi="黑体" w:eastAsia="黑体" w:cs="黑体"/>
                <w:i/>
                <w:iCs/>
                <w:color w:val="000000"/>
                <w:sz w:val="18"/>
                <w:szCs w:val="18"/>
                <w:u w:val="none"/>
              </w:rPr>
            </w:pPr>
          </w:p>
        </w:tc>
      </w:tr>
      <w:tr w14:paraId="0E3F0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C476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F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38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F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123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76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8F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97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D271B">
            <w:pPr>
              <w:rPr>
                <w:rFonts w:hint="eastAsia" w:ascii="黑体" w:hAnsi="黑体" w:eastAsia="黑体" w:cs="黑体"/>
                <w:i/>
                <w:iCs/>
                <w:color w:val="000000"/>
                <w:sz w:val="18"/>
                <w:szCs w:val="18"/>
                <w:u w:val="none"/>
              </w:rPr>
            </w:pPr>
          </w:p>
        </w:tc>
      </w:tr>
      <w:tr w14:paraId="12D8C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EE5A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6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39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6A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78A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C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9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10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3970F">
            <w:pPr>
              <w:rPr>
                <w:rFonts w:hint="eastAsia" w:ascii="黑体" w:hAnsi="黑体" w:eastAsia="黑体" w:cs="黑体"/>
                <w:i/>
                <w:iCs/>
                <w:color w:val="000000"/>
                <w:sz w:val="18"/>
                <w:szCs w:val="18"/>
                <w:u w:val="none"/>
              </w:rPr>
            </w:pPr>
          </w:p>
        </w:tc>
      </w:tr>
      <w:tr w14:paraId="76CE0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69A85">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A8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3A3A">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4C0CD">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7F3794">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6AAE">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7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1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C008C">
            <w:pPr>
              <w:rPr>
                <w:rFonts w:hint="eastAsia" w:ascii="黑体" w:hAnsi="黑体" w:eastAsia="黑体" w:cs="黑体"/>
                <w:i/>
                <w:iCs/>
                <w:color w:val="000000"/>
                <w:sz w:val="18"/>
                <w:szCs w:val="18"/>
                <w:u w:val="none"/>
              </w:rPr>
            </w:pPr>
          </w:p>
        </w:tc>
      </w:tr>
      <w:tr w14:paraId="511D5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AD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2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5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DE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1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FF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A7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4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BF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8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D4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4C1C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F2A6D">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E2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9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C3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指尖微党建宣传覆盖率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5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E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04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A2629">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B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B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5F7AD">
            <w:pPr>
              <w:jc w:val="center"/>
              <w:rPr>
                <w:rFonts w:hint="eastAsia" w:ascii="微软雅黑" w:hAnsi="微软雅黑" w:eastAsia="微软雅黑" w:cs="微软雅黑"/>
                <w:i/>
                <w:iCs/>
                <w:color w:val="000000"/>
                <w:sz w:val="16"/>
                <w:szCs w:val="16"/>
                <w:u w:val="none"/>
              </w:rPr>
            </w:pPr>
          </w:p>
        </w:tc>
      </w:tr>
      <w:tr w14:paraId="50F55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71D3A">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D4852">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2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5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州直机关理论学习中心组学习率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98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99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C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D49D">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6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64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A4B52">
            <w:pPr>
              <w:jc w:val="center"/>
              <w:rPr>
                <w:rFonts w:hint="eastAsia" w:ascii="微软雅黑" w:hAnsi="微软雅黑" w:eastAsia="微软雅黑" w:cs="微软雅黑"/>
                <w:i/>
                <w:iCs/>
                <w:color w:val="000000"/>
                <w:sz w:val="16"/>
                <w:szCs w:val="16"/>
                <w:u w:val="none"/>
              </w:rPr>
            </w:pPr>
          </w:p>
        </w:tc>
      </w:tr>
      <w:tr w14:paraId="50958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A9A03">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A8975">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2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26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0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6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1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3880D">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B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77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FF107">
            <w:pPr>
              <w:jc w:val="center"/>
              <w:rPr>
                <w:rFonts w:hint="eastAsia" w:ascii="微软雅黑" w:hAnsi="微软雅黑" w:eastAsia="微软雅黑" w:cs="微软雅黑"/>
                <w:i/>
                <w:iCs/>
                <w:color w:val="000000"/>
                <w:sz w:val="16"/>
                <w:szCs w:val="16"/>
                <w:u w:val="none"/>
              </w:rPr>
            </w:pPr>
          </w:p>
        </w:tc>
      </w:tr>
      <w:tr w14:paraId="33EDD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208E3">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E6E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7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A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强化思想政治建设，持续拓宽机关党建影响力，以高质量机关党建推进经济社会高质量发展</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4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A7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1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A461">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C6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1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9AE4">
            <w:pPr>
              <w:jc w:val="center"/>
              <w:rPr>
                <w:rFonts w:hint="eastAsia" w:ascii="微软雅黑" w:hAnsi="微软雅黑" w:eastAsia="微软雅黑" w:cs="微软雅黑"/>
                <w:i/>
                <w:iCs/>
                <w:color w:val="000000"/>
                <w:sz w:val="16"/>
                <w:szCs w:val="16"/>
                <w:u w:val="none"/>
              </w:rPr>
            </w:pPr>
          </w:p>
        </w:tc>
      </w:tr>
      <w:tr w14:paraId="39E12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A9BF8">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E5745">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5D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A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党建服务水平</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1F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5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2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9D2A">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4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E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8EF7">
            <w:pPr>
              <w:jc w:val="center"/>
              <w:rPr>
                <w:rFonts w:hint="eastAsia" w:ascii="微软雅黑" w:hAnsi="微软雅黑" w:eastAsia="微软雅黑" w:cs="微软雅黑"/>
                <w:i/>
                <w:iCs/>
                <w:color w:val="000000"/>
                <w:sz w:val="16"/>
                <w:szCs w:val="16"/>
                <w:u w:val="none"/>
              </w:rPr>
            </w:pPr>
          </w:p>
        </w:tc>
      </w:tr>
      <w:tr w14:paraId="67BD9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072E2">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6B46C">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A9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D4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以高质量机关党建助推经济社会高质量发展</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9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34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AD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657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5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C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0F5B6">
            <w:pPr>
              <w:jc w:val="center"/>
              <w:rPr>
                <w:rFonts w:hint="eastAsia" w:ascii="微软雅黑" w:hAnsi="微软雅黑" w:eastAsia="微软雅黑" w:cs="微软雅黑"/>
                <w:i/>
                <w:iCs/>
                <w:color w:val="000000"/>
                <w:sz w:val="16"/>
                <w:szCs w:val="16"/>
                <w:u w:val="none"/>
              </w:rPr>
            </w:pPr>
          </w:p>
        </w:tc>
      </w:tr>
      <w:tr w14:paraId="3DBB5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59EE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4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6A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D4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州直部门机关党务干部满意度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44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3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95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4D6D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09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E5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C627F">
            <w:pPr>
              <w:jc w:val="center"/>
              <w:rPr>
                <w:rFonts w:hint="eastAsia" w:ascii="微软雅黑" w:hAnsi="微软雅黑" w:eastAsia="微软雅黑" w:cs="微软雅黑"/>
                <w:i/>
                <w:iCs/>
                <w:color w:val="000000"/>
                <w:sz w:val="16"/>
                <w:szCs w:val="16"/>
                <w:u w:val="none"/>
              </w:rPr>
            </w:pPr>
          </w:p>
        </w:tc>
      </w:tr>
      <w:tr w14:paraId="0B0D4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913A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66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2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D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预算控制成本数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3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BE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DB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9EA41">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B9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97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1F2C">
            <w:pPr>
              <w:jc w:val="center"/>
              <w:rPr>
                <w:rFonts w:hint="eastAsia" w:ascii="微软雅黑" w:hAnsi="微软雅黑" w:eastAsia="微软雅黑" w:cs="微软雅黑"/>
                <w:i/>
                <w:iCs/>
                <w:color w:val="000000"/>
                <w:sz w:val="16"/>
                <w:szCs w:val="16"/>
                <w:u w:val="none"/>
              </w:rPr>
            </w:pPr>
          </w:p>
        </w:tc>
      </w:tr>
      <w:tr w14:paraId="51AE9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A856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D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BE9C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77173">
            <w:pPr>
              <w:rPr>
                <w:rFonts w:hint="eastAsia" w:ascii="宋体" w:hAnsi="宋体" w:eastAsia="宋体" w:cs="宋体"/>
                <w:i w:val="0"/>
                <w:iCs w:val="0"/>
                <w:color w:val="000000"/>
                <w:sz w:val="18"/>
                <w:szCs w:val="18"/>
                <w:u w:val="none"/>
              </w:rPr>
            </w:pPr>
          </w:p>
        </w:tc>
      </w:tr>
      <w:tr w14:paraId="52546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CD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8914A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经综合评价，该项目组织实施到位、经费使用合规、工作成效明显。</w:t>
            </w:r>
          </w:p>
        </w:tc>
      </w:tr>
      <w:tr w14:paraId="0EFBA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B5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8C2B4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6396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C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B7A8D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2810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1729E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06A19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3D68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47CF4AB8">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7AE76CCB">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30515660">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58FFDF68">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4CFEF0C2">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795FFD1D">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319C6C9F">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5397E01A">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07BBDA32">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56A7F14D">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57976594">
            <w:pPr>
              <w:rPr>
                <w:rFonts w:hint="eastAsia" w:ascii="宋体" w:hAnsi="宋体" w:eastAsia="宋体" w:cs="宋体"/>
                <w:i w:val="0"/>
                <w:iCs w:val="0"/>
                <w:color w:val="000000"/>
                <w:sz w:val="18"/>
                <w:szCs w:val="18"/>
                <w:u w:val="none"/>
              </w:rPr>
            </w:pPr>
          </w:p>
        </w:tc>
      </w:tr>
      <w:tr w14:paraId="654B1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494CB7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08EB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324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6BBE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51320025T000012466141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办公区提升改造项目</w:t>
            </w:r>
          </w:p>
        </w:tc>
      </w:tr>
      <w:tr w14:paraId="72CA2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1207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0CB4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61EF0B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759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2D049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B1EC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2DD3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D7C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71FA5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432A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AF543">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A0112">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E92B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对州直机关工委会议室及办公区走廊改造提升，优化办公环境，提升干部职工</w:t>
            </w:r>
            <w:r>
              <w:rPr>
                <w:rFonts w:hint="eastAsia" w:ascii="宋体" w:hAnsi="宋体" w:eastAsia="宋体" w:cs="宋体"/>
                <w:i w:val="0"/>
                <w:iCs w:val="0"/>
                <w:color w:val="000000"/>
                <w:kern w:val="0"/>
                <w:sz w:val="18"/>
                <w:szCs w:val="18"/>
                <w:u w:val="none"/>
                <w:lang w:val="en-US" w:eastAsia="zh-CN" w:bidi="ar"/>
              </w:rPr>
              <w:t>的</w:t>
            </w:r>
            <w:r>
              <w:rPr>
                <w:rFonts w:ascii="宋体" w:hAnsi="宋体" w:eastAsia="宋体" w:cs="宋体"/>
                <w:i w:val="0"/>
                <w:iCs w:val="0"/>
                <w:color w:val="000000"/>
                <w:kern w:val="0"/>
                <w:sz w:val="18"/>
                <w:szCs w:val="18"/>
                <w:u w:val="none"/>
                <w:lang w:val="en-US" w:eastAsia="zh-CN" w:bidi="ar"/>
              </w:rPr>
              <w:t>工作积极性。</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D9005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完成会议室及走廊等公共区域的提升改造。</w:t>
            </w:r>
          </w:p>
        </w:tc>
      </w:tr>
      <w:tr w14:paraId="6574D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F5362">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AC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603D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结合办公需求，对会议室整体进行提升改造，对公共区域地面翻新及墙面修缮。</w:t>
            </w:r>
          </w:p>
        </w:tc>
      </w:tr>
      <w:tr w14:paraId="6B266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AD7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2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A7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32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A1C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D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62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77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7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0323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77AC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C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6C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DB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19.91</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300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7B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7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5821">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F026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C2A1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A00E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4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F1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5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19.91</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97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19.91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59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9E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5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45477">
            <w:pPr>
              <w:rPr>
                <w:rFonts w:hint="eastAsia" w:ascii="黑体" w:hAnsi="黑体" w:eastAsia="黑体" w:cs="黑体"/>
                <w:i/>
                <w:iCs/>
                <w:color w:val="000000"/>
                <w:sz w:val="18"/>
                <w:szCs w:val="18"/>
                <w:u w:val="none"/>
              </w:rPr>
            </w:pPr>
          </w:p>
        </w:tc>
      </w:tr>
      <w:tr w14:paraId="377FF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6C03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BD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B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B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1A3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3A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8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7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44990">
            <w:pPr>
              <w:rPr>
                <w:rFonts w:hint="eastAsia" w:ascii="黑体" w:hAnsi="黑体" w:eastAsia="黑体" w:cs="黑体"/>
                <w:i/>
                <w:iCs/>
                <w:color w:val="000000"/>
                <w:sz w:val="18"/>
                <w:szCs w:val="18"/>
                <w:u w:val="none"/>
              </w:rPr>
            </w:pPr>
          </w:p>
        </w:tc>
      </w:tr>
      <w:tr w14:paraId="0AB85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B2AA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65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A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0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FB6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70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19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1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00273">
            <w:pPr>
              <w:rPr>
                <w:rFonts w:hint="eastAsia" w:ascii="黑体" w:hAnsi="黑体" w:eastAsia="黑体" w:cs="黑体"/>
                <w:i/>
                <w:iCs/>
                <w:color w:val="000000"/>
                <w:sz w:val="18"/>
                <w:szCs w:val="18"/>
                <w:u w:val="none"/>
              </w:rPr>
            </w:pPr>
          </w:p>
        </w:tc>
      </w:tr>
      <w:tr w14:paraId="3CCD2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C701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75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639A">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1FE72">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0B136C">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5980E">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93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F4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CE2E9">
            <w:pPr>
              <w:rPr>
                <w:rFonts w:hint="eastAsia" w:ascii="黑体" w:hAnsi="黑体" w:eastAsia="黑体" w:cs="黑体"/>
                <w:i/>
                <w:iCs/>
                <w:color w:val="000000"/>
                <w:sz w:val="18"/>
                <w:szCs w:val="18"/>
                <w:u w:val="none"/>
              </w:rPr>
            </w:pPr>
          </w:p>
        </w:tc>
      </w:tr>
      <w:tr w14:paraId="20652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823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4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FA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DF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3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4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7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5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0E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F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D7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E49A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046E2">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60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95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E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项目涉及面积</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F4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CB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CD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5CF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E3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8126">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81B10">
            <w:pPr>
              <w:jc w:val="center"/>
              <w:rPr>
                <w:rFonts w:hint="eastAsia" w:ascii="微软雅黑" w:hAnsi="微软雅黑" w:eastAsia="微软雅黑" w:cs="微软雅黑"/>
                <w:i/>
                <w:iCs/>
                <w:color w:val="000000"/>
                <w:sz w:val="16"/>
                <w:szCs w:val="16"/>
                <w:u w:val="none"/>
              </w:rPr>
            </w:pPr>
          </w:p>
        </w:tc>
      </w:tr>
      <w:tr w14:paraId="22D60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BD803">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72901">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37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0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工程验收合格率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4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7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6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3AC4">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F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3FB7">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0FE0">
            <w:pPr>
              <w:jc w:val="center"/>
              <w:rPr>
                <w:rFonts w:hint="eastAsia" w:ascii="微软雅黑" w:hAnsi="微软雅黑" w:eastAsia="微软雅黑" w:cs="微软雅黑"/>
                <w:i/>
                <w:iCs/>
                <w:color w:val="000000"/>
                <w:sz w:val="16"/>
                <w:szCs w:val="16"/>
                <w:u w:val="none"/>
              </w:rPr>
            </w:pPr>
          </w:p>
        </w:tc>
      </w:tr>
      <w:tr w14:paraId="23746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EB3DC">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7DD62">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F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44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办公区域的改造完成时间</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7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1B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10月底前</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CE002">
            <w:pPr>
              <w:jc w:val="center"/>
              <w:rPr>
                <w:rFonts w:hint="eastAsia" w:ascii="宋体" w:hAnsi="宋体" w:eastAsia="宋体" w:cs="宋体"/>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91FBC">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64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EB81">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D840A">
            <w:pPr>
              <w:jc w:val="center"/>
              <w:rPr>
                <w:rFonts w:hint="eastAsia" w:ascii="微软雅黑" w:hAnsi="微软雅黑" w:eastAsia="微软雅黑" w:cs="微软雅黑"/>
                <w:i/>
                <w:iCs/>
                <w:color w:val="000000"/>
                <w:sz w:val="16"/>
                <w:szCs w:val="16"/>
                <w:u w:val="none"/>
              </w:rPr>
            </w:pPr>
          </w:p>
        </w:tc>
      </w:tr>
      <w:tr w14:paraId="2D96F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FFAE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C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7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8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改善办公提升工作效率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F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19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7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9300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29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9AD0">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4C311">
            <w:pPr>
              <w:jc w:val="center"/>
              <w:rPr>
                <w:rFonts w:hint="eastAsia" w:ascii="微软雅黑" w:hAnsi="微软雅黑" w:eastAsia="微软雅黑" w:cs="微软雅黑"/>
                <w:i/>
                <w:iCs/>
                <w:color w:val="000000"/>
                <w:sz w:val="16"/>
                <w:szCs w:val="16"/>
                <w:u w:val="none"/>
              </w:rPr>
            </w:pPr>
          </w:p>
        </w:tc>
      </w:tr>
      <w:tr w14:paraId="5B920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6C85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C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DC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93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机关干部满意度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C3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84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F6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9C5D9">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9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2D98">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D140">
            <w:pPr>
              <w:jc w:val="center"/>
              <w:rPr>
                <w:rFonts w:hint="eastAsia" w:ascii="微软雅黑" w:hAnsi="微软雅黑" w:eastAsia="微软雅黑" w:cs="微软雅黑"/>
                <w:i/>
                <w:iCs/>
                <w:color w:val="000000"/>
                <w:sz w:val="16"/>
                <w:szCs w:val="16"/>
                <w:u w:val="none"/>
              </w:rPr>
            </w:pPr>
          </w:p>
        </w:tc>
      </w:tr>
      <w:tr w14:paraId="75A9F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F6828">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1AB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881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3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预收成本控制数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E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E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DC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F929">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EE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587D">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7E61F">
            <w:pPr>
              <w:jc w:val="center"/>
              <w:rPr>
                <w:rFonts w:hint="eastAsia" w:ascii="微软雅黑" w:hAnsi="微软雅黑" w:eastAsia="微软雅黑" w:cs="微软雅黑"/>
                <w:i/>
                <w:iCs/>
                <w:color w:val="000000"/>
                <w:sz w:val="16"/>
                <w:szCs w:val="16"/>
                <w:u w:val="none"/>
              </w:rPr>
            </w:pPr>
          </w:p>
        </w:tc>
      </w:tr>
      <w:tr w14:paraId="6043A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C37AA">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3BB97">
            <w:pPr>
              <w:jc w:val="center"/>
              <w:rPr>
                <w:rFonts w:hint="eastAsia" w:ascii="宋体" w:hAnsi="宋体" w:eastAsia="宋体" w:cs="宋体"/>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E608A">
            <w:pPr>
              <w:jc w:val="center"/>
              <w:rPr>
                <w:rFonts w:hint="eastAsia" w:ascii="宋体" w:hAnsi="宋体" w:eastAsia="宋体" w:cs="宋体"/>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D1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预算成本30</w:t>
            </w:r>
            <w:r>
              <w:rPr>
                <w:rFonts w:hint="eastAsia" w:ascii="宋体" w:hAnsi="宋体" w:eastAsia="宋体" w:cs="宋体"/>
                <w:i w:val="0"/>
                <w:iCs w:val="0"/>
                <w:color w:val="000000"/>
                <w:kern w:val="0"/>
                <w:sz w:val="18"/>
                <w:szCs w:val="18"/>
                <w:u w:val="none"/>
                <w:lang w:val="en-US" w:eastAsia="zh-CN" w:bidi="ar"/>
              </w:rPr>
              <w:t>万元</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F5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2F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0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BC103">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E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6252">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C721B">
            <w:pPr>
              <w:jc w:val="center"/>
              <w:rPr>
                <w:rFonts w:hint="eastAsia" w:ascii="微软雅黑" w:hAnsi="微软雅黑" w:eastAsia="微软雅黑" w:cs="微软雅黑"/>
                <w:i/>
                <w:iCs/>
                <w:color w:val="000000"/>
                <w:sz w:val="16"/>
                <w:szCs w:val="16"/>
                <w:u w:val="none"/>
              </w:rPr>
            </w:pPr>
          </w:p>
        </w:tc>
      </w:tr>
      <w:tr w14:paraId="54FCC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A855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76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F1840">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70EB1">
            <w:pPr>
              <w:rPr>
                <w:rFonts w:hint="eastAsia" w:ascii="宋体" w:hAnsi="宋体" w:eastAsia="宋体" w:cs="宋体"/>
                <w:i w:val="0"/>
                <w:iCs w:val="0"/>
                <w:color w:val="000000"/>
                <w:sz w:val="18"/>
                <w:szCs w:val="18"/>
                <w:u w:val="none"/>
              </w:rPr>
            </w:pPr>
          </w:p>
        </w:tc>
      </w:tr>
      <w:tr w14:paraId="7FFE2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11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7BB76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经综合评价，该项目组织实施到位、经费使用合规、工作成效明显。</w:t>
            </w:r>
          </w:p>
        </w:tc>
      </w:tr>
      <w:tr w14:paraId="041EF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82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78429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0D09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B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1AD70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9874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5DEC7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项目负责人：季永兰</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29569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财务负责人：傅珍国</w:t>
            </w:r>
          </w:p>
        </w:tc>
      </w:tr>
      <w:tr w14:paraId="0AC9F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1A4E86DD">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3F9B576B">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0F78A1F1">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099AA606">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145B1F93">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32FD08E7">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0612DFF2">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37BD4334">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25D8AE98">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5EFE75FE">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3B964ED1">
            <w:pPr>
              <w:rPr>
                <w:rFonts w:hint="eastAsia" w:ascii="宋体" w:hAnsi="宋体" w:eastAsia="宋体" w:cs="宋体"/>
                <w:i w:val="0"/>
                <w:iCs w:val="0"/>
                <w:color w:val="000000"/>
                <w:sz w:val="18"/>
                <w:szCs w:val="18"/>
                <w:u w:val="none"/>
              </w:rPr>
            </w:pPr>
          </w:p>
        </w:tc>
      </w:tr>
      <w:tr w14:paraId="24775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ABBDF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032B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21B7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DB30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51320025T000013195289</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公务用车大修</w:t>
            </w:r>
          </w:p>
        </w:tc>
      </w:tr>
      <w:tr w14:paraId="03502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0A1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auto" w:sz="4" w:space="0"/>
            </w:tcBorders>
            <w:shd w:val="clear" w:color="auto" w:fill="auto"/>
            <w:vAlign w:val="center"/>
          </w:tcPr>
          <w:p w14:paraId="6D6B67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single" w:color="auto" w:sz="4" w:space="0"/>
              <w:left w:val="single" w:color="auto" w:sz="4" w:space="0"/>
              <w:bottom w:val="single" w:color="auto" w:sz="4" w:space="0"/>
              <w:right w:val="nil"/>
            </w:tcBorders>
            <w:shd w:val="clear" w:color="auto" w:fill="auto"/>
            <w:vAlign w:val="center"/>
          </w:tcPr>
          <w:p w14:paraId="3804F19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auto" w:sz="4" w:space="0"/>
              <w:left w:val="single" w:color="000000" w:sz="4" w:space="0"/>
              <w:bottom w:val="single" w:color="auto" w:sz="4" w:space="0"/>
              <w:right w:val="single" w:color="auto" w:sz="4" w:space="0"/>
            </w:tcBorders>
            <w:shd w:val="clear" w:color="auto" w:fill="auto"/>
            <w:vAlign w:val="center"/>
          </w:tcPr>
          <w:p w14:paraId="42B44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02107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CF72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904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8DF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auto" w:sz="4" w:space="0"/>
              <w:left w:val="single" w:color="000000" w:sz="4" w:space="0"/>
              <w:bottom w:val="single" w:color="000000" w:sz="4" w:space="0"/>
              <w:right w:val="single" w:color="000000" w:sz="4" w:space="0"/>
            </w:tcBorders>
            <w:shd w:val="clear" w:color="auto" w:fill="auto"/>
            <w:vAlign w:val="center"/>
          </w:tcPr>
          <w:p w14:paraId="4067838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8642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E903F">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3AEC1">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3610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2025年，预算安排专项资金8万元，用于公务用车川U17005大修，保障日常工作正在开展。</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9DEE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完成公务用车川U00175的大修</w:t>
            </w:r>
          </w:p>
        </w:tc>
      </w:tr>
      <w:tr w14:paraId="63E22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FA958">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B4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37FE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按照政府采购相关要求，通过框架协议方式，确定维修单位，针对车辆的维修情况多次沟通。</w:t>
            </w:r>
          </w:p>
        </w:tc>
      </w:tr>
      <w:tr w14:paraId="0FDCE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37F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4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BE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4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F24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9F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F3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11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9F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0FDB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6F05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84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E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0E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2D3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39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98.63%</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B2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7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7B76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15F9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68D86">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4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3A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6C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758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A4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98.63%</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8E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289FF">
            <w:pPr>
              <w:jc w:val="center"/>
              <w:rPr>
                <w:rFonts w:hint="eastAsia" w:ascii="宋体" w:hAnsi="宋体" w:eastAsia="宋体" w:cs="宋体"/>
                <w:i w:val="0"/>
                <w:iCs w:val="0"/>
                <w:color w:val="000000"/>
                <w:sz w:val="18"/>
                <w:szCs w:val="18"/>
                <w:u w:val="none"/>
              </w:rPr>
            </w:pP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EE8CE">
            <w:pPr>
              <w:rPr>
                <w:rFonts w:hint="eastAsia" w:ascii="黑体" w:hAnsi="黑体" w:eastAsia="黑体" w:cs="黑体"/>
                <w:i/>
                <w:iCs/>
                <w:color w:val="000000"/>
                <w:sz w:val="18"/>
                <w:szCs w:val="18"/>
                <w:u w:val="none"/>
              </w:rPr>
            </w:pPr>
          </w:p>
        </w:tc>
      </w:tr>
      <w:tr w14:paraId="41B3B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73A1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0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6F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5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B14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C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9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29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6E0A2">
            <w:pPr>
              <w:rPr>
                <w:rFonts w:hint="eastAsia" w:ascii="黑体" w:hAnsi="黑体" w:eastAsia="黑体" w:cs="黑体"/>
                <w:i/>
                <w:iCs/>
                <w:color w:val="000000"/>
                <w:sz w:val="18"/>
                <w:szCs w:val="18"/>
                <w:u w:val="none"/>
              </w:rPr>
            </w:pPr>
          </w:p>
        </w:tc>
      </w:tr>
      <w:tr w14:paraId="5F5AC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DACC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BD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91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D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EBA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3E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0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D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ED286">
            <w:pPr>
              <w:rPr>
                <w:rFonts w:hint="eastAsia" w:ascii="黑体" w:hAnsi="黑体" w:eastAsia="黑体" w:cs="黑体"/>
                <w:i/>
                <w:iCs/>
                <w:color w:val="000000"/>
                <w:sz w:val="18"/>
                <w:szCs w:val="18"/>
                <w:u w:val="none"/>
              </w:rPr>
            </w:pPr>
          </w:p>
        </w:tc>
      </w:tr>
      <w:tr w14:paraId="02F1E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02C8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1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A1DF">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6BF9">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3588F8">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384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C4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D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E53EC">
            <w:pPr>
              <w:rPr>
                <w:rFonts w:hint="eastAsia" w:ascii="黑体" w:hAnsi="黑体" w:eastAsia="黑体" w:cs="黑体"/>
                <w:i/>
                <w:iCs/>
                <w:color w:val="000000"/>
                <w:sz w:val="18"/>
                <w:szCs w:val="18"/>
                <w:u w:val="none"/>
              </w:rPr>
            </w:pPr>
          </w:p>
        </w:tc>
      </w:tr>
      <w:tr w14:paraId="038D0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1D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8A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D2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6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C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82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48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42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AB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AB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C1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274C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67D86">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51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79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B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公务用车数量</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0D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D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8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129E1">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2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BA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D265">
            <w:pPr>
              <w:jc w:val="center"/>
              <w:rPr>
                <w:rFonts w:hint="eastAsia" w:ascii="微软雅黑" w:hAnsi="微软雅黑" w:eastAsia="微软雅黑" w:cs="微软雅黑"/>
                <w:i/>
                <w:iCs/>
                <w:color w:val="000000"/>
                <w:sz w:val="16"/>
                <w:szCs w:val="16"/>
                <w:u w:val="none"/>
              </w:rPr>
            </w:pPr>
          </w:p>
        </w:tc>
      </w:tr>
      <w:tr w14:paraId="2354C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DD1FE">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86E25">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0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6E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车辆维修验收合格率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A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4D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8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01D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82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3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87462">
            <w:pPr>
              <w:jc w:val="center"/>
              <w:rPr>
                <w:rFonts w:hint="eastAsia" w:ascii="微软雅黑" w:hAnsi="微软雅黑" w:eastAsia="微软雅黑" w:cs="微软雅黑"/>
                <w:i/>
                <w:iCs/>
                <w:color w:val="000000"/>
                <w:sz w:val="16"/>
                <w:szCs w:val="16"/>
                <w:u w:val="none"/>
              </w:rPr>
            </w:pPr>
          </w:p>
        </w:tc>
      </w:tr>
      <w:tr w14:paraId="760D2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A9525">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108C4">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E2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E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9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6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在10月前完成</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7BE1B">
            <w:pPr>
              <w:jc w:val="center"/>
              <w:rPr>
                <w:rFonts w:hint="eastAsia" w:ascii="宋体" w:hAnsi="宋体" w:eastAsia="宋体" w:cs="宋体"/>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5389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D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DA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63A7">
            <w:pPr>
              <w:jc w:val="center"/>
              <w:rPr>
                <w:rFonts w:hint="eastAsia" w:ascii="微软雅黑" w:hAnsi="微软雅黑" w:eastAsia="微软雅黑" w:cs="微软雅黑"/>
                <w:i/>
                <w:iCs/>
                <w:color w:val="000000"/>
                <w:sz w:val="16"/>
                <w:szCs w:val="16"/>
                <w:u w:val="none"/>
              </w:rPr>
            </w:pPr>
          </w:p>
        </w:tc>
      </w:tr>
      <w:tr w14:paraId="35F78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61002">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96B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01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F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节约公车维护成本率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D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9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5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E908">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F4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16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8BEDD">
            <w:pPr>
              <w:jc w:val="center"/>
              <w:rPr>
                <w:rFonts w:hint="eastAsia" w:ascii="微软雅黑" w:hAnsi="微软雅黑" w:eastAsia="微软雅黑" w:cs="微软雅黑"/>
                <w:i/>
                <w:iCs/>
                <w:color w:val="000000"/>
                <w:sz w:val="16"/>
                <w:szCs w:val="16"/>
                <w:u w:val="none"/>
              </w:rPr>
            </w:pPr>
          </w:p>
        </w:tc>
      </w:tr>
      <w:tr w14:paraId="16E93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9F422">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9DBBE">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DB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41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车辆正常运行保障率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28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BC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E4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12109">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A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A1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07C6">
            <w:pPr>
              <w:jc w:val="center"/>
              <w:rPr>
                <w:rFonts w:hint="eastAsia" w:ascii="微软雅黑" w:hAnsi="微软雅黑" w:eastAsia="微软雅黑" w:cs="微软雅黑"/>
                <w:i/>
                <w:iCs/>
                <w:color w:val="000000"/>
                <w:sz w:val="16"/>
                <w:szCs w:val="16"/>
                <w:u w:val="none"/>
              </w:rPr>
            </w:pPr>
          </w:p>
        </w:tc>
      </w:tr>
      <w:tr w14:paraId="7B1B3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3070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5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B5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A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单位干部职工满意度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B2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D4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5D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07F81">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A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CE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DCF48">
            <w:pPr>
              <w:jc w:val="center"/>
              <w:rPr>
                <w:rFonts w:hint="eastAsia" w:ascii="微软雅黑" w:hAnsi="微软雅黑" w:eastAsia="微软雅黑" w:cs="微软雅黑"/>
                <w:i/>
                <w:iCs/>
                <w:color w:val="000000"/>
                <w:sz w:val="16"/>
                <w:szCs w:val="16"/>
                <w:u w:val="none"/>
              </w:rPr>
            </w:pPr>
          </w:p>
        </w:tc>
      </w:tr>
      <w:tr w14:paraId="1C30B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DBE2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2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3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07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维修车辆费用</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C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55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5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631BD">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D7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4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FD32">
            <w:pPr>
              <w:jc w:val="center"/>
              <w:rPr>
                <w:rFonts w:hint="eastAsia" w:ascii="微软雅黑" w:hAnsi="微软雅黑" w:eastAsia="微软雅黑" w:cs="微软雅黑"/>
                <w:i/>
                <w:iCs/>
                <w:color w:val="000000"/>
                <w:sz w:val="16"/>
                <w:szCs w:val="16"/>
                <w:u w:val="none"/>
              </w:rPr>
            </w:pPr>
          </w:p>
        </w:tc>
      </w:tr>
      <w:tr w14:paraId="1565D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CBC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1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1280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3FBE">
            <w:pPr>
              <w:rPr>
                <w:rFonts w:hint="eastAsia" w:ascii="宋体" w:hAnsi="宋体" w:eastAsia="宋体" w:cs="宋体"/>
                <w:i w:val="0"/>
                <w:iCs w:val="0"/>
                <w:color w:val="000000"/>
                <w:sz w:val="18"/>
                <w:szCs w:val="18"/>
                <w:u w:val="none"/>
              </w:rPr>
            </w:pPr>
          </w:p>
        </w:tc>
      </w:tr>
      <w:tr w14:paraId="4AA70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8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47675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经综合评价，该项目组织实施到位、经费使用合规、工作成效明显。</w:t>
            </w:r>
          </w:p>
        </w:tc>
      </w:tr>
      <w:tr w14:paraId="3DEA1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78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A1018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D3AF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38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8A555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9171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2A247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项目负责人：季永兰</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AB3E4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财务负责人：傅珍国</w:t>
            </w:r>
          </w:p>
        </w:tc>
      </w:tr>
      <w:tr w14:paraId="0DF13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1518DF4D">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6EBB34F1">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001B8EA3">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3171309F">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3922E315">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107C063A">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0259B1E1">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455A97EC">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1CC051A7">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66577D11">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201F7AB2">
            <w:pPr>
              <w:rPr>
                <w:rFonts w:hint="eastAsia" w:ascii="宋体" w:hAnsi="宋体" w:eastAsia="宋体" w:cs="宋体"/>
                <w:i w:val="0"/>
                <w:iCs w:val="0"/>
                <w:color w:val="000000"/>
                <w:sz w:val="18"/>
                <w:szCs w:val="18"/>
                <w:u w:val="none"/>
              </w:rPr>
            </w:pPr>
          </w:p>
        </w:tc>
      </w:tr>
      <w:tr w14:paraId="2935F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06F509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F881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C0B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0A98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51320025Y000012974203</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日常公用经费（其他运转类）</w:t>
            </w:r>
          </w:p>
        </w:tc>
      </w:tr>
      <w:tr w14:paraId="4FBF8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489F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FE7F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1739F9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961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w:t>
            </w:r>
          </w:p>
        </w:tc>
      </w:tr>
      <w:tr w14:paraId="32434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293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69D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62A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34948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58AF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01EB8">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280D6">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CB85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92E1C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AF62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156C2">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F8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BB576C">
            <w:pPr>
              <w:rPr>
                <w:rFonts w:hint="eastAsia" w:ascii="宋体" w:hAnsi="宋体" w:eastAsia="宋体" w:cs="宋体"/>
                <w:i w:val="0"/>
                <w:iCs w:val="0"/>
                <w:color w:val="000000"/>
                <w:sz w:val="18"/>
                <w:szCs w:val="18"/>
                <w:u w:val="none"/>
              </w:rPr>
            </w:pPr>
          </w:p>
        </w:tc>
      </w:tr>
      <w:tr w14:paraId="74788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56B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5F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C6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3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060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4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21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9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25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CAE5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B993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7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F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29.50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E7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29.48</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361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29.48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2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6F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ADD6">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1FD4A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D9A9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3BEA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4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A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29.50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78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29.48</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66C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29.48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43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E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D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2558F">
            <w:pPr>
              <w:rPr>
                <w:rFonts w:hint="eastAsia" w:ascii="黑体" w:hAnsi="黑体" w:eastAsia="黑体" w:cs="黑体"/>
                <w:i/>
                <w:iCs/>
                <w:color w:val="000000"/>
                <w:sz w:val="18"/>
                <w:szCs w:val="18"/>
                <w:u w:val="none"/>
              </w:rPr>
            </w:pPr>
          </w:p>
        </w:tc>
      </w:tr>
      <w:tr w14:paraId="4518A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B7E6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B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7F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4B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7C3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9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B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1F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B71AC">
            <w:pPr>
              <w:rPr>
                <w:rFonts w:hint="eastAsia" w:ascii="黑体" w:hAnsi="黑体" w:eastAsia="黑体" w:cs="黑体"/>
                <w:i/>
                <w:iCs/>
                <w:color w:val="000000"/>
                <w:sz w:val="18"/>
                <w:szCs w:val="18"/>
                <w:u w:val="none"/>
              </w:rPr>
            </w:pPr>
          </w:p>
        </w:tc>
      </w:tr>
      <w:tr w14:paraId="247EC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619B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E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4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B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C90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D9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11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B3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5A910">
            <w:pPr>
              <w:rPr>
                <w:rFonts w:hint="eastAsia" w:ascii="黑体" w:hAnsi="黑体" w:eastAsia="黑体" w:cs="黑体"/>
                <w:i/>
                <w:iCs/>
                <w:color w:val="000000"/>
                <w:sz w:val="18"/>
                <w:szCs w:val="18"/>
                <w:u w:val="none"/>
              </w:rPr>
            </w:pPr>
          </w:p>
        </w:tc>
      </w:tr>
      <w:tr w14:paraId="084EB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B055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1F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587B">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2183">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14D0DC">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3342">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F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D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3DB30">
            <w:pPr>
              <w:rPr>
                <w:rFonts w:hint="eastAsia" w:ascii="黑体" w:hAnsi="黑体" w:eastAsia="黑体" w:cs="黑体"/>
                <w:i/>
                <w:iCs/>
                <w:color w:val="000000"/>
                <w:sz w:val="18"/>
                <w:szCs w:val="18"/>
                <w:u w:val="none"/>
              </w:rPr>
            </w:pPr>
          </w:p>
        </w:tc>
      </w:tr>
      <w:tr w14:paraId="734F8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D06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6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AB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68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2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8E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8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A5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D3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47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D9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3302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8C9E0">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7D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0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58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62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FC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A9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6A1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90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A5507">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F8BEB">
            <w:pPr>
              <w:jc w:val="center"/>
              <w:rPr>
                <w:rFonts w:hint="eastAsia" w:ascii="微软雅黑" w:hAnsi="微软雅黑" w:eastAsia="微软雅黑" w:cs="微软雅黑"/>
                <w:i/>
                <w:iCs/>
                <w:color w:val="000000"/>
                <w:sz w:val="16"/>
                <w:szCs w:val="16"/>
                <w:u w:val="none"/>
              </w:rPr>
            </w:pPr>
          </w:p>
        </w:tc>
      </w:tr>
      <w:tr w14:paraId="58FE3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47F34">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DBA0E">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6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B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F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9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C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9893">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A6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5DC85">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AD59F">
            <w:pPr>
              <w:jc w:val="center"/>
              <w:rPr>
                <w:rFonts w:hint="eastAsia" w:ascii="微软雅黑" w:hAnsi="微软雅黑" w:eastAsia="微软雅黑" w:cs="微软雅黑"/>
                <w:i/>
                <w:iCs/>
                <w:color w:val="000000"/>
                <w:sz w:val="16"/>
                <w:szCs w:val="16"/>
                <w:u w:val="none"/>
              </w:rPr>
            </w:pPr>
          </w:p>
        </w:tc>
      </w:tr>
      <w:tr w14:paraId="472D8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FACD1">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37B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8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C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w:t>
            </w:r>
            <w:r>
              <w:rPr>
                <w:rFonts w:hint="eastAsia" w:ascii="宋体" w:hAnsi="宋体" w:eastAsia="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0C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57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8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AF4E3">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B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81AD4">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43ABD">
            <w:pPr>
              <w:jc w:val="center"/>
              <w:rPr>
                <w:rFonts w:hint="eastAsia" w:ascii="微软雅黑" w:hAnsi="微软雅黑" w:eastAsia="微软雅黑" w:cs="微软雅黑"/>
                <w:i/>
                <w:iCs/>
                <w:color w:val="000000"/>
                <w:sz w:val="16"/>
                <w:szCs w:val="16"/>
                <w:u w:val="none"/>
              </w:rPr>
            </w:pPr>
          </w:p>
        </w:tc>
      </w:tr>
      <w:tr w14:paraId="7375A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54CAC">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40838">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07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9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6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5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81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AB96">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0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DC4E">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9A3C">
            <w:pPr>
              <w:jc w:val="center"/>
              <w:rPr>
                <w:rFonts w:hint="eastAsia" w:ascii="微软雅黑" w:hAnsi="微软雅黑" w:eastAsia="微软雅黑" w:cs="微软雅黑"/>
                <w:i/>
                <w:iCs/>
                <w:color w:val="000000"/>
                <w:sz w:val="16"/>
                <w:szCs w:val="16"/>
                <w:u w:val="none"/>
              </w:rPr>
            </w:pPr>
          </w:p>
        </w:tc>
      </w:tr>
      <w:tr w14:paraId="4D267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B1D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3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5B335">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F1FB">
            <w:pPr>
              <w:rPr>
                <w:rFonts w:hint="eastAsia" w:ascii="宋体" w:hAnsi="宋体" w:eastAsia="宋体" w:cs="宋体"/>
                <w:i w:val="0"/>
                <w:iCs w:val="0"/>
                <w:color w:val="000000"/>
                <w:sz w:val="18"/>
                <w:szCs w:val="18"/>
                <w:u w:val="none"/>
              </w:rPr>
            </w:pPr>
          </w:p>
        </w:tc>
      </w:tr>
      <w:tr w14:paraId="46615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C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AC2B8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253D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B1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F94FB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ECA8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C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546EE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D628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3F9BA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8301F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0CF3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79B489EB">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7CBDAF0B">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45EF271F">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4CE0E01B">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05918033">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10D26882">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2DE4BBF6">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49B3996E">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2FB1F58B">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3786C0E7">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521DA1E9">
            <w:pPr>
              <w:rPr>
                <w:rFonts w:hint="eastAsia" w:ascii="宋体" w:hAnsi="宋体" w:eastAsia="宋体" w:cs="宋体"/>
                <w:i w:val="0"/>
                <w:iCs w:val="0"/>
                <w:color w:val="000000"/>
                <w:sz w:val="18"/>
                <w:szCs w:val="18"/>
                <w:u w:val="none"/>
              </w:rPr>
            </w:pPr>
          </w:p>
        </w:tc>
      </w:tr>
      <w:tr w14:paraId="39118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07FD6D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0530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BAE8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375C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51320023R000007728618</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目标绩效奖（按月随工资发放70%部分）</w:t>
            </w:r>
          </w:p>
        </w:tc>
      </w:tr>
      <w:tr w14:paraId="63842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F31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3759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18D38B8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ED1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州基层帮扶工作服务中心</w:t>
            </w:r>
          </w:p>
        </w:tc>
      </w:tr>
      <w:tr w14:paraId="72BD8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2CE1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967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67A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F1641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8DAD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04DA8">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FD6F3">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4BDF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3CEB1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70E6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4EEE7">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383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0EECC5">
            <w:pPr>
              <w:rPr>
                <w:rFonts w:hint="eastAsia" w:ascii="宋体" w:hAnsi="宋体" w:eastAsia="宋体" w:cs="宋体"/>
                <w:i w:val="0"/>
                <w:iCs w:val="0"/>
                <w:color w:val="000000"/>
                <w:sz w:val="18"/>
                <w:szCs w:val="18"/>
                <w:u w:val="none"/>
              </w:rPr>
            </w:pPr>
          </w:p>
        </w:tc>
      </w:tr>
      <w:tr w14:paraId="589BC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8A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3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7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1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BB1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0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88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BA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6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F9F2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1305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F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DE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79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DDB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0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5A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94130">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4A938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01DC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C0C4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C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47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0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BED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5D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1C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6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06360">
            <w:pPr>
              <w:rPr>
                <w:rFonts w:hint="eastAsia" w:ascii="黑体" w:hAnsi="黑体" w:eastAsia="黑体" w:cs="黑体"/>
                <w:i/>
                <w:iCs/>
                <w:color w:val="000000"/>
                <w:sz w:val="18"/>
                <w:szCs w:val="18"/>
                <w:u w:val="none"/>
              </w:rPr>
            </w:pPr>
          </w:p>
        </w:tc>
      </w:tr>
      <w:tr w14:paraId="6BB55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E853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26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9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E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7CD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6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A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E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DBF73">
            <w:pPr>
              <w:rPr>
                <w:rFonts w:hint="eastAsia" w:ascii="黑体" w:hAnsi="黑体" w:eastAsia="黑体" w:cs="黑体"/>
                <w:i/>
                <w:iCs/>
                <w:color w:val="000000"/>
                <w:sz w:val="18"/>
                <w:szCs w:val="18"/>
                <w:u w:val="none"/>
              </w:rPr>
            </w:pPr>
          </w:p>
        </w:tc>
      </w:tr>
      <w:tr w14:paraId="54AFD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FE45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4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A6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B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FE9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B5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96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2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192E3">
            <w:pPr>
              <w:rPr>
                <w:rFonts w:hint="eastAsia" w:ascii="黑体" w:hAnsi="黑体" w:eastAsia="黑体" w:cs="黑体"/>
                <w:i/>
                <w:iCs/>
                <w:color w:val="000000"/>
                <w:sz w:val="18"/>
                <w:szCs w:val="18"/>
                <w:u w:val="none"/>
              </w:rPr>
            </w:pPr>
          </w:p>
        </w:tc>
      </w:tr>
      <w:tr w14:paraId="776CE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F661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82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A922">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47B9F">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06343C">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37B7">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9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6B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D5AE5">
            <w:pPr>
              <w:rPr>
                <w:rFonts w:hint="eastAsia" w:ascii="黑体" w:hAnsi="黑体" w:eastAsia="黑体" w:cs="黑体"/>
                <w:i/>
                <w:iCs/>
                <w:color w:val="000000"/>
                <w:sz w:val="18"/>
                <w:szCs w:val="18"/>
                <w:u w:val="none"/>
              </w:rPr>
            </w:pPr>
          </w:p>
        </w:tc>
      </w:tr>
      <w:tr w14:paraId="5876B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B7F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FE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D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B9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A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EE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8D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45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49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4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F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E6F6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9EAD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87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ED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98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40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23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08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F5ED">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39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1289">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BE734">
            <w:pPr>
              <w:jc w:val="center"/>
              <w:rPr>
                <w:rFonts w:hint="eastAsia" w:ascii="微软雅黑" w:hAnsi="微软雅黑" w:eastAsia="微软雅黑" w:cs="微软雅黑"/>
                <w:i/>
                <w:iCs/>
                <w:color w:val="000000"/>
                <w:sz w:val="16"/>
                <w:szCs w:val="16"/>
                <w:u w:val="none"/>
              </w:rPr>
            </w:pPr>
          </w:p>
        </w:tc>
      </w:tr>
      <w:tr w14:paraId="16B9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EDE7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2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EF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63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DA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D7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53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661E">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7B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104D">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4987">
            <w:pPr>
              <w:jc w:val="center"/>
              <w:rPr>
                <w:rFonts w:hint="eastAsia" w:ascii="微软雅黑" w:hAnsi="微软雅黑" w:eastAsia="微软雅黑" w:cs="微软雅黑"/>
                <w:i/>
                <w:iCs/>
                <w:color w:val="000000"/>
                <w:sz w:val="16"/>
                <w:szCs w:val="16"/>
                <w:u w:val="none"/>
              </w:rPr>
            </w:pPr>
          </w:p>
        </w:tc>
      </w:tr>
      <w:tr w14:paraId="4ABC4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960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73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F954">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2C8C">
            <w:pPr>
              <w:rPr>
                <w:rFonts w:hint="eastAsia" w:ascii="宋体" w:hAnsi="宋体" w:eastAsia="宋体" w:cs="宋体"/>
                <w:i w:val="0"/>
                <w:iCs w:val="0"/>
                <w:color w:val="000000"/>
                <w:sz w:val="18"/>
                <w:szCs w:val="18"/>
                <w:u w:val="none"/>
              </w:rPr>
            </w:pPr>
          </w:p>
        </w:tc>
      </w:tr>
      <w:tr w14:paraId="5C32C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3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F0639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6434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F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E6A0C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B245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4C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140AA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498F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EE8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F53C32">
            <w:pPr>
              <w:keepNext w:val="0"/>
              <w:keepLines w:val="0"/>
              <w:widowControl/>
              <w:suppressLineNumbers w:val="0"/>
              <w:jc w:val="left"/>
              <w:textAlignment w:val="center"/>
              <w:rPr>
                <w:rFonts w:hint="eastAsia" w:ascii="微软雅黑" w:hAnsi="微软雅黑" w:eastAsia="微软雅黑" w:cs="微软雅黑"/>
                <w:i/>
                <w:iCs/>
                <w:color w:val="000000"/>
                <w:kern w:val="0"/>
                <w:sz w:val="16"/>
                <w:szCs w:val="16"/>
                <w:u w:val="none"/>
                <w:lang w:val="en-US" w:eastAsia="zh-CN" w:bidi="ar"/>
              </w:rPr>
            </w:pPr>
          </w:p>
        </w:tc>
      </w:tr>
      <w:tr w14:paraId="3C199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A324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6B5C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FE39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31C07135">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1BC5007D">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1935497D">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56A0C09A">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293EF05E">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282F427B">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406EE5EF">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070973FE">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0F57332C">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13851156">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1FF271A1">
            <w:pPr>
              <w:rPr>
                <w:rFonts w:hint="eastAsia" w:ascii="宋体" w:hAnsi="宋体" w:eastAsia="宋体" w:cs="宋体"/>
                <w:i w:val="0"/>
                <w:iCs w:val="0"/>
                <w:color w:val="000000"/>
                <w:sz w:val="18"/>
                <w:szCs w:val="18"/>
                <w:u w:val="none"/>
              </w:rPr>
            </w:pPr>
          </w:p>
        </w:tc>
      </w:tr>
      <w:tr w14:paraId="0CEF0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F3E86D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4E46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2BC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E234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51320023R000009914893-工资性支出</w:t>
            </w:r>
          </w:p>
        </w:tc>
      </w:tr>
      <w:tr w14:paraId="76F12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2F5D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A19D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3DCB25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4AB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州基层帮扶工作服务中心</w:t>
            </w:r>
          </w:p>
        </w:tc>
      </w:tr>
      <w:tr w14:paraId="2F52B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7151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AF8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685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FAEED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EE19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4B9B7">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1953A">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C4B3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564A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4098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821DF">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AB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CEFF44">
            <w:pPr>
              <w:rPr>
                <w:rFonts w:hint="eastAsia" w:ascii="宋体" w:hAnsi="宋体" w:eastAsia="宋体" w:cs="宋体"/>
                <w:i w:val="0"/>
                <w:iCs w:val="0"/>
                <w:color w:val="000000"/>
                <w:sz w:val="18"/>
                <w:szCs w:val="18"/>
                <w:u w:val="none"/>
              </w:rPr>
            </w:pPr>
          </w:p>
        </w:tc>
      </w:tr>
      <w:tr w14:paraId="50E0A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86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79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C3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BA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D8C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C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C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D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E9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BCAC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EBC6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5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6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9.33</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4C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14.02</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34A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EE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CC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A19F9">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558A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457B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5F1C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36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08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9.33</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96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14.02</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B90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5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BC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45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AC842">
            <w:pPr>
              <w:rPr>
                <w:rFonts w:hint="eastAsia" w:ascii="黑体" w:hAnsi="黑体" w:eastAsia="黑体" w:cs="黑体"/>
                <w:i/>
                <w:iCs/>
                <w:color w:val="000000"/>
                <w:sz w:val="18"/>
                <w:szCs w:val="18"/>
                <w:u w:val="none"/>
              </w:rPr>
            </w:pPr>
          </w:p>
        </w:tc>
      </w:tr>
      <w:tr w14:paraId="371DB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781B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47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0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16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B0F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6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E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C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A5544">
            <w:pPr>
              <w:rPr>
                <w:rFonts w:hint="eastAsia" w:ascii="黑体" w:hAnsi="黑体" w:eastAsia="黑体" w:cs="黑体"/>
                <w:i/>
                <w:iCs/>
                <w:color w:val="000000"/>
                <w:sz w:val="18"/>
                <w:szCs w:val="18"/>
                <w:u w:val="none"/>
              </w:rPr>
            </w:pPr>
          </w:p>
        </w:tc>
      </w:tr>
      <w:tr w14:paraId="1B258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DAF4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B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9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C7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0F1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5A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CD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D1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CF22C">
            <w:pPr>
              <w:rPr>
                <w:rFonts w:hint="eastAsia" w:ascii="黑体" w:hAnsi="黑体" w:eastAsia="黑体" w:cs="黑体"/>
                <w:i/>
                <w:iCs/>
                <w:color w:val="000000"/>
                <w:sz w:val="18"/>
                <w:szCs w:val="18"/>
                <w:u w:val="none"/>
              </w:rPr>
            </w:pPr>
          </w:p>
        </w:tc>
      </w:tr>
      <w:tr w14:paraId="691D1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3A2E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3D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93BB">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45F01">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0B62C0">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D9182">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7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DD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FBF94">
            <w:pPr>
              <w:rPr>
                <w:rFonts w:hint="eastAsia" w:ascii="黑体" w:hAnsi="黑体" w:eastAsia="黑体" w:cs="黑体"/>
                <w:i/>
                <w:iCs/>
                <w:color w:val="000000"/>
                <w:sz w:val="18"/>
                <w:szCs w:val="18"/>
                <w:u w:val="none"/>
              </w:rPr>
            </w:pPr>
          </w:p>
        </w:tc>
      </w:tr>
      <w:tr w14:paraId="6E22D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21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C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C8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4B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C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E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DC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6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CE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5E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06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511B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58F7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0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75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4D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3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37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94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7ADCE">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A5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122F">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8F9C">
            <w:pPr>
              <w:jc w:val="center"/>
              <w:rPr>
                <w:rFonts w:hint="eastAsia" w:ascii="微软雅黑" w:hAnsi="微软雅黑" w:eastAsia="微软雅黑" w:cs="微软雅黑"/>
                <w:i/>
                <w:iCs/>
                <w:color w:val="000000"/>
                <w:sz w:val="16"/>
                <w:szCs w:val="16"/>
                <w:u w:val="none"/>
              </w:rPr>
            </w:pPr>
          </w:p>
        </w:tc>
      </w:tr>
      <w:tr w14:paraId="4F16E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6641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8D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6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D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3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00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A6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AC3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74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D686">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061DD">
            <w:pPr>
              <w:jc w:val="center"/>
              <w:rPr>
                <w:rFonts w:hint="eastAsia" w:ascii="微软雅黑" w:hAnsi="微软雅黑" w:eastAsia="微软雅黑" w:cs="微软雅黑"/>
                <w:i/>
                <w:iCs/>
                <w:color w:val="000000"/>
                <w:sz w:val="16"/>
                <w:szCs w:val="16"/>
                <w:u w:val="none"/>
              </w:rPr>
            </w:pPr>
          </w:p>
        </w:tc>
      </w:tr>
      <w:tr w14:paraId="24B4E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A51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F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278F8">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3CF0A">
            <w:pPr>
              <w:rPr>
                <w:rFonts w:hint="eastAsia" w:ascii="宋体" w:hAnsi="宋体" w:eastAsia="宋体" w:cs="宋体"/>
                <w:i w:val="0"/>
                <w:iCs w:val="0"/>
                <w:color w:val="000000"/>
                <w:sz w:val="18"/>
                <w:szCs w:val="18"/>
                <w:u w:val="none"/>
              </w:rPr>
            </w:pPr>
          </w:p>
        </w:tc>
      </w:tr>
      <w:tr w14:paraId="4AAC0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1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9D7A3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A7ED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C9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9EF4D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49D3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5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545B8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C683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FD85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A6301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B3F4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6AAC1E44">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030263B5">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01E5F906">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5C3DE378">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682B712A">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205465D8">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09ABBBF9">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5322155D">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77AA8180">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2259C541">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7356D7A4">
            <w:pPr>
              <w:rPr>
                <w:rFonts w:hint="eastAsia" w:ascii="宋体" w:hAnsi="宋体" w:eastAsia="宋体" w:cs="宋体"/>
                <w:i w:val="0"/>
                <w:iCs w:val="0"/>
                <w:color w:val="000000"/>
                <w:sz w:val="18"/>
                <w:szCs w:val="18"/>
                <w:u w:val="none"/>
              </w:rPr>
            </w:pPr>
          </w:p>
        </w:tc>
      </w:tr>
      <w:tr w14:paraId="6816C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5AB2F7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DC49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9031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1C67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51320023R000009915221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单位缴费</w:t>
            </w:r>
          </w:p>
        </w:tc>
      </w:tr>
      <w:tr w14:paraId="698CE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1BDA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AB12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343423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006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州基层帮扶工作服务中心</w:t>
            </w:r>
          </w:p>
        </w:tc>
      </w:tr>
      <w:tr w14:paraId="0E574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B313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652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10E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87AB1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8562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FFF86">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DFBA9">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D064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AA239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53A3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5B3D3">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5FB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176B3B">
            <w:pPr>
              <w:rPr>
                <w:rFonts w:hint="eastAsia" w:ascii="宋体" w:hAnsi="宋体" w:eastAsia="宋体" w:cs="宋体"/>
                <w:i w:val="0"/>
                <w:iCs w:val="0"/>
                <w:color w:val="000000"/>
                <w:sz w:val="18"/>
                <w:szCs w:val="18"/>
                <w:u w:val="none"/>
              </w:rPr>
            </w:pPr>
          </w:p>
        </w:tc>
      </w:tr>
      <w:tr w14:paraId="7711D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A4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1E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7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7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5D8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9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F5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5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1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31E3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CFC6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F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61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6.43</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E9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7.02</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12A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1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5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8BBD1">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1AC33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9F13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979E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8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08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6.43</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D1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7.02</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D3E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9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F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7E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19FF1">
            <w:pPr>
              <w:rPr>
                <w:rFonts w:hint="eastAsia" w:ascii="黑体" w:hAnsi="黑体" w:eastAsia="黑体" w:cs="黑体"/>
                <w:i/>
                <w:iCs/>
                <w:color w:val="000000"/>
                <w:sz w:val="18"/>
                <w:szCs w:val="18"/>
                <w:u w:val="none"/>
              </w:rPr>
            </w:pPr>
          </w:p>
        </w:tc>
      </w:tr>
      <w:tr w14:paraId="2DFB1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EFB2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6E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E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44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A3E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91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6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4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BFBDE">
            <w:pPr>
              <w:rPr>
                <w:rFonts w:hint="eastAsia" w:ascii="黑体" w:hAnsi="黑体" w:eastAsia="黑体" w:cs="黑体"/>
                <w:i/>
                <w:iCs/>
                <w:color w:val="000000"/>
                <w:sz w:val="18"/>
                <w:szCs w:val="18"/>
                <w:u w:val="none"/>
              </w:rPr>
            </w:pPr>
          </w:p>
        </w:tc>
      </w:tr>
      <w:tr w14:paraId="5A148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AB14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4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A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D9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822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C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AC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66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62A7F">
            <w:pPr>
              <w:rPr>
                <w:rFonts w:hint="eastAsia" w:ascii="黑体" w:hAnsi="黑体" w:eastAsia="黑体" w:cs="黑体"/>
                <w:i/>
                <w:iCs/>
                <w:color w:val="000000"/>
                <w:sz w:val="18"/>
                <w:szCs w:val="18"/>
                <w:u w:val="none"/>
              </w:rPr>
            </w:pPr>
          </w:p>
        </w:tc>
      </w:tr>
      <w:tr w14:paraId="7D92E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4925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92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8B29">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116B">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B25C92">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557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46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3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9A16A">
            <w:pPr>
              <w:rPr>
                <w:rFonts w:hint="eastAsia" w:ascii="黑体" w:hAnsi="黑体" w:eastAsia="黑体" w:cs="黑体"/>
                <w:i/>
                <w:iCs/>
                <w:color w:val="000000"/>
                <w:sz w:val="18"/>
                <w:szCs w:val="18"/>
                <w:u w:val="none"/>
              </w:rPr>
            </w:pPr>
          </w:p>
        </w:tc>
      </w:tr>
      <w:tr w14:paraId="1A06D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154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7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17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8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0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6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2F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24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0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7B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B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F751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30A7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96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9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96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7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04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0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FB62">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5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2CAAA">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08ABD">
            <w:pPr>
              <w:jc w:val="center"/>
              <w:rPr>
                <w:rFonts w:hint="eastAsia" w:ascii="微软雅黑" w:hAnsi="微软雅黑" w:eastAsia="微软雅黑" w:cs="微软雅黑"/>
                <w:i/>
                <w:iCs/>
                <w:color w:val="000000"/>
                <w:sz w:val="16"/>
                <w:szCs w:val="16"/>
                <w:u w:val="none"/>
              </w:rPr>
            </w:pPr>
          </w:p>
        </w:tc>
      </w:tr>
      <w:tr w14:paraId="23E2E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ED5D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25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1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9B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4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F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B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0733">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F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334B">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230A">
            <w:pPr>
              <w:jc w:val="center"/>
              <w:rPr>
                <w:rFonts w:hint="eastAsia" w:ascii="微软雅黑" w:hAnsi="微软雅黑" w:eastAsia="微软雅黑" w:cs="微软雅黑"/>
                <w:i/>
                <w:iCs/>
                <w:color w:val="000000"/>
                <w:sz w:val="16"/>
                <w:szCs w:val="16"/>
                <w:u w:val="none"/>
              </w:rPr>
            </w:pPr>
          </w:p>
        </w:tc>
      </w:tr>
      <w:tr w14:paraId="7F425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587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87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59B44">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D3B7">
            <w:pPr>
              <w:rPr>
                <w:rFonts w:hint="eastAsia" w:ascii="宋体" w:hAnsi="宋体" w:eastAsia="宋体" w:cs="宋体"/>
                <w:i w:val="0"/>
                <w:iCs w:val="0"/>
                <w:color w:val="000000"/>
                <w:sz w:val="18"/>
                <w:szCs w:val="18"/>
                <w:u w:val="none"/>
              </w:rPr>
            </w:pPr>
          </w:p>
        </w:tc>
      </w:tr>
      <w:tr w14:paraId="62E10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52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B65E4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E5D2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F8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86956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4607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8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BBFE1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1767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5B08B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E3392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5D73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0A8DAF24">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5F1DD024">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071C69C0">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57D3A209">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2C994DE8">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107F4DA8">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1A52D39E">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06C86868">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1BF01630">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1BD2CE2B">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5924F3B3">
            <w:pPr>
              <w:rPr>
                <w:rFonts w:hint="eastAsia" w:ascii="宋体" w:hAnsi="宋体" w:eastAsia="宋体" w:cs="宋体"/>
                <w:i w:val="0"/>
                <w:iCs w:val="0"/>
                <w:color w:val="000000"/>
                <w:sz w:val="18"/>
                <w:szCs w:val="18"/>
                <w:u w:val="none"/>
              </w:rPr>
            </w:pPr>
          </w:p>
        </w:tc>
      </w:tr>
      <w:tr w14:paraId="4F520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05482B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CCC3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1C92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4C5D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51320023Y000009917272</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w:t>
            </w:r>
          </w:p>
        </w:tc>
      </w:tr>
      <w:tr w14:paraId="5676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5CD5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AAA4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6E2F661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100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州基层帮扶工作服务中心</w:t>
            </w:r>
          </w:p>
        </w:tc>
      </w:tr>
      <w:tr w14:paraId="0764F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3AC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207F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FC2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2F5DA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94A5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A7F74">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A2728">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B6FD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52A47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2229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01BFD">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46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486AE2">
            <w:pPr>
              <w:rPr>
                <w:rFonts w:hint="eastAsia" w:ascii="宋体" w:hAnsi="宋体" w:eastAsia="宋体" w:cs="宋体"/>
                <w:i w:val="0"/>
                <w:iCs w:val="0"/>
                <w:color w:val="000000"/>
                <w:sz w:val="18"/>
                <w:szCs w:val="18"/>
                <w:u w:val="none"/>
              </w:rPr>
            </w:pPr>
          </w:p>
        </w:tc>
      </w:tr>
      <w:tr w14:paraId="5C886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346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2F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93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20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E37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B9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8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87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63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439C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4A26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26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A7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BA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242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E9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8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1B51C">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E0F8D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7B51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FEE2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4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B8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3C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6DB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44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9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11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9429D">
            <w:pPr>
              <w:rPr>
                <w:rFonts w:hint="eastAsia" w:ascii="黑体" w:hAnsi="黑体" w:eastAsia="黑体" w:cs="黑体"/>
                <w:i/>
                <w:iCs/>
                <w:color w:val="000000"/>
                <w:sz w:val="18"/>
                <w:szCs w:val="18"/>
                <w:u w:val="none"/>
              </w:rPr>
            </w:pPr>
          </w:p>
        </w:tc>
      </w:tr>
      <w:tr w14:paraId="44B38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6E19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0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0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B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45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18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F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99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D5C2B">
            <w:pPr>
              <w:rPr>
                <w:rFonts w:hint="eastAsia" w:ascii="黑体" w:hAnsi="黑体" w:eastAsia="黑体" w:cs="黑体"/>
                <w:i/>
                <w:iCs/>
                <w:color w:val="000000"/>
                <w:sz w:val="18"/>
                <w:szCs w:val="18"/>
                <w:u w:val="none"/>
              </w:rPr>
            </w:pPr>
          </w:p>
        </w:tc>
      </w:tr>
      <w:tr w14:paraId="2601D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73FD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2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4A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2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D0C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F2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A0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9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406A4">
            <w:pPr>
              <w:rPr>
                <w:rFonts w:hint="eastAsia" w:ascii="黑体" w:hAnsi="黑体" w:eastAsia="黑体" w:cs="黑体"/>
                <w:i/>
                <w:iCs/>
                <w:color w:val="000000"/>
                <w:sz w:val="18"/>
                <w:szCs w:val="18"/>
                <w:u w:val="none"/>
              </w:rPr>
            </w:pPr>
          </w:p>
        </w:tc>
      </w:tr>
      <w:tr w14:paraId="0EC9A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7631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7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7C5E9">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83F04">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3DF642">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0341">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82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6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B82A6">
            <w:pPr>
              <w:rPr>
                <w:rFonts w:hint="eastAsia" w:ascii="黑体" w:hAnsi="黑体" w:eastAsia="黑体" w:cs="黑体"/>
                <w:i/>
                <w:iCs/>
                <w:color w:val="000000"/>
                <w:sz w:val="18"/>
                <w:szCs w:val="18"/>
                <w:u w:val="none"/>
              </w:rPr>
            </w:pPr>
          </w:p>
        </w:tc>
      </w:tr>
      <w:tr w14:paraId="67EDC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EE1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36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FB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D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15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38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6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1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6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6E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C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F2DA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62C35">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08B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C4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C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E6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D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3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7DF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18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3FA84">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07CB">
            <w:pPr>
              <w:jc w:val="center"/>
              <w:rPr>
                <w:rFonts w:hint="eastAsia" w:ascii="微软雅黑" w:hAnsi="微软雅黑" w:eastAsia="微软雅黑" w:cs="微软雅黑"/>
                <w:i/>
                <w:iCs/>
                <w:color w:val="000000"/>
                <w:sz w:val="16"/>
                <w:szCs w:val="16"/>
                <w:u w:val="none"/>
              </w:rPr>
            </w:pPr>
          </w:p>
        </w:tc>
      </w:tr>
      <w:tr w14:paraId="465F5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9D411">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45FEC">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5C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CD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8A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AD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C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20F7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28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AC21">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4685">
            <w:pPr>
              <w:jc w:val="center"/>
              <w:rPr>
                <w:rFonts w:hint="eastAsia" w:ascii="微软雅黑" w:hAnsi="微软雅黑" w:eastAsia="微软雅黑" w:cs="微软雅黑"/>
                <w:i/>
                <w:iCs/>
                <w:color w:val="000000"/>
                <w:sz w:val="16"/>
                <w:szCs w:val="16"/>
                <w:u w:val="none"/>
              </w:rPr>
            </w:pPr>
          </w:p>
        </w:tc>
      </w:tr>
      <w:tr w14:paraId="5ABD4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17A1B">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63A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3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AE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w:t>
            </w:r>
            <w:r>
              <w:rPr>
                <w:rFonts w:hint="eastAsia" w:ascii="宋体" w:hAnsi="宋体" w:eastAsia="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8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C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24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C46E3">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8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35F1D">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0B3F1">
            <w:pPr>
              <w:jc w:val="center"/>
              <w:rPr>
                <w:rFonts w:hint="eastAsia" w:ascii="微软雅黑" w:hAnsi="微软雅黑" w:eastAsia="微软雅黑" w:cs="微软雅黑"/>
                <w:i/>
                <w:iCs/>
                <w:color w:val="000000"/>
                <w:sz w:val="16"/>
                <w:szCs w:val="16"/>
                <w:u w:val="none"/>
              </w:rPr>
            </w:pPr>
          </w:p>
        </w:tc>
      </w:tr>
      <w:tr w14:paraId="74966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50F50">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8501E">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A9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B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E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5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F6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57AC9">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F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610E">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3027C">
            <w:pPr>
              <w:jc w:val="center"/>
              <w:rPr>
                <w:rFonts w:hint="eastAsia" w:ascii="微软雅黑" w:hAnsi="微软雅黑" w:eastAsia="微软雅黑" w:cs="微软雅黑"/>
                <w:i/>
                <w:iCs/>
                <w:color w:val="000000"/>
                <w:sz w:val="16"/>
                <w:szCs w:val="16"/>
                <w:u w:val="none"/>
              </w:rPr>
            </w:pPr>
          </w:p>
        </w:tc>
      </w:tr>
      <w:tr w14:paraId="40862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34E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8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672A">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A0038">
            <w:pPr>
              <w:rPr>
                <w:rFonts w:hint="eastAsia" w:ascii="宋体" w:hAnsi="宋体" w:eastAsia="宋体" w:cs="宋体"/>
                <w:i w:val="0"/>
                <w:iCs w:val="0"/>
                <w:color w:val="000000"/>
                <w:sz w:val="18"/>
                <w:szCs w:val="18"/>
                <w:u w:val="none"/>
              </w:rPr>
            </w:pPr>
          </w:p>
        </w:tc>
      </w:tr>
      <w:tr w14:paraId="2B13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40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A89EA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0446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C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C525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D4FC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6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8C8F4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6AEE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055B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EBE5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CD21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7DAC6507">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03F317CE">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5F01A7C3">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1F5FFC96">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21C8994B">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7962E2AE">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32D27351">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208906FB">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520ADD03">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26805C96">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7F5CA119">
            <w:pPr>
              <w:rPr>
                <w:rFonts w:hint="eastAsia" w:ascii="宋体" w:hAnsi="宋体" w:eastAsia="宋体" w:cs="宋体"/>
                <w:i w:val="0"/>
                <w:iCs w:val="0"/>
                <w:color w:val="000000"/>
                <w:sz w:val="18"/>
                <w:szCs w:val="18"/>
                <w:u w:val="none"/>
              </w:rPr>
            </w:pPr>
          </w:p>
        </w:tc>
      </w:tr>
      <w:tr w14:paraId="01FC6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111C29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5C0D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69A7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D10F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51320025R000012338995</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追加人员工资性支出</w:t>
            </w:r>
          </w:p>
        </w:tc>
      </w:tr>
      <w:tr w14:paraId="5F7E4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298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C265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670C06E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1FF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州基层帮扶工作服务中心</w:t>
            </w:r>
          </w:p>
        </w:tc>
      </w:tr>
      <w:tr w14:paraId="5A6C6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6D9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41A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970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CA342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F99A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0FA2C">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882B6">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FEE6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5195C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52F9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12733">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278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31B0CA">
            <w:pPr>
              <w:rPr>
                <w:rFonts w:hint="eastAsia" w:ascii="宋体" w:hAnsi="宋体" w:eastAsia="宋体" w:cs="宋体"/>
                <w:i w:val="0"/>
                <w:iCs w:val="0"/>
                <w:color w:val="000000"/>
                <w:sz w:val="18"/>
                <w:szCs w:val="18"/>
                <w:u w:val="none"/>
              </w:rPr>
            </w:pPr>
          </w:p>
        </w:tc>
      </w:tr>
      <w:tr w14:paraId="21FD9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54C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89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79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3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E57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2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4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AC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92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6E4C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7F46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12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6E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9E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DF2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1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93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C1E6">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7805A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765E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D0A3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8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0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D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497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1E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2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9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DC608">
            <w:pPr>
              <w:rPr>
                <w:rFonts w:hint="eastAsia" w:ascii="黑体" w:hAnsi="黑体" w:eastAsia="黑体" w:cs="黑体"/>
                <w:i/>
                <w:iCs/>
                <w:color w:val="000000"/>
                <w:sz w:val="18"/>
                <w:szCs w:val="18"/>
                <w:u w:val="none"/>
              </w:rPr>
            </w:pPr>
          </w:p>
        </w:tc>
      </w:tr>
      <w:tr w14:paraId="6CB33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46B4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4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5D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26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075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47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D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77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63685">
            <w:pPr>
              <w:rPr>
                <w:rFonts w:hint="eastAsia" w:ascii="黑体" w:hAnsi="黑体" w:eastAsia="黑体" w:cs="黑体"/>
                <w:i/>
                <w:iCs/>
                <w:color w:val="000000"/>
                <w:sz w:val="18"/>
                <w:szCs w:val="18"/>
                <w:u w:val="none"/>
              </w:rPr>
            </w:pPr>
          </w:p>
        </w:tc>
      </w:tr>
      <w:tr w14:paraId="03FFE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ADC45">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37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8D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78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5F2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56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7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6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1ED84">
            <w:pPr>
              <w:rPr>
                <w:rFonts w:hint="eastAsia" w:ascii="黑体" w:hAnsi="黑体" w:eastAsia="黑体" w:cs="黑体"/>
                <w:i/>
                <w:iCs/>
                <w:color w:val="000000"/>
                <w:sz w:val="18"/>
                <w:szCs w:val="18"/>
                <w:u w:val="none"/>
              </w:rPr>
            </w:pPr>
          </w:p>
        </w:tc>
      </w:tr>
      <w:tr w14:paraId="4F220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3DC2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58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BF6BF">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0A7A">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3BC6EF">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AC6AA">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8C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E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04074">
            <w:pPr>
              <w:rPr>
                <w:rFonts w:hint="eastAsia" w:ascii="黑体" w:hAnsi="黑体" w:eastAsia="黑体" w:cs="黑体"/>
                <w:i/>
                <w:iCs/>
                <w:color w:val="000000"/>
                <w:sz w:val="18"/>
                <w:szCs w:val="18"/>
                <w:u w:val="none"/>
              </w:rPr>
            </w:pPr>
          </w:p>
        </w:tc>
      </w:tr>
      <w:tr w14:paraId="2BFC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A3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22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5E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C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9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F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B8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21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E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1B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8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7668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F483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B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09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E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BE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2D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6E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8A7A">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70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459B8">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9D52B">
            <w:pPr>
              <w:jc w:val="center"/>
              <w:rPr>
                <w:rFonts w:hint="eastAsia" w:ascii="微软雅黑" w:hAnsi="微软雅黑" w:eastAsia="微软雅黑" w:cs="微软雅黑"/>
                <w:i/>
                <w:iCs/>
                <w:color w:val="000000"/>
                <w:sz w:val="16"/>
                <w:szCs w:val="16"/>
                <w:u w:val="none"/>
              </w:rPr>
            </w:pPr>
          </w:p>
        </w:tc>
      </w:tr>
      <w:tr w14:paraId="7DEF4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3292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A0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8D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30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AD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E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B5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14C8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58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4658">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C0630">
            <w:pPr>
              <w:jc w:val="center"/>
              <w:rPr>
                <w:rFonts w:hint="eastAsia" w:ascii="微软雅黑" w:hAnsi="微软雅黑" w:eastAsia="微软雅黑" w:cs="微软雅黑"/>
                <w:i/>
                <w:iCs/>
                <w:color w:val="000000"/>
                <w:sz w:val="16"/>
                <w:szCs w:val="16"/>
                <w:u w:val="none"/>
              </w:rPr>
            </w:pPr>
          </w:p>
        </w:tc>
      </w:tr>
      <w:tr w14:paraId="41BA3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232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5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D543">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03454">
            <w:pPr>
              <w:rPr>
                <w:rFonts w:hint="eastAsia" w:ascii="宋体" w:hAnsi="宋体" w:eastAsia="宋体" w:cs="宋体"/>
                <w:i w:val="0"/>
                <w:iCs w:val="0"/>
                <w:color w:val="000000"/>
                <w:sz w:val="18"/>
                <w:szCs w:val="18"/>
                <w:u w:val="none"/>
              </w:rPr>
            </w:pPr>
          </w:p>
        </w:tc>
      </w:tr>
      <w:tr w14:paraId="1150A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A0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4916B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D168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2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85550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E088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5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6A9D2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0CED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324AE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D28C2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85A1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1AF77D3C">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1D2F521A">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6A5AD43B">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18898403">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4FFFB19C">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27CDC719">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547CE76C">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051DA625">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2BDA449F">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0243483E">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44FDC2D9">
            <w:pPr>
              <w:rPr>
                <w:rFonts w:hint="eastAsia" w:ascii="宋体" w:hAnsi="宋体" w:eastAsia="宋体" w:cs="宋体"/>
                <w:i w:val="0"/>
                <w:iCs w:val="0"/>
                <w:color w:val="000000"/>
                <w:sz w:val="18"/>
                <w:szCs w:val="18"/>
                <w:u w:val="none"/>
              </w:rPr>
            </w:pPr>
          </w:p>
        </w:tc>
      </w:tr>
      <w:tr w14:paraId="7B724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FB27E4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D072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C59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F7ED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51320025R000012408768</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年度考核奖（30%）</w:t>
            </w:r>
          </w:p>
        </w:tc>
      </w:tr>
      <w:tr w14:paraId="04048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EC1B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434E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69F25BF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DCA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州基层帮扶工作服务中心</w:t>
            </w:r>
          </w:p>
        </w:tc>
      </w:tr>
      <w:tr w14:paraId="6FABE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3887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4128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FDA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7F0EE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AACB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882F3">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FCD88">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0380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715F6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AA2A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B4481">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05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D260DE">
            <w:pPr>
              <w:rPr>
                <w:rFonts w:hint="eastAsia" w:ascii="宋体" w:hAnsi="宋体" w:eastAsia="宋体" w:cs="宋体"/>
                <w:i w:val="0"/>
                <w:iCs w:val="0"/>
                <w:color w:val="000000"/>
                <w:sz w:val="18"/>
                <w:szCs w:val="18"/>
                <w:u w:val="none"/>
              </w:rPr>
            </w:pPr>
          </w:p>
        </w:tc>
      </w:tr>
      <w:tr w14:paraId="63AD0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36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5D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C3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CB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CD2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5A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3A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1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C7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021D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F618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43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7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9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224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A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3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D8B4">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7175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BF99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74A0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5C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DF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3E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1CC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E2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B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F3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1E8CD">
            <w:pPr>
              <w:rPr>
                <w:rFonts w:hint="eastAsia" w:ascii="黑体" w:hAnsi="黑体" w:eastAsia="黑体" w:cs="黑体"/>
                <w:i/>
                <w:iCs/>
                <w:color w:val="000000"/>
                <w:sz w:val="18"/>
                <w:szCs w:val="18"/>
                <w:u w:val="none"/>
              </w:rPr>
            </w:pPr>
          </w:p>
        </w:tc>
      </w:tr>
      <w:tr w14:paraId="39C32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ADB0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34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6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4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090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9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BB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44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210B6">
            <w:pPr>
              <w:rPr>
                <w:rFonts w:hint="eastAsia" w:ascii="黑体" w:hAnsi="黑体" w:eastAsia="黑体" w:cs="黑体"/>
                <w:i/>
                <w:iCs/>
                <w:color w:val="000000"/>
                <w:sz w:val="18"/>
                <w:szCs w:val="18"/>
                <w:u w:val="none"/>
              </w:rPr>
            </w:pPr>
          </w:p>
        </w:tc>
      </w:tr>
      <w:tr w14:paraId="1D7E8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BA2A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F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38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7E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582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C4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E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F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59031">
            <w:pPr>
              <w:rPr>
                <w:rFonts w:hint="eastAsia" w:ascii="黑体" w:hAnsi="黑体" w:eastAsia="黑体" w:cs="黑体"/>
                <w:i/>
                <w:iCs/>
                <w:color w:val="000000"/>
                <w:sz w:val="18"/>
                <w:szCs w:val="18"/>
                <w:u w:val="none"/>
              </w:rPr>
            </w:pPr>
          </w:p>
        </w:tc>
      </w:tr>
      <w:tr w14:paraId="7FA24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96045">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F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0D61">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70AD7">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290B56">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715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3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3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BE99F">
            <w:pPr>
              <w:rPr>
                <w:rFonts w:hint="eastAsia" w:ascii="黑体" w:hAnsi="黑体" w:eastAsia="黑体" w:cs="黑体"/>
                <w:i/>
                <w:iCs/>
                <w:color w:val="000000"/>
                <w:sz w:val="18"/>
                <w:szCs w:val="18"/>
                <w:u w:val="none"/>
              </w:rPr>
            </w:pPr>
          </w:p>
        </w:tc>
      </w:tr>
      <w:tr w14:paraId="6FF7A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695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A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C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71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E7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B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5D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5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2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85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0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999F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BF0F5">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7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8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F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2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C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BD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98926">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5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C078C">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43F5">
            <w:pPr>
              <w:jc w:val="center"/>
              <w:rPr>
                <w:rFonts w:hint="eastAsia" w:ascii="微软雅黑" w:hAnsi="微软雅黑" w:eastAsia="微软雅黑" w:cs="微软雅黑"/>
                <w:i/>
                <w:iCs/>
                <w:color w:val="000000"/>
                <w:sz w:val="16"/>
                <w:szCs w:val="16"/>
                <w:u w:val="none"/>
              </w:rPr>
            </w:pPr>
          </w:p>
        </w:tc>
      </w:tr>
      <w:tr w14:paraId="786C6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13E15">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C0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33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12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85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99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D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6786">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18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43CC">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2F692">
            <w:pPr>
              <w:jc w:val="center"/>
              <w:rPr>
                <w:rFonts w:hint="eastAsia" w:ascii="微软雅黑" w:hAnsi="微软雅黑" w:eastAsia="微软雅黑" w:cs="微软雅黑"/>
                <w:i/>
                <w:iCs/>
                <w:color w:val="000000"/>
                <w:sz w:val="16"/>
                <w:szCs w:val="16"/>
                <w:u w:val="none"/>
              </w:rPr>
            </w:pPr>
          </w:p>
        </w:tc>
      </w:tr>
      <w:tr w14:paraId="3793D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C51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E2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D494E">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78BC">
            <w:pPr>
              <w:rPr>
                <w:rFonts w:hint="eastAsia" w:ascii="宋体" w:hAnsi="宋体" w:eastAsia="宋体" w:cs="宋体"/>
                <w:i w:val="0"/>
                <w:iCs w:val="0"/>
                <w:color w:val="000000"/>
                <w:sz w:val="18"/>
                <w:szCs w:val="18"/>
                <w:u w:val="none"/>
              </w:rPr>
            </w:pPr>
          </w:p>
        </w:tc>
      </w:tr>
      <w:tr w14:paraId="32D71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8C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17F8F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7AAA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C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34DBB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1ADE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46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B2928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0EB5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8EA6E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00E5E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1896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6F288539">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0C1C14A4">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4169B7B4">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53F877EC">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5F43743F">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53723E62">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33FBCEDC">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104101B5">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2AB52352">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1C4622EC">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12BBB262">
            <w:pPr>
              <w:rPr>
                <w:rFonts w:hint="eastAsia" w:ascii="宋体" w:hAnsi="宋体" w:eastAsia="宋体" w:cs="宋体"/>
                <w:i w:val="0"/>
                <w:iCs w:val="0"/>
                <w:color w:val="000000"/>
                <w:sz w:val="18"/>
                <w:szCs w:val="18"/>
                <w:u w:val="none"/>
              </w:rPr>
            </w:pPr>
          </w:p>
        </w:tc>
      </w:tr>
      <w:tr w14:paraId="444D9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567EAF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0D1E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3251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B8ED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51320025T000012465580</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定点帮扶和驻村帮扶工作经费</w:t>
            </w:r>
          </w:p>
        </w:tc>
      </w:tr>
      <w:tr w14:paraId="31406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54E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4FA3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72ABFC4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F20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州基层帮扶工作服务中心</w:t>
            </w:r>
          </w:p>
        </w:tc>
      </w:tr>
      <w:tr w14:paraId="6318C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5340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9563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F67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A5725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74E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37F7F">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9E1A4">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69FD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126个有帮扶任务的州直部门（单位）和269名驻村第一书记和工作队员开展驻村帮扶工作情况进行日常工作指导和督查考核。进一步落实帮扶部门和驻村干部帮扶责任，督促帮扶部门和驻村干部提高帮扶举措，增强被帮扶村发展能力。</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82F5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抓实托底性帮扶、定点帮扶，强化驻村干部、帮扶部门履职情况监督，暗访142个乡镇269个驻村工作队在岗履职情况，发现问题12条；动态调整更换驻村干部14名，帮助建强村党组织、发展特色产业、壮大集体经济。</w:t>
            </w:r>
          </w:p>
        </w:tc>
      </w:tr>
      <w:tr w14:paraId="68B5A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55563">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3CE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B79B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成立调研组，深入13县（市）开展调研，围绕驻村干部工作事迹，制作《驻村干部故事》，</w:t>
            </w:r>
          </w:p>
        </w:tc>
      </w:tr>
      <w:tr w14:paraId="747F9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71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B2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60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5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A04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E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D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6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76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F10D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0405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0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37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61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805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E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8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4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B2C7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0D0A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E6D6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B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8C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16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F16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B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2F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8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C7D73">
            <w:pPr>
              <w:rPr>
                <w:rFonts w:hint="eastAsia" w:ascii="黑体" w:hAnsi="黑体" w:eastAsia="黑体" w:cs="黑体"/>
                <w:i/>
                <w:iCs/>
                <w:color w:val="000000"/>
                <w:sz w:val="18"/>
                <w:szCs w:val="18"/>
                <w:u w:val="none"/>
              </w:rPr>
            </w:pPr>
          </w:p>
        </w:tc>
      </w:tr>
      <w:tr w14:paraId="3CBCA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69D7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CB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D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57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02B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74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DC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D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E233F">
            <w:pPr>
              <w:rPr>
                <w:rFonts w:hint="eastAsia" w:ascii="黑体" w:hAnsi="黑体" w:eastAsia="黑体" w:cs="黑体"/>
                <w:i/>
                <w:iCs/>
                <w:color w:val="000000"/>
                <w:sz w:val="18"/>
                <w:szCs w:val="18"/>
                <w:u w:val="none"/>
              </w:rPr>
            </w:pPr>
          </w:p>
        </w:tc>
      </w:tr>
      <w:tr w14:paraId="7AA8C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8580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2B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C6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81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EF1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05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62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9C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BF1E5">
            <w:pPr>
              <w:rPr>
                <w:rFonts w:hint="eastAsia" w:ascii="黑体" w:hAnsi="黑体" w:eastAsia="黑体" w:cs="黑体"/>
                <w:i/>
                <w:iCs/>
                <w:color w:val="000000"/>
                <w:sz w:val="18"/>
                <w:szCs w:val="18"/>
                <w:u w:val="none"/>
              </w:rPr>
            </w:pPr>
          </w:p>
        </w:tc>
      </w:tr>
      <w:tr w14:paraId="37AC0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1425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7B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795D6">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04690">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71B790">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92FF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55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80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B8CFB">
            <w:pPr>
              <w:rPr>
                <w:rFonts w:hint="eastAsia" w:ascii="黑体" w:hAnsi="黑体" w:eastAsia="黑体" w:cs="黑体"/>
                <w:i/>
                <w:iCs/>
                <w:color w:val="000000"/>
                <w:sz w:val="18"/>
                <w:szCs w:val="18"/>
                <w:u w:val="none"/>
              </w:rPr>
            </w:pPr>
          </w:p>
        </w:tc>
      </w:tr>
      <w:tr w14:paraId="73F1A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FE2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CF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2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68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5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CC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E8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A0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50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7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BB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E250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8CE6C">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9E2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F0E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0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驻村第一书记和工作队员数量</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E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1E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269</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0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4764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269</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1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C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82E6A">
            <w:pPr>
              <w:jc w:val="center"/>
              <w:rPr>
                <w:rFonts w:hint="eastAsia" w:ascii="微软雅黑" w:hAnsi="微软雅黑" w:eastAsia="微软雅黑" w:cs="微软雅黑"/>
                <w:i/>
                <w:iCs/>
                <w:color w:val="000000"/>
                <w:sz w:val="16"/>
                <w:szCs w:val="16"/>
                <w:u w:val="none"/>
              </w:rPr>
            </w:pPr>
          </w:p>
        </w:tc>
      </w:tr>
      <w:tr w14:paraId="4580E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5EBC3">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DC370">
            <w:pPr>
              <w:jc w:val="center"/>
              <w:rPr>
                <w:rFonts w:hint="eastAsia" w:ascii="宋体" w:hAnsi="宋体" w:eastAsia="宋体" w:cs="宋体"/>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7E399">
            <w:pPr>
              <w:jc w:val="center"/>
              <w:rPr>
                <w:rFonts w:hint="eastAsia" w:ascii="宋体" w:hAnsi="宋体" w:eastAsia="宋体" w:cs="宋体"/>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7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驻村干部调研督导数量</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0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EA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9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F23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E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C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02DFB">
            <w:pPr>
              <w:jc w:val="center"/>
              <w:rPr>
                <w:rFonts w:hint="eastAsia" w:ascii="微软雅黑" w:hAnsi="微软雅黑" w:eastAsia="微软雅黑" w:cs="微软雅黑"/>
                <w:i/>
                <w:iCs/>
                <w:color w:val="000000"/>
                <w:sz w:val="16"/>
                <w:szCs w:val="16"/>
                <w:u w:val="none"/>
              </w:rPr>
            </w:pPr>
          </w:p>
        </w:tc>
      </w:tr>
      <w:tr w14:paraId="5D61B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D9BA1">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C90CE">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F0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06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督导考核合格率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C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FC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D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2653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1F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68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1C7D">
            <w:pPr>
              <w:jc w:val="center"/>
              <w:rPr>
                <w:rFonts w:hint="eastAsia" w:ascii="微软雅黑" w:hAnsi="微软雅黑" w:eastAsia="微软雅黑" w:cs="微软雅黑"/>
                <w:i/>
                <w:iCs/>
                <w:color w:val="000000"/>
                <w:sz w:val="16"/>
                <w:szCs w:val="16"/>
                <w:u w:val="none"/>
              </w:rPr>
            </w:pPr>
          </w:p>
        </w:tc>
      </w:tr>
      <w:tr w14:paraId="6F243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E7E40">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D2A61">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E2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93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督导工作按时完成率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62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9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A5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AE22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27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0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39388">
            <w:pPr>
              <w:jc w:val="center"/>
              <w:rPr>
                <w:rFonts w:hint="eastAsia" w:ascii="微软雅黑" w:hAnsi="微软雅黑" w:eastAsia="微软雅黑" w:cs="微软雅黑"/>
                <w:i/>
                <w:iCs/>
                <w:color w:val="000000"/>
                <w:sz w:val="16"/>
                <w:szCs w:val="16"/>
                <w:u w:val="none"/>
              </w:rPr>
            </w:pPr>
          </w:p>
        </w:tc>
      </w:tr>
      <w:tr w14:paraId="538AF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106A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26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06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E4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调研督查完成率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83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A3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28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F72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D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75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1538">
            <w:pPr>
              <w:jc w:val="center"/>
              <w:rPr>
                <w:rFonts w:hint="eastAsia" w:ascii="微软雅黑" w:hAnsi="微软雅黑" w:eastAsia="微软雅黑" w:cs="微软雅黑"/>
                <w:i/>
                <w:iCs/>
                <w:color w:val="000000"/>
                <w:sz w:val="16"/>
                <w:szCs w:val="16"/>
                <w:u w:val="none"/>
              </w:rPr>
            </w:pPr>
          </w:p>
        </w:tc>
      </w:tr>
      <w:tr w14:paraId="44A0B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86DC2">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E02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E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3B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州直部门</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单位）满意度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A9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D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6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93B2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FC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F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BE7F">
            <w:pPr>
              <w:jc w:val="center"/>
              <w:rPr>
                <w:rFonts w:hint="eastAsia" w:ascii="微软雅黑" w:hAnsi="微软雅黑" w:eastAsia="微软雅黑" w:cs="微软雅黑"/>
                <w:i/>
                <w:iCs/>
                <w:color w:val="000000"/>
                <w:sz w:val="16"/>
                <w:szCs w:val="16"/>
                <w:u w:val="none"/>
              </w:rPr>
            </w:pPr>
          </w:p>
        </w:tc>
      </w:tr>
      <w:tr w14:paraId="5A72D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FAC1F">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70945">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51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4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被帮扶村满意度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F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D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4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33F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47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B5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91B95">
            <w:pPr>
              <w:jc w:val="center"/>
              <w:rPr>
                <w:rFonts w:hint="eastAsia" w:ascii="微软雅黑" w:hAnsi="微软雅黑" w:eastAsia="微软雅黑" w:cs="微软雅黑"/>
                <w:i/>
                <w:iCs/>
                <w:color w:val="000000"/>
                <w:sz w:val="16"/>
                <w:szCs w:val="16"/>
                <w:u w:val="none"/>
              </w:rPr>
            </w:pPr>
          </w:p>
        </w:tc>
      </w:tr>
      <w:tr w14:paraId="0C280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9578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4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30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C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项目预算控制率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D3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F7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1A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6B4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5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7D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89F15">
            <w:pPr>
              <w:jc w:val="center"/>
              <w:rPr>
                <w:rFonts w:hint="eastAsia" w:ascii="微软雅黑" w:hAnsi="微软雅黑" w:eastAsia="微软雅黑" w:cs="微软雅黑"/>
                <w:i/>
                <w:iCs/>
                <w:color w:val="000000"/>
                <w:sz w:val="16"/>
                <w:szCs w:val="16"/>
                <w:u w:val="none"/>
              </w:rPr>
            </w:pPr>
          </w:p>
        </w:tc>
      </w:tr>
      <w:tr w14:paraId="5A6D5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ACA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D6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176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BF6F">
            <w:pPr>
              <w:rPr>
                <w:rFonts w:hint="eastAsia" w:ascii="宋体" w:hAnsi="宋体" w:eastAsia="宋体" w:cs="宋体"/>
                <w:i w:val="0"/>
                <w:iCs w:val="0"/>
                <w:color w:val="000000"/>
                <w:sz w:val="18"/>
                <w:szCs w:val="18"/>
                <w:u w:val="none"/>
              </w:rPr>
            </w:pPr>
          </w:p>
        </w:tc>
      </w:tr>
      <w:tr w14:paraId="59F40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B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2E9D5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经综合评价，该项目组织实施到位、经费使用合规、工作成效明显。</w:t>
            </w:r>
          </w:p>
        </w:tc>
      </w:tr>
      <w:tr w14:paraId="197BC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E6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C600A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0BC0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C8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CFF7F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3C40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4FEAC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D339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5870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06D056AE">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64DA5517">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5543950F">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66FF1684">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1ECF4793">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0DE1492B">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17E459FB">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53857182">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7CDF2037">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4D4A3915">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41C6FA1D">
            <w:pPr>
              <w:rPr>
                <w:rFonts w:hint="eastAsia" w:ascii="宋体" w:hAnsi="宋体" w:eastAsia="宋体" w:cs="宋体"/>
                <w:i w:val="0"/>
                <w:iCs w:val="0"/>
                <w:color w:val="000000"/>
                <w:sz w:val="18"/>
                <w:szCs w:val="18"/>
                <w:u w:val="none"/>
              </w:rPr>
            </w:pPr>
          </w:p>
        </w:tc>
      </w:tr>
      <w:tr w14:paraId="3EDD9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060A54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50BF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BF3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A7F7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51320025T000012465618</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阿坝州驻村第一书记和工作队培训</w:t>
            </w:r>
          </w:p>
        </w:tc>
      </w:tr>
      <w:tr w14:paraId="25EC1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83A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1FE8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17A827A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684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州基层帮扶工作服务中心</w:t>
            </w:r>
          </w:p>
        </w:tc>
      </w:tr>
      <w:tr w14:paraId="338A8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9C2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CE0B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03A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E3849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5403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26FD6">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2F664">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9050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126个有帮扶任务的州直部门（单位）和269名驻村第一书记和工作队员开展驻村帮扶工作情况进行日常工作指导和督查考核。进一步落实帮扶部门和驻村干部帮扶责任，督促帮扶部门和驻村干部强化帮扶举措，提升帮扶实效。</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15E7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示范培训州直部门驻村干部218名，帮助建强村党组织、发展特色产业、壮大集体经济。</w:t>
            </w:r>
          </w:p>
        </w:tc>
      </w:tr>
      <w:tr w14:paraId="07F7D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B83BE">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B5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84D8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点帮扶和驻村帮扶工作项目，立足乡村振兴战略部署，紧扣帮扶村发展实际和群众急难愁盼问题，以巩固拓展脱贫攻坚成果、提升帮扶村发展质效、增进群众福祉为核心目标，统筹推进定点帮扶与驻村帮扶协同发力，规范项目实施流程、强化帮扶实效，确保帮扶工作落地见效、惠及群众。</w:t>
            </w:r>
          </w:p>
        </w:tc>
      </w:tr>
      <w:tr w14:paraId="237B5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9F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D3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D0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B5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21B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26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A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1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6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93F5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B0B6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2B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17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2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26.63</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A97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26.63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A8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8E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F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E8629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0D94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74E4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7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F7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5C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26.63</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AAF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26.63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23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36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6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7FE5B">
            <w:pPr>
              <w:rPr>
                <w:rFonts w:hint="eastAsia" w:ascii="黑体" w:hAnsi="黑体" w:eastAsia="黑体" w:cs="黑体"/>
                <w:i/>
                <w:iCs/>
                <w:color w:val="000000"/>
                <w:sz w:val="18"/>
                <w:szCs w:val="18"/>
                <w:u w:val="none"/>
              </w:rPr>
            </w:pPr>
          </w:p>
        </w:tc>
      </w:tr>
      <w:tr w14:paraId="530A2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04DF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F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EC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6C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F3A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F1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94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D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30BCC">
            <w:pPr>
              <w:rPr>
                <w:rFonts w:hint="eastAsia" w:ascii="黑体" w:hAnsi="黑体" w:eastAsia="黑体" w:cs="黑体"/>
                <w:i/>
                <w:iCs/>
                <w:color w:val="000000"/>
                <w:sz w:val="18"/>
                <w:szCs w:val="18"/>
                <w:u w:val="none"/>
              </w:rPr>
            </w:pPr>
          </w:p>
        </w:tc>
      </w:tr>
      <w:tr w14:paraId="3799A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01E8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7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9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11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61C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3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1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AB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7973A">
            <w:pPr>
              <w:rPr>
                <w:rFonts w:hint="eastAsia" w:ascii="黑体" w:hAnsi="黑体" w:eastAsia="黑体" w:cs="黑体"/>
                <w:i/>
                <w:iCs/>
                <w:color w:val="000000"/>
                <w:sz w:val="18"/>
                <w:szCs w:val="18"/>
                <w:u w:val="none"/>
              </w:rPr>
            </w:pPr>
          </w:p>
        </w:tc>
      </w:tr>
      <w:tr w14:paraId="4EC19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6BAC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8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58A00">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E8491">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270224">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87761">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53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28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ECFD8">
            <w:pPr>
              <w:rPr>
                <w:rFonts w:hint="eastAsia" w:ascii="黑体" w:hAnsi="黑体" w:eastAsia="黑体" w:cs="黑体"/>
                <w:i/>
                <w:iCs/>
                <w:color w:val="000000"/>
                <w:sz w:val="18"/>
                <w:szCs w:val="18"/>
                <w:u w:val="none"/>
              </w:rPr>
            </w:pPr>
          </w:p>
        </w:tc>
      </w:tr>
      <w:tr w14:paraId="12DC7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5A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D2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14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6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17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A7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10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1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72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5A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AE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B91E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9A80F">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7C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551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E6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重点学习习近平新时代中国特色社会主义思想人数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6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09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269</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3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F2A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218</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6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7B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2D35B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因部分县市为迎接国、省检，由县委组织部统一请假。</w:t>
            </w:r>
          </w:p>
        </w:tc>
      </w:tr>
      <w:tr w14:paraId="2CE5A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55B06">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3B19B">
            <w:pPr>
              <w:jc w:val="center"/>
              <w:rPr>
                <w:rFonts w:hint="eastAsia" w:ascii="宋体" w:hAnsi="宋体" w:eastAsia="宋体" w:cs="宋体"/>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67520">
            <w:pPr>
              <w:jc w:val="center"/>
              <w:rPr>
                <w:rFonts w:hint="eastAsia" w:ascii="宋体" w:hAnsi="宋体" w:eastAsia="宋体" w:cs="宋体"/>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3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驻村第一书记和工作队员培训人数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5C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9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269</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68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1A6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218</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46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8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E37D9">
            <w:pPr>
              <w:jc w:val="center"/>
              <w:rPr>
                <w:rFonts w:hint="eastAsia" w:ascii="微软雅黑" w:hAnsi="微软雅黑" w:eastAsia="微软雅黑" w:cs="微软雅黑"/>
                <w:i/>
                <w:iCs/>
                <w:color w:val="000000"/>
                <w:sz w:val="16"/>
                <w:szCs w:val="16"/>
                <w:u w:val="none"/>
              </w:rPr>
            </w:pPr>
          </w:p>
        </w:tc>
      </w:tr>
      <w:tr w14:paraId="4A9F0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4E3A5">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7149E">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B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B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督查考核达标率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5E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06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1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88FA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4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2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EE851">
            <w:pPr>
              <w:jc w:val="center"/>
              <w:rPr>
                <w:rFonts w:hint="eastAsia" w:ascii="微软雅黑" w:hAnsi="微软雅黑" w:eastAsia="微软雅黑" w:cs="微软雅黑"/>
                <w:i/>
                <w:iCs/>
                <w:color w:val="000000"/>
                <w:sz w:val="16"/>
                <w:szCs w:val="16"/>
                <w:u w:val="none"/>
              </w:rPr>
            </w:pPr>
          </w:p>
        </w:tc>
      </w:tr>
      <w:tr w14:paraId="5D1D6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3BCB2">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2C671">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D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E0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A7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82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2025年12月前</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06B2">
            <w:pPr>
              <w:jc w:val="center"/>
              <w:rPr>
                <w:rFonts w:hint="eastAsia" w:ascii="宋体" w:hAnsi="宋体" w:eastAsia="宋体" w:cs="宋体"/>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A997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FF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F6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65BF">
            <w:pPr>
              <w:jc w:val="center"/>
              <w:rPr>
                <w:rFonts w:hint="eastAsia" w:ascii="微软雅黑" w:hAnsi="微软雅黑" w:eastAsia="微软雅黑" w:cs="微软雅黑"/>
                <w:i/>
                <w:iCs/>
                <w:color w:val="000000"/>
                <w:sz w:val="16"/>
                <w:szCs w:val="16"/>
                <w:u w:val="none"/>
              </w:rPr>
            </w:pPr>
          </w:p>
        </w:tc>
      </w:tr>
      <w:tr w14:paraId="099E2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DF196">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C9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8F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D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培训资金使用效率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9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3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B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D3B6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0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E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5843">
            <w:pPr>
              <w:jc w:val="center"/>
              <w:rPr>
                <w:rFonts w:hint="eastAsia" w:ascii="微软雅黑" w:hAnsi="微软雅黑" w:eastAsia="微软雅黑" w:cs="微软雅黑"/>
                <w:i/>
                <w:iCs/>
                <w:color w:val="000000"/>
                <w:sz w:val="16"/>
                <w:szCs w:val="16"/>
                <w:u w:val="none"/>
              </w:rPr>
            </w:pPr>
          </w:p>
        </w:tc>
      </w:tr>
      <w:tr w14:paraId="3BB3A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6115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8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2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B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驻村干部满意度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4B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37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6C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FAF8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A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0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AA13">
            <w:pPr>
              <w:jc w:val="center"/>
              <w:rPr>
                <w:rFonts w:hint="eastAsia" w:ascii="微软雅黑" w:hAnsi="微软雅黑" w:eastAsia="微软雅黑" w:cs="微软雅黑"/>
                <w:i/>
                <w:iCs/>
                <w:color w:val="000000"/>
                <w:sz w:val="16"/>
                <w:szCs w:val="16"/>
                <w:u w:val="none"/>
              </w:rPr>
            </w:pPr>
          </w:p>
        </w:tc>
      </w:tr>
      <w:tr w14:paraId="2FBF5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9FCE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5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08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3D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人均培训成本</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6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A4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52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CAE2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305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24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C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76F2B">
            <w:pPr>
              <w:jc w:val="center"/>
              <w:rPr>
                <w:rFonts w:hint="eastAsia" w:ascii="微软雅黑" w:hAnsi="微软雅黑" w:eastAsia="微软雅黑" w:cs="微软雅黑"/>
                <w:i/>
                <w:iCs/>
                <w:color w:val="000000"/>
                <w:sz w:val="16"/>
                <w:szCs w:val="16"/>
                <w:u w:val="none"/>
              </w:rPr>
            </w:pPr>
          </w:p>
        </w:tc>
      </w:tr>
      <w:tr w14:paraId="59BBE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673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91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4B9D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17517">
            <w:pPr>
              <w:rPr>
                <w:rFonts w:hint="eastAsia" w:ascii="宋体" w:hAnsi="宋体" w:eastAsia="宋体" w:cs="宋体"/>
                <w:i w:val="0"/>
                <w:iCs w:val="0"/>
                <w:color w:val="000000"/>
                <w:sz w:val="18"/>
                <w:szCs w:val="18"/>
                <w:u w:val="none"/>
              </w:rPr>
            </w:pPr>
          </w:p>
        </w:tc>
      </w:tr>
      <w:tr w14:paraId="5FCE2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0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DBADB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经综合评价，该项目组织实施到位、经费使用合规、工作成效明显。</w:t>
            </w:r>
          </w:p>
        </w:tc>
      </w:tr>
      <w:tr w14:paraId="7E5A3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AD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0847A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F9C7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1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62E05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923E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49968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项目负责人：付玉立</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03121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财务负责人：傅珍国</w:t>
            </w:r>
          </w:p>
        </w:tc>
      </w:tr>
      <w:tr w14:paraId="35F2E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48CD5202">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auto"/>
            <w:vAlign w:val="center"/>
          </w:tcPr>
          <w:p w14:paraId="4F254831">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auto"/>
            <w:vAlign w:val="center"/>
          </w:tcPr>
          <w:p w14:paraId="16ACC830">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auto"/>
            <w:vAlign w:val="center"/>
          </w:tcPr>
          <w:p w14:paraId="6BC0CF67">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7E7730B8">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auto"/>
            <w:vAlign w:val="center"/>
          </w:tcPr>
          <w:p w14:paraId="34E7BEA8">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auto"/>
            <w:vAlign w:val="center"/>
          </w:tcPr>
          <w:p w14:paraId="1D0CD518">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auto"/>
            <w:vAlign w:val="center"/>
          </w:tcPr>
          <w:p w14:paraId="48854E8F">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auto"/>
            <w:vAlign w:val="center"/>
          </w:tcPr>
          <w:p w14:paraId="397716B8">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auto"/>
            <w:vAlign w:val="center"/>
          </w:tcPr>
          <w:p w14:paraId="70DDEC3C">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auto"/>
            <w:vAlign w:val="center"/>
          </w:tcPr>
          <w:p w14:paraId="0D0D00CC">
            <w:pPr>
              <w:rPr>
                <w:rFonts w:hint="eastAsia" w:ascii="宋体" w:hAnsi="宋体" w:eastAsia="宋体" w:cs="宋体"/>
                <w:i w:val="0"/>
                <w:iCs w:val="0"/>
                <w:color w:val="000000"/>
                <w:sz w:val="18"/>
                <w:szCs w:val="18"/>
                <w:u w:val="none"/>
              </w:rPr>
            </w:pPr>
          </w:p>
        </w:tc>
      </w:tr>
      <w:tr w14:paraId="301F4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D3B588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58E7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98A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CD76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51320025Y000012974203</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日常公用经费（其他运转类）</w:t>
            </w:r>
          </w:p>
        </w:tc>
      </w:tr>
      <w:tr w14:paraId="53586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FDA3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7582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州直机关工委部门</w:t>
            </w:r>
          </w:p>
        </w:tc>
        <w:tc>
          <w:tcPr>
            <w:tcW w:w="982" w:type="dxa"/>
            <w:tcBorders>
              <w:top w:val="nil"/>
              <w:left w:val="nil"/>
              <w:bottom w:val="nil"/>
              <w:right w:val="nil"/>
            </w:tcBorders>
            <w:shd w:val="clear" w:color="auto" w:fill="auto"/>
            <w:vAlign w:val="center"/>
          </w:tcPr>
          <w:p w14:paraId="214A6AC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2F0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州基层帮扶工作服务中心</w:t>
            </w:r>
          </w:p>
        </w:tc>
      </w:tr>
      <w:tr w14:paraId="191ED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C8E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BED6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6B7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1590A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4861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B6007">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8B5AA">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178A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1CC80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9426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C1174">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A57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8201E8">
            <w:pPr>
              <w:rPr>
                <w:rFonts w:hint="eastAsia" w:ascii="宋体" w:hAnsi="宋体" w:eastAsia="宋体" w:cs="宋体"/>
                <w:i w:val="0"/>
                <w:iCs w:val="0"/>
                <w:color w:val="000000"/>
                <w:sz w:val="18"/>
                <w:szCs w:val="18"/>
                <w:u w:val="none"/>
              </w:rPr>
            </w:pPr>
          </w:p>
        </w:tc>
      </w:tr>
      <w:tr w14:paraId="61795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4A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C6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52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9C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E8D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F1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8C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95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3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78F1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C667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83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CA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5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EDB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0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CF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FC22D">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6115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5998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4A93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1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2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A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78E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76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C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75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04871">
            <w:pPr>
              <w:rPr>
                <w:rFonts w:hint="eastAsia" w:ascii="黑体" w:hAnsi="黑体" w:eastAsia="黑体" w:cs="黑体"/>
                <w:i/>
                <w:iCs/>
                <w:color w:val="000000"/>
                <w:sz w:val="18"/>
                <w:szCs w:val="18"/>
                <w:u w:val="none"/>
              </w:rPr>
            </w:pPr>
          </w:p>
        </w:tc>
      </w:tr>
      <w:tr w14:paraId="0E588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31C0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C0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60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F3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7A2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7A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85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D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EFC7B">
            <w:pPr>
              <w:rPr>
                <w:rFonts w:hint="eastAsia" w:ascii="黑体" w:hAnsi="黑体" w:eastAsia="黑体" w:cs="黑体"/>
                <w:i/>
                <w:iCs/>
                <w:color w:val="000000"/>
                <w:sz w:val="18"/>
                <w:szCs w:val="18"/>
                <w:u w:val="none"/>
              </w:rPr>
            </w:pPr>
          </w:p>
        </w:tc>
      </w:tr>
      <w:tr w14:paraId="411AF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17326">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E1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3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44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324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37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3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03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86708">
            <w:pPr>
              <w:rPr>
                <w:rFonts w:hint="eastAsia" w:ascii="黑体" w:hAnsi="黑体" w:eastAsia="黑体" w:cs="黑体"/>
                <w:i/>
                <w:iCs/>
                <w:color w:val="000000"/>
                <w:sz w:val="18"/>
                <w:szCs w:val="18"/>
                <w:u w:val="none"/>
              </w:rPr>
            </w:pPr>
          </w:p>
        </w:tc>
      </w:tr>
      <w:tr w14:paraId="38D12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B734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4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C2D5">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3D879">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41D44">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5E02A">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B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06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845FB">
            <w:pPr>
              <w:rPr>
                <w:rFonts w:hint="eastAsia" w:ascii="黑体" w:hAnsi="黑体" w:eastAsia="黑体" w:cs="黑体"/>
                <w:i/>
                <w:iCs/>
                <w:color w:val="000000"/>
                <w:sz w:val="18"/>
                <w:szCs w:val="18"/>
                <w:u w:val="none"/>
              </w:rPr>
            </w:pPr>
          </w:p>
        </w:tc>
      </w:tr>
      <w:tr w14:paraId="533DB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E9D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5A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6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3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A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7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15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97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6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68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5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8E23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58A59">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92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24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A8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E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B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3A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0C50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7F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4C84">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C7EDB">
            <w:pPr>
              <w:jc w:val="center"/>
              <w:rPr>
                <w:rFonts w:hint="eastAsia" w:ascii="微软雅黑" w:hAnsi="微软雅黑" w:eastAsia="微软雅黑" w:cs="微软雅黑"/>
                <w:i/>
                <w:iCs/>
                <w:color w:val="000000"/>
                <w:sz w:val="16"/>
                <w:szCs w:val="16"/>
                <w:u w:val="none"/>
              </w:rPr>
            </w:pPr>
          </w:p>
        </w:tc>
      </w:tr>
      <w:tr w14:paraId="12B7B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28A50">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97850">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FB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A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5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7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5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F3E58">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47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8B7B">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8FC91">
            <w:pPr>
              <w:jc w:val="center"/>
              <w:rPr>
                <w:rFonts w:hint="eastAsia" w:ascii="微软雅黑" w:hAnsi="微软雅黑" w:eastAsia="微软雅黑" w:cs="微软雅黑"/>
                <w:i/>
                <w:iCs/>
                <w:color w:val="000000"/>
                <w:sz w:val="16"/>
                <w:szCs w:val="16"/>
                <w:u w:val="none"/>
              </w:rPr>
            </w:pPr>
          </w:p>
        </w:tc>
      </w:tr>
      <w:tr w14:paraId="57C25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3891A">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74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25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A1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w:t>
            </w:r>
            <w:r>
              <w:rPr>
                <w:rFonts w:hint="eastAsia" w:ascii="宋体" w:hAnsi="宋体" w:eastAsia="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9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E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29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679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9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71EE">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7140">
            <w:pPr>
              <w:jc w:val="center"/>
              <w:rPr>
                <w:rFonts w:hint="eastAsia" w:ascii="微软雅黑" w:hAnsi="微软雅黑" w:eastAsia="微软雅黑" w:cs="微软雅黑"/>
                <w:i/>
                <w:iCs/>
                <w:color w:val="000000"/>
                <w:sz w:val="16"/>
                <w:szCs w:val="16"/>
                <w:u w:val="none"/>
              </w:rPr>
            </w:pPr>
          </w:p>
        </w:tc>
      </w:tr>
      <w:tr w14:paraId="4B606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0D3D5">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29CF0">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97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7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A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6F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8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A1267">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B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A8B0">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C5BF">
            <w:pPr>
              <w:jc w:val="center"/>
              <w:rPr>
                <w:rFonts w:hint="eastAsia" w:ascii="微软雅黑" w:hAnsi="微软雅黑" w:eastAsia="微软雅黑" w:cs="微软雅黑"/>
                <w:i/>
                <w:iCs/>
                <w:color w:val="000000"/>
                <w:sz w:val="16"/>
                <w:szCs w:val="16"/>
                <w:u w:val="none"/>
              </w:rPr>
            </w:pPr>
          </w:p>
        </w:tc>
      </w:tr>
      <w:tr w14:paraId="59647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879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2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46E50">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4156">
            <w:pPr>
              <w:rPr>
                <w:rFonts w:hint="eastAsia" w:ascii="宋体" w:hAnsi="宋体" w:eastAsia="宋体" w:cs="宋体"/>
                <w:i w:val="0"/>
                <w:iCs w:val="0"/>
                <w:color w:val="000000"/>
                <w:sz w:val="18"/>
                <w:szCs w:val="18"/>
                <w:u w:val="none"/>
              </w:rPr>
            </w:pPr>
          </w:p>
        </w:tc>
      </w:tr>
      <w:tr w14:paraId="34977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8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1D850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FD0C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24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9123A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6C14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2D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DE5E0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D720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7FCDE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4A27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0CA4C294">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18"/>
          <w:szCs w:val="18"/>
          <w:u w:val="none"/>
          <w:lang w:val="en-US" w:eastAsia="zh-CN" w:bidi="ar"/>
        </w:rPr>
        <w:sectPr>
          <w:pgSz w:w="16838" w:h="11906" w:orient="landscape"/>
          <w:pgMar w:top="283" w:right="1440" w:bottom="0" w:left="1440" w:header="720" w:footer="720" w:gutter="0"/>
          <w:cols w:space="720" w:num="1"/>
          <w:docGrid w:type="lines" w:linePitch="312" w:charSpace="0"/>
        </w:sectPr>
      </w:pPr>
    </w:p>
    <w:p w14:paraId="532DF095">
      <w:pPr>
        <w:pageBreakBefore w:val="0"/>
        <w:widowControl w:val="0"/>
        <w:kinsoku/>
        <w:wordWrap/>
        <w:overflowPunct/>
        <w:topLinePunct w:val="0"/>
        <w:bidi w:val="0"/>
        <w:jc w:val="center"/>
        <w:rPr>
          <w:rFonts w:hint="default" w:ascii="Times New Roman" w:hAnsi="Times New Roman" w:eastAsia="方正公文小标宋" w:cs="Times New Roman"/>
          <w:kern w:val="0"/>
          <w:sz w:val="44"/>
          <w:szCs w:val="44"/>
        </w:rPr>
      </w:pPr>
      <w:bookmarkStart w:id="58" w:name="_Toc15396618"/>
      <w:r>
        <w:rPr>
          <w:rFonts w:hint="default" w:ascii="Times New Roman" w:hAnsi="Times New Roman" w:eastAsia="方正公文小标宋" w:cs="Times New Roman"/>
          <w:kern w:val="0"/>
          <w:sz w:val="44"/>
          <w:szCs w:val="44"/>
        </w:rPr>
        <w:t>州直机关党员干部教育培训预算绩效</w:t>
      </w:r>
    </w:p>
    <w:p w14:paraId="54563E3D">
      <w:pPr>
        <w:pageBreakBefore w:val="0"/>
        <w:widowControl w:val="0"/>
        <w:kinsoku/>
        <w:wordWrap/>
        <w:overflowPunct/>
        <w:topLinePunct w:val="0"/>
        <w:bidi w:val="0"/>
        <w:jc w:val="center"/>
        <w:rPr>
          <w:rFonts w:hint="default" w:ascii="Times New Roman" w:hAnsi="Times New Roman" w:eastAsia="方正公文小标宋" w:cs="Times New Roman"/>
          <w:kern w:val="0"/>
          <w:sz w:val="44"/>
          <w:szCs w:val="44"/>
        </w:rPr>
      </w:pPr>
      <w:r>
        <w:rPr>
          <w:rFonts w:hint="default" w:ascii="Times New Roman" w:hAnsi="Times New Roman" w:eastAsia="方正公文小标宋" w:cs="Times New Roman"/>
          <w:kern w:val="0"/>
          <w:sz w:val="44"/>
          <w:szCs w:val="44"/>
        </w:rPr>
        <w:t>自评报告</w:t>
      </w:r>
    </w:p>
    <w:p w14:paraId="13C09FD9">
      <w:pPr>
        <w:pageBreakBefore w:val="0"/>
        <w:widowControl w:val="0"/>
        <w:kinsoku/>
        <w:wordWrap/>
        <w:overflowPunct/>
        <w:topLinePunct w:val="0"/>
        <w:bidi w:val="0"/>
        <w:rPr>
          <w:rFonts w:hint="default" w:ascii="Times New Roman" w:hAnsi="Times New Roman" w:eastAsia="仿宋_GB2312" w:cs="Times New Roman"/>
          <w:kern w:val="0"/>
          <w:sz w:val="32"/>
          <w:szCs w:val="32"/>
        </w:rPr>
      </w:pPr>
    </w:p>
    <w:p w14:paraId="6634EEE2">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一、项目概况</w:t>
      </w:r>
    </w:p>
    <w:p w14:paraId="194262B3">
      <w:pPr>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default" w:ascii="Times New Roman" w:hAnsi="Times New Roman" w:eastAsia="仿宋_GB2312" w:cs="Times New Roman"/>
          <w:kern w:val="0"/>
          <w:sz w:val="32"/>
          <w:szCs w:val="32"/>
        </w:rPr>
        <w:t>一是根据州直机关工委部门“三定”方案规定，州直机关工委的职责有：指导州直机关党组织抓党员和干部的学习，组织实施机关党员、党务干部和入党积极分子的教育培训；领导州直机关统战、青、妇等群团组织的工作；指导州直机关各部门做好政治思想工作。二是根据</w:t>
      </w:r>
      <w:r>
        <w:rPr>
          <w:rFonts w:hint="default" w:ascii="Times New Roman" w:hAnsi="Times New Roman" w:eastAsia="仿宋_GB2312" w:cs="Times New Roman"/>
          <w:kern w:val="0"/>
          <w:sz w:val="32"/>
          <w:szCs w:val="32"/>
          <w:lang w:eastAsia="zh-CN"/>
        </w:rPr>
        <w:t>《中国共产党支部工作条例（试行）》</w:t>
      </w:r>
      <w:r>
        <w:rPr>
          <w:rFonts w:hint="default" w:ascii="Times New Roman" w:hAnsi="Times New Roman" w:eastAsia="仿宋_GB2312" w:cs="Times New Roman"/>
          <w:kern w:val="0"/>
          <w:sz w:val="32"/>
          <w:szCs w:val="32"/>
        </w:rPr>
        <w:t>关于第六章第25条“上级党组织应当经常对党支部书记、副书记和其他委员进行培训。党支部书记培训纳入党员、干部教育培训规划，对新任党支部书记应当进行任职培训”、《中国共产党发展党员工作细则》第三章第17条“第十七条基层党委或县级党委组织部门应当对发展对象进行短期集中培训。培训时间一般不少于三天（或不少于二十四个学时）”等规定要求，为进一步提升入党积极分子、党务干部、党组织书记和驻村干部等群体的政治理论水平。三是全面贯彻落实党的二十大对党风廉政建设的新要求，增强州直部门（单位）纪检干部综合素质，提升纪检业务技能和依规依纪依法履职能力。四是根据州直机关工委部门“三定”方案规定，州直机关工委的职责有：指导州直机关党组织抓党员和干部的学习、指导州直机关各部门做好</w:t>
      </w:r>
      <w:r>
        <w:rPr>
          <w:rFonts w:hint="default" w:ascii="Times New Roman" w:hAnsi="Times New Roman" w:eastAsia="仿宋_GB2312" w:cs="Times New Roman"/>
          <w:kern w:val="0"/>
          <w:sz w:val="32"/>
          <w:szCs w:val="32"/>
          <w:lang w:eastAsia="zh-CN"/>
        </w:rPr>
        <w:t>思想政治工作</w:t>
      </w:r>
      <w:r>
        <w:rPr>
          <w:rFonts w:hint="default" w:ascii="Times New Roman" w:hAnsi="Times New Roman" w:eastAsia="仿宋_GB2312" w:cs="Times New Roman"/>
          <w:kern w:val="0"/>
          <w:sz w:val="32"/>
          <w:szCs w:val="32"/>
        </w:rPr>
        <w:t>等。对州直机关青年干部开展党的创新理论、党的二十大精神、机关党建工作等专题培训，切实提高政治判断力、政治领悟力、政治执行力。</w:t>
      </w:r>
    </w:p>
    <w:p w14:paraId="58A5EB5F">
      <w:pPr>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楷体_GB2312" w:cs="Times New Roman"/>
          <w:b/>
          <w:color w:val="auto"/>
          <w:sz w:val="32"/>
          <w:szCs w:val="32"/>
          <w:highlight w:val="none"/>
          <w:u w:val="none"/>
          <w:lang w:val="zh-CN"/>
        </w:rPr>
        <w:t>（二）实施目的及支持方向。</w:t>
      </w:r>
      <w:r>
        <w:rPr>
          <w:rFonts w:hint="default" w:ascii="Times New Roman" w:hAnsi="Times New Roman" w:eastAsia="仿宋_GB2312" w:cs="Times New Roman"/>
          <w:kern w:val="0"/>
          <w:sz w:val="32"/>
          <w:szCs w:val="32"/>
        </w:rPr>
        <w:t>对州直机关党组织书记、党务干部开展党的创新理论、党的二十大精神、机关党建工作等专题培训，提高政治业务能力，增强抓机关党建的工作本领，达到熟悉党务、精通党务、干好党务工作的效果。对入党积极分子和发展对象开展党的创新理论、党的二十大精神、党的基本知识等教育培训，进一步提高党性修养、党员意识和综合素质，进一步端正入党动机。开展纪检干部能力提升培训，提升纪检干部履职能力，加强纪检干部队伍建设，推动纪检工作高质量发展</w:t>
      </w:r>
    </w:p>
    <w:p w14:paraId="790D5564">
      <w:pPr>
        <w:keepNext w:val="0"/>
        <w:keepLines w:val="0"/>
        <w:pageBreakBefore w:val="0"/>
        <w:widowControl w:val="0"/>
        <w:suppressAutoHyphens/>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楷体_GB2312" w:cs="Times New Roman"/>
          <w:b/>
          <w:color w:val="auto"/>
          <w:sz w:val="32"/>
          <w:szCs w:val="32"/>
          <w:highlight w:val="none"/>
          <w:u w:val="none"/>
          <w:lang w:val="zh-CN"/>
        </w:rPr>
        <w:t>（三）预算安排及分配管理。</w:t>
      </w:r>
      <w:r>
        <w:rPr>
          <w:rFonts w:hint="default" w:ascii="Times New Roman" w:hAnsi="Times New Roman" w:eastAsia="仿宋_GB2312" w:cs="Times New Roman"/>
          <w:kern w:val="0"/>
          <w:sz w:val="32"/>
          <w:szCs w:val="32"/>
        </w:rPr>
        <w:t>项目预算金额为80万元（资金来源为财政资金或自有资金，其中财政资金80万元，自有资金0万元）。财政拨款已经到位，项目符合资金管理办法相关规定和要求。2025年培训由州委组织部统筹，实际开展一期党务干部政治和业</w:t>
      </w:r>
      <w:r>
        <w:rPr>
          <w:rFonts w:hint="default" w:ascii="Times New Roman" w:hAnsi="Times New Roman" w:eastAsia="仿宋_GB2312" w:cs="Times New Roman"/>
          <w:kern w:val="0"/>
          <w:sz w:val="32"/>
          <w:szCs w:val="32"/>
          <w:lang w:eastAsia="zh-CN"/>
        </w:rPr>
        <w:t>务能</w:t>
      </w:r>
      <w:r>
        <w:rPr>
          <w:rFonts w:hint="default" w:ascii="Times New Roman" w:hAnsi="Times New Roman" w:eastAsia="仿宋_GB2312" w:cs="Times New Roman"/>
          <w:kern w:val="0"/>
          <w:sz w:val="32"/>
          <w:szCs w:val="32"/>
        </w:rPr>
        <w:t>力提升示范培训1期，使用资金20万元，对州直机关党组织书记、分管党建工作领导、党务干部和纪检干部共计115人进行了培训。</w:t>
      </w:r>
    </w:p>
    <w:p w14:paraId="0A21571C">
      <w:pPr>
        <w:keepNext w:val="0"/>
        <w:keepLines w:val="0"/>
        <w:pageBreakBefore w:val="0"/>
        <w:widowControl w:val="0"/>
        <w:suppressAutoHyphens/>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楷体_GB2312" w:cs="Times New Roman"/>
          <w:b/>
          <w:color w:val="auto"/>
          <w:sz w:val="32"/>
          <w:szCs w:val="32"/>
          <w:highlight w:val="none"/>
          <w:u w:val="none"/>
          <w:lang w:val="zh-CN"/>
        </w:rPr>
        <w:t>（四）项目绩效目标设置。</w:t>
      </w:r>
      <w:r>
        <w:rPr>
          <w:rFonts w:hint="default" w:ascii="Times New Roman" w:hAnsi="Times New Roman" w:eastAsia="仿宋_GB2312" w:cs="Times New Roman"/>
          <w:kern w:val="0"/>
          <w:sz w:val="32"/>
          <w:szCs w:val="32"/>
        </w:rPr>
        <w:t xml:space="preserve"> 项目投入经济性的评估是在项目事前绩效评估、预算测算的基础上，按照厉行节约的要求，结合2025年实际需求、相关费用标准及市场价格水平，重点对数量是否合理、投入是否经济、预算测算是否准确、测算过程是否详细、测算依据是否充分等方面进行了严格评估。经过自评认为，该项目任务数量基本合理、预算测算过程较为详细、测算依据基本充分</w:t>
      </w:r>
      <w:r>
        <w:rPr>
          <w:rFonts w:hint="default" w:ascii="Times New Roman" w:hAnsi="Times New Roman" w:eastAsia="仿宋_GB2312" w:cs="Times New Roman"/>
          <w:kern w:val="0"/>
          <w:sz w:val="32"/>
          <w:szCs w:val="32"/>
          <w:lang w:eastAsia="zh-CN"/>
        </w:rPr>
        <w:t>、具</w:t>
      </w:r>
      <w:r>
        <w:rPr>
          <w:rFonts w:hint="default" w:ascii="Times New Roman" w:hAnsi="Times New Roman" w:eastAsia="仿宋_GB2312" w:cs="Times New Roman"/>
          <w:kern w:val="0"/>
          <w:sz w:val="32"/>
          <w:szCs w:val="32"/>
        </w:rPr>
        <w:t>有一定的经济性。</w:t>
      </w:r>
    </w:p>
    <w:p w14:paraId="37A331CE">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二、评价实施</w:t>
      </w:r>
    </w:p>
    <w:p w14:paraId="764425D7">
      <w:pPr>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楷体_GB2312" w:cs="Times New Roman"/>
          <w:b/>
          <w:color w:val="auto"/>
          <w:sz w:val="32"/>
          <w:szCs w:val="32"/>
          <w:highlight w:val="none"/>
          <w:u w:val="none"/>
          <w:lang w:val="zh-CN"/>
        </w:rPr>
        <w:t>（一）评价目的。</w:t>
      </w:r>
      <w:r>
        <w:rPr>
          <w:rFonts w:hint="default" w:ascii="Times New Roman" w:hAnsi="Times New Roman" w:eastAsia="仿宋_GB2312" w:cs="Times New Roman"/>
          <w:kern w:val="0"/>
          <w:sz w:val="32"/>
          <w:szCs w:val="32"/>
        </w:rPr>
        <w:t>通过实施项目绩效自评，严格落实财政资金使用各项规定要求，确保资金使用符合实际需求，做到</w:t>
      </w:r>
      <w:r>
        <w:rPr>
          <w:rFonts w:hint="default" w:ascii="Times New Roman" w:hAnsi="Times New Roman" w:eastAsia="仿宋_GB2312" w:cs="Times New Roman"/>
          <w:kern w:val="0"/>
          <w:sz w:val="32"/>
          <w:szCs w:val="32"/>
          <w:lang w:eastAsia="zh-CN"/>
        </w:rPr>
        <w:t>厉行节约</w:t>
      </w:r>
      <w:r>
        <w:rPr>
          <w:rFonts w:hint="default" w:ascii="Times New Roman" w:hAnsi="Times New Roman" w:eastAsia="仿宋_GB2312" w:cs="Times New Roman"/>
          <w:kern w:val="0"/>
          <w:sz w:val="32"/>
          <w:szCs w:val="32"/>
        </w:rPr>
        <w:t>，推动财政资金使用提质增效。</w:t>
      </w:r>
    </w:p>
    <w:p w14:paraId="52328D09">
      <w:pPr>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default" w:ascii="Times New Roman" w:hAnsi="Times New Roman" w:eastAsia="仿宋_GB2312" w:cs="Times New Roman"/>
          <w:kern w:val="0"/>
          <w:sz w:val="32"/>
          <w:szCs w:val="32"/>
        </w:rPr>
        <w:t>通过项目绩效自评，对组织科州直机关党员干部教育培训项目的实际支出，资金开支范围、标准及支付进度、支付依据等合规合法，并对相关问题进行说明。按照工作重点，结合经费预算实际情况，建立项目执行责任制，将项目支出责任逐一分解落实到具体执行科室和责任人。按照绩效评价指标体系，对资金支出使用全过程及其实施效果进行综合评价和判断。</w:t>
      </w:r>
    </w:p>
    <w:p w14:paraId="522FBF2D">
      <w:pPr>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楷体_GB2312" w:cs="Times New Roman"/>
          <w:b/>
          <w:color w:val="auto"/>
          <w:sz w:val="32"/>
          <w:szCs w:val="32"/>
          <w:highlight w:val="none"/>
          <w:u w:val="none"/>
          <w:lang w:val="zh-CN"/>
        </w:rPr>
        <w:t>（三）评价选点。</w:t>
      </w:r>
      <w:r>
        <w:rPr>
          <w:rFonts w:hint="default" w:ascii="Times New Roman" w:hAnsi="Times New Roman" w:eastAsia="仿宋_GB2312" w:cs="Times New Roman"/>
          <w:kern w:val="0"/>
          <w:sz w:val="32"/>
          <w:szCs w:val="32"/>
        </w:rPr>
        <w:t>按照全面实施预算绩效管理的要求，对州直机关党员干部教育培训项目进行绩效自评。</w:t>
      </w:r>
    </w:p>
    <w:p w14:paraId="244E74CA">
      <w:pPr>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楷体_GB2312" w:cs="Times New Roman"/>
          <w:b/>
          <w:color w:val="auto"/>
          <w:sz w:val="32"/>
          <w:szCs w:val="32"/>
          <w:highlight w:val="none"/>
          <w:u w:val="none"/>
          <w:lang w:val="zh-CN"/>
        </w:rPr>
        <w:t>（四）评价方法。</w:t>
      </w:r>
      <w:r>
        <w:rPr>
          <w:rFonts w:hint="default" w:ascii="Times New Roman" w:hAnsi="Times New Roman" w:eastAsia="仿宋_GB2312" w:cs="Times New Roman"/>
          <w:kern w:val="0"/>
          <w:sz w:val="32"/>
          <w:szCs w:val="32"/>
        </w:rPr>
        <w:t>根据项目情况和评价重点，采取单位自评的方式。</w:t>
      </w:r>
    </w:p>
    <w:p w14:paraId="7D4316E0">
      <w:pPr>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楷体_GB2312" w:cs="Times New Roman"/>
          <w:b/>
          <w:color w:val="auto"/>
          <w:sz w:val="32"/>
          <w:szCs w:val="32"/>
          <w:highlight w:val="none"/>
          <w:u w:val="none"/>
          <w:lang w:val="zh-CN"/>
        </w:rPr>
        <w:t>（五）评价组织。</w:t>
      </w:r>
      <w:r>
        <w:rPr>
          <w:rFonts w:hint="default" w:ascii="Times New Roman" w:hAnsi="Times New Roman" w:eastAsia="仿宋_GB2312" w:cs="Times New Roman"/>
          <w:kern w:val="0"/>
          <w:sz w:val="32"/>
          <w:szCs w:val="32"/>
        </w:rPr>
        <w:t>评价组人员由分管领导及承办业务科室组成，对州直机关党员干部教育培训工作经费的使用进行分析、总结，并对2025年该项目的实施进行统筹。</w:t>
      </w:r>
    </w:p>
    <w:p w14:paraId="7EC9E35B">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三、绩效分析</w:t>
      </w:r>
      <w:r>
        <w:rPr>
          <w:rFonts w:hint="default" w:ascii="Times New Roman" w:hAnsi="Times New Roman" w:eastAsia="黑体" w:cs="Times New Roman"/>
          <w:kern w:val="0"/>
          <w:sz w:val="32"/>
          <w:szCs w:val="32"/>
        </w:rPr>
        <w:tab/>
      </w:r>
    </w:p>
    <w:p w14:paraId="40FDE578">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根据项目预算绩效评价指标体系“通用指标”“专用指标”“个性指标”涉及二、三级指标进行逐项绩效分析并评分。</w:t>
      </w:r>
    </w:p>
    <w:p w14:paraId="62D063E8">
      <w:pPr>
        <w:keepNext w:val="0"/>
        <w:keepLines w:val="0"/>
        <w:pageBreakBefore w:val="0"/>
        <w:widowControl w:val="0"/>
        <w:suppressAutoHyphens/>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（一）通用指标绩效分析。</w:t>
      </w:r>
    </w:p>
    <w:p w14:paraId="489A1937">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1.项目决策。州直机关党员干部教育培训项目是州委州直机关工委按照自身职能职责开展的工作。</w:t>
      </w:r>
    </w:p>
    <w:p w14:paraId="6727FEE3">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项目管理。项目执行中涉及的差旅费严格按照差旅费管理办法报销；劳务费严格执行专家劳务费标准；培训会严格按照《阿坝州州直机关会议费管理办法》报销。同时，资金的预算、申请、支付及账务处理等过程透明化，促进廉政建设，并提升资金使用效益。</w:t>
      </w:r>
    </w:p>
    <w:p w14:paraId="054B54EF">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3.项目实施。该项目由组织科按方案负责实施，认真做好项目资金管理，相关科室积极协助，形成领导重视、各科室联动共同促进项目执行的良好格局。围绕预算执行、资金使用进行绩效分析。</w:t>
      </w:r>
    </w:p>
    <w:p w14:paraId="5BEB060C">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4.项目结果。顺利完成2025年党务干部政治和业务能力提升示范培训，完成年初制定的目标。</w:t>
      </w:r>
    </w:p>
    <w:p w14:paraId="5EF89181">
      <w:pPr>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楷体_GB2312" w:cs="Times New Roman"/>
          <w:b/>
          <w:color w:val="auto"/>
          <w:sz w:val="32"/>
          <w:szCs w:val="32"/>
          <w:highlight w:val="none"/>
          <w:u w:val="none"/>
          <w:lang w:val="zh-CN"/>
        </w:rPr>
        <w:t>（二）专用指标绩效分析。</w:t>
      </w:r>
      <w:r>
        <w:rPr>
          <w:rFonts w:hint="default" w:ascii="Times New Roman" w:hAnsi="Times New Roman" w:eastAsia="仿宋_GB2312" w:cs="Times New Roman"/>
          <w:kern w:val="0"/>
          <w:sz w:val="32"/>
          <w:szCs w:val="32"/>
        </w:rPr>
        <w:t>我委未设定专用指标。</w:t>
      </w:r>
    </w:p>
    <w:p w14:paraId="020D5C64">
      <w:pPr>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楷体_GB2312" w:cs="Times New Roman"/>
          <w:b/>
          <w:color w:val="auto"/>
          <w:sz w:val="32"/>
          <w:szCs w:val="32"/>
          <w:highlight w:val="none"/>
          <w:u w:val="none"/>
          <w:lang w:val="zh-CN"/>
        </w:rPr>
        <w:t>（三）个性指标绩效分析。</w:t>
      </w:r>
      <w:r>
        <w:rPr>
          <w:rFonts w:hint="default" w:ascii="Times New Roman" w:hAnsi="Times New Roman" w:eastAsia="仿宋_GB2312" w:cs="Times New Roman"/>
          <w:kern w:val="0"/>
          <w:sz w:val="32"/>
          <w:szCs w:val="32"/>
        </w:rPr>
        <w:t>我委未设定个性指标。</w:t>
      </w:r>
    </w:p>
    <w:p w14:paraId="6F34DA61">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四、评价结论</w:t>
      </w:r>
    </w:p>
    <w:p w14:paraId="2662E711">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项目具有明确的目标，项目实施过程中严格按照州</w:t>
      </w:r>
      <w:r>
        <w:rPr>
          <w:rFonts w:hint="default" w:ascii="Times New Roman" w:hAnsi="Times New Roman" w:eastAsia="仿宋_GB2312" w:cs="Times New Roman"/>
          <w:kern w:val="0"/>
          <w:sz w:val="32"/>
          <w:szCs w:val="32"/>
          <w:lang w:eastAsia="zh-CN"/>
        </w:rPr>
        <w:t>财政</w:t>
      </w:r>
      <w:r>
        <w:rPr>
          <w:rFonts w:hint="default" w:ascii="Times New Roman" w:hAnsi="Times New Roman" w:eastAsia="仿宋_GB2312" w:cs="Times New Roman"/>
          <w:kern w:val="0"/>
          <w:sz w:val="32"/>
          <w:szCs w:val="32"/>
        </w:rPr>
        <w:t>局有关经费管理规定执行，资金到位及时，使用</w:t>
      </w:r>
      <w:r>
        <w:rPr>
          <w:rFonts w:hint="default" w:ascii="Times New Roman" w:hAnsi="Times New Roman" w:eastAsia="仿宋_GB2312" w:cs="Times New Roman"/>
          <w:kern w:val="0"/>
          <w:sz w:val="32"/>
          <w:szCs w:val="32"/>
          <w:lang w:eastAsia="zh-CN"/>
        </w:rPr>
        <w:t>得当</w:t>
      </w:r>
      <w:r>
        <w:rPr>
          <w:rFonts w:hint="default" w:ascii="Times New Roman" w:hAnsi="Times New Roman" w:eastAsia="仿宋_GB2312" w:cs="Times New Roman"/>
          <w:kern w:val="0"/>
          <w:sz w:val="32"/>
          <w:szCs w:val="32"/>
        </w:rPr>
        <w:t>，项目实施进展顺利。党务干部政治和业务能力提升示范培训让参训党员干部深刻领悟“两个确立”的决定性意义，增强“四个意识”、坚定“四个自信”、做到“两个维护”，进一步</w:t>
      </w:r>
      <w:r>
        <w:rPr>
          <w:rFonts w:hint="default" w:ascii="Times New Roman" w:hAnsi="Times New Roman" w:eastAsia="仿宋_GB2312" w:cs="Times New Roman"/>
          <w:kern w:val="0"/>
          <w:sz w:val="32"/>
          <w:szCs w:val="32"/>
          <w:lang w:eastAsia="zh-CN"/>
        </w:rPr>
        <w:t>提高政治判断力、政治领悟力、政治执行力</w:t>
      </w:r>
      <w:r>
        <w:rPr>
          <w:rFonts w:hint="default" w:ascii="Times New Roman" w:hAnsi="Times New Roman" w:eastAsia="仿宋_GB2312" w:cs="Times New Roman"/>
          <w:kern w:val="0"/>
          <w:sz w:val="32"/>
          <w:szCs w:val="32"/>
        </w:rPr>
        <w:t>，在“政治站位”上达到新高度。增强了业务本领，熟练掌握</w:t>
      </w:r>
      <w:r>
        <w:rPr>
          <w:rFonts w:hint="default" w:ascii="Times New Roman" w:hAnsi="Times New Roman" w:eastAsia="仿宋_GB2312" w:cs="Times New Roman"/>
          <w:kern w:val="0"/>
          <w:sz w:val="32"/>
          <w:szCs w:val="32"/>
          <w:lang w:eastAsia="zh-CN"/>
        </w:rPr>
        <w:t>党章党规党纪</w:t>
      </w:r>
      <w:r>
        <w:rPr>
          <w:rFonts w:hint="default" w:ascii="Times New Roman" w:hAnsi="Times New Roman" w:eastAsia="仿宋_GB2312" w:cs="Times New Roman"/>
          <w:kern w:val="0"/>
          <w:sz w:val="32"/>
          <w:szCs w:val="32"/>
        </w:rPr>
        <w:t>和党务工作规程，提升了“业务本领”。</w:t>
      </w:r>
    </w:p>
    <w:p w14:paraId="6DA0A9C5">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五、存在主要问题</w:t>
      </w:r>
    </w:p>
    <w:p w14:paraId="07DE01D7">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2025年州直机关党员干部教育培训项目预算金额为80万元，使用资金20万元，培训资金未使用完。主要原因是2025年培训由州委组织部统筹，其他培训未批准开展。</w:t>
      </w:r>
    </w:p>
    <w:p w14:paraId="08B97EE7">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六、改进建议</w:t>
      </w:r>
    </w:p>
    <w:p w14:paraId="00D32BF6">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一是不断改进管理，突出“时效性”。实施培训项目库滚动管理，储备一批成熟可行的备选项目，确保资金能及时替补。二是建立项目执行预警机制，9月底对执行率低于50%的项目进行重点督导，倒排工期，压实责任，杜绝年底资金闲置。</w:t>
      </w:r>
    </w:p>
    <w:p w14:paraId="26BA42CB">
      <w:pPr>
        <w:pStyle w:val="5"/>
        <w:keepNext w:val="0"/>
        <w:keepLines w:val="0"/>
        <w:pageBreakBefore w:val="0"/>
        <w:widowControl w:val="0"/>
        <w:kinsoku/>
        <w:wordWrap/>
        <w:overflowPunct/>
        <w:topLinePunct w:val="0"/>
        <w:autoSpaceDE/>
        <w:autoSpaceDN/>
        <w:bidi w:val="0"/>
        <w:spacing w:line="576" w:lineRule="exact"/>
        <w:textAlignment w:val="auto"/>
        <w:rPr>
          <w:rFonts w:hint="default" w:ascii="Times New Roman" w:hAnsi="Times New Roman" w:eastAsia="仿宋_GB2312" w:cs="Times New Roman"/>
          <w:kern w:val="0"/>
          <w:sz w:val="32"/>
          <w:szCs w:val="32"/>
        </w:rPr>
      </w:pPr>
    </w:p>
    <w:p w14:paraId="3A9E7E23">
      <w:pPr>
        <w:pageBreakBefore w:val="0"/>
        <w:widowControl w:val="0"/>
        <w:kinsoku/>
        <w:wordWrap/>
        <w:overflowPunct/>
        <w:topLinePunct w:val="0"/>
        <w:bidi w:val="0"/>
        <w:rPr>
          <w:rFonts w:hint="default" w:ascii="Times New Roman" w:hAnsi="Times New Roman" w:eastAsia="仿宋_GB2312" w:cs="Times New Roman"/>
          <w:kern w:val="0"/>
          <w:sz w:val="32"/>
          <w:szCs w:val="32"/>
        </w:rPr>
      </w:pPr>
    </w:p>
    <w:p w14:paraId="774F74A9">
      <w:pPr>
        <w:pStyle w:val="5"/>
        <w:pageBreakBefore w:val="0"/>
        <w:widowControl w:val="0"/>
        <w:kinsoku/>
        <w:wordWrap/>
        <w:overflowPunct/>
        <w:topLinePunct w:val="0"/>
        <w:bidi w:val="0"/>
        <w:rPr>
          <w:rFonts w:hint="default" w:ascii="Times New Roman" w:hAnsi="Times New Roman" w:eastAsia="仿宋_GB2312" w:cs="Times New Roman"/>
          <w:kern w:val="0"/>
          <w:sz w:val="32"/>
          <w:szCs w:val="32"/>
        </w:rPr>
      </w:pPr>
    </w:p>
    <w:p w14:paraId="342D4383">
      <w:pPr>
        <w:pageBreakBefore w:val="0"/>
        <w:widowControl w:val="0"/>
        <w:kinsoku/>
        <w:wordWrap/>
        <w:overflowPunct/>
        <w:topLinePunct w:val="0"/>
        <w:bidi w:val="0"/>
        <w:rPr>
          <w:rFonts w:hint="default" w:ascii="Times New Roman" w:hAnsi="Times New Roman" w:eastAsia="仿宋_GB2312" w:cs="Times New Roman"/>
          <w:kern w:val="0"/>
          <w:sz w:val="32"/>
          <w:szCs w:val="32"/>
        </w:rPr>
      </w:pPr>
    </w:p>
    <w:p w14:paraId="7508F944">
      <w:pPr>
        <w:pStyle w:val="5"/>
        <w:pageBreakBefore w:val="0"/>
        <w:widowControl w:val="0"/>
        <w:kinsoku/>
        <w:wordWrap/>
        <w:overflowPunct/>
        <w:topLinePunct w:val="0"/>
        <w:bidi w:val="0"/>
        <w:rPr>
          <w:rFonts w:hint="default" w:ascii="Times New Roman" w:hAnsi="Times New Roman" w:eastAsia="仿宋_GB2312" w:cs="Times New Roman"/>
          <w:kern w:val="0"/>
          <w:sz w:val="32"/>
          <w:szCs w:val="32"/>
        </w:rPr>
      </w:pPr>
    </w:p>
    <w:p w14:paraId="046A16B3">
      <w:pPr>
        <w:pageBreakBefore w:val="0"/>
        <w:widowControl w:val="0"/>
        <w:kinsoku/>
        <w:wordWrap/>
        <w:overflowPunct/>
        <w:topLinePunct w:val="0"/>
        <w:bidi w:val="0"/>
        <w:rPr>
          <w:rFonts w:hint="default" w:ascii="Times New Roman" w:hAnsi="Times New Roman" w:eastAsia="仿宋_GB2312" w:cs="Times New Roman"/>
          <w:kern w:val="0"/>
          <w:sz w:val="32"/>
          <w:szCs w:val="32"/>
        </w:rPr>
      </w:pPr>
    </w:p>
    <w:p w14:paraId="056CFA0C">
      <w:pPr>
        <w:pageBreakBefore w:val="0"/>
        <w:widowControl w:val="0"/>
        <w:kinsoku/>
        <w:wordWrap/>
        <w:overflowPunct/>
        <w:topLinePunct w:val="0"/>
        <w:bidi w:val="0"/>
        <w:rPr>
          <w:rFonts w:hint="default" w:ascii="Times New Roman" w:hAnsi="Times New Roman" w:eastAsia="仿宋_GB2312" w:cs="Times New Roman"/>
          <w:kern w:val="0"/>
          <w:sz w:val="32"/>
          <w:szCs w:val="32"/>
        </w:rPr>
      </w:pPr>
    </w:p>
    <w:p w14:paraId="607AA230">
      <w:pPr>
        <w:pStyle w:val="5"/>
        <w:pageBreakBefore w:val="0"/>
        <w:widowControl w:val="0"/>
        <w:kinsoku/>
        <w:wordWrap/>
        <w:overflowPunct/>
        <w:topLinePunct w:val="0"/>
        <w:bidi w:val="0"/>
        <w:rPr>
          <w:rFonts w:hint="default" w:ascii="Times New Roman" w:hAnsi="Times New Roman" w:eastAsia="仿宋_GB2312" w:cs="Times New Roman"/>
          <w:kern w:val="0"/>
          <w:sz w:val="32"/>
          <w:szCs w:val="32"/>
        </w:rPr>
      </w:pPr>
    </w:p>
    <w:p w14:paraId="23CF7D18">
      <w:pPr>
        <w:rPr>
          <w:rFonts w:hint="default" w:ascii="Times New Roman" w:hAnsi="Times New Roman" w:eastAsia="仿宋_GB2312" w:cs="Times New Roman"/>
          <w:kern w:val="0"/>
          <w:sz w:val="32"/>
          <w:szCs w:val="32"/>
        </w:rPr>
      </w:pPr>
    </w:p>
    <w:p w14:paraId="15D282CD">
      <w:pPr>
        <w:rPr>
          <w:rFonts w:hint="default" w:ascii="Times New Roman" w:hAnsi="Times New Roman" w:eastAsia="仿宋_GB2312" w:cs="Times New Roman"/>
          <w:kern w:val="0"/>
          <w:sz w:val="32"/>
          <w:szCs w:val="32"/>
        </w:rPr>
      </w:pPr>
    </w:p>
    <w:p w14:paraId="0F6439BE">
      <w:pPr>
        <w:rPr>
          <w:rFonts w:hint="default" w:ascii="Times New Roman" w:hAnsi="Times New Roman" w:eastAsia="仿宋_GB2312" w:cs="Times New Roman"/>
          <w:kern w:val="0"/>
          <w:sz w:val="32"/>
          <w:szCs w:val="32"/>
        </w:rPr>
      </w:pPr>
    </w:p>
    <w:p w14:paraId="02433FE5">
      <w:pPr>
        <w:rPr>
          <w:rFonts w:hint="default" w:ascii="Times New Roman" w:hAnsi="Times New Roman" w:eastAsia="仿宋_GB2312" w:cs="Times New Roman"/>
          <w:kern w:val="0"/>
          <w:sz w:val="32"/>
          <w:szCs w:val="32"/>
        </w:rPr>
      </w:pPr>
    </w:p>
    <w:p w14:paraId="298E2490">
      <w:pPr>
        <w:rPr>
          <w:rFonts w:hint="default" w:ascii="Times New Roman" w:hAnsi="Times New Roman" w:eastAsia="仿宋_GB2312" w:cs="Times New Roman"/>
          <w:kern w:val="0"/>
          <w:sz w:val="32"/>
          <w:szCs w:val="32"/>
        </w:rPr>
      </w:pPr>
    </w:p>
    <w:p w14:paraId="68952B21">
      <w:pPr>
        <w:pStyle w:val="35"/>
        <w:keepNext w:val="0"/>
        <w:keepLines w:val="0"/>
        <w:pageBreakBefore w:val="0"/>
        <w:widowControl w:val="0"/>
        <w:kinsoku/>
        <w:wordWrap/>
        <w:overflowPunct/>
        <w:topLinePunct w:val="0"/>
        <w:autoSpaceDE/>
        <w:autoSpaceDN/>
        <w:bidi w:val="0"/>
        <w:adjustRightInd/>
        <w:snapToGrid/>
        <w:spacing w:line="680" w:lineRule="exact"/>
        <w:ind w:left="0" w:leftChars="0"/>
        <w:jc w:val="center"/>
        <w:textAlignment w:val="auto"/>
        <w:rPr>
          <w:rFonts w:hint="default" w:ascii="Times New Roman" w:hAnsi="Times New Roman" w:eastAsia="方正黑体_GBK" w:cs="Times New Roman"/>
          <w:color w:val="auto"/>
          <w:kern w:val="2"/>
          <w:sz w:val="44"/>
          <w:szCs w:val="44"/>
          <w:highlight w:val="none"/>
          <w:lang w:val="en-US" w:eastAsia="zh-CN"/>
        </w:rPr>
      </w:pPr>
      <w:r>
        <w:rPr>
          <w:rFonts w:hint="default" w:ascii="Times New Roman" w:hAnsi="Times New Roman" w:eastAsia="方正黑体_GBK" w:cs="Times New Roman"/>
          <w:color w:val="auto"/>
          <w:kern w:val="2"/>
          <w:sz w:val="44"/>
          <w:szCs w:val="44"/>
          <w:highlight w:val="none"/>
          <w:lang w:val="en-US" w:eastAsia="zh-CN"/>
        </w:rPr>
        <w:t>办公区提升改造项目预算绩效自评报告</w:t>
      </w:r>
    </w:p>
    <w:p w14:paraId="62681EC2">
      <w:pPr>
        <w:pStyle w:val="35"/>
        <w:keepNext w:val="0"/>
        <w:keepLines w:val="0"/>
        <w:pageBreakBefore w:val="0"/>
        <w:widowControl w:val="0"/>
        <w:kinsoku/>
        <w:wordWrap/>
        <w:overflowPunct/>
        <w:topLinePunct w:val="0"/>
        <w:autoSpaceDE/>
        <w:autoSpaceDN/>
        <w:bidi w:val="0"/>
        <w:adjustRightInd/>
        <w:snapToGrid/>
        <w:spacing w:line="680" w:lineRule="exact"/>
        <w:ind w:left="0" w:leftChars="0" w:firstLine="640"/>
        <w:jc w:val="center"/>
        <w:textAlignment w:val="auto"/>
        <w:rPr>
          <w:rFonts w:hint="default" w:ascii="Times New Roman" w:hAnsi="Times New Roman" w:cs="Times New Roman"/>
          <w:color w:val="auto"/>
          <w:kern w:val="2"/>
          <w:sz w:val="32"/>
          <w:szCs w:val="32"/>
          <w:highlight w:val="none"/>
        </w:rPr>
      </w:pPr>
    </w:p>
    <w:p w14:paraId="197FD20F">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eastAsia="方正黑体_GBK" w:cs="Times New Roman"/>
          <w:b/>
          <w:bCs/>
          <w:sz w:val="32"/>
          <w:szCs w:val="32"/>
          <w:highlight w:val="none"/>
          <w:lang w:val="zh-CN"/>
        </w:rPr>
      </w:pPr>
      <w:r>
        <w:rPr>
          <w:rFonts w:hint="default" w:ascii="Times New Roman" w:hAnsi="Times New Roman" w:eastAsia="方正黑体_GBK" w:cs="Times New Roman"/>
          <w:b/>
          <w:bCs/>
          <w:sz w:val="32"/>
          <w:szCs w:val="32"/>
          <w:highlight w:val="none"/>
        </w:rPr>
        <w:t>一、</w:t>
      </w:r>
      <w:r>
        <w:rPr>
          <w:rFonts w:hint="default" w:ascii="Times New Roman" w:hAnsi="Times New Roman" w:eastAsia="方正黑体_GBK" w:cs="Times New Roman"/>
          <w:b/>
          <w:bCs/>
          <w:sz w:val="32"/>
          <w:szCs w:val="32"/>
          <w:highlight w:val="none"/>
          <w:lang w:val="zh-CN"/>
        </w:rPr>
        <w:t>项目概况</w:t>
      </w:r>
    </w:p>
    <w:p w14:paraId="37B1477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b/>
          <w:color w:val="auto"/>
          <w:sz w:val="32"/>
          <w:szCs w:val="32"/>
          <w:highlight w:val="none"/>
          <w:u w:val="none"/>
          <w:lang w:val="zh-CN"/>
        </w:rPr>
        <w:t>（一）设立背景及基本情况。</w:t>
      </w:r>
      <w:r>
        <w:rPr>
          <w:rFonts w:hint="default" w:ascii="Times New Roman" w:hAnsi="Times New Roman" w:eastAsia="方正仿宋_GBK" w:cs="Times New Roman"/>
          <w:sz w:val="32"/>
          <w:szCs w:val="32"/>
        </w:rPr>
        <w:t>为进一步优化办公环境、提升行政服务效能、保障干部职工办公安全与舒适需求，我单位启动办公区提升改造项目。项目立项</w:t>
      </w:r>
      <w:r>
        <w:rPr>
          <w:rFonts w:hint="default" w:ascii="Times New Roman" w:hAnsi="Times New Roman" w:eastAsia="方正仿宋_GBK" w:cs="Times New Roman"/>
          <w:sz w:val="32"/>
          <w:szCs w:val="32"/>
          <w:lang w:eastAsia="zh-CN"/>
        </w:rPr>
        <w:t>依据</w:t>
      </w:r>
      <w:r>
        <w:rPr>
          <w:rFonts w:hint="default" w:ascii="Times New Roman" w:hAnsi="Times New Roman" w:eastAsia="方正仿宋_GBK" w:cs="Times New Roman"/>
          <w:sz w:val="32"/>
          <w:szCs w:val="32"/>
          <w:lang w:val="zh-CN"/>
        </w:rPr>
        <w:t>《</w:t>
      </w:r>
      <w:r>
        <w:rPr>
          <w:rFonts w:hint="default" w:ascii="Times New Roman" w:hAnsi="Times New Roman" w:eastAsia="方正仿宋_GBK" w:cs="Times New Roman"/>
          <w:sz w:val="32"/>
          <w:szCs w:val="32"/>
          <w:lang w:val="en-US" w:eastAsia="zh-CN"/>
        </w:rPr>
        <w:t>中共阿坝州委州直属机关工作委员会</w:t>
      </w:r>
      <w:r>
        <w:rPr>
          <w:rFonts w:hint="default" w:ascii="Times New Roman" w:hAnsi="Times New Roman" w:eastAsia="方正仿宋_GBK" w:cs="Times New Roman"/>
          <w:sz w:val="32"/>
          <w:szCs w:val="32"/>
          <w:lang w:val="zh-CN"/>
        </w:rPr>
        <w:t>内控管理制度》</w:t>
      </w:r>
      <w:r>
        <w:rPr>
          <w:rFonts w:hint="default" w:ascii="Times New Roman" w:hAnsi="Times New Roman" w:eastAsia="方正仿宋_GBK" w:cs="Times New Roman"/>
          <w:sz w:val="32"/>
          <w:szCs w:val="32"/>
        </w:rPr>
        <w:t>及上级部门关于改善基层办公条件的相关文件精神，结合单位现有办公区建成年代久远、设施老化等实际问题，经</w:t>
      </w:r>
      <w:r>
        <w:rPr>
          <w:rFonts w:hint="default" w:ascii="Times New Roman" w:hAnsi="Times New Roman" w:eastAsia="方正仿宋_GBK" w:cs="Times New Roman"/>
          <w:sz w:val="32"/>
          <w:szCs w:val="32"/>
          <w:lang w:eastAsia="zh-CN"/>
        </w:rPr>
        <w:t>书记办公会</w:t>
      </w:r>
      <w:r>
        <w:rPr>
          <w:rFonts w:hint="default" w:ascii="Times New Roman" w:hAnsi="Times New Roman" w:eastAsia="方正仿宋_GBK" w:cs="Times New Roman"/>
          <w:sz w:val="32"/>
          <w:szCs w:val="32"/>
        </w:rPr>
        <w:t>会议研究、财政资金申报流程后正式立项。公共区域装修及节能改造、</w:t>
      </w:r>
      <w:r>
        <w:rPr>
          <w:rFonts w:hint="default" w:ascii="Times New Roman" w:hAnsi="Times New Roman" w:eastAsia="方正仿宋_GBK" w:cs="Times New Roman"/>
          <w:sz w:val="32"/>
          <w:szCs w:val="32"/>
          <w:lang w:eastAsia="zh-CN"/>
        </w:rPr>
        <w:t>办公</w:t>
      </w:r>
      <w:r>
        <w:rPr>
          <w:rFonts w:hint="default" w:ascii="Times New Roman" w:hAnsi="Times New Roman" w:eastAsia="方正仿宋_GBK" w:cs="Times New Roman"/>
          <w:sz w:val="32"/>
          <w:szCs w:val="32"/>
        </w:rPr>
        <w:t>设施增设等，主管部门为我单位办公室，主要职能为统筹项目实施、协调资金拨付、监督工程质量、推进项目验收及后续运维管理。</w:t>
      </w:r>
    </w:p>
    <w:p w14:paraId="12F190E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cs="Times New Roman"/>
          <w:sz w:val="32"/>
          <w:szCs w:val="32"/>
        </w:rPr>
      </w:pPr>
      <w:r>
        <w:rPr>
          <w:rFonts w:hint="default" w:ascii="Times New Roman" w:hAnsi="Times New Roman" w:eastAsia="方正楷体_GBK" w:cs="Times New Roman"/>
          <w:b/>
          <w:color w:val="auto"/>
          <w:sz w:val="32"/>
          <w:szCs w:val="32"/>
          <w:highlight w:val="none"/>
          <w:u w:val="none"/>
          <w:lang w:val="zh-CN"/>
        </w:rPr>
        <w:t>（二）</w:t>
      </w:r>
      <w:r>
        <w:rPr>
          <w:rFonts w:hint="default" w:ascii="Times New Roman" w:hAnsi="Times New Roman" w:eastAsia="方正楷体_GBK" w:cs="Times New Roman"/>
          <w:b/>
          <w:color w:val="auto"/>
          <w:sz w:val="32"/>
          <w:szCs w:val="32"/>
          <w:highlight w:val="none"/>
          <w:u w:val="none"/>
          <w:lang w:val="en-US" w:eastAsia="zh-CN"/>
        </w:rPr>
        <w:t>实施目的及支持方向。</w:t>
      </w:r>
      <w:r>
        <w:rPr>
          <w:rFonts w:hint="default" w:ascii="Times New Roman" w:hAnsi="Times New Roman" w:eastAsia="方正仿宋_GBK" w:cs="Times New Roman"/>
          <w:sz w:val="32"/>
          <w:szCs w:val="32"/>
        </w:rPr>
        <w:t>本项目严格遵循财政专项资金管理办法相关规定，明确资金拨付、监管及核算流程。项目实施目的为：解决现有办公区设施陈旧、</w:t>
      </w:r>
      <w:r>
        <w:rPr>
          <w:rFonts w:hint="default" w:ascii="Times New Roman" w:hAnsi="Times New Roman" w:eastAsia="方正仿宋_GBK" w:cs="Times New Roman"/>
          <w:sz w:val="32"/>
          <w:szCs w:val="32"/>
          <w:lang w:eastAsia="zh-CN"/>
        </w:rPr>
        <w:t>办公区域陈旧</w:t>
      </w:r>
      <w:r>
        <w:rPr>
          <w:rFonts w:hint="default" w:ascii="Times New Roman" w:hAnsi="Times New Roman" w:eastAsia="方正仿宋_GBK" w:cs="Times New Roman"/>
          <w:sz w:val="32"/>
          <w:szCs w:val="32"/>
        </w:rPr>
        <w:t>问题，打造安全舒适、绿色节能的办公环境，提升单位整体形象与行政运转效率。</w:t>
      </w:r>
    </w:p>
    <w:p w14:paraId="1DF32E97">
      <w:pPr>
        <w:keepNext w:val="0"/>
        <w:keepLines w:val="0"/>
        <w:pageBreakBefore w:val="0"/>
        <w:kinsoku/>
        <w:wordWrap/>
        <w:overflowPunct/>
        <w:topLinePunct w:val="0"/>
        <w:autoSpaceDE/>
        <w:autoSpaceDN/>
        <w:bidi w:val="0"/>
        <w:adjustRightInd w:val="0"/>
        <w:snapToGrid w:val="0"/>
        <w:spacing w:line="576" w:lineRule="exact"/>
        <w:ind w:left="0" w:leftChars="0" w:firstLine="643" w:firstLineChars="200"/>
        <w:textAlignment w:val="auto"/>
        <w:rPr>
          <w:rFonts w:hint="default" w:ascii="Times New Roman" w:hAnsi="Times New Roman" w:eastAsia="方正仿宋_GBK" w:cs="Times New Roman"/>
          <w:color w:val="auto"/>
          <w:kern w:val="0"/>
          <w:sz w:val="32"/>
          <w:szCs w:val="32"/>
          <w:highlight w:val="none"/>
          <w:u w:val="none"/>
          <w:shd w:val="clear" w:color="auto" w:fill="FFFFFF"/>
          <w:lang w:val="zh-CN" w:eastAsia="zh-CN"/>
        </w:rPr>
      </w:pPr>
      <w:r>
        <w:rPr>
          <w:rFonts w:hint="default" w:ascii="Times New Roman" w:hAnsi="Times New Roman" w:eastAsia="方正楷体_GBK" w:cs="Times New Roman"/>
          <w:b/>
          <w:color w:val="auto"/>
          <w:sz w:val="32"/>
          <w:szCs w:val="32"/>
          <w:highlight w:val="none"/>
          <w:u w:val="none"/>
          <w:lang w:val="zh-CN" w:eastAsia="zh-CN"/>
        </w:rPr>
        <w:t>（三）</w:t>
      </w:r>
      <w:r>
        <w:rPr>
          <w:rFonts w:hint="default" w:ascii="Times New Roman" w:hAnsi="Times New Roman" w:eastAsia="方正楷体_GBK" w:cs="Times New Roman"/>
          <w:b/>
          <w:color w:val="auto"/>
          <w:sz w:val="32"/>
          <w:szCs w:val="32"/>
          <w:highlight w:val="none"/>
          <w:u w:val="none"/>
          <w:lang w:val="en-US" w:eastAsia="zh-CN"/>
        </w:rPr>
        <w:t>预算安排及分配管理</w:t>
      </w:r>
      <w:r>
        <w:rPr>
          <w:rFonts w:hint="default" w:ascii="Times New Roman" w:hAnsi="Times New Roman" w:eastAsia="方正楷体_GBK" w:cs="Times New Roman"/>
          <w:b/>
          <w:color w:val="auto"/>
          <w:sz w:val="32"/>
          <w:szCs w:val="32"/>
          <w:highlight w:val="none"/>
          <w:u w:val="none"/>
          <w:lang w:val="zh-CN" w:eastAsia="zh-CN"/>
        </w:rPr>
        <w:t>。</w:t>
      </w:r>
      <w:r>
        <w:rPr>
          <w:rFonts w:hint="default" w:ascii="Times New Roman" w:hAnsi="Times New Roman" w:eastAsia="方正仿宋_GBK" w:cs="Times New Roman"/>
          <w:color w:val="auto"/>
          <w:kern w:val="0"/>
          <w:sz w:val="32"/>
          <w:szCs w:val="32"/>
          <w:highlight w:val="none"/>
          <w:u w:val="none"/>
          <w:shd w:val="clear" w:color="auto" w:fill="FFFFFF"/>
          <w:lang w:val="zh-CN" w:eastAsia="zh-CN"/>
        </w:rPr>
        <w:t>项目预算总额为</w:t>
      </w:r>
      <w:r>
        <w:rPr>
          <w:rFonts w:hint="default" w:ascii="Times New Roman" w:hAnsi="Times New Roman" w:eastAsia="方正仿宋_GBK" w:cs="Times New Roman"/>
          <w:color w:val="auto"/>
          <w:kern w:val="0"/>
          <w:sz w:val="32"/>
          <w:szCs w:val="32"/>
          <w:highlight w:val="none"/>
          <w:u w:val="none"/>
          <w:shd w:val="clear" w:color="auto" w:fill="FFFFFF"/>
          <w:lang w:val="en-US" w:eastAsia="zh-CN"/>
        </w:rPr>
        <w:t>20</w:t>
      </w:r>
      <w:r>
        <w:rPr>
          <w:rFonts w:hint="default" w:ascii="Times New Roman" w:hAnsi="Times New Roman" w:eastAsia="方正仿宋_GBK" w:cs="Times New Roman"/>
          <w:color w:val="auto"/>
          <w:kern w:val="0"/>
          <w:sz w:val="32"/>
          <w:szCs w:val="32"/>
          <w:highlight w:val="none"/>
          <w:u w:val="none"/>
          <w:shd w:val="clear" w:color="auto" w:fill="FFFFFF"/>
          <w:lang w:val="zh-CN" w:eastAsia="zh-CN"/>
        </w:rPr>
        <w:t>万元，全部来源于财政专项补助资金，综合考虑工程体量、施工难度、材料价格及安全标准等因素。资金分配严格按照招投标及合同约定拨付，实行专款专用、专账核算，未发生截留、挤占、挪用情况，确保资金全部用于项目实体建设。</w:t>
      </w:r>
    </w:p>
    <w:p w14:paraId="18596C74">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default" w:ascii="Times New Roman" w:hAnsi="Times New Roman" w:eastAsia="方正仿宋_GBK" w:cs="Times New Roman"/>
          <w:color w:val="auto"/>
          <w:kern w:val="0"/>
          <w:sz w:val="32"/>
          <w:szCs w:val="32"/>
          <w:highlight w:val="none"/>
          <w:u w:val="none"/>
          <w:shd w:val="clear" w:color="auto" w:fill="FFFFFF"/>
          <w:lang w:val="zh-CN" w:eastAsia="zh-CN"/>
        </w:rPr>
      </w:pPr>
      <w:r>
        <w:rPr>
          <w:rFonts w:hint="default" w:ascii="Times New Roman" w:hAnsi="Times New Roman" w:eastAsia="方正楷体_GBK" w:cs="Times New Roman"/>
          <w:b/>
          <w:color w:val="auto"/>
          <w:sz w:val="32"/>
          <w:szCs w:val="32"/>
          <w:highlight w:val="none"/>
          <w:u w:val="none"/>
          <w:lang w:val="zh-CN" w:eastAsia="zh-CN"/>
        </w:rPr>
        <w:t>（四）项目绩效目标设置。</w:t>
      </w:r>
      <w:r>
        <w:rPr>
          <w:rFonts w:hint="default" w:ascii="Times New Roman" w:hAnsi="Times New Roman" w:eastAsia="方正仿宋_GBK" w:cs="Times New Roman"/>
          <w:color w:val="auto"/>
          <w:kern w:val="0"/>
          <w:sz w:val="32"/>
          <w:szCs w:val="32"/>
          <w:highlight w:val="none"/>
          <w:u w:val="none"/>
          <w:shd w:val="clear" w:color="auto" w:fill="FFFFFF"/>
          <w:lang w:val="zh-CN" w:eastAsia="zh-CN"/>
        </w:rPr>
        <w:t>项目整体绩效目标为：202</w:t>
      </w:r>
      <w:r>
        <w:rPr>
          <w:rFonts w:hint="default" w:ascii="Times New Roman" w:hAnsi="Times New Roman" w:eastAsia="方正仿宋_GBK" w:cs="Times New Roman"/>
          <w:color w:val="auto"/>
          <w:kern w:val="0"/>
          <w:sz w:val="32"/>
          <w:szCs w:val="32"/>
          <w:highlight w:val="none"/>
          <w:u w:val="none"/>
          <w:shd w:val="clear" w:color="auto" w:fill="FFFFFF"/>
          <w:lang w:val="en-US" w:eastAsia="zh-CN"/>
        </w:rPr>
        <w:t>5</w:t>
      </w:r>
      <w:r>
        <w:rPr>
          <w:rFonts w:hint="default" w:ascii="Times New Roman" w:hAnsi="Times New Roman" w:eastAsia="方正仿宋_GBK" w:cs="Times New Roman"/>
          <w:color w:val="auto"/>
          <w:kern w:val="0"/>
          <w:sz w:val="32"/>
          <w:szCs w:val="32"/>
          <w:highlight w:val="none"/>
          <w:u w:val="none"/>
          <w:shd w:val="clear" w:color="auto" w:fill="FFFFFF"/>
          <w:lang w:val="zh-CN" w:eastAsia="zh-CN"/>
        </w:rPr>
        <w:t>年</w:t>
      </w:r>
      <w:r>
        <w:rPr>
          <w:rFonts w:hint="default" w:ascii="Times New Roman" w:hAnsi="Times New Roman" w:eastAsia="方正仿宋_GBK" w:cs="Times New Roman"/>
          <w:color w:val="auto"/>
          <w:kern w:val="0"/>
          <w:sz w:val="32"/>
          <w:szCs w:val="32"/>
          <w:highlight w:val="none"/>
          <w:u w:val="none"/>
          <w:shd w:val="clear" w:color="auto" w:fill="FFFFFF"/>
          <w:lang w:val="en-US" w:eastAsia="zh-CN"/>
        </w:rPr>
        <w:t>12</w:t>
      </w:r>
      <w:r>
        <w:rPr>
          <w:rFonts w:hint="default" w:ascii="Times New Roman" w:hAnsi="Times New Roman" w:eastAsia="方正仿宋_GBK" w:cs="Times New Roman"/>
          <w:color w:val="auto"/>
          <w:kern w:val="0"/>
          <w:sz w:val="32"/>
          <w:szCs w:val="32"/>
          <w:highlight w:val="none"/>
          <w:u w:val="none"/>
          <w:shd w:val="clear" w:color="auto" w:fill="FFFFFF"/>
          <w:lang w:val="zh-CN" w:eastAsia="zh-CN"/>
        </w:rPr>
        <w:t>月前完成全部改造工程并通过验收，实现办公区改造升级、功能布局优化，干部职工满意度达90%以上，工程合格率100%、按时完工率100%。</w:t>
      </w:r>
    </w:p>
    <w:p w14:paraId="1F7FF166">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default" w:ascii="Times New Roman" w:hAnsi="Times New Roman" w:eastAsia="方正黑体_GBK" w:cs="Times New Roman"/>
          <w:b/>
          <w:bCs/>
          <w:sz w:val="32"/>
          <w:szCs w:val="32"/>
          <w:highlight w:val="none"/>
          <w:lang w:eastAsia="zh-CN"/>
        </w:rPr>
      </w:pPr>
      <w:r>
        <w:rPr>
          <w:rFonts w:hint="default" w:ascii="Times New Roman" w:hAnsi="Times New Roman" w:eastAsia="方正黑体_GBK" w:cs="Times New Roman"/>
          <w:b/>
          <w:bCs/>
          <w:sz w:val="32"/>
          <w:szCs w:val="32"/>
          <w:highlight w:val="none"/>
        </w:rPr>
        <w:t>二、</w:t>
      </w:r>
      <w:r>
        <w:rPr>
          <w:rFonts w:hint="default" w:ascii="Times New Roman" w:hAnsi="Times New Roman" w:eastAsia="方正黑体_GBK" w:cs="Times New Roman"/>
          <w:b/>
          <w:bCs/>
          <w:sz w:val="32"/>
          <w:szCs w:val="32"/>
          <w:highlight w:val="none"/>
          <w:lang w:eastAsia="zh-CN"/>
        </w:rPr>
        <w:t>评价实施</w:t>
      </w:r>
    </w:p>
    <w:p w14:paraId="0A54399C">
      <w:pPr>
        <w:keepNext w:val="0"/>
        <w:keepLines w:val="0"/>
        <w:pageBreakBefore w:val="0"/>
        <w:widowControl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b/>
          <w:color w:val="auto"/>
          <w:sz w:val="32"/>
          <w:szCs w:val="32"/>
          <w:highlight w:val="none"/>
          <w:u w:val="none"/>
          <w:lang w:val="zh-CN"/>
        </w:rPr>
        <w:t>（一）评价目的。</w:t>
      </w:r>
      <w:r>
        <w:rPr>
          <w:rFonts w:hint="default" w:ascii="Times New Roman" w:hAnsi="Times New Roman" w:eastAsia="方正仿宋_GBK" w:cs="Times New Roman"/>
          <w:sz w:val="32"/>
          <w:szCs w:val="32"/>
          <w:lang w:val="en-US" w:eastAsia="zh-CN"/>
        </w:rPr>
        <w:t>确保项目资金使用合规，达到改善办公条件、提升效率的目标。</w:t>
      </w:r>
    </w:p>
    <w:p w14:paraId="5250C35E">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3"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color w:val="auto"/>
          <w:sz w:val="32"/>
          <w:szCs w:val="32"/>
          <w:highlight w:val="none"/>
          <w:u w:val="none"/>
          <w:lang w:val="zh-CN"/>
        </w:rPr>
        <w:t>（二）预设问题及评价重点。</w:t>
      </w:r>
      <w:r>
        <w:rPr>
          <w:rFonts w:hint="default" w:ascii="Times New Roman" w:hAnsi="Times New Roman" w:eastAsia="方正仿宋_GBK" w:cs="Times New Roman"/>
          <w:sz w:val="32"/>
          <w:szCs w:val="32"/>
          <w:lang w:val="en-US" w:eastAsia="zh-CN"/>
        </w:rPr>
        <w:t>资金使用合规，办公条件满足干部职工办公需求，职工满意度达100%。</w:t>
      </w:r>
    </w:p>
    <w:p w14:paraId="7112461A">
      <w:pPr>
        <w:keepNext w:val="0"/>
        <w:keepLines w:val="0"/>
        <w:pageBreakBefore w:val="0"/>
        <w:widowControl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cs="Times New Roman"/>
          <w:sz w:val="32"/>
          <w:szCs w:val="32"/>
          <w:lang w:val="zh-CN" w:eastAsia="zh-CN"/>
        </w:rPr>
      </w:pPr>
      <w:r>
        <w:rPr>
          <w:rFonts w:hint="default" w:ascii="Times New Roman" w:hAnsi="Times New Roman" w:eastAsia="方正楷体_GBK" w:cs="Times New Roman"/>
          <w:b/>
          <w:color w:val="auto"/>
          <w:sz w:val="32"/>
          <w:szCs w:val="32"/>
          <w:highlight w:val="none"/>
          <w:u w:val="none"/>
          <w:lang w:val="zh-CN"/>
        </w:rPr>
        <w:t>（三）评价选点。</w:t>
      </w:r>
      <w:r>
        <w:rPr>
          <w:rFonts w:hint="default" w:ascii="Times New Roman" w:hAnsi="Times New Roman" w:eastAsia="方正仿宋_GBK" w:cs="Times New Roman"/>
          <w:sz w:val="32"/>
          <w:szCs w:val="32"/>
          <w:lang w:val="zh-CN" w:eastAsia="zh-CN"/>
        </w:rPr>
        <w:t>本次自评选取项目涉及的全部</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val="zh-CN" w:eastAsia="zh-CN"/>
        </w:rPr>
        <w:t>个功能区域（会议室、附属配套区、公共大厅）作为踏勘点位，覆盖项目总工程量的100%，点位清单作为自评附表存档。</w:t>
      </w:r>
    </w:p>
    <w:p w14:paraId="1B8006DC">
      <w:pPr>
        <w:keepNext w:val="0"/>
        <w:keepLines w:val="0"/>
        <w:pageBreakBefore w:val="0"/>
        <w:widowControl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color w:val="auto"/>
          <w:sz w:val="32"/>
          <w:szCs w:val="32"/>
          <w:highlight w:val="none"/>
          <w:u w:val="none"/>
          <w:lang w:val="zh-CN"/>
        </w:rPr>
        <w:t>（四）评价方法。</w:t>
      </w:r>
      <w:r>
        <w:rPr>
          <w:rFonts w:hint="default" w:ascii="Times New Roman" w:hAnsi="Times New Roman" w:eastAsia="方正仿宋_GBK" w:cs="Times New Roman"/>
          <w:sz w:val="32"/>
          <w:szCs w:val="32"/>
        </w:rPr>
        <w:t>实地勘察法：对改造区域进行现场核查，测试水电、消防、网络等设施运行情况</w:t>
      </w:r>
      <w:r>
        <w:rPr>
          <w:rFonts w:hint="default" w:ascii="Times New Roman" w:hAnsi="Times New Roman" w:eastAsia="方正仿宋_GBK" w:cs="Times New Roman"/>
          <w:sz w:val="32"/>
          <w:szCs w:val="32"/>
          <w:lang w:eastAsia="zh-CN"/>
        </w:rPr>
        <w:t>。</w:t>
      </w:r>
    </w:p>
    <w:p w14:paraId="01A25662">
      <w:pPr>
        <w:keepNext w:val="0"/>
        <w:keepLines w:val="0"/>
        <w:pageBreakBefore w:val="0"/>
        <w:widowControl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color w:val="auto"/>
          <w:sz w:val="32"/>
          <w:szCs w:val="32"/>
          <w:highlight w:val="none"/>
          <w:u w:val="none"/>
          <w:lang w:val="zh-CN"/>
        </w:rPr>
        <w:t>（五）评价组织。</w:t>
      </w:r>
      <w:r>
        <w:rPr>
          <w:rFonts w:hint="default" w:ascii="Times New Roman" w:hAnsi="Times New Roman" w:eastAsia="方正仿宋_GBK" w:cs="Times New Roman"/>
          <w:sz w:val="32"/>
          <w:szCs w:val="32"/>
          <w:lang w:val="en-US" w:eastAsia="zh-CN"/>
        </w:rPr>
        <w:t>成立了分管领导任组长，办公室、财务委组员的</w:t>
      </w:r>
      <w:r>
        <w:rPr>
          <w:rFonts w:hint="default" w:ascii="Times New Roman" w:hAnsi="Times New Roman" w:eastAsia="方正仿宋_GBK" w:cs="Times New Roman"/>
          <w:sz w:val="32"/>
          <w:szCs w:val="32"/>
        </w:rPr>
        <w:t>评价</w:t>
      </w:r>
      <w:r>
        <w:rPr>
          <w:rFonts w:hint="default" w:ascii="Times New Roman" w:hAnsi="Times New Roman" w:eastAsia="方正仿宋_GBK" w:cs="Times New Roman"/>
          <w:sz w:val="32"/>
          <w:szCs w:val="32"/>
          <w:lang w:val="en-US" w:eastAsia="zh-CN"/>
        </w:rPr>
        <w:t>小组。</w:t>
      </w:r>
    </w:p>
    <w:p w14:paraId="2EDB37EF">
      <w:pPr>
        <w:keepNext w:val="0"/>
        <w:keepLines w:val="0"/>
        <w:pageBreakBefore w:val="0"/>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方正黑体_GBK" w:cs="Times New Roman"/>
          <w:b/>
          <w:bCs/>
          <w:color w:val="auto"/>
          <w:sz w:val="32"/>
          <w:szCs w:val="32"/>
          <w:highlight w:val="none"/>
          <w:u w:val="none"/>
        </w:rPr>
        <w:t>三、</w:t>
      </w:r>
      <w:r>
        <w:rPr>
          <w:rFonts w:hint="default" w:ascii="Times New Roman" w:hAnsi="Times New Roman" w:eastAsia="方正黑体_GBK" w:cs="Times New Roman"/>
          <w:b/>
          <w:bCs/>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14:paraId="09CF0E2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zh-CN" w:eastAsia="zh-CN"/>
        </w:rPr>
        <w:t>根据项目预算绩效评价指标体系“通用指标”“专用指标”“个性指标”涉及二、三级指标进行逐项绩效分析并评分</w:t>
      </w:r>
      <w:r>
        <w:rPr>
          <w:rFonts w:hint="default" w:ascii="Times New Roman" w:hAnsi="Times New Roman" w:eastAsia="方正仿宋_GBK" w:cs="Times New Roman"/>
          <w:sz w:val="32"/>
          <w:szCs w:val="32"/>
          <w:lang w:val="en-US" w:eastAsia="zh-CN"/>
        </w:rPr>
        <w:t>。</w:t>
      </w:r>
    </w:p>
    <w:p w14:paraId="5913DA1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方正楷体_GBK" w:cs="Times New Roman"/>
          <w:b/>
          <w:color w:val="auto"/>
          <w:sz w:val="32"/>
          <w:szCs w:val="32"/>
          <w:highlight w:val="none"/>
          <w:u w:val="none"/>
          <w:lang w:val="en-US" w:eastAsia="zh-CN"/>
        </w:rPr>
      </w:pPr>
      <w:r>
        <w:rPr>
          <w:rFonts w:hint="default" w:ascii="Times New Roman" w:hAnsi="Times New Roman" w:eastAsia="方正楷体_GBK" w:cs="Times New Roman"/>
          <w:b/>
          <w:color w:val="auto"/>
          <w:sz w:val="32"/>
          <w:szCs w:val="32"/>
          <w:highlight w:val="none"/>
          <w:u w:val="none"/>
          <w:lang w:val="zh-CN"/>
        </w:rPr>
        <w:t>（一）</w:t>
      </w:r>
      <w:r>
        <w:rPr>
          <w:rFonts w:hint="default" w:ascii="Times New Roman" w:hAnsi="Times New Roman" w:eastAsia="方正楷体_GBK" w:cs="Times New Roman"/>
          <w:b/>
          <w:color w:val="auto"/>
          <w:sz w:val="32"/>
          <w:szCs w:val="32"/>
          <w:highlight w:val="none"/>
          <w:u w:val="none"/>
          <w:lang w:val="en-US" w:eastAsia="zh-CN"/>
        </w:rPr>
        <w:t>通用指标</w:t>
      </w:r>
      <w:r>
        <w:rPr>
          <w:rFonts w:hint="default" w:ascii="Times New Roman" w:hAnsi="Times New Roman" w:eastAsia="方正楷体_GBK" w:cs="Times New Roman"/>
          <w:b/>
          <w:bCs/>
          <w:color w:val="000000"/>
          <w:kern w:val="0"/>
          <w:sz w:val="32"/>
          <w:szCs w:val="32"/>
          <w:highlight w:val="none"/>
          <w:shd w:val="clear" w:color="auto" w:fill="FFFFFF"/>
          <w:lang w:val="zh-CN"/>
        </w:rPr>
        <w:t>绩效分析。</w:t>
      </w:r>
    </w:p>
    <w:p w14:paraId="3ED4722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1.项目决策。2025年预算编制通过了书记办公会，立项程序合规，资金投向合理。</w:t>
      </w:r>
    </w:p>
    <w:p w14:paraId="4315389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2.项目管理。严格执行《中共阿坝州直属机关工作委员会政府采购内控管理制度》，分配按标准执行，无挪用资金。</w:t>
      </w:r>
    </w:p>
    <w:p w14:paraId="7790CDA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3.项目实施。预算执行率99%，资金使用合规。</w:t>
      </w:r>
    </w:p>
    <w:p w14:paraId="110753A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4.项目结果。办公区改造全部验收合格。</w:t>
      </w:r>
    </w:p>
    <w:p w14:paraId="22DA56B7">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方正楷体_GBK" w:cs="Times New Roman"/>
          <w:b/>
          <w:color w:val="auto"/>
          <w:sz w:val="32"/>
          <w:szCs w:val="32"/>
          <w:highlight w:val="none"/>
          <w:u w:val="none"/>
          <w:lang w:val="zh-CN"/>
        </w:rPr>
        <w:t>（二）</w:t>
      </w:r>
      <w:r>
        <w:rPr>
          <w:rFonts w:hint="default" w:ascii="Times New Roman" w:hAnsi="Times New Roman" w:eastAsia="方正楷体_GBK" w:cs="Times New Roman"/>
          <w:b/>
          <w:color w:val="auto"/>
          <w:sz w:val="32"/>
          <w:szCs w:val="32"/>
          <w:highlight w:val="none"/>
          <w:u w:val="none"/>
          <w:lang w:val="en-US" w:eastAsia="zh-CN"/>
        </w:rPr>
        <w:t>专用指标</w:t>
      </w:r>
      <w:r>
        <w:rPr>
          <w:rFonts w:hint="default" w:ascii="Times New Roman" w:hAnsi="Times New Roman" w:eastAsia="方正楷体_GBK" w:cs="Times New Roman"/>
          <w:b/>
          <w:bCs/>
          <w:color w:val="000000"/>
          <w:kern w:val="0"/>
          <w:sz w:val="32"/>
          <w:szCs w:val="32"/>
          <w:highlight w:val="none"/>
          <w:shd w:val="clear" w:color="auto" w:fill="FFFFFF"/>
          <w:lang w:val="zh-CN"/>
        </w:rPr>
        <w:t>绩效分析。</w:t>
      </w:r>
    </w:p>
    <w:p w14:paraId="5A974BF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我委未设定专用指标</w:t>
      </w:r>
      <w:r>
        <w:rPr>
          <w:rFonts w:hint="default" w:ascii="Times New Roman" w:hAnsi="Times New Roman" w:eastAsia="方正仿宋_GBK" w:cs="Times New Roman"/>
          <w:color w:val="auto"/>
          <w:sz w:val="32"/>
          <w:szCs w:val="32"/>
          <w:lang w:val="zh-CN" w:eastAsia="zh-CN"/>
        </w:rPr>
        <w:t>绩效。</w:t>
      </w:r>
    </w:p>
    <w:p w14:paraId="0164290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0" w:firstLine="643" w:firstLineChars="20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en-US" w:eastAsia="zh-CN"/>
        </w:rPr>
        <w:t>（三）个性指标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19AF0CDC">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b w:val="0"/>
          <w:bCs w:val="0"/>
          <w:color w:val="auto"/>
          <w:kern w:val="0"/>
          <w:position w:val="0"/>
          <w:sz w:val="32"/>
          <w:szCs w:val="32"/>
          <w:highlight w:val="none"/>
          <w:lang w:val="en-US" w:eastAsia="zh-CN" w:bidi="ar-SA"/>
        </w:rPr>
      </w:pPr>
      <w:r>
        <w:rPr>
          <w:rFonts w:hint="default" w:ascii="Times New Roman" w:hAnsi="Times New Roman" w:eastAsia="方正仿宋_GBK" w:cs="Times New Roman"/>
          <w:b w:val="0"/>
          <w:bCs w:val="0"/>
          <w:color w:val="auto"/>
          <w:kern w:val="0"/>
          <w:position w:val="0"/>
          <w:sz w:val="32"/>
          <w:szCs w:val="32"/>
          <w:highlight w:val="none"/>
          <w:lang w:val="en-US" w:eastAsia="zh-CN" w:bidi="ar-SA"/>
        </w:rPr>
        <w:t>我委未设定个性指标</w:t>
      </w:r>
      <w:r>
        <w:rPr>
          <w:rFonts w:hint="default" w:ascii="Times New Roman" w:hAnsi="Times New Roman" w:eastAsia="方正仿宋_GBK" w:cs="Times New Roman"/>
          <w:b w:val="0"/>
          <w:bCs w:val="0"/>
          <w:color w:val="auto"/>
          <w:kern w:val="0"/>
          <w:position w:val="0"/>
          <w:sz w:val="32"/>
          <w:szCs w:val="32"/>
          <w:highlight w:val="none"/>
          <w:lang w:val="zh-CN" w:eastAsia="zh-CN" w:bidi="ar-SA"/>
        </w:rPr>
        <w:t>绩效。</w:t>
      </w:r>
    </w:p>
    <w:p w14:paraId="0FE89698">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after="0" w:line="576" w:lineRule="exact"/>
        <w:ind w:firstLine="643" w:firstLineChars="200"/>
        <w:textAlignment w:val="auto"/>
        <w:rPr>
          <w:rFonts w:hint="default" w:ascii="Times New Roman" w:hAnsi="Times New Roman" w:eastAsia="方正黑体_GBK" w:cs="Times New Roman"/>
          <w:b/>
          <w:bCs/>
          <w:color w:val="auto"/>
          <w:sz w:val="32"/>
          <w:szCs w:val="32"/>
          <w:highlight w:val="none"/>
          <w:u w:val="none"/>
        </w:rPr>
      </w:pPr>
      <w:r>
        <w:rPr>
          <w:rFonts w:hint="default" w:ascii="Times New Roman" w:hAnsi="Times New Roman" w:eastAsia="方正黑体_GBK" w:cs="Times New Roman"/>
          <w:b/>
          <w:bCs/>
          <w:color w:val="auto"/>
          <w:sz w:val="32"/>
          <w:szCs w:val="32"/>
          <w:highlight w:val="none"/>
          <w:u w:val="none"/>
          <w:lang w:eastAsia="zh-CN"/>
        </w:rPr>
        <w:t>四</w:t>
      </w:r>
      <w:r>
        <w:rPr>
          <w:rFonts w:hint="default" w:ascii="Times New Roman" w:hAnsi="Times New Roman" w:eastAsia="方正黑体_GBK" w:cs="Times New Roman"/>
          <w:b/>
          <w:bCs/>
          <w:color w:val="auto"/>
          <w:sz w:val="32"/>
          <w:szCs w:val="32"/>
          <w:highlight w:val="none"/>
          <w:u w:val="none"/>
        </w:rPr>
        <w:t>、评价结论</w:t>
      </w:r>
    </w:p>
    <w:p w14:paraId="4D81B60A">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after="0" w:line="576" w:lineRule="exact"/>
        <w:ind w:firstLine="640" w:firstLineChars="200"/>
        <w:textAlignment w:val="auto"/>
        <w:rPr>
          <w:rFonts w:hint="default" w:ascii="Times New Roman" w:hAnsi="Times New Roman" w:eastAsia="方正仿宋_GBK" w:cs="Times New Roman"/>
          <w:b w:val="0"/>
          <w:bCs w:val="0"/>
          <w:kern w:val="0"/>
          <w:position w:val="0"/>
          <w:sz w:val="32"/>
          <w:szCs w:val="32"/>
          <w:highlight w:val="none"/>
          <w:lang w:val="en-US" w:eastAsia="zh-CN" w:bidi="ar-SA"/>
        </w:rPr>
      </w:pPr>
      <w:r>
        <w:rPr>
          <w:rFonts w:hint="default" w:ascii="Times New Roman" w:hAnsi="Times New Roman" w:eastAsia="方正仿宋_GBK" w:cs="Times New Roman"/>
          <w:b w:val="0"/>
          <w:bCs w:val="0"/>
          <w:kern w:val="0"/>
          <w:position w:val="0"/>
          <w:sz w:val="32"/>
          <w:szCs w:val="32"/>
          <w:highlight w:val="none"/>
          <w:lang w:val="en-US" w:eastAsia="zh-CN" w:bidi="ar-SA"/>
        </w:rPr>
        <w:t>本次办公区提升改造项目绩效自评总得分为100分评价等级为“优秀”。项目整体实施规范、资金使用高效、工程质量达标，按期完成全部改造任务。干部职工满意度较高，项目社会效益与长期效益显著，达到了财政专项资金配置的预期效果。</w:t>
      </w:r>
    </w:p>
    <w:p w14:paraId="787BC613">
      <w:pPr>
        <w:pStyle w:val="6"/>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3" w:firstLineChars="200"/>
        <w:textAlignment w:val="auto"/>
        <w:rPr>
          <w:rFonts w:hint="default" w:ascii="Times New Roman" w:hAnsi="Times New Roman" w:eastAsia="方正黑体_GBK" w:cs="Times New Roman"/>
          <w:b/>
          <w:bCs/>
          <w:color w:val="auto"/>
          <w:sz w:val="32"/>
          <w:szCs w:val="32"/>
          <w:highlight w:val="none"/>
          <w:u w:val="none"/>
          <w:lang w:eastAsia="zh-CN"/>
        </w:rPr>
      </w:pPr>
      <w:r>
        <w:rPr>
          <w:rFonts w:hint="default" w:ascii="Times New Roman" w:hAnsi="Times New Roman" w:eastAsia="方正黑体_GBK" w:cs="Times New Roman"/>
          <w:b/>
          <w:bCs/>
          <w:color w:val="auto"/>
          <w:sz w:val="32"/>
          <w:szCs w:val="32"/>
          <w:highlight w:val="none"/>
          <w:u w:val="none"/>
          <w:lang w:eastAsia="zh-CN"/>
        </w:rPr>
        <w:t>五、存在主要问题</w:t>
      </w:r>
    </w:p>
    <w:p w14:paraId="63F4A8C6">
      <w:pPr>
        <w:pStyle w:val="6"/>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default" w:ascii="Times New Roman" w:hAnsi="Times New Roman" w:eastAsia="方正仿宋_GBK" w:cs="Times New Roman"/>
          <w:b w:val="0"/>
          <w:bCs w:val="0"/>
          <w:kern w:val="2"/>
          <w:position w:val="0"/>
          <w:sz w:val="32"/>
          <w:szCs w:val="32"/>
          <w:highlight w:val="none"/>
          <w:lang w:val="en-US" w:eastAsia="zh-CN" w:bidi="ar-SA"/>
        </w:rPr>
      </w:pPr>
      <w:r>
        <w:rPr>
          <w:rFonts w:hint="default" w:ascii="Times New Roman" w:hAnsi="Times New Roman" w:eastAsia="方正仿宋_GBK" w:cs="Times New Roman"/>
          <w:b w:val="0"/>
          <w:bCs w:val="0"/>
          <w:kern w:val="0"/>
          <w:position w:val="0"/>
          <w:sz w:val="32"/>
          <w:szCs w:val="32"/>
          <w:highlight w:val="none"/>
          <w:lang w:val="en-US" w:eastAsia="zh-CN" w:bidi="ar-SA"/>
        </w:rPr>
        <w:t>无</w:t>
      </w:r>
    </w:p>
    <w:p w14:paraId="6B249F8A">
      <w:pPr>
        <w:pStyle w:val="6"/>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default" w:ascii="Times New Roman" w:hAnsi="Times New Roman" w:eastAsia="方正黑体_GBK" w:cs="Times New Roman"/>
          <w:color w:val="auto"/>
          <w:kern w:val="0"/>
          <w:position w:val="3"/>
          <w:sz w:val="32"/>
          <w:szCs w:val="32"/>
          <w:highlight w:val="none"/>
          <w:u w:val="none"/>
          <w:lang w:val="zh-CN" w:eastAsia="zh-CN" w:bidi="ar-SA"/>
        </w:rPr>
      </w:pPr>
      <w:r>
        <w:rPr>
          <w:rFonts w:hint="default" w:ascii="Times New Roman" w:hAnsi="Times New Roman" w:eastAsia="方正黑体_GBK" w:cs="Times New Roman"/>
          <w:color w:val="auto"/>
          <w:kern w:val="0"/>
          <w:position w:val="3"/>
          <w:sz w:val="32"/>
          <w:szCs w:val="32"/>
          <w:highlight w:val="none"/>
          <w:u w:val="none"/>
          <w:lang w:val="zh-CN" w:eastAsia="zh-CN" w:bidi="ar-SA"/>
        </w:rPr>
        <w:t>六、改进建议</w:t>
      </w:r>
    </w:p>
    <w:p w14:paraId="4B62B143">
      <w:pPr>
        <w:keepNext w:val="0"/>
        <w:keepLines w:val="0"/>
        <w:pageBreakBefore w:val="0"/>
        <w:tabs>
          <w:tab w:val="left" w:pos="1911"/>
        </w:tabs>
        <w:kinsoku/>
        <w:wordWrap/>
        <w:overflowPunct/>
        <w:topLinePunct w:val="0"/>
        <w:autoSpaceDE/>
        <w:autoSpaceDN/>
        <w:bidi w:val="0"/>
        <w:spacing w:line="576" w:lineRule="exact"/>
        <w:ind w:firstLine="640" w:firstLineChars="200"/>
        <w:jc w:val="left"/>
        <w:textAlignment w:val="auto"/>
        <w:rPr>
          <w:rFonts w:hint="default" w:ascii="Times New Roman" w:hAnsi="Times New Roman" w:eastAsia="方正仿宋_GBK" w:cs="Times New Roman"/>
          <w:b w:val="0"/>
          <w:bCs w:val="0"/>
          <w:kern w:val="0"/>
          <w:position w:val="0"/>
          <w:sz w:val="32"/>
          <w:szCs w:val="32"/>
          <w:highlight w:val="none"/>
          <w:lang w:val="en" w:eastAsia="zh-CN" w:bidi="ar-SA"/>
        </w:rPr>
      </w:pPr>
      <w:r>
        <w:rPr>
          <w:rFonts w:hint="default" w:ascii="Times New Roman" w:hAnsi="Times New Roman" w:eastAsia="方正仿宋_GBK" w:cs="Times New Roman"/>
          <w:b w:val="0"/>
          <w:bCs w:val="0"/>
          <w:kern w:val="0"/>
          <w:position w:val="0"/>
          <w:sz w:val="32"/>
          <w:szCs w:val="32"/>
          <w:highlight w:val="none"/>
          <w:lang w:val="en-US" w:eastAsia="zh-CN" w:bidi="ar-SA"/>
        </w:rPr>
        <w:t>无</w:t>
      </w:r>
    </w:p>
    <w:p w14:paraId="01C75AB5">
      <w:pPr>
        <w:rPr>
          <w:rFonts w:hint="default" w:ascii="Times New Roman" w:hAnsi="Times New Roman" w:eastAsia="仿宋_GB2312" w:cs="Times New Roman"/>
          <w:kern w:val="0"/>
          <w:sz w:val="32"/>
          <w:szCs w:val="32"/>
        </w:rPr>
      </w:pPr>
    </w:p>
    <w:p w14:paraId="1BB7CBBD">
      <w:pPr>
        <w:pStyle w:val="5"/>
        <w:rPr>
          <w:rFonts w:hint="default" w:ascii="Times New Roman" w:hAnsi="Times New Roman" w:eastAsia="仿宋_GB2312" w:cs="Times New Roman"/>
          <w:kern w:val="0"/>
          <w:sz w:val="32"/>
          <w:szCs w:val="32"/>
        </w:rPr>
      </w:pPr>
    </w:p>
    <w:p w14:paraId="411F96AD">
      <w:pPr>
        <w:rPr>
          <w:rFonts w:hint="default" w:ascii="Times New Roman" w:hAnsi="Times New Roman" w:eastAsia="仿宋_GB2312" w:cs="Times New Roman"/>
          <w:kern w:val="0"/>
          <w:sz w:val="32"/>
          <w:szCs w:val="32"/>
        </w:rPr>
      </w:pPr>
    </w:p>
    <w:p w14:paraId="0CD4177F">
      <w:pPr>
        <w:pStyle w:val="5"/>
        <w:rPr>
          <w:rFonts w:hint="default" w:ascii="Times New Roman" w:hAnsi="Times New Roman" w:eastAsia="仿宋_GB2312" w:cs="Times New Roman"/>
          <w:kern w:val="0"/>
          <w:sz w:val="32"/>
          <w:szCs w:val="32"/>
        </w:rPr>
      </w:pPr>
    </w:p>
    <w:p w14:paraId="485A371B">
      <w:pPr>
        <w:rPr>
          <w:rFonts w:hint="default" w:ascii="Times New Roman" w:hAnsi="Times New Roman" w:eastAsia="仿宋_GB2312" w:cs="Times New Roman"/>
          <w:kern w:val="0"/>
          <w:sz w:val="32"/>
          <w:szCs w:val="32"/>
        </w:rPr>
      </w:pPr>
    </w:p>
    <w:p w14:paraId="6005BB25">
      <w:pPr>
        <w:rPr>
          <w:rFonts w:hint="default" w:ascii="Times New Roman" w:hAnsi="Times New Roman" w:cs="Times New Roman"/>
        </w:rPr>
      </w:pPr>
    </w:p>
    <w:p w14:paraId="4A3CEE44">
      <w:pPr>
        <w:rPr>
          <w:rFonts w:hint="default" w:ascii="Times New Roman" w:hAnsi="Times New Roman" w:cs="Times New Roman"/>
        </w:rPr>
      </w:pPr>
    </w:p>
    <w:p w14:paraId="7BE27C7C">
      <w:pPr>
        <w:widowControl/>
        <w:jc w:val="center"/>
        <w:rPr>
          <w:rFonts w:hint="eastAsia" w:ascii="微软雅黑" w:hAnsi="微软雅黑" w:eastAsia="微软雅黑" w:cs="微软雅黑"/>
        </w:rPr>
      </w:pPr>
      <w:r>
        <w:rPr>
          <w:rFonts w:hint="eastAsia" w:ascii="微软雅黑" w:hAnsi="微软雅黑" w:eastAsia="微软雅黑" w:cs="微软雅黑"/>
          <w:sz w:val="44"/>
          <w:szCs w:val="44"/>
        </w:rPr>
        <w:t>第</w:t>
      </w:r>
      <w:r>
        <w:rPr>
          <w:rStyle w:val="29"/>
          <w:rFonts w:hint="eastAsia" w:ascii="微软雅黑" w:hAnsi="微软雅黑" w:eastAsia="微软雅黑" w:cs="微软雅黑"/>
          <w:b w:val="0"/>
        </w:rPr>
        <w:t>五部分 附表</w:t>
      </w:r>
      <w:bookmarkEnd w:id="55"/>
      <w:bookmarkEnd w:id="58"/>
      <w:bookmarkStart w:id="59" w:name="_Toc15396619"/>
    </w:p>
    <w:p w14:paraId="09ED9CFC">
      <w:pPr>
        <w:pStyle w:val="3"/>
        <w:suppressAutoHyphens/>
        <w:bidi w:val="0"/>
        <w:rPr>
          <w:rFonts w:hint="default" w:ascii="Times New Roman" w:hAnsi="Times New Roman" w:eastAsia="仿宋" w:cs="Times New Roman"/>
          <w:b w:val="0"/>
          <w:color w:val="auto"/>
          <w:highlight w:val="none"/>
        </w:rPr>
      </w:pPr>
      <w:r>
        <w:rPr>
          <w:rFonts w:hint="default" w:ascii="Times New Roman" w:hAnsi="Times New Roman" w:eastAsia="仿宋" w:cs="Times New Roman"/>
          <w:b w:val="0"/>
          <w:color w:val="auto"/>
          <w:highlight w:val="none"/>
        </w:rPr>
        <w:t>一、收入支出决算总表</w:t>
      </w:r>
      <w:bookmarkEnd w:id="59"/>
    </w:p>
    <w:p w14:paraId="5254CF88">
      <w:pPr>
        <w:pStyle w:val="3"/>
        <w:suppressAutoHyphens/>
        <w:bidi w:val="0"/>
        <w:rPr>
          <w:rFonts w:hint="default" w:ascii="Times New Roman" w:hAnsi="Times New Roman" w:eastAsia="仿宋" w:cs="Times New Roman"/>
          <w:b w:val="0"/>
          <w:color w:val="auto"/>
          <w:highlight w:val="none"/>
        </w:rPr>
      </w:pPr>
      <w:bookmarkStart w:id="60" w:name="_Toc15396620"/>
      <w:r>
        <w:rPr>
          <w:rFonts w:hint="default" w:ascii="Times New Roman" w:hAnsi="Times New Roman" w:eastAsia="仿宋" w:cs="Times New Roman"/>
          <w:b w:val="0"/>
          <w:color w:val="auto"/>
          <w:highlight w:val="none"/>
        </w:rPr>
        <w:t>二、收入决算表</w:t>
      </w:r>
      <w:bookmarkEnd w:id="60"/>
    </w:p>
    <w:p w14:paraId="2F5F2926">
      <w:pPr>
        <w:pStyle w:val="3"/>
        <w:suppressAutoHyphens/>
        <w:bidi w:val="0"/>
        <w:rPr>
          <w:rFonts w:hint="default" w:ascii="Times New Roman" w:hAnsi="Times New Roman" w:eastAsia="仿宋" w:cs="Times New Roman"/>
          <w:b w:val="0"/>
          <w:color w:val="auto"/>
          <w:highlight w:val="none"/>
        </w:rPr>
      </w:pPr>
      <w:bookmarkStart w:id="61" w:name="_Toc15396621"/>
      <w:r>
        <w:rPr>
          <w:rFonts w:hint="default" w:ascii="Times New Roman" w:hAnsi="Times New Roman" w:eastAsia="仿宋" w:cs="Times New Roman"/>
          <w:b w:val="0"/>
          <w:color w:val="auto"/>
          <w:highlight w:val="none"/>
        </w:rPr>
        <w:t>三、支出决算表</w:t>
      </w:r>
      <w:bookmarkEnd w:id="61"/>
    </w:p>
    <w:p w14:paraId="6246EB0A">
      <w:pPr>
        <w:pStyle w:val="3"/>
        <w:suppressAutoHyphens/>
        <w:bidi w:val="0"/>
        <w:rPr>
          <w:rFonts w:hint="default" w:ascii="Times New Roman" w:hAnsi="Times New Roman" w:eastAsia="仿宋" w:cs="Times New Roman"/>
          <w:b w:val="0"/>
          <w:color w:val="auto"/>
          <w:highlight w:val="none"/>
        </w:rPr>
      </w:pPr>
      <w:bookmarkStart w:id="62" w:name="_Toc15396622"/>
      <w:r>
        <w:rPr>
          <w:rFonts w:hint="default" w:ascii="Times New Roman" w:hAnsi="Times New Roman" w:eastAsia="仿宋" w:cs="Times New Roman"/>
          <w:b w:val="0"/>
          <w:color w:val="auto"/>
          <w:highlight w:val="none"/>
        </w:rPr>
        <w:t>四、财政拨款收入支出决算总表</w:t>
      </w:r>
      <w:bookmarkEnd w:id="62"/>
    </w:p>
    <w:p w14:paraId="6BAEB6DE">
      <w:pPr>
        <w:pStyle w:val="3"/>
        <w:suppressAutoHyphens/>
        <w:bidi w:val="0"/>
        <w:rPr>
          <w:rFonts w:hint="default" w:ascii="Times New Roman" w:hAnsi="Times New Roman" w:eastAsia="仿宋" w:cs="Times New Roman"/>
          <w:b w:val="0"/>
          <w:color w:val="auto"/>
          <w:highlight w:val="none"/>
        </w:rPr>
      </w:pPr>
      <w:bookmarkStart w:id="63" w:name="_Toc15396623"/>
      <w:r>
        <w:rPr>
          <w:rFonts w:hint="default" w:ascii="Times New Roman" w:hAnsi="Times New Roman" w:eastAsia="仿宋" w:cs="Times New Roman"/>
          <w:b w:val="0"/>
          <w:color w:val="auto"/>
          <w:highlight w:val="none"/>
        </w:rPr>
        <w:t>五、财政拨款支出决算明细表</w:t>
      </w:r>
      <w:bookmarkEnd w:id="63"/>
      <w:bookmarkStart w:id="64" w:name="_Toc15396624"/>
    </w:p>
    <w:p w14:paraId="3D2920E5">
      <w:pPr>
        <w:pStyle w:val="3"/>
        <w:suppressAutoHyphens/>
        <w:bidi w:val="0"/>
        <w:rPr>
          <w:rFonts w:hint="default" w:ascii="Times New Roman" w:hAnsi="Times New Roman" w:eastAsia="仿宋" w:cs="Times New Roman"/>
          <w:b w:val="0"/>
          <w:color w:val="auto"/>
          <w:highlight w:val="none"/>
        </w:rPr>
      </w:pPr>
      <w:r>
        <w:rPr>
          <w:rFonts w:hint="default" w:ascii="Times New Roman" w:hAnsi="Times New Roman" w:eastAsia="仿宋" w:cs="Times New Roman"/>
          <w:b w:val="0"/>
          <w:color w:val="auto"/>
          <w:highlight w:val="none"/>
        </w:rPr>
        <w:t>六、一般公共预算财政拨款支出决算表</w:t>
      </w:r>
      <w:bookmarkEnd w:id="64"/>
    </w:p>
    <w:p w14:paraId="240F08B6">
      <w:pPr>
        <w:pStyle w:val="3"/>
        <w:suppressAutoHyphens/>
        <w:bidi w:val="0"/>
        <w:rPr>
          <w:rFonts w:hint="default" w:ascii="Times New Roman" w:hAnsi="Times New Roman" w:eastAsia="仿宋" w:cs="Times New Roman"/>
          <w:b w:val="0"/>
          <w:color w:val="auto"/>
          <w:highlight w:val="none"/>
        </w:rPr>
      </w:pPr>
      <w:bookmarkStart w:id="65" w:name="_Toc15396625"/>
      <w:r>
        <w:rPr>
          <w:rFonts w:hint="default" w:ascii="Times New Roman" w:hAnsi="Times New Roman" w:eastAsia="仿宋" w:cs="Times New Roman"/>
          <w:b w:val="0"/>
          <w:color w:val="auto"/>
          <w:highlight w:val="none"/>
        </w:rPr>
        <w:t>七、一般公共预算财政拨款支出决算明细表</w:t>
      </w:r>
      <w:bookmarkEnd w:id="65"/>
    </w:p>
    <w:p w14:paraId="2CA8AE20">
      <w:pPr>
        <w:pStyle w:val="3"/>
        <w:suppressAutoHyphens/>
        <w:bidi w:val="0"/>
        <w:rPr>
          <w:rFonts w:hint="default" w:ascii="Times New Roman" w:hAnsi="Times New Roman" w:eastAsia="仿宋" w:cs="Times New Roman"/>
          <w:b w:val="0"/>
          <w:color w:val="auto"/>
          <w:highlight w:val="none"/>
        </w:rPr>
      </w:pPr>
      <w:bookmarkStart w:id="66" w:name="_Toc15396626"/>
      <w:r>
        <w:rPr>
          <w:rFonts w:hint="default" w:ascii="Times New Roman" w:hAnsi="Times New Roman" w:eastAsia="仿宋" w:cs="Times New Roman"/>
          <w:b w:val="0"/>
          <w:color w:val="auto"/>
          <w:highlight w:val="none"/>
        </w:rPr>
        <w:t>八、一般公共预算财政拨款基本支出决算表</w:t>
      </w:r>
      <w:bookmarkEnd w:id="66"/>
    </w:p>
    <w:p w14:paraId="1021E5EC">
      <w:pPr>
        <w:pStyle w:val="3"/>
        <w:suppressAutoHyphens/>
        <w:bidi w:val="0"/>
        <w:rPr>
          <w:rFonts w:hint="default" w:ascii="Times New Roman" w:hAnsi="Times New Roman" w:eastAsia="仿宋" w:cs="Times New Roman"/>
          <w:b w:val="0"/>
          <w:color w:val="auto"/>
          <w:highlight w:val="none"/>
        </w:rPr>
      </w:pPr>
      <w:bookmarkStart w:id="67" w:name="_Toc15396627"/>
      <w:r>
        <w:rPr>
          <w:rFonts w:hint="default" w:ascii="Times New Roman" w:hAnsi="Times New Roman" w:eastAsia="仿宋" w:cs="Times New Roman"/>
          <w:b w:val="0"/>
          <w:color w:val="auto"/>
          <w:highlight w:val="none"/>
        </w:rPr>
        <w:t>九、一般公共预算财政拨款项目支出决算表</w:t>
      </w:r>
      <w:bookmarkEnd w:id="67"/>
    </w:p>
    <w:p w14:paraId="07043E00">
      <w:pPr>
        <w:pStyle w:val="3"/>
        <w:suppressAutoHyphens/>
        <w:bidi w:val="0"/>
        <w:rPr>
          <w:rFonts w:hint="default" w:ascii="Times New Roman" w:hAnsi="Times New Roman" w:eastAsia="仿宋" w:cs="Times New Roman"/>
          <w:b w:val="0"/>
          <w:color w:val="auto"/>
          <w:highlight w:val="none"/>
        </w:rPr>
      </w:pPr>
      <w:bookmarkStart w:id="68" w:name="_Toc15396628"/>
      <w:r>
        <w:rPr>
          <w:rFonts w:hint="default" w:ascii="Times New Roman" w:hAnsi="Times New Roman" w:eastAsia="仿宋" w:cs="Times New Roman"/>
          <w:b w:val="0"/>
          <w:color w:val="auto"/>
          <w:highlight w:val="none"/>
        </w:rPr>
        <w:t>十、</w:t>
      </w:r>
      <w:bookmarkEnd w:id="68"/>
      <w:r>
        <w:rPr>
          <w:rFonts w:hint="default" w:ascii="Times New Roman" w:hAnsi="Times New Roman" w:eastAsia="仿宋" w:cs="Times New Roman"/>
          <w:b w:val="0"/>
          <w:color w:val="auto"/>
          <w:highlight w:val="none"/>
        </w:rPr>
        <w:t>政府性基金预算财政拨款收入支出决算表</w:t>
      </w:r>
    </w:p>
    <w:p w14:paraId="7B15E922">
      <w:pPr>
        <w:pStyle w:val="3"/>
        <w:suppressAutoHyphens/>
        <w:bidi w:val="0"/>
        <w:rPr>
          <w:rFonts w:hint="default" w:ascii="Times New Roman" w:hAnsi="Times New Roman" w:eastAsia="仿宋" w:cs="Times New Roman"/>
          <w:b w:val="0"/>
          <w:color w:val="auto"/>
          <w:highlight w:val="none"/>
        </w:rPr>
      </w:pPr>
      <w:bookmarkStart w:id="69" w:name="_Toc15396629"/>
      <w:r>
        <w:rPr>
          <w:rFonts w:hint="default" w:ascii="Times New Roman" w:hAnsi="Times New Roman" w:eastAsia="仿宋" w:cs="Times New Roman"/>
          <w:b w:val="0"/>
          <w:color w:val="auto"/>
          <w:highlight w:val="none"/>
        </w:rPr>
        <w:t>十一、</w:t>
      </w:r>
      <w:bookmarkEnd w:id="69"/>
      <w:r>
        <w:rPr>
          <w:rFonts w:hint="default" w:ascii="Times New Roman" w:hAnsi="Times New Roman" w:eastAsia="仿宋" w:cs="Times New Roman"/>
          <w:b w:val="0"/>
          <w:color w:val="auto"/>
          <w:highlight w:val="none"/>
        </w:rPr>
        <w:t>国有资本经营预算财政拨款收入支出决算表</w:t>
      </w:r>
    </w:p>
    <w:p w14:paraId="0F22F1B4">
      <w:pPr>
        <w:pStyle w:val="3"/>
        <w:suppressAutoHyphens/>
        <w:bidi w:val="0"/>
        <w:rPr>
          <w:rFonts w:hint="default" w:ascii="Times New Roman" w:hAnsi="Times New Roman" w:eastAsia="仿宋" w:cs="Times New Roman"/>
          <w:b w:val="0"/>
          <w:color w:val="auto"/>
          <w:highlight w:val="none"/>
        </w:rPr>
      </w:pPr>
      <w:bookmarkStart w:id="70" w:name="_Toc15396630"/>
      <w:r>
        <w:rPr>
          <w:rFonts w:hint="default" w:ascii="Times New Roman" w:hAnsi="Times New Roman" w:eastAsia="仿宋" w:cs="Times New Roman"/>
          <w:b w:val="0"/>
          <w:color w:val="auto"/>
          <w:highlight w:val="none"/>
        </w:rPr>
        <w:t>十二、</w:t>
      </w:r>
      <w:bookmarkEnd w:id="70"/>
      <w:r>
        <w:rPr>
          <w:rFonts w:hint="default" w:ascii="Times New Roman" w:hAnsi="Times New Roman" w:eastAsia="仿宋" w:cs="Times New Roman"/>
          <w:b w:val="0"/>
          <w:color w:val="auto"/>
          <w:highlight w:val="none"/>
        </w:rPr>
        <w:t>国有资本经营预算财政拨款支出决算表</w:t>
      </w:r>
    </w:p>
    <w:p w14:paraId="3D830803">
      <w:pPr>
        <w:pStyle w:val="3"/>
        <w:suppressAutoHyphens/>
        <w:bidi w:val="0"/>
        <w:rPr>
          <w:rFonts w:hint="default" w:ascii="Times New Roman" w:hAnsi="Times New Roman" w:eastAsia="仿宋" w:cs="Times New Roman"/>
          <w:b w:val="0"/>
          <w:color w:val="auto"/>
          <w:highlight w:val="none"/>
        </w:rPr>
      </w:pPr>
      <w:bookmarkStart w:id="71" w:name="_Toc15396631"/>
      <w:r>
        <w:rPr>
          <w:rFonts w:hint="default" w:ascii="Times New Roman" w:hAnsi="Times New Roman" w:eastAsia="仿宋" w:cs="Times New Roman"/>
          <w:b w:val="0"/>
          <w:color w:val="auto"/>
          <w:highlight w:val="none"/>
        </w:rPr>
        <w:t>十三、</w:t>
      </w:r>
      <w:bookmarkEnd w:id="71"/>
      <w:r>
        <w:rPr>
          <w:rFonts w:hint="default" w:ascii="Times New Roman" w:hAnsi="Times New Roman" w:eastAsia="仿宋" w:cs="Times New Roman"/>
          <w:b w:val="0"/>
          <w:color w:val="auto"/>
          <w:highlight w:val="none"/>
        </w:rPr>
        <w:t>财政拨款“三公”经费支出决算表</w:t>
      </w:r>
    </w:p>
    <w:p w14:paraId="46D5F740">
      <w:pPr>
        <w:pStyle w:val="3"/>
        <w:suppressAutoHyphens/>
        <w:bidi w:val="0"/>
        <w:rPr>
          <w:rFonts w:hint="default" w:ascii="Times New Roman" w:hAnsi="Times New Roman" w:eastAsia="仿宋" w:cs="Times New Roman"/>
          <w:b w:val="0"/>
          <w:color w:val="auto"/>
          <w:highlight w:val="none"/>
        </w:rPr>
      </w:pPr>
    </w:p>
    <w:sectPr>
      <w:footerReference r:id="rId8" w:type="first"/>
      <w:footerReference r:id="rId7" w:type="default"/>
      <w:pgSz w:w="11906" w:h="16838"/>
      <w:pgMar w:top="1440" w:right="1800" w:bottom="1440" w:left="1800" w:header="851" w:footer="992" w:gutter="0"/>
      <w:pgNumType w:fmt="numberInDash" w:start="77"/>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D4D033-588E-4E23-941F-752D8DC035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343F6CDE-ECB2-440A-B95F-84B3FA28CEF0}"/>
  </w:font>
  <w:font w:name="仿宋">
    <w:panose1 w:val="02010609060101010101"/>
    <w:charset w:val="86"/>
    <w:family w:val="modern"/>
    <w:pitch w:val="default"/>
    <w:sig w:usb0="800002BF" w:usb1="38CF7CFA" w:usb2="00000016" w:usb3="00000000" w:csb0="00040001" w:csb1="00000000"/>
    <w:embedRegular r:id="rId3" w:fontKey="{C9124FD2-22D9-485F-AC48-A4536E3B26CF}"/>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embedRegular r:id="rId4" w:fontKey="{B1DDFDEA-9A4F-4AEF-A6EE-0BFE59D3BE17}"/>
  </w:font>
  <w:font w:name="方正仿宋_GBK">
    <w:panose1 w:val="02000000000000000000"/>
    <w:charset w:val="86"/>
    <w:family w:val="auto"/>
    <w:pitch w:val="default"/>
    <w:sig w:usb0="A00002BF" w:usb1="38CF7CFA" w:usb2="00082016" w:usb3="00000000" w:csb0="00040001" w:csb1="00000000"/>
    <w:embedRegular r:id="rId5" w:fontKey="{7B7A1E46-93F0-4F89-9303-DD13B025388F}"/>
  </w:font>
  <w:font w:name="楷体_GB2312">
    <w:panose1 w:val="02010609030101010101"/>
    <w:charset w:val="86"/>
    <w:family w:val="auto"/>
    <w:pitch w:val="default"/>
    <w:sig w:usb0="00000001" w:usb1="080E0000" w:usb2="00000000" w:usb3="00000000" w:csb0="00040000" w:csb1="00000000"/>
    <w:embedRegular r:id="rId6" w:fontKey="{BB1F5AD7-E5D5-430E-BF0C-B62D798803AF}"/>
  </w:font>
  <w:font w:name="方正公文小标宋">
    <w:panose1 w:val="02000000000000000000"/>
    <w:charset w:val="86"/>
    <w:family w:val="auto"/>
    <w:pitch w:val="default"/>
    <w:sig w:usb0="00000001" w:usb1="08000000" w:usb2="00000000" w:usb3="00000000" w:csb0="00040000" w:csb1="00000000"/>
    <w:embedRegular r:id="rId7" w:fontKey="{22A6F2EF-268A-4DD1-9C9A-A51CA385912A}"/>
  </w:font>
  <w:font w:name="方正黑体_GBK">
    <w:panose1 w:val="02000000000000000000"/>
    <w:charset w:val="86"/>
    <w:family w:val="auto"/>
    <w:pitch w:val="default"/>
    <w:sig w:usb0="A00002BF" w:usb1="38CF7CFA" w:usb2="00082016" w:usb3="00000000" w:csb0="00040001" w:csb1="00000000"/>
    <w:embedRegular r:id="rId8" w:fontKey="{FD0D67DD-873C-4F13-900F-C93A16699F06}"/>
  </w:font>
  <w:font w:name="方正楷体_GBK">
    <w:panose1 w:val="02000000000000000000"/>
    <w:charset w:val="86"/>
    <w:family w:val="script"/>
    <w:pitch w:val="default"/>
    <w:sig w:usb0="A00002BF" w:usb1="38CF7CFA" w:usb2="00082016" w:usb3="00000000" w:csb0="00040001" w:csb1="00000000"/>
    <w:embedRegular r:id="rId9" w:fontKey="{1B32600A-5A43-4DB8-8F04-6278CF2003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94825">
    <w:pPr>
      <w:pStyle w:val="10"/>
      <w:jc w:val="center"/>
    </w:pPr>
  </w:p>
  <w:p w14:paraId="1C1DB241">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60123">
    <w:pPr>
      <w:pStyle w:val="1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3FB7E">
                          <w:pPr>
                            <w:pStyle w:val="10"/>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- 2 -</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B3FB7E">
                    <w:pPr>
                      <w:pStyle w:val="10"/>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- 2 -</w:t>
                    </w:r>
                    <w:r>
                      <w:rPr>
                        <w:sz w:val="24"/>
                        <w:szCs w:val="24"/>
                      </w:rPr>
                      <w:fldChar w:fldCharType="end"/>
                    </w:r>
                  </w:p>
                </w:txbxContent>
              </v:textbox>
            </v:shape>
          </w:pict>
        </mc:Fallback>
      </mc:AlternateContent>
    </w:r>
  </w:p>
  <w:p w14:paraId="542CF16B">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D3265">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E247D">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8DE247D">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40B02">
    <w:pPr>
      <w:pStyle w:val="1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4D75F0">
                          <w:pPr>
                            <w:pStyle w:val="10"/>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- 2 -</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B4D75F0">
                    <w:pPr>
                      <w:pStyle w:val="10"/>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- 2 -</w:t>
                    </w:r>
                    <w:r>
                      <w:rPr>
                        <w:sz w:val="24"/>
                        <w:szCs w:val="24"/>
                      </w:rPr>
                      <w:fldChar w:fldCharType="end"/>
                    </w:r>
                  </w:p>
                </w:txbxContent>
              </v:textbox>
            </v:shape>
          </w:pict>
        </mc:Fallback>
      </mc:AlternateContent>
    </w:r>
  </w:p>
  <w:p w14:paraId="3364EC03">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2CDE5">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F2282">
                          <w:pPr>
                            <w:pStyle w:val="1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- 1 -</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65F2282">
                    <w:pPr>
                      <w:pStyle w:val="1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- 1 -</w:t>
                    </w:r>
                    <w:r>
                      <w:rPr>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244D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D139C"/>
    <w:multiLevelType w:val="singleLevel"/>
    <w:tmpl w:val="813D139C"/>
    <w:lvl w:ilvl="0" w:tentative="0">
      <w:start w:val="3"/>
      <w:numFmt w:val="chineseCounting"/>
      <w:suff w:val="nothing"/>
      <w:lvlText w:val="（%1）"/>
      <w:lvlJc w:val="left"/>
      <w:rPr>
        <w:rFonts w:hint="eastAsia"/>
      </w:rPr>
    </w:lvl>
  </w:abstractNum>
  <w:abstractNum w:abstractNumId="1">
    <w:nsid w:val="03871E8E"/>
    <w:multiLevelType w:val="singleLevel"/>
    <w:tmpl w:val="03871E8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07004"/>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3795B"/>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4CAE"/>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22A3"/>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2FE1"/>
    <w:rsid w:val="00D114F0"/>
    <w:rsid w:val="00D20620"/>
    <w:rsid w:val="00D254F7"/>
    <w:rsid w:val="00D26091"/>
    <w:rsid w:val="00D2685C"/>
    <w:rsid w:val="00D34E7C"/>
    <w:rsid w:val="00D35489"/>
    <w:rsid w:val="00D36AFE"/>
    <w:rsid w:val="00D51276"/>
    <w:rsid w:val="00D5444D"/>
    <w:rsid w:val="00D7035F"/>
    <w:rsid w:val="00DA634F"/>
    <w:rsid w:val="00DA65AC"/>
    <w:rsid w:val="00DB1913"/>
    <w:rsid w:val="00DC2C99"/>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3868B8"/>
    <w:rsid w:val="02FEBE30"/>
    <w:rsid w:val="03E61B66"/>
    <w:rsid w:val="04916F1E"/>
    <w:rsid w:val="049E4736"/>
    <w:rsid w:val="055E50A5"/>
    <w:rsid w:val="061E35DE"/>
    <w:rsid w:val="066E0107"/>
    <w:rsid w:val="07996F6E"/>
    <w:rsid w:val="079A3227"/>
    <w:rsid w:val="07DFD8BA"/>
    <w:rsid w:val="08C0550B"/>
    <w:rsid w:val="09867E8F"/>
    <w:rsid w:val="0A2032A3"/>
    <w:rsid w:val="0A650C83"/>
    <w:rsid w:val="0AF85654"/>
    <w:rsid w:val="0B9A44B2"/>
    <w:rsid w:val="0CA8290A"/>
    <w:rsid w:val="0D35B1ED"/>
    <w:rsid w:val="0E254B6B"/>
    <w:rsid w:val="0F98263C"/>
    <w:rsid w:val="101860EC"/>
    <w:rsid w:val="101F47CC"/>
    <w:rsid w:val="10510C30"/>
    <w:rsid w:val="108F6EF1"/>
    <w:rsid w:val="10C055FF"/>
    <w:rsid w:val="10E42034"/>
    <w:rsid w:val="11694EBD"/>
    <w:rsid w:val="11772AA4"/>
    <w:rsid w:val="118107EC"/>
    <w:rsid w:val="11CF655F"/>
    <w:rsid w:val="120345BF"/>
    <w:rsid w:val="127A1044"/>
    <w:rsid w:val="12B66520"/>
    <w:rsid w:val="12E24EE2"/>
    <w:rsid w:val="12E93266"/>
    <w:rsid w:val="13D50BC4"/>
    <w:rsid w:val="14B17F78"/>
    <w:rsid w:val="15830915"/>
    <w:rsid w:val="15FD0292"/>
    <w:rsid w:val="165E0673"/>
    <w:rsid w:val="16B831D5"/>
    <w:rsid w:val="16BB723D"/>
    <w:rsid w:val="17E50567"/>
    <w:rsid w:val="180355F4"/>
    <w:rsid w:val="186504BB"/>
    <w:rsid w:val="19A445FC"/>
    <w:rsid w:val="1A5615BC"/>
    <w:rsid w:val="1B9643ED"/>
    <w:rsid w:val="1BE8440E"/>
    <w:rsid w:val="1CC6347C"/>
    <w:rsid w:val="1D155CEE"/>
    <w:rsid w:val="1D1638FE"/>
    <w:rsid w:val="1DAC66AD"/>
    <w:rsid w:val="1E312DEB"/>
    <w:rsid w:val="1E740ACF"/>
    <w:rsid w:val="1FF35744"/>
    <w:rsid w:val="1FF6BC77"/>
    <w:rsid w:val="21714B16"/>
    <w:rsid w:val="2186353C"/>
    <w:rsid w:val="223B6DC1"/>
    <w:rsid w:val="22F55FE0"/>
    <w:rsid w:val="236773C3"/>
    <w:rsid w:val="23860B96"/>
    <w:rsid w:val="240371BF"/>
    <w:rsid w:val="244F3473"/>
    <w:rsid w:val="24A47FDC"/>
    <w:rsid w:val="24C97D99"/>
    <w:rsid w:val="24CC572F"/>
    <w:rsid w:val="25452D1A"/>
    <w:rsid w:val="258C404B"/>
    <w:rsid w:val="25A718F0"/>
    <w:rsid w:val="25BB59F6"/>
    <w:rsid w:val="25D42079"/>
    <w:rsid w:val="260F557C"/>
    <w:rsid w:val="26970054"/>
    <w:rsid w:val="27BA2DF1"/>
    <w:rsid w:val="28023A6F"/>
    <w:rsid w:val="281408E2"/>
    <w:rsid w:val="29FD04D3"/>
    <w:rsid w:val="2BFF7BC6"/>
    <w:rsid w:val="2C8A61B5"/>
    <w:rsid w:val="2DA44895"/>
    <w:rsid w:val="2DF04E50"/>
    <w:rsid w:val="2E586DFA"/>
    <w:rsid w:val="2F040D46"/>
    <w:rsid w:val="2F6B035B"/>
    <w:rsid w:val="2FAE5751"/>
    <w:rsid w:val="2FB1A395"/>
    <w:rsid w:val="2FD9A7D8"/>
    <w:rsid w:val="2FDBF714"/>
    <w:rsid w:val="30AB6865"/>
    <w:rsid w:val="31413001"/>
    <w:rsid w:val="31822A8F"/>
    <w:rsid w:val="319F7F4E"/>
    <w:rsid w:val="3239017C"/>
    <w:rsid w:val="32BD1EF1"/>
    <w:rsid w:val="3304709D"/>
    <w:rsid w:val="33203ACB"/>
    <w:rsid w:val="33A773CB"/>
    <w:rsid w:val="343D372F"/>
    <w:rsid w:val="349D6851"/>
    <w:rsid w:val="35E6413B"/>
    <w:rsid w:val="36AA5135"/>
    <w:rsid w:val="36BE0DA7"/>
    <w:rsid w:val="376B6AA6"/>
    <w:rsid w:val="376D39B2"/>
    <w:rsid w:val="37E16F03"/>
    <w:rsid w:val="37F53A3B"/>
    <w:rsid w:val="388139C0"/>
    <w:rsid w:val="389B6C89"/>
    <w:rsid w:val="38D469F0"/>
    <w:rsid w:val="39627CCD"/>
    <w:rsid w:val="396F0283"/>
    <w:rsid w:val="397BAF1F"/>
    <w:rsid w:val="39AA2567"/>
    <w:rsid w:val="3A797CAF"/>
    <w:rsid w:val="3AB79AF3"/>
    <w:rsid w:val="3ACA4067"/>
    <w:rsid w:val="3AE834C0"/>
    <w:rsid w:val="3B7EF35A"/>
    <w:rsid w:val="3B9FDB6C"/>
    <w:rsid w:val="3BF5BC2F"/>
    <w:rsid w:val="3CEBA265"/>
    <w:rsid w:val="3D0A317F"/>
    <w:rsid w:val="3D98207C"/>
    <w:rsid w:val="3DEE7CF3"/>
    <w:rsid w:val="3E740A63"/>
    <w:rsid w:val="3E78745D"/>
    <w:rsid w:val="3EC04C19"/>
    <w:rsid w:val="3EE17838"/>
    <w:rsid w:val="3F315071"/>
    <w:rsid w:val="3F55381A"/>
    <w:rsid w:val="3F7F7599"/>
    <w:rsid w:val="3FF4CAE0"/>
    <w:rsid w:val="3FF7B227"/>
    <w:rsid w:val="420662CD"/>
    <w:rsid w:val="44861190"/>
    <w:rsid w:val="44E268DA"/>
    <w:rsid w:val="450D13D7"/>
    <w:rsid w:val="45506656"/>
    <w:rsid w:val="46FA5CD4"/>
    <w:rsid w:val="475F3D89"/>
    <w:rsid w:val="477108DA"/>
    <w:rsid w:val="483E6094"/>
    <w:rsid w:val="486A6C7A"/>
    <w:rsid w:val="4A627F82"/>
    <w:rsid w:val="4AF86782"/>
    <w:rsid w:val="4B0E749A"/>
    <w:rsid w:val="4B2477C4"/>
    <w:rsid w:val="4B4F25DA"/>
    <w:rsid w:val="4BE068DB"/>
    <w:rsid w:val="4D577224"/>
    <w:rsid w:val="4DBF1CEB"/>
    <w:rsid w:val="4DF0007C"/>
    <w:rsid w:val="4EAB630A"/>
    <w:rsid w:val="4ECE2238"/>
    <w:rsid w:val="4F833267"/>
    <w:rsid w:val="4FE9BD67"/>
    <w:rsid w:val="4FFB052F"/>
    <w:rsid w:val="50373AF5"/>
    <w:rsid w:val="51D92B01"/>
    <w:rsid w:val="537E6D0A"/>
    <w:rsid w:val="53F74C96"/>
    <w:rsid w:val="55033F53"/>
    <w:rsid w:val="55170BA8"/>
    <w:rsid w:val="553218C9"/>
    <w:rsid w:val="567E1AA5"/>
    <w:rsid w:val="56E47B74"/>
    <w:rsid w:val="57175D52"/>
    <w:rsid w:val="57BD3DD4"/>
    <w:rsid w:val="57C065EB"/>
    <w:rsid w:val="582965DA"/>
    <w:rsid w:val="58A44D35"/>
    <w:rsid w:val="5980650D"/>
    <w:rsid w:val="5AF92295"/>
    <w:rsid w:val="5B250254"/>
    <w:rsid w:val="5BDD79E6"/>
    <w:rsid w:val="5BF561CA"/>
    <w:rsid w:val="5BFF5DFC"/>
    <w:rsid w:val="5CD71FC4"/>
    <w:rsid w:val="5D1F11B5"/>
    <w:rsid w:val="5D695134"/>
    <w:rsid w:val="5DAE1B18"/>
    <w:rsid w:val="5DE7D9E5"/>
    <w:rsid w:val="5ECEC941"/>
    <w:rsid w:val="5F675708"/>
    <w:rsid w:val="5FA72288"/>
    <w:rsid w:val="5FBF9FF3"/>
    <w:rsid w:val="5FCD4E2C"/>
    <w:rsid w:val="5FEF394A"/>
    <w:rsid w:val="5FF67715"/>
    <w:rsid w:val="60D118B1"/>
    <w:rsid w:val="62BF3928"/>
    <w:rsid w:val="634828B5"/>
    <w:rsid w:val="63B3701E"/>
    <w:rsid w:val="642E5A00"/>
    <w:rsid w:val="647F5392"/>
    <w:rsid w:val="65E66580"/>
    <w:rsid w:val="664B1D71"/>
    <w:rsid w:val="664B4E8E"/>
    <w:rsid w:val="67277B67"/>
    <w:rsid w:val="67AA3209"/>
    <w:rsid w:val="698D0931"/>
    <w:rsid w:val="6A7FE5F3"/>
    <w:rsid w:val="6B053271"/>
    <w:rsid w:val="6BDD78B3"/>
    <w:rsid w:val="6C4A05C8"/>
    <w:rsid w:val="6C8742B8"/>
    <w:rsid w:val="6DBE53FE"/>
    <w:rsid w:val="6DBF5E93"/>
    <w:rsid w:val="6DFF077E"/>
    <w:rsid w:val="6E1D340A"/>
    <w:rsid w:val="6E427DDD"/>
    <w:rsid w:val="6E714EF0"/>
    <w:rsid w:val="6E7E3605"/>
    <w:rsid w:val="6E7FDCC7"/>
    <w:rsid w:val="6ED35276"/>
    <w:rsid w:val="6ED6A62E"/>
    <w:rsid w:val="6EE00B15"/>
    <w:rsid w:val="6F6FB3EB"/>
    <w:rsid w:val="6F8731EA"/>
    <w:rsid w:val="6FCE6052"/>
    <w:rsid w:val="6FD57C00"/>
    <w:rsid w:val="6FEFFFD8"/>
    <w:rsid w:val="6FF5CC65"/>
    <w:rsid w:val="6FFB47EC"/>
    <w:rsid w:val="6FFF034A"/>
    <w:rsid w:val="703A16B7"/>
    <w:rsid w:val="70484440"/>
    <w:rsid w:val="708109BB"/>
    <w:rsid w:val="712A28F1"/>
    <w:rsid w:val="715C0E4B"/>
    <w:rsid w:val="71992E7C"/>
    <w:rsid w:val="71ED251E"/>
    <w:rsid w:val="71FF2EBF"/>
    <w:rsid w:val="72233669"/>
    <w:rsid w:val="72734D90"/>
    <w:rsid w:val="73160E6D"/>
    <w:rsid w:val="73267CCD"/>
    <w:rsid w:val="7332FE48"/>
    <w:rsid w:val="73AB61DA"/>
    <w:rsid w:val="73AD73D5"/>
    <w:rsid w:val="73B6EB34"/>
    <w:rsid w:val="73FA497D"/>
    <w:rsid w:val="742F314F"/>
    <w:rsid w:val="744731E5"/>
    <w:rsid w:val="74626AE3"/>
    <w:rsid w:val="74BBD01D"/>
    <w:rsid w:val="74EC6556"/>
    <w:rsid w:val="74ED5379"/>
    <w:rsid w:val="75DEEEC2"/>
    <w:rsid w:val="75E32345"/>
    <w:rsid w:val="763D7801"/>
    <w:rsid w:val="765F165A"/>
    <w:rsid w:val="76650B0D"/>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E87DA1"/>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index 5"/>
    <w:basedOn w:val="1"/>
    <w:next w:val="1"/>
    <w:qFormat/>
    <w:uiPriority w:val="0"/>
    <w:pPr>
      <w:spacing w:before="0" w:beforeAutospacing="0" w:after="0" w:afterAutospacing="0"/>
      <w:ind w:left="1680" w:right="0"/>
      <w:jc w:val="left"/>
    </w:pPr>
    <w:rPr>
      <w:rFonts w:hint="eastAsia" w:ascii="宋体" w:hAnsi="宋体" w:eastAsia="宋体" w:cs="宋体"/>
      <w:kern w:val="0"/>
      <w:sz w:val="24"/>
      <w:szCs w:val="24"/>
      <w:lang w:val="en-US" w:eastAsia="zh-CN" w:bidi="ar"/>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14"/>
    <w:semiHidden/>
    <w:qFormat/>
    <w:uiPriority w:val="0"/>
    <w:pPr>
      <w:snapToGrid w:val="0"/>
      <w:jc w:val="left"/>
    </w:pPr>
    <w:rPr>
      <w:sz w:val="18"/>
      <w:szCs w:val="18"/>
    </w:rPr>
  </w:style>
  <w:style w:type="paragraph" w:styleId="14">
    <w:name w:val="Body Text First Indent 2"/>
    <w:basedOn w:val="7"/>
    <w:unhideWhenUsed/>
    <w:qFormat/>
    <w:uiPriority w:val="99"/>
    <w:pPr>
      <w:ind w:firstLine="420" w:firstLineChars="200"/>
    </w:p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字符"/>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字符"/>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字符"/>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7"/>
    <w:link w:val="2"/>
    <w:qFormat/>
    <w:uiPriority w:val="9"/>
    <w:rPr>
      <w:rFonts w:ascii="Times New Roman" w:hAnsi="Times New Roman"/>
      <w:b/>
      <w:bCs/>
      <w:kern w:val="44"/>
      <w:sz w:val="44"/>
      <w:szCs w:val="44"/>
    </w:rPr>
  </w:style>
  <w:style w:type="character" w:customStyle="1" w:styleId="30">
    <w:name w:val="标题 2 字符"/>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7"/>
    <w:link w:val="9"/>
    <w:semiHidden/>
    <w:qFormat/>
    <w:uiPriority w:val="99"/>
    <w:rPr>
      <w:rFonts w:ascii="Times New Roman" w:hAnsi="Times New Roman"/>
      <w:kern w:val="2"/>
      <w:sz w:val="18"/>
      <w:szCs w:val="18"/>
    </w:rPr>
  </w:style>
  <w:style w:type="character" w:customStyle="1" w:styleId="33">
    <w:name w:val="标题 3 字符"/>
    <w:basedOn w:val="17"/>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paragraph" w:customStyle="1" w:styleId="36">
    <w:name w:val="文档正文"/>
    <w:basedOn w:val="1"/>
    <w:qFormat/>
    <w:uiPriority w:val="0"/>
    <w:pPr>
      <w:adjustRightInd w:val="0"/>
      <w:spacing w:line="480" w:lineRule="atLeast"/>
      <w:textAlignment w:val="baseline"/>
    </w:pPr>
    <w:rPr>
      <w:rFonts w:ascii="Arial" w:hAnsi="Arial"/>
      <w:kern w:val="0"/>
    </w:rPr>
  </w:style>
  <w:style w:type="paragraph" w:styleId="37">
    <w:name w:val="No Spacing"/>
    <w:qFormat/>
    <w:uiPriority w:val="0"/>
    <w:pPr>
      <w:jc w:val="both"/>
      <w:textAlignment w:val="baseline"/>
    </w:pPr>
    <w:rPr>
      <w:rFonts w:ascii="Times New Roman" w:hAnsi="Times New Roman" w:eastAsia="宋体" w:cs="Times New Roman"/>
      <w:color w:val="000000"/>
      <w:sz w:val="21"/>
      <w:szCs w:val="20"/>
      <w:u w:val="none" w:color="000000"/>
      <w:lang w:val="en-US" w:eastAsia="zh-CN" w:bidi="ar-SA"/>
    </w:rPr>
  </w:style>
  <w:style w:type="paragraph" w:customStyle="1" w:styleId="38">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7.emf"/><Relationship Id="rId22" Type="http://schemas.openxmlformats.org/officeDocument/2006/relationships/oleObject" Target="embeddings/oleObject7.bin"/><Relationship Id="rId21" Type="http://schemas.openxmlformats.org/officeDocument/2006/relationships/image" Target="media/image6.e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oleObject" Target="embeddings/oleObject5.bin"/><Relationship Id="rId17" Type="http://schemas.openxmlformats.org/officeDocument/2006/relationships/image" Target="media/image4.emf"/><Relationship Id="rId16" Type="http://schemas.openxmlformats.org/officeDocument/2006/relationships/oleObject" Target="embeddings/oleObject4.bin"/><Relationship Id="rId15" Type="http://schemas.openxmlformats.org/officeDocument/2006/relationships/image" Target="media/image3.emf"/><Relationship Id="rId14" Type="http://schemas.openxmlformats.org/officeDocument/2006/relationships/oleObject" Target="embeddings/oleObject3.bin"/><Relationship Id="rId13" Type="http://schemas.openxmlformats.org/officeDocument/2006/relationships/image" Target="media/image2.emf"/><Relationship Id="rId12" Type="http://schemas.openxmlformats.org/officeDocument/2006/relationships/oleObject" Target="embeddings/oleObject2.bin"/><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27"/>
    <customShpInfo spid="_x0000_s1028"/>
    <customShpInfo spid="_x0000_s1032"/>
    <customShpInfo spid="_x0000_s1029"/>
  </customShpExts>
</s:customData>
</file>

<file path=customXml/item2.xml><?xml version="1.0" encoding="utf-8"?>
<contractReview xmlns="http://schemas.wps.cn/vas-ai-hub/contract-review">
  <reviewItems>
    <reviewItem>
      <errorID>ca42b519-1545-4ff8-b637-19b5a801fb89</errorID>
      <errorWord>…………</errorWord>
      <group>L1_Punc</group>
      <groupName>标点问题</groupName>
      <ability>L2_Punc_CN</ability>
      <abilityName>标点符号检查</abilityName>
      <candidateList>
        <item>……</item>
      </candidateList>
      <explain/>
      <paraID> 5A94E15</paraID>
      <start>22</start>
      <end>26</end>
      <status>unmodified</status>
      <modifiedWord/>
      <trackRevisions>false</trackRevisions>
    </reviewItem>
    <reviewItem>
      <errorID>fcb46cc4-a31a-4a6c-9b4c-7c30519235ef</errorID>
      <errorWord>………</errorWord>
      <group>L1_Punc</group>
      <groupName>标点问题</groupName>
      <ability>L2_Punc_CN</ability>
      <abilityName>标点符号检查</abilityName>
      <candidateList>
        <item>……</item>
      </candidateList>
      <explain/>
      <paraID>5E00F471</paraID>
      <start>22</start>
      <end>25</end>
      <status>unmodified</status>
      <modifiedWord/>
      <trackRevisions>false</trackRevisions>
    </reviewItem>
    <reviewItem>
      <errorID>f776b11b-6dc6-477c-a795-900b686449c5</errorID>
      <errorWord>《选举阿坝州妇女第十四次代表大会代表和推荐阿坝州妇联第十四届执委候选人的通知》</errorWord>
      <group>L1_Official</group>
      <groupName>公文格式问题</groupName>
      <ability>L2_Official</ability>
      <abilityName>公文要素检查</abilityName>
      <candidateList/>
      <explain>公文文件引用格式不规范</explain>
      <paraID>5CB7492A</paraID>
      <start>96</start>
      <end>135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b13414-5daf-4d29-beee-9d5cbcac6997}">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85</Pages>
  <Words>12509</Words>
  <Characters>13408</Characters>
  <Lines>60</Lines>
  <Paragraphs>17</Paragraphs>
  <TotalTime>35</TotalTime>
  <ScaleCrop>false</ScaleCrop>
  <LinksUpToDate>false</LinksUpToDate>
  <CharactersWithSpaces>13441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一个笨蛋</cp:lastModifiedBy>
  <cp:lastPrinted>2026-09-11T08:12:00Z</cp:lastPrinted>
  <dcterms:modified xsi:type="dcterms:W3CDTF">2026-09-16T08:30:46Z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eyJoZGlkIjoiYjllZGNkZWEzYjg0NDNmNTQ5MjkzNjk0ODlhNmVkYzAiLCJ1c2VySWQiOiI0MTAxMDQ4MDkifQ==</vt:lpwstr>
  </property>
</Properties>
</file>