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00BAE">
      <w:pPr>
        <w:spacing w:line="600" w:lineRule="exact"/>
        <w:jc w:val="left"/>
        <w:outlineLvl w:val="0"/>
        <w:rPr>
          <w:rFonts w:hint="eastAsia" w:ascii="仿宋" w:hAnsi="仿宋" w:eastAsia="仿宋"/>
          <w:sz w:val="32"/>
          <w:szCs w:val="32"/>
        </w:rPr>
      </w:pPr>
      <w:bookmarkStart w:id="0" w:name="_Toc15306267"/>
    </w:p>
    <w:p w14:paraId="255D4DB4">
      <w:pPr>
        <w:pStyle w:val="2"/>
        <w:rPr>
          <w:rFonts w:hint="eastAsia" w:ascii="仿宋" w:hAnsi="仿宋" w:eastAsia="仿宋"/>
          <w:b w:val="0"/>
          <w:sz w:val="32"/>
          <w:szCs w:val="32"/>
        </w:rPr>
      </w:pPr>
    </w:p>
    <w:p w14:paraId="0C980982">
      <w:pPr>
        <w:rPr>
          <w:rFonts w:hint="eastAsia" w:ascii="仿宋" w:hAnsi="仿宋" w:eastAsia="仿宋"/>
          <w:sz w:val="32"/>
          <w:szCs w:val="32"/>
        </w:rPr>
      </w:pPr>
    </w:p>
    <w:p w14:paraId="407CDFE9">
      <w:pPr>
        <w:pStyle w:val="6"/>
        <w:spacing w:before="93"/>
        <w:rPr>
          <w:rFonts w:hint="eastAsia" w:ascii="仿宋" w:hAnsi="仿宋" w:eastAsia="仿宋"/>
          <w:sz w:val="32"/>
          <w:szCs w:val="32"/>
        </w:rPr>
      </w:pPr>
    </w:p>
    <w:p w14:paraId="11A6D559">
      <w:pPr>
        <w:spacing w:line="600" w:lineRule="exact"/>
        <w:jc w:val="center"/>
        <w:outlineLvl w:val="0"/>
        <w:rPr>
          <w:rFonts w:hint="eastAsia" w:ascii="仿宋" w:hAnsi="仿宋" w:eastAsia="仿宋"/>
          <w:sz w:val="32"/>
          <w:szCs w:val="32"/>
        </w:rPr>
      </w:pPr>
    </w:p>
    <w:p w14:paraId="485379CB">
      <w:pPr>
        <w:spacing w:line="600" w:lineRule="exact"/>
        <w:jc w:val="center"/>
        <w:outlineLvl w:val="0"/>
        <w:rPr>
          <w:rFonts w:hint="eastAsia" w:ascii="仿宋" w:hAnsi="仿宋" w:eastAsia="仿宋"/>
          <w:sz w:val="32"/>
          <w:szCs w:val="32"/>
        </w:rPr>
      </w:pPr>
    </w:p>
    <w:p w14:paraId="5C597CD4">
      <w:pPr>
        <w:adjustRightInd w:val="0"/>
        <w:snapToGrid w:val="0"/>
        <w:spacing w:line="360" w:lineRule="auto"/>
        <w:jc w:val="center"/>
        <w:outlineLvl w:val="0"/>
        <w:rPr>
          <w:rFonts w:hint="eastAsia" w:ascii="黑体" w:hAnsi="黑体" w:eastAsia="黑体" w:cs="方正小标宋简体"/>
          <w:b/>
          <w:bCs/>
          <w:sz w:val="52"/>
          <w:szCs w:val="52"/>
        </w:rPr>
      </w:pPr>
      <w:bookmarkStart w:id="1" w:name="_Toc15377193"/>
      <w:bookmarkStart w:id="2" w:name="_Toc15396475"/>
      <w:bookmarkStart w:id="3" w:name="_Toc15377425"/>
      <w:bookmarkStart w:id="4" w:name="_Toc15378441"/>
      <w:bookmarkStart w:id="5" w:name="_Toc15396597"/>
      <w:r>
        <w:rPr>
          <w:rFonts w:hint="eastAsia" w:ascii="黑体" w:hAnsi="黑体" w:eastAsia="黑体" w:cs="方正小标宋简体"/>
          <w:b/>
          <w:bCs/>
          <w:sz w:val="52"/>
          <w:szCs w:val="52"/>
        </w:rPr>
        <w:t>2024年度</w:t>
      </w:r>
      <w:bookmarkEnd w:id="0"/>
      <w:bookmarkEnd w:id="1"/>
      <w:bookmarkEnd w:id="2"/>
      <w:bookmarkEnd w:id="3"/>
      <w:bookmarkEnd w:id="4"/>
      <w:bookmarkEnd w:id="5"/>
    </w:p>
    <w:p w14:paraId="3B7BB232">
      <w:pPr>
        <w:adjustRightInd w:val="0"/>
        <w:snapToGrid w:val="0"/>
        <w:spacing w:line="360" w:lineRule="auto"/>
        <w:jc w:val="center"/>
        <w:outlineLvl w:val="0"/>
        <w:rPr>
          <w:rFonts w:hint="eastAsia" w:ascii="黑体" w:hAnsi="黑体" w:eastAsia="黑体"/>
          <w:b/>
          <w:bCs/>
          <w:sz w:val="52"/>
          <w:szCs w:val="52"/>
        </w:rPr>
      </w:pPr>
      <w:r>
        <w:rPr>
          <w:rFonts w:hint="eastAsia" w:ascii="黑体" w:hAnsi="黑体" w:eastAsia="黑体" w:cs="方正小标宋简体"/>
          <w:b/>
          <w:bCs/>
          <w:sz w:val="52"/>
          <w:szCs w:val="52"/>
        </w:rPr>
        <w:t>阿坝州州级机关退休干部驻郫都区休养所决算公开</w:t>
      </w:r>
    </w:p>
    <w:p w14:paraId="13700C7F">
      <w:pPr>
        <w:widowControl/>
        <w:jc w:val="center"/>
        <w:rPr>
          <w:rFonts w:hint="eastAsia" w:ascii="仿宋" w:hAnsi="仿宋" w:eastAsia="仿宋"/>
          <w:sz w:val="32"/>
          <w:szCs w:val="32"/>
        </w:rPr>
      </w:pPr>
      <w:r>
        <w:rPr>
          <w:rFonts w:ascii="仿宋" w:hAnsi="仿宋" w:eastAsia="仿宋"/>
          <w:b/>
          <w:bCs/>
          <w:sz w:val="44"/>
          <w:szCs w:val="44"/>
        </w:rPr>
        <w:br w:type="page"/>
      </w:r>
      <w:r>
        <w:rPr>
          <w:rFonts w:hint="eastAsia" w:ascii="仿宋" w:hAnsi="仿宋" w:eastAsia="仿宋"/>
          <w:sz w:val="32"/>
          <w:szCs w:val="32"/>
        </w:rPr>
        <w:t>目录</w:t>
      </w:r>
    </w:p>
    <w:p w14:paraId="4C9C1FEE">
      <w:pPr>
        <w:widowControl/>
        <w:jc w:val="center"/>
        <w:rPr>
          <w:rFonts w:hint="eastAsia" w:ascii="仿宋" w:hAnsi="仿宋" w:eastAsia="仿宋" w:cstheme="minorBidi"/>
          <w:sz w:val="32"/>
          <w:szCs w:val="32"/>
        </w:rPr>
      </w:pPr>
    </w:p>
    <w:p w14:paraId="1C81C55B">
      <w:pPr>
        <w:pStyle w:val="12"/>
        <w:rPr>
          <w:rFonts w:hint="eastAsia"/>
          <w:sz w:val="32"/>
          <w:szCs w:val="32"/>
        </w:rPr>
      </w:pPr>
      <w:r>
        <w:rPr>
          <w:rFonts w:hint="eastAsia"/>
          <w:sz w:val="32"/>
          <w:szCs w:val="32"/>
        </w:rPr>
        <w:t>公开时间：2024年9月9日</w:t>
      </w:r>
    </w:p>
    <w:p w14:paraId="397CEA02">
      <w:pPr>
        <w:rPr>
          <w:rFonts w:hint="eastAsia" w:ascii="仿宋" w:hAnsi="仿宋" w:eastAsia="仿宋"/>
          <w:sz w:val="32"/>
          <w:szCs w:val="32"/>
        </w:rPr>
      </w:pPr>
    </w:p>
    <w:p w14:paraId="082A202D">
      <w:pPr>
        <w:pStyle w:val="12"/>
        <w:adjustRightInd w:val="0"/>
        <w:snapToGrid w:val="0"/>
        <w:spacing w:before="0" w:line="440" w:lineRule="exact"/>
        <w:jc w:val="left"/>
        <w:rPr>
          <w:rFonts w:hint="eastAsia" w:cstheme="minorBidi"/>
          <w:sz w:val="32"/>
          <w:szCs w:val="32"/>
        </w:rPr>
      </w:pPr>
      <w:r>
        <w:rPr>
          <w:rFonts w:hint="eastAsia"/>
          <w:sz w:val="32"/>
          <w:szCs w:val="32"/>
        </w:rPr>
        <w:t>第一部分</w:t>
      </w:r>
      <w:r>
        <w:rPr>
          <w:sz w:val="32"/>
          <w:szCs w:val="32"/>
        </w:rPr>
        <w:t xml:space="preserve"> </w:t>
      </w:r>
      <w:r>
        <w:rPr>
          <w:rFonts w:hint="eastAsia"/>
          <w:sz w:val="32"/>
          <w:szCs w:val="32"/>
        </w:rPr>
        <w:t>单位概况</w:t>
      </w:r>
    </w:p>
    <w:p w14:paraId="532122D5">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一、主要职责</w:t>
      </w:r>
    </w:p>
    <w:p w14:paraId="39421FF8">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二、机构设置</w:t>
      </w:r>
    </w:p>
    <w:p w14:paraId="38D137B9">
      <w:pPr>
        <w:pStyle w:val="12"/>
        <w:adjustRightInd w:val="0"/>
        <w:snapToGrid w:val="0"/>
        <w:spacing w:before="0" w:line="440" w:lineRule="exact"/>
        <w:jc w:val="left"/>
        <w:rPr>
          <w:rFonts w:hint="eastAsia"/>
          <w:sz w:val="32"/>
          <w:szCs w:val="32"/>
        </w:rPr>
      </w:pPr>
      <w:r>
        <w:rPr>
          <w:rFonts w:hint="eastAsia"/>
          <w:sz w:val="32"/>
          <w:szCs w:val="32"/>
        </w:rPr>
        <w:t>第二部分 2024年度单位决算情况说明</w:t>
      </w:r>
    </w:p>
    <w:p w14:paraId="4D538AC0">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一、收入支出决算总体情况说明</w:t>
      </w:r>
    </w:p>
    <w:p w14:paraId="18FEB9B9">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二、收入决算情况说明</w:t>
      </w:r>
    </w:p>
    <w:p w14:paraId="7F27BD1A">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三、支出决算情况说明</w:t>
      </w:r>
    </w:p>
    <w:p w14:paraId="328E98EA">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四、财政拨款收入支出决算总体情况说明</w:t>
      </w:r>
    </w:p>
    <w:p w14:paraId="238D1643">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五、一般公共预算财政拨款支出决算情况说明</w:t>
      </w:r>
    </w:p>
    <w:p w14:paraId="769BC63A">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六、一般公共预算财政拨款基本支出决算情况说明</w:t>
      </w:r>
    </w:p>
    <w:p w14:paraId="5110A09F">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七、财政拨款“三公”经费支出决算情况说明</w:t>
      </w:r>
    </w:p>
    <w:p w14:paraId="05EECFDA">
      <w:pPr>
        <w:pStyle w:val="13"/>
        <w:adjustRightInd w:val="0"/>
        <w:snapToGrid w:val="0"/>
        <w:spacing w:line="440" w:lineRule="exact"/>
        <w:jc w:val="left"/>
        <w:rPr>
          <w:rFonts w:hint="eastAsia" w:ascii="仿宋" w:hAnsi="仿宋" w:eastAsia="仿宋" w:cstheme="minorBidi"/>
          <w:sz w:val="32"/>
          <w:szCs w:val="32"/>
        </w:rPr>
      </w:pPr>
      <w:r>
        <w:rPr>
          <w:rFonts w:hint="eastAsia" w:ascii="仿宋" w:hAnsi="仿宋" w:eastAsia="仿宋"/>
          <w:sz w:val="32"/>
          <w:szCs w:val="32"/>
        </w:rPr>
        <w:t>八、政府性基金预算支出决算情况说明</w:t>
      </w:r>
    </w:p>
    <w:p w14:paraId="35A89ABD">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九、国有资本经营预算支出决算情况说明</w:t>
      </w:r>
    </w:p>
    <w:p w14:paraId="20451583">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十、其他重要事项的情况说明</w:t>
      </w:r>
    </w:p>
    <w:p w14:paraId="1556F5B2">
      <w:pPr>
        <w:pStyle w:val="12"/>
        <w:adjustRightInd w:val="0"/>
        <w:snapToGrid w:val="0"/>
        <w:spacing w:before="0" w:line="440" w:lineRule="exact"/>
        <w:jc w:val="left"/>
        <w:rPr>
          <w:rFonts w:hint="eastAsia" w:cstheme="minorBidi"/>
          <w:sz w:val="32"/>
          <w:szCs w:val="32"/>
        </w:rPr>
      </w:pPr>
      <w:r>
        <w:rPr>
          <w:rFonts w:hint="eastAsia"/>
          <w:sz w:val="32"/>
          <w:szCs w:val="32"/>
        </w:rPr>
        <w:t>第三部分</w:t>
      </w:r>
      <w:r>
        <w:rPr>
          <w:sz w:val="32"/>
          <w:szCs w:val="32"/>
        </w:rPr>
        <w:t xml:space="preserve"> </w:t>
      </w:r>
      <w:r>
        <w:rPr>
          <w:rFonts w:hint="eastAsia"/>
          <w:sz w:val="32"/>
          <w:szCs w:val="32"/>
        </w:rPr>
        <w:t>名词解释</w:t>
      </w:r>
    </w:p>
    <w:p w14:paraId="441C5C7F">
      <w:pPr>
        <w:pStyle w:val="12"/>
        <w:adjustRightInd w:val="0"/>
        <w:snapToGrid w:val="0"/>
        <w:spacing w:before="0" w:line="440" w:lineRule="exact"/>
        <w:jc w:val="left"/>
        <w:rPr>
          <w:rFonts w:hint="eastAsia" w:cstheme="minorBidi"/>
          <w:sz w:val="32"/>
          <w:szCs w:val="32"/>
        </w:rPr>
      </w:pPr>
      <w:r>
        <w:rPr>
          <w:rFonts w:hint="eastAsia"/>
          <w:sz w:val="32"/>
          <w:szCs w:val="32"/>
        </w:rPr>
        <w:t>第四部分</w:t>
      </w:r>
      <w:r>
        <w:rPr>
          <w:sz w:val="32"/>
          <w:szCs w:val="32"/>
        </w:rPr>
        <w:t xml:space="preserve"> </w:t>
      </w:r>
      <w:r>
        <w:rPr>
          <w:rFonts w:hint="eastAsia"/>
          <w:sz w:val="32"/>
          <w:szCs w:val="32"/>
        </w:rPr>
        <w:t>附件</w:t>
      </w:r>
    </w:p>
    <w:p w14:paraId="0F153BC5">
      <w:pPr>
        <w:pStyle w:val="12"/>
        <w:adjustRightInd w:val="0"/>
        <w:snapToGrid w:val="0"/>
        <w:spacing w:before="0" w:line="440" w:lineRule="exact"/>
        <w:jc w:val="left"/>
        <w:rPr>
          <w:rFonts w:hint="eastAsia" w:cstheme="minorBidi"/>
          <w:sz w:val="32"/>
          <w:szCs w:val="32"/>
        </w:rPr>
      </w:pPr>
      <w:r>
        <w:rPr>
          <w:rFonts w:hint="eastAsia"/>
          <w:sz w:val="32"/>
          <w:szCs w:val="32"/>
        </w:rPr>
        <w:t>第五部分</w:t>
      </w:r>
      <w:r>
        <w:rPr>
          <w:sz w:val="32"/>
          <w:szCs w:val="32"/>
        </w:rPr>
        <w:t xml:space="preserve"> </w:t>
      </w:r>
      <w:r>
        <w:rPr>
          <w:rFonts w:hint="eastAsia"/>
          <w:sz w:val="32"/>
          <w:szCs w:val="32"/>
        </w:rPr>
        <w:t>附表</w:t>
      </w:r>
    </w:p>
    <w:p w14:paraId="3CA2C0EB">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一、收入支出决算总表</w:t>
      </w:r>
    </w:p>
    <w:p w14:paraId="4ACFD4BB">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二、收入决算表</w:t>
      </w:r>
    </w:p>
    <w:p w14:paraId="2220F036">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三、支出决算表</w:t>
      </w:r>
    </w:p>
    <w:p w14:paraId="64AC1F22">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四、财政拨款收入支出决算总表</w:t>
      </w:r>
    </w:p>
    <w:p w14:paraId="3A333B2F">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五、财政拨款支出决算明细表</w:t>
      </w:r>
    </w:p>
    <w:p w14:paraId="5A726020">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六、一般公共预算财政拨款支出决算表</w:t>
      </w:r>
    </w:p>
    <w:p w14:paraId="70DE9499">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七、一般公共预算财政拨款支出决算明细表</w:t>
      </w:r>
    </w:p>
    <w:p w14:paraId="25F79DC8">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八、一般公共预算财政拨款基本支出决算明细表</w:t>
      </w:r>
    </w:p>
    <w:p w14:paraId="276CC039">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九、一般公共预算财政拨款项目支出决算表</w:t>
      </w:r>
    </w:p>
    <w:p w14:paraId="121717E3">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十、政府性基金预算财政拨款收入支出决算表</w:t>
      </w:r>
    </w:p>
    <w:p w14:paraId="1AFC1664">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十一、国有资本经营预算财政拨款收入支出决算表</w:t>
      </w:r>
    </w:p>
    <w:p w14:paraId="53F3B346">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十二、国有资本经营预算财政拨款支出决算表</w:t>
      </w:r>
    </w:p>
    <w:p w14:paraId="47316011">
      <w:pPr>
        <w:pStyle w:val="13"/>
        <w:adjustRightInd w:val="0"/>
        <w:snapToGrid w:val="0"/>
        <w:spacing w:line="440" w:lineRule="exact"/>
        <w:jc w:val="left"/>
        <w:rPr>
          <w:rFonts w:hint="eastAsia" w:ascii="仿宋" w:hAnsi="仿宋" w:eastAsia="仿宋"/>
          <w:sz w:val="32"/>
          <w:szCs w:val="32"/>
        </w:rPr>
      </w:pPr>
      <w:r>
        <w:rPr>
          <w:rFonts w:hint="eastAsia" w:ascii="仿宋" w:hAnsi="仿宋" w:eastAsia="仿宋"/>
          <w:sz w:val="32"/>
          <w:szCs w:val="32"/>
        </w:rPr>
        <w:t>十三、财政拨款“三公”经费支出决算表</w:t>
      </w:r>
    </w:p>
    <w:p w14:paraId="4C3F4BA2">
      <w:pPr>
        <w:widowControl/>
        <w:adjustRightInd w:val="0"/>
        <w:snapToGrid w:val="0"/>
        <w:spacing w:line="440" w:lineRule="exact"/>
        <w:ind w:firstLine="1760" w:firstLineChars="550"/>
        <w:jc w:val="left"/>
        <w:rPr>
          <w:rFonts w:hint="eastAsia" w:ascii="仿宋" w:hAnsi="仿宋" w:eastAsia="仿宋"/>
          <w:sz w:val="32"/>
          <w:szCs w:val="32"/>
        </w:rPr>
      </w:pPr>
      <w:r>
        <w:rPr>
          <w:rFonts w:ascii="仿宋" w:hAnsi="仿宋" w:eastAsia="仿宋"/>
          <w:sz w:val="32"/>
          <w:szCs w:val="32"/>
        </w:rPr>
        <w:t>(注：</w:t>
      </w:r>
      <w:r>
        <w:rPr>
          <w:rFonts w:hint="eastAsia" w:ascii="仿宋" w:hAnsi="仿宋" w:eastAsia="仿宋"/>
          <w:sz w:val="32"/>
          <w:szCs w:val="32"/>
        </w:rPr>
        <w:t>请单位根据实际注明页码</w:t>
      </w:r>
      <w:r>
        <w:rPr>
          <w:rFonts w:ascii="仿宋" w:hAnsi="仿宋" w:eastAsia="仿宋"/>
          <w:sz w:val="32"/>
          <w:szCs w:val="32"/>
        </w:rPr>
        <w:t>)</w:t>
      </w:r>
    </w:p>
    <w:p w14:paraId="33456F6D">
      <w:pPr>
        <w:widowControl/>
        <w:spacing w:line="440" w:lineRule="exact"/>
        <w:jc w:val="left"/>
        <w:rPr>
          <w:rFonts w:hint="eastAsia" w:ascii="仿宋" w:hAnsi="仿宋" w:eastAsia="仿宋"/>
          <w:kern w:val="44"/>
          <w:sz w:val="32"/>
          <w:szCs w:val="32"/>
        </w:rPr>
      </w:pPr>
      <w:bookmarkStart w:id="6" w:name="_Toc15396599"/>
      <w:bookmarkStart w:id="7" w:name="_Toc15377196"/>
      <w:r>
        <w:rPr>
          <w:rFonts w:ascii="仿宋" w:hAnsi="仿宋" w:eastAsia="仿宋"/>
          <w:sz w:val="32"/>
          <w:szCs w:val="32"/>
        </w:rPr>
        <w:br w:type="page"/>
      </w:r>
    </w:p>
    <w:p w14:paraId="09D07FD1">
      <w:pPr>
        <w:pStyle w:val="3"/>
        <w:jc w:val="center"/>
        <w:rPr>
          <w:rStyle w:val="27"/>
          <w:rFonts w:hint="eastAsia" w:ascii="仿宋" w:hAnsi="仿宋" w:eastAsia="仿宋"/>
          <w:b w:val="0"/>
          <w:bCs w:val="0"/>
          <w:sz w:val="32"/>
          <w:szCs w:val="32"/>
        </w:rPr>
      </w:pPr>
      <w:r>
        <w:rPr>
          <w:rFonts w:hint="eastAsia" w:ascii="仿宋" w:hAnsi="仿宋" w:eastAsia="仿宋"/>
          <w:sz w:val="32"/>
          <w:szCs w:val="32"/>
        </w:rPr>
        <w:t>第一部分 单位</w:t>
      </w:r>
      <w:r>
        <w:rPr>
          <w:rStyle w:val="27"/>
          <w:rFonts w:hint="eastAsia" w:ascii="仿宋" w:hAnsi="仿宋" w:eastAsia="仿宋"/>
          <w:b w:val="0"/>
          <w:bCs w:val="0"/>
          <w:sz w:val="32"/>
          <w:szCs w:val="32"/>
        </w:rPr>
        <w:t>概况</w:t>
      </w:r>
      <w:bookmarkEnd w:id="6"/>
      <w:bookmarkEnd w:id="7"/>
    </w:p>
    <w:p w14:paraId="1EC438E3">
      <w:pPr>
        <w:widowControl/>
        <w:jc w:val="left"/>
        <w:rPr>
          <w:rFonts w:hint="eastAsia" w:ascii="仿宋" w:hAnsi="仿宋" w:eastAsia="仿宋"/>
          <w:sz w:val="32"/>
          <w:szCs w:val="32"/>
        </w:rPr>
      </w:pPr>
    </w:p>
    <w:p w14:paraId="68C72CA3">
      <w:pPr>
        <w:pStyle w:val="4"/>
        <w:numPr>
          <w:ilvl w:val="0"/>
          <w:numId w:val="1"/>
        </w:numPr>
        <w:rPr>
          <w:rStyle w:val="28"/>
          <w:rFonts w:hint="eastAsia" w:ascii="仿宋" w:hAnsi="仿宋" w:eastAsia="仿宋"/>
          <w:b/>
          <w:bCs/>
        </w:rPr>
      </w:pPr>
      <w:bookmarkStart w:id="8" w:name="_Toc15396600"/>
      <w:bookmarkStart w:id="9" w:name="_Toc15377197"/>
      <w:r>
        <w:rPr>
          <w:rStyle w:val="28"/>
          <w:rFonts w:hint="eastAsia" w:ascii="仿宋" w:hAnsi="仿宋" w:eastAsia="仿宋"/>
          <w:b/>
          <w:bCs/>
        </w:rPr>
        <w:t>主要职责</w:t>
      </w:r>
    </w:p>
    <w:p w14:paraId="2E7E96E4">
      <w:pPr>
        <w:ind w:firstLine="640" w:firstLineChars="200"/>
        <w:rPr>
          <w:rFonts w:hint="eastAsia" w:ascii="仿宋" w:hAnsi="仿宋" w:eastAsia="仿宋"/>
          <w:sz w:val="32"/>
          <w:szCs w:val="32"/>
        </w:rPr>
      </w:pPr>
      <w:r>
        <w:rPr>
          <w:rFonts w:hint="eastAsia" w:ascii="仿宋" w:hAnsi="仿宋" w:eastAsia="仿宋"/>
          <w:sz w:val="32"/>
          <w:szCs w:val="32"/>
        </w:rPr>
        <w:t>单位的主要职能是对退休老干部的管理服务及组织大型活动的开展，贯彻执行州委老干部局对干休所工作的总体安排布署，了解掌握老同志的基本情况，做好老同志的思想工作，组织老同志学习党的有关方针政策。</w:t>
      </w:r>
    </w:p>
    <w:p w14:paraId="54881F24">
      <w:pPr>
        <w:rPr>
          <w:rFonts w:hint="eastAsia" w:ascii="仿宋" w:hAnsi="仿宋" w:eastAsia="仿宋"/>
          <w:sz w:val="32"/>
          <w:szCs w:val="32"/>
        </w:rPr>
      </w:pPr>
    </w:p>
    <w:p w14:paraId="3C0850B1">
      <w:pPr>
        <w:pStyle w:val="4"/>
        <w:rPr>
          <w:rFonts w:hint="eastAsia" w:ascii="仿宋" w:hAnsi="仿宋" w:eastAsia="仿宋"/>
        </w:rPr>
      </w:pPr>
      <w:r>
        <w:rPr>
          <w:rFonts w:hint="eastAsia" w:ascii="仿宋" w:hAnsi="仿宋" w:eastAsia="仿宋"/>
        </w:rPr>
        <w:t>二、机构设置</w:t>
      </w:r>
    </w:p>
    <w:p w14:paraId="4758E580">
      <w:pPr>
        <w:ind w:firstLine="640" w:firstLineChars="200"/>
        <w:rPr>
          <w:rFonts w:hint="eastAsia" w:ascii="仿宋" w:hAnsi="仿宋" w:eastAsia="仿宋"/>
          <w:sz w:val="32"/>
          <w:szCs w:val="32"/>
        </w:rPr>
      </w:pPr>
      <w:r>
        <w:rPr>
          <w:rFonts w:hint="eastAsia" w:ascii="仿宋" w:hAnsi="仿宋" w:eastAsia="仿宋"/>
          <w:sz w:val="32"/>
          <w:szCs w:val="32"/>
        </w:rPr>
        <w:t>纳入2024年度部门决算汇编范围的独立核算单位（以下简称“单位”）共 1 个，其中：单户录入 1 户，占单位总数的100%.单位性质是参照公务员法管理事业单位，执行的是行政单位会计制度是独立核算事业机构，事业编制4个，现在职人员4人，其中公务员3人，工勤 1人。</w:t>
      </w:r>
    </w:p>
    <w:bookmarkEnd w:id="8"/>
    <w:bookmarkEnd w:id="9"/>
    <w:p w14:paraId="260C6A39">
      <w:pPr>
        <w:widowControl/>
        <w:jc w:val="left"/>
        <w:rPr>
          <w:rFonts w:hint="eastAsia" w:ascii="仿宋" w:hAnsi="仿宋" w:eastAsia="仿宋"/>
          <w:kern w:val="0"/>
          <w:sz w:val="32"/>
          <w:szCs w:val="32"/>
        </w:rPr>
      </w:pPr>
      <w:r>
        <w:rPr>
          <w:rFonts w:ascii="仿宋" w:hAnsi="仿宋" w:eastAsia="仿宋"/>
          <w:sz w:val="32"/>
          <w:szCs w:val="32"/>
        </w:rPr>
        <w:br w:type="page"/>
      </w:r>
    </w:p>
    <w:p w14:paraId="4553D0F7">
      <w:pPr>
        <w:pStyle w:val="3"/>
        <w:ind w:right="440"/>
        <w:jc w:val="center"/>
        <w:rPr>
          <w:rStyle w:val="27"/>
          <w:rFonts w:hint="eastAsia" w:ascii="仿宋" w:hAnsi="仿宋" w:eastAsia="仿宋"/>
          <w:b w:val="0"/>
          <w:bCs w:val="0"/>
          <w:sz w:val="32"/>
          <w:szCs w:val="32"/>
        </w:rPr>
      </w:pPr>
      <w:bookmarkStart w:id="10" w:name="_Toc15396602"/>
      <w:bookmarkStart w:id="11" w:name="_Toc15377204"/>
      <w:r>
        <w:rPr>
          <w:rFonts w:hint="eastAsia" w:ascii="仿宋" w:hAnsi="仿宋" w:eastAsia="仿宋"/>
          <w:sz w:val="32"/>
          <w:szCs w:val="32"/>
        </w:rPr>
        <w:t>第二部分 2024年度</w:t>
      </w:r>
      <w:r>
        <w:rPr>
          <w:rStyle w:val="27"/>
          <w:rFonts w:hint="eastAsia" w:ascii="仿宋" w:hAnsi="仿宋" w:eastAsia="仿宋"/>
          <w:b w:val="0"/>
          <w:bCs w:val="0"/>
          <w:sz w:val="32"/>
          <w:szCs w:val="32"/>
        </w:rPr>
        <w:t>单位决算情况说明</w:t>
      </w:r>
      <w:bookmarkEnd w:id="10"/>
      <w:bookmarkEnd w:id="11"/>
    </w:p>
    <w:p w14:paraId="3B847FC7">
      <w:pPr>
        <w:rPr>
          <w:rFonts w:hint="eastAsia" w:ascii="仿宋" w:hAnsi="仿宋" w:eastAsia="仿宋"/>
          <w:sz w:val="32"/>
          <w:szCs w:val="32"/>
        </w:rPr>
      </w:pPr>
    </w:p>
    <w:p w14:paraId="6526CC48">
      <w:pPr>
        <w:pStyle w:val="26"/>
        <w:numPr>
          <w:ilvl w:val="0"/>
          <w:numId w:val="2"/>
        </w:numPr>
        <w:spacing w:line="600" w:lineRule="exact"/>
        <w:ind w:firstLineChars="0"/>
        <w:outlineLvl w:val="1"/>
        <w:rPr>
          <w:rStyle w:val="28"/>
          <w:rFonts w:hint="eastAsia" w:ascii="仿宋" w:hAnsi="仿宋" w:eastAsia="仿宋"/>
        </w:rPr>
      </w:pPr>
      <w:bookmarkStart w:id="12" w:name="_Toc15377205"/>
      <w:bookmarkStart w:id="13" w:name="_Toc15396603"/>
      <w:r>
        <w:rPr>
          <w:rFonts w:hint="eastAsia" w:ascii="仿宋" w:hAnsi="仿宋" w:eastAsia="仿宋"/>
          <w:b/>
          <w:bCs/>
          <w:sz w:val="32"/>
          <w:szCs w:val="32"/>
        </w:rPr>
        <w:t>收</w:t>
      </w:r>
      <w:r>
        <w:rPr>
          <w:rStyle w:val="28"/>
          <w:rFonts w:hint="eastAsia" w:ascii="仿宋" w:hAnsi="仿宋" w:eastAsia="仿宋"/>
        </w:rPr>
        <w:t>入支出决算总体情况说明</w:t>
      </w:r>
      <w:bookmarkEnd w:id="12"/>
      <w:bookmarkEnd w:id="13"/>
    </w:p>
    <w:p w14:paraId="1C77E1F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2024年度总收入为 </w:t>
      </w:r>
      <w:bookmarkStart w:id="14" w:name="_Hlk208308998"/>
      <w:r>
        <w:rPr>
          <w:rFonts w:ascii="仿宋" w:hAnsi="仿宋" w:eastAsia="仿宋"/>
          <w:sz w:val="32"/>
          <w:szCs w:val="32"/>
        </w:rPr>
        <w:t>127.74</w:t>
      </w:r>
      <w:bookmarkEnd w:id="14"/>
      <w:r>
        <w:rPr>
          <w:rFonts w:hint="eastAsia" w:ascii="仿宋" w:hAnsi="仿宋" w:eastAsia="仿宋"/>
          <w:sz w:val="32"/>
          <w:szCs w:val="32"/>
        </w:rPr>
        <w:t>万元，本年度总支出为 127.94万元。与2023年度相比，收入减少0.22万元，</w:t>
      </w:r>
      <w:bookmarkStart w:id="15" w:name="_Hlk208308127"/>
      <w:r>
        <w:rPr>
          <w:rFonts w:hint="eastAsia" w:ascii="仿宋" w:hAnsi="仿宋" w:eastAsia="仿宋"/>
          <w:sz w:val="32"/>
          <w:szCs w:val="32"/>
        </w:rPr>
        <w:t>总收入减少0.17%，</w:t>
      </w:r>
      <w:bookmarkEnd w:id="15"/>
      <w:r>
        <w:rPr>
          <w:rFonts w:hint="eastAsia" w:ascii="仿宋" w:hAnsi="仿宋" w:eastAsia="仿宋"/>
          <w:sz w:val="32"/>
          <w:szCs w:val="32"/>
        </w:rPr>
        <w:t>支出减少3.13万元，总支出减少2.4%。主要原因是项目经费比2023年减少，差旅费和办公费有所增加。其他收入相比上年度减少0.07万元，主要原因为老干部活动费收入减少，总支出增加的主要变动原因是主要原因是人员经费比2022年增加，差旅费和办公费有所增加。</w:t>
      </w:r>
    </w:p>
    <w:p w14:paraId="0905EB35">
      <w:pPr>
        <w:pStyle w:val="2"/>
        <w:rPr>
          <w:rFonts w:hint="eastAsia" w:ascii="仿宋" w:hAnsi="仿宋" w:eastAsia="仿宋"/>
          <w:b w:val="0"/>
          <w:sz w:val="32"/>
          <w:szCs w:val="32"/>
        </w:rPr>
      </w:pPr>
    </w:p>
    <w:p w14:paraId="4EE95273">
      <w:pPr>
        <w:rPr>
          <w:rFonts w:hint="eastAsia" w:ascii="仿宋" w:hAnsi="仿宋" w:eastAsia="仿宋"/>
          <w:sz w:val="32"/>
          <w:szCs w:val="32"/>
        </w:rPr>
      </w:pPr>
      <w:r>
        <w:rPr>
          <w:rFonts w:ascii="仿宋" w:hAnsi="仿宋" w:eastAsia="仿宋"/>
          <w:sz w:val="32"/>
          <w:szCs w:val="32"/>
        </w:rPr>
        <w:drawing>
          <wp:inline distT="0" distB="0" distL="0" distR="0">
            <wp:extent cx="5394960" cy="3063240"/>
            <wp:effectExtent l="0" t="0" r="15240" b="3810"/>
            <wp:docPr id="33773108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6DE14A">
      <w:pPr>
        <w:spacing w:line="600" w:lineRule="exact"/>
        <w:ind w:firstLine="640" w:firstLineChars="200"/>
        <w:rPr>
          <w:rFonts w:hint="eastAsia" w:ascii="仿宋" w:hAnsi="仿宋" w:eastAsia="仿宋"/>
          <w:sz w:val="32"/>
          <w:szCs w:val="32"/>
        </w:rPr>
      </w:pPr>
    </w:p>
    <w:p w14:paraId="7573EF8E">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（图1：收入、支出决算总计变动情况图）（柱状图）</w:t>
      </w:r>
    </w:p>
    <w:p w14:paraId="7BBA1F6E">
      <w:pPr>
        <w:pStyle w:val="26"/>
        <w:numPr>
          <w:ilvl w:val="0"/>
          <w:numId w:val="2"/>
        </w:numPr>
        <w:spacing w:line="600" w:lineRule="exact"/>
        <w:ind w:firstLineChars="0"/>
        <w:outlineLvl w:val="1"/>
        <w:rPr>
          <w:rStyle w:val="28"/>
          <w:rFonts w:hint="eastAsia" w:ascii="仿宋" w:hAnsi="仿宋" w:eastAsia="仿宋"/>
        </w:rPr>
      </w:pPr>
      <w:bookmarkStart w:id="16" w:name="_Toc15377206"/>
      <w:bookmarkStart w:id="17" w:name="_Toc15396604"/>
      <w:r>
        <w:rPr>
          <w:rFonts w:hint="eastAsia" w:ascii="仿宋" w:hAnsi="仿宋" w:eastAsia="仿宋"/>
          <w:sz w:val="32"/>
          <w:szCs w:val="32"/>
        </w:rPr>
        <w:t>收</w:t>
      </w:r>
      <w:r>
        <w:rPr>
          <w:rStyle w:val="28"/>
          <w:rFonts w:hint="eastAsia" w:ascii="仿宋" w:hAnsi="仿宋" w:eastAsia="仿宋"/>
        </w:rPr>
        <w:t>入决算情况说明</w:t>
      </w:r>
      <w:bookmarkEnd w:id="16"/>
      <w:bookmarkEnd w:id="17"/>
    </w:p>
    <w:p w14:paraId="2E54C11D">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2024年度本年收入合计</w:t>
      </w:r>
      <w:r>
        <w:rPr>
          <w:rFonts w:ascii="仿宋" w:hAnsi="仿宋" w:eastAsia="仿宋"/>
          <w:sz w:val="32"/>
          <w:szCs w:val="32"/>
        </w:rPr>
        <w:t>127.74</w:t>
      </w:r>
      <w:r>
        <w:rPr>
          <w:rFonts w:hint="eastAsia" w:ascii="仿宋" w:hAnsi="仿宋" w:eastAsia="仿宋"/>
          <w:sz w:val="32"/>
          <w:szCs w:val="32"/>
        </w:rPr>
        <w:t>万元，其中：一般公共预算财政拨款收125.97万元，占</w:t>
      </w:r>
      <w:r>
        <w:rPr>
          <w:rFonts w:ascii="仿宋" w:hAnsi="仿宋" w:eastAsia="仿宋"/>
          <w:sz w:val="32"/>
          <w:szCs w:val="32"/>
        </w:rPr>
        <w:t>98.</w:t>
      </w:r>
      <w:r>
        <w:rPr>
          <w:rFonts w:hint="eastAsia" w:ascii="仿宋" w:hAnsi="仿宋" w:eastAsia="仿宋"/>
          <w:sz w:val="32"/>
          <w:szCs w:val="32"/>
        </w:rPr>
        <w:t>61</w:t>
      </w:r>
      <w:r>
        <w:rPr>
          <w:rFonts w:ascii="仿宋" w:hAnsi="仿宋" w:eastAsia="仿宋"/>
          <w:sz w:val="32"/>
          <w:szCs w:val="32"/>
        </w:rPr>
        <w:t>%</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1.</w:t>
      </w:r>
      <w:r>
        <w:rPr>
          <w:rFonts w:hint="eastAsia" w:ascii="仿宋" w:hAnsi="仿宋" w:eastAsia="仿宋"/>
          <w:sz w:val="32"/>
          <w:szCs w:val="32"/>
        </w:rPr>
        <w:t>77万元，占</w:t>
      </w:r>
      <w:r>
        <w:rPr>
          <w:rFonts w:ascii="仿宋" w:hAnsi="仿宋" w:eastAsia="仿宋"/>
          <w:sz w:val="32"/>
          <w:szCs w:val="32"/>
        </w:rPr>
        <w:t>1.</w:t>
      </w:r>
      <w:r>
        <w:rPr>
          <w:rFonts w:hint="eastAsia" w:ascii="仿宋" w:hAnsi="仿宋" w:eastAsia="仿宋"/>
          <w:sz w:val="32"/>
          <w:szCs w:val="32"/>
        </w:rPr>
        <w:t>39</w:t>
      </w:r>
      <w:r>
        <w:rPr>
          <w:rFonts w:ascii="仿宋" w:hAnsi="仿宋" w:eastAsia="仿宋"/>
          <w:sz w:val="32"/>
          <w:szCs w:val="32"/>
        </w:rPr>
        <w:t>%</w:t>
      </w:r>
    </w:p>
    <w:p w14:paraId="04813CA5">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（注：数据来源于财决</w:t>
      </w:r>
      <w:r>
        <w:rPr>
          <w:rFonts w:ascii="仿宋" w:hAnsi="仿宋" w:eastAsia="仿宋"/>
          <w:sz w:val="32"/>
          <w:szCs w:val="32"/>
        </w:rPr>
        <w:t>01表</w:t>
      </w:r>
      <w:r>
        <w:rPr>
          <w:rFonts w:hint="eastAsia" w:ascii="仿宋" w:hAnsi="仿宋" w:eastAsia="仿宋"/>
          <w:sz w:val="32"/>
          <w:szCs w:val="32"/>
        </w:rPr>
        <w:t>，仅罗列本单位涉及的收入。</w:t>
      </w:r>
      <w:r>
        <w:rPr>
          <w:rFonts w:ascii="仿宋" w:hAnsi="仿宋" w:eastAsia="仿宋"/>
          <w:sz w:val="32"/>
          <w:szCs w:val="32"/>
        </w:rPr>
        <w:t>）</w:t>
      </w:r>
    </w:p>
    <w:p w14:paraId="6D0047E0">
      <w:pPr>
        <w:spacing w:line="600" w:lineRule="exact"/>
        <w:ind w:firstLine="640" w:firstLineChars="200"/>
        <w:outlineLvl w:val="1"/>
        <w:rPr>
          <w:rFonts w:hint="eastAsia" w:ascii="仿宋" w:hAnsi="仿宋" w:eastAsia="仿宋"/>
          <w:sz w:val="32"/>
          <w:szCs w:val="32"/>
        </w:rPr>
      </w:pPr>
    </w:p>
    <w:p w14:paraId="139FA9DD">
      <w:pPr>
        <w:pStyle w:val="2"/>
        <w:rPr>
          <w:rFonts w:hint="eastAsia" w:ascii="仿宋" w:hAnsi="仿宋" w:eastAsia="仿宋"/>
          <w:b w:val="0"/>
          <w:sz w:val="32"/>
          <w:szCs w:val="32"/>
        </w:rPr>
      </w:pPr>
    </w:p>
    <w:p w14:paraId="74742BDB">
      <w:pPr>
        <w:pStyle w:val="2"/>
        <w:rPr>
          <w:rFonts w:hint="eastAsia" w:ascii="仿宋" w:hAnsi="仿宋" w:eastAsia="仿宋"/>
          <w:b w:val="0"/>
          <w:sz w:val="32"/>
          <w:szCs w:val="32"/>
        </w:rPr>
      </w:pPr>
      <w:r>
        <w:rPr>
          <w:rFonts w:ascii="仿宋" w:hAnsi="仿宋" w:eastAsia="仿宋"/>
          <w:b w:val="0"/>
          <w:sz w:val="32"/>
          <w:szCs w:val="32"/>
        </w:rPr>
        <w:drawing>
          <wp:inline distT="0" distB="0" distL="0" distR="0">
            <wp:extent cx="5274310" cy="3076575"/>
            <wp:effectExtent l="0" t="0" r="2540" b="9525"/>
            <wp:docPr id="42224649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C92323">
      <w:pPr>
        <w:rPr>
          <w:rFonts w:hint="eastAsia" w:ascii="仿宋" w:hAnsi="仿宋" w:eastAsia="仿宋"/>
          <w:sz w:val="32"/>
          <w:szCs w:val="32"/>
        </w:rPr>
      </w:pPr>
    </w:p>
    <w:p w14:paraId="3ED2569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14:paraId="265075DC">
      <w:pPr>
        <w:spacing w:line="600" w:lineRule="exact"/>
        <w:ind w:firstLine="640" w:firstLineChars="200"/>
        <w:rPr>
          <w:rFonts w:hint="eastAsia" w:ascii="仿宋" w:hAnsi="仿宋" w:eastAsia="仿宋"/>
          <w:sz w:val="32"/>
          <w:szCs w:val="32"/>
        </w:rPr>
      </w:pPr>
    </w:p>
    <w:p w14:paraId="77C649B1">
      <w:pPr>
        <w:pStyle w:val="26"/>
        <w:numPr>
          <w:ilvl w:val="0"/>
          <w:numId w:val="2"/>
        </w:numPr>
        <w:spacing w:line="600" w:lineRule="exact"/>
        <w:ind w:firstLineChars="0"/>
        <w:outlineLvl w:val="1"/>
        <w:rPr>
          <w:rStyle w:val="28"/>
          <w:rFonts w:hint="eastAsia" w:ascii="仿宋" w:hAnsi="仿宋" w:eastAsia="仿宋"/>
        </w:rPr>
      </w:pPr>
      <w:bookmarkStart w:id="18" w:name="_Toc15377207"/>
      <w:bookmarkStart w:id="19" w:name="_Toc15396605"/>
      <w:r>
        <w:rPr>
          <w:rFonts w:hint="eastAsia" w:ascii="仿宋" w:hAnsi="仿宋" w:eastAsia="仿宋"/>
          <w:sz w:val="32"/>
          <w:szCs w:val="32"/>
        </w:rPr>
        <w:t>支</w:t>
      </w:r>
      <w:r>
        <w:rPr>
          <w:rStyle w:val="28"/>
          <w:rFonts w:hint="eastAsia" w:ascii="仿宋" w:hAnsi="仿宋" w:eastAsia="仿宋"/>
        </w:rPr>
        <w:t>出决算情况说明</w:t>
      </w:r>
      <w:bookmarkEnd w:id="18"/>
      <w:bookmarkEnd w:id="19"/>
    </w:p>
    <w:p w14:paraId="0D06042A">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2024年度本年支出合计</w:t>
      </w:r>
      <w:r>
        <w:rPr>
          <w:rFonts w:ascii="仿宋" w:hAnsi="仿宋" w:eastAsia="仿宋"/>
          <w:sz w:val="32"/>
          <w:szCs w:val="32"/>
        </w:rPr>
        <w:t>1</w:t>
      </w:r>
      <w:r>
        <w:rPr>
          <w:rFonts w:hint="eastAsia" w:ascii="仿宋" w:hAnsi="仿宋" w:eastAsia="仿宋"/>
          <w:sz w:val="32"/>
          <w:szCs w:val="32"/>
        </w:rPr>
        <w:t>27.94万元，其中：基本支出</w:t>
      </w:r>
      <w:r>
        <w:rPr>
          <w:rFonts w:ascii="仿宋" w:hAnsi="仿宋" w:eastAsia="仿宋"/>
          <w:sz w:val="32"/>
          <w:szCs w:val="32"/>
        </w:rPr>
        <w:t>101.3</w:t>
      </w:r>
      <w:r>
        <w:rPr>
          <w:rFonts w:hint="eastAsia" w:ascii="仿宋" w:hAnsi="仿宋" w:eastAsia="仿宋"/>
          <w:sz w:val="32"/>
          <w:szCs w:val="32"/>
        </w:rPr>
        <w:t>7万元，占</w:t>
      </w:r>
      <w:r>
        <w:rPr>
          <w:rFonts w:ascii="仿宋" w:hAnsi="仿宋" w:eastAsia="仿宋"/>
          <w:sz w:val="32"/>
          <w:szCs w:val="32"/>
        </w:rPr>
        <w:t>7</w:t>
      </w:r>
      <w:r>
        <w:rPr>
          <w:rFonts w:hint="eastAsia" w:ascii="仿宋" w:hAnsi="仿宋" w:eastAsia="仿宋"/>
          <w:sz w:val="32"/>
          <w:szCs w:val="32"/>
        </w:rPr>
        <w:t>9.23</w:t>
      </w:r>
      <w:r>
        <w:rPr>
          <w:rFonts w:ascii="仿宋" w:hAnsi="仿宋" w:eastAsia="仿宋"/>
          <w:sz w:val="32"/>
          <w:szCs w:val="32"/>
        </w:rPr>
        <w:t>%</w:t>
      </w:r>
      <w:r>
        <w:rPr>
          <w:rFonts w:hint="eastAsia" w:ascii="仿宋" w:hAnsi="仿宋" w:eastAsia="仿宋"/>
          <w:sz w:val="32"/>
          <w:szCs w:val="32"/>
        </w:rPr>
        <w:t>；项目支出26.57万元，占</w:t>
      </w:r>
      <w:r>
        <w:rPr>
          <w:rFonts w:ascii="仿宋" w:hAnsi="仿宋" w:eastAsia="仿宋"/>
          <w:sz w:val="32"/>
          <w:szCs w:val="32"/>
        </w:rPr>
        <w:t>2</w:t>
      </w:r>
      <w:r>
        <w:rPr>
          <w:rFonts w:hint="eastAsia" w:ascii="仿宋" w:hAnsi="仿宋" w:eastAsia="仿宋"/>
          <w:sz w:val="32"/>
          <w:szCs w:val="32"/>
        </w:rPr>
        <w:t>0.77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3ADA7249">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（注：数据来源于财决</w:t>
      </w:r>
      <w:r>
        <w:rPr>
          <w:rFonts w:ascii="仿宋" w:hAnsi="仿宋" w:eastAsia="仿宋"/>
          <w:sz w:val="32"/>
          <w:szCs w:val="32"/>
        </w:rPr>
        <w:t>04</w:t>
      </w:r>
      <w:r>
        <w:rPr>
          <w:rFonts w:hint="eastAsia" w:ascii="仿宋" w:hAnsi="仿宋" w:eastAsia="仿宋"/>
          <w:sz w:val="32"/>
          <w:szCs w:val="32"/>
        </w:rPr>
        <w:t>表，仅罗列本单位涉及的支出。）</w:t>
      </w:r>
    </w:p>
    <w:p w14:paraId="01129CF9">
      <w:pPr>
        <w:rPr>
          <w:rFonts w:hint="eastAsia" w:ascii="仿宋" w:hAnsi="仿宋" w:eastAsia="仿宋"/>
          <w:sz w:val="32"/>
          <w:szCs w:val="32"/>
        </w:rPr>
      </w:pPr>
    </w:p>
    <w:p w14:paraId="5F09B2DA">
      <w:pPr>
        <w:pStyle w:val="2"/>
        <w:rPr>
          <w:rFonts w:hint="eastAsia" w:ascii="仿宋" w:hAnsi="仿宋" w:eastAsia="仿宋"/>
          <w:b w:val="0"/>
          <w:sz w:val="32"/>
          <w:szCs w:val="32"/>
        </w:rPr>
      </w:pPr>
      <w:r>
        <w:rPr>
          <w:rFonts w:ascii="仿宋" w:hAnsi="仿宋" w:eastAsia="仿宋"/>
          <w:b w:val="0"/>
          <w:sz w:val="32"/>
          <w:szCs w:val="32"/>
        </w:rPr>
        <w:drawing>
          <wp:inline distT="0" distB="0" distL="0" distR="0">
            <wp:extent cx="5274310" cy="3076575"/>
            <wp:effectExtent l="0" t="0" r="2540" b="9525"/>
            <wp:docPr id="94747669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391174">
      <w:pPr>
        <w:rPr>
          <w:rFonts w:hint="eastAsia" w:ascii="仿宋" w:hAnsi="仿宋" w:eastAsia="仿宋"/>
          <w:sz w:val="32"/>
          <w:szCs w:val="32"/>
        </w:rPr>
      </w:pPr>
    </w:p>
    <w:p w14:paraId="2C7EF487">
      <w:pPr>
        <w:pStyle w:val="2"/>
        <w:rPr>
          <w:rFonts w:hint="eastAsia" w:ascii="仿宋" w:hAnsi="仿宋" w:eastAsia="仿宋"/>
          <w:b w:val="0"/>
          <w:sz w:val="32"/>
          <w:szCs w:val="32"/>
        </w:rPr>
      </w:pPr>
    </w:p>
    <w:p w14:paraId="154D0428">
      <w:pPr>
        <w:rPr>
          <w:rFonts w:hint="eastAsia" w:ascii="仿宋" w:hAnsi="仿宋" w:eastAsia="仿宋"/>
          <w:sz w:val="32"/>
          <w:szCs w:val="32"/>
        </w:rPr>
      </w:pPr>
    </w:p>
    <w:p w14:paraId="733E780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14:paraId="3E9091F9">
      <w:pPr>
        <w:spacing w:line="600" w:lineRule="exact"/>
        <w:ind w:firstLine="643" w:firstLineChars="200"/>
        <w:outlineLvl w:val="1"/>
        <w:rPr>
          <w:rStyle w:val="28"/>
          <w:rFonts w:hint="eastAsia" w:ascii="仿宋" w:hAnsi="仿宋" w:eastAsia="仿宋"/>
        </w:rPr>
      </w:pPr>
      <w:bookmarkStart w:id="20" w:name="_Toc15377208"/>
      <w:bookmarkStart w:id="21" w:name="_Toc15396606"/>
      <w:r>
        <w:rPr>
          <w:rFonts w:hint="eastAsia" w:ascii="仿宋" w:hAnsi="仿宋" w:eastAsia="仿宋"/>
          <w:b/>
          <w:bCs/>
          <w:sz w:val="32"/>
          <w:szCs w:val="32"/>
        </w:rPr>
        <w:t>四</w:t>
      </w:r>
      <w:r>
        <w:rPr>
          <w:rFonts w:hint="eastAsia" w:ascii="仿宋" w:hAnsi="仿宋" w:eastAsia="仿宋"/>
          <w:sz w:val="32"/>
          <w:szCs w:val="32"/>
        </w:rPr>
        <w:t>、财</w:t>
      </w:r>
      <w:r>
        <w:rPr>
          <w:rStyle w:val="28"/>
          <w:rFonts w:hint="eastAsia" w:ascii="仿宋" w:hAnsi="仿宋" w:eastAsia="仿宋"/>
        </w:rPr>
        <w:t>政拨款收入支出决算总体情况说明</w:t>
      </w:r>
      <w:bookmarkEnd w:id="20"/>
      <w:bookmarkEnd w:id="21"/>
    </w:p>
    <w:p w14:paraId="4B3CC29E">
      <w:pPr>
        <w:spacing w:line="600" w:lineRule="exact"/>
        <w:ind w:firstLine="640"/>
        <w:rPr>
          <w:rFonts w:hint="eastAsia" w:ascii="仿宋" w:hAnsi="仿宋" w:eastAsia="仿宋"/>
          <w:sz w:val="32"/>
          <w:szCs w:val="32"/>
        </w:rPr>
      </w:pPr>
      <w:r>
        <w:rPr>
          <w:rFonts w:hint="eastAsia" w:ascii="仿宋" w:hAnsi="仿宋" w:eastAsia="仿宋"/>
          <w:sz w:val="32"/>
          <w:szCs w:val="32"/>
        </w:rPr>
        <w:t>2024年度财政拨款收、支总计均为125.97万元。与2023年度相比，财政拨款收、支总计各减少0.15万元，减少0.12</w:t>
      </w:r>
      <w:r>
        <w:rPr>
          <w:rFonts w:ascii="仿宋" w:hAnsi="仿宋" w:eastAsia="仿宋"/>
          <w:sz w:val="32"/>
          <w:szCs w:val="32"/>
        </w:rPr>
        <w:t>%</w:t>
      </w:r>
      <w:r>
        <w:rPr>
          <w:rFonts w:hint="eastAsia" w:ascii="仿宋" w:hAnsi="仿宋" w:eastAsia="仿宋"/>
          <w:sz w:val="32"/>
          <w:szCs w:val="32"/>
        </w:rPr>
        <w:t>。</w:t>
      </w:r>
      <w:bookmarkStart w:id="22" w:name="_Hlk208310034"/>
      <w:r>
        <w:rPr>
          <w:rFonts w:hint="eastAsia" w:ascii="仿宋" w:hAnsi="仿宋" w:eastAsia="仿宋"/>
          <w:sz w:val="32"/>
          <w:szCs w:val="32"/>
        </w:rPr>
        <w:t>主要变动原因是人员经费比2023年减少，差旅费和办公费有所减少。</w:t>
      </w:r>
    </w:p>
    <w:bookmarkEnd w:id="22"/>
    <w:p w14:paraId="7502F3F9">
      <w:pPr>
        <w:spacing w:line="600" w:lineRule="exact"/>
        <w:ind w:firstLine="640"/>
        <w:rPr>
          <w:rFonts w:hint="eastAsia" w:ascii="仿宋" w:hAnsi="仿宋" w:eastAsia="仿宋"/>
          <w:sz w:val="32"/>
          <w:szCs w:val="32"/>
        </w:rPr>
      </w:pPr>
      <w:r>
        <w:rPr>
          <w:rFonts w:hint="eastAsia" w:ascii="仿宋" w:hAnsi="仿宋" w:eastAsia="仿宋"/>
          <w:sz w:val="32"/>
          <w:szCs w:val="32"/>
        </w:rPr>
        <w:t>（注：数据来源于财决</w:t>
      </w:r>
      <w:r>
        <w:rPr>
          <w:rFonts w:ascii="仿宋" w:hAnsi="仿宋" w:eastAsia="仿宋"/>
          <w:sz w:val="32"/>
          <w:szCs w:val="32"/>
        </w:rPr>
        <w:t>01-1</w:t>
      </w:r>
      <w:r>
        <w:rPr>
          <w:rFonts w:hint="eastAsia" w:ascii="仿宋" w:hAnsi="仿宋" w:eastAsia="仿宋"/>
          <w:sz w:val="32"/>
          <w:szCs w:val="32"/>
        </w:rPr>
        <w:t>表</w:t>
      </w:r>
      <w:r>
        <w:rPr>
          <w:rFonts w:ascii="仿宋" w:hAnsi="仿宋" w:eastAsia="仿宋"/>
          <w:sz w:val="32"/>
          <w:szCs w:val="32"/>
        </w:rPr>
        <w:t>）</w:t>
      </w:r>
    </w:p>
    <w:p w14:paraId="688D17F1">
      <w:pPr>
        <w:rPr>
          <w:rFonts w:hint="eastAsia" w:ascii="仿宋" w:hAnsi="仿宋" w:eastAsia="仿宋"/>
          <w:sz w:val="32"/>
          <w:szCs w:val="32"/>
        </w:rPr>
      </w:pPr>
    </w:p>
    <w:p w14:paraId="33366261">
      <w:pPr>
        <w:pStyle w:val="2"/>
        <w:rPr>
          <w:rFonts w:hint="eastAsia" w:ascii="仿宋" w:hAnsi="仿宋" w:eastAsia="仿宋"/>
          <w:b w:val="0"/>
          <w:sz w:val="32"/>
          <w:szCs w:val="32"/>
        </w:rPr>
      </w:pPr>
      <w:r>
        <w:rPr>
          <w:rFonts w:ascii="仿宋" w:hAnsi="仿宋" w:eastAsia="仿宋"/>
          <w:b w:val="0"/>
          <w:sz w:val="32"/>
          <w:szCs w:val="32"/>
        </w:rPr>
        <w:drawing>
          <wp:inline distT="0" distB="0" distL="0" distR="0">
            <wp:extent cx="5274310" cy="3076575"/>
            <wp:effectExtent l="0" t="0" r="2540" b="9525"/>
            <wp:docPr id="71348546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EE583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11BA55C7">
      <w:pPr>
        <w:spacing w:line="600" w:lineRule="exact"/>
        <w:ind w:firstLine="640"/>
        <w:rPr>
          <w:rFonts w:hint="eastAsia" w:ascii="仿宋" w:hAnsi="仿宋" w:eastAsia="仿宋"/>
          <w:b/>
          <w:bCs/>
          <w:sz w:val="32"/>
          <w:szCs w:val="32"/>
        </w:rPr>
      </w:pPr>
    </w:p>
    <w:p w14:paraId="34795E14">
      <w:pPr>
        <w:spacing w:line="600" w:lineRule="exact"/>
        <w:ind w:firstLine="640" w:firstLineChars="200"/>
        <w:outlineLvl w:val="1"/>
        <w:rPr>
          <w:rStyle w:val="28"/>
          <w:rFonts w:hint="eastAsia" w:ascii="仿宋" w:hAnsi="仿宋" w:eastAsia="仿宋"/>
        </w:rPr>
      </w:pPr>
      <w:bookmarkStart w:id="23" w:name="_Toc15396607"/>
      <w:bookmarkStart w:id="24" w:name="_Toc15377209"/>
      <w:r>
        <w:rPr>
          <w:rFonts w:hint="eastAsia" w:ascii="仿宋" w:hAnsi="仿宋" w:eastAsia="仿宋"/>
          <w:sz w:val="32"/>
          <w:szCs w:val="32"/>
        </w:rPr>
        <w:t>五、一</w:t>
      </w:r>
      <w:r>
        <w:rPr>
          <w:rStyle w:val="28"/>
          <w:rFonts w:hint="eastAsia" w:ascii="仿宋" w:hAnsi="仿宋" w:eastAsia="仿宋"/>
        </w:rPr>
        <w:t>般公共预算财政拨款支出决算情况说明</w:t>
      </w:r>
      <w:bookmarkEnd w:id="23"/>
      <w:bookmarkEnd w:id="24"/>
    </w:p>
    <w:p w14:paraId="2F1AF43E">
      <w:pPr>
        <w:spacing w:line="600" w:lineRule="exact"/>
        <w:ind w:firstLine="640" w:firstLineChars="200"/>
        <w:outlineLvl w:val="2"/>
        <w:rPr>
          <w:rFonts w:hint="eastAsia" w:ascii="仿宋" w:hAnsi="仿宋" w:eastAsia="仿宋"/>
          <w:sz w:val="32"/>
          <w:szCs w:val="32"/>
        </w:rPr>
      </w:pPr>
      <w:bookmarkStart w:id="25" w:name="_Toc15377210"/>
      <w:r>
        <w:rPr>
          <w:rFonts w:hint="eastAsia" w:ascii="仿宋" w:hAnsi="仿宋" w:eastAsia="仿宋"/>
          <w:sz w:val="32"/>
          <w:szCs w:val="32"/>
        </w:rPr>
        <w:t>（一）一般公共预算财政拨款支出决算总体情况</w:t>
      </w:r>
      <w:bookmarkEnd w:id="25"/>
    </w:p>
    <w:p w14:paraId="23173ED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2024年度一般公共预算财政拨款支出125.97万元，占本年支出合计的</w:t>
      </w:r>
      <w:r>
        <w:rPr>
          <w:rFonts w:ascii="仿宋" w:hAnsi="仿宋" w:eastAsia="仿宋"/>
          <w:sz w:val="32"/>
          <w:szCs w:val="32"/>
        </w:rPr>
        <w:t>9</w:t>
      </w:r>
      <w:r>
        <w:rPr>
          <w:rFonts w:hint="eastAsia" w:ascii="仿宋" w:hAnsi="仿宋" w:eastAsia="仿宋"/>
          <w:sz w:val="32"/>
          <w:szCs w:val="32"/>
        </w:rPr>
        <w:t>8.61</w:t>
      </w:r>
      <w:r>
        <w:rPr>
          <w:rFonts w:ascii="仿宋" w:hAnsi="仿宋" w:eastAsia="仿宋"/>
          <w:sz w:val="32"/>
          <w:szCs w:val="32"/>
        </w:rPr>
        <w:t>%</w:t>
      </w:r>
      <w:r>
        <w:rPr>
          <w:rFonts w:hint="eastAsia" w:ascii="仿宋" w:hAnsi="仿宋" w:eastAsia="仿宋"/>
          <w:sz w:val="32"/>
          <w:szCs w:val="32"/>
        </w:rPr>
        <w:t>。与2023年度相比，一般公共预算财政拨款支出减少0.15万元，减少0.12</w:t>
      </w:r>
      <w:r>
        <w:rPr>
          <w:rFonts w:ascii="仿宋" w:hAnsi="仿宋" w:eastAsia="仿宋"/>
          <w:sz w:val="32"/>
          <w:szCs w:val="32"/>
        </w:rPr>
        <w:t>%</w:t>
      </w:r>
      <w:r>
        <w:rPr>
          <w:rFonts w:hint="eastAsia" w:ascii="仿宋" w:hAnsi="仿宋" w:eastAsia="仿宋"/>
          <w:sz w:val="32"/>
          <w:szCs w:val="32"/>
        </w:rPr>
        <w:t>。主要变动原因是人员经费比2023年减少，差旅费和办公费有所减少。</w:t>
      </w:r>
    </w:p>
    <w:p w14:paraId="4407B299">
      <w:pPr>
        <w:pStyle w:val="2"/>
        <w:rPr>
          <w:rFonts w:hint="eastAsia" w:ascii="仿宋" w:hAnsi="仿宋" w:eastAsia="仿宋"/>
          <w:b w:val="0"/>
          <w:sz w:val="32"/>
          <w:szCs w:val="32"/>
        </w:rPr>
      </w:pPr>
    </w:p>
    <w:p w14:paraId="2FC16F63">
      <w:pPr>
        <w:rPr>
          <w:rFonts w:hint="eastAsia" w:ascii="仿宋" w:hAnsi="仿宋" w:eastAsia="仿宋"/>
          <w:sz w:val="32"/>
          <w:szCs w:val="32"/>
        </w:rPr>
      </w:pPr>
      <w:r>
        <w:rPr>
          <w:rFonts w:hint="eastAsia" w:ascii="仿宋" w:hAnsi="仿宋" w:eastAsia="仿宋"/>
          <w:sz w:val="32"/>
          <w:szCs w:val="32"/>
        </w:rPr>
        <w:drawing>
          <wp:inline distT="0" distB="0" distL="0" distR="0">
            <wp:extent cx="5274310" cy="3076575"/>
            <wp:effectExtent l="0" t="0" r="2540" b="9525"/>
            <wp:docPr id="193372934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58262A">
      <w:pPr>
        <w:spacing w:line="600" w:lineRule="exact"/>
        <w:ind w:firstLine="640" w:firstLineChars="200"/>
        <w:rPr>
          <w:rFonts w:hint="eastAsia" w:ascii="仿宋" w:hAnsi="仿宋" w:eastAsia="仿宋"/>
          <w:sz w:val="32"/>
          <w:szCs w:val="32"/>
        </w:rPr>
      </w:pPr>
    </w:p>
    <w:p w14:paraId="0208E1B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29C8743D">
      <w:pPr>
        <w:spacing w:line="600" w:lineRule="exact"/>
        <w:ind w:firstLine="640" w:firstLineChars="200"/>
        <w:rPr>
          <w:rFonts w:hint="eastAsia" w:ascii="仿宋" w:hAnsi="仿宋" w:eastAsia="仿宋"/>
          <w:sz w:val="32"/>
          <w:szCs w:val="32"/>
        </w:rPr>
      </w:pPr>
    </w:p>
    <w:p w14:paraId="0A200F93">
      <w:pPr>
        <w:spacing w:line="600" w:lineRule="exact"/>
        <w:ind w:firstLine="640" w:firstLineChars="200"/>
        <w:outlineLvl w:val="2"/>
        <w:rPr>
          <w:rFonts w:hint="eastAsia" w:ascii="仿宋" w:hAnsi="仿宋" w:eastAsia="仿宋"/>
          <w:sz w:val="32"/>
          <w:szCs w:val="32"/>
        </w:rPr>
      </w:pPr>
      <w:bookmarkStart w:id="26" w:name="_Toc15377211"/>
      <w:r>
        <w:rPr>
          <w:rFonts w:hint="eastAsia" w:ascii="仿宋" w:hAnsi="仿宋" w:eastAsia="仿宋"/>
          <w:sz w:val="32"/>
          <w:szCs w:val="32"/>
        </w:rPr>
        <w:t>（二）一般公共预算财政拨款支出决算结构情况</w:t>
      </w:r>
      <w:bookmarkEnd w:id="26"/>
    </w:p>
    <w:p w14:paraId="0B02227E">
      <w:pPr>
        <w:spacing w:line="600" w:lineRule="exact"/>
        <w:ind w:firstLine="640"/>
        <w:rPr>
          <w:rFonts w:hint="eastAsia" w:ascii="仿宋" w:hAnsi="仿宋" w:eastAsia="仿宋"/>
          <w:sz w:val="32"/>
          <w:szCs w:val="32"/>
        </w:rPr>
      </w:pPr>
      <w:r>
        <w:rPr>
          <w:rFonts w:hint="eastAsia" w:ascii="仿宋" w:hAnsi="仿宋" w:eastAsia="仿宋"/>
          <w:sz w:val="32"/>
          <w:szCs w:val="32"/>
        </w:rPr>
        <w:t>2024年度一般公共预算财政拨款支125.97万元，主要用于以下方面</w:t>
      </w:r>
      <w:r>
        <w:rPr>
          <w:rFonts w:ascii="仿宋" w:hAnsi="仿宋" w:eastAsia="仿宋"/>
          <w:sz w:val="32"/>
          <w:szCs w:val="32"/>
        </w:rPr>
        <w:t>:</w:t>
      </w:r>
      <w:r>
        <w:rPr>
          <w:rFonts w:hint="eastAsia" w:ascii="仿宋" w:hAnsi="仿宋" w:eastAsia="仿宋"/>
          <w:sz w:val="32"/>
          <w:szCs w:val="32"/>
        </w:rPr>
        <w:t>一般公共服务支出</w:t>
      </w:r>
      <w:r>
        <w:rPr>
          <w:rFonts w:ascii="仿宋" w:hAnsi="仿宋" w:eastAsia="仿宋"/>
          <w:sz w:val="32"/>
          <w:szCs w:val="32"/>
        </w:rPr>
        <w:t>10</w:t>
      </w:r>
      <w:r>
        <w:rPr>
          <w:rFonts w:hint="eastAsia" w:ascii="仿宋" w:hAnsi="仿宋" w:eastAsia="仿宋"/>
          <w:sz w:val="32"/>
          <w:szCs w:val="32"/>
        </w:rPr>
        <w:t>3.52万元，占82.18</w:t>
      </w:r>
      <w:r>
        <w:rPr>
          <w:rFonts w:ascii="仿宋" w:hAnsi="仿宋" w:eastAsia="仿宋"/>
          <w:sz w:val="32"/>
          <w:szCs w:val="32"/>
        </w:rPr>
        <w:t>%</w:t>
      </w:r>
      <w:r>
        <w:rPr>
          <w:rFonts w:hint="eastAsia" w:ascii="仿宋" w:hAnsi="仿宋" w:eastAsia="仿宋"/>
          <w:sz w:val="32"/>
          <w:szCs w:val="32"/>
        </w:rPr>
        <w:t>；教育支出0万元，占</w:t>
      </w:r>
      <w:r>
        <w:rPr>
          <w:rFonts w:ascii="仿宋" w:hAnsi="仿宋" w:eastAsia="仿宋"/>
          <w:sz w:val="32"/>
          <w:szCs w:val="32"/>
        </w:rPr>
        <w:t>**%</w:t>
      </w:r>
      <w:r>
        <w:rPr>
          <w:rFonts w:hint="eastAsia" w:ascii="仿宋" w:hAnsi="仿宋" w:eastAsia="仿宋"/>
          <w:sz w:val="32"/>
          <w:szCs w:val="32"/>
        </w:rPr>
        <w:t>；科学技术支出0万元，占</w:t>
      </w:r>
      <w:r>
        <w:rPr>
          <w:rFonts w:ascii="仿宋" w:hAnsi="仿宋" w:eastAsia="仿宋"/>
          <w:sz w:val="32"/>
          <w:szCs w:val="32"/>
        </w:rPr>
        <w:t>**%</w:t>
      </w:r>
      <w:r>
        <w:rPr>
          <w:rFonts w:hint="eastAsia" w:ascii="仿宋" w:hAnsi="仿宋" w:eastAsia="仿宋"/>
          <w:sz w:val="32"/>
          <w:szCs w:val="32"/>
        </w:rPr>
        <w:t>；文化旅游体育与传媒支出0万元，占</w:t>
      </w:r>
      <w:r>
        <w:rPr>
          <w:rFonts w:ascii="仿宋" w:hAnsi="仿宋" w:eastAsia="仿宋"/>
          <w:sz w:val="32"/>
          <w:szCs w:val="32"/>
        </w:rPr>
        <w:t>**%</w:t>
      </w:r>
      <w:r>
        <w:rPr>
          <w:rFonts w:hint="eastAsia" w:ascii="仿宋" w:hAnsi="仿宋" w:eastAsia="仿宋"/>
          <w:sz w:val="32"/>
          <w:szCs w:val="32"/>
        </w:rPr>
        <w:t>；社会保障和就业支出12.12万元，占9.62</w:t>
      </w:r>
      <w:r>
        <w:rPr>
          <w:rFonts w:ascii="仿宋" w:hAnsi="仿宋" w:eastAsia="仿宋"/>
          <w:sz w:val="32"/>
          <w:szCs w:val="32"/>
        </w:rPr>
        <w:t>%</w:t>
      </w:r>
      <w:r>
        <w:rPr>
          <w:rFonts w:hint="eastAsia" w:ascii="仿宋" w:hAnsi="仿宋" w:eastAsia="仿宋"/>
          <w:sz w:val="32"/>
          <w:szCs w:val="32"/>
        </w:rPr>
        <w:t>；卫生健康支出5.43万元，占4.31</w:t>
      </w:r>
      <w:r>
        <w:rPr>
          <w:rFonts w:ascii="仿宋" w:hAnsi="仿宋" w:eastAsia="仿宋"/>
          <w:sz w:val="32"/>
          <w:szCs w:val="32"/>
        </w:rPr>
        <w:t>%</w:t>
      </w:r>
      <w:r>
        <w:rPr>
          <w:rFonts w:hint="eastAsia" w:ascii="仿宋" w:hAnsi="仿宋" w:eastAsia="仿宋"/>
          <w:sz w:val="32"/>
          <w:szCs w:val="32"/>
        </w:rPr>
        <w:t>；住房保障支出6.87万元，占5.45</w:t>
      </w:r>
      <w:r>
        <w:rPr>
          <w:rFonts w:ascii="仿宋" w:hAnsi="仿宋" w:eastAsia="仿宋"/>
          <w:sz w:val="32"/>
          <w:szCs w:val="32"/>
        </w:rPr>
        <w:t>%</w:t>
      </w:r>
      <w:r>
        <w:rPr>
          <w:rFonts w:hint="eastAsia" w:ascii="仿宋" w:hAnsi="仿宋" w:eastAsia="仿宋"/>
          <w:sz w:val="32"/>
          <w:szCs w:val="32"/>
        </w:rPr>
        <w:t>。</w:t>
      </w:r>
    </w:p>
    <w:p w14:paraId="6BF1F611">
      <w:pPr>
        <w:spacing w:line="600" w:lineRule="exact"/>
        <w:ind w:firstLine="640"/>
        <w:rPr>
          <w:rFonts w:hint="eastAsia" w:ascii="仿宋" w:hAnsi="仿宋" w:eastAsia="仿宋"/>
          <w:sz w:val="32"/>
          <w:szCs w:val="32"/>
        </w:rPr>
      </w:pPr>
      <w:r>
        <w:rPr>
          <w:rFonts w:hint="eastAsia" w:ascii="仿宋" w:hAnsi="仿宋" w:eastAsia="仿宋"/>
          <w:sz w:val="32"/>
          <w:szCs w:val="32"/>
        </w:rPr>
        <w:t>（注：数据来源于财决01-1表，仅罗列本单位涉及的全部功能分类科目，至类级。）</w:t>
      </w:r>
    </w:p>
    <w:p w14:paraId="3C79D027">
      <w:pPr>
        <w:spacing w:line="600" w:lineRule="exact"/>
        <w:ind w:firstLine="640"/>
        <w:rPr>
          <w:rFonts w:hint="eastAsia" w:ascii="仿宋" w:hAnsi="仿宋" w:eastAsia="仿宋"/>
          <w:sz w:val="32"/>
          <w:szCs w:val="32"/>
        </w:rPr>
      </w:pPr>
    </w:p>
    <w:p w14:paraId="63C12C21">
      <w:pPr>
        <w:pStyle w:val="2"/>
        <w:rPr>
          <w:rFonts w:hint="eastAsia" w:ascii="仿宋" w:hAnsi="仿宋" w:eastAsia="仿宋"/>
          <w:b w:val="0"/>
          <w:sz w:val="32"/>
          <w:szCs w:val="32"/>
        </w:rPr>
      </w:pPr>
    </w:p>
    <w:p w14:paraId="23393550">
      <w:pPr>
        <w:pStyle w:val="2"/>
        <w:rPr>
          <w:rFonts w:hint="eastAsia" w:ascii="仿宋" w:hAnsi="仿宋" w:eastAsia="仿宋"/>
          <w:b w:val="0"/>
          <w:sz w:val="32"/>
          <w:szCs w:val="32"/>
        </w:rPr>
      </w:pPr>
      <w:r>
        <w:rPr>
          <w:rFonts w:ascii="仿宋" w:hAnsi="仿宋" w:eastAsia="仿宋"/>
          <w:b w:val="0"/>
          <w:sz w:val="32"/>
          <w:szCs w:val="32"/>
        </w:rPr>
        <w:drawing>
          <wp:inline distT="0" distB="0" distL="0" distR="0">
            <wp:extent cx="5274310" cy="3076575"/>
            <wp:effectExtent l="0" t="0" r="2540" b="9525"/>
            <wp:docPr id="35764686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787376">
      <w:pPr>
        <w:rPr>
          <w:rFonts w:hint="eastAsia" w:ascii="仿宋" w:hAnsi="仿宋" w:eastAsia="仿宋"/>
          <w:sz w:val="32"/>
          <w:szCs w:val="32"/>
        </w:rPr>
      </w:pPr>
    </w:p>
    <w:p w14:paraId="0DC72B0B">
      <w:pPr>
        <w:pStyle w:val="2"/>
        <w:rPr>
          <w:rFonts w:hint="eastAsia" w:ascii="仿宋" w:hAnsi="仿宋" w:eastAsia="仿宋"/>
          <w:b w:val="0"/>
          <w:sz w:val="32"/>
          <w:szCs w:val="32"/>
        </w:rPr>
      </w:pPr>
    </w:p>
    <w:p w14:paraId="7F9A236C">
      <w:pPr>
        <w:rPr>
          <w:rFonts w:hint="eastAsia" w:ascii="仿宋" w:hAnsi="仿宋" w:eastAsia="仿宋"/>
          <w:sz w:val="32"/>
          <w:szCs w:val="32"/>
        </w:rPr>
      </w:pPr>
    </w:p>
    <w:p w14:paraId="6123F8BA">
      <w:pPr>
        <w:pStyle w:val="2"/>
        <w:rPr>
          <w:rFonts w:hint="eastAsia" w:ascii="仿宋" w:hAnsi="仿宋" w:eastAsia="仿宋"/>
          <w:b w:val="0"/>
          <w:sz w:val="32"/>
          <w:szCs w:val="32"/>
        </w:rPr>
      </w:pPr>
    </w:p>
    <w:p w14:paraId="28334A4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52B44A2C">
      <w:pPr>
        <w:spacing w:line="600" w:lineRule="exact"/>
        <w:ind w:firstLine="640" w:firstLineChars="200"/>
        <w:rPr>
          <w:rFonts w:hint="eastAsia" w:ascii="仿宋" w:hAnsi="仿宋" w:eastAsia="仿宋"/>
          <w:sz w:val="32"/>
          <w:szCs w:val="32"/>
        </w:rPr>
      </w:pPr>
    </w:p>
    <w:p w14:paraId="698E5A6A">
      <w:pPr>
        <w:spacing w:line="600" w:lineRule="exact"/>
        <w:ind w:firstLine="640" w:firstLineChars="200"/>
        <w:outlineLvl w:val="2"/>
        <w:rPr>
          <w:rFonts w:hint="eastAsia" w:ascii="仿宋" w:hAnsi="仿宋" w:eastAsia="仿宋"/>
          <w:sz w:val="32"/>
          <w:szCs w:val="32"/>
        </w:rPr>
      </w:pPr>
      <w:bookmarkStart w:id="27" w:name="_Toc15377212"/>
      <w:r>
        <w:rPr>
          <w:rFonts w:hint="eastAsia" w:ascii="仿宋" w:hAnsi="仿宋" w:eastAsia="仿宋"/>
          <w:sz w:val="32"/>
          <w:szCs w:val="32"/>
        </w:rPr>
        <w:t>（三）一般公共预算财政拨款支出决算具体情况</w:t>
      </w:r>
      <w:bookmarkEnd w:id="27"/>
    </w:p>
    <w:p w14:paraId="152F8BF2">
      <w:pPr>
        <w:spacing w:line="600" w:lineRule="exact"/>
        <w:ind w:firstLine="640" w:firstLineChars="200"/>
        <w:outlineLvl w:val="2"/>
        <w:rPr>
          <w:rFonts w:hint="eastAsia" w:ascii="仿宋" w:hAnsi="仿宋" w:eastAsia="仿宋"/>
          <w:sz w:val="32"/>
          <w:szCs w:val="32"/>
        </w:rPr>
      </w:pPr>
      <w:bookmarkStart w:id="28" w:name="_Toc15378460"/>
      <w:bookmarkStart w:id="29" w:name="_Toc15377444"/>
      <w:bookmarkStart w:id="30" w:name="_Toc15377213"/>
      <w:r>
        <w:rPr>
          <w:rFonts w:hint="eastAsia" w:ascii="仿宋" w:hAnsi="仿宋" w:eastAsia="仿宋"/>
          <w:sz w:val="32"/>
          <w:szCs w:val="32"/>
        </w:rPr>
        <w:t>2024年度一般公共预算支出决算数为</w:t>
      </w:r>
      <w:r>
        <w:rPr>
          <w:rFonts w:ascii="仿宋" w:hAnsi="仿宋" w:eastAsia="仿宋"/>
          <w:sz w:val="32"/>
          <w:szCs w:val="32"/>
        </w:rPr>
        <w:t>12</w:t>
      </w:r>
      <w:r>
        <w:rPr>
          <w:rFonts w:hint="eastAsia" w:ascii="仿宋" w:hAnsi="仿宋" w:eastAsia="仿宋"/>
          <w:sz w:val="32"/>
          <w:szCs w:val="32"/>
        </w:rPr>
        <w:t>5.97，</w:t>
      </w:r>
      <w:r>
        <w:rPr>
          <w:rStyle w:val="17"/>
          <w:rFonts w:hint="eastAsia" w:ascii="仿宋" w:hAnsi="仿宋" w:eastAsia="仿宋"/>
          <w:b w:val="0"/>
          <w:sz w:val="32"/>
          <w:szCs w:val="32"/>
        </w:rPr>
        <w:t>完成预算100</w:t>
      </w:r>
      <w:r>
        <w:rPr>
          <w:rStyle w:val="17"/>
          <w:rFonts w:ascii="仿宋" w:hAnsi="仿宋" w:eastAsia="仿宋"/>
          <w:b w:val="0"/>
          <w:sz w:val="32"/>
          <w:szCs w:val="32"/>
        </w:rPr>
        <w:t>%</w:t>
      </w:r>
      <w:r>
        <w:rPr>
          <w:rStyle w:val="17"/>
          <w:rFonts w:hint="eastAsia" w:ascii="仿宋" w:hAnsi="仿宋" w:eastAsia="仿宋"/>
          <w:b w:val="0"/>
          <w:sz w:val="32"/>
          <w:szCs w:val="32"/>
        </w:rPr>
        <w:t>。其中：</w:t>
      </w:r>
      <w:bookmarkEnd w:id="28"/>
      <w:bookmarkEnd w:id="29"/>
      <w:bookmarkEnd w:id="30"/>
    </w:p>
    <w:p w14:paraId="5C188AEB">
      <w:pPr>
        <w:spacing w:line="600" w:lineRule="exact"/>
        <w:ind w:firstLine="640" w:firstLineChars="200"/>
        <w:rPr>
          <w:rFonts w:hint="eastAsia" w:ascii="仿宋" w:hAnsi="仿宋" w:eastAsia="仿宋"/>
          <w:sz w:val="32"/>
          <w:szCs w:val="32"/>
        </w:rPr>
      </w:pPr>
      <w:r>
        <w:rPr>
          <w:rStyle w:val="17"/>
          <w:rFonts w:ascii="仿宋" w:hAnsi="仿宋" w:eastAsia="仿宋"/>
          <w:b w:val="0"/>
          <w:sz w:val="32"/>
          <w:szCs w:val="32"/>
        </w:rPr>
        <w:t>1.</w:t>
      </w:r>
      <w:r>
        <w:rPr>
          <w:rStyle w:val="17"/>
          <w:rFonts w:hint="eastAsia" w:ascii="仿宋" w:hAnsi="仿宋" w:eastAsia="仿宋"/>
          <w:b w:val="0"/>
          <w:sz w:val="32"/>
          <w:szCs w:val="32"/>
        </w:rPr>
        <w:t>一般公共服务201（类）36（款）01（项）</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支出决算为103.52万元，完成预算100</w:t>
      </w:r>
      <w:r>
        <w:rPr>
          <w:rStyle w:val="17"/>
          <w:rFonts w:ascii="仿宋" w:hAnsi="仿宋" w:eastAsia="仿宋"/>
          <w:b w:val="0"/>
          <w:sz w:val="32"/>
          <w:szCs w:val="32"/>
        </w:rPr>
        <w:t>%</w:t>
      </w:r>
      <w:r>
        <w:rPr>
          <w:rStyle w:val="17"/>
          <w:rFonts w:hint="eastAsia" w:ascii="仿宋" w:hAnsi="仿宋" w:eastAsia="仿宋"/>
          <w:b w:val="0"/>
          <w:sz w:val="32"/>
          <w:szCs w:val="32"/>
        </w:rPr>
        <w:t>。</w:t>
      </w:r>
      <w:r>
        <w:rPr>
          <w:rFonts w:hint="eastAsia" w:ascii="仿宋" w:hAnsi="仿宋" w:eastAsia="仿宋"/>
          <w:sz w:val="32"/>
          <w:szCs w:val="32"/>
        </w:rPr>
        <w:t xml:space="preserve"> </w:t>
      </w:r>
    </w:p>
    <w:p w14:paraId="34964891">
      <w:pPr>
        <w:spacing w:line="600" w:lineRule="exact"/>
        <w:ind w:firstLine="640" w:firstLineChars="200"/>
        <w:rPr>
          <w:rFonts w:hint="eastAsia" w:ascii="仿宋" w:hAnsi="仿宋" w:eastAsia="仿宋"/>
          <w:sz w:val="32"/>
          <w:szCs w:val="32"/>
        </w:rPr>
      </w:pPr>
      <w:r>
        <w:rPr>
          <w:rStyle w:val="17"/>
          <w:rFonts w:ascii="仿宋" w:hAnsi="仿宋" w:eastAsia="仿宋"/>
          <w:b w:val="0"/>
          <w:sz w:val="32"/>
          <w:szCs w:val="32"/>
        </w:rPr>
        <w:t>2.</w:t>
      </w:r>
      <w:r>
        <w:rPr>
          <w:rStyle w:val="17"/>
          <w:rFonts w:hint="eastAsia" w:ascii="仿宋" w:hAnsi="仿宋" w:eastAsia="仿宋"/>
          <w:b w:val="0"/>
          <w:sz w:val="32"/>
          <w:szCs w:val="32"/>
        </w:rPr>
        <w:t>教育（类）</w:t>
      </w:r>
      <w:r>
        <w:rPr>
          <w:rStyle w:val="17"/>
          <w:rFonts w:ascii="仿宋" w:hAnsi="仿宋" w:eastAsia="仿宋"/>
          <w:b w:val="0"/>
          <w:sz w:val="32"/>
          <w:szCs w:val="32"/>
        </w:rPr>
        <w:t>***</w:t>
      </w:r>
      <w:r>
        <w:rPr>
          <w:rStyle w:val="17"/>
          <w:rFonts w:hint="eastAsia" w:ascii="仿宋" w:hAnsi="仿宋" w:eastAsia="仿宋"/>
          <w:b w:val="0"/>
          <w:sz w:val="32"/>
          <w:szCs w:val="32"/>
        </w:rPr>
        <w:t>（款）</w:t>
      </w:r>
      <w:r>
        <w:rPr>
          <w:rStyle w:val="17"/>
          <w:rFonts w:ascii="仿宋" w:hAnsi="仿宋" w:eastAsia="仿宋"/>
          <w:b w:val="0"/>
          <w:sz w:val="32"/>
          <w:szCs w:val="32"/>
        </w:rPr>
        <w:t>***</w:t>
      </w:r>
      <w:r>
        <w:rPr>
          <w:rStyle w:val="17"/>
          <w:rFonts w:hint="eastAsia" w:ascii="仿宋" w:hAnsi="仿宋" w:eastAsia="仿宋"/>
          <w:b w:val="0"/>
          <w:sz w:val="32"/>
          <w:szCs w:val="32"/>
        </w:rPr>
        <w:t>（项）</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支出决算为0万元，完成预算</w:t>
      </w:r>
      <w:r>
        <w:rPr>
          <w:rStyle w:val="17"/>
          <w:rFonts w:ascii="仿宋" w:hAnsi="仿宋" w:eastAsia="仿宋"/>
          <w:b w:val="0"/>
          <w:sz w:val="32"/>
          <w:szCs w:val="32"/>
        </w:rPr>
        <w:t>**%</w:t>
      </w:r>
      <w:r>
        <w:rPr>
          <w:rStyle w:val="17"/>
          <w:rFonts w:hint="eastAsia" w:ascii="仿宋" w:hAnsi="仿宋" w:eastAsia="仿宋"/>
          <w:b w:val="0"/>
          <w:sz w:val="32"/>
          <w:szCs w:val="32"/>
        </w:rPr>
        <w:t>，决算数小于</w:t>
      </w:r>
      <w:r>
        <w:rPr>
          <w:rStyle w:val="17"/>
          <w:rFonts w:ascii="仿宋" w:hAnsi="仿宋" w:eastAsia="仿宋"/>
          <w:b w:val="0"/>
          <w:sz w:val="32"/>
          <w:szCs w:val="32"/>
        </w:rPr>
        <w:t>/</w:t>
      </w:r>
      <w:r>
        <w:rPr>
          <w:rStyle w:val="17"/>
          <w:rFonts w:hint="eastAsia" w:ascii="仿宋" w:hAnsi="仿宋" w:eastAsia="仿宋"/>
          <w:b w:val="0"/>
          <w:sz w:val="32"/>
          <w:szCs w:val="32"/>
        </w:rPr>
        <w:t>等于预算数的主要原因是…。</w:t>
      </w:r>
    </w:p>
    <w:p w14:paraId="046AAB6F">
      <w:pPr>
        <w:spacing w:line="600" w:lineRule="exact"/>
        <w:ind w:firstLine="640" w:firstLineChars="200"/>
        <w:rPr>
          <w:rFonts w:hint="eastAsia" w:ascii="仿宋" w:hAnsi="仿宋" w:eastAsia="仿宋"/>
          <w:sz w:val="32"/>
          <w:szCs w:val="32"/>
        </w:rPr>
      </w:pPr>
      <w:r>
        <w:rPr>
          <w:rStyle w:val="17"/>
          <w:rFonts w:ascii="仿宋" w:hAnsi="仿宋" w:eastAsia="仿宋"/>
          <w:b w:val="0"/>
          <w:sz w:val="32"/>
          <w:szCs w:val="32"/>
        </w:rPr>
        <w:t>3.</w:t>
      </w:r>
      <w:r>
        <w:rPr>
          <w:rStyle w:val="17"/>
          <w:rFonts w:hint="eastAsia" w:ascii="仿宋" w:hAnsi="仿宋" w:eastAsia="仿宋"/>
          <w:b w:val="0"/>
          <w:sz w:val="32"/>
          <w:szCs w:val="32"/>
        </w:rPr>
        <w:t>科学技术（类）</w:t>
      </w:r>
      <w:r>
        <w:rPr>
          <w:rStyle w:val="17"/>
          <w:rFonts w:ascii="仿宋" w:hAnsi="仿宋" w:eastAsia="仿宋"/>
          <w:b w:val="0"/>
          <w:sz w:val="32"/>
          <w:szCs w:val="32"/>
        </w:rPr>
        <w:t>***</w:t>
      </w:r>
      <w:r>
        <w:rPr>
          <w:rStyle w:val="17"/>
          <w:rFonts w:hint="eastAsia" w:ascii="仿宋" w:hAnsi="仿宋" w:eastAsia="仿宋"/>
          <w:b w:val="0"/>
          <w:sz w:val="32"/>
          <w:szCs w:val="32"/>
        </w:rPr>
        <w:t>（款）</w:t>
      </w:r>
      <w:r>
        <w:rPr>
          <w:rStyle w:val="17"/>
          <w:rFonts w:ascii="仿宋" w:hAnsi="仿宋" w:eastAsia="仿宋"/>
          <w:b w:val="0"/>
          <w:sz w:val="32"/>
          <w:szCs w:val="32"/>
        </w:rPr>
        <w:t>***</w:t>
      </w:r>
      <w:r>
        <w:rPr>
          <w:rStyle w:val="17"/>
          <w:rFonts w:hint="eastAsia" w:ascii="仿宋" w:hAnsi="仿宋" w:eastAsia="仿宋"/>
          <w:b w:val="0"/>
          <w:sz w:val="32"/>
          <w:szCs w:val="32"/>
        </w:rPr>
        <w:t>（项）</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支出决算为0万元，完成预算</w:t>
      </w:r>
      <w:r>
        <w:rPr>
          <w:rStyle w:val="17"/>
          <w:rFonts w:ascii="仿宋" w:hAnsi="仿宋" w:eastAsia="仿宋"/>
          <w:b w:val="0"/>
          <w:sz w:val="32"/>
          <w:szCs w:val="32"/>
        </w:rPr>
        <w:t>**%</w:t>
      </w:r>
      <w:r>
        <w:rPr>
          <w:rStyle w:val="17"/>
          <w:rFonts w:hint="eastAsia" w:ascii="仿宋" w:hAnsi="仿宋" w:eastAsia="仿宋"/>
          <w:b w:val="0"/>
          <w:sz w:val="32"/>
          <w:szCs w:val="32"/>
        </w:rPr>
        <w:t>，决算数小于</w:t>
      </w:r>
      <w:r>
        <w:rPr>
          <w:rStyle w:val="17"/>
          <w:rFonts w:ascii="仿宋" w:hAnsi="仿宋" w:eastAsia="仿宋"/>
          <w:b w:val="0"/>
          <w:sz w:val="32"/>
          <w:szCs w:val="32"/>
        </w:rPr>
        <w:t>/</w:t>
      </w:r>
      <w:r>
        <w:rPr>
          <w:rStyle w:val="17"/>
          <w:rFonts w:hint="eastAsia" w:ascii="仿宋" w:hAnsi="仿宋" w:eastAsia="仿宋"/>
          <w:b w:val="0"/>
          <w:sz w:val="32"/>
          <w:szCs w:val="32"/>
        </w:rPr>
        <w:t>等于预算数的主要原因是…。</w:t>
      </w:r>
    </w:p>
    <w:p w14:paraId="0B3F831D">
      <w:pPr>
        <w:spacing w:line="600" w:lineRule="exact"/>
        <w:ind w:firstLine="640" w:firstLineChars="200"/>
        <w:rPr>
          <w:rFonts w:hint="eastAsia" w:ascii="仿宋" w:hAnsi="仿宋" w:eastAsia="仿宋"/>
          <w:sz w:val="32"/>
          <w:szCs w:val="32"/>
        </w:rPr>
      </w:pPr>
      <w:r>
        <w:rPr>
          <w:rStyle w:val="17"/>
          <w:rFonts w:ascii="仿宋" w:hAnsi="仿宋" w:eastAsia="仿宋"/>
          <w:b w:val="0"/>
          <w:sz w:val="32"/>
          <w:szCs w:val="32"/>
        </w:rPr>
        <w:t>4.</w:t>
      </w:r>
      <w:r>
        <w:rPr>
          <w:rStyle w:val="17"/>
          <w:rFonts w:hint="eastAsia" w:ascii="仿宋" w:hAnsi="仿宋" w:eastAsia="仿宋"/>
          <w:b w:val="0"/>
          <w:sz w:val="32"/>
          <w:szCs w:val="32"/>
        </w:rPr>
        <w:t>文化旅游体育与传媒（类）</w:t>
      </w:r>
      <w:r>
        <w:rPr>
          <w:rStyle w:val="17"/>
          <w:rFonts w:ascii="仿宋" w:hAnsi="仿宋" w:eastAsia="仿宋"/>
          <w:b w:val="0"/>
          <w:sz w:val="32"/>
          <w:szCs w:val="32"/>
        </w:rPr>
        <w:t>***</w:t>
      </w:r>
      <w:r>
        <w:rPr>
          <w:rStyle w:val="17"/>
          <w:rFonts w:hint="eastAsia" w:ascii="仿宋" w:hAnsi="仿宋" w:eastAsia="仿宋"/>
          <w:b w:val="0"/>
          <w:sz w:val="32"/>
          <w:szCs w:val="32"/>
        </w:rPr>
        <w:t>（款）</w:t>
      </w:r>
      <w:r>
        <w:rPr>
          <w:rStyle w:val="17"/>
          <w:rFonts w:ascii="仿宋" w:hAnsi="仿宋" w:eastAsia="仿宋"/>
          <w:b w:val="0"/>
          <w:sz w:val="32"/>
          <w:szCs w:val="32"/>
        </w:rPr>
        <w:t>***</w:t>
      </w:r>
      <w:r>
        <w:rPr>
          <w:rStyle w:val="17"/>
          <w:rFonts w:hint="eastAsia" w:ascii="仿宋" w:hAnsi="仿宋" w:eastAsia="仿宋"/>
          <w:b w:val="0"/>
          <w:sz w:val="32"/>
          <w:szCs w:val="32"/>
        </w:rPr>
        <w:t>（项）</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支出决算为0万元，完成预算</w:t>
      </w:r>
      <w:r>
        <w:rPr>
          <w:rStyle w:val="17"/>
          <w:rFonts w:ascii="仿宋" w:hAnsi="仿宋" w:eastAsia="仿宋"/>
          <w:b w:val="0"/>
          <w:sz w:val="32"/>
          <w:szCs w:val="32"/>
        </w:rPr>
        <w:t>**%</w:t>
      </w:r>
      <w:r>
        <w:rPr>
          <w:rStyle w:val="17"/>
          <w:rFonts w:hint="eastAsia" w:ascii="仿宋" w:hAnsi="仿宋" w:eastAsia="仿宋"/>
          <w:b w:val="0"/>
          <w:sz w:val="32"/>
          <w:szCs w:val="32"/>
        </w:rPr>
        <w:t>，决算数小于</w:t>
      </w:r>
      <w:r>
        <w:rPr>
          <w:rStyle w:val="17"/>
          <w:rFonts w:ascii="仿宋" w:hAnsi="仿宋" w:eastAsia="仿宋"/>
          <w:b w:val="0"/>
          <w:sz w:val="32"/>
          <w:szCs w:val="32"/>
        </w:rPr>
        <w:t>/</w:t>
      </w:r>
      <w:r>
        <w:rPr>
          <w:rStyle w:val="17"/>
          <w:rFonts w:hint="eastAsia" w:ascii="仿宋" w:hAnsi="仿宋" w:eastAsia="仿宋"/>
          <w:b w:val="0"/>
          <w:sz w:val="32"/>
          <w:szCs w:val="32"/>
        </w:rPr>
        <w:t>等于预算数的主要原因是…。</w:t>
      </w:r>
    </w:p>
    <w:p w14:paraId="1E95B572">
      <w:pPr>
        <w:spacing w:line="600" w:lineRule="exact"/>
        <w:ind w:firstLine="640" w:firstLineChars="200"/>
        <w:rPr>
          <w:rFonts w:hint="eastAsia" w:ascii="仿宋" w:hAnsi="仿宋" w:eastAsia="仿宋"/>
          <w:sz w:val="32"/>
          <w:szCs w:val="32"/>
        </w:rPr>
      </w:pPr>
      <w:r>
        <w:rPr>
          <w:rStyle w:val="17"/>
          <w:rFonts w:ascii="仿宋" w:hAnsi="仿宋" w:eastAsia="仿宋"/>
          <w:b w:val="0"/>
          <w:sz w:val="32"/>
          <w:szCs w:val="32"/>
        </w:rPr>
        <w:t>5.</w:t>
      </w:r>
      <w:r>
        <w:rPr>
          <w:rStyle w:val="17"/>
          <w:rFonts w:hint="eastAsia" w:ascii="仿宋" w:hAnsi="仿宋" w:eastAsia="仿宋"/>
          <w:b w:val="0"/>
          <w:sz w:val="32"/>
          <w:szCs w:val="32"/>
        </w:rPr>
        <w:t>社会保障和就业208（类）05（款）05（项），208（类）05（款）06（项）</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支出决算为12.12万元，完成预算100</w:t>
      </w:r>
      <w:r>
        <w:rPr>
          <w:rStyle w:val="17"/>
          <w:rFonts w:ascii="仿宋" w:hAnsi="仿宋" w:eastAsia="仿宋"/>
          <w:b w:val="0"/>
          <w:sz w:val="32"/>
          <w:szCs w:val="32"/>
        </w:rPr>
        <w:t>%</w:t>
      </w:r>
      <w:r>
        <w:rPr>
          <w:rStyle w:val="17"/>
          <w:rFonts w:hint="eastAsia" w:ascii="仿宋" w:hAnsi="仿宋" w:eastAsia="仿宋"/>
          <w:b w:val="0"/>
          <w:sz w:val="32"/>
          <w:szCs w:val="32"/>
        </w:rPr>
        <w:t>。</w:t>
      </w:r>
    </w:p>
    <w:p w14:paraId="705E9BF2">
      <w:pPr>
        <w:spacing w:line="600" w:lineRule="exact"/>
        <w:ind w:firstLine="640" w:firstLineChars="200"/>
        <w:rPr>
          <w:rFonts w:hint="eastAsia" w:ascii="仿宋" w:hAnsi="仿宋" w:eastAsia="仿宋"/>
          <w:sz w:val="32"/>
          <w:szCs w:val="32"/>
        </w:rPr>
      </w:pPr>
      <w:r>
        <w:rPr>
          <w:rStyle w:val="17"/>
          <w:rFonts w:ascii="仿宋" w:hAnsi="仿宋" w:eastAsia="仿宋"/>
          <w:b w:val="0"/>
          <w:sz w:val="32"/>
          <w:szCs w:val="32"/>
        </w:rPr>
        <w:t>6.</w:t>
      </w:r>
      <w:r>
        <w:rPr>
          <w:rFonts w:hint="eastAsia" w:ascii="仿宋" w:hAnsi="仿宋" w:eastAsia="仿宋"/>
          <w:sz w:val="32"/>
          <w:szCs w:val="32"/>
        </w:rPr>
        <w:t>卫生健康210</w:t>
      </w:r>
      <w:r>
        <w:rPr>
          <w:rStyle w:val="17"/>
          <w:rFonts w:hint="eastAsia" w:ascii="仿宋" w:hAnsi="仿宋" w:eastAsia="仿宋"/>
          <w:b w:val="0"/>
          <w:sz w:val="32"/>
          <w:szCs w:val="32"/>
        </w:rPr>
        <w:t>（类）11（款）01（项），210（类）11（款）03（项）</w:t>
      </w:r>
      <w:r>
        <w:rPr>
          <w:rStyle w:val="17"/>
          <w:rFonts w:ascii="仿宋" w:hAnsi="仿宋" w:eastAsia="仿宋"/>
          <w:b w:val="0"/>
          <w:sz w:val="32"/>
          <w:szCs w:val="32"/>
        </w:rPr>
        <w:t>:</w:t>
      </w:r>
      <w:r>
        <w:rPr>
          <w:rStyle w:val="17"/>
          <w:rFonts w:hint="eastAsia" w:ascii="仿宋" w:hAnsi="仿宋" w:eastAsia="仿宋"/>
          <w:b w:val="0"/>
          <w:sz w:val="32"/>
          <w:szCs w:val="32"/>
        </w:rPr>
        <w:t>支出决算为5.43万元，完成预算100</w:t>
      </w:r>
      <w:r>
        <w:rPr>
          <w:rStyle w:val="17"/>
          <w:rFonts w:ascii="仿宋" w:hAnsi="仿宋" w:eastAsia="仿宋"/>
          <w:b w:val="0"/>
          <w:sz w:val="32"/>
          <w:szCs w:val="32"/>
        </w:rPr>
        <w:t>%</w:t>
      </w:r>
      <w:r>
        <w:rPr>
          <w:rStyle w:val="17"/>
          <w:rFonts w:hint="eastAsia" w:ascii="仿宋" w:hAnsi="仿宋" w:eastAsia="仿宋"/>
          <w:b w:val="0"/>
          <w:sz w:val="32"/>
          <w:szCs w:val="32"/>
        </w:rPr>
        <w:t>。</w:t>
      </w:r>
    </w:p>
    <w:p w14:paraId="0141D49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（注：数据来源于财决</w:t>
      </w:r>
      <w:r>
        <w:rPr>
          <w:rFonts w:ascii="仿宋" w:hAnsi="仿宋" w:eastAsia="仿宋"/>
          <w:sz w:val="32"/>
          <w:szCs w:val="32"/>
        </w:rPr>
        <w:t>0</w:t>
      </w:r>
      <w:r>
        <w:rPr>
          <w:rFonts w:hint="eastAsia" w:ascii="仿宋" w:hAnsi="仿宋" w:eastAsia="仿宋"/>
          <w:sz w:val="32"/>
          <w:szCs w:val="32"/>
        </w:rPr>
        <w:t>1-1表和财决08表，仅罗列本单位涉及的全部功能分类科目，至项级。上述“预算”口径为全年预算数。增减变动原因为决算数</w:t>
      </w:r>
      <w:r>
        <w:rPr>
          <w:rFonts w:ascii="仿宋" w:hAnsi="仿宋" w:eastAsia="仿宋"/>
          <w:sz w:val="32"/>
          <w:szCs w:val="32"/>
        </w:rPr>
        <w:t>&lt;</w:t>
      </w:r>
      <w:r>
        <w:rPr>
          <w:rFonts w:hint="eastAsia" w:ascii="仿宋" w:hAnsi="仿宋" w:eastAsia="仿宋"/>
          <w:sz w:val="32"/>
          <w:szCs w:val="32"/>
        </w:rPr>
        <w:t>项级</w:t>
      </w:r>
      <w:r>
        <w:rPr>
          <w:rFonts w:ascii="仿宋" w:hAnsi="仿宋" w:eastAsia="仿宋"/>
          <w:sz w:val="32"/>
          <w:szCs w:val="32"/>
        </w:rPr>
        <w:t>&gt;</w:t>
      </w:r>
      <w:r>
        <w:rPr>
          <w:rFonts w:hint="eastAsia" w:ascii="仿宋" w:hAnsi="仿宋" w:eastAsia="仿宋"/>
          <w:sz w:val="32"/>
          <w:szCs w:val="32"/>
        </w:rPr>
        <w:t>和全年预算数</w:t>
      </w:r>
      <w:r>
        <w:rPr>
          <w:rFonts w:ascii="仿宋" w:hAnsi="仿宋" w:eastAsia="仿宋"/>
          <w:sz w:val="32"/>
          <w:szCs w:val="32"/>
        </w:rPr>
        <w:t>&lt;</w:t>
      </w:r>
      <w:r>
        <w:rPr>
          <w:rFonts w:hint="eastAsia" w:ascii="仿宋" w:hAnsi="仿宋" w:eastAsia="仿宋"/>
          <w:sz w:val="32"/>
          <w:szCs w:val="32"/>
        </w:rPr>
        <w:t>项级</w:t>
      </w:r>
      <w:r>
        <w:rPr>
          <w:rFonts w:ascii="仿宋" w:hAnsi="仿宋" w:eastAsia="仿宋"/>
          <w:sz w:val="32"/>
          <w:szCs w:val="32"/>
        </w:rPr>
        <w:t>&gt;</w:t>
      </w:r>
      <w:r>
        <w:rPr>
          <w:rFonts w:hint="eastAsia" w:ascii="仿宋" w:hAnsi="仿宋" w:eastAsia="仿宋"/>
          <w:sz w:val="32"/>
          <w:szCs w:val="32"/>
        </w:rPr>
        <w:t>比较，与预算数持平可以不写原因。）</w:t>
      </w:r>
    </w:p>
    <w:p w14:paraId="55866DDD">
      <w:pPr>
        <w:spacing w:line="600" w:lineRule="exact"/>
        <w:ind w:firstLine="640"/>
        <w:rPr>
          <w:rFonts w:hint="eastAsia" w:ascii="仿宋" w:hAnsi="仿宋" w:eastAsia="仿宋"/>
          <w:sz w:val="32"/>
          <w:szCs w:val="32"/>
        </w:rPr>
      </w:pPr>
    </w:p>
    <w:p w14:paraId="2131A788">
      <w:pPr>
        <w:tabs>
          <w:tab w:val="right" w:pos="8306"/>
        </w:tabs>
        <w:spacing w:line="600" w:lineRule="exact"/>
        <w:ind w:firstLine="640"/>
        <w:outlineLvl w:val="1"/>
        <w:rPr>
          <w:rStyle w:val="28"/>
          <w:rFonts w:hint="eastAsia" w:ascii="仿宋" w:hAnsi="仿宋" w:eastAsia="仿宋"/>
        </w:rPr>
      </w:pPr>
      <w:bookmarkStart w:id="31" w:name="_Toc15377214"/>
      <w:bookmarkStart w:id="32" w:name="_Toc15396608"/>
      <w:r>
        <w:rPr>
          <w:rFonts w:hint="eastAsia" w:ascii="仿宋" w:hAnsi="仿宋" w:eastAsia="仿宋"/>
          <w:sz w:val="32"/>
          <w:szCs w:val="32"/>
        </w:rPr>
        <w:t>六、一</w:t>
      </w:r>
      <w:r>
        <w:rPr>
          <w:rStyle w:val="28"/>
          <w:rFonts w:hint="eastAsia" w:ascii="仿宋" w:hAnsi="仿宋" w:eastAsia="仿宋"/>
        </w:rPr>
        <w:t>般公共预算财政拨款基本支出决算情况说明</w:t>
      </w:r>
      <w:bookmarkEnd w:id="31"/>
      <w:bookmarkEnd w:id="32"/>
      <w:r>
        <w:rPr>
          <w:rStyle w:val="28"/>
          <w:rFonts w:ascii="仿宋" w:hAnsi="仿宋" w:eastAsia="仿宋"/>
        </w:rPr>
        <w:tab/>
      </w:r>
    </w:p>
    <w:p w14:paraId="08F4CF19">
      <w:pPr>
        <w:spacing w:line="600" w:lineRule="exact"/>
        <w:ind w:firstLine="645"/>
        <w:rPr>
          <w:rFonts w:hint="eastAsia" w:ascii="仿宋" w:hAnsi="仿宋" w:eastAsia="仿宋"/>
          <w:sz w:val="32"/>
          <w:szCs w:val="32"/>
        </w:rPr>
      </w:pPr>
      <w:r>
        <w:rPr>
          <w:rFonts w:hint="eastAsia" w:ascii="仿宋" w:hAnsi="仿宋" w:eastAsia="仿宋"/>
          <w:sz w:val="32"/>
          <w:szCs w:val="32"/>
        </w:rPr>
        <w:t>2024年度一般公共预算财政拨款基本支出</w:t>
      </w:r>
      <w:r>
        <w:rPr>
          <w:rFonts w:ascii="仿宋" w:hAnsi="仿宋" w:eastAsia="仿宋"/>
          <w:sz w:val="32"/>
          <w:szCs w:val="32"/>
        </w:rPr>
        <w:t>101.</w:t>
      </w:r>
      <w:r>
        <w:rPr>
          <w:rFonts w:hint="eastAsia" w:ascii="仿宋" w:hAnsi="仿宋" w:eastAsia="仿宋"/>
          <w:sz w:val="32"/>
          <w:szCs w:val="32"/>
        </w:rPr>
        <w:t>37万元，其中：</w:t>
      </w:r>
    </w:p>
    <w:p w14:paraId="32B99885">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93.23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8.14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5A7242E">
      <w:pPr>
        <w:spacing w:line="600" w:lineRule="exact"/>
        <w:ind w:firstLine="645"/>
        <w:rPr>
          <w:rFonts w:hint="eastAsia" w:ascii="仿宋" w:hAnsi="仿宋" w:eastAsia="仿宋"/>
          <w:sz w:val="32"/>
          <w:szCs w:val="32"/>
        </w:rPr>
      </w:pPr>
      <w:r>
        <w:rPr>
          <w:rFonts w:hint="eastAsia" w:ascii="仿宋" w:hAnsi="仿宋" w:eastAsia="仿宋"/>
          <w:sz w:val="32"/>
          <w:szCs w:val="32"/>
        </w:rPr>
        <w:t>（注：数据来源于财决</w:t>
      </w:r>
      <w:r>
        <w:rPr>
          <w:rFonts w:ascii="仿宋" w:hAnsi="仿宋" w:eastAsia="仿宋"/>
          <w:sz w:val="32"/>
          <w:szCs w:val="32"/>
        </w:rPr>
        <w:t>0</w:t>
      </w:r>
      <w:r>
        <w:rPr>
          <w:rFonts w:hint="eastAsia" w:ascii="仿宋" w:hAnsi="仿宋" w:eastAsia="仿宋"/>
          <w:sz w:val="32"/>
          <w:szCs w:val="32"/>
        </w:rPr>
        <w:t>7表和财决08-1表，仅罗列本单位实际支出涉及的经济分类科目。）</w:t>
      </w:r>
    </w:p>
    <w:p w14:paraId="4823AC1D">
      <w:pPr>
        <w:spacing w:line="600" w:lineRule="exact"/>
        <w:ind w:firstLine="640"/>
        <w:outlineLvl w:val="1"/>
        <w:rPr>
          <w:rStyle w:val="28"/>
          <w:rFonts w:hint="eastAsia" w:ascii="仿宋" w:hAnsi="仿宋" w:eastAsia="仿宋"/>
        </w:rPr>
      </w:pPr>
      <w:bookmarkStart w:id="33" w:name="_Toc15377215"/>
      <w:bookmarkStart w:id="34" w:name="_Toc15396609"/>
      <w:r>
        <w:rPr>
          <w:rFonts w:hint="eastAsia" w:ascii="仿宋" w:hAnsi="仿宋" w:eastAsia="仿宋"/>
          <w:sz w:val="32"/>
          <w:szCs w:val="32"/>
        </w:rPr>
        <w:t>七、</w:t>
      </w:r>
      <w:r>
        <w:rPr>
          <w:rStyle w:val="28"/>
          <w:rFonts w:hint="eastAsia" w:ascii="仿宋" w:hAnsi="仿宋" w:eastAsia="仿宋"/>
        </w:rPr>
        <w:t>财政拨款“三公”经费支出决算情况说明</w:t>
      </w:r>
      <w:bookmarkEnd w:id="33"/>
      <w:bookmarkEnd w:id="34"/>
    </w:p>
    <w:p w14:paraId="1B8E9F3E">
      <w:pPr>
        <w:spacing w:line="600" w:lineRule="exact"/>
        <w:ind w:firstLine="640"/>
        <w:outlineLvl w:val="2"/>
        <w:rPr>
          <w:rFonts w:hint="eastAsia" w:ascii="仿宋" w:hAnsi="仿宋" w:eastAsia="仿宋"/>
          <w:sz w:val="32"/>
          <w:szCs w:val="32"/>
        </w:rPr>
      </w:pPr>
      <w:bookmarkStart w:id="35" w:name="_Toc15377216"/>
      <w:r>
        <w:rPr>
          <w:rFonts w:hint="eastAsia" w:ascii="仿宋" w:hAnsi="仿宋" w:eastAsia="仿宋"/>
          <w:sz w:val="32"/>
          <w:szCs w:val="32"/>
        </w:rPr>
        <w:t>（一）“三公”经费财政拨款支出决算总体情况说明</w:t>
      </w:r>
      <w:bookmarkEnd w:id="35"/>
    </w:p>
    <w:p w14:paraId="497FC4AC">
      <w:pPr>
        <w:spacing w:line="600" w:lineRule="exact"/>
        <w:ind w:firstLine="640"/>
        <w:rPr>
          <w:rFonts w:hint="eastAsia" w:ascii="仿宋" w:hAnsi="仿宋" w:eastAsia="仿宋"/>
          <w:sz w:val="32"/>
          <w:szCs w:val="32"/>
        </w:rPr>
      </w:pPr>
      <w:r>
        <w:rPr>
          <w:rFonts w:hint="eastAsia" w:ascii="仿宋" w:hAnsi="仿宋" w:eastAsia="仿宋"/>
          <w:sz w:val="32"/>
          <w:szCs w:val="32"/>
        </w:rPr>
        <w:t>2024年度“三公”经费财政拨款支出决算为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，较上年度增加/减少**万元，增长/下降**%。决算数小于预算数（或与预算数持平）的主要原因是……。</w:t>
      </w:r>
    </w:p>
    <w:p w14:paraId="45A8C856">
      <w:pPr>
        <w:spacing w:line="600" w:lineRule="exact"/>
        <w:ind w:firstLine="640"/>
        <w:rPr>
          <w:rFonts w:hint="eastAsia" w:ascii="仿宋" w:hAnsi="仿宋" w:eastAsia="仿宋"/>
          <w:sz w:val="32"/>
          <w:szCs w:val="32"/>
        </w:rPr>
      </w:pPr>
      <w:r>
        <w:rPr>
          <w:rFonts w:hint="eastAsia" w:ascii="仿宋" w:hAnsi="仿宋" w:eastAsia="仿宋"/>
          <w:sz w:val="32"/>
          <w:szCs w:val="32"/>
        </w:rPr>
        <w:t>（注：上述“预算”口径为全年预算数，包括一般公共预算和政府性基金预算财政拨款支出决算情况。）</w:t>
      </w:r>
    </w:p>
    <w:p w14:paraId="771A5A83">
      <w:pPr>
        <w:spacing w:line="600" w:lineRule="exact"/>
        <w:ind w:firstLine="640"/>
        <w:outlineLvl w:val="2"/>
        <w:rPr>
          <w:rFonts w:hint="eastAsia" w:ascii="仿宋" w:hAnsi="仿宋" w:eastAsia="仿宋"/>
          <w:sz w:val="32"/>
          <w:szCs w:val="32"/>
        </w:rPr>
      </w:pPr>
      <w:bookmarkStart w:id="36" w:name="_Toc15377217"/>
      <w:r>
        <w:rPr>
          <w:rFonts w:hint="eastAsia" w:ascii="仿宋" w:hAnsi="仿宋" w:eastAsia="仿宋"/>
          <w:sz w:val="32"/>
          <w:szCs w:val="32"/>
        </w:rPr>
        <w:t>（二）“三公”经费财政拨款支出决算具体情况说明</w:t>
      </w:r>
      <w:bookmarkEnd w:id="36"/>
    </w:p>
    <w:p w14:paraId="490F5A89">
      <w:pPr>
        <w:spacing w:line="600" w:lineRule="exact"/>
        <w:ind w:firstLine="640"/>
        <w:rPr>
          <w:rFonts w:hint="eastAsia" w:ascii="仿宋" w:hAnsi="仿宋" w:eastAsia="仿宋"/>
          <w:sz w:val="32"/>
          <w:szCs w:val="32"/>
        </w:rPr>
      </w:pPr>
      <w:r>
        <w:rPr>
          <w:rFonts w:hint="eastAsia" w:ascii="仿宋" w:hAnsi="仿宋" w:eastAsia="仿宋"/>
          <w:sz w:val="32"/>
          <w:szCs w:val="32"/>
        </w:rPr>
        <w:t>2024年度“三公”经费财政拨款支出决算中，因公出国（境）费支出决算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14:paraId="6D1118DA">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43F3504A">
      <w:pPr>
        <w:spacing w:line="600" w:lineRule="exact"/>
        <w:ind w:firstLine="640"/>
        <w:rPr>
          <w:rFonts w:hint="eastAsia" w:ascii="仿宋" w:hAnsi="仿宋" w:eastAsia="仿宋"/>
          <w:sz w:val="32"/>
          <w:szCs w:val="32"/>
        </w:rPr>
      </w:pPr>
      <w:bookmarkStart w:id="37" w:name="_Toc15396610"/>
      <w:bookmarkStart w:id="38" w:name="_Toc15377218"/>
      <w:r>
        <w:rPr>
          <w:rFonts w:ascii="仿宋" w:hAnsi="仿宋" w:eastAsia="仿宋"/>
          <w:sz w:val="32"/>
          <w:szCs w:val="32"/>
        </w:rPr>
        <w:t>1.</w:t>
      </w:r>
      <w:r>
        <w:rPr>
          <w:rFonts w:hint="eastAsia" w:ascii="仿宋" w:hAnsi="仿宋" w:eastAsia="仿宋"/>
          <w:sz w:val="32"/>
          <w:szCs w:val="32"/>
        </w:rPr>
        <w:t>因公出国（境）经费支出</w:t>
      </w:r>
      <w:r>
        <w:rPr>
          <w:rFonts w:ascii="仿宋" w:hAnsi="仿宋" w:eastAsia="仿宋"/>
          <w:sz w:val="32"/>
          <w:szCs w:val="32"/>
        </w:rPr>
        <w:t>0</w:t>
      </w:r>
      <w:r>
        <w:rPr>
          <w:rFonts w:hint="eastAsia" w:ascii="仿宋" w:hAnsi="仿宋" w:eastAsia="仿宋"/>
          <w:sz w:val="32"/>
          <w:szCs w:val="32"/>
        </w:rPr>
        <w:t>万元，</w:t>
      </w:r>
      <w:r>
        <w:rPr>
          <w:rStyle w:val="17"/>
          <w:rFonts w:hint="eastAsia" w:ascii="仿宋" w:hAnsi="仿宋" w:eastAsia="仿宋"/>
          <w:b w:val="0"/>
          <w:sz w:val="32"/>
          <w:szCs w:val="32"/>
        </w:rPr>
        <w:t>完成预算</w:t>
      </w:r>
      <w:r>
        <w:rPr>
          <w:rStyle w:val="17"/>
          <w:rFonts w:ascii="仿宋" w:hAnsi="仿宋" w:eastAsia="仿宋"/>
          <w:b w:val="0"/>
          <w:sz w:val="32"/>
          <w:szCs w:val="32"/>
        </w:rPr>
        <w:t>0%</w:t>
      </w:r>
      <w:r>
        <w:rPr>
          <w:rStyle w:val="17"/>
          <w:rFonts w:hint="eastAsia" w:ascii="仿宋" w:hAnsi="仿宋" w:eastAsia="仿宋"/>
          <w:b w:val="0"/>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人。因公出国（境）支出决算比2022年增加</w:t>
      </w:r>
      <w:r>
        <w:rPr>
          <w:rFonts w:ascii="仿宋" w:hAnsi="仿宋" w:eastAsia="仿宋"/>
          <w:sz w:val="32"/>
          <w:szCs w:val="32"/>
        </w:rPr>
        <w:t>/</w:t>
      </w:r>
      <w:r>
        <w:rPr>
          <w:rFonts w:hint="eastAsia" w:ascii="仿宋" w:hAnsi="仿宋" w:eastAsia="仿宋"/>
          <w:sz w:val="32"/>
          <w:szCs w:val="32"/>
        </w:rPr>
        <w:t>减少</w:t>
      </w:r>
      <w:r>
        <w:rPr>
          <w:rFonts w:ascii="仿宋" w:hAnsi="仿宋" w:eastAsia="仿宋"/>
          <w:sz w:val="32"/>
          <w:szCs w:val="32"/>
        </w:rPr>
        <w:t>**</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ascii="仿宋" w:hAnsi="仿宋" w:eastAsia="仿宋"/>
          <w:sz w:val="32"/>
          <w:szCs w:val="32"/>
        </w:rPr>
        <w:t>**%</w:t>
      </w:r>
      <w:r>
        <w:rPr>
          <w:rFonts w:hint="eastAsia" w:ascii="仿宋" w:hAnsi="仿宋" w:eastAsia="仿宋"/>
          <w:sz w:val="32"/>
          <w:szCs w:val="32"/>
        </w:rPr>
        <w:t>。主要原因是……。</w:t>
      </w:r>
    </w:p>
    <w:p w14:paraId="685C12B4">
      <w:pPr>
        <w:spacing w:line="600" w:lineRule="exact"/>
        <w:ind w:firstLine="640"/>
        <w:rPr>
          <w:rFonts w:hint="eastAsia" w:ascii="仿宋" w:hAnsi="仿宋" w:eastAsia="仿宋"/>
          <w:sz w:val="32"/>
          <w:szCs w:val="32"/>
        </w:rPr>
      </w:pPr>
      <w:r>
        <w:rPr>
          <w:rFonts w:hint="eastAsia" w:ascii="仿宋" w:hAnsi="仿宋" w:eastAsia="仿宋"/>
          <w:sz w:val="32"/>
          <w:szCs w:val="32"/>
        </w:rPr>
        <w:t>开支内容包括：…（团组名称、出访地点、取得成效）等。</w:t>
      </w:r>
    </w:p>
    <w:p w14:paraId="2F466BD8">
      <w:pPr>
        <w:spacing w:line="600" w:lineRule="exact"/>
        <w:ind w:firstLine="64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公务用车购置及运行维护费支出</w:t>
      </w:r>
      <w:r>
        <w:rPr>
          <w:rFonts w:ascii="仿宋" w:hAnsi="仿宋" w:eastAsia="仿宋"/>
          <w:sz w:val="32"/>
          <w:szCs w:val="32"/>
        </w:rPr>
        <w:t>0</w:t>
      </w:r>
      <w:r>
        <w:rPr>
          <w:rFonts w:hint="eastAsia" w:ascii="仿宋" w:hAnsi="仿宋" w:eastAsia="仿宋"/>
          <w:sz w:val="32"/>
          <w:szCs w:val="32"/>
        </w:rPr>
        <w:t>万元,</w:t>
      </w:r>
      <w:r>
        <w:rPr>
          <w:rStyle w:val="17"/>
          <w:rFonts w:hint="eastAsia" w:ascii="仿宋" w:hAnsi="仿宋" w:eastAsia="仿宋"/>
          <w:b w:val="0"/>
          <w:sz w:val="32"/>
          <w:szCs w:val="32"/>
        </w:rPr>
        <w:t>完成预算</w:t>
      </w:r>
      <w:r>
        <w:rPr>
          <w:rStyle w:val="17"/>
          <w:rFonts w:ascii="仿宋" w:hAnsi="仿宋" w:eastAsia="仿宋"/>
          <w:b w:val="0"/>
          <w:sz w:val="32"/>
          <w:szCs w:val="32"/>
        </w:rPr>
        <w:t>0%</w:t>
      </w:r>
      <w:r>
        <w:rPr>
          <w:rStyle w:val="17"/>
          <w:rFonts w:hint="eastAsia" w:ascii="仿宋" w:hAnsi="仿宋" w:eastAsia="仿宋"/>
          <w:b w:val="0"/>
          <w:sz w:val="32"/>
          <w:szCs w:val="32"/>
        </w:rPr>
        <w:t>。</w:t>
      </w:r>
      <w:r>
        <w:rPr>
          <w:rFonts w:hint="eastAsia" w:ascii="仿宋" w:hAnsi="仿宋" w:eastAsia="仿宋"/>
          <w:sz w:val="32"/>
          <w:szCs w:val="32"/>
        </w:rPr>
        <w:t>公务用车购置及运行维护费支出决算比2023年度增加</w:t>
      </w:r>
      <w:r>
        <w:rPr>
          <w:rFonts w:ascii="仿宋" w:hAnsi="仿宋" w:eastAsia="仿宋"/>
          <w:sz w:val="32"/>
          <w:szCs w:val="32"/>
        </w:rPr>
        <w:t>/</w:t>
      </w:r>
      <w:r>
        <w:rPr>
          <w:rFonts w:hint="eastAsia" w:ascii="仿宋" w:hAnsi="仿宋" w:eastAsia="仿宋"/>
          <w:sz w:val="32"/>
          <w:szCs w:val="32"/>
        </w:rPr>
        <w:t>减少</w:t>
      </w:r>
      <w:r>
        <w:rPr>
          <w:rFonts w:ascii="仿宋" w:hAnsi="仿宋" w:eastAsia="仿宋"/>
          <w:sz w:val="32"/>
          <w:szCs w:val="32"/>
        </w:rPr>
        <w:t>**</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ascii="仿宋" w:hAnsi="仿宋" w:eastAsia="仿宋"/>
          <w:sz w:val="32"/>
          <w:szCs w:val="32"/>
        </w:rPr>
        <w:t>**%</w:t>
      </w:r>
      <w:r>
        <w:rPr>
          <w:rFonts w:hint="eastAsia" w:ascii="仿宋" w:hAnsi="仿宋" w:eastAsia="仿宋"/>
          <w:sz w:val="32"/>
          <w:szCs w:val="32"/>
        </w:rPr>
        <w:t>。主要原因是……。</w:t>
      </w:r>
    </w:p>
    <w:p w14:paraId="3BA3F8E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其中：公务用车购置支出</w:t>
      </w:r>
      <w:r>
        <w:rPr>
          <w:rFonts w:ascii="仿宋" w:hAnsi="仿宋" w:eastAsia="仿宋"/>
          <w:sz w:val="32"/>
          <w:szCs w:val="32"/>
        </w:rPr>
        <w:t>0</w:t>
      </w:r>
      <w:r>
        <w:rPr>
          <w:rFonts w:hint="eastAsia" w:ascii="仿宋" w:hAnsi="仿宋" w:eastAsia="仿宋"/>
          <w:sz w:val="32"/>
          <w:szCs w:val="32"/>
        </w:rPr>
        <w:t>万元。全年按规定更新购置公务用车</w:t>
      </w:r>
      <w:r>
        <w:rPr>
          <w:rFonts w:ascii="仿宋" w:hAnsi="仿宋" w:eastAsia="仿宋"/>
          <w:sz w:val="32"/>
          <w:szCs w:val="32"/>
        </w:rPr>
        <w:t>**</w:t>
      </w:r>
      <w:r>
        <w:rPr>
          <w:rFonts w:hint="eastAsia" w:ascii="仿宋" w:hAnsi="仿宋" w:eastAsia="仿宋"/>
          <w:sz w:val="32"/>
          <w:szCs w:val="32"/>
        </w:rPr>
        <w:t>辆，其中：轿车</w:t>
      </w:r>
      <w:r>
        <w:rPr>
          <w:rFonts w:ascii="仿宋" w:hAnsi="仿宋" w:eastAsia="仿宋"/>
          <w:sz w:val="32"/>
          <w:szCs w:val="32"/>
        </w:rPr>
        <w:t>**</w:t>
      </w:r>
      <w:r>
        <w:rPr>
          <w:rFonts w:hint="eastAsia" w:ascii="仿宋" w:hAnsi="仿宋" w:eastAsia="仿宋"/>
          <w:sz w:val="32"/>
          <w:szCs w:val="32"/>
        </w:rPr>
        <w:t>辆、金额</w:t>
      </w:r>
      <w:r>
        <w:rPr>
          <w:rFonts w:ascii="仿宋" w:hAnsi="仿宋" w:eastAsia="仿宋"/>
          <w:sz w:val="32"/>
          <w:szCs w:val="32"/>
        </w:rPr>
        <w:t>**</w:t>
      </w:r>
      <w:r>
        <w:rPr>
          <w:rFonts w:hint="eastAsia" w:ascii="仿宋" w:hAnsi="仿宋" w:eastAsia="仿宋"/>
          <w:sz w:val="32"/>
          <w:szCs w:val="32"/>
        </w:rPr>
        <w:t>万元，越野车</w:t>
      </w:r>
      <w:r>
        <w:rPr>
          <w:rFonts w:ascii="仿宋" w:hAnsi="仿宋" w:eastAsia="仿宋"/>
          <w:sz w:val="32"/>
          <w:szCs w:val="32"/>
        </w:rPr>
        <w:t>**</w:t>
      </w:r>
      <w:r>
        <w:rPr>
          <w:rFonts w:hint="eastAsia" w:ascii="仿宋" w:hAnsi="仿宋" w:eastAsia="仿宋"/>
          <w:sz w:val="32"/>
          <w:szCs w:val="32"/>
        </w:rPr>
        <w:t>辆、金额</w:t>
      </w:r>
      <w:r>
        <w:rPr>
          <w:rFonts w:ascii="仿宋" w:hAnsi="仿宋" w:eastAsia="仿宋"/>
          <w:sz w:val="32"/>
          <w:szCs w:val="32"/>
        </w:rPr>
        <w:t>**</w:t>
      </w:r>
      <w:r>
        <w:rPr>
          <w:rFonts w:hint="eastAsia" w:ascii="仿宋" w:hAnsi="仿宋" w:eastAsia="仿宋"/>
          <w:sz w:val="32"/>
          <w:szCs w:val="32"/>
        </w:rPr>
        <w:t>万元，载客汽车</w:t>
      </w:r>
      <w:r>
        <w:rPr>
          <w:rFonts w:ascii="仿宋" w:hAnsi="仿宋" w:eastAsia="仿宋"/>
          <w:sz w:val="32"/>
          <w:szCs w:val="32"/>
        </w:rPr>
        <w:t>**</w:t>
      </w:r>
      <w:r>
        <w:rPr>
          <w:rFonts w:hint="eastAsia" w:ascii="仿宋" w:hAnsi="仿宋" w:eastAsia="仿宋"/>
          <w:sz w:val="32"/>
          <w:szCs w:val="32"/>
        </w:rPr>
        <w:t>辆、金额</w:t>
      </w:r>
      <w:r>
        <w:rPr>
          <w:rFonts w:ascii="仿宋" w:hAnsi="仿宋" w:eastAsia="仿宋"/>
          <w:sz w:val="32"/>
          <w:szCs w:val="32"/>
        </w:rPr>
        <w:t>**</w:t>
      </w:r>
      <w:r>
        <w:rPr>
          <w:rFonts w:hint="eastAsia" w:ascii="仿宋" w:hAnsi="仿宋" w:eastAsia="仿宋"/>
          <w:sz w:val="32"/>
          <w:szCs w:val="32"/>
        </w:rPr>
        <w:t>万元，主要用于…。截至2024年</w:t>
      </w:r>
      <w:r>
        <w:rPr>
          <w:rFonts w:ascii="仿宋" w:hAnsi="仿宋" w:eastAsia="仿宋"/>
          <w:sz w:val="32"/>
          <w:szCs w:val="32"/>
        </w:rPr>
        <w:t>12</w:t>
      </w:r>
      <w:r>
        <w:rPr>
          <w:rFonts w:hint="eastAsia" w:ascii="仿宋" w:hAnsi="仿宋" w:eastAsia="仿宋"/>
          <w:sz w:val="32"/>
          <w:szCs w:val="32"/>
        </w:rPr>
        <w:t>月31日，单位共有公务用车</w:t>
      </w:r>
      <w:r>
        <w:rPr>
          <w:rFonts w:ascii="仿宋" w:hAnsi="仿宋" w:eastAsia="仿宋"/>
          <w:sz w:val="32"/>
          <w:szCs w:val="32"/>
        </w:rPr>
        <w:t>**</w:t>
      </w:r>
      <w:r>
        <w:rPr>
          <w:rFonts w:hint="eastAsia" w:ascii="仿宋" w:hAnsi="仿宋" w:eastAsia="仿宋"/>
          <w:sz w:val="32"/>
          <w:szCs w:val="32"/>
        </w:rPr>
        <w:t>辆，其中：轿车</w:t>
      </w:r>
      <w:r>
        <w:rPr>
          <w:rFonts w:ascii="仿宋" w:hAnsi="仿宋" w:eastAsia="仿宋"/>
          <w:sz w:val="32"/>
          <w:szCs w:val="32"/>
        </w:rPr>
        <w:t>**</w:t>
      </w:r>
      <w:r>
        <w:rPr>
          <w:rFonts w:hint="eastAsia" w:ascii="仿宋" w:hAnsi="仿宋" w:eastAsia="仿宋"/>
          <w:sz w:val="32"/>
          <w:szCs w:val="32"/>
        </w:rPr>
        <w:t>辆、越野车</w:t>
      </w:r>
      <w:r>
        <w:rPr>
          <w:rFonts w:ascii="仿宋" w:hAnsi="仿宋" w:eastAsia="仿宋"/>
          <w:sz w:val="32"/>
          <w:szCs w:val="32"/>
        </w:rPr>
        <w:t>**</w:t>
      </w:r>
      <w:r>
        <w:rPr>
          <w:rFonts w:hint="eastAsia" w:ascii="仿宋" w:hAnsi="仿宋" w:eastAsia="仿宋"/>
          <w:sz w:val="32"/>
          <w:szCs w:val="32"/>
        </w:rPr>
        <w:t>辆、载客汽车</w:t>
      </w:r>
      <w:r>
        <w:rPr>
          <w:rFonts w:ascii="仿宋" w:hAnsi="仿宋" w:eastAsia="仿宋"/>
          <w:sz w:val="32"/>
          <w:szCs w:val="32"/>
        </w:rPr>
        <w:t>**</w:t>
      </w:r>
      <w:r>
        <w:rPr>
          <w:rFonts w:hint="eastAsia" w:ascii="仿宋" w:hAnsi="仿宋" w:eastAsia="仿宋"/>
          <w:sz w:val="32"/>
          <w:szCs w:val="32"/>
        </w:rPr>
        <w:t>辆。</w:t>
      </w:r>
    </w:p>
    <w:p w14:paraId="1C8FF7E1">
      <w:pPr>
        <w:spacing w:line="600" w:lineRule="exact"/>
        <w:ind w:firstLine="640"/>
        <w:rPr>
          <w:rFonts w:hint="eastAsia" w:ascii="仿宋" w:hAnsi="仿宋" w:eastAsia="仿宋"/>
          <w:sz w:val="32"/>
          <w:szCs w:val="32"/>
        </w:rPr>
      </w:pPr>
      <w:r>
        <w:rPr>
          <w:rFonts w:hint="eastAsia" w:ascii="仿宋" w:hAnsi="仿宋" w:eastAsia="仿宋"/>
          <w:sz w:val="32"/>
          <w:szCs w:val="32"/>
        </w:rPr>
        <w:t>公务用车运行维护费支出</w:t>
      </w:r>
      <w:r>
        <w:rPr>
          <w:rFonts w:ascii="仿宋" w:hAnsi="仿宋" w:eastAsia="仿宋"/>
          <w:sz w:val="32"/>
          <w:szCs w:val="32"/>
        </w:rPr>
        <w:t>0</w:t>
      </w:r>
      <w:r>
        <w:rPr>
          <w:rFonts w:hint="eastAsia" w:ascii="仿宋" w:hAnsi="仿宋" w:eastAsia="仿宋"/>
          <w:sz w:val="32"/>
          <w:szCs w:val="32"/>
        </w:rPr>
        <w:t>万元。主要用于</w:t>
      </w:r>
      <w:r>
        <w:rPr>
          <w:rFonts w:ascii="仿宋" w:hAnsi="仿宋" w:eastAsia="仿宋"/>
          <w:sz w:val="32"/>
          <w:szCs w:val="32"/>
        </w:rPr>
        <w:t>…</w:t>
      </w:r>
      <w:r>
        <w:rPr>
          <w:rFonts w:hint="eastAsia" w:ascii="仿宋" w:hAnsi="仿宋" w:eastAsia="仿宋"/>
          <w:sz w:val="32"/>
          <w:szCs w:val="32"/>
        </w:rPr>
        <w:t>（具体工作）等所需的公务用车燃料费、维修费、过路过桥费、保险费等支出。</w:t>
      </w:r>
    </w:p>
    <w:p w14:paraId="5A253D4A">
      <w:pPr>
        <w:spacing w:line="600" w:lineRule="exact"/>
        <w:ind w:firstLine="64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w:t>
      </w:r>
      <w:r>
        <w:rPr>
          <w:rFonts w:ascii="仿宋" w:hAnsi="仿宋" w:eastAsia="仿宋"/>
          <w:sz w:val="32"/>
          <w:szCs w:val="32"/>
        </w:rPr>
        <w:t>0</w:t>
      </w:r>
      <w:r>
        <w:rPr>
          <w:rFonts w:hint="eastAsia" w:ascii="仿宋" w:hAnsi="仿宋" w:eastAsia="仿宋"/>
          <w:sz w:val="32"/>
          <w:szCs w:val="32"/>
        </w:rPr>
        <w:t>万元，</w:t>
      </w:r>
      <w:r>
        <w:rPr>
          <w:rStyle w:val="17"/>
          <w:rFonts w:hint="eastAsia" w:ascii="仿宋" w:hAnsi="仿宋" w:eastAsia="仿宋"/>
          <w:b w:val="0"/>
          <w:sz w:val="32"/>
          <w:szCs w:val="32"/>
        </w:rPr>
        <w:t>完成预算</w:t>
      </w:r>
      <w:r>
        <w:rPr>
          <w:rStyle w:val="17"/>
          <w:rFonts w:ascii="仿宋" w:hAnsi="仿宋" w:eastAsia="仿宋"/>
          <w:b w:val="0"/>
          <w:sz w:val="32"/>
          <w:szCs w:val="32"/>
        </w:rPr>
        <w:t>0%</w:t>
      </w:r>
      <w:r>
        <w:rPr>
          <w:rStyle w:val="17"/>
          <w:rFonts w:hint="eastAsia" w:ascii="仿宋" w:hAnsi="仿宋" w:eastAsia="仿宋"/>
          <w:b w:val="0"/>
          <w:sz w:val="32"/>
          <w:szCs w:val="32"/>
        </w:rPr>
        <w:t>。</w:t>
      </w:r>
      <w:r>
        <w:rPr>
          <w:rFonts w:hint="eastAsia" w:ascii="仿宋" w:hAnsi="仿宋" w:eastAsia="仿宋"/>
          <w:sz w:val="32"/>
          <w:szCs w:val="32"/>
        </w:rPr>
        <w:t>公务接待费支出决算比2023年度增加</w:t>
      </w:r>
      <w:r>
        <w:rPr>
          <w:rFonts w:ascii="仿宋" w:hAnsi="仿宋" w:eastAsia="仿宋"/>
          <w:sz w:val="32"/>
          <w:szCs w:val="32"/>
        </w:rPr>
        <w:t>/</w:t>
      </w:r>
      <w:r>
        <w:rPr>
          <w:rFonts w:hint="eastAsia" w:ascii="仿宋" w:hAnsi="仿宋" w:eastAsia="仿宋"/>
          <w:sz w:val="32"/>
          <w:szCs w:val="32"/>
        </w:rPr>
        <w:t>减少</w:t>
      </w:r>
      <w:r>
        <w:rPr>
          <w:rFonts w:ascii="仿宋" w:hAnsi="仿宋" w:eastAsia="仿宋"/>
          <w:sz w:val="32"/>
          <w:szCs w:val="32"/>
        </w:rPr>
        <w:t>**</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ascii="仿宋" w:hAnsi="仿宋" w:eastAsia="仿宋"/>
          <w:sz w:val="32"/>
          <w:szCs w:val="32"/>
        </w:rPr>
        <w:t>**%</w:t>
      </w:r>
      <w:r>
        <w:rPr>
          <w:rFonts w:hint="eastAsia" w:ascii="仿宋" w:hAnsi="仿宋" w:eastAsia="仿宋"/>
          <w:sz w:val="32"/>
          <w:szCs w:val="32"/>
        </w:rPr>
        <w:t>。主要原因是……。其中：</w:t>
      </w:r>
    </w:p>
    <w:p w14:paraId="61AD35D1">
      <w:pPr>
        <w:spacing w:line="600" w:lineRule="exact"/>
        <w:ind w:firstLine="640"/>
        <w:rPr>
          <w:rFonts w:hint="eastAsia" w:ascii="仿宋" w:hAnsi="仿宋" w:eastAsia="仿宋"/>
          <w:sz w:val="32"/>
          <w:szCs w:val="32"/>
        </w:rPr>
      </w:pPr>
      <w:r>
        <w:rPr>
          <w:rFonts w:hint="eastAsia" w:ascii="仿宋" w:hAnsi="仿宋" w:eastAsia="仿宋"/>
          <w:sz w:val="32"/>
          <w:szCs w:val="32"/>
        </w:rPr>
        <w:t>国内公务接待支出</w:t>
      </w:r>
      <w:r>
        <w:rPr>
          <w:rFonts w:ascii="仿宋" w:hAnsi="仿宋" w:eastAsia="仿宋"/>
          <w:sz w:val="32"/>
          <w:szCs w:val="32"/>
        </w:rPr>
        <w:t>0</w:t>
      </w:r>
      <w:r>
        <w:rPr>
          <w:rFonts w:hint="eastAsia" w:ascii="仿宋" w:hAnsi="仿宋" w:eastAsia="仿宋"/>
          <w:sz w:val="32"/>
          <w:szCs w:val="32"/>
        </w:rPr>
        <w:t>万元，主要用于……(执行公务、开展业务活动开支的交通费、住宿费、用餐费等)。国内公务接待</w:t>
      </w:r>
      <w:r>
        <w:rPr>
          <w:rFonts w:ascii="仿宋" w:hAnsi="仿宋" w:eastAsia="仿宋"/>
          <w:sz w:val="32"/>
          <w:szCs w:val="32"/>
        </w:rPr>
        <w:t>**</w:t>
      </w:r>
      <w:r>
        <w:rPr>
          <w:rFonts w:hint="eastAsia" w:ascii="仿宋" w:hAnsi="仿宋" w:eastAsia="仿宋"/>
          <w:sz w:val="32"/>
          <w:szCs w:val="32"/>
        </w:rPr>
        <w:t>批次，</w:t>
      </w:r>
      <w:r>
        <w:rPr>
          <w:rFonts w:ascii="仿宋" w:hAnsi="仿宋" w:eastAsia="仿宋"/>
          <w:sz w:val="32"/>
          <w:szCs w:val="32"/>
        </w:rPr>
        <w:t>**</w:t>
      </w:r>
      <w:r>
        <w:rPr>
          <w:rFonts w:hint="eastAsia" w:ascii="仿宋" w:hAnsi="仿宋" w:eastAsia="仿宋"/>
          <w:sz w:val="32"/>
          <w:szCs w:val="32"/>
        </w:rPr>
        <w:t>人次（不包括陪同人员），共计支出</w:t>
      </w:r>
      <w:r>
        <w:rPr>
          <w:rFonts w:ascii="仿宋" w:hAnsi="仿宋" w:eastAsia="仿宋"/>
          <w:sz w:val="32"/>
          <w:szCs w:val="32"/>
        </w:rPr>
        <w:t>**</w:t>
      </w:r>
      <w:r>
        <w:rPr>
          <w:rFonts w:hint="eastAsia" w:ascii="仿宋" w:hAnsi="仿宋" w:eastAsia="仿宋"/>
          <w:sz w:val="32"/>
          <w:szCs w:val="32"/>
        </w:rPr>
        <w:t>万元，具体内容包括：…（接待具体项目、金额）。</w:t>
      </w:r>
    </w:p>
    <w:p w14:paraId="29E7712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 w:hAnsi="仿宋" w:eastAsia="仿宋"/>
          <w:sz w:val="32"/>
          <w:szCs w:val="32"/>
        </w:rPr>
        <w:t>万元，主要用于接待</w:t>
      </w:r>
      <w:r>
        <w:rPr>
          <w:rFonts w:ascii="仿宋" w:hAnsi="仿宋" w:eastAsia="仿宋"/>
          <w:sz w:val="32"/>
          <w:szCs w:val="32"/>
        </w:rPr>
        <w:t>…</w:t>
      </w:r>
      <w:r>
        <w:rPr>
          <w:rFonts w:hint="eastAsia" w:ascii="仿宋" w:hAnsi="仿宋" w:eastAsia="仿宋"/>
          <w:sz w:val="32"/>
          <w:szCs w:val="32"/>
        </w:rPr>
        <w:t>（具体项目）。外事接待</w:t>
      </w:r>
      <w:r>
        <w:rPr>
          <w:rFonts w:ascii="仿宋" w:hAnsi="仿宋" w:eastAsia="仿宋"/>
          <w:sz w:val="32"/>
          <w:szCs w:val="32"/>
        </w:rPr>
        <w:t>**</w:t>
      </w:r>
      <w:r>
        <w:rPr>
          <w:rFonts w:hint="eastAsia" w:ascii="仿宋" w:hAnsi="仿宋" w:eastAsia="仿宋"/>
          <w:sz w:val="32"/>
          <w:szCs w:val="32"/>
        </w:rPr>
        <w:t>批次，</w:t>
      </w:r>
      <w:r>
        <w:rPr>
          <w:rFonts w:ascii="仿宋" w:hAnsi="仿宋" w:eastAsia="仿宋"/>
          <w:sz w:val="32"/>
          <w:szCs w:val="32"/>
        </w:rPr>
        <w:t>**</w:t>
      </w:r>
      <w:r>
        <w:rPr>
          <w:rFonts w:hint="eastAsia" w:ascii="仿宋" w:hAnsi="仿宋" w:eastAsia="仿宋"/>
          <w:sz w:val="32"/>
          <w:szCs w:val="32"/>
        </w:rPr>
        <w:t>人次（不包括陪同人员），共计支出</w:t>
      </w:r>
      <w:r>
        <w:rPr>
          <w:rFonts w:ascii="仿宋" w:hAnsi="仿宋" w:eastAsia="仿宋"/>
          <w:sz w:val="32"/>
          <w:szCs w:val="32"/>
        </w:rPr>
        <w:t>**</w:t>
      </w:r>
      <w:r>
        <w:rPr>
          <w:rFonts w:hint="eastAsia" w:ascii="仿宋" w:hAnsi="仿宋" w:eastAsia="仿宋"/>
          <w:sz w:val="32"/>
          <w:szCs w:val="32"/>
        </w:rPr>
        <w:t>万元。</w:t>
      </w:r>
    </w:p>
    <w:p w14:paraId="2EEBC041">
      <w:pPr>
        <w:spacing w:line="600" w:lineRule="exact"/>
        <w:ind w:firstLine="640"/>
        <w:outlineLvl w:val="1"/>
        <w:rPr>
          <w:rStyle w:val="28"/>
          <w:rFonts w:hint="eastAsia" w:ascii="仿宋" w:hAnsi="仿宋" w:eastAsia="仿宋"/>
          <w:b w:val="0"/>
          <w:bCs w:val="0"/>
        </w:rPr>
      </w:pPr>
      <w:r>
        <w:rPr>
          <w:rFonts w:hint="eastAsia" w:ascii="仿宋" w:hAnsi="仿宋" w:eastAsia="仿宋"/>
          <w:b/>
          <w:bCs/>
          <w:sz w:val="32"/>
          <w:szCs w:val="32"/>
        </w:rPr>
        <w:t>八、</w:t>
      </w:r>
      <w:r>
        <w:rPr>
          <w:rStyle w:val="28"/>
          <w:rFonts w:hint="eastAsia" w:ascii="仿宋" w:hAnsi="仿宋" w:eastAsia="仿宋"/>
          <w:b w:val="0"/>
          <w:bCs w:val="0"/>
        </w:rPr>
        <w:t>政府性基金预算支出决算情况说明</w:t>
      </w:r>
      <w:bookmarkEnd w:id="37"/>
      <w:bookmarkEnd w:id="38"/>
    </w:p>
    <w:p w14:paraId="253B391C">
      <w:pPr>
        <w:spacing w:line="600" w:lineRule="exact"/>
        <w:ind w:firstLine="640"/>
        <w:rPr>
          <w:rFonts w:hint="eastAsia" w:ascii="仿宋" w:hAnsi="仿宋" w:eastAsia="仿宋"/>
          <w:sz w:val="32"/>
          <w:szCs w:val="32"/>
        </w:rPr>
      </w:pPr>
      <w:r>
        <w:rPr>
          <w:rFonts w:hint="eastAsia" w:ascii="仿宋" w:hAnsi="仿宋" w:eastAsia="仿宋"/>
          <w:sz w:val="32"/>
          <w:szCs w:val="32"/>
        </w:rPr>
        <w:t>2024年度政府性基金预算财政拨款支出</w:t>
      </w:r>
      <w:r>
        <w:rPr>
          <w:rFonts w:ascii="仿宋" w:hAnsi="仿宋" w:eastAsia="仿宋"/>
          <w:sz w:val="32"/>
          <w:szCs w:val="32"/>
        </w:rPr>
        <w:t>0</w:t>
      </w:r>
      <w:r>
        <w:rPr>
          <w:rFonts w:hint="eastAsia" w:ascii="仿宋" w:hAnsi="仿宋" w:eastAsia="仿宋"/>
          <w:sz w:val="32"/>
          <w:szCs w:val="32"/>
        </w:rPr>
        <w:t>万元。</w:t>
      </w:r>
    </w:p>
    <w:p w14:paraId="6C0AA330">
      <w:pPr>
        <w:spacing w:line="600" w:lineRule="exact"/>
        <w:ind w:firstLine="640"/>
        <w:rPr>
          <w:rFonts w:hint="eastAsia" w:ascii="仿宋" w:hAnsi="仿宋" w:eastAsia="仿宋"/>
          <w:sz w:val="32"/>
          <w:szCs w:val="32"/>
        </w:rPr>
      </w:pPr>
    </w:p>
    <w:p w14:paraId="6F23553B">
      <w:pPr>
        <w:numPr>
          <w:ilvl w:val="0"/>
          <w:numId w:val="3"/>
        </w:numPr>
        <w:spacing w:line="600" w:lineRule="exact"/>
        <w:ind w:firstLine="640"/>
        <w:outlineLvl w:val="1"/>
        <w:rPr>
          <w:rStyle w:val="28"/>
          <w:rFonts w:hint="eastAsia" w:ascii="仿宋" w:hAnsi="仿宋" w:eastAsia="仿宋"/>
        </w:rPr>
      </w:pPr>
      <w:bookmarkStart w:id="39" w:name="_Toc15396611"/>
      <w:bookmarkStart w:id="40" w:name="_Toc15377219"/>
      <w:r>
        <w:rPr>
          <w:rStyle w:val="28"/>
          <w:rFonts w:hint="eastAsia" w:ascii="仿宋" w:hAnsi="仿宋" w:eastAsia="仿宋"/>
        </w:rPr>
        <w:t>国有资本经营预算支出决算情况说明</w:t>
      </w:r>
      <w:bookmarkEnd w:id="39"/>
      <w:bookmarkEnd w:id="40"/>
    </w:p>
    <w:p w14:paraId="7201A808">
      <w:pPr>
        <w:spacing w:line="600" w:lineRule="exact"/>
        <w:ind w:firstLine="640"/>
        <w:rPr>
          <w:rFonts w:hint="eastAsia" w:ascii="仿宋" w:hAnsi="仿宋" w:eastAsia="仿宋"/>
          <w:sz w:val="32"/>
          <w:szCs w:val="32"/>
        </w:rPr>
      </w:pPr>
      <w:r>
        <w:rPr>
          <w:rFonts w:hint="eastAsia" w:ascii="仿宋" w:hAnsi="仿宋" w:eastAsia="仿宋"/>
          <w:sz w:val="32"/>
          <w:szCs w:val="32"/>
        </w:rPr>
        <w:t>2024年度国有资本经营预算财政拨款支出</w:t>
      </w:r>
      <w:r>
        <w:rPr>
          <w:rFonts w:ascii="仿宋" w:hAnsi="仿宋" w:eastAsia="仿宋"/>
          <w:sz w:val="32"/>
          <w:szCs w:val="32"/>
        </w:rPr>
        <w:t>0</w:t>
      </w:r>
      <w:r>
        <w:rPr>
          <w:rFonts w:hint="eastAsia" w:ascii="仿宋" w:hAnsi="仿宋" w:eastAsia="仿宋"/>
          <w:sz w:val="32"/>
          <w:szCs w:val="32"/>
        </w:rPr>
        <w:t>万元。</w:t>
      </w:r>
    </w:p>
    <w:p w14:paraId="44982228">
      <w:pPr>
        <w:numPr>
          <w:ilvl w:val="0"/>
          <w:numId w:val="3"/>
        </w:numPr>
        <w:spacing w:line="600" w:lineRule="exact"/>
        <w:ind w:firstLine="640"/>
        <w:outlineLvl w:val="1"/>
        <w:rPr>
          <w:rStyle w:val="28"/>
          <w:rFonts w:hint="eastAsia" w:ascii="仿宋" w:hAnsi="仿宋" w:eastAsia="仿宋"/>
        </w:rPr>
      </w:pPr>
      <w:bookmarkStart w:id="41" w:name="_Toc15396612"/>
      <w:bookmarkStart w:id="42" w:name="_Toc15377221"/>
      <w:r>
        <w:rPr>
          <w:rStyle w:val="28"/>
          <w:rFonts w:hint="eastAsia" w:ascii="仿宋" w:hAnsi="仿宋" w:eastAsia="仿宋"/>
        </w:rPr>
        <w:t>其他重要事项的情况说明</w:t>
      </w:r>
      <w:bookmarkEnd w:id="41"/>
      <w:bookmarkEnd w:id="42"/>
    </w:p>
    <w:p w14:paraId="1B633E10">
      <w:pPr>
        <w:spacing w:line="600" w:lineRule="exact"/>
        <w:ind w:firstLine="640" w:firstLineChars="200"/>
        <w:outlineLvl w:val="2"/>
        <w:rPr>
          <w:rFonts w:hint="eastAsia" w:ascii="仿宋" w:hAnsi="仿宋" w:eastAsia="仿宋"/>
          <w:sz w:val="32"/>
          <w:szCs w:val="32"/>
        </w:rPr>
      </w:pPr>
      <w:bookmarkStart w:id="43" w:name="_Toc15377222"/>
      <w:r>
        <w:rPr>
          <w:rFonts w:hint="eastAsia" w:ascii="仿宋" w:hAnsi="仿宋" w:eastAsia="仿宋"/>
          <w:sz w:val="32"/>
          <w:szCs w:val="32"/>
        </w:rPr>
        <w:t>（一）机关运行经费支出情况</w:t>
      </w:r>
      <w:bookmarkEnd w:id="43"/>
    </w:p>
    <w:p w14:paraId="4950A40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w:t>
      </w:r>
      <w:r>
        <w:rPr>
          <w:rFonts w:ascii="仿宋" w:hAnsi="仿宋" w:eastAsia="仿宋"/>
          <w:sz w:val="32"/>
          <w:szCs w:val="32"/>
        </w:rPr>
        <w:t>中共四川省阿坝州州级机关退休干部驻郫县休养所</w:t>
      </w:r>
      <w:r>
        <w:rPr>
          <w:rFonts w:hint="eastAsia" w:ascii="仿宋" w:hAnsi="仿宋" w:eastAsia="仿宋"/>
          <w:sz w:val="32"/>
          <w:szCs w:val="32"/>
        </w:rPr>
        <w:t>机关运行经费支出8.14万元，比2023年度减少1.59万元，减少16.34</w:t>
      </w:r>
      <w:r>
        <w:rPr>
          <w:rFonts w:ascii="仿宋" w:hAnsi="仿宋" w:eastAsia="仿宋"/>
          <w:sz w:val="32"/>
          <w:szCs w:val="32"/>
        </w:rPr>
        <w:t>%</w:t>
      </w:r>
      <w:r>
        <w:rPr>
          <w:rFonts w:hint="eastAsia" w:ascii="仿宋" w:hAnsi="仿宋" w:eastAsia="仿宋"/>
          <w:sz w:val="32"/>
          <w:szCs w:val="32"/>
        </w:rPr>
        <w:t>。主要原因是差旅费和办公费有所减少。</w:t>
      </w:r>
    </w:p>
    <w:p w14:paraId="35B0C36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（注：数据来源于财决附</w:t>
      </w:r>
      <w:r>
        <w:rPr>
          <w:rFonts w:ascii="仿宋" w:hAnsi="仿宋" w:eastAsia="仿宋"/>
          <w:sz w:val="32"/>
          <w:szCs w:val="32"/>
        </w:rPr>
        <w:t>03</w:t>
      </w:r>
      <w:r>
        <w:rPr>
          <w:rFonts w:hint="eastAsia" w:ascii="仿宋" w:hAnsi="仿宋" w:eastAsia="仿宋"/>
          <w:sz w:val="32"/>
          <w:szCs w:val="32"/>
        </w:rPr>
        <w:t>表）</w:t>
      </w:r>
    </w:p>
    <w:p w14:paraId="59454F16">
      <w:pPr>
        <w:autoSpaceDE w:val="0"/>
        <w:autoSpaceDN w:val="0"/>
        <w:adjustRightInd w:val="0"/>
        <w:spacing w:line="600" w:lineRule="exact"/>
        <w:ind w:firstLine="640" w:firstLineChars="200"/>
        <w:jc w:val="left"/>
        <w:outlineLvl w:val="2"/>
        <w:rPr>
          <w:rFonts w:hint="eastAsia" w:ascii="仿宋" w:hAnsi="仿宋" w:eastAsia="仿宋"/>
          <w:sz w:val="32"/>
          <w:szCs w:val="32"/>
        </w:rPr>
      </w:pPr>
      <w:bookmarkStart w:id="44" w:name="_Toc15377223"/>
      <w:r>
        <w:rPr>
          <w:rFonts w:hint="eastAsia" w:ascii="仿宋" w:hAnsi="仿宋" w:eastAsia="仿宋"/>
          <w:sz w:val="32"/>
          <w:szCs w:val="32"/>
        </w:rPr>
        <w:t>（二）政府采购支出情况</w:t>
      </w:r>
      <w:bookmarkEnd w:id="44"/>
    </w:p>
    <w:p w14:paraId="52F7E4D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w:t>
      </w:r>
      <w:r>
        <w:rPr>
          <w:rFonts w:ascii="仿宋" w:hAnsi="仿宋" w:eastAsia="仿宋"/>
          <w:sz w:val="32"/>
          <w:szCs w:val="32"/>
        </w:rPr>
        <w:t>中共四川省阿坝州州级机关退休干部驻郫县休养所</w:t>
      </w:r>
      <w:r>
        <w:rPr>
          <w:rFonts w:hint="eastAsia" w:ascii="仿宋" w:hAnsi="仿宋" w:eastAsia="仿宋"/>
          <w:sz w:val="32"/>
          <w:szCs w:val="32"/>
        </w:rPr>
        <w:t>政府采购支出总额</w:t>
      </w:r>
      <w:r>
        <w:rPr>
          <w:rFonts w:ascii="仿宋" w:hAnsi="仿宋" w:eastAsia="仿宋"/>
          <w:sz w:val="32"/>
          <w:szCs w:val="32"/>
        </w:rPr>
        <w:t>0</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万元。主要用于财务室办公用笔记本电脑。授予中小企业合同金额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p>
    <w:p w14:paraId="0B12205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（注：数据来源于财决附</w:t>
      </w:r>
      <w:r>
        <w:rPr>
          <w:rFonts w:ascii="仿宋" w:hAnsi="仿宋" w:eastAsia="仿宋"/>
          <w:sz w:val="32"/>
          <w:szCs w:val="32"/>
        </w:rPr>
        <w:t>03</w:t>
      </w:r>
      <w:r>
        <w:rPr>
          <w:rFonts w:hint="eastAsia" w:ascii="仿宋" w:hAnsi="仿宋" w:eastAsia="仿宋"/>
          <w:sz w:val="32"/>
          <w:szCs w:val="32"/>
        </w:rPr>
        <w:t>表）</w:t>
      </w:r>
    </w:p>
    <w:p w14:paraId="51703B9E">
      <w:pPr>
        <w:autoSpaceDE w:val="0"/>
        <w:autoSpaceDN w:val="0"/>
        <w:adjustRightInd w:val="0"/>
        <w:spacing w:line="600" w:lineRule="exact"/>
        <w:ind w:firstLine="640" w:firstLineChars="200"/>
        <w:jc w:val="left"/>
        <w:outlineLvl w:val="2"/>
        <w:rPr>
          <w:rFonts w:hint="eastAsia" w:ascii="仿宋" w:hAnsi="仿宋" w:eastAsia="仿宋"/>
          <w:sz w:val="32"/>
          <w:szCs w:val="32"/>
        </w:rPr>
      </w:pPr>
      <w:bookmarkStart w:id="45" w:name="_Toc15377224"/>
      <w:r>
        <w:rPr>
          <w:rFonts w:hint="eastAsia" w:ascii="仿宋" w:hAnsi="仿宋" w:eastAsia="仿宋"/>
          <w:sz w:val="32"/>
          <w:szCs w:val="32"/>
        </w:rPr>
        <w:t>（三）国有资产占有使用情况</w:t>
      </w:r>
      <w:bookmarkEnd w:id="45"/>
    </w:p>
    <w:p w14:paraId="59AC0034">
      <w:pPr>
        <w:autoSpaceDE w:val="0"/>
        <w:autoSpaceDN w:val="0"/>
        <w:adjustRightInd w:val="0"/>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截至2024年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w:t>
      </w:r>
      <w:r>
        <w:rPr>
          <w:rFonts w:ascii="仿宋" w:hAnsi="仿宋" w:eastAsia="仿宋"/>
          <w:sz w:val="32"/>
          <w:szCs w:val="32"/>
        </w:rPr>
        <w:t>中共四川省阿坝州州级机关退休干部驻郫县休养所</w:t>
      </w:r>
      <w:r>
        <w:rPr>
          <w:rFonts w:hint="eastAsia" w:ascii="仿宋" w:hAnsi="仿宋" w:eastAsia="仿宋"/>
          <w:sz w:val="32"/>
          <w:szCs w:val="32"/>
        </w:rPr>
        <w:t>共有车辆0辆，其中：主要领导干部用车</w:t>
      </w:r>
      <w:r>
        <w:rPr>
          <w:rFonts w:ascii="仿宋" w:hAnsi="仿宋" w:eastAsia="仿宋"/>
          <w:sz w:val="32"/>
          <w:szCs w:val="32"/>
        </w:rPr>
        <w:t>**</w:t>
      </w:r>
      <w:r>
        <w:rPr>
          <w:rFonts w:hint="eastAsia" w:ascii="仿宋" w:hAnsi="仿宋" w:eastAsia="仿宋"/>
          <w:sz w:val="32"/>
          <w:szCs w:val="32"/>
        </w:rPr>
        <w:t>辆、机要通信用车</w:t>
      </w:r>
      <w:r>
        <w:rPr>
          <w:rFonts w:ascii="仿宋" w:hAnsi="仿宋" w:eastAsia="仿宋"/>
          <w:sz w:val="32"/>
          <w:szCs w:val="32"/>
        </w:rPr>
        <w:t>**</w:t>
      </w:r>
      <w:r>
        <w:rPr>
          <w:rFonts w:hint="eastAsia" w:ascii="仿宋" w:hAnsi="仿宋" w:eastAsia="仿宋"/>
          <w:sz w:val="32"/>
          <w:szCs w:val="32"/>
        </w:rPr>
        <w:t>辆、应急保障用车</w:t>
      </w:r>
      <w:r>
        <w:rPr>
          <w:rFonts w:ascii="仿宋" w:hAnsi="仿宋" w:eastAsia="仿宋"/>
          <w:sz w:val="32"/>
          <w:szCs w:val="32"/>
        </w:rPr>
        <w:t>**</w:t>
      </w:r>
      <w:r>
        <w:rPr>
          <w:rFonts w:hint="eastAsia" w:ascii="仿宋" w:hAnsi="仿宋" w:eastAsia="仿宋"/>
          <w:sz w:val="32"/>
          <w:szCs w:val="32"/>
        </w:rPr>
        <w:t>辆、其他用车</w:t>
      </w:r>
      <w:r>
        <w:rPr>
          <w:rFonts w:ascii="仿宋" w:hAnsi="仿宋" w:eastAsia="仿宋"/>
          <w:sz w:val="32"/>
          <w:szCs w:val="32"/>
        </w:rPr>
        <w:t>**</w:t>
      </w:r>
      <w:r>
        <w:rPr>
          <w:rFonts w:hint="eastAsia" w:ascii="仿宋" w:hAnsi="仿宋" w:eastAsia="仿宋"/>
          <w:sz w:val="32"/>
          <w:szCs w:val="32"/>
        </w:rPr>
        <w:t>辆，其他用车主要是用于……。单价</w:t>
      </w:r>
      <w:r>
        <w:rPr>
          <w:rFonts w:ascii="仿宋" w:hAnsi="仿宋" w:eastAsia="仿宋"/>
          <w:sz w:val="32"/>
          <w:szCs w:val="32"/>
        </w:rPr>
        <w:t>100</w:t>
      </w:r>
      <w:r>
        <w:rPr>
          <w:rFonts w:hint="eastAsia" w:ascii="仿宋" w:hAnsi="仿宋" w:eastAsia="仿宋"/>
          <w:sz w:val="32"/>
          <w:szCs w:val="32"/>
        </w:rPr>
        <w:t>万元以上设备（不含车辆）</w:t>
      </w:r>
      <w:r>
        <w:rPr>
          <w:rFonts w:ascii="仿宋" w:hAnsi="仿宋" w:eastAsia="仿宋"/>
          <w:sz w:val="32"/>
          <w:szCs w:val="32"/>
        </w:rPr>
        <w:t>0</w:t>
      </w:r>
      <w:r>
        <w:rPr>
          <w:rFonts w:hint="eastAsia" w:ascii="仿宋" w:hAnsi="仿宋" w:eastAsia="仿宋"/>
          <w:sz w:val="32"/>
          <w:szCs w:val="32"/>
        </w:rPr>
        <w:t>台（套）。</w:t>
      </w:r>
    </w:p>
    <w:p w14:paraId="3690A2A2">
      <w:pPr>
        <w:autoSpaceDE w:val="0"/>
        <w:autoSpaceDN w:val="0"/>
        <w:adjustRightInd w:val="0"/>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（注：数据来源于财决附</w:t>
      </w:r>
      <w:r>
        <w:rPr>
          <w:rFonts w:ascii="仿宋" w:hAnsi="仿宋" w:eastAsia="仿宋"/>
          <w:sz w:val="32"/>
          <w:szCs w:val="32"/>
        </w:rPr>
        <w:t>03</w:t>
      </w:r>
      <w:r>
        <w:rPr>
          <w:rFonts w:hint="eastAsia" w:ascii="仿宋" w:hAnsi="仿宋" w:eastAsia="仿宋"/>
          <w:sz w:val="32"/>
          <w:szCs w:val="32"/>
        </w:rPr>
        <w:t>表，按单位决算报表填报数据罗列车辆情况。）</w:t>
      </w:r>
    </w:p>
    <w:p w14:paraId="65BBEF39">
      <w:pPr>
        <w:autoSpaceDE w:val="0"/>
        <w:autoSpaceDN w:val="0"/>
        <w:adjustRightInd w:val="0"/>
        <w:spacing w:line="600" w:lineRule="exact"/>
        <w:ind w:firstLine="640" w:firstLineChars="200"/>
        <w:jc w:val="left"/>
        <w:outlineLvl w:val="2"/>
        <w:rPr>
          <w:rFonts w:hint="eastAsia" w:ascii="仿宋" w:hAnsi="仿宋" w:eastAsia="仿宋"/>
          <w:sz w:val="32"/>
          <w:szCs w:val="32"/>
        </w:rPr>
      </w:pPr>
      <w:r>
        <w:rPr>
          <w:rFonts w:hint="eastAsia" w:ascii="仿宋" w:hAnsi="仿宋" w:eastAsia="仿宋"/>
          <w:sz w:val="32"/>
          <w:szCs w:val="32"/>
        </w:rPr>
        <w:t>（四）预算绩效管理情况</w:t>
      </w:r>
    </w:p>
    <w:p w14:paraId="75D55DC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根据预算绩效管理要求，本单位在2024年度预算编制阶段，组织对金财网络维护费、院内维修维护、政府购买物业管理费、老干部（党员）活动费。）等4个项目开展了预算事前绩效评估，对4个项目编制了绩效目标，预算执行过程中，选取4个项目开展绩效监控，组织对4个项目开展绩效自评，绩效自评表详见第四部分附件。</w:t>
      </w:r>
    </w:p>
    <w:p w14:paraId="157AC59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br w:type="page"/>
      </w:r>
    </w:p>
    <w:p w14:paraId="21FA7A09">
      <w:pPr>
        <w:numPr>
          <w:ilvl w:val="0"/>
          <w:numId w:val="4"/>
        </w:numPr>
        <w:spacing w:line="600" w:lineRule="exact"/>
        <w:ind w:firstLine="480" w:firstLineChars="150"/>
        <w:jc w:val="center"/>
        <w:outlineLvl w:val="0"/>
        <w:rPr>
          <w:rStyle w:val="27"/>
          <w:rFonts w:hint="eastAsia" w:ascii="仿宋" w:hAnsi="仿宋" w:eastAsia="仿宋"/>
          <w:b w:val="0"/>
          <w:bCs w:val="0"/>
          <w:sz w:val="32"/>
          <w:szCs w:val="32"/>
        </w:rPr>
      </w:pPr>
      <w:bookmarkStart w:id="46" w:name="_Toc15377225"/>
      <w:bookmarkStart w:id="47" w:name="_Toc15396613"/>
      <w:r>
        <w:rPr>
          <w:rFonts w:hint="eastAsia" w:ascii="仿宋" w:hAnsi="仿宋" w:eastAsia="仿宋"/>
          <w:sz w:val="32"/>
          <w:szCs w:val="32"/>
        </w:rPr>
        <w:t>名</w:t>
      </w:r>
      <w:r>
        <w:rPr>
          <w:rStyle w:val="27"/>
          <w:rFonts w:hint="eastAsia" w:ascii="仿宋" w:hAnsi="仿宋" w:eastAsia="仿宋"/>
          <w:b w:val="0"/>
          <w:bCs w:val="0"/>
          <w:sz w:val="32"/>
          <w:szCs w:val="32"/>
        </w:rPr>
        <w:t>词解释</w:t>
      </w:r>
      <w:bookmarkEnd w:id="46"/>
      <w:bookmarkEnd w:id="47"/>
    </w:p>
    <w:p w14:paraId="212878BF">
      <w:pPr>
        <w:spacing w:line="600" w:lineRule="exact"/>
        <w:jc w:val="left"/>
        <w:rPr>
          <w:rFonts w:hint="eastAsia" w:ascii="仿宋" w:hAnsi="仿宋" w:eastAsia="仿宋"/>
          <w:sz w:val="32"/>
          <w:szCs w:val="32"/>
        </w:rPr>
      </w:pPr>
    </w:p>
    <w:p w14:paraId="28AD0A2F">
      <w:pPr>
        <w:pStyle w:val="25"/>
        <w:spacing w:line="560" w:lineRule="exact"/>
        <w:ind w:firstLine="640" w:firstLineChars="200"/>
        <w:rPr>
          <w:rFonts w:hint="eastAsia"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14:paraId="116C7BE7">
      <w:pPr>
        <w:pStyle w:val="25"/>
        <w:spacing w:line="560" w:lineRule="exact"/>
        <w:ind w:firstLine="640" w:firstLineChars="200"/>
        <w:rPr>
          <w:rFonts w:hint="eastAsia"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事业收入：指事业单位开展专业业务活动及辅助活动取得的收入。如…（二级预算单位事业收入情况）等。</w:t>
      </w:r>
    </w:p>
    <w:p w14:paraId="09DA03B2">
      <w:pPr>
        <w:pStyle w:val="25"/>
        <w:spacing w:line="560" w:lineRule="exact"/>
        <w:ind w:firstLine="640" w:firstLineChars="200"/>
        <w:rPr>
          <w:rFonts w:hint="eastAsia"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经营收入：指事业单位在专业业务活动及其辅助活动之外开展非独立核算经营活动取得的收入。如…（二级预算单位经营收入情况）等。</w:t>
      </w:r>
    </w:p>
    <w:p w14:paraId="0BCC6EAD">
      <w:pPr>
        <w:pStyle w:val="25"/>
        <w:spacing w:line="560" w:lineRule="exact"/>
        <w:ind w:firstLine="640" w:firstLineChars="200"/>
        <w:rPr>
          <w:rFonts w:hint="eastAsia"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其他收入：指单位取得的除上述收入以外的各项收入。主要是老干部活动费收入（收入类型）等。</w:t>
      </w:r>
      <w:r>
        <w:rPr>
          <w:rFonts w:hAnsi="仿宋"/>
          <w:color w:val="auto"/>
          <w:sz w:val="32"/>
          <w:szCs w:val="32"/>
        </w:rPr>
        <w:t xml:space="preserve"> </w:t>
      </w:r>
    </w:p>
    <w:p w14:paraId="3CBEA05D">
      <w:pPr>
        <w:pStyle w:val="25"/>
        <w:spacing w:line="560" w:lineRule="exact"/>
        <w:ind w:firstLine="640" w:firstLineChars="200"/>
        <w:rPr>
          <w:rFonts w:hint="eastAsia" w:hAnsi="仿宋"/>
          <w:color w:val="auto"/>
          <w:sz w:val="32"/>
          <w:szCs w:val="32"/>
        </w:rPr>
      </w:pPr>
      <w:r>
        <w:rPr>
          <w:rFonts w:hAnsi="仿宋"/>
          <w:color w:val="auto"/>
          <w:sz w:val="32"/>
          <w:szCs w:val="32"/>
        </w:rPr>
        <w:t>5.</w:t>
      </w:r>
      <w:r>
        <w:rPr>
          <w:rFonts w:hint="eastAsia" w:hAnsi="仿宋"/>
          <w:sz w:val="32"/>
          <w:szCs w:val="32"/>
        </w:rPr>
        <w:t>使用非财政拨款结余（含专用结余）</w:t>
      </w:r>
      <w:r>
        <w:rPr>
          <w:rFonts w:hint="eastAsia" w:hAnsi="仿宋"/>
          <w:color w:val="auto"/>
          <w:sz w:val="32"/>
          <w:szCs w:val="32"/>
        </w:rPr>
        <w:t>：指事业单位使用以前年度积累的非财政拨款结余弥补当年收支差额的金额。</w:t>
      </w:r>
      <w:r>
        <w:rPr>
          <w:rFonts w:hAnsi="仿宋"/>
          <w:color w:val="auto"/>
          <w:sz w:val="32"/>
          <w:szCs w:val="32"/>
        </w:rPr>
        <w:t xml:space="preserve"> </w:t>
      </w:r>
    </w:p>
    <w:p w14:paraId="781AEE7E">
      <w:pPr>
        <w:pStyle w:val="25"/>
        <w:spacing w:line="560" w:lineRule="exact"/>
        <w:ind w:firstLine="640" w:firstLineChars="200"/>
        <w:rPr>
          <w:rFonts w:hint="eastAsia"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14:paraId="3C3C4864">
      <w:pPr>
        <w:pStyle w:val="25"/>
        <w:spacing w:line="560" w:lineRule="exact"/>
        <w:ind w:firstLine="640" w:firstLineChars="200"/>
        <w:rPr>
          <w:rFonts w:hint="eastAsia"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14:paraId="6FB1FE77">
      <w:pPr>
        <w:pStyle w:val="25"/>
        <w:spacing w:line="560" w:lineRule="exact"/>
        <w:ind w:firstLine="640" w:firstLineChars="200"/>
        <w:rPr>
          <w:rFonts w:hint="eastAsia"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14:paraId="1A7C08C7">
      <w:pPr>
        <w:ind w:firstLine="640" w:firstLineChars="200"/>
        <w:rPr>
          <w:rFonts w:hint="eastAsia" w:ascii="仿宋" w:hAnsi="仿宋" w:eastAsia="仿宋"/>
          <w:sz w:val="32"/>
          <w:szCs w:val="32"/>
        </w:rPr>
      </w:pPr>
      <w:r>
        <w:rPr>
          <w:rFonts w:ascii="仿宋" w:hAnsi="仿宋" w:eastAsia="仿宋"/>
          <w:sz w:val="32"/>
          <w:szCs w:val="32"/>
        </w:rPr>
        <w:t>9.</w:t>
      </w:r>
      <w:r>
        <w:rPr>
          <w:rFonts w:hint="eastAsia" w:ascii="仿宋" w:hAnsi="仿宋" w:eastAsia="仿宋"/>
          <w:sz w:val="32"/>
          <w:szCs w:val="32"/>
        </w:rPr>
        <w:t>一般公共服务201（类）36（款01（项）行政运行：指反映行政单位（包括实行公务员管理的事业单位）的基本支出。</w:t>
      </w:r>
    </w:p>
    <w:p w14:paraId="2369835A">
      <w:pPr>
        <w:ind w:firstLine="640" w:firstLineChars="200"/>
        <w:rPr>
          <w:rFonts w:hint="eastAsia" w:ascii="仿宋" w:hAnsi="仿宋" w:eastAsia="仿宋"/>
          <w:sz w:val="32"/>
          <w:szCs w:val="32"/>
        </w:rPr>
      </w:pPr>
    </w:p>
    <w:p w14:paraId="26848571">
      <w:pPr>
        <w:ind w:firstLine="640" w:firstLineChars="200"/>
        <w:rPr>
          <w:rFonts w:hint="eastAsia"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社会保障和就业</w:t>
      </w:r>
      <w:bookmarkStart w:id="48" w:name="_Hlk176276826"/>
      <w:r>
        <w:rPr>
          <w:rFonts w:hint="eastAsia" w:ascii="仿宋" w:hAnsi="仿宋" w:eastAsia="仿宋"/>
          <w:sz w:val="32"/>
          <w:szCs w:val="32"/>
        </w:rPr>
        <w:t>208（类）05（款）05（项）机关事业单位基本养老保险缴费支出</w:t>
      </w:r>
      <w:bookmarkEnd w:id="48"/>
      <w:r>
        <w:rPr>
          <w:rFonts w:hint="eastAsia" w:ascii="仿宋" w:hAnsi="仿宋" w:eastAsia="仿宋"/>
          <w:sz w:val="32"/>
          <w:szCs w:val="32"/>
        </w:rPr>
        <w:t>：指反映机关事业单位</w:t>
      </w:r>
      <w:bookmarkStart w:id="49" w:name="_Hlk176276916"/>
      <w:r>
        <w:rPr>
          <w:rFonts w:hint="eastAsia" w:ascii="仿宋" w:hAnsi="仿宋" w:eastAsia="仿宋"/>
          <w:sz w:val="32"/>
          <w:szCs w:val="32"/>
        </w:rPr>
        <w:t>实施养老保险制度由单位缴纳的基本养老保险费支出。</w:t>
      </w:r>
      <w:bookmarkEnd w:id="49"/>
      <w:r>
        <w:rPr>
          <w:rFonts w:hint="eastAsia" w:ascii="仿宋" w:hAnsi="仿宋" w:eastAsia="仿宋"/>
          <w:sz w:val="32"/>
          <w:szCs w:val="32"/>
        </w:rPr>
        <w:t>208（类）05（款）06（项）机关事业单位职业年金缴费支出指反映机关事业单位实施养老保险制度由单位实际缴纳的职业年金费支出。</w:t>
      </w:r>
    </w:p>
    <w:p w14:paraId="44FFFD1E">
      <w:pPr>
        <w:ind w:firstLine="640" w:firstLineChars="200"/>
        <w:rPr>
          <w:rFonts w:hint="eastAsia"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卫生健康210（类）11（款）01（项）行政单位医疗：指反映财政部门安排的行政单位（包括实行公务员管理的事业单位）基本医疗保险缴费经费，未参加医疗保险的行政单位的公费医疗经费，按国家规定享受离休人员、红军老战士待遇人员的医疗经费。210（类）11（款）03（项）公务员医疗补助指反映财政部门安排的公务员医疗补助经费。</w:t>
      </w:r>
    </w:p>
    <w:p w14:paraId="70A3B972">
      <w:pPr>
        <w:ind w:firstLine="640" w:firstLineChars="200"/>
        <w:rPr>
          <w:rFonts w:hint="eastAsia"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住房保障221（类）02（款）01（项）住房公积金：指反映行政事业单位按人力资源和社会保障部、财政部规定的基本工资和津贴补贴以及规定比例为职工缴纳的住房公积金。</w:t>
      </w:r>
    </w:p>
    <w:p w14:paraId="1C3BAC9B">
      <w:pPr>
        <w:ind w:firstLine="640" w:firstLineChars="200"/>
        <w:rPr>
          <w:rFonts w:hint="eastAsia" w:ascii="仿宋" w:hAnsi="仿宋" w:eastAsia="仿宋"/>
          <w:sz w:val="32"/>
          <w:szCs w:val="32"/>
        </w:rPr>
      </w:pPr>
    </w:p>
    <w:p w14:paraId="385985A9">
      <w:pPr>
        <w:spacing w:line="600" w:lineRule="exact"/>
        <w:ind w:firstLine="640"/>
        <w:rPr>
          <w:rFonts w:hint="eastAsia" w:ascii="仿宋" w:hAnsi="仿宋" w:eastAsia="仿宋"/>
          <w:sz w:val="32"/>
          <w:szCs w:val="32"/>
        </w:rPr>
      </w:pPr>
      <w:r>
        <w:rPr>
          <w:rFonts w:hint="eastAsia" w:ascii="仿宋" w:hAnsi="仿宋" w:eastAsia="仿宋"/>
          <w:sz w:val="32"/>
          <w:szCs w:val="32"/>
        </w:rPr>
        <w:t>（解释本单位决算报表中涉及的全部功能分类科目至项级，不涉及的科目请自行删除。请参照《2023年政府收支分类科目》增减内容。）</w:t>
      </w:r>
    </w:p>
    <w:p w14:paraId="5D696595">
      <w:pPr>
        <w:ind w:firstLine="640" w:firstLineChars="200"/>
        <w:rPr>
          <w:rFonts w:hint="eastAsia"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2F6AE005">
      <w:pPr>
        <w:ind w:firstLine="640" w:firstLineChars="200"/>
        <w:rPr>
          <w:rFonts w:hint="eastAsia"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14:paraId="3220DFF5">
      <w:pPr>
        <w:ind w:firstLine="640" w:firstLineChars="200"/>
        <w:rPr>
          <w:rFonts w:hint="eastAsia"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14:paraId="323C8010">
      <w:pPr>
        <w:pStyle w:val="25"/>
        <w:spacing w:line="560" w:lineRule="exact"/>
        <w:ind w:firstLine="640" w:firstLineChars="200"/>
        <w:rPr>
          <w:rFonts w:hint="eastAsia" w:hAnsi="仿宋"/>
          <w:color w:val="auto"/>
          <w:sz w:val="32"/>
          <w:szCs w:val="32"/>
        </w:rPr>
      </w:pPr>
      <w:r>
        <w:rPr>
          <w:rFonts w:hint="eastAsia" w:hAnsi="仿宋"/>
          <w:color w:val="auto"/>
          <w:sz w:val="32"/>
          <w:szCs w:val="32"/>
        </w:rPr>
        <w:t>16</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15E655">
      <w:pPr>
        <w:pStyle w:val="25"/>
        <w:spacing w:line="560" w:lineRule="exact"/>
        <w:ind w:firstLine="640" w:firstLineChars="200"/>
        <w:rPr>
          <w:rFonts w:hint="eastAsia" w:hAnsi="仿宋"/>
          <w:color w:val="auto"/>
          <w:sz w:val="32"/>
          <w:szCs w:val="32"/>
        </w:rPr>
      </w:pPr>
      <w:r>
        <w:rPr>
          <w:rFonts w:hint="eastAsia" w:hAnsi="仿宋"/>
          <w:color w:val="auto"/>
          <w:sz w:val="32"/>
          <w:szCs w:val="32"/>
        </w:rPr>
        <w:t>17</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32294A">
      <w:pPr>
        <w:pStyle w:val="25"/>
        <w:spacing w:line="560" w:lineRule="exact"/>
        <w:ind w:firstLine="640" w:firstLineChars="200"/>
        <w:rPr>
          <w:rFonts w:hint="eastAsia" w:hAnsi="仿宋" w:cs="黑体"/>
          <w:color w:val="auto"/>
          <w:sz w:val="32"/>
          <w:szCs w:val="32"/>
        </w:rPr>
      </w:pPr>
    </w:p>
    <w:p w14:paraId="5466D0A0">
      <w:pPr>
        <w:ind w:firstLine="640" w:firstLineChars="200"/>
        <w:rPr>
          <w:rFonts w:hint="eastAsia" w:ascii="仿宋" w:hAnsi="仿宋" w:eastAsia="仿宋"/>
          <w:sz w:val="32"/>
          <w:szCs w:val="32"/>
        </w:rPr>
      </w:pPr>
      <w:r>
        <w:rPr>
          <w:rFonts w:hint="eastAsia" w:ascii="仿宋" w:hAnsi="仿宋" w:eastAsia="仿宋"/>
          <w:sz w:val="32"/>
          <w:szCs w:val="32"/>
        </w:rPr>
        <w:t>（名词解释部分请根据各单位实际列支情况罗列，并根据本单位职责职能增减名词解释内容。）</w:t>
      </w:r>
    </w:p>
    <w:p w14:paraId="075E74AD">
      <w:pPr>
        <w:spacing w:line="600" w:lineRule="exact"/>
        <w:jc w:val="center"/>
        <w:outlineLvl w:val="0"/>
        <w:rPr>
          <w:rStyle w:val="27"/>
          <w:rFonts w:hint="eastAsia" w:ascii="仿宋" w:hAnsi="仿宋" w:eastAsia="仿宋"/>
          <w:b w:val="0"/>
          <w:bCs w:val="0"/>
          <w:sz w:val="32"/>
          <w:szCs w:val="32"/>
        </w:rPr>
      </w:pPr>
      <w:bookmarkStart w:id="50" w:name="_Toc15377226"/>
      <w:r>
        <w:rPr>
          <w:rFonts w:ascii="仿宋" w:hAnsi="仿宋" w:eastAsia="仿宋"/>
          <w:sz w:val="32"/>
          <w:szCs w:val="32"/>
        </w:rPr>
        <w:br w:type="page"/>
      </w:r>
      <w:bookmarkStart w:id="51" w:name="_Toc15396614"/>
      <w:r>
        <w:rPr>
          <w:rFonts w:hint="eastAsia" w:ascii="仿宋" w:hAnsi="仿宋" w:eastAsia="仿宋"/>
          <w:sz w:val="32"/>
          <w:szCs w:val="32"/>
        </w:rPr>
        <w:t>第</w:t>
      </w:r>
      <w:r>
        <w:rPr>
          <w:rStyle w:val="27"/>
          <w:rFonts w:hint="eastAsia" w:ascii="仿宋" w:hAnsi="仿宋" w:eastAsia="仿宋"/>
          <w:b w:val="0"/>
          <w:bCs w:val="0"/>
          <w:sz w:val="32"/>
          <w:szCs w:val="32"/>
        </w:rPr>
        <w:t>四部分 附件</w:t>
      </w:r>
      <w:bookmarkEnd w:id="51"/>
    </w:p>
    <w:p w14:paraId="4DAECF90">
      <w:pPr>
        <w:spacing w:line="572" w:lineRule="exact"/>
        <w:jc w:val="left"/>
        <w:outlineLvl w:val="0"/>
        <w:rPr>
          <w:rFonts w:hint="eastAsia" w:ascii="仿宋" w:hAnsi="仿宋" w:eastAsia="仿宋" w:cs="仿宋_GB2312"/>
          <w:sz w:val="32"/>
          <w:szCs w:val="32"/>
        </w:rPr>
      </w:pPr>
    </w:p>
    <w:p w14:paraId="122CA556">
      <w:pPr>
        <w:pStyle w:val="6"/>
        <w:spacing w:before="93"/>
        <w:jc w:val="center"/>
        <w:rPr>
          <w:rFonts w:hint="eastAsia" w:ascii="仿宋" w:hAnsi="仿宋" w:eastAsia="仿宋"/>
          <w:b/>
          <w:bCs/>
          <w:kern w:val="2"/>
          <w:sz w:val="32"/>
          <w:szCs w:val="32"/>
        </w:rPr>
      </w:pPr>
      <w:bookmarkStart w:id="52" w:name="_Toc15396618"/>
      <w:r>
        <w:rPr>
          <w:rFonts w:hint="eastAsia" w:ascii="仿宋" w:hAnsi="仿宋" w:eastAsia="仿宋"/>
          <w:b/>
          <w:bCs/>
          <w:kern w:val="2"/>
          <w:sz w:val="32"/>
          <w:szCs w:val="32"/>
        </w:rPr>
        <w:t>阿坝州州级机关退休干部驻郫都区休养所</w:t>
      </w:r>
    </w:p>
    <w:p w14:paraId="55CF974D">
      <w:pPr>
        <w:pStyle w:val="6"/>
        <w:spacing w:before="93"/>
        <w:jc w:val="center"/>
        <w:rPr>
          <w:rFonts w:hint="eastAsia" w:ascii="仿宋" w:hAnsi="仿宋" w:eastAsia="仿宋"/>
          <w:b/>
          <w:bCs/>
          <w:kern w:val="2"/>
          <w:sz w:val="32"/>
          <w:szCs w:val="32"/>
        </w:rPr>
      </w:pPr>
      <w:r>
        <w:rPr>
          <w:rFonts w:hint="eastAsia" w:ascii="仿宋" w:hAnsi="仿宋" w:eastAsia="仿宋"/>
          <w:b/>
          <w:bCs/>
          <w:kern w:val="2"/>
          <w:sz w:val="32"/>
          <w:szCs w:val="32"/>
        </w:rPr>
        <w:t>2025年部门预算绩效评价报告</w:t>
      </w:r>
    </w:p>
    <w:p w14:paraId="17EC549E">
      <w:pPr>
        <w:pStyle w:val="6"/>
        <w:spacing w:before="93"/>
        <w:rPr>
          <w:rFonts w:hint="eastAsia" w:ascii="仿宋" w:hAnsi="仿宋" w:eastAsia="仿宋"/>
          <w:kern w:val="2"/>
          <w:sz w:val="32"/>
          <w:szCs w:val="32"/>
        </w:rPr>
      </w:pPr>
      <w:r>
        <w:rPr>
          <w:rFonts w:hint="eastAsia" w:ascii="仿宋" w:hAnsi="仿宋" w:eastAsia="仿宋"/>
          <w:kern w:val="2"/>
          <w:sz w:val="32"/>
          <w:szCs w:val="32"/>
        </w:rPr>
        <w:t>州财政局：</w:t>
      </w:r>
    </w:p>
    <w:p w14:paraId="6076FD99">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根据阿坝州财政局《关于开展2025年州级部门绩效自评工作的通知》（阿州财监绩[2025]4号）文的要求，郫退所高度重视，成立了自评工作领导小组，及时进行了安排部署，认真对2024年度整体绩效情况和专项预算使用管理绩效情况进行了自评，现将自评情况报告如下：</w:t>
      </w:r>
    </w:p>
    <w:p w14:paraId="4FEBCC5E">
      <w:pPr>
        <w:pStyle w:val="6"/>
        <w:spacing w:before="93"/>
        <w:rPr>
          <w:rFonts w:hint="eastAsia" w:ascii="仿宋" w:hAnsi="仿宋" w:eastAsia="仿宋"/>
          <w:kern w:val="2"/>
          <w:sz w:val="32"/>
          <w:szCs w:val="32"/>
        </w:rPr>
      </w:pPr>
      <w:r>
        <w:rPr>
          <w:rFonts w:hint="eastAsia" w:ascii="仿宋" w:hAnsi="仿宋" w:eastAsia="仿宋"/>
          <w:kern w:val="2"/>
          <w:sz w:val="32"/>
          <w:szCs w:val="32"/>
        </w:rPr>
        <w:t>一、单位部门概况</w:t>
      </w:r>
    </w:p>
    <w:p w14:paraId="240C20AB">
      <w:pPr>
        <w:pStyle w:val="6"/>
        <w:spacing w:before="93"/>
        <w:rPr>
          <w:rFonts w:hint="eastAsia" w:ascii="仿宋" w:hAnsi="仿宋" w:eastAsia="仿宋"/>
          <w:kern w:val="2"/>
          <w:sz w:val="32"/>
          <w:szCs w:val="32"/>
        </w:rPr>
      </w:pPr>
      <w:r>
        <w:rPr>
          <w:rFonts w:hint="eastAsia" w:ascii="仿宋" w:hAnsi="仿宋" w:eastAsia="仿宋"/>
          <w:kern w:val="2"/>
          <w:sz w:val="32"/>
          <w:szCs w:val="32"/>
        </w:rPr>
        <w:t>（一）机构组成和人员概况</w:t>
      </w:r>
    </w:p>
    <w:p w14:paraId="004E16E4">
      <w:pPr>
        <w:pStyle w:val="6"/>
        <w:spacing w:before="93"/>
        <w:rPr>
          <w:rFonts w:hint="eastAsia" w:ascii="仿宋" w:hAnsi="仿宋" w:eastAsia="仿宋"/>
          <w:kern w:val="2"/>
          <w:sz w:val="32"/>
          <w:szCs w:val="32"/>
        </w:rPr>
      </w:pPr>
      <w:r>
        <w:rPr>
          <w:rFonts w:hint="eastAsia" w:ascii="仿宋" w:hAnsi="仿宋" w:eastAsia="仿宋"/>
          <w:kern w:val="2"/>
          <w:sz w:val="32"/>
          <w:szCs w:val="32"/>
        </w:rPr>
        <w:t>郫退所正科级机构，内设科室有1个，总编制4名，行政编制3名，工勤编制1名。在职人员总数4名，其中：行政人员3名，工勤人员 1 名,退休人员2人。</w:t>
      </w:r>
    </w:p>
    <w:p w14:paraId="4ED0E957">
      <w:pPr>
        <w:pStyle w:val="6"/>
        <w:spacing w:before="93"/>
        <w:rPr>
          <w:rFonts w:hint="eastAsia" w:ascii="仿宋" w:hAnsi="仿宋" w:eastAsia="仿宋"/>
          <w:kern w:val="2"/>
          <w:sz w:val="32"/>
          <w:szCs w:val="32"/>
        </w:rPr>
      </w:pPr>
      <w:r>
        <w:rPr>
          <w:rFonts w:hint="eastAsia" w:ascii="仿宋" w:hAnsi="仿宋" w:eastAsia="仿宋"/>
          <w:kern w:val="2"/>
          <w:sz w:val="32"/>
          <w:szCs w:val="32"/>
        </w:rPr>
        <w:t>（二）机构职能</w:t>
      </w:r>
    </w:p>
    <w:p w14:paraId="3F949782">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郫退所是在州委老干部局的主管下负责管理退休干部的职能部门。主要职能：一是贯彻执行中共中央、国务院和省州党委、政府关于老干部工作的方针、政策和指示。二是制定或参与制定全州老干部工作的具体政策和决定，对老干部工作中出现的新情况和新问题进行调查研究，并及时向上级部门提出意见和建议。三是抓好老干部政治待遇的落实，切实从政治上关心老干部。四是抓好老干部生活待遇的落实，对老干部生活待遇方面出现的新情况、新问题，及时汇报、研究，采取措施加以解决。五是负责接待和处理老干部来信来访。六是抓好干休所的建设、管理和服务工作，抓好自身建设。七是处理好老干部的丧事和善后工作。八是负责完成上级部门交办的其他工作任务。</w:t>
      </w:r>
    </w:p>
    <w:p w14:paraId="4285237A">
      <w:pPr>
        <w:pStyle w:val="6"/>
        <w:spacing w:before="93"/>
        <w:rPr>
          <w:rFonts w:hint="eastAsia" w:ascii="仿宋" w:hAnsi="仿宋" w:eastAsia="仿宋"/>
          <w:kern w:val="2"/>
          <w:sz w:val="32"/>
          <w:szCs w:val="32"/>
        </w:rPr>
      </w:pPr>
      <w:r>
        <w:rPr>
          <w:rFonts w:hint="eastAsia" w:ascii="仿宋" w:hAnsi="仿宋" w:eastAsia="仿宋"/>
          <w:kern w:val="2"/>
          <w:sz w:val="32"/>
          <w:szCs w:val="32"/>
        </w:rPr>
        <w:t>二、单位部门财政资金收支情况</w:t>
      </w:r>
    </w:p>
    <w:p w14:paraId="08AEE394">
      <w:pPr>
        <w:pStyle w:val="6"/>
        <w:spacing w:before="93"/>
        <w:rPr>
          <w:rFonts w:hint="eastAsia" w:ascii="仿宋" w:hAnsi="仿宋" w:eastAsia="仿宋"/>
          <w:kern w:val="2"/>
          <w:sz w:val="32"/>
          <w:szCs w:val="32"/>
        </w:rPr>
      </w:pPr>
      <w:r>
        <w:rPr>
          <w:rFonts w:hint="eastAsia" w:ascii="仿宋" w:hAnsi="仿宋" w:eastAsia="仿宋"/>
          <w:kern w:val="2"/>
          <w:sz w:val="32"/>
          <w:szCs w:val="32"/>
        </w:rPr>
        <w:t>（一）2024年财政资金收入、支出情况</w:t>
      </w:r>
    </w:p>
    <w:p w14:paraId="385D5997">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本单位本年度总收入为127.74万元。其中：一般公共预算财政拨款收入为125.97万元，占比98.41%；其他收入为1.77万元，占比1.39%。本年度总支出为127.94万元。其中：一般公共服务支出为103.52万元，占8.91%；社会保障和就业支出为12.12万元，占比9.5%；卫生健康支出5.4万元，占比4.2%；住房保障支出为6.9万元，占比5.4%。</w:t>
      </w:r>
    </w:p>
    <w:p w14:paraId="7042D1DD">
      <w:pPr>
        <w:pStyle w:val="6"/>
        <w:spacing w:before="93"/>
        <w:rPr>
          <w:rFonts w:hint="eastAsia" w:ascii="仿宋" w:hAnsi="仿宋" w:eastAsia="仿宋"/>
          <w:kern w:val="2"/>
          <w:sz w:val="32"/>
          <w:szCs w:val="32"/>
        </w:rPr>
      </w:pPr>
      <w:r>
        <w:rPr>
          <w:rFonts w:hint="eastAsia" w:ascii="仿宋" w:hAnsi="仿宋" w:eastAsia="仿宋"/>
          <w:kern w:val="2"/>
          <w:sz w:val="32"/>
          <w:szCs w:val="32"/>
        </w:rPr>
        <w:t>本年度一般公共预算财政拨款收入相比上年度减少0.14万元，主要原因为项目经费比2023年减少；其他收入相比上年度减少0.07万元，主要原因为老干部活动费收入减少。本年度总支出比2023年减少3.13万元，主要原因是项目经费比2023年减少，差旅费和办公费有所增加。</w:t>
      </w:r>
    </w:p>
    <w:p w14:paraId="4E7A0D96">
      <w:pPr>
        <w:pStyle w:val="6"/>
        <w:spacing w:before="93"/>
        <w:rPr>
          <w:rFonts w:hint="eastAsia" w:ascii="仿宋" w:hAnsi="仿宋" w:eastAsia="仿宋"/>
          <w:kern w:val="2"/>
          <w:sz w:val="32"/>
          <w:szCs w:val="32"/>
        </w:rPr>
      </w:pPr>
      <w:r>
        <w:rPr>
          <w:rFonts w:hint="eastAsia" w:ascii="仿宋" w:hAnsi="仿宋" w:eastAsia="仿宋"/>
          <w:kern w:val="2"/>
          <w:sz w:val="32"/>
          <w:szCs w:val="32"/>
        </w:rPr>
        <w:t>（二）结余分配和结转结余情况</w:t>
      </w:r>
    </w:p>
    <w:p w14:paraId="3B680889">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年未结转结余为4.58万元，其中基本支出结转0万元，基本支出财政拨款结转是0万元，项目支出结转4.58万元，项目支出财政拨款结转是0万元。结转结余主要是收各单位老干部活动费（年底才收回），未能支出结转下年。</w:t>
      </w:r>
    </w:p>
    <w:p w14:paraId="211C4FD4">
      <w:pPr>
        <w:pStyle w:val="6"/>
        <w:spacing w:before="93"/>
        <w:rPr>
          <w:rFonts w:hint="eastAsia" w:ascii="仿宋" w:hAnsi="仿宋" w:eastAsia="仿宋"/>
          <w:kern w:val="2"/>
          <w:sz w:val="32"/>
          <w:szCs w:val="32"/>
        </w:rPr>
      </w:pPr>
      <w:r>
        <w:rPr>
          <w:rFonts w:hint="eastAsia" w:ascii="仿宋" w:hAnsi="仿宋" w:eastAsia="仿宋"/>
          <w:kern w:val="2"/>
          <w:sz w:val="32"/>
          <w:szCs w:val="32"/>
        </w:rPr>
        <w:t xml:space="preserve">   本年的项目结转结余属老干部活动费收入，往年的基本支出结转结余年终决算时已按要求结转为非财政拨款结转结余（实际也是往年在基本支出中核算的老干部活动费结余），2024年的结转结余全部为项目支出结转结余，已缴财政代管将用于下年老干部活动支出。</w:t>
      </w:r>
    </w:p>
    <w:p w14:paraId="13A9B92A">
      <w:pPr>
        <w:pStyle w:val="6"/>
        <w:spacing w:before="93"/>
        <w:rPr>
          <w:rFonts w:hint="eastAsia" w:ascii="仿宋" w:hAnsi="仿宋" w:eastAsia="仿宋"/>
          <w:kern w:val="2"/>
          <w:sz w:val="32"/>
          <w:szCs w:val="32"/>
        </w:rPr>
      </w:pPr>
      <w:r>
        <w:rPr>
          <w:rFonts w:hint="eastAsia" w:ascii="仿宋" w:hAnsi="仿宋" w:eastAsia="仿宋"/>
          <w:kern w:val="2"/>
          <w:sz w:val="32"/>
          <w:szCs w:val="32"/>
        </w:rPr>
        <w:t>三、部门预算绩效分析</w:t>
      </w:r>
    </w:p>
    <w:p w14:paraId="6F9AD948">
      <w:pPr>
        <w:pStyle w:val="6"/>
        <w:spacing w:before="93"/>
        <w:rPr>
          <w:rFonts w:hint="eastAsia" w:ascii="仿宋" w:hAnsi="仿宋" w:eastAsia="仿宋"/>
          <w:kern w:val="2"/>
          <w:sz w:val="32"/>
          <w:szCs w:val="32"/>
        </w:rPr>
      </w:pPr>
      <w:r>
        <w:rPr>
          <w:rFonts w:hint="eastAsia" w:ascii="仿宋" w:hAnsi="仿宋" w:eastAsia="仿宋"/>
          <w:kern w:val="2"/>
          <w:sz w:val="32"/>
          <w:szCs w:val="32"/>
        </w:rPr>
        <w:t>（一）部门预算管理。</w:t>
      </w:r>
    </w:p>
    <w:p w14:paraId="228E8C7B">
      <w:pPr>
        <w:pStyle w:val="6"/>
        <w:spacing w:before="93"/>
        <w:rPr>
          <w:rFonts w:hint="eastAsia" w:ascii="仿宋" w:hAnsi="仿宋" w:eastAsia="仿宋"/>
          <w:kern w:val="2"/>
          <w:sz w:val="32"/>
          <w:szCs w:val="32"/>
        </w:rPr>
      </w:pPr>
      <w:r>
        <w:rPr>
          <w:rFonts w:hint="eastAsia" w:ascii="仿宋" w:hAnsi="仿宋" w:eastAsia="仿宋"/>
          <w:kern w:val="2"/>
          <w:sz w:val="32"/>
          <w:szCs w:val="32"/>
        </w:rPr>
        <w:t xml:space="preserve">   严格按照预决算编制工作的相关要求，结合年度工作任务认真编制年度部门预算，按时报送了单位部门预算、决算，并顺利通过了财政局的审核，没有出现反复调整的情况。对绩效目标进行季度梳理和年度分析，及时上报相关报表；对特定项目预算进行细化，分科目上报。</w:t>
      </w:r>
    </w:p>
    <w:p w14:paraId="51AFFEC2">
      <w:pPr>
        <w:pStyle w:val="6"/>
        <w:spacing w:before="93"/>
        <w:rPr>
          <w:rFonts w:hint="eastAsia" w:ascii="仿宋" w:hAnsi="仿宋" w:eastAsia="仿宋"/>
          <w:kern w:val="2"/>
          <w:sz w:val="32"/>
          <w:szCs w:val="32"/>
        </w:rPr>
      </w:pPr>
      <w:r>
        <w:rPr>
          <w:rFonts w:hint="eastAsia" w:ascii="仿宋" w:hAnsi="仿宋" w:eastAsia="仿宋"/>
          <w:kern w:val="2"/>
          <w:sz w:val="32"/>
          <w:szCs w:val="32"/>
        </w:rPr>
        <w:t>常年项目绩效分析。该类项目总数 4  个，涉及预算总金额 25.3  万元，1—12月预算执行总体进度为 97%，其中：预算结余率大于10%的项目共计  0 个。</w:t>
      </w:r>
    </w:p>
    <w:p w14:paraId="67CD3B88">
      <w:pPr>
        <w:pStyle w:val="6"/>
        <w:spacing w:before="93"/>
        <w:rPr>
          <w:rFonts w:hint="eastAsia" w:ascii="仿宋" w:hAnsi="仿宋" w:eastAsia="仿宋"/>
          <w:kern w:val="2"/>
          <w:sz w:val="32"/>
          <w:szCs w:val="32"/>
        </w:rPr>
      </w:pPr>
      <w:r>
        <w:rPr>
          <w:rFonts w:hint="eastAsia" w:ascii="仿宋" w:hAnsi="仿宋" w:eastAsia="仿宋"/>
          <w:kern w:val="2"/>
          <w:sz w:val="32"/>
          <w:szCs w:val="32"/>
        </w:rPr>
        <w:t>阶段（含一次性）项目绩效分析。该类项目总数 0  个，涉及预算总金额   0万元，1—12月预算执行总体进度为   %，其中：预算结余率大于10%的项目共计   个。</w:t>
      </w:r>
    </w:p>
    <w:p w14:paraId="4771AF31">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2024年6月财政支出执行进度为61.83%，9月财政支出执行进度为91.76%，11月底财政支出执行进度为100%，总体进度良好。对于人员类和运转类项目的执行情况主要是：追加了地方津贴、基本工资、年终奖金、职业年金和医疗保险等工资性支出。每年预算指标都在按计划执行。一直以来我单位没有因公出国（境）人员，不存在因公出国（境）支出情况；公务用车运行维护费严格按照要求报销（因单位无公车，活动等开支只能租车，在其他交通费里做账），没有任何违规现象。</w:t>
      </w:r>
    </w:p>
    <w:p w14:paraId="06EC0820">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在加强财务管理方面，我单位逐步完善了财务管理制度、“三重一大”决策制度、财务报账审核制度、以及公用房屋及财产管理规定等。严格遵守《预算法》、《会计法》《政府采购法》等财政法律法规，严格履行报批手续，无计划安排不报账，无领导审批不报账，无经手人签字不报账，不符合财务规定的发票、票据不报账。决算工作没有出现应编未编、错误列编、虚假混编等导致重新调整决算资金的情况，每年按时完成了决算工作。做好信息公开工作，今年在规定的时限内，对2024年单位预、决算，机关三公经费支出情况在政府网站进行了公示，没有收到任何不良反应。</w:t>
      </w:r>
    </w:p>
    <w:p w14:paraId="2800744A">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制定了资产管理，合同管理，收支业务管理，政府采购业务管理预算业务管理内控制度 。进一步规范和加强国有资产管理，维护国有资产的安全完整，合理配置和有效利用国有资产，有效防控资产管理活动风险，提高资产使用效益；规范合同管理，基本建设财务管理和监督，提高投资效益；加强和规范收支管理内部控制，强化廉政风险防控机制建设，提高单位管理水平；规范预算管理，提高资金使用效益； 进一步规范所采购行为，加强采购管理工作，有效防控采购业务活动风险，提高采购业务的规范性、科学性和准确性。</w:t>
      </w:r>
    </w:p>
    <w:p w14:paraId="347A0B5B">
      <w:pPr>
        <w:pStyle w:val="6"/>
        <w:spacing w:before="93"/>
        <w:rPr>
          <w:rFonts w:hint="eastAsia" w:ascii="仿宋" w:hAnsi="仿宋" w:eastAsia="仿宋"/>
          <w:kern w:val="2"/>
          <w:sz w:val="32"/>
          <w:szCs w:val="32"/>
        </w:rPr>
      </w:pPr>
      <w:r>
        <w:rPr>
          <w:rFonts w:hint="eastAsia" w:ascii="仿宋" w:hAnsi="仿宋" w:eastAsia="仿宋"/>
          <w:kern w:val="2"/>
          <w:sz w:val="32"/>
          <w:szCs w:val="32"/>
        </w:rPr>
        <w:t>项目绩效目标执行进度为98%，总体进度良好。严格按照预决算编制工作的相关要求，结合年度工作任务认真编制年度目标预算，按时报送了项目预算、决算，并顺利通过了财政局的审核，没有出现反复调整的情况。对绩效目标进行季度梳理和年度分析，及时上报相关报表；对专项预算进行细化，分科目上报。</w:t>
      </w:r>
    </w:p>
    <w:p w14:paraId="49127F0B">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本单位整体支出绩效目标实现情况。坚持以习近平新时代中国特色社会主义思想和党的</w:t>
      </w:r>
      <w:bookmarkStart w:id="66" w:name="_GoBack"/>
      <w:bookmarkEnd w:id="66"/>
      <w:r>
        <w:rPr>
          <w:rFonts w:hint="eastAsia" w:ascii="仿宋" w:hAnsi="仿宋" w:eastAsia="仿宋"/>
          <w:kern w:val="2"/>
          <w:sz w:val="32"/>
          <w:szCs w:val="32"/>
        </w:rPr>
        <w:t>二十</w:t>
      </w:r>
      <w:r>
        <w:rPr>
          <w:rFonts w:hint="eastAsia" w:ascii="仿宋" w:hAnsi="仿宋" w:eastAsia="仿宋"/>
          <w:kern w:val="2"/>
          <w:sz w:val="32"/>
          <w:szCs w:val="32"/>
          <w:lang w:val="en-US" w:eastAsia="zh-CN"/>
        </w:rPr>
        <w:t>届</w:t>
      </w:r>
      <w:r>
        <w:rPr>
          <w:rFonts w:hint="eastAsia" w:ascii="仿宋" w:hAnsi="仿宋" w:eastAsia="仿宋"/>
          <w:kern w:val="2"/>
          <w:sz w:val="32"/>
          <w:szCs w:val="32"/>
        </w:rPr>
        <w:t>三中全会精神为指导，全面落实新时代党的建设总要求，认真贯彻落实州委、州政府关于老干部工作的方针政策，进一步加强退休干部政治建设、思想建设和党组织建设，加强修养所干部队伍能力素质建设，推进老干部学习活动阵地规范化建设，用心用情做好老干部服务工作，引导老干部为党和人民事业增添正能量，努力推动我所老干部工作取得新成绩。</w:t>
      </w:r>
    </w:p>
    <w:p w14:paraId="65A0B2CB">
      <w:pPr>
        <w:pStyle w:val="6"/>
        <w:spacing w:before="93"/>
        <w:rPr>
          <w:rFonts w:hint="eastAsia" w:ascii="仿宋" w:hAnsi="仿宋" w:eastAsia="仿宋"/>
          <w:kern w:val="2"/>
          <w:sz w:val="32"/>
          <w:szCs w:val="32"/>
        </w:rPr>
      </w:pPr>
      <w:r>
        <w:rPr>
          <w:rFonts w:hint="eastAsia" w:ascii="仿宋" w:hAnsi="仿宋" w:eastAsia="仿宋"/>
          <w:kern w:val="2"/>
          <w:sz w:val="32"/>
          <w:szCs w:val="32"/>
        </w:rPr>
        <w:t>（二）结果应用情况。</w:t>
      </w:r>
    </w:p>
    <w:p w14:paraId="60F801DE">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按要求将部门整体绩效自评情况和自行组织的评价向社会公开；针对绩效管理过程中（包括绩效目标核查、绩效监控核查和重点绩效评价）提出的问题进行整改，将绩效管理结果应用于完善政策、改进管理、预算挂钩等；经集体研究决策后在“预算一体化系统”绩效模块中完成上报，并同步报送财政局归口联系部门科室和财政监督与绩效管理科。绩效管理严格按照上级部门要求，开展自评工作，对评价结果及时总结上报，用于指导下一步工作的开展。</w:t>
      </w:r>
    </w:p>
    <w:p w14:paraId="256C7F9C">
      <w:pPr>
        <w:pStyle w:val="6"/>
        <w:spacing w:before="93"/>
        <w:rPr>
          <w:rFonts w:hint="eastAsia" w:ascii="仿宋" w:hAnsi="仿宋" w:eastAsia="仿宋"/>
          <w:kern w:val="2"/>
          <w:sz w:val="32"/>
          <w:szCs w:val="32"/>
        </w:rPr>
      </w:pPr>
      <w:r>
        <w:rPr>
          <w:rFonts w:hint="eastAsia" w:ascii="仿宋" w:hAnsi="仿宋" w:eastAsia="仿宋"/>
          <w:kern w:val="2"/>
          <w:sz w:val="32"/>
          <w:szCs w:val="32"/>
        </w:rPr>
        <w:t>四、评价结论及建议</w:t>
      </w:r>
    </w:p>
    <w:p w14:paraId="4E6854F8">
      <w:pPr>
        <w:pStyle w:val="6"/>
        <w:spacing w:before="93"/>
        <w:rPr>
          <w:rFonts w:hint="eastAsia" w:ascii="仿宋" w:hAnsi="仿宋" w:eastAsia="仿宋"/>
          <w:kern w:val="2"/>
          <w:sz w:val="32"/>
          <w:szCs w:val="32"/>
        </w:rPr>
      </w:pPr>
      <w:r>
        <w:rPr>
          <w:rFonts w:hint="eastAsia" w:ascii="仿宋" w:hAnsi="仿宋" w:eastAsia="仿宋"/>
          <w:kern w:val="2"/>
          <w:sz w:val="32"/>
          <w:szCs w:val="32"/>
        </w:rPr>
        <w:t>（一）评价结论。</w:t>
      </w:r>
    </w:p>
    <w:p w14:paraId="13908B02">
      <w:pPr>
        <w:pStyle w:val="6"/>
        <w:spacing w:before="93"/>
        <w:ind w:firstLine="320" w:firstLineChars="100"/>
        <w:rPr>
          <w:rFonts w:hint="eastAsia" w:ascii="仿宋" w:hAnsi="仿宋" w:eastAsia="仿宋"/>
          <w:kern w:val="2"/>
          <w:sz w:val="32"/>
          <w:szCs w:val="32"/>
        </w:rPr>
      </w:pPr>
      <w:r>
        <w:rPr>
          <w:rFonts w:hint="eastAsia" w:ascii="仿宋" w:hAnsi="仿宋" w:eastAsia="仿宋"/>
          <w:kern w:val="2"/>
          <w:sz w:val="32"/>
          <w:szCs w:val="32"/>
        </w:rPr>
        <w:t xml:space="preserve"> 郫退所部门预算执行情况良好，无不良记录及违规违纪行为，预算支出和决算支出情况相符，对每个特定项目单独进行了自评打分，总体情况都比较好，执行率都达到了90%以上，基本都完成了预算年度目标。</w:t>
      </w:r>
    </w:p>
    <w:p w14:paraId="2B318832">
      <w:pPr>
        <w:pStyle w:val="6"/>
        <w:spacing w:before="93"/>
        <w:rPr>
          <w:rFonts w:hint="eastAsia" w:ascii="仿宋" w:hAnsi="仿宋" w:eastAsia="仿宋"/>
          <w:kern w:val="2"/>
          <w:sz w:val="32"/>
          <w:szCs w:val="32"/>
        </w:rPr>
      </w:pPr>
      <w:r>
        <w:rPr>
          <w:rFonts w:hint="eastAsia" w:ascii="仿宋" w:hAnsi="仿宋" w:eastAsia="仿宋"/>
          <w:kern w:val="2"/>
          <w:sz w:val="32"/>
          <w:szCs w:val="32"/>
        </w:rPr>
        <w:t xml:space="preserve"> （二）存在问题</w:t>
      </w:r>
    </w:p>
    <w:p w14:paraId="2642B00C">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存在问题。一是预算经费支出功能科目与支出功能科目存在差异，存在支付更正现象；二是部分资金未严格按项目资金用途使用资金，存在科目调剂，主要是因为我单位无公务用车，但看望生病住院老同志，开展活动等需要租车，必须将公务用车经费调整使用；三是部分资金使用执行率虽然达到了90%以上，但部分项目资金略有结余。</w:t>
      </w:r>
    </w:p>
    <w:p w14:paraId="67687394">
      <w:pPr>
        <w:pStyle w:val="6"/>
        <w:spacing w:before="93"/>
        <w:rPr>
          <w:rFonts w:hint="eastAsia" w:ascii="仿宋" w:hAnsi="仿宋" w:eastAsia="仿宋"/>
          <w:kern w:val="2"/>
          <w:sz w:val="32"/>
          <w:szCs w:val="32"/>
        </w:rPr>
      </w:pPr>
      <w:r>
        <w:rPr>
          <w:rFonts w:hint="eastAsia" w:ascii="仿宋" w:hAnsi="仿宋" w:eastAsia="仿宋"/>
          <w:kern w:val="2"/>
          <w:sz w:val="32"/>
          <w:szCs w:val="32"/>
        </w:rPr>
        <w:t>（三）改进建议。</w:t>
      </w:r>
    </w:p>
    <w:p w14:paraId="2D26EFF3">
      <w:pPr>
        <w:pStyle w:val="6"/>
        <w:spacing w:before="93"/>
        <w:rPr>
          <w:rFonts w:hint="eastAsia" w:ascii="仿宋" w:hAnsi="仿宋" w:eastAsia="仿宋"/>
          <w:kern w:val="2"/>
          <w:sz w:val="32"/>
          <w:szCs w:val="32"/>
        </w:rPr>
      </w:pPr>
      <w:r>
        <w:rPr>
          <w:rFonts w:hint="eastAsia" w:ascii="仿宋" w:hAnsi="仿宋" w:eastAsia="仿宋"/>
          <w:kern w:val="2"/>
          <w:sz w:val="32"/>
          <w:szCs w:val="32"/>
        </w:rPr>
        <w:t xml:space="preserve">   严格遵守《预算法》、《会计法》《政府采购法》等财政法律法规，严格履行报批手续，无计划安排不报账，无领导审批不报账，无经手人签字不报账，不符合财务规定的发票、票据不报账，避免经费打捆使用，加强预算管理，减少科目调整调剂，提高资金的使用执行率。</w:t>
      </w:r>
    </w:p>
    <w:p w14:paraId="49D0086E">
      <w:pPr>
        <w:pStyle w:val="6"/>
        <w:spacing w:before="93"/>
        <w:ind w:firstLine="640" w:firstLineChars="200"/>
        <w:rPr>
          <w:rFonts w:hint="eastAsia" w:ascii="仿宋" w:hAnsi="仿宋" w:eastAsia="仿宋"/>
          <w:kern w:val="2"/>
          <w:sz w:val="32"/>
          <w:szCs w:val="32"/>
        </w:rPr>
      </w:pPr>
      <w:r>
        <w:rPr>
          <w:rFonts w:hint="eastAsia" w:ascii="仿宋" w:hAnsi="仿宋" w:eastAsia="仿宋"/>
          <w:kern w:val="2"/>
          <w:sz w:val="32"/>
          <w:szCs w:val="32"/>
        </w:rPr>
        <w:t>单位财政资金切实保障了老干部工作的顺利开展、高效运行，发挥了突出作用。我们将不断探索创新科学有效的管理办法，在离退休干部服务管理、阵地建设、活动开展等方面加大经费保障，同时要坚持历行节约的原则，不浪费一分钱，进一步完善相应制度建设和规范账务管理，确保老干部工作更好地为党和人民事业增添正能量，为党委政府分忧。</w:t>
      </w:r>
    </w:p>
    <w:p w14:paraId="4CE044EB">
      <w:pPr>
        <w:pStyle w:val="6"/>
        <w:spacing w:before="93"/>
        <w:rPr>
          <w:rFonts w:hint="eastAsia" w:ascii="仿宋" w:hAnsi="仿宋" w:eastAsia="仿宋"/>
          <w:kern w:val="2"/>
          <w:sz w:val="32"/>
          <w:szCs w:val="32"/>
        </w:rPr>
      </w:pPr>
      <w:r>
        <w:rPr>
          <w:rFonts w:ascii="仿宋" w:hAnsi="仿宋" w:eastAsia="仿宋"/>
          <w:kern w:val="2"/>
          <w:sz w:val="32"/>
          <w:szCs w:val="32"/>
        </w:rPr>
        <w:t xml:space="preserve"> </w:t>
      </w:r>
    </w:p>
    <w:p w14:paraId="22A08BE7">
      <w:pPr>
        <w:pStyle w:val="6"/>
        <w:spacing w:before="93"/>
        <w:rPr>
          <w:rFonts w:hint="eastAsia" w:ascii="仿宋" w:hAnsi="仿宋" w:eastAsia="仿宋"/>
          <w:kern w:val="2"/>
          <w:sz w:val="32"/>
          <w:szCs w:val="32"/>
        </w:rPr>
      </w:pPr>
    </w:p>
    <w:p w14:paraId="0423EFF1">
      <w:pPr>
        <w:pStyle w:val="6"/>
        <w:spacing w:before="93"/>
        <w:ind w:firstLine="960" w:firstLineChars="300"/>
        <w:rPr>
          <w:rFonts w:hint="eastAsia" w:ascii="仿宋" w:hAnsi="仿宋" w:eastAsia="仿宋"/>
          <w:kern w:val="2"/>
          <w:sz w:val="32"/>
          <w:szCs w:val="32"/>
        </w:rPr>
      </w:pPr>
      <w:r>
        <w:rPr>
          <w:rFonts w:hint="eastAsia" w:ascii="仿宋" w:hAnsi="仿宋" w:eastAsia="仿宋"/>
          <w:kern w:val="2"/>
          <w:sz w:val="32"/>
          <w:szCs w:val="32"/>
        </w:rPr>
        <w:t xml:space="preserve">阿坝州州级机关退休干部驻郫都区休养所  </w:t>
      </w:r>
    </w:p>
    <w:p w14:paraId="3B1E2CCF">
      <w:pPr>
        <w:pStyle w:val="6"/>
        <w:spacing w:before="93"/>
        <w:rPr>
          <w:rFonts w:hint="eastAsia" w:ascii="仿宋" w:hAnsi="仿宋" w:eastAsia="仿宋" w:cs="仿宋"/>
          <w:sz w:val="32"/>
          <w:szCs w:val="32"/>
        </w:rPr>
      </w:pPr>
      <w:r>
        <w:rPr>
          <w:rFonts w:hint="eastAsia" w:ascii="仿宋" w:hAnsi="仿宋" w:eastAsia="仿宋"/>
          <w:kern w:val="2"/>
          <w:sz w:val="32"/>
          <w:szCs w:val="32"/>
        </w:rPr>
        <w:t xml:space="preserve">                      2025年9月9日</w:t>
      </w:r>
    </w:p>
    <w:p w14:paraId="0FA9DDD0">
      <w:pPr>
        <w:pStyle w:val="6"/>
        <w:spacing w:before="93"/>
        <w:rPr>
          <w:rFonts w:hint="eastAsia" w:ascii="仿宋" w:hAnsi="仿宋" w:eastAsia="仿宋" w:cs="仿宋"/>
          <w:sz w:val="32"/>
          <w:szCs w:val="32"/>
        </w:rPr>
      </w:pPr>
    </w:p>
    <w:p w14:paraId="02AF3B86">
      <w:pPr>
        <w:pStyle w:val="6"/>
        <w:spacing w:before="93"/>
        <w:rPr>
          <w:rFonts w:hint="eastAsia" w:ascii="仿宋" w:hAnsi="仿宋" w:eastAsia="仿宋" w:cs="仿宋"/>
          <w:sz w:val="32"/>
          <w:szCs w:val="32"/>
        </w:rPr>
      </w:pPr>
    </w:p>
    <w:p w14:paraId="178B37AF">
      <w:pPr>
        <w:pStyle w:val="6"/>
        <w:spacing w:before="93"/>
        <w:rPr>
          <w:rFonts w:hint="eastAsia" w:ascii="仿宋" w:hAnsi="仿宋" w:eastAsia="仿宋" w:cs="仿宋"/>
          <w:sz w:val="32"/>
          <w:szCs w:val="32"/>
        </w:rPr>
      </w:pPr>
    </w:p>
    <w:p w14:paraId="52E3EA4D">
      <w:pPr>
        <w:pStyle w:val="6"/>
        <w:spacing w:before="93"/>
        <w:rPr>
          <w:rFonts w:hint="eastAsia" w:ascii="仿宋" w:hAnsi="仿宋" w:eastAsia="仿宋" w:cs="仿宋"/>
          <w:sz w:val="32"/>
          <w:szCs w:val="32"/>
        </w:rPr>
      </w:pPr>
    </w:p>
    <w:p w14:paraId="0CA05F85">
      <w:pPr>
        <w:pStyle w:val="6"/>
        <w:spacing w:before="93"/>
        <w:rPr>
          <w:rFonts w:hint="eastAsia" w:ascii="仿宋" w:hAnsi="仿宋" w:eastAsia="仿宋" w:cs="仿宋"/>
          <w:sz w:val="32"/>
          <w:szCs w:val="32"/>
        </w:rPr>
      </w:pPr>
    </w:p>
    <w:p w14:paraId="7F7D3918">
      <w:pPr>
        <w:pStyle w:val="6"/>
        <w:spacing w:before="93"/>
        <w:rPr>
          <w:rFonts w:hint="eastAsia" w:ascii="仿宋" w:hAnsi="仿宋" w:eastAsia="仿宋" w:cs="仿宋"/>
          <w:sz w:val="32"/>
          <w:szCs w:val="32"/>
        </w:rPr>
      </w:pPr>
    </w:p>
    <w:p w14:paraId="02044E60">
      <w:pPr>
        <w:pStyle w:val="6"/>
        <w:spacing w:before="93"/>
        <w:rPr>
          <w:rFonts w:hint="eastAsia" w:ascii="仿宋" w:hAnsi="仿宋" w:eastAsia="仿宋" w:cs="仿宋"/>
          <w:sz w:val="32"/>
          <w:szCs w:val="32"/>
        </w:rPr>
      </w:pPr>
    </w:p>
    <w:p w14:paraId="7A3F67B4">
      <w:pPr>
        <w:pStyle w:val="6"/>
        <w:spacing w:before="93"/>
        <w:rPr>
          <w:rFonts w:hint="eastAsia" w:ascii="仿宋" w:hAnsi="仿宋" w:eastAsia="仿宋" w:cs="仿宋"/>
          <w:sz w:val="32"/>
          <w:szCs w:val="32"/>
        </w:rPr>
      </w:pPr>
    </w:p>
    <w:p w14:paraId="6D7A5263">
      <w:pPr>
        <w:pStyle w:val="6"/>
        <w:spacing w:before="93"/>
        <w:rPr>
          <w:rFonts w:hint="eastAsia" w:ascii="仿宋" w:hAnsi="仿宋" w:eastAsia="仿宋" w:cs="仿宋"/>
          <w:sz w:val="32"/>
          <w:szCs w:val="32"/>
        </w:rPr>
      </w:pPr>
    </w:p>
    <w:p w14:paraId="08B78366">
      <w:pPr>
        <w:pStyle w:val="6"/>
        <w:spacing w:before="93"/>
        <w:rPr>
          <w:rFonts w:hint="eastAsia" w:ascii="仿宋" w:hAnsi="仿宋" w:eastAsia="仿宋" w:cs="仿宋"/>
          <w:sz w:val="32"/>
          <w:szCs w:val="32"/>
        </w:rPr>
      </w:pPr>
    </w:p>
    <w:p w14:paraId="03389508">
      <w:pPr>
        <w:pStyle w:val="6"/>
        <w:spacing w:before="93"/>
        <w:rPr>
          <w:rFonts w:hint="eastAsia" w:ascii="仿宋" w:hAnsi="仿宋" w:eastAsia="仿宋" w:cs="仿宋"/>
          <w:sz w:val="32"/>
          <w:szCs w:val="32"/>
        </w:rPr>
      </w:pPr>
    </w:p>
    <w:p w14:paraId="2CBA177E">
      <w:pPr>
        <w:spacing w:line="600" w:lineRule="exact"/>
        <w:jc w:val="center"/>
        <w:outlineLvl w:val="0"/>
        <w:rPr>
          <w:rFonts w:hint="eastAsia" w:ascii="仿宋" w:hAnsi="仿宋" w:eastAsia="仿宋"/>
          <w:sz w:val="32"/>
          <w:szCs w:val="32"/>
        </w:rPr>
      </w:pPr>
      <w:r>
        <w:rPr>
          <w:rFonts w:hint="eastAsia" w:ascii="仿宋" w:hAnsi="仿宋" w:eastAsia="仿宋"/>
          <w:sz w:val="32"/>
          <w:szCs w:val="32"/>
        </w:rPr>
        <w:t>第</w:t>
      </w:r>
      <w:r>
        <w:rPr>
          <w:rStyle w:val="27"/>
          <w:rFonts w:hint="eastAsia" w:ascii="仿宋" w:hAnsi="仿宋" w:eastAsia="仿宋"/>
          <w:b w:val="0"/>
          <w:bCs w:val="0"/>
          <w:sz w:val="32"/>
          <w:szCs w:val="32"/>
        </w:rPr>
        <w:t>五部分 附表</w:t>
      </w:r>
      <w:bookmarkEnd w:id="50"/>
      <w:bookmarkEnd w:id="52"/>
      <w:bookmarkStart w:id="53" w:name="_Toc15396619"/>
    </w:p>
    <w:p w14:paraId="7A241078">
      <w:pPr>
        <w:pStyle w:val="4"/>
        <w:rPr>
          <w:rFonts w:hint="eastAsia" w:ascii="仿宋" w:hAnsi="仿宋" w:eastAsia="仿宋"/>
          <w:b w:val="0"/>
          <w:bCs w:val="0"/>
        </w:rPr>
      </w:pPr>
      <w:r>
        <w:rPr>
          <w:rFonts w:hint="eastAsia" w:ascii="仿宋" w:hAnsi="仿宋" w:eastAsia="仿宋"/>
          <w:b w:val="0"/>
          <w:bCs w:val="0"/>
        </w:rPr>
        <w:t>一、收</w:t>
      </w:r>
      <w:r>
        <w:rPr>
          <w:rStyle w:val="28"/>
          <w:rFonts w:hint="eastAsia" w:ascii="仿宋" w:hAnsi="仿宋" w:eastAsia="仿宋"/>
          <w:b w:val="0"/>
          <w:bCs w:val="0"/>
        </w:rPr>
        <w:t>入支出决算总表</w:t>
      </w:r>
      <w:bookmarkEnd w:id="53"/>
    </w:p>
    <w:p w14:paraId="5498B850">
      <w:pPr>
        <w:pStyle w:val="4"/>
        <w:rPr>
          <w:rFonts w:hint="eastAsia" w:ascii="仿宋" w:hAnsi="仿宋" w:eastAsia="仿宋"/>
          <w:b w:val="0"/>
          <w:bCs w:val="0"/>
        </w:rPr>
      </w:pPr>
      <w:bookmarkStart w:id="54" w:name="_Toc15396620"/>
      <w:r>
        <w:rPr>
          <w:rFonts w:hint="eastAsia" w:ascii="仿宋" w:hAnsi="仿宋" w:eastAsia="仿宋"/>
          <w:b w:val="0"/>
          <w:bCs w:val="0"/>
        </w:rPr>
        <w:t>二、收</w:t>
      </w:r>
      <w:r>
        <w:rPr>
          <w:rStyle w:val="28"/>
          <w:rFonts w:hint="eastAsia" w:ascii="仿宋" w:hAnsi="仿宋" w:eastAsia="仿宋"/>
          <w:b w:val="0"/>
          <w:bCs w:val="0"/>
        </w:rPr>
        <w:t>入决算表</w:t>
      </w:r>
      <w:bookmarkEnd w:id="54"/>
    </w:p>
    <w:p w14:paraId="01E3C47C">
      <w:pPr>
        <w:pStyle w:val="4"/>
        <w:rPr>
          <w:rFonts w:hint="eastAsia" w:ascii="仿宋" w:hAnsi="仿宋" w:eastAsia="仿宋"/>
          <w:b w:val="0"/>
          <w:bCs w:val="0"/>
        </w:rPr>
      </w:pPr>
      <w:bookmarkStart w:id="55" w:name="_Toc15396621"/>
      <w:r>
        <w:rPr>
          <w:rStyle w:val="28"/>
          <w:rFonts w:hint="eastAsia" w:ascii="仿宋" w:hAnsi="仿宋" w:eastAsia="仿宋"/>
          <w:b w:val="0"/>
          <w:bCs w:val="0"/>
        </w:rPr>
        <w:t>三、</w:t>
      </w:r>
      <w:r>
        <w:rPr>
          <w:rFonts w:hint="eastAsia" w:ascii="仿宋" w:hAnsi="仿宋" w:eastAsia="仿宋"/>
          <w:b w:val="0"/>
          <w:bCs w:val="0"/>
        </w:rPr>
        <w:t>支</w:t>
      </w:r>
      <w:r>
        <w:rPr>
          <w:rStyle w:val="28"/>
          <w:rFonts w:hint="eastAsia" w:ascii="仿宋" w:hAnsi="仿宋" w:eastAsia="仿宋"/>
          <w:b w:val="0"/>
          <w:bCs w:val="0"/>
        </w:rPr>
        <w:t>出决算表</w:t>
      </w:r>
      <w:bookmarkEnd w:id="55"/>
    </w:p>
    <w:p w14:paraId="19F58059">
      <w:pPr>
        <w:pStyle w:val="4"/>
        <w:rPr>
          <w:rFonts w:hint="eastAsia" w:ascii="仿宋" w:hAnsi="仿宋" w:eastAsia="仿宋"/>
          <w:b w:val="0"/>
          <w:bCs w:val="0"/>
        </w:rPr>
      </w:pPr>
      <w:bookmarkStart w:id="56" w:name="_Toc15396622"/>
      <w:r>
        <w:rPr>
          <w:rStyle w:val="28"/>
          <w:rFonts w:hint="eastAsia" w:ascii="仿宋" w:hAnsi="仿宋" w:eastAsia="仿宋"/>
          <w:b w:val="0"/>
          <w:bCs w:val="0"/>
        </w:rPr>
        <w:t>四、</w:t>
      </w:r>
      <w:r>
        <w:rPr>
          <w:rFonts w:hint="eastAsia" w:ascii="仿宋" w:hAnsi="仿宋" w:eastAsia="仿宋"/>
          <w:b w:val="0"/>
          <w:bCs w:val="0"/>
        </w:rPr>
        <w:t>财</w:t>
      </w:r>
      <w:r>
        <w:rPr>
          <w:rStyle w:val="28"/>
          <w:rFonts w:hint="eastAsia" w:ascii="仿宋" w:hAnsi="仿宋" w:eastAsia="仿宋"/>
          <w:b w:val="0"/>
          <w:bCs w:val="0"/>
        </w:rPr>
        <w:t>政拨款收入支出决算总表</w:t>
      </w:r>
      <w:bookmarkEnd w:id="56"/>
    </w:p>
    <w:p w14:paraId="7A498BC1">
      <w:pPr>
        <w:pStyle w:val="4"/>
        <w:rPr>
          <w:rStyle w:val="28"/>
          <w:rFonts w:hint="eastAsia" w:ascii="仿宋" w:hAnsi="仿宋" w:eastAsia="仿宋"/>
          <w:b w:val="0"/>
          <w:bCs w:val="0"/>
        </w:rPr>
      </w:pPr>
      <w:bookmarkStart w:id="57" w:name="_Toc15396623"/>
      <w:r>
        <w:rPr>
          <w:rStyle w:val="28"/>
          <w:rFonts w:hint="eastAsia" w:ascii="仿宋" w:hAnsi="仿宋" w:eastAsia="仿宋"/>
          <w:b w:val="0"/>
          <w:bCs w:val="0"/>
        </w:rPr>
        <w:t>五、</w:t>
      </w:r>
      <w:r>
        <w:rPr>
          <w:rFonts w:hint="eastAsia" w:ascii="仿宋" w:hAnsi="仿宋" w:eastAsia="仿宋"/>
          <w:b w:val="0"/>
          <w:bCs w:val="0"/>
        </w:rPr>
        <w:t>财</w:t>
      </w:r>
      <w:r>
        <w:rPr>
          <w:rStyle w:val="28"/>
          <w:rFonts w:hint="eastAsia" w:ascii="仿宋" w:hAnsi="仿宋" w:eastAsia="仿宋"/>
          <w:b w:val="0"/>
          <w:bCs w:val="0"/>
        </w:rPr>
        <w:t>政拨款支出决算明细表</w:t>
      </w:r>
      <w:bookmarkEnd w:id="57"/>
      <w:bookmarkStart w:id="58" w:name="_Toc15396624"/>
    </w:p>
    <w:p w14:paraId="72836F82">
      <w:pPr>
        <w:pStyle w:val="4"/>
        <w:rPr>
          <w:rFonts w:hint="eastAsia" w:ascii="仿宋" w:hAnsi="仿宋" w:eastAsia="仿宋"/>
          <w:b w:val="0"/>
          <w:bCs w:val="0"/>
        </w:rPr>
      </w:pPr>
      <w:r>
        <w:rPr>
          <w:rStyle w:val="28"/>
          <w:rFonts w:hint="eastAsia" w:ascii="仿宋" w:hAnsi="仿宋" w:eastAsia="仿宋"/>
          <w:b w:val="0"/>
          <w:bCs w:val="0"/>
        </w:rPr>
        <w:t>六、</w:t>
      </w:r>
      <w:r>
        <w:rPr>
          <w:rFonts w:hint="eastAsia" w:ascii="仿宋" w:hAnsi="仿宋" w:eastAsia="仿宋"/>
          <w:b w:val="0"/>
          <w:bCs w:val="0"/>
        </w:rPr>
        <w:t>一</w:t>
      </w:r>
      <w:r>
        <w:rPr>
          <w:rStyle w:val="28"/>
          <w:rFonts w:hint="eastAsia" w:ascii="仿宋" w:hAnsi="仿宋" w:eastAsia="仿宋"/>
          <w:b w:val="0"/>
          <w:bCs w:val="0"/>
        </w:rPr>
        <w:t>般公共预算财政拨款支出决算表</w:t>
      </w:r>
      <w:bookmarkEnd w:id="58"/>
    </w:p>
    <w:p w14:paraId="3759CCEE">
      <w:pPr>
        <w:pStyle w:val="4"/>
        <w:rPr>
          <w:rFonts w:hint="eastAsia" w:ascii="仿宋" w:hAnsi="仿宋" w:eastAsia="仿宋"/>
          <w:b w:val="0"/>
          <w:bCs w:val="0"/>
        </w:rPr>
      </w:pPr>
      <w:bookmarkStart w:id="59" w:name="_Toc15396625"/>
      <w:r>
        <w:rPr>
          <w:rStyle w:val="28"/>
          <w:rFonts w:hint="eastAsia" w:ascii="仿宋" w:hAnsi="仿宋" w:eastAsia="仿宋"/>
          <w:b w:val="0"/>
          <w:bCs w:val="0"/>
        </w:rPr>
        <w:t>七、</w:t>
      </w:r>
      <w:r>
        <w:rPr>
          <w:rFonts w:hint="eastAsia" w:ascii="仿宋" w:hAnsi="仿宋" w:eastAsia="仿宋"/>
          <w:b w:val="0"/>
          <w:bCs w:val="0"/>
        </w:rPr>
        <w:t>一</w:t>
      </w:r>
      <w:r>
        <w:rPr>
          <w:rStyle w:val="28"/>
          <w:rFonts w:hint="eastAsia" w:ascii="仿宋" w:hAnsi="仿宋" w:eastAsia="仿宋"/>
          <w:b w:val="0"/>
          <w:bCs w:val="0"/>
        </w:rPr>
        <w:t>般公共预算财政拨款支出决算明细表</w:t>
      </w:r>
      <w:bookmarkEnd w:id="59"/>
    </w:p>
    <w:p w14:paraId="0B17A64C">
      <w:pPr>
        <w:pStyle w:val="4"/>
        <w:rPr>
          <w:rFonts w:hint="eastAsia" w:ascii="仿宋" w:hAnsi="仿宋" w:eastAsia="仿宋"/>
          <w:b w:val="0"/>
          <w:bCs w:val="0"/>
        </w:rPr>
      </w:pPr>
      <w:bookmarkStart w:id="60" w:name="_Toc15396626"/>
      <w:r>
        <w:rPr>
          <w:rStyle w:val="28"/>
          <w:rFonts w:hint="eastAsia" w:ascii="仿宋" w:hAnsi="仿宋" w:eastAsia="仿宋"/>
          <w:b w:val="0"/>
          <w:bCs w:val="0"/>
        </w:rPr>
        <w:t>八、</w:t>
      </w:r>
      <w:r>
        <w:rPr>
          <w:rFonts w:hint="eastAsia" w:ascii="仿宋" w:hAnsi="仿宋" w:eastAsia="仿宋"/>
          <w:b w:val="0"/>
          <w:bCs w:val="0"/>
        </w:rPr>
        <w:t>一</w:t>
      </w:r>
      <w:r>
        <w:rPr>
          <w:rStyle w:val="28"/>
          <w:rFonts w:hint="eastAsia" w:ascii="仿宋" w:hAnsi="仿宋" w:eastAsia="仿宋"/>
          <w:b w:val="0"/>
          <w:bCs w:val="0"/>
        </w:rPr>
        <w:t>般公共预算财政拨款基本支出决算表</w:t>
      </w:r>
      <w:bookmarkEnd w:id="60"/>
    </w:p>
    <w:p w14:paraId="2553714D">
      <w:pPr>
        <w:pStyle w:val="4"/>
        <w:rPr>
          <w:rFonts w:hint="eastAsia" w:ascii="仿宋" w:hAnsi="仿宋" w:eastAsia="仿宋"/>
          <w:b w:val="0"/>
          <w:bCs w:val="0"/>
        </w:rPr>
      </w:pPr>
      <w:bookmarkStart w:id="61" w:name="_Toc15396627"/>
      <w:r>
        <w:rPr>
          <w:rStyle w:val="28"/>
          <w:rFonts w:hint="eastAsia" w:ascii="仿宋" w:hAnsi="仿宋" w:eastAsia="仿宋"/>
          <w:b w:val="0"/>
          <w:bCs w:val="0"/>
        </w:rPr>
        <w:t>九、</w:t>
      </w:r>
      <w:r>
        <w:rPr>
          <w:rFonts w:hint="eastAsia" w:ascii="仿宋" w:hAnsi="仿宋" w:eastAsia="仿宋"/>
          <w:b w:val="0"/>
          <w:bCs w:val="0"/>
        </w:rPr>
        <w:t>一</w:t>
      </w:r>
      <w:r>
        <w:rPr>
          <w:rStyle w:val="28"/>
          <w:rFonts w:hint="eastAsia" w:ascii="仿宋" w:hAnsi="仿宋" w:eastAsia="仿宋"/>
          <w:b w:val="0"/>
          <w:bCs w:val="0"/>
        </w:rPr>
        <w:t>般公共预算财政拨款项目支出决算表</w:t>
      </w:r>
      <w:bookmarkEnd w:id="61"/>
    </w:p>
    <w:p w14:paraId="0D2E5996">
      <w:pPr>
        <w:pStyle w:val="4"/>
        <w:rPr>
          <w:rFonts w:hint="eastAsia" w:ascii="仿宋" w:hAnsi="仿宋" w:eastAsia="仿宋"/>
          <w:b w:val="0"/>
          <w:bCs w:val="0"/>
        </w:rPr>
      </w:pPr>
      <w:bookmarkStart w:id="62" w:name="_Toc15396628"/>
      <w:r>
        <w:rPr>
          <w:rStyle w:val="28"/>
          <w:rFonts w:hint="eastAsia" w:ascii="仿宋" w:hAnsi="仿宋" w:eastAsia="仿宋"/>
          <w:b w:val="0"/>
          <w:bCs w:val="0"/>
        </w:rPr>
        <w:t>十、</w:t>
      </w:r>
      <w:bookmarkEnd w:id="62"/>
      <w:r>
        <w:rPr>
          <w:rFonts w:hint="eastAsia" w:ascii="仿宋" w:hAnsi="仿宋" w:eastAsia="仿宋"/>
          <w:b w:val="0"/>
          <w:bCs w:val="0"/>
        </w:rPr>
        <w:t>政</w:t>
      </w:r>
      <w:r>
        <w:rPr>
          <w:rStyle w:val="28"/>
          <w:rFonts w:hint="eastAsia" w:ascii="仿宋" w:hAnsi="仿宋" w:eastAsia="仿宋"/>
          <w:b w:val="0"/>
          <w:bCs w:val="0"/>
        </w:rPr>
        <w:t>府性基金预算财政拨款收入支出决算表</w:t>
      </w:r>
    </w:p>
    <w:p w14:paraId="462F9553">
      <w:pPr>
        <w:pStyle w:val="4"/>
        <w:rPr>
          <w:rFonts w:hint="eastAsia" w:ascii="仿宋" w:hAnsi="仿宋" w:eastAsia="仿宋"/>
          <w:b w:val="0"/>
          <w:bCs w:val="0"/>
        </w:rPr>
      </w:pPr>
      <w:bookmarkStart w:id="63" w:name="_Toc15396629"/>
      <w:r>
        <w:rPr>
          <w:rStyle w:val="28"/>
          <w:rFonts w:hint="eastAsia" w:ascii="仿宋" w:hAnsi="仿宋" w:eastAsia="仿宋"/>
          <w:b w:val="0"/>
          <w:bCs w:val="0"/>
        </w:rPr>
        <w:t>十一、</w:t>
      </w:r>
      <w:bookmarkEnd w:id="63"/>
      <w:r>
        <w:rPr>
          <w:rFonts w:hint="eastAsia" w:ascii="仿宋" w:hAnsi="仿宋" w:eastAsia="仿宋"/>
          <w:b w:val="0"/>
          <w:bCs w:val="0"/>
        </w:rPr>
        <w:t>国</w:t>
      </w:r>
      <w:r>
        <w:rPr>
          <w:rStyle w:val="28"/>
          <w:rFonts w:hint="eastAsia" w:ascii="仿宋" w:hAnsi="仿宋" w:eastAsia="仿宋"/>
          <w:b w:val="0"/>
          <w:bCs w:val="0"/>
        </w:rPr>
        <w:t>有资本经营预算财政拨款收入支出决算表</w:t>
      </w:r>
    </w:p>
    <w:p w14:paraId="2A807615">
      <w:pPr>
        <w:pStyle w:val="4"/>
        <w:rPr>
          <w:rFonts w:hint="eastAsia" w:ascii="仿宋" w:hAnsi="仿宋" w:eastAsia="仿宋"/>
          <w:b w:val="0"/>
          <w:bCs w:val="0"/>
        </w:rPr>
      </w:pPr>
      <w:bookmarkStart w:id="64" w:name="_Toc15396630"/>
      <w:r>
        <w:rPr>
          <w:rStyle w:val="28"/>
          <w:rFonts w:hint="eastAsia" w:ascii="仿宋" w:hAnsi="仿宋" w:eastAsia="仿宋"/>
          <w:b w:val="0"/>
          <w:bCs w:val="0"/>
        </w:rPr>
        <w:t>十二、</w:t>
      </w:r>
      <w:bookmarkEnd w:id="64"/>
      <w:r>
        <w:rPr>
          <w:rStyle w:val="28"/>
          <w:rFonts w:hint="eastAsia" w:ascii="仿宋" w:hAnsi="仿宋" w:eastAsia="仿宋"/>
          <w:b w:val="0"/>
          <w:bCs w:val="0"/>
        </w:rPr>
        <w:t>国有资本经营预算财政拨款支出决算表</w:t>
      </w:r>
    </w:p>
    <w:p w14:paraId="1D3ED0CF">
      <w:pPr>
        <w:pStyle w:val="4"/>
        <w:rPr>
          <w:rFonts w:eastAsia="仿宋"/>
        </w:rPr>
      </w:pPr>
      <w:bookmarkStart w:id="65" w:name="_Toc15396631"/>
      <w:r>
        <w:rPr>
          <w:rStyle w:val="28"/>
          <w:rFonts w:hint="eastAsia" w:ascii="仿宋" w:hAnsi="仿宋" w:eastAsia="仿宋"/>
          <w:b w:val="0"/>
          <w:bCs w:val="0"/>
        </w:rPr>
        <w:t>十三、</w:t>
      </w:r>
      <w:bookmarkEnd w:id="65"/>
      <w:r>
        <w:rPr>
          <w:rStyle w:val="28"/>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74AA488">
        <w:pPr>
          <w:pStyle w:val="10"/>
          <w:jc w:val="center"/>
        </w:pPr>
        <w:r>
          <w:fldChar w:fldCharType="begin"/>
        </w:r>
        <w:r>
          <w:instrText xml:space="preserve">PAGE   \* MERGEFORMAT</w:instrText>
        </w:r>
        <w:r>
          <w:fldChar w:fldCharType="separate"/>
        </w:r>
        <w:r>
          <w:rPr>
            <w:lang w:val="zh-CN"/>
          </w:rPr>
          <w:t>15</w:t>
        </w:r>
        <w:r>
          <w:fldChar w:fldCharType="end"/>
        </w:r>
      </w:p>
    </w:sdtContent>
  </w:sdt>
  <w:p w14:paraId="0596EB0C">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B75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7B6A"/>
    <w:rsid w:val="000222C6"/>
    <w:rsid w:val="0002549F"/>
    <w:rsid w:val="00046283"/>
    <w:rsid w:val="000468DB"/>
    <w:rsid w:val="00047778"/>
    <w:rsid w:val="0006487A"/>
    <w:rsid w:val="00065F8F"/>
    <w:rsid w:val="00070A43"/>
    <w:rsid w:val="000768F2"/>
    <w:rsid w:val="0009184B"/>
    <w:rsid w:val="00094236"/>
    <w:rsid w:val="0009593C"/>
    <w:rsid w:val="00097322"/>
    <w:rsid w:val="000A6A92"/>
    <w:rsid w:val="000B047F"/>
    <w:rsid w:val="000B236C"/>
    <w:rsid w:val="000B5923"/>
    <w:rsid w:val="000B5A48"/>
    <w:rsid w:val="000B6FF3"/>
    <w:rsid w:val="000C3467"/>
    <w:rsid w:val="000C3CA6"/>
    <w:rsid w:val="000C7040"/>
    <w:rsid w:val="000D1267"/>
    <w:rsid w:val="000D1D50"/>
    <w:rsid w:val="000D5782"/>
    <w:rsid w:val="000E2A1F"/>
    <w:rsid w:val="000E6613"/>
    <w:rsid w:val="000E7119"/>
    <w:rsid w:val="000F3495"/>
    <w:rsid w:val="001048E5"/>
    <w:rsid w:val="00114E9B"/>
    <w:rsid w:val="00137CB3"/>
    <w:rsid w:val="00142216"/>
    <w:rsid w:val="00144D6A"/>
    <w:rsid w:val="0014729F"/>
    <w:rsid w:val="00157BAB"/>
    <w:rsid w:val="00161DBB"/>
    <w:rsid w:val="001654D1"/>
    <w:rsid w:val="00174518"/>
    <w:rsid w:val="0018106D"/>
    <w:rsid w:val="001877A7"/>
    <w:rsid w:val="00191536"/>
    <w:rsid w:val="00192A42"/>
    <w:rsid w:val="00196687"/>
    <w:rsid w:val="001A1DAD"/>
    <w:rsid w:val="001B7819"/>
    <w:rsid w:val="001B7D3B"/>
    <w:rsid w:val="001C0962"/>
    <w:rsid w:val="001D329B"/>
    <w:rsid w:val="001D67F3"/>
    <w:rsid w:val="001D7531"/>
    <w:rsid w:val="001E18B4"/>
    <w:rsid w:val="001E737D"/>
    <w:rsid w:val="001F0592"/>
    <w:rsid w:val="001F7506"/>
    <w:rsid w:val="002006CD"/>
    <w:rsid w:val="00202B36"/>
    <w:rsid w:val="00204B7A"/>
    <w:rsid w:val="00204CDE"/>
    <w:rsid w:val="00206907"/>
    <w:rsid w:val="0021101A"/>
    <w:rsid w:val="00212B4A"/>
    <w:rsid w:val="00220536"/>
    <w:rsid w:val="00235629"/>
    <w:rsid w:val="002369C0"/>
    <w:rsid w:val="00260C38"/>
    <w:rsid w:val="002616C0"/>
    <w:rsid w:val="00265372"/>
    <w:rsid w:val="002662AA"/>
    <w:rsid w:val="00271DEA"/>
    <w:rsid w:val="00280496"/>
    <w:rsid w:val="00290E29"/>
    <w:rsid w:val="00294DC9"/>
    <w:rsid w:val="00295495"/>
    <w:rsid w:val="002A31DE"/>
    <w:rsid w:val="002B1D03"/>
    <w:rsid w:val="002B2613"/>
    <w:rsid w:val="002C5004"/>
    <w:rsid w:val="002D6D05"/>
    <w:rsid w:val="002F1818"/>
    <w:rsid w:val="002F567B"/>
    <w:rsid w:val="003216A9"/>
    <w:rsid w:val="00321B67"/>
    <w:rsid w:val="00335A74"/>
    <w:rsid w:val="0036561B"/>
    <w:rsid w:val="003656CF"/>
    <w:rsid w:val="0037013F"/>
    <w:rsid w:val="003804BE"/>
    <w:rsid w:val="00380C92"/>
    <w:rsid w:val="003A2DCF"/>
    <w:rsid w:val="003A484F"/>
    <w:rsid w:val="003A4883"/>
    <w:rsid w:val="003B0BE0"/>
    <w:rsid w:val="003B0C1B"/>
    <w:rsid w:val="003B590B"/>
    <w:rsid w:val="003B688C"/>
    <w:rsid w:val="003C0291"/>
    <w:rsid w:val="003C39AE"/>
    <w:rsid w:val="003C7B60"/>
    <w:rsid w:val="003D0C0F"/>
    <w:rsid w:val="003D1FB2"/>
    <w:rsid w:val="003D66DA"/>
    <w:rsid w:val="003E1310"/>
    <w:rsid w:val="003E6F55"/>
    <w:rsid w:val="003F2FF8"/>
    <w:rsid w:val="0040577D"/>
    <w:rsid w:val="00405D7B"/>
    <w:rsid w:val="00406254"/>
    <w:rsid w:val="004158DA"/>
    <w:rsid w:val="00417013"/>
    <w:rsid w:val="004223DE"/>
    <w:rsid w:val="00425C50"/>
    <w:rsid w:val="0043177C"/>
    <w:rsid w:val="00434489"/>
    <w:rsid w:val="00437085"/>
    <w:rsid w:val="00443880"/>
    <w:rsid w:val="004464F4"/>
    <w:rsid w:val="00451F64"/>
    <w:rsid w:val="0046049C"/>
    <w:rsid w:val="00471401"/>
    <w:rsid w:val="00473F31"/>
    <w:rsid w:val="0048263A"/>
    <w:rsid w:val="00487E5D"/>
    <w:rsid w:val="0049778F"/>
    <w:rsid w:val="004A711F"/>
    <w:rsid w:val="004B199D"/>
    <w:rsid w:val="004B1BD2"/>
    <w:rsid w:val="004B4690"/>
    <w:rsid w:val="004D00B1"/>
    <w:rsid w:val="004E0A2D"/>
    <w:rsid w:val="004E206B"/>
    <w:rsid w:val="004E6DF7"/>
    <w:rsid w:val="004F0FBD"/>
    <w:rsid w:val="00505A47"/>
    <w:rsid w:val="00505EF5"/>
    <w:rsid w:val="00511159"/>
    <w:rsid w:val="00512FDA"/>
    <w:rsid w:val="00520DA0"/>
    <w:rsid w:val="005533CF"/>
    <w:rsid w:val="00554FA2"/>
    <w:rsid w:val="005664BB"/>
    <w:rsid w:val="00566FFA"/>
    <w:rsid w:val="00571195"/>
    <w:rsid w:val="0057481D"/>
    <w:rsid w:val="0058486E"/>
    <w:rsid w:val="00585B33"/>
    <w:rsid w:val="0059014D"/>
    <w:rsid w:val="005B0E32"/>
    <w:rsid w:val="005B5C64"/>
    <w:rsid w:val="005B6E8A"/>
    <w:rsid w:val="005C12B3"/>
    <w:rsid w:val="005C5337"/>
    <w:rsid w:val="005C6BD0"/>
    <w:rsid w:val="005D1C8B"/>
    <w:rsid w:val="005D468D"/>
    <w:rsid w:val="005D5CED"/>
    <w:rsid w:val="005D5E43"/>
    <w:rsid w:val="005E1310"/>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84DCE"/>
    <w:rsid w:val="006A3141"/>
    <w:rsid w:val="006A5E34"/>
    <w:rsid w:val="006B2422"/>
    <w:rsid w:val="006B2B9A"/>
    <w:rsid w:val="006C1937"/>
    <w:rsid w:val="006C3E96"/>
    <w:rsid w:val="006D7E21"/>
    <w:rsid w:val="006E4CEB"/>
    <w:rsid w:val="006F020C"/>
    <w:rsid w:val="00702FC0"/>
    <w:rsid w:val="00705273"/>
    <w:rsid w:val="0071021A"/>
    <w:rsid w:val="007127B7"/>
    <w:rsid w:val="0071798E"/>
    <w:rsid w:val="00730312"/>
    <w:rsid w:val="00731E7E"/>
    <w:rsid w:val="00731F14"/>
    <w:rsid w:val="007416B6"/>
    <w:rsid w:val="00746F48"/>
    <w:rsid w:val="0075404D"/>
    <w:rsid w:val="0076182A"/>
    <w:rsid w:val="00767B7E"/>
    <w:rsid w:val="007770C3"/>
    <w:rsid w:val="00784D24"/>
    <w:rsid w:val="00785FBA"/>
    <w:rsid w:val="00786E4A"/>
    <w:rsid w:val="007875EB"/>
    <w:rsid w:val="007926C0"/>
    <w:rsid w:val="0079426B"/>
    <w:rsid w:val="007B458B"/>
    <w:rsid w:val="007D1682"/>
    <w:rsid w:val="007D312A"/>
    <w:rsid w:val="007D3F19"/>
    <w:rsid w:val="007E23B0"/>
    <w:rsid w:val="007E23E5"/>
    <w:rsid w:val="007F1991"/>
    <w:rsid w:val="007F2C2F"/>
    <w:rsid w:val="007F55FC"/>
    <w:rsid w:val="007F5665"/>
    <w:rsid w:val="00800112"/>
    <w:rsid w:val="008013F9"/>
    <w:rsid w:val="00813102"/>
    <w:rsid w:val="00813348"/>
    <w:rsid w:val="008156AC"/>
    <w:rsid w:val="008253BB"/>
    <w:rsid w:val="0083706E"/>
    <w:rsid w:val="008408F6"/>
    <w:rsid w:val="008423A5"/>
    <w:rsid w:val="00850625"/>
    <w:rsid w:val="00853718"/>
    <w:rsid w:val="008547E9"/>
    <w:rsid w:val="00855221"/>
    <w:rsid w:val="00860645"/>
    <w:rsid w:val="00871F71"/>
    <w:rsid w:val="00872FD8"/>
    <w:rsid w:val="00885AF4"/>
    <w:rsid w:val="008939CD"/>
    <w:rsid w:val="008B768C"/>
    <w:rsid w:val="008C33B7"/>
    <w:rsid w:val="008C4DB1"/>
    <w:rsid w:val="008C4EAF"/>
    <w:rsid w:val="008C5176"/>
    <w:rsid w:val="008C7FD0"/>
    <w:rsid w:val="008C7FD8"/>
    <w:rsid w:val="008E1DE7"/>
    <w:rsid w:val="008E707C"/>
    <w:rsid w:val="008F569B"/>
    <w:rsid w:val="00900B08"/>
    <w:rsid w:val="00902155"/>
    <w:rsid w:val="00902FA3"/>
    <w:rsid w:val="009173C9"/>
    <w:rsid w:val="00923564"/>
    <w:rsid w:val="0092392E"/>
    <w:rsid w:val="009315F9"/>
    <w:rsid w:val="00933499"/>
    <w:rsid w:val="00935C98"/>
    <w:rsid w:val="009376BD"/>
    <w:rsid w:val="00946945"/>
    <w:rsid w:val="00951248"/>
    <w:rsid w:val="0095152F"/>
    <w:rsid w:val="00954C49"/>
    <w:rsid w:val="00955E37"/>
    <w:rsid w:val="0097099F"/>
    <w:rsid w:val="00971997"/>
    <w:rsid w:val="00971FFC"/>
    <w:rsid w:val="00976095"/>
    <w:rsid w:val="0097683C"/>
    <w:rsid w:val="0098604A"/>
    <w:rsid w:val="0098660A"/>
    <w:rsid w:val="009931C3"/>
    <w:rsid w:val="009A5FC9"/>
    <w:rsid w:val="009B2C43"/>
    <w:rsid w:val="009B4EAE"/>
    <w:rsid w:val="009B7573"/>
    <w:rsid w:val="009C22F4"/>
    <w:rsid w:val="009C2A4B"/>
    <w:rsid w:val="009C2E98"/>
    <w:rsid w:val="009D3447"/>
    <w:rsid w:val="009D4711"/>
    <w:rsid w:val="009E1741"/>
    <w:rsid w:val="009F1185"/>
    <w:rsid w:val="009F18CD"/>
    <w:rsid w:val="009F2A13"/>
    <w:rsid w:val="009F7527"/>
    <w:rsid w:val="009F7917"/>
    <w:rsid w:val="00A04EB0"/>
    <w:rsid w:val="00A13CC1"/>
    <w:rsid w:val="00A16847"/>
    <w:rsid w:val="00A237D8"/>
    <w:rsid w:val="00A268C4"/>
    <w:rsid w:val="00A307CD"/>
    <w:rsid w:val="00A331C8"/>
    <w:rsid w:val="00A365B7"/>
    <w:rsid w:val="00A40A00"/>
    <w:rsid w:val="00A4142F"/>
    <w:rsid w:val="00A422EB"/>
    <w:rsid w:val="00A45BB7"/>
    <w:rsid w:val="00A56DF2"/>
    <w:rsid w:val="00A56E6E"/>
    <w:rsid w:val="00A60862"/>
    <w:rsid w:val="00A634D5"/>
    <w:rsid w:val="00A643D8"/>
    <w:rsid w:val="00A67AB5"/>
    <w:rsid w:val="00A733B2"/>
    <w:rsid w:val="00A741C2"/>
    <w:rsid w:val="00A91760"/>
    <w:rsid w:val="00A93B00"/>
    <w:rsid w:val="00A93C21"/>
    <w:rsid w:val="00AB64C9"/>
    <w:rsid w:val="00AC3C6A"/>
    <w:rsid w:val="00AD5620"/>
    <w:rsid w:val="00AD656B"/>
    <w:rsid w:val="00AD7C1B"/>
    <w:rsid w:val="00AE16BA"/>
    <w:rsid w:val="00AE1EBE"/>
    <w:rsid w:val="00AF223E"/>
    <w:rsid w:val="00B0140A"/>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5F14"/>
    <w:rsid w:val="00B66921"/>
    <w:rsid w:val="00B77EA6"/>
    <w:rsid w:val="00B80E4C"/>
    <w:rsid w:val="00B81598"/>
    <w:rsid w:val="00B841F1"/>
    <w:rsid w:val="00B944D6"/>
    <w:rsid w:val="00BA6E73"/>
    <w:rsid w:val="00BB4DF0"/>
    <w:rsid w:val="00BC289F"/>
    <w:rsid w:val="00BC2D50"/>
    <w:rsid w:val="00BC5361"/>
    <w:rsid w:val="00BC5460"/>
    <w:rsid w:val="00BC6B50"/>
    <w:rsid w:val="00BD0E25"/>
    <w:rsid w:val="00BF5BD6"/>
    <w:rsid w:val="00C03E31"/>
    <w:rsid w:val="00C33E72"/>
    <w:rsid w:val="00C354B2"/>
    <w:rsid w:val="00C35554"/>
    <w:rsid w:val="00C42709"/>
    <w:rsid w:val="00C450C6"/>
    <w:rsid w:val="00C533CC"/>
    <w:rsid w:val="00C54F9A"/>
    <w:rsid w:val="00C5751C"/>
    <w:rsid w:val="00C61BFC"/>
    <w:rsid w:val="00C62B85"/>
    <w:rsid w:val="00C65438"/>
    <w:rsid w:val="00C67732"/>
    <w:rsid w:val="00C867FF"/>
    <w:rsid w:val="00C8702B"/>
    <w:rsid w:val="00C87FD8"/>
    <w:rsid w:val="00C91381"/>
    <w:rsid w:val="00C91CBB"/>
    <w:rsid w:val="00CB48AF"/>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322F"/>
    <w:rsid w:val="00D34E7C"/>
    <w:rsid w:val="00D35489"/>
    <w:rsid w:val="00D36AFE"/>
    <w:rsid w:val="00D51276"/>
    <w:rsid w:val="00D63489"/>
    <w:rsid w:val="00D7035F"/>
    <w:rsid w:val="00DA634F"/>
    <w:rsid w:val="00DA65AC"/>
    <w:rsid w:val="00DB1913"/>
    <w:rsid w:val="00DC410D"/>
    <w:rsid w:val="00DC5A81"/>
    <w:rsid w:val="00DC68CA"/>
    <w:rsid w:val="00DC7CBA"/>
    <w:rsid w:val="00DD73B7"/>
    <w:rsid w:val="00DF0617"/>
    <w:rsid w:val="00DF28BC"/>
    <w:rsid w:val="00DF34B9"/>
    <w:rsid w:val="00E01053"/>
    <w:rsid w:val="00E02C4D"/>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6387"/>
    <w:rsid w:val="00F07110"/>
    <w:rsid w:val="00F12DAC"/>
    <w:rsid w:val="00F1361C"/>
    <w:rsid w:val="00F156F0"/>
    <w:rsid w:val="00F160C7"/>
    <w:rsid w:val="00F2408F"/>
    <w:rsid w:val="00F240E9"/>
    <w:rsid w:val="00F36D8F"/>
    <w:rsid w:val="00F417B1"/>
    <w:rsid w:val="00F45853"/>
    <w:rsid w:val="00F53C66"/>
    <w:rsid w:val="00F602DF"/>
    <w:rsid w:val="00F754A1"/>
    <w:rsid w:val="00F81FD9"/>
    <w:rsid w:val="00F82077"/>
    <w:rsid w:val="00F841AA"/>
    <w:rsid w:val="00F84A94"/>
    <w:rsid w:val="00F87E96"/>
    <w:rsid w:val="00F90FD9"/>
    <w:rsid w:val="00FA1D83"/>
    <w:rsid w:val="00FA23E8"/>
    <w:rsid w:val="00FD3CC1"/>
    <w:rsid w:val="00FF1E02"/>
    <w:rsid w:val="00FF30B4"/>
    <w:rsid w:val="00FF5230"/>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460484B"/>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9B6689"/>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spacing w:after="160" w:line="278" w:lineRule="auto"/>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a:t>
            </a:r>
            <a:r>
              <a:rPr lang="en-US" altLang="zh-CN"/>
              <a:t>2024</a:t>
            </a:r>
            <a:r>
              <a:rPr lang="zh-CN" altLang="en-US"/>
              <a:t>年收入支出决算总体情况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2"/>
                <c:pt idx="0">
                  <c:v>总收入</c:v>
                </c:pt>
                <c:pt idx="1">
                  <c:v>总支出</c:v>
                </c:pt>
              </c:strCache>
            </c:strRef>
          </c:cat>
          <c:val>
            <c:numRef>
              <c:f>Sheet1!$B$2:$B$5</c:f>
              <c:numCache>
                <c:formatCode>General</c:formatCode>
                <c:ptCount val="4"/>
                <c:pt idx="0">
                  <c:v>127.96</c:v>
                </c:pt>
                <c:pt idx="1">
                  <c:v>131.07</c:v>
                </c:pt>
              </c:numCache>
            </c:numRef>
          </c:val>
        </c:ser>
        <c:ser>
          <c:idx val="1"/>
          <c:order val="1"/>
          <c:tx>
            <c:strRef>
              <c:f>Sheet1!$C$1</c:f>
              <c:strCache>
                <c:ptCount val="1"/>
                <c:pt idx="0">
                  <c:v>2024年2</c:v>
                </c:pt>
              </c:strCache>
            </c:strRef>
          </c:tx>
          <c:spPr>
            <a:solidFill>
              <a:schemeClr val="accent2"/>
            </a:solidFill>
            <a:ln>
              <a:noFill/>
            </a:ln>
            <a:effectLst/>
          </c:spPr>
          <c:invertIfNegative val="0"/>
          <c:dLbls>
            <c:delete val="1"/>
          </c:dLbls>
          <c:cat>
            <c:strRef>
              <c:f>Sheet1!$A$2:$A$5</c:f>
              <c:strCache>
                <c:ptCount val="2"/>
                <c:pt idx="0">
                  <c:v>总收入</c:v>
                </c:pt>
                <c:pt idx="1">
                  <c:v>总支出</c:v>
                </c:pt>
              </c:strCache>
            </c:strRef>
          </c:cat>
          <c:val>
            <c:numRef>
              <c:f>Sheet1!$C$2:$C$5</c:f>
              <c:numCache>
                <c:formatCode>General</c:formatCode>
                <c:ptCount val="4"/>
                <c:pt idx="0">
                  <c:v>127.74</c:v>
                </c:pt>
                <c:pt idx="1">
                  <c:v>127.96</c:v>
                </c:pt>
              </c:numCache>
            </c:numRef>
          </c:val>
        </c:ser>
        <c:ser>
          <c:idx val="2"/>
          <c:order val="2"/>
          <c:tx>
            <c:strRef>
              <c:f>Sheet1!$D$1</c:f>
              <c:strCache>
                <c:ptCount val="1"/>
                <c:pt idx="0">
                  <c:v>列1</c:v>
                </c:pt>
              </c:strCache>
            </c:strRef>
          </c:tx>
          <c:spPr>
            <a:solidFill>
              <a:schemeClr val="accent3"/>
            </a:solidFill>
            <a:ln>
              <a:noFill/>
            </a:ln>
            <a:effectLst/>
          </c:spPr>
          <c:invertIfNegative val="0"/>
          <c:dLbls>
            <c:delete val="1"/>
          </c:dLbls>
          <c:cat>
            <c:strRef>
              <c:f>Sheet1!$A$2:$A$5</c:f>
              <c:strCache>
                <c:ptCount val="2"/>
                <c:pt idx="0">
                  <c:v>总收入</c:v>
                </c:pt>
                <c:pt idx="1">
                  <c:v>总支出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1462479"/>
        <c:axId val="31479759"/>
      </c:barChart>
      <c:catAx>
        <c:axId val="3146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79759"/>
        <c:crosses val="autoZero"/>
        <c:auto val="1"/>
        <c:lblAlgn val="ctr"/>
        <c:lblOffset val="100"/>
        <c:noMultiLvlLbl val="0"/>
      </c:catAx>
      <c:valAx>
        <c:axId val="31479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62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3c53cf-1cee-425f-b661-b5019921b2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收入决算情况</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2"/>
                <c:pt idx="0">
                  <c:v>总收入</c:v>
                </c:pt>
                <c:pt idx="1">
                  <c:v>其他收入</c:v>
                </c:pt>
              </c:strCache>
            </c:strRef>
          </c:cat>
          <c:val>
            <c:numRef>
              <c:f>Sheet1!$B$2:$B$5</c:f>
              <c:numCache>
                <c:formatCode>General</c:formatCode>
                <c:ptCount val="4"/>
                <c:pt idx="0">
                  <c:v>127.74</c:v>
                </c:pt>
                <c:pt idx="1">
                  <c:v>1.77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a1d2e6-8ec0-4eee-993b-662b321e68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2"/>
                <c:pt idx="0">
                  <c:v>基本支出</c:v>
                </c:pt>
                <c:pt idx="1">
                  <c:v>项目支出</c:v>
                </c:pt>
              </c:strCache>
            </c:strRef>
          </c:cat>
          <c:val>
            <c:numRef>
              <c:f>Sheet1!$B$2:$B$5</c:f>
              <c:numCache>
                <c:formatCode>General</c:formatCode>
                <c:ptCount val="4"/>
                <c:pt idx="0">
                  <c:v>101.37</c:v>
                </c:pt>
                <c:pt idx="1">
                  <c:v>26.57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e1b1df-6731-490a-8428-1cc227c6bd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a:t>
            </a:r>
            <a:r>
              <a:rPr lang="en-US" altLang="zh-CN"/>
              <a:t>2024</a:t>
            </a:r>
            <a:r>
              <a:rPr lang="zh-CN" altLang="en-US"/>
              <a:t>年财政拨款收支情况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Sheet1!$A$2:$A$5</c:f>
              <c:strCache>
                <c:ptCount val="2"/>
                <c:pt idx="0">
                  <c:v>2023年</c:v>
                </c:pt>
                <c:pt idx="1">
                  <c:v>2024年</c:v>
                </c:pt>
              </c:strCache>
            </c:strRef>
          </c:cat>
          <c:val>
            <c:numRef>
              <c:f>Sheet1!$B$2:$B$5</c:f>
              <c:numCache>
                <c:formatCode>General</c:formatCode>
                <c:ptCount val="4"/>
                <c:pt idx="0">
                  <c:v>126.12</c:v>
                </c:pt>
                <c:pt idx="1">
                  <c:v>125.97</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Sheet1!$A$2:$A$5</c:f>
              <c:strCache>
                <c:ptCount val="2"/>
                <c:pt idx="0">
                  <c:v>2023年</c:v>
                </c:pt>
                <c:pt idx="1">
                  <c:v>2024年</c:v>
                </c:pt>
              </c:strCache>
            </c:strRef>
          </c:cat>
          <c:val>
            <c:numRef>
              <c:f>Sheet1!$C$2:$C$5</c:f>
              <c:numCache>
                <c:formatCode>General</c:formatCode>
                <c:ptCount val="4"/>
                <c:pt idx="0">
                  <c:v>126.12</c:v>
                </c:pt>
                <c:pt idx="1">
                  <c:v>125.97</c:v>
                </c:pt>
              </c:numCache>
            </c:numRef>
          </c:val>
        </c:ser>
        <c:ser>
          <c:idx val="2"/>
          <c:order val="2"/>
          <c:tx>
            <c:strRef>
              <c:f>Sheet1!$D$1</c:f>
              <c:strCache>
                <c:ptCount val="1"/>
                <c:pt idx="0">
                  <c:v>列1</c:v>
                </c:pt>
              </c:strCache>
            </c:strRef>
          </c:tx>
          <c:spPr>
            <a:solidFill>
              <a:schemeClr val="accent3"/>
            </a:solidFill>
            <a:ln>
              <a:noFill/>
            </a:ln>
            <a:effectLst/>
          </c:spPr>
          <c:invertIfNegative val="0"/>
          <c:dLbls>
            <c:delete val="1"/>
          </c:dLbls>
          <c:cat>
            <c:strRef>
              <c:f>Sheet1!$A$2:$A$5</c:f>
              <c:strCache>
                <c:ptCount val="2"/>
                <c:pt idx="0">
                  <c:v>2023年</c:v>
                </c:pt>
                <c:pt idx="1">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050660367"/>
        <c:axId val="1050655087"/>
      </c:barChart>
      <c:catAx>
        <c:axId val="105066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0655087"/>
        <c:crosses val="autoZero"/>
        <c:auto val="1"/>
        <c:lblAlgn val="ctr"/>
        <c:lblOffset val="100"/>
        <c:noMultiLvlLbl val="0"/>
      </c:catAx>
      <c:valAx>
        <c:axId val="1050655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066036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300970-f825-469c-982a-5d3d04a143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a:t>
            </a:r>
            <a:r>
              <a:rPr lang="en-US" altLang="zh-CN"/>
              <a:t>2024</a:t>
            </a:r>
            <a:r>
              <a:rPr lang="zh-CN" altLang="en-US"/>
              <a:t>年财政拨款支出</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财政拨款支出</c:v>
                </c:pt>
              </c:strCache>
            </c:strRef>
          </c:tx>
          <c:spPr>
            <a:solidFill>
              <a:schemeClr val="accent1"/>
            </a:solidFill>
            <a:ln>
              <a:noFill/>
            </a:ln>
            <a:effectLst/>
          </c:spPr>
          <c:invertIfNegative val="0"/>
          <c:dLbls>
            <c:delete val="1"/>
          </c:dLbls>
          <c:cat>
            <c:strRef>
              <c:f>Sheet1!$A$2:$A$5</c:f>
              <c:strCache>
                <c:ptCount val="2"/>
                <c:pt idx="0">
                  <c:v>2023年</c:v>
                </c:pt>
                <c:pt idx="1">
                  <c:v>2024年</c:v>
                </c:pt>
              </c:strCache>
            </c:strRef>
          </c:cat>
          <c:val>
            <c:numRef>
              <c:f>Sheet1!$B$2:$B$5</c:f>
              <c:numCache>
                <c:formatCode>General</c:formatCode>
                <c:ptCount val="4"/>
                <c:pt idx="0">
                  <c:v>126.12</c:v>
                </c:pt>
                <c:pt idx="1">
                  <c:v>125.97</c:v>
                </c:pt>
              </c:numCache>
            </c:numRef>
          </c:val>
        </c:ser>
        <c:ser>
          <c:idx val="1"/>
          <c:order val="1"/>
          <c:tx>
            <c:strRef>
              <c:f>Sheet1!$C$1</c:f>
              <c:strCache>
                <c:ptCount val="1"/>
                <c:pt idx="0">
                  <c:v>列1</c:v>
                </c:pt>
              </c:strCache>
            </c:strRef>
          </c:tx>
          <c:spPr>
            <a:solidFill>
              <a:schemeClr val="accent2"/>
            </a:solidFill>
            <a:ln>
              <a:noFill/>
            </a:ln>
            <a:effectLst/>
          </c:spPr>
          <c:invertIfNegative val="0"/>
          <c:dLbls>
            <c:delete val="1"/>
          </c:dLbls>
          <c:cat>
            <c:strRef>
              <c:f>Sheet1!$A$2:$A$5</c:f>
              <c:strCache>
                <c:ptCount val="2"/>
                <c:pt idx="0">
                  <c:v>2023年</c:v>
                </c:pt>
                <c:pt idx="1">
                  <c:v>2024年</c:v>
                </c:pt>
              </c:strCache>
            </c:strRef>
          </c:cat>
          <c:val>
            <c:numRef>
              <c:f>Sheet1!$C$2:$C$5</c:f>
              <c:numCache>
                <c:formatCode>General</c:formatCode>
                <c:ptCount val="4"/>
              </c:numCache>
            </c:numRef>
          </c:val>
        </c:ser>
        <c:ser>
          <c:idx val="2"/>
          <c:order val="2"/>
          <c:tx>
            <c:strRef>
              <c:f>Sheet1!$D$1</c:f>
              <c:strCache>
                <c:ptCount val="1"/>
                <c:pt idx="0">
                  <c:v>列2</c:v>
                </c:pt>
              </c:strCache>
            </c:strRef>
          </c:tx>
          <c:spPr>
            <a:solidFill>
              <a:schemeClr val="accent3"/>
            </a:solidFill>
            <a:ln>
              <a:noFill/>
            </a:ln>
            <a:effectLst/>
          </c:spPr>
          <c:invertIfNegative val="0"/>
          <c:dLbls>
            <c:delete val="1"/>
          </c:dLbls>
          <c:cat>
            <c:strRef>
              <c:f>Sheet1!$A$2:$A$5</c:f>
              <c:strCache>
                <c:ptCount val="2"/>
                <c:pt idx="0">
                  <c:v>2023年</c:v>
                </c:pt>
                <c:pt idx="1">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064718591"/>
        <c:axId val="1064719551"/>
      </c:barChart>
      <c:catAx>
        <c:axId val="106471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4719551"/>
        <c:crosses val="autoZero"/>
        <c:auto val="1"/>
        <c:lblAlgn val="ctr"/>
        <c:lblOffset val="100"/>
        <c:noMultiLvlLbl val="0"/>
      </c:catAx>
      <c:valAx>
        <c:axId val="106471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471859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26b829-8c82-4b85-85bf-9750fb92f3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103.52</c:v>
                </c:pt>
                <c:pt idx="1">
                  <c:v>12.12</c:v>
                </c:pt>
                <c:pt idx="2">
                  <c:v>5.43</c:v>
                </c:pt>
                <c:pt idx="3">
                  <c:v>6.87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a76097-52c2-47e0-8013-858cfc5e62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30</Pages>
  <Words>6622</Words>
  <Characters>7202</Characters>
  <Lines>277</Lines>
  <Paragraphs>185</Paragraphs>
  <TotalTime>328</TotalTime>
  <ScaleCrop>false</ScaleCrop>
  <LinksUpToDate>false</LinksUpToDate>
  <CharactersWithSpaces>7248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一个笨蛋</cp:lastModifiedBy>
  <cp:lastPrinted>2025-09-09T04:14:00Z</cp:lastPrinted>
  <dcterms:modified xsi:type="dcterms:W3CDTF">2025-11-14T08:09:12Z</dcterms:modified>
  <dc:title>四川省***</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eyJoZGlkIjoiYjllZGNkZWEzYjg0NDNmNTQ5MjkzNjk0ODlhNmVkYzAiLCJ1c2VySWQiOiI0MTAxMDQ4MDkifQ==</vt:lpwstr>
  </property>
  <property fmtid="{D5CDD505-2E9C-101B-9397-08002B2CF9AE}" pid="4" name="ICV">
    <vt:lpwstr>4D72E52EBED94DD9BD64540A840B796E_12</vt:lpwstr>
  </property>
</Properties>
</file>