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settings.xml" ContentType="application/vnd.openxmlformats-officedocument.wordprocessingml.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20"/>
        <w:shd w:val="clear" w:color="auto" w:fill="FFFFFF"/>
        <w:jc w:val="both"/>
        <w:rPr>
          <w:sz w:val="32"/>
          <w:szCs w:val="32"/>
        </w:rPr>
      </w:pPr>
      <w:r>
        <w:rPr>
          <w:sz w:val="32"/>
          <w:szCs w:val="32"/>
        </w:rPr>
        <w:t> </w:t>
      </w:r>
    </w:p>
    <w:p>
      <w:pPr>
        <w:pStyle w:val="20"/>
        <w:shd w:val="clear" w:color="auto" w:fill="FFFFFF"/>
        <w:spacing w:line="576" w:lineRule="exact"/>
        <w:jc w:val="both"/>
        <w:rPr>
          <w:sz w:val="32"/>
          <w:szCs w:val="32"/>
        </w:rPr>
      </w:pPr>
      <w:r>
        <w:rPr>
          <w:sz w:val="32"/>
          <w:szCs w:val="32"/>
        </w:rPr>
        <w:t> </w:t>
      </w:r>
    </w:p>
    <w:p>
      <w:pPr>
        <w:pStyle w:val="20"/>
        <w:shd w:val="clear" w:color="auto" w:fill="FFFFFF"/>
        <w:spacing w:line="576" w:lineRule="exact"/>
        <w:jc w:val="center"/>
        <w:rPr>
          <w:rFonts w:ascii="方正小标宋简体" w:eastAsia="方正小标宋简体" w:cs="方正小标宋简体"/>
          <w:sz w:val="44"/>
          <w:szCs w:val="44"/>
        </w:rPr>
      </w:pPr>
      <w:r>
        <w:rPr>
          <w:rStyle w:val="21"/>
          <w:rFonts w:ascii="方正小标宋简体" w:eastAsia="方正小标宋简体" w:cs="方正小标宋简体" w:hint="eastAsia"/>
          <w:sz w:val="44"/>
          <w:szCs w:val="44"/>
        </w:rPr>
        <w:t>20</w:t>
      </w:r>
      <w:r>
        <w:rPr>
          <w:rStyle w:val="21"/>
          <w:rFonts w:ascii="方正小标宋简体" w:eastAsia="方正小标宋简体" w:cs="方正小标宋简体"/>
          <w:sz w:val="44"/>
          <w:szCs w:val="44"/>
        </w:rPr>
        <w:t>2</w:t>
      </w:r>
      <w:r>
        <w:rPr>
          <w:rStyle w:val="21"/>
          <w:rFonts w:ascii="方正小标宋简体" w:eastAsia="方正小标宋简体" w:cs="方正小标宋简体" w:hint="eastAsia"/>
          <w:sz w:val="44"/>
          <w:szCs w:val="44"/>
        </w:rPr>
        <w:t>2年度</w:t>
      </w:r>
    </w:p>
    <w:p>
      <w:pPr>
        <w:pStyle w:val="20"/>
        <w:shd w:val="clear" w:color="auto" w:fill="FFFFFF"/>
        <w:spacing w:line="576" w:lineRule="exact"/>
        <w:jc w:val="center"/>
        <w:rPr>
          <w:rStyle w:val="21"/>
          <w:rFonts w:ascii="方正小标宋简体" w:eastAsia="方正小标宋简体" w:cs="方正小标宋简体"/>
          <w:sz w:val="44"/>
          <w:szCs w:val="44"/>
        </w:rPr>
      </w:pPr>
      <w:r>
        <w:rPr>
          <w:rStyle w:val="21"/>
          <w:rFonts w:ascii="方正小标宋简体" w:eastAsia="方正小标宋简体" w:cs="方正小标宋简体"/>
          <w:sz w:val="44"/>
          <w:szCs w:val="44"/>
        </w:rPr>
        <w:t>中共</w:t>
      </w:r>
      <w:r>
        <w:rPr>
          <w:rStyle w:val="21"/>
          <w:rFonts w:ascii="方正小标宋简体" w:eastAsia="方正小标宋简体" w:cs="方正小标宋简体" w:hint="eastAsia"/>
          <w:sz w:val="44"/>
          <w:szCs w:val="44"/>
        </w:rPr>
        <w:t>阿坝州</w:t>
      </w:r>
      <w:r>
        <w:rPr>
          <w:rStyle w:val="21"/>
          <w:rFonts w:ascii="方正小标宋简体" w:eastAsia="方正小标宋简体" w:cs="方正小标宋简体"/>
          <w:sz w:val="44"/>
          <w:szCs w:val="44"/>
        </w:rPr>
        <w:t>委</w:t>
      </w:r>
      <w:r>
        <w:rPr>
          <w:rStyle w:val="21"/>
          <w:rFonts w:ascii="方正小标宋简体" w:eastAsia="方正小标宋简体" w:cs="方正小标宋简体" w:hint="eastAsia"/>
          <w:sz w:val="44"/>
          <w:szCs w:val="44"/>
        </w:rPr>
        <w:t>外事</w:t>
      </w:r>
      <w:r>
        <w:rPr>
          <w:rStyle w:val="21"/>
          <w:rFonts w:ascii="方正小标宋简体" w:eastAsia="方正小标宋简体" w:cs="方正小标宋简体"/>
          <w:sz w:val="44"/>
          <w:szCs w:val="44"/>
        </w:rPr>
        <w:t>工作委员会</w:t>
      </w:r>
      <w:r>
        <w:rPr>
          <w:rStyle w:val="21"/>
          <w:rFonts w:ascii="方正小标宋简体" w:eastAsia="方正小标宋简体" w:cs="方正小标宋简体" w:hint="eastAsia"/>
          <w:sz w:val="44"/>
          <w:szCs w:val="44"/>
        </w:rPr>
        <w:t>办公室</w:t>
      </w:r>
    </w:p>
    <w:p>
      <w:pPr>
        <w:pStyle w:val="20"/>
        <w:shd w:val="clear" w:color="auto" w:fill="FFFFFF"/>
        <w:spacing w:line="576" w:lineRule="exact"/>
        <w:jc w:val="center"/>
        <w:rPr>
          <w:rFonts w:ascii="方正小标宋简体" w:eastAsia="方正小标宋简体" w:cs="方正小标宋简体"/>
          <w:sz w:val="44"/>
          <w:szCs w:val="44"/>
        </w:rPr>
      </w:pPr>
      <w:r>
        <w:rPr>
          <w:rStyle w:val="21"/>
          <w:rFonts w:ascii="方正小标宋简体" w:eastAsia="方正小标宋简体" w:cs="方正小标宋简体" w:hint="eastAsia"/>
          <w:sz w:val="44"/>
          <w:szCs w:val="44"/>
        </w:rPr>
        <w:t>（本级）部门决算</w:t>
      </w:r>
    </w:p>
    <w:p>
      <w:pPr>
        <w:pStyle w:val="20"/>
        <w:shd w:val="clear" w:color="auto" w:fill="FFFFFF"/>
        <w:spacing w:line="576" w:lineRule="exact"/>
        <w:jc w:val="both"/>
        <w:rPr>
          <w:sz w:val="32"/>
          <w:szCs w:val="32"/>
        </w:rPr>
      </w:pPr>
      <w:r>
        <w:rPr>
          <w:sz w:val="32"/>
          <w:szCs w:val="32"/>
        </w:rPr>
        <w:t> </w:t>
      </w:r>
    </w:p>
    <w:p>
      <w:pPr>
        <w:pStyle w:val="20"/>
        <w:shd w:val="clear" w:color="auto" w:fill="FFFFFF"/>
        <w:spacing w:line="576" w:lineRule="exact"/>
        <w:jc w:val="both"/>
        <w:rPr>
          <w:sz w:val="32"/>
          <w:szCs w:val="32"/>
        </w:rPr>
      </w:pPr>
      <w:r>
        <w:rPr>
          <w:sz w:val="32"/>
          <w:szCs w:val="32"/>
        </w:rPr>
        <w:t> </w:t>
      </w:r>
    </w:p>
    <w:p>
      <w:pPr>
        <w:pStyle w:val="20"/>
        <w:shd w:val="clear" w:color="auto" w:fill="FFFFFF"/>
        <w:spacing w:line="576" w:lineRule="exact"/>
        <w:jc w:val="both"/>
        <w:rPr>
          <w:sz w:val="32"/>
          <w:szCs w:val="32"/>
        </w:rPr>
      </w:pPr>
      <w:r>
        <w:rPr>
          <w:sz w:val="32"/>
          <w:szCs w:val="32"/>
        </w:rPr>
        <w:t> </w:t>
      </w:r>
    </w:p>
    <w:p>
      <w:pPr>
        <w:pStyle w:val="20"/>
        <w:shd w:val="clear" w:color="auto" w:fill="FFFFFF"/>
        <w:spacing w:line="576" w:lineRule="exact"/>
        <w:jc w:val="both"/>
        <w:rPr>
          <w:sz w:val="32"/>
          <w:szCs w:val="32"/>
        </w:rPr>
      </w:pPr>
      <w:r>
        <w:rPr>
          <w:sz w:val="32"/>
          <w:szCs w:val="32"/>
        </w:rPr>
        <w:t> </w:t>
      </w:r>
    </w:p>
    <w:p>
      <w:pPr>
        <w:pStyle w:val="20"/>
        <w:shd w:val="clear" w:color="auto" w:fill="FFFFFF"/>
        <w:spacing w:line="576" w:lineRule="exact"/>
        <w:jc w:val="both"/>
        <w:rPr>
          <w:sz w:val="32"/>
          <w:szCs w:val="32"/>
        </w:rPr>
      </w:pPr>
      <w:r>
        <w:rPr>
          <w:sz w:val="32"/>
          <w:szCs w:val="32"/>
        </w:rPr>
        <w:t> </w:t>
      </w:r>
    </w:p>
    <w:p>
      <w:pPr>
        <w:pStyle w:val="20"/>
        <w:shd w:val="clear" w:color="auto" w:fill="FFFFFF"/>
        <w:spacing w:line="576" w:lineRule="exact"/>
        <w:jc w:val="both"/>
        <w:rPr>
          <w:sz w:val="32"/>
          <w:szCs w:val="32"/>
        </w:rPr>
      </w:pPr>
      <w:r>
        <w:rPr>
          <w:sz w:val="32"/>
          <w:szCs w:val="32"/>
        </w:rPr>
        <w:t> </w:t>
      </w:r>
    </w:p>
    <w:p>
      <w:pPr>
        <w:pStyle w:val="20"/>
        <w:shd w:val="clear" w:color="auto" w:fill="FFFFFF"/>
        <w:spacing w:line="576" w:lineRule="exact"/>
        <w:jc w:val="both"/>
        <w:rPr>
          <w:sz w:val="32"/>
          <w:szCs w:val="32"/>
        </w:rPr>
      </w:pPr>
      <w:r>
        <w:rPr>
          <w:sz w:val="32"/>
          <w:szCs w:val="32"/>
        </w:rPr>
        <w:t> </w:t>
      </w:r>
    </w:p>
    <w:p>
      <w:pPr>
        <w:pStyle w:val="20"/>
        <w:shd w:val="clear" w:color="auto" w:fill="FFFFFF"/>
        <w:spacing w:line="576" w:lineRule="exact"/>
        <w:jc w:val="both"/>
        <w:rPr>
          <w:sz w:val="32"/>
          <w:szCs w:val="32"/>
        </w:rPr>
      </w:pPr>
      <w:r>
        <w:rPr>
          <w:rFonts w:ascii="仿宋_GB2312" w:eastAsia="仿宋_GB2312" w:hint="eastAsia"/>
          <w:sz w:val="32"/>
          <w:szCs w:val="32"/>
        </w:rPr>
        <w:t>   保密审查情况：已审查，内容审定</w:t>
      </w:r>
    </w:p>
    <w:p>
      <w:pPr>
        <w:pStyle w:val="20"/>
        <w:shd w:val="clear" w:color="auto" w:fill="FFFFFF"/>
        <w:spacing w:line="576" w:lineRule="exact"/>
        <w:jc w:val="both"/>
        <w:rPr>
          <w:sz w:val="32"/>
          <w:szCs w:val="32"/>
        </w:rPr>
      </w:pPr>
      <w:r>
        <w:rPr>
          <w:rFonts w:ascii="仿宋_GB2312" w:eastAsia="仿宋_GB2312" w:hint="eastAsia"/>
          <w:sz w:val="32"/>
          <w:szCs w:val="32"/>
        </w:rPr>
        <w:t>   部门主要负责人审签情况：已审签，同意对外公开</w:t>
      </w:r>
    </w:p>
    <w:p>
      <w:pPr>
        <w:pStyle w:val="20"/>
        <w:shd w:val="clear" w:color="auto" w:fill="FFFFFF"/>
        <w:jc w:val="both"/>
        <w:rPr>
          <w:sz w:val="32"/>
          <w:szCs w:val="32"/>
        </w:rPr>
      </w:pPr>
      <w:r>
        <w:rPr>
          <w:sz w:val="32"/>
          <w:szCs w:val="32"/>
        </w:rPr>
        <w:t> </w:t>
      </w:r>
    </w:p>
    <w:p>
      <w:pPr>
        <w:pStyle w:val="20"/>
        <w:shd w:val="clear" w:color="auto" w:fill="FFFFFF"/>
        <w:jc w:val="both"/>
        <w:rPr>
          <w:sz w:val="32"/>
          <w:szCs w:val="32"/>
        </w:rPr>
      </w:pPr>
      <w:r>
        <w:rPr>
          <w:sz w:val="32"/>
          <w:szCs w:val="32"/>
        </w:rPr>
        <w:t> </w:t>
      </w:r>
    </w:p>
    <w:p>
      <w:pPr>
        <w:spacing w:line="576" w:lineRule="exact"/>
        <w:ind w:firstLineChars="200" w:firstLine="640"/>
        <w:jc w:val="center"/>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目录</w:t>
      </w:r>
    </w:p>
    <w:p>
      <w:pPr>
        <w:spacing w:line="576" w:lineRule="exact"/>
        <w:ind w:firstLineChars="200" w:firstLine="640"/>
        <w:jc w:val="center"/>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公开时间：202</w:t>
      </w:r>
      <w:r>
        <w:rPr>
          <w:rFonts w:ascii="Times New Roman" w:eastAsia="仿宋_GB2312" w:cs="Times New Roman" w:hAnsi="Times New Roman" w:hint="eastAsia"/>
          <w:b/>
          <w:bCs/>
          <w:sz w:val="32"/>
          <w:szCs w:val="32"/>
        </w:rPr>
        <w:t>3</w:t>
      </w:r>
      <w:r>
        <w:rPr>
          <w:rFonts w:ascii="Times New Roman" w:eastAsia="仿宋_GB2312" w:cs="Times New Roman" w:hAnsi="Times New Roman"/>
          <w:b/>
          <w:bCs/>
          <w:sz w:val="32"/>
          <w:szCs w:val="32"/>
        </w:rPr>
        <w:t>年9月</w:t>
      </w:r>
      <w:r>
        <w:rPr>
          <w:rFonts w:ascii="Times New Roman" w:eastAsia="仿宋_GB2312" w:cs="Times New Roman" w:hAnsi="Times New Roman" w:hint="eastAsia"/>
          <w:b/>
          <w:bCs/>
          <w:sz w:val="32"/>
          <w:szCs w:val="32"/>
        </w:rPr>
        <w:t>15</w:t>
      </w:r>
      <w:r>
        <w:rPr>
          <w:rFonts w:ascii="Times New Roman" w:eastAsia="仿宋_GB2312" w:cs="Times New Roman" w:hAnsi="Times New Roman"/>
          <w:b/>
          <w:bCs/>
          <w:sz w:val="32"/>
          <w:szCs w:val="32"/>
        </w:rPr>
        <w:t>日</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 </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第一部分 部门概况</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一、基本职能及主要工作</w:t>
      </w:r>
    </w:p>
    <w:p>
      <w:pPr>
        <w:spacing w:line="576" w:lineRule="exact"/>
        <w:jc w:val="both"/>
        <w:rPr>
          <w:rFonts w:ascii="Times New Roman" w:eastAsia="仿宋_GB2312" w:cs="Times New Roman" w:hAnsi="Times New Roman"/>
          <w:sz w:val="32"/>
          <w:szCs w:val="32"/>
        </w:rPr>
      </w:pPr>
      <w:r>
        <w:rPr>
          <w:rFonts w:ascii="Times New Roman" w:eastAsia="仿宋_GB2312" w:cs="Times New Roman" w:hAnsi="Times New Roman" w:hint="eastAsia"/>
          <w:sz w:val="32"/>
          <w:szCs w:val="32"/>
        </w:rPr>
        <w:t xml:space="preserve">       （一）主要职能。</w:t>
      </w:r>
    </w:p>
    <w:p>
      <w:pPr>
        <w:spacing w:line="576" w:lineRule="exact"/>
        <w:jc w:val="both"/>
        <w:rPr>
          <w:rFonts w:ascii="Times New Roman" w:eastAsia="仿宋_GB2312" w:cs="Times New Roman" w:hAnsi="Times New Roman"/>
          <w:sz w:val="32"/>
          <w:szCs w:val="32"/>
        </w:rPr>
      </w:pPr>
      <w:r>
        <w:rPr>
          <w:rFonts w:ascii="Times New Roman" w:eastAsia="仿宋_GB2312" w:cs="Times New Roman" w:hAnsi="Times New Roman" w:hint="eastAsia"/>
          <w:sz w:val="32"/>
          <w:szCs w:val="32"/>
        </w:rPr>
        <w:t xml:space="preserve">       （二）2022年重点工作完成情况</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二、机构设置</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第二部分度 部门决算情况说明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一、收入支出决算总体情况说明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二、收入决算情况说明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三、支出决算情况说明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四、财政拨款收入支出决算总体情况说明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五、一般公共预算财政拨款支出决算情况说明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hint="eastAsia"/>
          <w:sz w:val="32"/>
          <w:szCs w:val="32"/>
        </w:rPr>
        <w:t>（一）</w:t>
      </w:r>
      <w:r>
        <w:rPr>
          <w:rFonts w:ascii="Times New Roman" w:eastAsia="仿宋_GB2312" w:cs="Times New Roman" w:hAnsi="Times New Roman"/>
          <w:sz w:val="32"/>
          <w:szCs w:val="32"/>
        </w:rPr>
        <w:t>一般公共预算财政拨款支出决算</w:t>
      </w:r>
      <w:r>
        <w:rPr>
          <w:rFonts w:ascii="Times New Roman" w:eastAsia="仿宋_GB2312" w:cs="Times New Roman" w:hAnsi="Times New Roman" w:hint="eastAsia"/>
          <w:sz w:val="32"/>
          <w:szCs w:val="32"/>
        </w:rPr>
        <w:t>总体情况</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hint="eastAsia"/>
          <w:sz w:val="32"/>
          <w:szCs w:val="32"/>
        </w:rPr>
        <w:t>（二）</w:t>
      </w:r>
      <w:r>
        <w:rPr>
          <w:rFonts w:ascii="Times New Roman" w:eastAsia="仿宋_GB2312" w:cs="Times New Roman" w:hAnsi="Times New Roman"/>
          <w:sz w:val="32"/>
          <w:szCs w:val="32"/>
        </w:rPr>
        <w:t>一般公共预算财政拨款支出决算</w:t>
      </w:r>
      <w:r>
        <w:rPr>
          <w:rFonts w:ascii="Times New Roman" w:eastAsia="仿宋_GB2312" w:cs="Times New Roman" w:hAnsi="Times New Roman" w:hint="eastAsia"/>
          <w:sz w:val="32"/>
          <w:szCs w:val="32"/>
        </w:rPr>
        <w:t>结构情况</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hint="eastAsia"/>
          <w:sz w:val="32"/>
          <w:szCs w:val="32"/>
        </w:rPr>
        <w:t>（三）</w:t>
      </w:r>
      <w:r>
        <w:rPr>
          <w:rFonts w:ascii="Times New Roman" w:eastAsia="仿宋_GB2312" w:cs="Times New Roman" w:hAnsi="Times New Roman"/>
          <w:sz w:val="32"/>
          <w:szCs w:val="32"/>
        </w:rPr>
        <w:t>一般公共预算财政拨款支出决算</w:t>
      </w:r>
      <w:r>
        <w:rPr>
          <w:rFonts w:ascii="Times New Roman" w:eastAsia="仿宋_GB2312" w:cs="Times New Roman" w:hAnsi="Times New Roman" w:hint="eastAsia"/>
          <w:sz w:val="32"/>
          <w:szCs w:val="32"/>
        </w:rPr>
        <w:t>具体情况</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六、一般公共预算财政拨款基本支出决算情况说明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七、“三公”经费财政拨款支出决算情况说明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hint="eastAsia"/>
          <w:sz w:val="32"/>
          <w:szCs w:val="32"/>
        </w:rPr>
        <w:t>（一）</w:t>
      </w:r>
      <w:r>
        <w:rPr>
          <w:rFonts w:ascii="Times New Roman" w:eastAsia="仿宋_GB2312" w:cs="Times New Roman" w:hAnsi="Times New Roman"/>
          <w:sz w:val="32"/>
          <w:szCs w:val="32"/>
        </w:rPr>
        <w:t>“三公”经费财政拨款支出决算</w:t>
      </w:r>
      <w:r>
        <w:rPr>
          <w:rFonts w:ascii="Times New Roman" w:eastAsia="仿宋_GB2312" w:cs="Times New Roman" w:hAnsi="Times New Roman" w:hint="eastAsia"/>
          <w:sz w:val="32"/>
          <w:szCs w:val="32"/>
        </w:rPr>
        <w:t>总体情况</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hint="eastAsia"/>
          <w:sz w:val="32"/>
          <w:szCs w:val="32"/>
        </w:rPr>
        <w:t>（二）</w:t>
      </w:r>
      <w:r>
        <w:rPr>
          <w:rFonts w:ascii="Times New Roman" w:eastAsia="仿宋_GB2312" w:cs="Times New Roman" w:hAnsi="Times New Roman"/>
          <w:sz w:val="32"/>
          <w:szCs w:val="32"/>
        </w:rPr>
        <w:t>“三公”经费财政拨款支出决算</w:t>
      </w:r>
      <w:r>
        <w:rPr>
          <w:rFonts w:ascii="Times New Roman" w:eastAsia="仿宋_GB2312" w:cs="Times New Roman" w:hAnsi="Times New Roman" w:hint="eastAsia"/>
          <w:sz w:val="32"/>
          <w:szCs w:val="32"/>
        </w:rPr>
        <w:t>具体情况</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八、政府性基金预算支出决算情况说明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九、 国有资本经营预算支出决算情况说明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十、其他重要事项的情况说明 </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hint="eastAsia"/>
          <w:sz w:val="32"/>
          <w:szCs w:val="32"/>
        </w:rPr>
        <w:t>（一）机关运行经费支出情况</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hint="eastAsia"/>
          <w:sz w:val="32"/>
          <w:szCs w:val="32"/>
        </w:rPr>
        <w:t>（二）政府采购支出情况</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hint="eastAsia"/>
          <w:sz w:val="32"/>
          <w:szCs w:val="32"/>
        </w:rPr>
        <w:t>（三）国有资产占有使用情况</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hint="eastAsia"/>
          <w:sz w:val="32"/>
          <w:szCs w:val="32"/>
        </w:rPr>
        <w:t>（四）预算绩效管理情况</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第三部分 名词解释</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第四部分 附件</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附件1</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附件2</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第五部分 附表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一、收入支出决算总表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二、收入决算表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三、支出决算表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四、财政拨款收入支出决算总表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五、财政拨款支出决算明细表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六、一般公共预算财政拨款支出决算表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七、一般公共预算财政拨款支出决算明细表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八、一般公共预算财政拨款基本支出决算表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九、一般公共预算财政拨款项目支出决算表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十、一般公共预算财政拨款“三公”经费支出决算表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十一、政府性基金预算财政拨款收入支出决算表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十二、政府性基金预算财政拨款“三公”经费支出决算表</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十三、国有资本经营预算支出决算表</w:t>
      </w:r>
    </w:p>
    <w:p>
      <w:pPr>
        <w:spacing w:line="576" w:lineRule="exact"/>
        <w:jc w:val="both"/>
        <w:rPr>
          <w:rFonts w:ascii="Times New Roman" w:eastAsia="仿宋_GB2312" w:cs="Times New Roman" w:hAnsi="Times New Roman"/>
          <w:b/>
          <w:bCs/>
          <w:sz w:val="32"/>
          <w:szCs w:val="32"/>
        </w:rPr>
      </w:pPr>
      <w:r>
        <w:rPr>
          <w:rFonts w:ascii="Times New Roman" w:eastAsia="仿宋_GB2312" w:cs="Times New Roman" w:hAnsi="Times New Roman"/>
          <w:sz w:val="32"/>
          <w:szCs w:val="32"/>
        </w:rPr>
        <w:t>(注：请部门根据实际注明页码</w:t>
      </w:r>
      <w:r>
        <w:rPr>
          <w:rFonts w:ascii="Times New Roman" w:eastAsia="仿宋_GB2312" w:cs="Times New Roman" w:hAnsi="Times New Roman" w:hint="eastAsia"/>
          <w:sz w:val="32"/>
          <w:szCs w:val="32"/>
        </w:rPr>
        <w:t>）</w:t>
      </w:r>
    </w:p>
    <w:p>
      <w:pPr>
        <w:spacing w:line="576" w:lineRule="exact"/>
        <w:jc w:val="both"/>
        <w:rPr>
          <w:rFonts w:ascii="Times New Roman" w:eastAsia="仿宋_GB2312" w:cs="Times New Roman" w:hAnsi="Times New Roman"/>
          <w:b/>
          <w:bCs/>
          <w:sz w:val="32"/>
          <w:szCs w:val="32"/>
        </w:rPr>
      </w:pPr>
    </w:p>
    <w:p>
      <w:pPr>
        <w:spacing w:line="576" w:lineRule="exact"/>
        <w:jc w:val="center"/>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第一部分 部门概况</w:t>
      </w:r>
    </w:p>
    <w:p>
      <w:pPr>
        <w:spacing w:line="576" w:lineRule="exact"/>
        <w:ind w:firstLineChars="200" w:firstLine="640"/>
        <w:jc w:val="both"/>
        <w:rPr>
          <w:rFonts w:ascii="Times New Roman" w:eastAsia="仿宋_GB2312" w:cs="Times New Roman" w:hAnsi="Times New Roman"/>
          <w:b/>
          <w:bCs/>
          <w:sz w:val="32"/>
          <w:szCs w:val="32"/>
        </w:rPr>
      </w:pP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一、基本职能及主要工作</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（一）主要职能。</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1.贯彻执行党和国家的外事、港澳方针政策和法律法规，以及州委、州政府和州委外事工作委员会关于外事、港澳和友协工作的决策部署，并负责监督检查。指导全州外事、港澳和友协工作。围绕推进全州高水平开放、高质量发展和外事、港澳和友协工作开展调查研究，统筹协调全州外事、港澳和友协工作及其重大活动。指导协调各级各部门有序开展重大对外交流活动，推动实施“四向拓展、全域开放”战略部署，为州委、州政府决策提出建议。</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2.负责全州重大外事工作的统筹协调、整体谋划、政策研究和督促指导。研究起草全州外事、港澳和友协工作的地方性法规、政府规章草案。负责制定外事、港澳和友协工作规划以及有关政策措施和办法，审核各地、各部门报请州委、州政府审批的涉及外事、港澳和友协工作的文件，审核报批在州举行的国际性会议。负责本系统、本部门依法行政工作。</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3.统筹协调管理全州各部门（单位）与外国驻我国使馆、领馆的交往活动，管理为外国领事馆和国（境）外其他官方机构服务的机构。</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4.负责州委对外党际交流与合作工作。负责以中国共产党名义出访团组的协调工作。负责中共中央对外联络部等中央部门邀请的党宾来州访问工作。</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5.统筹全州民间对外交往工作，统筹全州民间组织参与国际交流协调工作。</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6.综合协调全州因公出国（境）管理工作，按照授权和管理权限，负责相关事宜的审核报批及证件上缴工作。</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7.负责接待来州访问或进行公务活动的国宾和外国驻华外交人员，办理相关礼宾事宜，统筹协调州委、州人大常委会、州人民政府、州政协领导的外事活动，负责办理外国受邀人员来访的审核报批事宜。</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8.负责全州与“一带一路”沿线重点国家交流合作的统筹协调工作。稳步推进我州建立相关国际友好关系工作，负责全州与外国友好城市、友好市州（县）和其他结好单位的交往活动及其相关的报批事宜，为全州企业、事业单位开展对外合作交流提供服务。</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9.统筹协调全州涉藏外事工作，参与协调处理阿坝州机构和人员在海外的领事保护事宜及外国人在州涉案事宜，参与处理全州重大涉外案件和涉外突发应急事件。参与协调境外非政府组织在州活动管理工作。</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10.统筹全州涉港澳事务，负责川港澳合作机制涉及我州的相关事项。统筹协调我州与港澳各界交往事宜。负责全州因公赴港澳人员的任务审核报批工作。负责与港澳特区政府驻川机构的联络交往事宜，参与处理涉港澳应急事件，负责港澳特区政府官员和有关人员公务来州邀请报批及接待工作。</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11.指导全州外事系统的对外宣传工作。负责外国常驻我国新闻机构和来州外国记者在我州采访及外国记者的管理服务工作，负责外事、港澳和友协信息工作。</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12.负责全州外事系统工作人员的教育培训工作，监督检查外事纪律和保密制度的执行情况，协调处理违反外事纪律和保密规定的重大案件。</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13.负责州委外事工作委员会的具体工作。承担有关行政审批事项。</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14.完成州委交办的其他任务。</w:t>
      </w:r>
    </w:p>
    <w:p>
      <w:pPr>
        <w:spacing w:line="560"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（二）202</w:t>
      </w:r>
      <w:r>
        <w:rPr>
          <w:rFonts w:ascii="Times New Roman" w:eastAsia="仿宋_GB2312" w:cs="Times New Roman" w:hAnsi="Times New Roman" w:hint="eastAsia"/>
          <w:b/>
          <w:bCs/>
          <w:sz w:val="32"/>
          <w:szCs w:val="32"/>
        </w:rPr>
        <w:t>2</w:t>
      </w:r>
      <w:r>
        <w:rPr>
          <w:rFonts w:ascii="Times New Roman" w:eastAsia="仿宋_GB2312" w:cs="Times New Roman" w:hAnsi="Times New Roman"/>
          <w:b/>
          <w:bCs/>
          <w:sz w:val="32"/>
          <w:szCs w:val="32"/>
        </w:rPr>
        <w:t>年重点工作完成情况。</w:t>
      </w:r>
    </w:p>
    <w:p>
      <w:pPr>
        <w:widowControl w:val="0"/>
        <w:spacing w:line="560" w:lineRule="exact"/>
        <w:ind w:firstLineChars="200" w:firstLine="640"/>
        <w:rPr>
          <w:rFonts w:ascii="Times New Roman" w:eastAsia="方正仿宋_GBK" w:cs="Times New Roman" w:hAnsi="Times New Roman"/>
          <w:sz w:val="32"/>
          <w:szCs w:val="32"/>
        </w:rPr>
      </w:pPr>
      <w:r>
        <w:rPr>
          <w:rFonts w:ascii="方正楷体_GBK" w:eastAsia="方正楷体_GBK" w:cs="方正楷体_GBK" w:hint="eastAsia"/>
          <w:b/>
          <w:bCs/>
          <w:kern w:val="2"/>
          <w:sz w:val="32"/>
          <w:szCs w:val="32"/>
        </w:rPr>
        <w:t>（一）</w:t>
      </w:r>
      <w:r>
        <w:rPr>
          <w:rFonts w:ascii="仿宋_GB2312" w:eastAsia="仿宋_GB2312" w:cs="仿宋_GB2312" w:hint="eastAsia"/>
          <w:b/>
          <w:bCs/>
          <w:kern w:val="2"/>
          <w:sz w:val="32"/>
          <w:szCs w:val="32"/>
        </w:rPr>
        <w:t>服务国家总体外交</w:t>
      </w:r>
      <w:r>
        <w:rPr>
          <w:rFonts w:ascii="方正楷体_GBK" w:eastAsia="方正楷体_GBK" w:cs="Times New Roman" w:hint="eastAsia"/>
          <w:b/>
          <w:bCs/>
          <w:kern w:val="2"/>
          <w:sz w:val="32"/>
          <w:szCs w:val="32"/>
        </w:rPr>
        <w:t>。</w:t>
      </w:r>
      <w:r>
        <w:rPr>
          <w:rFonts w:ascii="Times New Roman" w:eastAsia="方正仿宋_GBK" w:cs="Times New Roman" w:hAnsi="Times New Roman" w:hint="eastAsia"/>
          <w:kern w:val="2"/>
          <w:sz w:val="32"/>
          <w:szCs w:val="32"/>
        </w:rPr>
        <w:t>积极发挥阿坝外事工作特色，配合落实国家总体外交方针政策的活动、效果显著。</w:t>
      </w:r>
      <w:r>
        <w:rPr>
          <w:rFonts w:ascii="方正仿宋_GBK" w:eastAsia="方正仿宋_GBK" w:cs="方正仿宋_GBK" w:hint="eastAsia"/>
          <w:b/>
          <w:bCs/>
          <w:sz w:val="32"/>
          <w:szCs w:val="32"/>
        </w:rPr>
        <w:t>一是</w:t>
      </w:r>
      <w:r>
        <w:rPr>
          <w:rFonts w:ascii="Times New Roman" w:eastAsia="方正仿宋_GBK" w:cs="Times New Roman" w:hAnsi="Times New Roman"/>
          <w:sz w:val="32"/>
          <w:szCs w:val="32"/>
        </w:rPr>
        <w:t>2022</w:t>
      </w:r>
      <w:r>
        <w:rPr>
          <w:rFonts w:ascii="方正仿宋_GBK" w:eastAsia="方正仿宋_GBK" w:cs="方正仿宋_GBK" w:hint="eastAsia"/>
          <w:sz w:val="32"/>
          <w:szCs w:val="32"/>
        </w:rPr>
        <w:t>年巴基斯坦遭受了极其严重的洪涝灾害。为服务国家总体外交大局，我办主动作为，及时向州委请示同意后，积极协调汶川县人民政府向巴基斯坦驻华大使馆捐款</w:t>
      </w:r>
      <w:r>
        <w:rPr>
          <w:rFonts w:ascii="Times New Roman" w:eastAsia="方正仿宋_GBK" w:cs="Times New Roman" w:hAnsi="Times New Roman" w:hint="eastAsia"/>
          <w:sz w:val="32"/>
          <w:szCs w:val="32"/>
        </w:rPr>
        <w:t>50万元人民币。汶川县捐赠的50万元是我省向巴方捐赠的主要支撑，不仅为服务国家总体外交大局贡献了“阿坝力量”，还充分体现了阿坝人民不忘恩情、投桃报李的优秀品质。巴基斯坦驻华大使馆对我州汶川县的捐赠致以诚挚谢意。</w:t>
      </w:r>
      <w:r>
        <w:rPr>
          <w:rFonts w:ascii="方正仿宋_GBK" w:eastAsia="方正仿宋_GBK" w:cs="方正仿宋_GBK" w:hint="eastAsia"/>
          <w:b/>
          <w:bCs/>
          <w:sz w:val="32"/>
          <w:szCs w:val="32"/>
        </w:rPr>
        <w:t>二是</w:t>
      </w:r>
      <w:r>
        <w:rPr>
          <w:rFonts w:ascii="方正仿宋_GBK" w:eastAsia="方正仿宋_GBK" w:cs="方正仿宋_GBK" w:hint="eastAsia"/>
          <w:sz w:val="32"/>
          <w:szCs w:val="32"/>
        </w:rPr>
        <w:t>为进一步落实国家总体外交的具体措施，利用博鳌亚洲论坛的有效平台大力宣传推介阿坝州，进一步巩固我州与博鳌亚洲论坛的良好合作关系，我办积极做好与博鳌亚洲论坛的对接工作，博鳌亚洲论坛发函邀请省人大常委会副主任、州委书记刘坪和时任州人民政府副州长、汶川县委书记李建军参加博鳌亚洲论</w:t>
      </w:r>
      <w:r>
        <w:rPr>
          <w:rFonts w:ascii="Times New Roman" w:eastAsia="方正仿宋_GBK" w:cs="Times New Roman" w:hAnsi="Times New Roman" w:hint="eastAsia"/>
          <w:sz w:val="32"/>
          <w:szCs w:val="32"/>
        </w:rPr>
        <w:t>坛2022年</w:t>
      </w:r>
      <w:r>
        <w:rPr>
          <w:rFonts w:ascii="方正仿宋_GBK" w:eastAsia="方正仿宋_GBK" w:cs="方正仿宋_GBK" w:hint="eastAsia"/>
          <w:sz w:val="32"/>
          <w:szCs w:val="32"/>
        </w:rPr>
        <w:t>年会。</w:t>
      </w:r>
      <w:r>
        <w:rPr>
          <w:rFonts w:ascii="Times New Roman" w:eastAsia="方正仿宋_GBK" w:cs="Times New Roman" w:hAnsi="Times New Roman" w:hint="eastAsia"/>
          <w:sz w:val="32"/>
          <w:szCs w:val="32"/>
        </w:rPr>
        <w:t>2022</w:t>
      </w:r>
      <w:r>
        <w:rPr>
          <w:rFonts w:ascii="方正仿宋_GBK" w:eastAsia="方正仿宋_GBK" w:cs="方正仿宋_GBK" w:hint="eastAsia"/>
          <w:sz w:val="32"/>
          <w:szCs w:val="32"/>
        </w:rPr>
        <w:t>年</w:t>
      </w:r>
      <w:r>
        <w:rPr>
          <w:rFonts w:ascii="Times New Roman" w:eastAsia="方正仿宋_GBK" w:cs="Times New Roman" w:hAnsi="Times New Roman" w:hint="eastAsia"/>
          <w:sz w:val="32"/>
          <w:szCs w:val="32"/>
        </w:rPr>
        <w:t>4月，</w:t>
      </w:r>
      <w:r>
        <w:rPr>
          <w:rFonts w:ascii="方正仿宋_GBK" w:eastAsia="方正仿宋_GBK" w:cs="方正仿宋_GBK" w:hint="eastAsia"/>
          <w:sz w:val="32"/>
          <w:szCs w:val="32"/>
        </w:rPr>
        <w:t>博鳌亚洲论</w:t>
      </w:r>
      <w:r>
        <w:rPr>
          <w:rFonts w:ascii="Times New Roman" w:eastAsia="方正仿宋_GBK" w:cs="Times New Roman" w:hAnsi="Times New Roman" w:hint="eastAsia"/>
          <w:sz w:val="32"/>
          <w:szCs w:val="32"/>
        </w:rPr>
        <w:t>坛2022年</w:t>
      </w:r>
      <w:r>
        <w:rPr>
          <w:rFonts w:ascii="方正仿宋_GBK" w:eastAsia="方正仿宋_GBK" w:cs="方正仿宋_GBK" w:hint="eastAsia"/>
          <w:sz w:val="32"/>
          <w:szCs w:val="32"/>
        </w:rPr>
        <w:t>年会在海南举行时，刘坪书记因工作安排未能前往，州人民政府副州长、汶川县委书记李建军前往参加本次年会，在会上做了主旨发言，向中外嘉宾介绍了汶川乡村振兴案例，进一步扩大了阿坝州的对外知名度和美誉度。</w:t>
      </w:r>
    </w:p>
    <w:p>
      <w:pPr>
        <w:pStyle w:val="15"/>
        <w:spacing w:line="560" w:lineRule="exact"/>
        <w:ind w:firstLineChars="200" w:firstLine="640"/>
        <w:rPr>
          <w:rFonts w:ascii="Times New Roman" w:eastAsia="方正仿宋_GBK" w:cs="Times New Roman" w:hAnsi="Times New Roman"/>
          <w:sz w:val="32"/>
          <w:szCs w:val="32"/>
        </w:rPr>
      </w:pPr>
      <w:r>
        <w:rPr>
          <w:rFonts w:ascii="仿宋_GB2312" w:eastAsia="仿宋_GB2312" w:cs="仿宋_GB2312" w:hint="eastAsia"/>
          <w:b/>
          <w:bCs/>
          <w:sz w:val="32"/>
          <w:szCs w:val="32"/>
        </w:rPr>
        <w:t>（二）切实加强党对地方外事工作的集中统一领导</w:t>
      </w:r>
      <w:r>
        <w:rPr>
          <w:rFonts w:ascii="方正楷体_GBK" w:eastAsia="方正楷体_GBK" w:cs="Times New Roman" w:hint="eastAsia"/>
          <w:b/>
          <w:bCs/>
          <w:sz w:val="32"/>
          <w:szCs w:val="32"/>
        </w:rPr>
        <w:t>。</w:t>
      </w:r>
      <w:r>
        <w:rPr>
          <w:rFonts w:ascii="Times New Roman" w:eastAsia="方正仿宋_GBK" w:cs="Times New Roman" w:hAnsi="Times New Roman" w:hint="eastAsia"/>
          <w:sz w:val="32"/>
          <w:szCs w:val="32"/>
        </w:rPr>
        <w:t>严格执行重大事项请示报告制度，切实加强州委对全州外事（港澳）和友协工作的集中统一领导，按照州委对全州外事（港澳）和友协工作的统筹谋划来积极落实、整体推进。</w:t>
      </w:r>
      <w:r>
        <w:rPr>
          <w:rFonts w:ascii="Times New Roman" w:eastAsia="方正仿宋_GBK" w:cs="Times New Roman" w:hAnsi="Times New Roman" w:hint="eastAsia"/>
          <w:b/>
          <w:bCs/>
          <w:sz w:val="32"/>
          <w:szCs w:val="32"/>
        </w:rPr>
        <w:t>一是</w:t>
      </w:r>
      <w:r>
        <w:rPr>
          <w:rFonts w:ascii="Times New Roman" w:eastAsia="方正仿宋_GBK" w:cs="Times New Roman" w:hAnsi="Times New Roman" w:hint="eastAsia"/>
          <w:sz w:val="32"/>
          <w:szCs w:val="32"/>
        </w:rPr>
        <w:t>深入学习党的二十大、省委十二届二次全会和州委十二届二次全会精神。</w:t>
      </w:r>
      <w:r>
        <w:rPr>
          <w:rFonts w:ascii="方正仿宋_GBK" w:eastAsia="方正仿宋_GBK" w:hint="eastAsia"/>
          <w:sz w:val="32"/>
          <w:szCs w:val="32"/>
        </w:rPr>
        <w:t>把在全州外事系统学习宣传贯彻党的二十大</w:t>
      </w:r>
      <w:r>
        <w:rPr>
          <w:rFonts w:ascii="Times New Roman" w:eastAsia="方正仿宋_GBK" w:cs="Times New Roman" w:hAnsi="Times New Roman" w:hint="eastAsia"/>
          <w:sz w:val="32"/>
          <w:szCs w:val="32"/>
        </w:rPr>
        <w:t>、省委十二届二次全会和州委十二届二次全会</w:t>
      </w:r>
      <w:r>
        <w:rPr>
          <w:rFonts w:ascii="方正仿宋_GBK" w:eastAsia="方正仿宋_GBK" w:hint="eastAsia"/>
          <w:sz w:val="32"/>
          <w:szCs w:val="32"/>
        </w:rPr>
        <w:t>精神作为当前和今后一个时期最重要的政治任务。按照习近平总书记提出的“五个牢牢把握”重要要求，在全州外事系统迅速掀起学习宣传贯彻党的二十大</w:t>
      </w:r>
      <w:r>
        <w:rPr>
          <w:rFonts w:ascii="Times New Roman" w:eastAsia="方正仿宋_GBK" w:cs="Times New Roman" w:hAnsi="Times New Roman" w:hint="eastAsia"/>
          <w:sz w:val="32"/>
          <w:szCs w:val="32"/>
        </w:rPr>
        <w:t>、省委十二届二次全会和州委十二届二次全会</w:t>
      </w:r>
      <w:r>
        <w:rPr>
          <w:rFonts w:ascii="方正仿宋_GBK" w:eastAsia="方正仿宋_GBK" w:hint="eastAsia"/>
          <w:sz w:val="32"/>
          <w:szCs w:val="32"/>
        </w:rPr>
        <w:t>精神热潮。深刻领悟“两个确立”的决定性意义，更加自觉地衷心拥护“两个确立”、忠诚践行“两个维护”，切实把思想和行动统一到以习近平同志为核心的党中央决策部署上来。把握好习近平新时代中国特色社会主义思想的世界观和方法论，不断提升用党的创新理论指导实践、推动工作的能力和水平。我办深入学习贯彻落实党的二十大</w:t>
      </w:r>
      <w:r>
        <w:rPr>
          <w:rFonts w:ascii="Times New Roman" w:eastAsia="方正仿宋_GBK" w:cs="Times New Roman" w:hAnsi="Times New Roman" w:hint="eastAsia"/>
          <w:sz w:val="32"/>
          <w:szCs w:val="32"/>
        </w:rPr>
        <w:t>、省委十二届二次全会和州委十二届二次全会</w:t>
      </w:r>
      <w:r>
        <w:rPr>
          <w:rFonts w:ascii="方正仿宋_GBK" w:eastAsia="方正仿宋_GBK" w:hint="eastAsia"/>
          <w:sz w:val="32"/>
          <w:szCs w:val="32"/>
        </w:rPr>
        <w:t>精神，真正做到学在深处、干在实处、走在前列：重点围绕加强国际交流合作，稳步推进与重点国家、外国驻华领馆和有关机构组织友好交往及务实合作；落实好习近平总书记关于友城建设工作“三个一批”重要指示精神，有效推进友城工作；扎实开展好我州公民和企业的海外利益保护工作，加强在州外籍人员服务管理；进一步加大支持我州优势资源“走出去”、进一步加强涉藏地区涉外安全稳定工作等重点任务，为更好服务国家总体外交大局和我州“一州两区三家园”发展目标贡献外事力量。</w:t>
      </w:r>
      <w:r>
        <w:rPr>
          <w:rFonts w:ascii="方正仿宋_GBK" w:eastAsia="方正仿宋_GBK" w:hint="eastAsia"/>
          <w:b/>
          <w:bCs/>
          <w:sz w:val="32"/>
          <w:szCs w:val="32"/>
        </w:rPr>
        <w:t>二是</w:t>
      </w:r>
      <w:r>
        <w:rPr>
          <w:rFonts w:ascii="Times New Roman" w:eastAsia="方正仿宋_GBK" w:cs="Times New Roman" w:hAnsi="Times New Roman" w:hint="eastAsia"/>
          <w:sz w:val="32"/>
          <w:szCs w:val="32"/>
        </w:rPr>
        <w:t>认真贯彻落实中央、省委和州委重要精神。</w:t>
      </w:r>
      <w:r>
        <w:rPr>
          <w:rFonts w:ascii="Times New Roman" w:eastAsia="方正仿宋_GBK" w:cs="Times New Roman" w:hAnsi="Times New Roman"/>
          <w:sz w:val="32"/>
          <w:szCs w:val="32"/>
        </w:rPr>
        <w:t>全州外事工作战线坚持以习近平外交思想为引领，坚决贯彻党中央和省委外事工作决策部署，认真落实州委外事工作“四个服务”（服务国家总体外交、服务全州发展大局、服务涉藏外宣工作、服务归侨侨眷侨胞）要求，坚持把</w:t>
      </w:r>
      <w:r>
        <w:rPr>
          <w:rFonts w:ascii="Times New Roman" w:eastAsia="方正仿宋_GBK" w:cs="Times New Roman" w:hAnsi="Times New Roman" w:hint="eastAsia"/>
          <w:sz w:val="32"/>
          <w:szCs w:val="32"/>
        </w:rPr>
        <w:t>涉藏</w:t>
      </w:r>
      <w:r>
        <w:rPr>
          <w:rFonts w:ascii="Times New Roman" w:eastAsia="方正仿宋_GBK" w:cs="Times New Roman" w:hAnsi="Times New Roman"/>
          <w:sz w:val="32"/>
          <w:szCs w:val="32"/>
        </w:rPr>
        <w:t>外事工作放在治藏稳藏兴藏的大局中谋划推动，深化务实合作、促进对外开放</w:t>
      </w:r>
      <w:r>
        <w:rPr>
          <w:rFonts w:ascii="Times New Roman" w:eastAsia="方正仿宋_GBK" w:cs="Times New Roman" w:hAnsi="Times New Roman" w:hint="eastAsia"/>
          <w:sz w:val="32"/>
          <w:szCs w:val="32"/>
        </w:rPr>
        <w:t>。我办组织召开了十二届州委外事工作委员会第一次会议，会议听取</w:t>
      </w:r>
      <w:r>
        <w:rPr>
          <w:rFonts w:ascii="Times New Roman" w:eastAsia="方正仿宋_GBK" w:cs="Times New Roman" w:hAnsi="Times New Roman"/>
          <w:sz w:val="32"/>
          <w:szCs w:val="32"/>
        </w:rPr>
        <w:t>了2021年全州外事工作汇报，审议并原则同意《2022年全州外事工作要点》，研究部署了下一</w:t>
      </w:r>
      <w:r>
        <w:rPr>
          <w:rFonts w:ascii="Times New Roman" w:eastAsia="方正仿宋_GBK" w:cs="Times New Roman" w:hAnsi="Times New Roman" w:hint="eastAsia"/>
          <w:sz w:val="32"/>
          <w:szCs w:val="32"/>
        </w:rPr>
        <w:t>步</w:t>
      </w:r>
      <w:r>
        <w:rPr>
          <w:rFonts w:ascii="Times New Roman" w:eastAsia="方正仿宋_GBK" w:cs="Times New Roman" w:hAnsi="Times New Roman"/>
          <w:sz w:val="32"/>
          <w:szCs w:val="32"/>
        </w:rPr>
        <w:t>全州外事工作重点任务。</w:t>
      </w:r>
      <w:r>
        <w:rPr>
          <w:rFonts w:ascii="Times New Roman" w:eastAsia="方正仿宋_GBK" w:cs="Times New Roman" w:hAnsi="Times New Roman" w:hint="eastAsia"/>
          <w:sz w:val="32"/>
          <w:szCs w:val="32"/>
        </w:rPr>
        <w:t>我办坚持对重大涉外工作和事项进行研判、决策，对重大涉外工作任务提出明确意见，及时布置工作任务、强调工作效果，指导州县相关部门共同配合、协同作战，保障外事工作安全、顺利开展。严格执行重大事项请示报告制度，在突发涉外安全事件、外事接待、重大对外交流交往活动等重要工作中及时做到“事前请示、事后报告”，全年没有出现漏报、瞒报的情况，促进了全州外事工作规范、有序运转。</w:t>
      </w:r>
    </w:p>
    <w:p>
      <w:pPr>
        <w:pStyle w:val="15"/>
        <w:spacing w:line="560" w:lineRule="exact"/>
        <w:ind w:firstLineChars="200" w:firstLine="640"/>
        <w:rPr>
          <w:rFonts w:ascii="方正楷体_GBK" w:eastAsia="方正楷体_GBK" w:cs="方正楷体_GBK"/>
          <w:b/>
          <w:bCs/>
          <w:sz w:val="32"/>
          <w:szCs w:val="32"/>
        </w:rPr>
      </w:pPr>
      <w:r>
        <w:rPr>
          <w:rFonts w:ascii="方正楷体_GBK" w:eastAsia="方正楷体_GBK" w:cs="方正楷体_GBK" w:hint="eastAsia"/>
          <w:b/>
          <w:bCs/>
          <w:sz w:val="32"/>
          <w:szCs w:val="32"/>
        </w:rPr>
        <w:t>（</w:t>
      </w:r>
      <w:r>
        <w:rPr>
          <w:rFonts w:ascii="仿宋_GB2312" w:eastAsia="仿宋_GB2312" w:cs="仿宋_GB2312" w:hint="eastAsia"/>
          <w:b/>
          <w:bCs/>
          <w:sz w:val="32"/>
          <w:szCs w:val="32"/>
        </w:rPr>
        <w:t>三）服务地方经济社会发展</w:t>
      </w:r>
      <w:r>
        <w:rPr>
          <w:rFonts w:ascii="方正楷体_GBK" w:eastAsia="方正楷体_GBK" w:cs="Times New Roman" w:hint="eastAsia"/>
          <w:b/>
          <w:bCs/>
          <w:sz w:val="32"/>
          <w:szCs w:val="32"/>
        </w:rPr>
        <w:t>。</w:t>
      </w:r>
      <w:r>
        <w:rPr>
          <w:rFonts w:ascii="Times New Roman" w:eastAsia="方正仿宋_GBK" w:cs="Times New Roman" w:hAnsi="Times New Roman" w:hint="eastAsia"/>
          <w:sz w:val="32"/>
          <w:szCs w:val="32"/>
        </w:rPr>
        <w:t>利用外事（港澳）和友协工作资源、信息、渠道优势，通过各类外事（港澳）和民间外交活动，展示阿坝发展新变化、新机遇，为地方经济社会发展贡献外事（港澳）工作力量。</w:t>
      </w:r>
      <w:r>
        <w:rPr>
          <w:rFonts w:ascii="方正仿宋_GBK" w:eastAsia="方正仿宋_GBK" w:cs="方正仿宋_GBK" w:hint="eastAsia"/>
          <w:b/>
          <w:bCs/>
          <w:sz w:val="32"/>
          <w:szCs w:val="32"/>
        </w:rPr>
        <w:t>一是</w:t>
      </w:r>
      <w:r>
        <w:rPr>
          <w:rFonts w:ascii="Times New Roman" w:eastAsia="方正仿宋_GBK" w:cs="Times New Roman" w:hAnsi="Times New Roman" w:hint="eastAsia"/>
          <w:sz w:val="32"/>
          <w:szCs w:val="32"/>
        </w:rPr>
        <w:t>为汶川县在第二届“数字国际熊猫节”活动中提供外事服务。第二届“数字国际熊猫节”活动于11月10日—13日在汶川县举行，此次活动是由省林草局、省政府新闻办、省外事办和州政府主办、汶川县承办，是今年我省重要的外事活动，有以色列、德国、巴基斯坦等国驻成都总领事馆的相关人员组成的领事团11人、外籍专家3人共14名外宾来州参加此次活动。为做好此次活动的外事内容，我办安排精干力量前往汶川县提供外事服务。活动期间，我办为省政府领导会见来州外宾、外宾人员的疫情防控、涉外安全和秩序维护等内容提供了现场翻译、外事服务等工作，确保了本次活动的涉外内容圆满顺利完成，工作成效得到了组委会的高度评价。</w:t>
      </w:r>
      <w:r>
        <w:rPr>
          <w:rFonts w:ascii="Times New Roman" w:eastAsia="方正仿宋_GBK" w:cs="Times New Roman" w:hAnsi="Times New Roman" w:hint="eastAsia"/>
          <w:b/>
          <w:bCs/>
          <w:sz w:val="32"/>
          <w:szCs w:val="32"/>
        </w:rPr>
        <w:t>二是</w:t>
      </w:r>
      <w:r>
        <w:rPr>
          <w:rFonts w:ascii="方正仿宋_GBK" w:eastAsia="方正仿宋_GBK" w:cs="方正仿宋_GBK" w:hint="eastAsia"/>
          <w:sz w:val="32"/>
          <w:szCs w:val="32"/>
        </w:rPr>
        <w:t>组织九寨沟风景名胜区管理局和黄龙风景名胜区管理局于</w:t>
      </w:r>
      <w:r>
        <w:rPr>
          <w:rFonts w:ascii="Times New Roman" w:eastAsia="方正仿宋_GBK" w:cs="Times New Roman" w:hAnsi="Times New Roman" w:hint="eastAsia"/>
          <w:sz w:val="32"/>
          <w:szCs w:val="32"/>
        </w:rPr>
        <w:t>2022年6</w:t>
      </w:r>
      <w:r>
        <w:rPr>
          <w:rFonts w:ascii="方正仿宋_GBK" w:eastAsia="方正仿宋_GBK" w:cs="方正仿宋_GBK" w:hint="eastAsia"/>
          <w:sz w:val="32"/>
          <w:szCs w:val="32"/>
        </w:rPr>
        <w:t>月参加了四川—欧非国际友城世界遗产对话会。九寨沟景区管理局和黄龙景区管理局的负责同志围绕遗产保护和发展等内容向线上和线下的与会嘉宾进行了案例分享和深入交流。此次对话会是我州充分利用国际友城等外事资源，积极开展对外人文交流，推动更多阿坝文化旅游产品走出去，传播阿坝声音、讲好阿坝故事的生动实践。</w:t>
      </w:r>
      <w:r>
        <w:rPr>
          <w:rFonts w:ascii="方正仿宋_GBK" w:eastAsia="方正仿宋_GBK" w:cs="方正仿宋_GBK" w:hint="eastAsia"/>
          <w:b/>
          <w:bCs/>
          <w:sz w:val="32"/>
          <w:szCs w:val="32"/>
        </w:rPr>
        <w:t>三是</w:t>
      </w:r>
      <w:r>
        <w:rPr>
          <w:rFonts w:ascii="Times New Roman" w:eastAsia="方正仿宋_GBK" w:cs="Times New Roman" w:hAnsi="Times New Roman" w:hint="eastAsia"/>
          <w:sz w:val="32"/>
          <w:szCs w:val="32"/>
        </w:rPr>
        <w:t>2022年11月</w:t>
      </w:r>
      <w:r>
        <w:rPr>
          <w:rFonts w:ascii="方正仿宋_GBK" w:eastAsia="方正仿宋_GBK" w:cs="方正仿宋_GBK" w:hint="eastAsia"/>
          <w:sz w:val="32"/>
          <w:szCs w:val="32"/>
        </w:rPr>
        <w:t>九寨沟景区组织境外代表参加“世界自然遗产地韧性能力建设与可持续发展国际研讨会”。我办报请州委同意后，按照举行“线上+线下”外事活动的相关要求，对本次活动提供了外事服务，进一步推动了我州在疫情防控下的利用优势资源开展外事活动服务地方经济社会发展的水平。</w:t>
      </w:r>
      <w:r>
        <w:rPr>
          <w:rFonts w:ascii="方正仿宋_GBK" w:eastAsia="方正仿宋_GBK" w:cs="方正仿宋_GBK" w:hint="eastAsia"/>
          <w:b/>
          <w:bCs/>
          <w:sz w:val="32"/>
          <w:szCs w:val="32"/>
        </w:rPr>
        <w:t>四是</w:t>
      </w:r>
      <w:r>
        <w:rPr>
          <w:rFonts w:ascii="Times New Roman" w:eastAsia="方正仿宋_GBK" w:cs="Times New Roman" w:hAnsi="Times New Roman"/>
          <w:sz w:val="32"/>
          <w:szCs w:val="32"/>
        </w:rPr>
        <w:t>2022年11月11日至13日</w:t>
      </w:r>
      <w:r>
        <w:rPr>
          <w:rFonts w:ascii="Times New Roman" w:eastAsia="方正仿宋_GBK" w:cs="Times New Roman" w:hAnsi="Times New Roman" w:hint="eastAsia"/>
          <w:sz w:val="32"/>
          <w:szCs w:val="32"/>
        </w:rPr>
        <w:t>，我办</w:t>
      </w:r>
      <w:r>
        <w:rPr>
          <w:rFonts w:ascii="Times New Roman" w:eastAsia="方正仿宋_GBK" w:cs="Times New Roman" w:hAnsi="Times New Roman"/>
          <w:sz w:val="32"/>
          <w:szCs w:val="32"/>
        </w:rPr>
        <w:t>组织香港特别行政区政府驻成都经贸办事处官员5人、四川省香港商会企业家代表2人来州考察。</w:t>
      </w:r>
      <w:r>
        <w:rPr>
          <w:rFonts w:ascii="Times New Roman" w:eastAsia="方正仿宋_GBK" w:cs="Times New Roman" w:hAnsi="Times New Roman" w:hint="eastAsia"/>
          <w:sz w:val="32"/>
          <w:szCs w:val="32"/>
        </w:rPr>
        <w:t>此次考察组到我州</w:t>
      </w:r>
      <w:r>
        <w:rPr>
          <w:rFonts w:ascii="Times New Roman" w:eastAsia="方正仿宋_GBK" w:cs="Times New Roman" w:hAnsi="Times New Roman"/>
          <w:sz w:val="32"/>
          <w:szCs w:val="32"/>
        </w:rPr>
        <w:t>茂县</w:t>
      </w:r>
      <w:r>
        <w:rPr>
          <w:rFonts w:ascii="Times New Roman" w:eastAsia="方正仿宋_GBK" w:cs="Times New Roman" w:hAnsi="Times New Roman" w:hint="eastAsia"/>
          <w:sz w:val="32"/>
          <w:szCs w:val="32"/>
        </w:rPr>
        <w:t>、</w:t>
      </w:r>
      <w:r>
        <w:rPr>
          <w:rFonts w:ascii="Times New Roman" w:eastAsia="方正仿宋_GBK" w:cs="Times New Roman" w:hAnsi="Times New Roman"/>
          <w:sz w:val="32"/>
          <w:szCs w:val="32"/>
        </w:rPr>
        <w:t>松潘县、九寨沟县</w:t>
      </w:r>
      <w:r>
        <w:rPr>
          <w:rFonts w:ascii="Times New Roman" w:eastAsia="方正仿宋_GBK" w:cs="Times New Roman" w:hAnsi="Times New Roman" w:hint="eastAsia"/>
          <w:sz w:val="32"/>
          <w:szCs w:val="32"/>
        </w:rPr>
        <w:t>进行了考察，与我州相关</w:t>
      </w:r>
      <w:r>
        <w:rPr>
          <w:rFonts w:ascii="Times New Roman" w:eastAsia="方正仿宋_GBK" w:cs="Times New Roman" w:hAnsi="Times New Roman"/>
          <w:sz w:val="32"/>
          <w:szCs w:val="32"/>
        </w:rPr>
        <w:t>县政府</w:t>
      </w:r>
      <w:r>
        <w:rPr>
          <w:rFonts w:ascii="Times New Roman" w:eastAsia="方正仿宋_GBK" w:cs="Times New Roman" w:hAnsi="Times New Roman" w:hint="eastAsia"/>
          <w:sz w:val="32"/>
          <w:szCs w:val="32"/>
        </w:rPr>
        <w:t>和</w:t>
      </w:r>
      <w:r>
        <w:rPr>
          <w:rFonts w:ascii="Times New Roman" w:eastAsia="方正仿宋_GBK" w:cs="Times New Roman" w:hAnsi="Times New Roman"/>
          <w:sz w:val="32"/>
          <w:szCs w:val="32"/>
        </w:rPr>
        <w:t>外事、公安、应急管理、商务等部门就对外开放、涉港人员应急救援、招商引资等事宜</w:t>
      </w:r>
      <w:r>
        <w:rPr>
          <w:rFonts w:ascii="Times New Roman" w:eastAsia="方正仿宋_GBK" w:cs="Times New Roman" w:hAnsi="Times New Roman" w:hint="eastAsia"/>
          <w:sz w:val="32"/>
          <w:szCs w:val="32"/>
        </w:rPr>
        <w:t>开展了</w:t>
      </w:r>
      <w:r>
        <w:rPr>
          <w:rFonts w:ascii="Times New Roman" w:eastAsia="方正仿宋_GBK" w:cs="Times New Roman" w:hAnsi="Times New Roman"/>
          <w:sz w:val="32"/>
          <w:szCs w:val="32"/>
        </w:rPr>
        <w:t>座谈</w:t>
      </w:r>
      <w:r>
        <w:rPr>
          <w:rFonts w:ascii="Times New Roman" w:eastAsia="方正仿宋_GBK" w:cs="Times New Roman" w:hAnsi="Times New Roman" w:hint="eastAsia"/>
          <w:sz w:val="32"/>
          <w:szCs w:val="32"/>
        </w:rPr>
        <w:t>。此次活动</w:t>
      </w:r>
      <w:r>
        <w:rPr>
          <w:rFonts w:ascii="Times New Roman" w:eastAsia="方正仿宋_GBK" w:cs="Times New Roman" w:hAnsi="Times New Roman"/>
          <w:sz w:val="32"/>
          <w:szCs w:val="32"/>
        </w:rPr>
        <w:t>进一步促进</w:t>
      </w:r>
      <w:r>
        <w:rPr>
          <w:rFonts w:ascii="Times New Roman" w:eastAsia="方正仿宋_GBK" w:cs="Times New Roman" w:hAnsi="Times New Roman" w:hint="eastAsia"/>
          <w:sz w:val="32"/>
          <w:szCs w:val="32"/>
        </w:rPr>
        <w:t>了</w:t>
      </w:r>
      <w:r>
        <w:rPr>
          <w:rFonts w:ascii="Times New Roman" w:eastAsia="方正仿宋_GBK" w:cs="Times New Roman" w:hAnsi="Times New Roman"/>
          <w:sz w:val="32"/>
          <w:szCs w:val="32"/>
        </w:rPr>
        <w:t>我州与香港地区开展交流交往，提升</w:t>
      </w:r>
      <w:r>
        <w:rPr>
          <w:rFonts w:ascii="Times New Roman" w:eastAsia="方正仿宋_GBK" w:cs="Times New Roman" w:hAnsi="Times New Roman" w:hint="eastAsia"/>
          <w:sz w:val="32"/>
          <w:szCs w:val="32"/>
        </w:rPr>
        <w:t>了</w:t>
      </w:r>
      <w:r>
        <w:rPr>
          <w:rFonts w:ascii="Times New Roman" w:eastAsia="方正仿宋_GBK" w:cs="Times New Roman" w:hAnsi="Times New Roman"/>
          <w:sz w:val="32"/>
          <w:szCs w:val="32"/>
        </w:rPr>
        <w:t>我州在香港特区的知名度和美誉度</w:t>
      </w:r>
      <w:r>
        <w:rPr>
          <w:rFonts w:ascii="Times New Roman" w:eastAsia="方正仿宋_GBK" w:cs="Times New Roman" w:hAnsi="Times New Roman" w:hint="eastAsia"/>
          <w:sz w:val="32"/>
          <w:szCs w:val="32"/>
        </w:rPr>
        <w:t>。</w:t>
      </w:r>
    </w:p>
    <w:p>
      <w:pPr>
        <w:pStyle w:val="15"/>
        <w:spacing w:line="560" w:lineRule="exact"/>
        <w:ind w:firstLineChars="200" w:firstLine="640"/>
        <w:rPr>
          <w:rFonts w:ascii="Times New Roman" w:eastAsia="方正仿宋_GBK" w:cs="Times New Roman" w:hAnsi="Times New Roman"/>
          <w:sz w:val="32"/>
          <w:szCs w:val="32"/>
        </w:rPr>
      </w:pPr>
      <w:r>
        <w:rPr>
          <w:rFonts w:ascii="仿宋_GB2312" w:eastAsia="仿宋_GB2312" w:cs="仿宋_GB2312" w:hint="eastAsia"/>
          <w:b/>
          <w:bCs/>
          <w:sz w:val="32"/>
          <w:szCs w:val="32"/>
        </w:rPr>
        <w:t>（四）做好新冠肺炎疫情防控涉外工作</w:t>
      </w:r>
      <w:r>
        <w:rPr>
          <w:rFonts w:ascii="方正楷体_GBK" w:eastAsia="方正楷体_GBK" w:cs="方正楷体_GBK" w:hint="eastAsia"/>
          <w:b/>
          <w:bCs/>
          <w:sz w:val="32"/>
          <w:szCs w:val="32"/>
        </w:rPr>
        <w:t>。</w:t>
      </w:r>
      <w:r>
        <w:rPr>
          <w:rFonts w:ascii="Times New Roman" w:eastAsia="方正仿宋_GBK" w:cs="Times New Roman" w:hAnsi="Times New Roman" w:hint="eastAsia"/>
          <w:sz w:val="32"/>
          <w:szCs w:val="32"/>
        </w:rPr>
        <w:t>积极强化新冠肺炎疫情防控外事担当，牵头负责我州新冠疫情防控涉外工作,按照“外防输入”的总体要求，强化信息收集、精准信息流通、落实工作措施、织密安全网络,坚决防止在州发生境外输入疫情蔓延。</w:t>
      </w:r>
      <w:r>
        <w:rPr>
          <w:rFonts w:ascii="Times New Roman" w:eastAsia="方正仿宋_GBK" w:cs="Times New Roman" w:hAnsi="Times New Roman"/>
          <w:b/>
          <w:sz w:val="32"/>
          <w:szCs w:val="32"/>
        </w:rPr>
        <w:t>一是</w:t>
      </w:r>
      <w:r>
        <w:rPr>
          <w:rFonts w:ascii="Times New Roman" w:eastAsia="方正仿宋_GBK" w:cs="Times New Roman" w:hAnsi="Times New Roman"/>
          <w:bCs/>
          <w:sz w:val="32"/>
          <w:szCs w:val="32"/>
        </w:rPr>
        <w:t>强化外事工作预案的指南作用。</w:t>
      </w:r>
      <w:r>
        <w:rPr>
          <w:rFonts w:ascii="Times New Roman" w:eastAsia="方正仿宋_GBK" w:cs="Times New Roman" w:hAnsi="Times New Roman"/>
          <w:sz w:val="32"/>
          <w:szCs w:val="32"/>
        </w:rPr>
        <w:t>按照州应急指挥部的要求，州外事工作组编制了《阿坝州应对新型冠状病毒肺炎疫情应急指挥部外事工作组工作预案》，规范了四个方面的工作，把境外来（返）州人员排查工作压实到最小单元，把境外来（返）州人员信息推动工作压实到最快时效，把境外来（返）州人员的管理服务工作压实到最细环节。，在州常驻外籍人员疫苗接种压实到最高效率。2022年，我州有效完成了</w:t>
      </w:r>
      <w:r>
        <w:rPr>
          <w:rFonts w:ascii="Times New Roman" w:eastAsia="方正仿宋_GBK" w:cs="Times New Roman" w:hAnsi="Times New Roman" w:hint="eastAsia"/>
          <w:sz w:val="32"/>
          <w:szCs w:val="32"/>
        </w:rPr>
        <w:t>120</w:t>
      </w:r>
      <w:r>
        <w:rPr>
          <w:rFonts w:ascii="Times New Roman" w:eastAsia="方正仿宋_GBK" w:cs="Times New Roman" w:hAnsi="Times New Roman"/>
          <w:sz w:val="32"/>
          <w:szCs w:val="32"/>
        </w:rPr>
        <w:t>名境外来（返）州人员的接返和后续管理工作，全年没有出现境外来（返）州人员失管、脱管、漏管的情况，也没有发生一起境外输入病例或疑似病例。根据“自愿申请、知情同意”的原则，把在州常驻外籍人士中的适龄人群纳入接种范围，对其提供免费国产新冠病毒疫苗接种服务。2022年，我州共有1</w:t>
      </w:r>
      <w:r>
        <w:rPr>
          <w:rFonts w:ascii="Times New Roman" w:eastAsia="方正仿宋_GBK" w:cs="Times New Roman" w:hAnsi="Times New Roman" w:hint="eastAsia"/>
          <w:sz w:val="32"/>
          <w:szCs w:val="32"/>
        </w:rPr>
        <w:t>4</w:t>
      </w:r>
      <w:r>
        <w:rPr>
          <w:rFonts w:ascii="Times New Roman" w:eastAsia="方正仿宋_GBK" w:cs="Times New Roman" w:hAnsi="Times New Roman"/>
          <w:sz w:val="32"/>
          <w:szCs w:val="32"/>
        </w:rPr>
        <w:t>名常驻外籍人员，其中完成全程接种的为</w:t>
      </w:r>
      <w:r>
        <w:rPr>
          <w:rFonts w:ascii="Times New Roman" w:eastAsia="方正仿宋_GBK" w:cs="Times New Roman" w:hAnsi="Times New Roman" w:hint="eastAsia"/>
          <w:sz w:val="32"/>
          <w:szCs w:val="32"/>
        </w:rPr>
        <w:t>12</w:t>
      </w:r>
      <w:r>
        <w:rPr>
          <w:rFonts w:ascii="Times New Roman" w:eastAsia="方正仿宋_GBK" w:cs="Times New Roman" w:hAnsi="Times New Roman"/>
          <w:sz w:val="32"/>
          <w:szCs w:val="32"/>
        </w:rPr>
        <w:t>人，1名4岁儿童未接种。</w:t>
      </w:r>
    </w:p>
    <w:p>
      <w:pPr>
        <w:widowControl w:val="0"/>
        <w:spacing w:line="560" w:lineRule="exact"/>
        <w:ind w:firstLineChars="200" w:firstLine="640"/>
        <w:rPr>
          <w:rFonts w:ascii="Times New Roman" w:eastAsia="方正仿宋_GBK" w:cs="Times New Roman" w:hAnsi="Times New Roman"/>
          <w:b/>
          <w:bCs/>
          <w:sz w:val="32"/>
          <w:szCs w:val="32"/>
        </w:rPr>
      </w:pPr>
      <w:r>
        <w:rPr>
          <w:rFonts w:ascii="仿宋_GB2312" w:eastAsia="仿宋_GB2312" w:cs="仿宋_GB2312" w:hint="eastAsia"/>
          <w:b/>
          <w:bCs/>
          <w:kern w:val="2"/>
          <w:sz w:val="32"/>
          <w:szCs w:val="32"/>
        </w:rPr>
        <w:t>（五）积极开展</w:t>
      </w:r>
      <w:r>
        <w:rPr>
          <w:rFonts w:ascii="仿宋_GB2312" w:eastAsia="仿宋_GB2312" w:cs="仿宋_GB2312" w:hint="eastAsia"/>
          <w:b/>
          <w:bCs/>
          <w:sz w:val="32"/>
          <w:szCs w:val="32"/>
        </w:rPr>
        <w:t>对外人文交往</w:t>
      </w:r>
      <w:r>
        <w:rPr>
          <w:rFonts w:ascii="方正楷体_GBK" w:eastAsia="方正楷体_GBK" w:cs="方正楷体_GBK" w:hint="eastAsia"/>
          <w:b/>
          <w:bCs/>
          <w:sz w:val="32"/>
          <w:szCs w:val="32"/>
        </w:rPr>
        <w:t>。</w:t>
      </w:r>
      <w:r>
        <w:rPr>
          <w:rFonts w:ascii="Times New Roman" w:eastAsia="方正仿宋_GBK" w:cs="Times New Roman" w:hAnsi="Times New Roman"/>
          <w:sz w:val="32"/>
          <w:szCs w:val="32"/>
        </w:rPr>
        <w:t>按照省、州的相关工作部署，积极开展与外方和港澳地区的人文交往活动</w:t>
      </w:r>
      <w:r>
        <w:rPr>
          <w:rFonts w:ascii="Times New Roman" w:eastAsia="方正仿宋_GBK" w:cs="Times New Roman" w:hAnsi="Times New Roman" w:hint="eastAsia"/>
          <w:sz w:val="32"/>
          <w:szCs w:val="32"/>
        </w:rPr>
        <w:t>。</w:t>
      </w:r>
      <w:r>
        <w:rPr>
          <w:rFonts w:ascii="Times New Roman" w:eastAsia="方正仿宋_GBK" w:cs="Times New Roman" w:hAnsi="Times New Roman" w:hint="eastAsia"/>
          <w:b/>
          <w:bCs/>
          <w:sz w:val="32"/>
          <w:szCs w:val="32"/>
        </w:rPr>
        <w:t>一是</w:t>
      </w:r>
      <w:r>
        <w:rPr>
          <w:rFonts w:ascii="Times New Roman" w:eastAsia="方正仿宋_GBK" w:cs="Times New Roman" w:hAnsi="Times New Roman" w:hint="eastAsia"/>
          <w:sz w:val="32"/>
          <w:szCs w:val="32"/>
        </w:rPr>
        <w:t>2022年5月18日，由我办</w:t>
      </w:r>
      <w:r>
        <w:rPr>
          <w:rFonts w:ascii="方正仿宋_GBK" w:eastAsia="方正仿宋_GBK" w:cs="方正仿宋_GBK" w:hint="eastAsia"/>
          <w:sz w:val="32"/>
          <w:szCs w:val="32"/>
        </w:rPr>
        <w:t>联合汶川县人民政府组织开展了“川港共情——贺香港回归</w:t>
      </w:r>
      <w:r>
        <w:rPr>
          <w:rFonts w:ascii="Times New Roman" w:eastAsia="方正仿宋_GBK" w:cs="Times New Roman" w:hAnsi="Times New Roman" w:hint="eastAsia"/>
          <w:sz w:val="32"/>
          <w:szCs w:val="32"/>
        </w:rPr>
        <w:t>25周</w:t>
      </w:r>
      <w:r>
        <w:rPr>
          <w:rFonts w:ascii="方正仿宋_GBK" w:eastAsia="方正仿宋_GBK" w:cs="方正仿宋_GBK" w:hint="eastAsia"/>
          <w:sz w:val="32"/>
          <w:szCs w:val="32"/>
        </w:rPr>
        <w:t>年书画作品赠港特别活动”，组织学生以“川港同情、阿坝感恩”为主题在水磨中学集体进行书画创作，香港紫荆杂志社西南联络站在汶川县开展了拍摄、采访活动。此次活动共有</w:t>
      </w:r>
      <w:r>
        <w:rPr>
          <w:rFonts w:ascii="Times New Roman" w:eastAsia="方正仿宋_GBK" w:cs="Times New Roman" w:hAnsi="Times New Roman" w:hint="eastAsia"/>
          <w:sz w:val="32"/>
          <w:szCs w:val="32"/>
        </w:rPr>
        <w:t>10幅</w:t>
      </w:r>
      <w:r>
        <w:rPr>
          <w:rFonts w:ascii="方正仿宋_GBK" w:eastAsia="方正仿宋_GBK" w:cs="方正仿宋_GBK" w:hint="eastAsia"/>
          <w:sz w:val="32"/>
          <w:szCs w:val="32"/>
        </w:rPr>
        <w:t>优秀书画作品入选，表达了阿坝人民永远铭记香港特区政府和香港同胞在</w:t>
      </w:r>
      <w:r>
        <w:rPr>
          <w:rFonts w:ascii="Times New Roman" w:eastAsia="方正仿宋_GBK" w:cs="Times New Roman" w:hAnsi="Times New Roman" w:hint="eastAsia"/>
          <w:sz w:val="32"/>
          <w:szCs w:val="32"/>
        </w:rPr>
        <w:t>“5·12”汶川特大地震灾后恢复重建中的无私奉献。8月5日，在香港举行的“紫荆文化杯”全港中小学生庆祝香港回归祖国25周年知识竞赛总决赛上，汶川学生的部分作品作为阿坝人民的特殊礼物，分别赠送给香港特区行政长官李家超和本次活动的获奖选手。此次活动在我州和香港两地顺利开展，</w:t>
      </w:r>
      <w:r>
        <w:rPr>
          <w:rFonts w:ascii="方正仿宋_GBK" w:eastAsia="方正仿宋_GBK" w:cs="方正仿宋_GBK" w:hint="eastAsia"/>
          <w:sz w:val="32"/>
          <w:szCs w:val="32"/>
        </w:rPr>
        <w:t>为下一步我州与香港特区开展有好交流合作奠定基础。</w:t>
      </w:r>
      <w:r>
        <w:rPr>
          <w:rFonts w:ascii="Times New Roman" w:eastAsia="方正仿宋_GBK" w:cs="Times New Roman" w:hAnsi="Times New Roman" w:hint="eastAsia"/>
          <w:b/>
          <w:bCs/>
          <w:sz w:val="32"/>
          <w:szCs w:val="32"/>
        </w:rPr>
        <w:t>二是</w:t>
      </w:r>
      <w:r>
        <w:rPr>
          <w:rFonts w:ascii="Times New Roman" w:eastAsia="方正仿宋_GBK" w:cs="Times New Roman" w:hAnsi="Times New Roman" w:hint="eastAsia"/>
          <w:kern w:val="2"/>
          <w:sz w:val="32"/>
          <w:szCs w:val="32"/>
        </w:rPr>
        <w:t>协助州科技局审批</w:t>
      </w:r>
      <w:r>
        <w:rPr>
          <w:rFonts w:ascii="Times New Roman" w:eastAsia="方正仿宋_GBK" w:cs="Times New Roman" w:hAnsi="Times New Roman"/>
          <w:kern w:val="2"/>
          <w:sz w:val="32"/>
          <w:szCs w:val="32"/>
        </w:rPr>
        <w:t>外国人来</w:t>
      </w:r>
      <w:r>
        <w:rPr>
          <w:rFonts w:ascii="Times New Roman" w:eastAsia="方正仿宋_GBK" w:cs="Times New Roman" w:hAnsi="Times New Roman" w:hint="eastAsia"/>
          <w:kern w:val="2"/>
          <w:sz w:val="32"/>
          <w:szCs w:val="32"/>
        </w:rPr>
        <w:t>华</w:t>
      </w:r>
      <w:r>
        <w:rPr>
          <w:rFonts w:ascii="Times New Roman" w:eastAsia="方正仿宋_GBK" w:cs="Times New Roman" w:hAnsi="Times New Roman"/>
          <w:kern w:val="2"/>
          <w:sz w:val="32"/>
          <w:szCs w:val="32"/>
        </w:rPr>
        <w:t>工作邀请</w:t>
      </w:r>
      <w:r>
        <w:rPr>
          <w:rFonts w:ascii="Times New Roman" w:eastAsia="方正仿宋_GBK" w:cs="Times New Roman" w:hAnsi="Times New Roman" w:hint="eastAsia"/>
          <w:kern w:val="2"/>
          <w:sz w:val="32"/>
          <w:szCs w:val="32"/>
        </w:rPr>
        <w:t>手</w:t>
      </w:r>
      <w:r>
        <w:rPr>
          <w:rFonts w:ascii="方正仿宋_GBK" w:eastAsia="方正仿宋_GBK" w:cs="方正仿宋_GBK" w:hint="eastAsia"/>
          <w:kern w:val="2"/>
          <w:sz w:val="32"/>
          <w:szCs w:val="32"/>
        </w:rPr>
        <w:t>续</w:t>
      </w:r>
      <w:r>
        <w:rPr>
          <w:rFonts w:ascii="Times New Roman" w:eastAsia="方正仿宋_GBK" w:cs="Times New Roman" w:hAnsi="Times New Roman" w:hint="eastAsia"/>
          <w:sz w:val="32"/>
          <w:szCs w:val="32"/>
        </w:rPr>
        <w:t>3批7人</w:t>
      </w:r>
      <w:r>
        <w:rPr>
          <w:rFonts w:ascii="Times New Roman" w:eastAsia="方正仿宋_GBK" w:cs="Times New Roman" w:hAnsi="Times New Roman" w:hint="eastAsia"/>
          <w:kern w:val="2"/>
          <w:sz w:val="32"/>
          <w:szCs w:val="32"/>
        </w:rPr>
        <w:t>次。</w:t>
      </w:r>
      <w:r>
        <w:rPr>
          <w:rFonts w:ascii="Times New Roman" w:eastAsia="方正仿宋_GBK" w:cs="Times New Roman" w:hAnsi="Times New Roman" w:hint="eastAsia"/>
          <w:b/>
          <w:bCs/>
          <w:sz w:val="32"/>
          <w:szCs w:val="32"/>
        </w:rPr>
        <w:t>三是</w:t>
      </w:r>
      <w:r>
        <w:rPr>
          <w:rFonts w:ascii="方正仿宋_GBK" w:eastAsia="方正仿宋_GBK" w:cs="Times New Roman" w:hint="eastAsia"/>
          <w:sz w:val="32"/>
          <w:szCs w:val="32"/>
        </w:rPr>
        <w:t>对北京大学深圳研究生院环境与能源学院的</w:t>
      </w:r>
      <w:r>
        <w:rPr>
          <w:rFonts w:ascii="Times New Roman" w:eastAsia="方正仿宋_GBK" w:cs="Times New Roman" w:hAnsi="Times New Roman" w:hint="eastAsia"/>
          <w:sz w:val="32"/>
          <w:szCs w:val="32"/>
        </w:rPr>
        <w:t>1名</w:t>
      </w:r>
      <w:r>
        <w:rPr>
          <w:rFonts w:ascii="方正仿宋_GBK" w:eastAsia="方正仿宋_GBK" w:cs="Times New Roman" w:hint="eastAsia"/>
          <w:sz w:val="32"/>
          <w:szCs w:val="32"/>
        </w:rPr>
        <w:t>外籍人员前往九寨沟景区开展野外调查给予外事协助和管理。</w:t>
      </w:r>
      <w:r>
        <w:rPr>
          <w:rFonts w:ascii="Times New Roman" w:eastAsia="方正仿宋_GBK" w:cs="Times New Roman" w:hAnsi="Times New Roman" w:hint="eastAsia"/>
          <w:b/>
          <w:bCs/>
          <w:sz w:val="32"/>
          <w:szCs w:val="32"/>
        </w:rPr>
        <w:t>四是</w:t>
      </w:r>
      <w:r>
        <w:rPr>
          <w:rFonts w:ascii="方正仿宋_GBK" w:eastAsia="方正仿宋_GBK" w:cs="Times New Roman" w:hint="eastAsia"/>
          <w:sz w:val="32"/>
          <w:szCs w:val="32"/>
        </w:rPr>
        <w:t>对青藏高原研究院要求中国科学院地理科学与资源研究所的外籍专家前往红原县开展设备调试工作给予外事协助和管理。</w:t>
      </w:r>
    </w:p>
    <w:p>
      <w:pPr>
        <w:widowControl w:val="0"/>
        <w:spacing w:line="560" w:lineRule="exact"/>
        <w:ind w:firstLineChars="200" w:firstLine="640"/>
        <w:rPr>
          <w:rFonts w:ascii="Times New Roman" w:eastAsia="方正仿宋_GBK" w:cs="Times New Roman" w:hAnsi="Times New Roman"/>
          <w:sz w:val="32"/>
          <w:szCs w:val="32"/>
        </w:rPr>
      </w:pPr>
      <w:r>
        <w:rPr>
          <w:rFonts w:ascii="仿宋_GB2312" w:eastAsia="仿宋_GB2312" w:cs="仿宋_GB2312" w:hint="eastAsia"/>
          <w:b/>
          <w:bCs/>
          <w:kern w:val="2"/>
          <w:sz w:val="32"/>
          <w:szCs w:val="32"/>
        </w:rPr>
        <w:t>（六）切实</w:t>
      </w:r>
      <w:r>
        <w:rPr>
          <w:rFonts w:ascii="仿宋_GB2312" w:eastAsia="仿宋_GB2312" w:cs="仿宋_GB2312" w:hint="eastAsia"/>
          <w:b/>
          <w:bCs/>
          <w:sz w:val="32"/>
          <w:szCs w:val="32"/>
        </w:rPr>
        <w:t>加强海外领事保护工作。</w:t>
      </w:r>
      <w:r>
        <w:rPr>
          <w:rFonts w:ascii="Times New Roman" w:eastAsia="方正仿宋_GBK" w:cs="Times New Roman" w:hAnsi="Times New Roman" w:hint="eastAsia"/>
          <w:sz w:val="32"/>
          <w:szCs w:val="32"/>
        </w:rPr>
        <w:t>开展我州籍人员在海外的领事保护工作，加强宣传。</w:t>
      </w:r>
      <w:r>
        <w:rPr>
          <w:rFonts w:ascii="Times New Roman" w:eastAsia="方正仿宋_GBK" w:cs="Times New Roman" w:hAnsi="Times New Roman" w:hint="eastAsia"/>
          <w:b/>
          <w:bCs/>
          <w:sz w:val="32"/>
          <w:szCs w:val="32"/>
        </w:rPr>
        <w:t>一是</w:t>
      </w:r>
      <w:r>
        <w:rPr>
          <w:rFonts w:ascii="Times New Roman" w:eastAsia="方正仿宋_GBK" w:cs="Times New Roman" w:hAnsi="Times New Roman" w:hint="eastAsia"/>
          <w:sz w:val="32"/>
          <w:szCs w:val="32"/>
        </w:rPr>
        <w:t>坚持法治思维，维护海外利益安全。进一步规范我州海外领事保护工作，坚持维护好我州海外人员的合法利益，切实加强海外领事保护工作，认真梳理核查阿坝州籍在海外人员情况，</w:t>
      </w:r>
      <w:r>
        <w:rPr>
          <w:rFonts w:ascii="Times New Roman" w:eastAsia="方正仿宋_GBK" w:cs="Times New Roman" w:hAnsi="Times New Roman"/>
          <w:sz w:val="32"/>
          <w:szCs w:val="32"/>
        </w:rPr>
        <w:t>据公安出入境管理部门提供的数据显示，我州籍持证出国未返回人员为515人，其中未归人数在3人以上的国家有32个489人。</w:t>
      </w:r>
      <w:r>
        <w:rPr>
          <w:rFonts w:ascii="Times New Roman" w:eastAsia="方正仿宋_GBK" w:cs="Times New Roman" w:hAnsi="Times New Roman" w:hint="eastAsia"/>
          <w:b/>
          <w:bCs/>
          <w:sz w:val="32"/>
          <w:szCs w:val="32"/>
        </w:rPr>
        <w:t>二是</w:t>
      </w:r>
      <w:r>
        <w:rPr>
          <w:rFonts w:ascii="Times New Roman" w:eastAsia="方正仿宋_GBK" w:cs="Times New Roman" w:hAnsi="Times New Roman" w:hint="eastAsia"/>
          <w:sz w:val="32"/>
          <w:szCs w:val="32"/>
        </w:rPr>
        <w:t>统筹推进四川省境外川籍人员数据管理服务系统数据维护工作，通过自主填报和导入数据，截止</w:t>
      </w:r>
      <w:r>
        <w:rPr>
          <w:rFonts w:ascii="Times New Roman" w:eastAsia="方正仿宋_GBK" w:cs="Times New Roman" w:hAnsi="Times New Roman"/>
          <w:sz w:val="32"/>
          <w:szCs w:val="32"/>
        </w:rPr>
        <w:t>2022年底</w:t>
      </w:r>
      <w:r>
        <w:rPr>
          <w:rFonts w:ascii="Times New Roman" w:eastAsia="方正仿宋_GBK" w:cs="Times New Roman" w:hAnsi="Times New Roman" w:hint="eastAsia"/>
          <w:sz w:val="32"/>
          <w:szCs w:val="32"/>
        </w:rPr>
        <w:t>，全州13县外事系统共录入系统621人。确保数据安全，及时掌握我州籍人员在海外分布情况。</w:t>
      </w:r>
      <w:r>
        <w:rPr>
          <w:rFonts w:ascii="Times New Roman" w:eastAsia="方正仿宋_GBK" w:cs="Times New Roman" w:hAnsi="Times New Roman" w:hint="eastAsia"/>
          <w:b/>
          <w:bCs/>
          <w:sz w:val="32"/>
          <w:szCs w:val="32"/>
        </w:rPr>
        <w:t>三是</w:t>
      </w:r>
      <w:r>
        <w:rPr>
          <w:rFonts w:ascii="Times New Roman" w:eastAsia="方正仿宋_GBK" w:cs="Times New Roman" w:hAnsi="Times New Roman" w:hint="eastAsia"/>
          <w:sz w:val="32"/>
          <w:szCs w:val="32"/>
        </w:rPr>
        <w:t>处理我州3起</w:t>
      </w:r>
      <w:r>
        <w:rPr>
          <w:rFonts w:ascii="方正仿宋_GBK" w:eastAsia="方正仿宋_GBK" w:cs="方正仿宋_GBK" w:hint="eastAsia"/>
          <w:sz w:val="32"/>
          <w:szCs w:val="32"/>
        </w:rPr>
        <w:t>海外领事保护事件：妥善处理了汶川县居民杨某伦在波黑卡里罗维市务工期间失踪事件、为汶川县居民王某君滞留在缅甸北部提供了政策咨询和海外领事保护、妥善处置汶川县居民王某在印尼北苏门答腊省死亡事件</w:t>
      </w:r>
      <w:r>
        <w:rPr>
          <w:rFonts w:ascii="Times New Roman" w:eastAsia="方正仿宋_GBK" w:cs="Times New Roman" w:hAnsi="Times New Roman" w:hint="eastAsia"/>
          <w:sz w:val="32"/>
          <w:szCs w:val="32"/>
        </w:rPr>
        <w:t>。</w:t>
      </w:r>
      <w:r>
        <w:rPr>
          <w:rFonts w:ascii="Times New Roman" w:eastAsia="方正仿宋_GBK" w:cs="Times New Roman" w:hAnsi="Times New Roman" w:hint="eastAsia"/>
          <w:b/>
          <w:bCs/>
          <w:sz w:val="32"/>
          <w:szCs w:val="32"/>
        </w:rPr>
        <w:t>四是</w:t>
      </w:r>
      <w:r>
        <w:rPr>
          <w:rFonts w:ascii="Times New Roman" w:eastAsia="方正仿宋_GBK" w:cs="Times New Roman" w:hAnsi="Times New Roman" w:hint="eastAsia"/>
          <w:sz w:val="32"/>
          <w:szCs w:val="32"/>
        </w:rPr>
        <w:t>4</w:t>
      </w:r>
      <w:r>
        <w:rPr>
          <w:rFonts w:ascii="方正仿宋_GBK" w:eastAsia="方正仿宋_GBK" w:cs="方正仿宋_GBK" w:hint="eastAsia"/>
          <w:sz w:val="32"/>
          <w:szCs w:val="32"/>
        </w:rPr>
        <w:t>月，在全州范围内组织开展了</w:t>
      </w:r>
      <w:r>
        <w:rPr>
          <w:rFonts w:ascii="Times New Roman" w:eastAsia="方正仿宋_GBK" w:cs="Times New Roman" w:hAnsi="Times New Roman" w:hint="eastAsia"/>
          <w:sz w:val="32"/>
          <w:szCs w:val="32"/>
        </w:rPr>
        <w:t>2022</w:t>
      </w:r>
      <w:r>
        <w:rPr>
          <w:rFonts w:ascii="方正仿宋_GBK" w:eastAsia="方正仿宋_GBK" w:cs="方正仿宋_GBK" w:hint="eastAsia"/>
          <w:sz w:val="32"/>
          <w:szCs w:val="32"/>
        </w:rPr>
        <w:t>年度“</w:t>
      </w:r>
      <w:r>
        <w:rPr>
          <w:rFonts w:ascii="Times New Roman" w:eastAsia="方正仿宋_GBK" w:cs="Times New Roman" w:hAnsi="Times New Roman" w:hint="eastAsia"/>
          <w:sz w:val="32"/>
          <w:szCs w:val="32"/>
        </w:rPr>
        <w:t>4·15</w:t>
      </w:r>
      <w:r>
        <w:rPr>
          <w:rFonts w:ascii="方正仿宋_GBK" w:eastAsia="方正仿宋_GBK" w:cs="方正仿宋_GBK" w:hint="eastAsia"/>
          <w:sz w:val="32"/>
          <w:szCs w:val="32"/>
        </w:rPr>
        <w:t>”全民国家</w:t>
      </w:r>
      <w:r>
        <w:rPr>
          <w:rFonts w:ascii="Times New Roman" w:eastAsia="方正仿宋_GBK" w:cs="Times New Roman" w:hAnsi="Times New Roman" w:hint="eastAsia"/>
          <w:sz w:val="32"/>
          <w:szCs w:val="32"/>
        </w:rPr>
        <w:t>安全</w:t>
      </w:r>
      <w:r>
        <w:rPr>
          <w:rFonts w:ascii="方正仿宋_GBK" w:eastAsia="方正仿宋_GBK" w:cs="方正仿宋_GBK" w:hint="eastAsia"/>
          <w:sz w:val="32"/>
          <w:szCs w:val="32"/>
        </w:rPr>
        <w:t>教育日海外领事保护宣传活动，提高我州群众预</w:t>
      </w:r>
      <w:r>
        <w:rPr>
          <w:rFonts w:ascii="Times New Roman" w:eastAsia="方正仿宋_GBK" w:cs="Times New Roman" w:hAnsi="Times New Roman" w:hint="eastAsia"/>
          <w:sz w:val="32"/>
          <w:szCs w:val="32"/>
        </w:rPr>
        <w:t>防性海外领事保护的认识和水平。</w:t>
      </w:r>
      <w:r>
        <w:rPr>
          <w:rFonts w:ascii="Times New Roman" w:eastAsia="方正仿宋_GBK" w:cs="Times New Roman" w:hAnsi="Times New Roman" w:hint="eastAsia"/>
          <w:b/>
          <w:bCs/>
          <w:sz w:val="32"/>
          <w:szCs w:val="32"/>
        </w:rPr>
        <w:t>五是</w:t>
      </w:r>
      <w:r>
        <w:rPr>
          <w:rFonts w:ascii="Times New Roman" w:eastAsia="方正仿宋_GBK" w:cs="Times New Roman" w:hAnsi="Times New Roman" w:hint="eastAsia"/>
          <w:sz w:val="32"/>
          <w:szCs w:val="32"/>
        </w:rPr>
        <w:t>按照</w:t>
      </w:r>
      <w:r>
        <w:rPr>
          <w:rFonts w:ascii="Times New Roman" w:eastAsia="方正仿宋_GBK" w:cs="Times New Roman" w:hAnsi="Times New Roman"/>
          <w:sz w:val="32"/>
          <w:szCs w:val="32"/>
        </w:rPr>
        <w:t>省委外办</w:t>
      </w:r>
      <w:r>
        <w:rPr>
          <w:rFonts w:ascii="Times New Roman" w:eastAsia="方正仿宋_GBK" w:cs="Times New Roman" w:hAnsi="Times New Roman" w:hint="eastAsia"/>
          <w:sz w:val="32"/>
          <w:szCs w:val="32"/>
        </w:rPr>
        <w:t>关于开展</w:t>
      </w:r>
      <w:r>
        <w:rPr>
          <w:rFonts w:ascii="Times New Roman" w:eastAsia="方正仿宋_GBK" w:cs="Times New Roman" w:hAnsi="Times New Roman"/>
          <w:sz w:val="32"/>
          <w:szCs w:val="32"/>
        </w:rPr>
        <w:t>海外安全</w:t>
      </w:r>
      <w:r>
        <w:rPr>
          <w:rFonts w:ascii="Times New Roman" w:eastAsia="方正仿宋_GBK" w:cs="Times New Roman" w:hAnsi="Times New Roman" w:hint="eastAsia"/>
          <w:sz w:val="32"/>
          <w:szCs w:val="32"/>
        </w:rPr>
        <w:t>工作的安排部署，我办认真梳理了全州</w:t>
      </w:r>
      <w:r>
        <w:rPr>
          <w:rFonts w:ascii="Times New Roman" w:eastAsia="方正仿宋_GBK" w:cs="Times New Roman" w:hAnsi="Times New Roman"/>
          <w:sz w:val="32"/>
          <w:szCs w:val="32"/>
        </w:rPr>
        <w:t>海外领事保护</w:t>
      </w:r>
      <w:r>
        <w:rPr>
          <w:rFonts w:ascii="Times New Roman" w:eastAsia="方正仿宋_GBK" w:cs="Times New Roman" w:hAnsi="Times New Roman" w:hint="eastAsia"/>
          <w:sz w:val="32"/>
          <w:szCs w:val="32"/>
        </w:rPr>
        <w:t>工作</w:t>
      </w:r>
      <w:r>
        <w:rPr>
          <w:rFonts w:ascii="Times New Roman" w:eastAsia="方正仿宋_GBK" w:cs="Times New Roman" w:hAnsi="Times New Roman"/>
          <w:sz w:val="32"/>
          <w:szCs w:val="32"/>
        </w:rPr>
        <w:t>内容</w:t>
      </w:r>
      <w:r>
        <w:rPr>
          <w:rFonts w:ascii="Times New Roman" w:eastAsia="方正仿宋_GBK" w:cs="Times New Roman" w:hAnsi="Times New Roman" w:hint="eastAsia"/>
          <w:sz w:val="32"/>
          <w:szCs w:val="32"/>
        </w:rPr>
        <w:t>，提出了下一步工作打算，以阿</w:t>
      </w:r>
      <w:r>
        <w:rPr>
          <w:rFonts w:ascii="Times New Roman" w:eastAsia="方正仿宋_GBK" w:cs="Times New Roman" w:hAnsi="Times New Roman"/>
          <w:sz w:val="32"/>
          <w:szCs w:val="32"/>
        </w:rPr>
        <w:t>委外办〔2022〕</w:t>
      </w:r>
      <w:r>
        <w:rPr>
          <w:rFonts w:ascii="Times New Roman" w:eastAsia="方正仿宋_GBK" w:cs="Times New Roman" w:hAnsi="Times New Roman" w:hint="eastAsia"/>
          <w:sz w:val="32"/>
          <w:szCs w:val="32"/>
        </w:rPr>
        <w:t>29</w:t>
      </w:r>
      <w:r>
        <w:rPr>
          <w:rFonts w:ascii="Times New Roman" w:eastAsia="方正仿宋_GBK" w:cs="Times New Roman" w:hAnsi="Times New Roman"/>
          <w:sz w:val="32"/>
          <w:szCs w:val="32"/>
        </w:rPr>
        <w:t>号</w:t>
      </w:r>
      <w:r>
        <w:rPr>
          <w:rFonts w:ascii="Times New Roman" w:eastAsia="方正仿宋_GBK" w:cs="Times New Roman" w:hAnsi="Times New Roman" w:hint="eastAsia"/>
          <w:sz w:val="32"/>
          <w:szCs w:val="32"/>
        </w:rPr>
        <w:t>文件上报州委。</w:t>
      </w:r>
      <w:r>
        <w:rPr>
          <w:rFonts w:ascii="Times New Roman" w:eastAsia="方正仿宋_GBK" w:cs="Times New Roman" w:hAnsi="Times New Roman" w:hint="eastAsia"/>
          <w:b/>
          <w:bCs/>
          <w:sz w:val="32"/>
          <w:szCs w:val="32"/>
        </w:rPr>
        <w:t>六是</w:t>
      </w:r>
      <w:r>
        <w:rPr>
          <w:rFonts w:ascii="Times New Roman" w:eastAsia="方正仿宋_GBK" w:cs="Times New Roman" w:hAnsi="Times New Roman" w:hint="eastAsia"/>
          <w:sz w:val="32"/>
          <w:szCs w:val="32"/>
        </w:rPr>
        <w:t>根据</w:t>
      </w:r>
      <w:r>
        <w:rPr>
          <w:rFonts w:ascii="Times New Roman" w:eastAsia="方正仿宋_GBK" w:cs="Times New Roman" w:hAnsi="Times New Roman"/>
          <w:sz w:val="32"/>
          <w:szCs w:val="32"/>
        </w:rPr>
        <w:t>工作</w:t>
      </w:r>
      <w:r>
        <w:rPr>
          <w:rFonts w:ascii="Times New Roman" w:eastAsia="方正仿宋_GBK" w:cs="Times New Roman" w:hAnsi="Times New Roman" w:hint="eastAsia"/>
          <w:sz w:val="32"/>
          <w:szCs w:val="32"/>
        </w:rPr>
        <w:t>安排，我州重点梳理了在非人员情况。积极落实中央省州工作要求，扎实开展在非人员工作，做到</w:t>
      </w:r>
      <w:r>
        <w:rPr>
          <w:rFonts w:ascii="Times New Roman" w:eastAsia="方正仿宋_GBK" w:cs="Times New Roman" w:hAnsi="Times New Roman"/>
          <w:sz w:val="32"/>
          <w:szCs w:val="32"/>
        </w:rPr>
        <w:t>“应返尽返”</w:t>
      </w:r>
      <w:r>
        <w:rPr>
          <w:rFonts w:ascii="Times New Roman" w:eastAsia="方正仿宋_GBK" w:cs="Times New Roman" w:hAnsi="Times New Roman" w:hint="eastAsia"/>
          <w:sz w:val="32"/>
          <w:szCs w:val="32"/>
        </w:rPr>
        <w:t>。</w:t>
      </w:r>
      <w:r>
        <w:rPr>
          <w:rFonts w:ascii="Times New Roman" w:eastAsia="方正仿宋_GBK" w:cs="Times New Roman" w:hAnsi="Times New Roman"/>
          <w:sz w:val="32"/>
          <w:szCs w:val="32"/>
        </w:rPr>
        <w:t>我州的州属国有企业目前未安排人员前往外国开展业务，但我州籍人员前往外国务工明显增长，仅今年以来就有29名我州籍在外国务工人员返州（其中：波黑22人、巴基斯坦4人、尼泊尔3人）。</w:t>
      </w:r>
    </w:p>
    <w:p>
      <w:pPr>
        <w:spacing w:line="560"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二、机构设置</w:t>
      </w:r>
    </w:p>
    <w:p>
      <w:pPr>
        <w:spacing w:line="560"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根据工作职责，州委外办为行政单位，内设行政科室3个：综合科、外事科和港澳事务科。</w:t>
      </w:r>
      <w:r>
        <w:rPr>
          <w:rFonts w:ascii="Times New Roman" w:eastAsia="仿宋_GB2312" w:cs="Times New Roman" w:hAnsi="Times New Roman" w:hint="eastAsia"/>
          <w:sz w:val="32"/>
          <w:szCs w:val="32"/>
        </w:rPr>
        <w:t>年末实有人数8人。</w:t>
      </w:r>
    </w:p>
    <w:p>
      <w:pPr>
        <w:spacing w:line="560" w:lineRule="exact"/>
        <w:ind w:firstLineChars="200" w:firstLine="640"/>
        <w:jc w:val="both"/>
        <w:rPr>
          <w:rFonts w:ascii="Times New Roman" w:eastAsia="仿宋_GB2312" w:cs="Times New Roman" w:hAnsi="Times New Roman"/>
          <w:sz w:val="32"/>
          <w:szCs w:val="32"/>
        </w:rPr>
      </w:pPr>
    </w:p>
    <w:p>
      <w:pPr>
        <w:spacing w:line="560" w:lineRule="exact"/>
        <w:ind w:firstLineChars="200" w:firstLine="640"/>
        <w:jc w:val="both"/>
        <w:rPr>
          <w:rFonts w:ascii="Times New Roman" w:eastAsia="仿宋_GB2312" w:cs="Times New Roman" w:hAnsi="Times New Roman"/>
          <w:sz w:val="32"/>
          <w:szCs w:val="32"/>
        </w:rPr>
      </w:pPr>
    </w:p>
    <w:p>
      <w:pPr>
        <w:spacing w:line="560" w:lineRule="exact"/>
        <w:ind w:firstLineChars="200" w:firstLine="640"/>
        <w:jc w:val="both"/>
        <w:rPr>
          <w:rFonts w:ascii="Times New Roman" w:eastAsia="仿宋_GB2312" w:cs="Times New Roman" w:hAnsi="Times New Roman"/>
          <w:sz w:val="32"/>
          <w:szCs w:val="32"/>
        </w:rPr>
      </w:pPr>
    </w:p>
    <w:p>
      <w:pPr>
        <w:spacing w:line="560" w:lineRule="exact"/>
        <w:ind w:firstLineChars="200" w:firstLine="640"/>
        <w:jc w:val="both"/>
        <w:rPr>
          <w:rFonts w:ascii="Times New Roman" w:eastAsia="仿宋_GB2312" w:cs="Times New Roman" w:hAnsi="Times New Roman"/>
          <w:sz w:val="32"/>
          <w:szCs w:val="32"/>
        </w:rPr>
      </w:pPr>
    </w:p>
    <w:p>
      <w:pPr>
        <w:spacing w:line="560" w:lineRule="exact"/>
        <w:ind w:firstLineChars="200" w:firstLine="640"/>
        <w:jc w:val="both"/>
        <w:rPr>
          <w:rFonts w:ascii="Times New Roman" w:eastAsia="仿宋_GB2312" w:cs="Times New Roman" w:hAnsi="Times New Roman"/>
          <w:sz w:val="32"/>
          <w:szCs w:val="32"/>
        </w:rPr>
      </w:pPr>
    </w:p>
    <w:p>
      <w:pPr>
        <w:spacing w:line="560" w:lineRule="exact"/>
        <w:ind w:firstLineChars="200" w:firstLine="640"/>
        <w:jc w:val="both"/>
        <w:rPr>
          <w:rFonts w:ascii="Times New Roman" w:eastAsia="仿宋_GB2312" w:cs="Times New Roman" w:hAnsi="Times New Roman"/>
          <w:sz w:val="32"/>
          <w:szCs w:val="32"/>
        </w:rPr>
      </w:pPr>
    </w:p>
    <w:p>
      <w:pPr>
        <w:spacing w:line="560" w:lineRule="exact"/>
        <w:ind w:firstLineChars="200" w:firstLine="640"/>
        <w:jc w:val="both"/>
        <w:rPr>
          <w:rFonts w:ascii="Times New Roman" w:eastAsia="仿宋_GB2312" w:cs="Times New Roman" w:hAnsi="Times New Roman"/>
          <w:sz w:val="32"/>
          <w:szCs w:val="32"/>
        </w:rPr>
      </w:pPr>
    </w:p>
    <w:p>
      <w:pPr>
        <w:spacing w:line="560" w:lineRule="exact"/>
        <w:ind w:firstLineChars="200" w:firstLine="640"/>
        <w:jc w:val="both"/>
        <w:rPr>
          <w:rFonts w:ascii="Times New Roman" w:eastAsia="仿宋_GB2312" w:cs="Times New Roman" w:hAnsi="Times New Roman"/>
          <w:sz w:val="32"/>
          <w:szCs w:val="32"/>
        </w:rPr>
      </w:pPr>
    </w:p>
    <w:p>
      <w:pPr>
        <w:spacing w:line="560" w:lineRule="exact"/>
        <w:ind w:firstLineChars="200" w:firstLine="640"/>
        <w:jc w:val="both"/>
        <w:rPr>
          <w:rFonts w:ascii="Times New Roman" w:eastAsia="仿宋_GB2312" w:cs="Times New Roman" w:hAnsi="Times New Roman"/>
          <w:sz w:val="32"/>
          <w:szCs w:val="32"/>
        </w:rPr>
      </w:pPr>
    </w:p>
    <w:p>
      <w:pPr>
        <w:spacing w:line="560" w:lineRule="exact"/>
        <w:ind w:firstLineChars="200" w:firstLine="640"/>
        <w:jc w:val="both"/>
        <w:rPr>
          <w:rFonts w:ascii="Times New Roman" w:eastAsia="仿宋_GB2312" w:cs="Times New Roman" w:hAnsi="Times New Roman"/>
          <w:sz w:val="32"/>
          <w:szCs w:val="32"/>
        </w:rPr>
      </w:pPr>
    </w:p>
    <w:p>
      <w:pPr>
        <w:spacing w:line="560" w:lineRule="exact"/>
        <w:ind w:firstLineChars="200" w:firstLine="640"/>
        <w:jc w:val="both"/>
        <w:rPr>
          <w:rFonts w:ascii="Times New Roman" w:eastAsia="仿宋_GB2312" w:cs="Times New Roman" w:hAnsi="Times New Roman"/>
          <w:sz w:val="32"/>
          <w:szCs w:val="32"/>
        </w:rPr>
      </w:pPr>
    </w:p>
    <w:p>
      <w:pPr>
        <w:spacing w:line="560" w:lineRule="exact"/>
        <w:ind w:firstLineChars="200" w:firstLine="640"/>
        <w:jc w:val="both"/>
        <w:rPr>
          <w:rFonts w:ascii="Times New Roman" w:eastAsia="仿宋_GB2312" w:cs="Times New Roman" w:hAnsi="Times New Roman"/>
          <w:sz w:val="32"/>
          <w:szCs w:val="32"/>
        </w:rPr>
      </w:pPr>
    </w:p>
    <w:p>
      <w:pPr>
        <w:spacing w:line="560" w:lineRule="exact"/>
        <w:ind w:firstLineChars="200" w:firstLine="640"/>
        <w:jc w:val="both"/>
        <w:rPr>
          <w:rFonts w:ascii="Times New Roman" w:eastAsia="仿宋_GB2312" w:cs="Times New Roman" w:hAnsi="Times New Roman"/>
          <w:sz w:val="32"/>
          <w:szCs w:val="32"/>
        </w:rPr>
      </w:pPr>
    </w:p>
    <w:p>
      <w:pPr>
        <w:spacing w:line="560" w:lineRule="exact"/>
        <w:jc w:val="both"/>
        <w:rPr>
          <w:rFonts w:ascii="Times New Roman" w:eastAsia="仿宋_GB2312" w:cs="Times New Roman" w:hAnsi="Times New Roman"/>
          <w:sz w:val="32"/>
          <w:szCs w:val="32"/>
        </w:rPr>
      </w:pPr>
    </w:p>
    <w:p>
      <w:pPr>
        <w:spacing w:line="576" w:lineRule="exact"/>
        <w:jc w:val="center"/>
        <w:rPr>
          <w:rFonts w:ascii="Times New Roman" w:eastAsia="仿宋_GB2312" w:cs="Times New Roman" w:hAnsi="Times New Roman"/>
          <w:b/>
          <w:bCs/>
          <w:sz w:val="32"/>
          <w:szCs w:val="32"/>
        </w:rPr>
      </w:pPr>
      <w:r>
        <w:rPr>
          <w:rFonts w:ascii="黑体" w:eastAsia="黑体" w:cs="黑体" w:hint="eastAsia"/>
          <w:b/>
          <w:bCs/>
          <w:sz w:val="44"/>
          <w:szCs w:val="44"/>
        </w:rPr>
        <w:t>第二部分  2022年度部门决算情况说明</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一、 收入支出决算总体情况说明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hint="eastAsia"/>
          <w:sz w:val="32"/>
          <w:szCs w:val="32"/>
        </w:rPr>
        <w:t>2022年度收、支总计276.64万元，</w:t>
      </w:r>
      <w:r>
        <w:rPr>
          <w:rFonts w:ascii="Times New Roman" w:eastAsia="仿宋_GB2312" w:cs="Times New Roman" w:hAnsi="Times New Roman"/>
          <w:sz w:val="32"/>
          <w:szCs w:val="32"/>
        </w:rPr>
        <w:t>2021年度收、支总计276.98万元。与202</w:t>
      </w:r>
      <w:r>
        <w:rPr>
          <w:rFonts w:ascii="Times New Roman" w:eastAsia="仿宋_GB2312" w:cs="Times New Roman" w:hAnsi="Times New Roman" w:hint="eastAsia"/>
          <w:sz w:val="32"/>
          <w:szCs w:val="32"/>
        </w:rPr>
        <w:t>1</w:t>
      </w:r>
      <w:r>
        <w:rPr>
          <w:rFonts w:ascii="Times New Roman" w:eastAsia="仿宋_GB2312" w:cs="Times New Roman" w:hAnsi="Times New Roman"/>
          <w:sz w:val="32"/>
          <w:szCs w:val="32"/>
        </w:rPr>
        <w:t>年相比，收、支总计各</w:t>
      </w:r>
      <w:r>
        <w:rPr>
          <w:rFonts w:ascii="Times New Roman" w:eastAsia="仿宋_GB2312" w:cs="Times New Roman" w:hAnsi="Times New Roman" w:hint="eastAsia"/>
          <w:sz w:val="32"/>
          <w:szCs w:val="32"/>
        </w:rPr>
        <w:t>减少0.34万元，减少0.12</w:t>
      </w:r>
      <w:r>
        <w:rPr>
          <w:rFonts w:ascii="Times New Roman" w:eastAsia="仿宋_GB2312" w:cs="Times New Roman" w:hAnsi="Times New Roman"/>
          <w:sz w:val="32"/>
          <w:szCs w:val="32"/>
        </w:rPr>
        <w:t>%。主要变动原因是：2021年我办对川U78980公务车辆进行了大修，较去年新增支出车辆大修</w:t>
      </w:r>
      <w:r>
        <w:rPr>
          <w:rFonts w:ascii="Times New Roman" w:eastAsia="仿宋_GB2312" w:cs="Times New Roman" w:hAnsi="Times New Roman" w:hint="eastAsia"/>
          <w:sz w:val="32"/>
          <w:szCs w:val="32"/>
        </w:rPr>
        <w:t>。2022年车辆无大型维修。</w:t>
      </w:r>
    </w:p>
    <w:p>
      <w:pPr>
        <w:pStyle w:val="3"/>
      </w:pPr>
      <w:r>
        <w:rPr>
          <w:rFonts w:hint="eastAsia"/>
        </w:rPr>
        <w:drawing>
          <wp:inline distT="0" distB="0" distL="114300" distR="114300">
            <wp:extent cx="5170805" cy="2369820"/>
            <wp:effectExtent l="0" t="0" r="0" b="0"/>
            <wp:docPr id="1" name="图表 2"/>
            <wp:cNvGraphicFramePr>
              <a:graphicFrameLocks noChangeAspect="0"/>
            </wp:cNvGraphicFramePr>
            <a:graphic>
              <a:graphicData uri="http://schemas.openxmlformats.org/drawingml/2006/chart">
                <c:chart xmlns:c="http://schemas.openxmlformats.org/drawingml/2006/chart" r:id="rId2"/>
              </a:graphicData>
            </a:graphic>
          </wp:inline>
        </w:drawing>
      </w:r>
    </w:p>
    <w:p>
      <w:pPr>
        <w:spacing w:line="576" w:lineRule="exact"/>
        <w:ind w:firstLineChars="200" w:firstLine="640"/>
        <w:jc w:val="both"/>
        <w:rPr>
          <w:sz w:val="32"/>
          <w:szCs w:val="32"/>
        </w:rPr>
      </w:pPr>
      <w:r>
        <w:rPr>
          <w:rFonts w:ascii="仿宋_GB2312" w:eastAsia="仿宋_GB2312" w:hint="eastAsia"/>
          <w:sz w:val="32"/>
          <w:szCs w:val="32"/>
        </w:rPr>
        <w:t>（图1：收、支决算总计变动情况图）</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二、收入决算情况说明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202</w:t>
      </w:r>
      <w:r>
        <w:rPr>
          <w:rFonts w:ascii="Times New Roman" w:eastAsia="仿宋_GB2312" w:cs="Times New Roman" w:hAnsi="Times New Roman" w:hint="eastAsia"/>
          <w:sz w:val="32"/>
          <w:szCs w:val="32"/>
        </w:rPr>
        <w:t>2</w:t>
      </w:r>
      <w:r>
        <w:rPr>
          <w:rFonts w:ascii="Times New Roman" w:eastAsia="仿宋_GB2312" w:cs="Times New Roman" w:hAnsi="Times New Roman"/>
          <w:sz w:val="32"/>
          <w:szCs w:val="32"/>
        </w:rPr>
        <w:t xml:space="preserve"> 年本年收入合计</w:t>
      </w:r>
      <w:r>
        <w:rPr>
          <w:rFonts w:ascii="Times New Roman" w:eastAsia="仿宋_GB2312" w:cs="Times New Roman" w:hAnsi="Times New Roman" w:hint="eastAsia"/>
          <w:sz w:val="32"/>
          <w:szCs w:val="32"/>
        </w:rPr>
        <w:t>276.64</w:t>
      </w:r>
      <w:r>
        <w:rPr>
          <w:rFonts w:ascii="Times New Roman" w:eastAsia="仿宋_GB2312" w:cs="Times New Roman" w:hAnsi="Times New Roman"/>
          <w:sz w:val="32"/>
          <w:szCs w:val="32"/>
        </w:rPr>
        <w:t>万元，其中：一般公共预算财政拨款收入</w:t>
      </w:r>
      <w:r>
        <w:rPr>
          <w:rFonts w:ascii="Times New Roman" w:eastAsia="仿宋_GB2312" w:cs="Times New Roman" w:hAnsi="Times New Roman" w:hint="eastAsia"/>
          <w:sz w:val="32"/>
          <w:szCs w:val="32"/>
        </w:rPr>
        <w:t>276.64</w:t>
      </w:r>
      <w:r>
        <w:rPr>
          <w:rFonts w:ascii="Times New Roman" w:eastAsia="仿宋_GB2312" w:cs="Times New Roman" w:hAnsi="Times New Roman"/>
          <w:sz w:val="32"/>
          <w:szCs w:val="32"/>
        </w:rPr>
        <w:t>万元，占</w:t>
      </w:r>
      <w:r>
        <w:rPr>
          <w:rFonts w:ascii="Times New Roman" w:eastAsia="仿宋_GB2312" w:cs="Times New Roman" w:hAnsi="Times New Roman" w:hint="eastAsia"/>
          <w:sz w:val="32"/>
          <w:szCs w:val="32"/>
        </w:rPr>
        <w:t>100</w:t>
      </w:r>
      <w:r>
        <w:rPr>
          <w:rFonts w:ascii="Times New Roman" w:eastAsia="仿宋_GB2312" w:cs="Times New Roman" w:hAnsi="Times New Roman"/>
          <w:sz w:val="32"/>
          <w:szCs w:val="32"/>
        </w:rPr>
        <w:t>%；</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万元，占</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w:t>
      </w:r>
      <w:r>
        <w:rPr>
          <w:rFonts w:ascii="Times New Roman" w:eastAsia="仿宋_GB2312" w:cs="Times New Roman" w:hAnsi="Times New Roman" w:hint="eastAsia"/>
          <w:sz w:val="32"/>
          <w:szCs w:val="32"/>
        </w:rPr>
        <w:t>政府性基金预算财政拨款收入0</w:t>
      </w:r>
      <w:r>
        <w:rPr>
          <w:rFonts w:ascii="Times New Roman" w:eastAsia="仿宋_GB2312" w:cs="Times New Roman" w:hAnsi="Times New Roman"/>
          <w:sz w:val="32"/>
          <w:szCs w:val="32"/>
        </w:rPr>
        <w:t>万元，占</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w:t>
      </w:r>
      <w:r>
        <w:rPr>
          <w:rFonts w:ascii="Times New Roman" w:eastAsia="仿宋_GB2312" w:cs="Times New Roman" w:hAnsi="Times New Roman" w:hint="eastAsia"/>
          <w:sz w:val="32"/>
          <w:szCs w:val="32"/>
        </w:rPr>
        <w:t>;国有资本经营预算财政拨款收入0</w:t>
      </w:r>
      <w:r>
        <w:rPr>
          <w:rFonts w:ascii="Times New Roman" w:eastAsia="仿宋_GB2312" w:cs="Times New Roman" w:hAnsi="Times New Roman"/>
          <w:sz w:val="32"/>
          <w:szCs w:val="32"/>
        </w:rPr>
        <w:t>万元，占</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w:t>
      </w:r>
      <w:r>
        <w:rPr>
          <w:rFonts w:ascii="Times New Roman" w:eastAsia="仿宋_GB2312" w:cs="Times New Roman" w:hAnsi="Times New Roman" w:hint="eastAsia"/>
          <w:sz w:val="32"/>
          <w:szCs w:val="32"/>
        </w:rPr>
        <w:t>;上级补助收入事业收入0</w:t>
      </w:r>
      <w:r>
        <w:rPr>
          <w:rFonts w:ascii="Times New Roman" w:eastAsia="仿宋_GB2312" w:cs="Times New Roman" w:hAnsi="Times New Roman"/>
          <w:sz w:val="32"/>
          <w:szCs w:val="32"/>
        </w:rPr>
        <w:t>万元，占</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w:t>
      </w:r>
      <w:r>
        <w:rPr>
          <w:rFonts w:ascii="Times New Roman" w:eastAsia="仿宋_GB2312" w:cs="Times New Roman" w:hAnsi="Times New Roman" w:hint="eastAsia"/>
          <w:sz w:val="32"/>
          <w:szCs w:val="32"/>
        </w:rPr>
        <w:t>;经营收入0</w:t>
      </w:r>
      <w:r>
        <w:rPr>
          <w:rFonts w:ascii="Times New Roman" w:eastAsia="仿宋_GB2312" w:cs="Times New Roman" w:hAnsi="Times New Roman"/>
          <w:sz w:val="32"/>
          <w:szCs w:val="32"/>
        </w:rPr>
        <w:t>万元，占</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w:t>
      </w:r>
      <w:r>
        <w:rPr>
          <w:rFonts w:ascii="Times New Roman" w:eastAsia="仿宋_GB2312" w:cs="Times New Roman" w:hAnsi="Times New Roman" w:hint="eastAsia"/>
          <w:sz w:val="32"/>
          <w:szCs w:val="32"/>
        </w:rPr>
        <w:t>;附属单位上缴收入0</w:t>
      </w:r>
      <w:r>
        <w:rPr>
          <w:rFonts w:ascii="Times New Roman" w:eastAsia="仿宋_GB2312" w:cs="Times New Roman" w:hAnsi="Times New Roman"/>
          <w:sz w:val="32"/>
          <w:szCs w:val="32"/>
        </w:rPr>
        <w:t>万元，占</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w:t>
      </w:r>
      <w:r>
        <w:rPr>
          <w:rFonts w:ascii="Times New Roman" w:eastAsia="仿宋_GB2312" w:cs="Times New Roman" w:hAnsi="Times New Roman" w:hint="eastAsia"/>
          <w:sz w:val="32"/>
          <w:szCs w:val="32"/>
        </w:rPr>
        <w:t>;其他收入0</w:t>
      </w:r>
      <w:r>
        <w:rPr>
          <w:rFonts w:ascii="Times New Roman" w:eastAsia="仿宋_GB2312" w:cs="Times New Roman" w:hAnsi="Times New Roman"/>
          <w:sz w:val="32"/>
          <w:szCs w:val="32"/>
        </w:rPr>
        <w:t>万元，占</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w:t>
      </w:r>
      <w:r>
        <w:rPr>
          <w:rFonts w:ascii="Times New Roman" w:eastAsia="仿宋_GB2312" w:cs="Times New Roman" w:hAnsi="Times New Roman" w:hint="eastAsia"/>
          <w:sz w:val="32"/>
          <w:szCs w:val="32"/>
        </w:rPr>
        <w:t>;</w:t>
      </w:r>
    </w:p>
    <w:p>
      <w:pPr>
        <w:pStyle w:val="20"/>
        <w:shd w:val="clear" w:color="auto" w:fill="FFFFFF"/>
        <w:jc w:val="both"/>
        <w:rPr>
          <w:rFonts w:ascii="仿宋_GB2312" w:eastAsia="仿宋_GB2312"/>
          <w:sz w:val="32"/>
          <w:szCs w:val="32"/>
        </w:rPr>
      </w:pPr>
      <w:r>
        <w:rPr>
          <w:rFonts w:ascii="仿宋_GB2312" w:eastAsia="仿宋_GB2312" w:hint="eastAsia"/>
          <w:sz w:val="32"/>
          <w:szCs w:val="32"/>
        </w:rPr>
        <w:drawing>
          <wp:inline distT="0" distB="0" distL="114300" distR="114300">
            <wp:extent cx="5531485" cy="3596640"/>
            <wp:effectExtent l="0" t="0" r="0" b="0"/>
            <wp:docPr id="2" name="图表 3"/>
            <wp:cNvGraphicFramePr>
              <a:graphicFrameLocks noChangeAspect="0"/>
            </wp:cNvGraphicFramePr>
            <a:graphic>
              <a:graphicData uri="http://schemas.openxmlformats.org/drawingml/2006/chart">
                <c:chart xmlns:c="http://schemas.openxmlformats.org/drawingml/2006/chart" r:id="rId3"/>
              </a:graphicData>
            </a:graphic>
          </wp:inline>
        </w:drawing>
      </w:r>
    </w:p>
    <w:p>
      <w:pPr>
        <w:pStyle w:val="20"/>
        <w:shd w:val="clear" w:color="auto" w:fill="FFFFFF"/>
        <w:jc w:val="both"/>
        <w:rPr>
          <w:sz w:val="32"/>
          <w:szCs w:val="32"/>
        </w:rPr>
      </w:pPr>
      <w:r>
        <w:rPr>
          <w:rFonts w:ascii="仿宋_GB2312" w:eastAsia="仿宋_GB2312" w:hint="eastAsia"/>
          <w:sz w:val="32"/>
          <w:szCs w:val="32"/>
        </w:rPr>
        <w:t>（图2：收入决算结构图）</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三、支出决算情况说明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202</w:t>
      </w:r>
      <w:r>
        <w:rPr>
          <w:rFonts w:ascii="Times New Roman" w:eastAsia="仿宋_GB2312" w:cs="Times New Roman" w:hAnsi="Times New Roman" w:hint="eastAsia"/>
          <w:sz w:val="32"/>
          <w:szCs w:val="32"/>
        </w:rPr>
        <w:t>2</w:t>
      </w:r>
      <w:r>
        <w:rPr>
          <w:rFonts w:ascii="Times New Roman" w:eastAsia="仿宋_GB2312" w:cs="Times New Roman" w:hAnsi="Times New Roman"/>
          <w:sz w:val="32"/>
          <w:szCs w:val="32"/>
        </w:rPr>
        <w:t>年本年支出合计276.</w:t>
      </w:r>
      <w:r>
        <w:rPr>
          <w:rFonts w:ascii="Times New Roman" w:eastAsia="仿宋_GB2312" w:cs="Times New Roman" w:hAnsi="Times New Roman" w:hint="eastAsia"/>
          <w:sz w:val="32"/>
          <w:szCs w:val="32"/>
        </w:rPr>
        <w:t>64</w:t>
      </w:r>
      <w:r>
        <w:rPr>
          <w:rFonts w:ascii="Times New Roman" w:eastAsia="仿宋_GB2312" w:cs="Times New Roman" w:hAnsi="Times New Roman"/>
          <w:sz w:val="32"/>
          <w:szCs w:val="32"/>
        </w:rPr>
        <w:t>万元，其中：基本支出</w:t>
      </w:r>
      <w:r>
        <w:rPr>
          <w:rFonts w:ascii="Times New Roman" w:eastAsia="仿宋_GB2312" w:cs="Times New Roman" w:hAnsi="Times New Roman" w:hint="eastAsia"/>
          <w:sz w:val="32"/>
          <w:szCs w:val="32"/>
        </w:rPr>
        <w:t>248.22</w:t>
      </w:r>
      <w:r>
        <w:rPr>
          <w:rFonts w:ascii="Times New Roman" w:eastAsia="仿宋_GB2312" w:cs="Times New Roman" w:hAnsi="Times New Roman"/>
          <w:sz w:val="32"/>
          <w:szCs w:val="32"/>
        </w:rPr>
        <w:t>万元，占</w:t>
      </w:r>
      <w:r>
        <w:rPr>
          <w:rFonts w:ascii="Times New Roman" w:eastAsia="仿宋_GB2312" w:cs="Times New Roman" w:hAnsi="Times New Roman" w:hint="eastAsia"/>
          <w:sz w:val="32"/>
          <w:szCs w:val="32"/>
        </w:rPr>
        <w:t>89.72</w:t>
      </w:r>
      <w:r>
        <w:rPr>
          <w:rFonts w:ascii="Times New Roman" w:eastAsia="仿宋_GB2312" w:cs="Times New Roman" w:hAnsi="Times New Roman"/>
          <w:sz w:val="32"/>
          <w:szCs w:val="32"/>
        </w:rPr>
        <w:t>%；项目支出</w:t>
      </w:r>
      <w:r>
        <w:rPr>
          <w:rFonts w:ascii="Times New Roman" w:eastAsia="仿宋_GB2312" w:cs="Times New Roman" w:hAnsi="Times New Roman" w:hint="eastAsia"/>
          <w:sz w:val="32"/>
          <w:szCs w:val="32"/>
        </w:rPr>
        <w:t>28.43</w:t>
      </w:r>
      <w:r>
        <w:rPr>
          <w:rFonts w:ascii="Times New Roman" w:eastAsia="仿宋_GB2312" w:cs="Times New Roman" w:hAnsi="Times New Roman"/>
          <w:sz w:val="32"/>
          <w:szCs w:val="32"/>
        </w:rPr>
        <w:t>万元，占</w:t>
      </w:r>
      <w:r>
        <w:rPr>
          <w:rFonts w:ascii="Times New Roman" w:eastAsia="仿宋_GB2312" w:cs="Times New Roman" w:hAnsi="Times New Roman" w:hint="eastAsia"/>
          <w:sz w:val="32"/>
          <w:szCs w:val="32"/>
        </w:rPr>
        <w:t>10.28</w:t>
      </w:r>
      <w:r>
        <w:rPr>
          <w:rFonts w:ascii="Times New Roman" w:eastAsia="仿宋_GB2312" w:cs="Times New Roman" w:hAnsi="Times New Roman"/>
          <w:sz w:val="32"/>
          <w:szCs w:val="32"/>
        </w:rPr>
        <w:t>%</w:t>
      </w:r>
    </w:p>
    <w:p>
      <w:pPr>
        <w:pStyle w:val="20"/>
        <w:shd w:val="clear" w:color="auto" w:fill="FFFFFF"/>
        <w:jc w:val="both"/>
        <w:rPr>
          <w:sz w:val="32"/>
          <w:szCs w:val="32"/>
        </w:rPr>
      </w:pPr>
      <w:r>
        <w:rPr>
          <w:rFonts w:hint="eastAsia"/>
          <w:sz w:val="32"/>
          <w:szCs w:val="32"/>
        </w:rPr>
        <w:drawing>
          <wp:inline distT="0" distB="0" distL="114300" distR="114300">
            <wp:extent cx="5114290" cy="2788285"/>
            <wp:effectExtent l="0" t="0" r="0" b="0"/>
            <wp:docPr id="3" name="图表 4"/>
            <wp:cNvGraphicFramePr>
              <a:graphicFrameLocks noChangeAspect="0"/>
            </wp:cNvGraphicFramePr>
            <a:graphic>
              <a:graphicData uri="http://schemas.openxmlformats.org/drawingml/2006/chart">
                <c:chart xmlns:c="http://schemas.openxmlformats.org/drawingml/2006/chart" r:id="rId4"/>
              </a:graphicData>
            </a:graphic>
          </wp:inline>
        </w:drawing>
      </w:r>
    </w:p>
    <w:p>
      <w:pPr>
        <w:pStyle w:val="20"/>
        <w:shd w:val="clear" w:color="auto" w:fill="FFFFFF"/>
        <w:jc w:val="both"/>
        <w:rPr>
          <w:sz w:val="32"/>
          <w:szCs w:val="32"/>
        </w:rPr>
      </w:pPr>
      <w:r>
        <w:rPr>
          <w:rFonts w:ascii="仿宋_GB2312" w:eastAsia="仿宋_GB2312" w:hint="eastAsia"/>
          <w:sz w:val="32"/>
          <w:szCs w:val="32"/>
        </w:rPr>
        <w:t>（图3：支出决算结构图）</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四、财政拨款收入支出决算总体情况说明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hint="eastAsia"/>
          <w:sz w:val="32"/>
          <w:szCs w:val="32"/>
        </w:rPr>
        <w:t>2022年度收、支总计276.64万元，</w:t>
      </w:r>
      <w:r>
        <w:rPr>
          <w:rFonts w:ascii="Times New Roman" w:eastAsia="仿宋_GB2312" w:cs="Times New Roman" w:hAnsi="Times New Roman"/>
          <w:sz w:val="32"/>
          <w:szCs w:val="32"/>
        </w:rPr>
        <w:t>2021年度收、支总计276.98万元。与202</w:t>
      </w:r>
      <w:r>
        <w:rPr>
          <w:rFonts w:ascii="Times New Roman" w:eastAsia="仿宋_GB2312" w:cs="Times New Roman" w:hAnsi="Times New Roman" w:hint="eastAsia"/>
          <w:sz w:val="32"/>
          <w:szCs w:val="32"/>
        </w:rPr>
        <w:t>1</w:t>
      </w:r>
      <w:r>
        <w:rPr>
          <w:rFonts w:ascii="Times New Roman" w:eastAsia="仿宋_GB2312" w:cs="Times New Roman" w:hAnsi="Times New Roman"/>
          <w:sz w:val="32"/>
          <w:szCs w:val="32"/>
        </w:rPr>
        <w:t>年相比，收、支总计各</w:t>
      </w:r>
      <w:r>
        <w:rPr>
          <w:rFonts w:ascii="Times New Roman" w:eastAsia="仿宋_GB2312" w:cs="Times New Roman" w:hAnsi="Times New Roman" w:hint="eastAsia"/>
          <w:sz w:val="32"/>
          <w:szCs w:val="32"/>
        </w:rPr>
        <w:t>减少0.34万元，减少0.12</w:t>
      </w:r>
      <w:r>
        <w:rPr>
          <w:rFonts w:ascii="Times New Roman" w:eastAsia="仿宋_GB2312" w:cs="Times New Roman" w:hAnsi="Times New Roman"/>
          <w:sz w:val="32"/>
          <w:szCs w:val="32"/>
        </w:rPr>
        <w:t>%。主要变动原因是：2021年我办对川U78980公务车辆进行了大修，较去年新增支出车辆大修</w:t>
      </w:r>
      <w:r>
        <w:rPr>
          <w:rFonts w:ascii="Times New Roman" w:eastAsia="仿宋_GB2312" w:cs="Times New Roman" w:hAnsi="Times New Roman" w:hint="eastAsia"/>
          <w:sz w:val="32"/>
          <w:szCs w:val="32"/>
        </w:rPr>
        <w:t>。2022年车辆无大型维修。</w:t>
      </w:r>
    </w:p>
    <w:p>
      <w:pPr>
        <w:pStyle w:val="3"/>
        <w:rPr>
          <w:szCs w:val="32"/>
        </w:rPr>
      </w:pPr>
      <w:r>
        <w:rPr>
          <w:rFonts w:hint="eastAsia"/>
        </w:rPr>
        <w:drawing>
          <wp:inline distT="0" distB="0" distL="114300" distR="114300">
            <wp:extent cx="5170805" cy="2369820"/>
            <wp:effectExtent l="0" t="0" r="0" b="0"/>
            <wp:docPr id="4" name="图表 6"/>
            <wp:cNvGraphicFramePr>
              <a:graphicFrameLocks noChangeAspect="0"/>
            </wp:cNvGraphicFramePr>
            <a:graphic>
              <a:graphicData uri="http://schemas.openxmlformats.org/drawingml/2006/chart">
                <c:chart xmlns:c="http://schemas.openxmlformats.org/drawingml/2006/chart" r:id="rId5"/>
              </a:graphicData>
            </a:graphic>
          </wp:inline>
        </w:drawing>
      </w:r>
    </w:p>
    <w:p>
      <w:pPr>
        <w:pStyle w:val="20"/>
        <w:shd w:val="clear" w:color="auto" w:fill="FFFFFF"/>
        <w:jc w:val="both"/>
        <w:rPr>
          <w:sz w:val="32"/>
          <w:szCs w:val="32"/>
        </w:rPr>
      </w:pPr>
      <w:r>
        <w:rPr>
          <w:rFonts w:ascii="仿宋_GB2312" w:eastAsia="仿宋_GB2312" w:hint="eastAsia"/>
          <w:sz w:val="32"/>
          <w:szCs w:val="32"/>
        </w:rPr>
        <w:t>（图4：财政拨款收、支决算总计变动情况）</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五、一般公共预算财政拨款支出决算情况说明</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（一）一般公共预算财政拨款支出决算总体情况</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202</w:t>
      </w:r>
      <w:r>
        <w:rPr>
          <w:rFonts w:ascii="Times New Roman" w:eastAsia="仿宋_GB2312" w:cs="Times New Roman" w:hAnsi="Times New Roman" w:hint="eastAsia"/>
          <w:sz w:val="32"/>
          <w:szCs w:val="32"/>
        </w:rPr>
        <w:t>2</w:t>
      </w:r>
      <w:r>
        <w:rPr>
          <w:rFonts w:ascii="Times New Roman" w:eastAsia="仿宋_GB2312" w:cs="Times New Roman" w:hAnsi="Times New Roman"/>
          <w:sz w:val="32"/>
          <w:szCs w:val="32"/>
        </w:rPr>
        <w:t>年一般公共预算财政拨款支出</w:t>
      </w:r>
      <w:r>
        <w:rPr>
          <w:rFonts w:ascii="Times New Roman" w:eastAsia="仿宋_GB2312" w:cs="Times New Roman" w:hAnsi="Times New Roman" w:hint="eastAsia"/>
          <w:sz w:val="32"/>
          <w:szCs w:val="32"/>
        </w:rPr>
        <w:t>276.64</w:t>
      </w:r>
      <w:r>
        <w:rPr>
          <w:rFonts w:ascii="Times New Roman" w:eastAsia="仿宋_GB2312" w:cs="Times New Roman" w:hAnsi="Times New Roman"/>
          <w:sz w:val="32"/>
          <w:szCs w:val="32"/>
        </w:rPr>
        <w:t>万元，占本年支出合计的</w:t>
      </w:r>
      <w:r>
        <w:rPr>
          <w:rFonts w:ascii="Times New Roman" w:eastAsia="仿宋_GB2312" w:cs="Times New Roman" w:hAnsi="Times New Roman" w:hint="eastAsia"/>
          <w:sz w:val="32"/>
          <w:szCs w:val="32"/>
        </w:rPr>
        <w:t>100</w:t>
      </w:r>
      <w:r>
        <w:rPr>
          <w:rFonts w:ascii="Times New Roman" w:eastAsia="仿宋_GB2312" w:cs="Times New Roman" w:hAnsi="Times New Roman"/>
          <w:sz w:val="32"/>
          <w:szCs w:val="32"/>
        </w:rPr>
        <w:t>%</w:t>
      </w:r>
      <w:r>
        <w:rPr>
          <w:rFonts w:ascii="Times New Roman" w:eastAsia="仿宋_GB2312" w:cs="Times New Roman" w:hAnsi="Times New Roman" w:hint="eastAsia"/>
          <w:sz w:val="32"/>
          <w:szCs w:val="32"/>
        </w:rPr>
        <w:t>；</w:t>
      </w:r>
      <w:r>
        <w:rPr>
          <w:rFonts w:ascii="Times New Roman" w:eastAsia="仿宋_GB2312" w:cs="Times New Roman" w:hAnsi="Times New Roman"/>
          <w:sz w:val="32"/>
          <w:szCs w:val="32"/>
        </w:rPr>
        <w:t>2021年一般公共预算财政拨款支出260.55万元，占本年支出合计的94.07%。与202</w:t>
      </w:r>
      <w:r>
        <w:rPr>
          <w:rFonts w:ascii="Times New Roman" w:eastAsia="仿宋_GB2312" w:cs="Times New Roman" w:hAnsi="Times New Roman" w:hint="eastAsia"/>
          <w:sz w:val="32"/>
          <w:szCs w:val="32"/>
        </w:rPr>
        <w:t>1</w:t>
      </w:r>
      <w:r>
        <w:rPr>
          <w:rFonts w:ascii="Times New Roman" w:eastAsia="仿宋_GB2312" w:cs="Times New Roman" w:hAnsi="Times New Roman"/>
          <w:sz w:val="32"/>
          <w:szCs w:val="32"/>
        </w:rPr>
        <w:t>年相比，一般公共预算财政拨款增加</w:t>
      </w:r>
      <w:r>
        <w:rPr>
          <w:rFonts w:ascii="Times New Roman" w:eastAsia="仿宋_GB2312" w:cs="Times New Roman" w:hAnsi="Times New Roman" w:hint="eastAsia"/>
          <w:sz w:val="32"/>
          <w:szCs w:val="32"/>
        </w:rPr>
        <w:t>16.09</w:t>
      </w:r>
      <w:r>
        <w:rPr>
          <w:rFonts w:ascii="Times New Roman" w:eastAsia="仿宋_GB2312" w:cs="Times New Roman" w:hAnsi="Times New Roman"/>
          <w:sz w:val="32"/>
          <w:szCs w:val="32"/>
        </w:rPr>
        <w:t>万元，增加</w:t>
      </w:r>
      <w:r>
        <w:rPr>
          <w:rFonts w:ascii="Times New Roman" w:eastAsia="仿宋_GB2312" w:cs="Times New Roman" w:hAnsi="Times New Roman" w:hint="eastAsia"/>
          <w:sz w:val="32"/>
          <w:szCs w:val="32"/>
        </w:rPr>
        <w:t>6.18</w:t>
      </w:r>
      <w:r>
        <w:rPr>
          <w:rFonts w:ascii="Times New Roman" w:eastAsia="仿宋_GB2312" w:cs="Times New Roman" w:hAnsi="Times New Roman"/>
          <w:sz w:val="32"/>
          <w:szCs w:val="32"/>
        </w:rPr>
        <w:t>%。主要变动原因是：2021</w:t>
      </w:r>
      <w:r>
        <w:rPr>
          <w:rFonts w:ascii="Times New Roman" w:eastAsia="仿宋_GB2312" w:cs="Times New Roman" w:hAnsi="Times New Roman" w:hint="eastAsia"/>
          <w:sz w:val="32"/>
          <w:szCs w:val="32"/>
        </w:rPr>
        <w:t>有其他收入16.23万元。</w:t>
      </w:r>
    </w:p>
    <w:p>
      <w:pPr>
        <w:pStyle w:val="2"/>
      </w:pPr>
      <w:r>
        <w:drawing>
          <wp:inline distT="0" distB="0" distL="114300" distR="114300">
            <wp:extent cx="5256530" cy="2988310"/>
            <wp:effectExtent l="0" t="0" r="0" b="0"/>
            <wp:docPr id="5" name="图表 7"/>
            <wp:cNvGraphicFramePr>
              <a:graphicFrameLocks noChangeAspect="0"/>
            </wp:cNvGraphicFramePr>
            <a:graphic>
              <a:graphicData uri="http://schemas.openxmlformats.org/drawingml/2006/chart">
                <c:chart xmlns:c="http://schemas.openxmlformats.org/drawingml/2006/chart" r:id="rId6"/>
              </a:graphicData>
            </a:graphic>
          </wp:inline>
        </w:drawing>
      </w:r>
    </w:p>
    <w:p>
      <w:pPr>
        <w:pStyle w:val="20"/>
        <w:shd w:val="clear" w:color="auto" w:fill="FFFFFF"/>
        <w:jc w:val="both"/>
        <w:rPr>
          <w:sz w:val="32"/>
          <w:szCs w:val="32"/>
        </w:rPr>
      </w:pPr>
      <w:r>
        <w:rPr>
          <w:rFonts w:ascii="仿宋_GB2312" w:eastAsia="仿宋_GB2312" w:hint="eastAsia"/>
          <w:sz w:val="32"/>
          <w:szCs w:val="32"/>
        </w:rPr>
        <w:t>（图5：一般公共预算财政拨款支出决算变动情况）</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hint="eastAsia"/>
          <w:b/>
          <w:bCs/>
          <w:sz w:val="32"/>
          <w:szCs w:val="32"/>
        </w:rPr>
        <w:t>（二）</w:t>
      </w:r>
      <w:r>
        <w:rPr>
          <w:rFonts w:ascii="Times New Roman" w:eastAsia="仿宋_GB2312" w:cs="Times New Roman" w:hAnsi="Times New Roman"/>
          <w:b/>
          <w:bCs/>
          <w:sz w:val="32"/>
          <w:szCs w:val="32"/>
        </w:rPr>
        <w:t>一般公共预算财政拨款支出决算结构情况</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 xml:space="preserve"> 202</w:t>
      </w:r>
      <w:r>
        <w:rPr>
          <w:rFonts w:ascii="Times New Roman" w:eastAsia="仿宋_GB2312" w:cs="Times New Roman" w:hAnsi="Times New Roman" w:hint="eastAsia"/>
          <w:sz w:val="32"/>
          <w:szCs w:val="32"/>
        </w:rPr>
        <w:t>2</w:t>
      </w:r>
      <w:r>
        <w:rPr>
          <w:rFonts w:ascii="Times New Roman" w:eastAsia="仿宋_GB2312" w:cs="Times New Roman" w:hAnsi="Times New Roman"/>
          <w:sz w:val="32"/>
          <w:szCs w:val="32"/>
        </w:rPr>
        <w:t>年一般公共预算财政拨款支出</w:t>
      </w:r>
      <w:r>
        <w:rPr>
          <w:rFonts w:ascii="Times New Roman" w:eastAsia="仿宋_GB2312" w:cs="Times New Roman" w:hAnsi="Times New Roman" w:hint="eastAsia"/>
          <w:sz w:val="32"/>
          <w:szCs w:val="32"/>
        </w:rPr>
        <w:t>276.64</w:t>
      </w:r>
      <w:r>
        <w:rPr>
          <w:rFonts w:ascii="Times New Roman" w:eastAsia="仿宋_GB2312" w:cs="Times New Roman" w:hAnsi="Times New Roman"/>
          <w:sz w:val="32"/>
          <w:szCs w:val="32"/>
        </w:rPr>
        <w:t>万元，主要用于以下方面:一般公共服务（类）支出</w:t>
      </w:r>
      <w:r>
        <w:rPr>
          <w:rFonts w:ascii="Times New Roman" w:eastAsia="仿宋_GB2312" w:cs="Times New Roman" w:hAnsi="Times New Roman" w:hint="eastAsia"/>
          <w:sz w:val="32"/>
          <w:szCs w:val="32"/>
        </w:rPr>
        <w:t>227.36</w:t>
      </w:r>
      <w:r>
        <w:rPr>
          <w:rFonts w:ascii="Times New Roman" w:eastAsia="仿宋_GB2312" w:cs="Times New Roman" w:hAnsi="Times New Roman"/>
          <w:sz w:val="32"/>
          <w:szCs w:val="32"/>
        </w:rPr>
        <w:t>万元，占</w:t>
      </w:r>
      <w:r>
        <w:rPr>
          <w:rFonts w:ascii="Times New Roman" w:eastAsia="仿宋_GB2312" w:cs="Times New Roman" w:hAnsi="Times New Roman" w:hint="eastAsia"/>
          <w:sz w:val="32"/>
          <w:szCs w:val="32"/>
        </w:rPr>
        <w:t>82.19</w:t>
      </w:r>
      <w:r>
        <w:rPr>
          <w:rFonts w:ascii="Times New Roman" w:eastAsia="仿宋_GB2312" w:cs="Times New Roman" w:hAnsi="Times New Roman"/>
          <w:sz w:val="32"/>
          <w:szCs w:val="32"/>
        </w:rPr>
        <w:t>%；社会保障和就业（类）支出</w:t>
      </w:r>
      <w:r>
        <w:rPr>
          <w:rFonts w:ascii="Times New Roman" w:eastAsia="仿宋_GB2312" w:cs="Times New Roman" w:hAnsi="Times New Roman" w:hint="eastAsia"/>
          <w:sz w:val="32"/>
          <w:szCs w:val="32"/>
        </w:rPr>
        <w:t>24.7</w:t>
      </w:r>
      <w:r>
        <w:rPr>
          <w:rFonts w:ascii="Times New Roman" w:eastAsia="仿宋_GB2312" w:cs="Times New Roman" w:hAnsi="Times New Roman"/>
          <w:sz w:val="32"/>
          <w:szCs w:val="32"/>
        </w:rPr>
        <w:t>万元，占</w:t>
      </w:r>
      <w:r>
        <w:rPr>
          <w:rFonts w:ascii="Times New Roman" w:eastAsia="仿宋_GB2312" w:cs="Times New Roman" w:hAnsi="Times New Roman" w:hint="eastAsia"/>
          <w:sz w:val="32"/>
          <w:szCs w:val="32"/>
        </w:rPr>
        <w:t>8.93</w:t>
      </w:r>
      <w:r>
        <w:rPr>
          <w:rFonts w:ascii="Times New Roman" w:eastAsia="仿宋_GB2312" w:cs="Times New Roman" w:hAnsi="Times New Roman"/>
          <w:sz w:val="32"/>
          <w:szCs w:val="32"/>
        </w:rPr>
        <w:t>%；卫生健康支出（类）支出</w:t>
      </w:r>
      <w:r>
        <w:rPr>
          <w:rFonts w:ascii="Times New Roman" w:eastAsia="仿宋_GB2312" w:cs="Times New Roman" w:hAnsi="Times New Roman" w:hint="eastAsia"/>
          <w:sz w:val="32"/>
          <w:szCs w:val="32"/>
        </w:rPr>
        <w:t>9.21</w:t>
      </w:r>
      <w:r>
        <w:rPr>
          <w:rFonts w:ascii="Times New Roman" w:eastAsia="仿宋_GB2312" w:cs="Times New Roman" w:hAnsi="Times New Roman"/>
          <w:sz w:val="32"/>
          <w:szCs w:val="32"/>
        </w:rPr>
        <w:t>万元，占3.</w:t>
      </w:r>
      <w:r>
        <w:rPr>
          <w:rFonts w:ascii="Times New Roman" w:eastAsia="仿宋_GB2312" w:cs="Times New Roman" w:hAnsi="Times New Roman" w:hint="eastAsia"/>
          <w:sz w:val="32"/>
          <w:szCs w:val="32"/>
        </w:rPr>
        <w:t>33</w:t>
      </w:r>
      <w:r>
        <w:rPr>
          <w:rFonts w:ascii="Times New Roman" w:eastAsia="仿宋_GB2312" w:cs="Times New Roman" w:hAnsi="Times New Roman"/>
          <w:sz w:val="32"/>
          <w:szCs w:val="32"/>
        </w:rPr>
        <w:t>%；住房保障（类）支出</w:t>
      </w:r>
      <w:r>
        <w:rPr>
          <w:rFonts w:ascii="Times New Roman" w:eastAsia="仿宋_GB2312" w:cs="Times New Roman" w:hAnsi="Times New Roman" w:hint="eastAsia"/>
          <w:sz w:val="32"/>
          <w:szCs w:val="32"/>
        </w:rPr>
        <w:t>15.37</w:t>
      </w:r>
      <w:r>
        <w:rPr>
          <w:rFonts w:ascii="Times New Roman" w:eastAsia="仿宋_GB2312" w:cs="Times New Roman" w:hAnsi="Times New Roman"/>
          <w:sz w:val="32"/>
          <w:szCs w:val="32"/>
        </w:rPr>
        <w:t>万元，占</w:t>
      </w:r>
      <w:r>
        <w:rPr>
          <w:rFonts w:ascii="Times New Roman" w:eastAsia="仿宋_GB2312" w:cs="Times New Roman" w:hAnsi="Times New Roman" w:hint="eastAsia"/>
          <w:sz w:val="32"/>
          <w:szCs w:val="32"/>
        </w:rPr>
        <w:t>5.56</w:t>
      </w:r>
      <w:r>
        <w:rPr>
          <w:rFonts w:ascii="Times New Roman" w:eastAsia="仿宋_GB2312" w:cs="Times New Roman" w:hAnsi="Times New Roman"/>
          <w:sz w:val="32"/>
          <w:szCs w:val="32"/>
        </w:rPr>
        <w:t>%。</w:t>
      </w:r>
    </w:p>
    <w:p>
      <w:pPr>
        <w:pStyle w:val="2"/>
      </w:pPr>
      <w:r>
        <w:rPr>
          <w:rFonts w:hint="eastAsia"/>
        </w:rPr>
        <w:drawing>
          <wp:inline distT="0" distB="0" distL="114300" distR="114300">
            <wp:extent cx="5457825" cy="3581400"/>
            <wp:effectExtent l="0" t="0" r="0" b="0"/>
            <wp:docPr id="6" name="图表 8"/>
            <wp:cNvGraphicFramePr>
              <a:graphicFrameLocks noChangeAspect="0"/>
            </wp:cNvGraphicFramePr>
            <a:graphic>
              <a:graphicData uri="http://schemas.openxmlformats.org/drawingml/2006/chart">
                <c:chart xmlns:c="http://schemas.openxmlformats.org/drawingml/2006/chart" r:id="rId7"/>
              </a:graphicData>
            </a:graphic>
          </wp:inline>
        </w:drawing>
      </w:r>
    </w:p>
    <w:p>
      <w:pPr>
        <w:spacing w:line="576" w:lineRule="exact"/>
        <w:ind w:firstLineChars="200" w:firstLine="640"/>
        <w:jc w:val="both"/>
        <w:rPr>
          <w:rFonts w:ascii="仿宋_GB2312" w:eastAsia="仿宋_GB2312"/>
          <w:sz w:val="32"/>
          <w:szCs w:val="32"/>
        </w:rPr>
      </w:pPr>
    </w:p>
    <w:p>
      <w:pPr>
        <w:spacing w:line="576" w:lineRule="exact"/>
        <w:ind w:firstLineChars="200" w:firstLine="640"/>
        <w:jc w:val="both"/>
        <w:rPr>
          <w:sz w:val="32"/>
          <w:szCs w:val="32"/>
        </w:rPr>
      </w:pPr>
      <w:r>
        <w:rPr>
          <w:rFonts w:ascii="仿宋_GB2312" w:eastAsia="仿宋_GB2312" w:hint="eastAsia"/>
          <w:sz w:val="32"/>
          <w:szCs w:val="32"/>
        </w:rPr>
        <w:t>（图6：一般公共预算财政拨款支出决算结构）</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（三）一般公共预算财政拨款支出决算具体情况</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  202</w:t>
      </w:r>
      <w:r>
        <w:rPr>
          <w:rFonts w:ascii="Times New Roman" w:eastAsia="仿宋_GB2312" w:cs="Times New Roman" w:hAnsi="Times New Roman" w:hint="eastAsia"/>
          <w:sz w:val="32"/>
          <w:szCs w:val="32"/>
        </w:rPr>
        <w:t>2</w:t>
      </w:r>
      <w:r>
        <w:rPr>
          <w:rFonts w:ascii="Times New Roman" w:eastAsia="仿宋_GB2312" w:cs="Times New Roman" w:hAnsi="Times New Roman"/>
          <w:sz w:val="32"/>
          <w:szCs w:val="32"/>
        </w:rPr>
        <w:t>年一般公共预算支出决算数为</w:t>
      </w:r>
      <w:r>
        <w:rPr>
          <w:rFonts w:ascii="Times New Roman" w:eastAsia="仿宋_GB2312" w:cs="Times New Roman" w:hAnsi="Times New Roman" w:hint="eastAsia"/>
          <w:sz w:val="32"/>
          <w:szCs w:val="32"/>
        </w:rPr>
        <w:t>276.64万元</w:t>
      </w:r>
      <w:r>
        <w:rPr>
          <w:rFonts w:ascii="Times New Roman" w:eastAsia="仿宋_GB2312" w:cs="Times New Roman" w:hAnsi="Times New Roman"/>
          <w:sz w:val="32"/>
          <w:szCs w:val="32"/>
        </w:rPr>
        <w:t>，完成预算100.00%。其中：</w:t>
      </w:r>
    </w:p>
    <w:p>
      <w:pPr>
        <w:numPr>
          <w:ilvl w:val="0"/>
          <w:numId w:val="1"/>
        </w:numPr>
        <w:spacing w:line="576" w:lineRule="exact"/>
        <w:ind w:left="0"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一般公共服务201（类）港澳台侨25（款）行政运行01（项）:支出决算为</w:t>
      </w:r>
      <w:r>
        <w:rPr>
          <w:rFonts w:ascii="Times New Roman" w:eastAsia="仿宋_GB2312" w:cs="Times New Roman" w:hAnsi="Times New Roman" w:hint="eastAsia"/>
          <w:sz w:val="32"/>
          <w:szCs w:val="32"/>
        </w:rPr>
        <w:t>198.93</w:t>
      </w:r>
      <w:r>
        <w:rPr>
          <w:rFonts w:ascii="Times New Roman" w:eastAsia="仿宋_GB2312" w:cs="Times New Roman" w:hAnsi="Times New Roman"/>
          <w:sz w:val="32"/>
          <w:szCs w:val="32"/>
        </w:rPr>
        <w:t>万元，完成预算100%，决算数与预算数持平。</w:t>
      </w:r>
    </w:p>
    <w:p>
      <w:pPr>
        <w:numPr>
          <w:ilvl w:val="0"/>
          <w:numId w:val="1"/>
        </w:numPr>
        <w:spacing w:line="576" w:lineRule="exact"/>
        <w:ind w:left="0"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一般公共服务201（类）港澳台侨25（款）</w:t>
      </w:r>
      <w:r>
        <w:rPr>
          <w:rFonts w:ascii="Times New Roman" w:eastAsia="仿宋_GB2312" w:cs="Times New Roman" w:hAnsi="Times New Roman" w:hint="eastAsia"/>
          <w:sz w:val="32"/>
          <w:szCs w:val="32"/>
        </w:rPr>
        <w:t>一般行政管理事务</w:t>
      </w:r>
      <w:r>
        <w:rPr>
          <w:rFonts w:ascii="Times New Roman" w:eastAsia="仿宋_GB2312" w:cs="Times New Roman" w:hAnsi="Times New Roman"/>
          <w:sz w:val="32"/>
          <w:szCs w:val="32"/>
        </w:rPr>
        <w:t>0</w:t>
      </w:r>
      <w:r>
        <w:rPr>
          <w:rFonts w:ascii="Times New Roman" w:eastAsia="仿宋_GB2312" w:cs="Times New Roman" w:hAnsi="Times New Roman" w:hint="eastAsia"/>
          <w:sz w:val="32"/>
          <w:szCs w:val="32"/>
        </w:rPr>
        <w:t>2</w:t>
      </w:r>
      <w:r>
        <w:rPr>
          <w:rFonts w:ascii="Times New Roman" w:eastAsia="仿宋_GB2312" w:cs="Times New Roman" w:hAnsi="Times New Roman"/>
          <w:sz w:val="32"/>
          <w:szCs w:val="32"/>
        </w:rPr>
        <w:t>（项）:支出决算为</w:t>
      </w:r>
      <w:r>
        <w:rPr>
          <w:rFonts w:ascii="Times New Roman" w:eastAsia="仿宋_GB2312" w:cs="Times New Roman" w:hAnsi="Times New Roman" w:hint="eastAsia"/>
          <w:sz w:val="32"/>
          <w:szCs w:val="32"/>
        </w:rPr>
        <w:t>28.43</w:t>
      </w:r>
      <w:r>
        <w:rPr>
          <w:rFonts w:ascii="Times New Roman" w:eastAsia="仿宋_GB2312" w:cs="Times New Roman" w:hAnsi="Times New Roman"/>
          <w:sz w:val="32"/>
          <w:szCs w:val="32"/>
        </w:rPr>
        <w:t>万元，完成预算100%，决算数与预算数持平</w:t>
      </w:r>
    </w:p>
    <w:p>
      <w:pPr>
        <w:numPr>
          <w:ilvl w:val="0"/>
          <w:numId w:val="1"/>
        </w:numPr>
        <w:spacing w:line="576" w:lineRule="exact"/>
        <w:ind w:left="0"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社会保障和就业</w:t>
      </w:r>
      <w:r>
        <w:rPr>
          <w:rFonts w:ascii="Times New Roman" w:eastAsia="仿宋_GB2312" w:cs="Times New Roman" w:hAnsi="Times New Roman" w:hint="eastAsia"/>
          <w:sz w:val="32"/>
          <w:szCs w:val="32"/>
        </w:rPr>
        <w:t>208</w:t>
      </w:r>
      <w:r>
        <w:rPr>
          <w:rFonts w:ascii="Times New Roman" w:eastAsia="仿宋_GB2312" w:cs="Times New Roman" w:hAnsi="Times New Roman"/>
          <w:sz w:val="32"/>
          <w:szCs w:val="32"/>
        </w:rPr>
        <w:t>（类）行政事业单位离退休</w:t>
      </w:r>
      <w:r>
        <w:rPr>
          <w:rFonts w:ascii="Times New Roman" w:eastAsia="仿宋_GB2312" w:cs="Times New Roman" w:hAnsi="Times New Roman" w:hint="eastAsia"/>
          <w:sz w:val="32"/>
          <w:szCs w:val="32"/>
        </w:rPr>
        <w:t>05</w:t>
      </w:r>
      <w:r>
        <w:rPr>
          <w:rFonts w:ascii="Times New Roman" w:eastAsia="仿宋_GB2312" w:cs="Times New Roman" w:hAnsi="Times New Roman"/>
          <w:sz w:val="32"/>
          <w:szCs w:val="32"/>
        </w:rPr>
        <w:t>（款）机关事业单位基本养老保险缴费支出</w:t>
      </w:r>
      <w:r>
        <w:rPr>
          <w:rFonts w:ascii="Times New Roman" w:eastAsia="仿宋_GB2312" w:cs="Times New Roman" w:hAnsi="Times New Roman" w:hint="eastAsia"/>
          <w:sz w:val="32"/>
          <w:szCs w:val="32"/>
        </w:rPr>
        <w:t>05</w:t>
      </w:r>
      <w:r>
        <w:rPr>
          <w:rFonts w:ascii="Times New Roman" w:eastAsia="仿宋_GB2312" w:cs="Times New Roman" w:hAnsi="Times New Roman"/>
          <w:sz w:val="32"/>
          <w:szCs w:val="32"/>
        </w:rPr>
        <w:t>（项）:支出决算为16.</w:t>
      </w:r>
      <w:r>
        <w:rPr>
          <w:rFonts w:ascii="Times New Roman" w:eastAsia="仿宋_GB2312" w:cs="Times New Roman" w:hAnsi="Times New Roman" w:hint="eastAsia"/>
          <w:sz w:val="32"/>
          <w:szCs w:val="32"/>
        </w:rPr>
        <w:t>47</w:t>
      </w:r>
      <w:r>
        <w:rPr>
          <w:rFonts w:ascii="Times New Roman" w:eastAsia="仿宋_GB2312" w:cs="Times New Roman" w:hAnsi="Times New Roman"/>
          <w:sz w:val="32"/>
          <w:szCs w:val="32"/>
        </w:rPr>
        <w:t>万元，完成预算100%，决算数与预算数持平。</w:t>
      </w:r>
    </w:p>
    <w:p>
      <w:pPr>
        <w:numPr>
          <w:ilvl w:val="0"/>
          <w:numId w:val="1"/>
        </w:numPr>
        <w:spacing w:line="576" w:lineRule="exact"/>
        <w:ind w:left="0"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社会保障和就业</w:t>
      </w:r>
      <w:r>
        <w:rPr>
          <w:rFonts w:ascii="Times New Roman" w:eastAsia="仿宋_GB2312" w:cs="Times New Roman" w:hAnsi="Times New Roman" w:hint="eastAsia"/>
          <w:sz w:val="32"/>
          <w:szCs w:val="32"/>
        </w:rPr>
        <w:t>208</w:t>
      </w:r>
      <w:r>
        <w:rPr>
          <w:rFonts w:ascii="Times New Roman" w:eastAsia="仿宋_GB2312" w:cs="Times New Roman" w:hAnsi="Times New Roman"/>
          <w:sz w:val="32"/>
          <w:szCs w:val="32"/>
        </w:rPr>
        <w:t>（类）行政事业单位离退休</w:t>
      </w:r>
      <w:r>
        <w:rPr>
          <w:rFonts w:ascii="Times New Roman" w:eastAsia="仿宋_GB2312" w:cs="Times New Roman" w:hAnsi="Times New Roman" w:hint="eastAsia"/>
          <w:sz w:val="32"/>
          <w:szCs w:val="32"/>
        </w:rPr>
        <w:t>05</w:t>
      </w:r>
      <w:r>
        <w:rPr>
          <w:rFonts w:ascii="Times New Roman" w:eastAsia="仿宋_GB2312" w:cs="Times New Roman" w:hAnsi="Times New Roman"/>
          <w:sz w:val="32"/>
          <w:szCs w:val="32"/>
        </w:rPr>
        <w:t>（款）机关事业单位职业年金缴费支出</w:t>
      </w:r>
      <w:r>
        <w:rPr>
          <w:rFonts w:ascii="Times New Roman" w:eastAsia="仿宋_GB2312" w:cs="Times New Roman" w:hAnsi="Times New Roman" w:hint="eastAsia"/>
          <w:sz w:val="32"/>
          <w:szCs w:val="32"/>
        </w:rPr>
        <w:t>06</w:t>
      </w:r>
      <w:r>
        <w:rPr>
          <w:rFonts w:ascii="Times New Roman" w:eastAsia="仿宋_GB2312" w:cs="Times New Roman" w:hAnsi="Times New Roman"/>
          <w:sz w:val="32"/>
          <w:szCs w:val="32"/>
        </w:rPr>
        <w:t>（项）:支出决算为</w:t>
      </w:r>
      <w:r>
        <w:rPr>
          <w:rFonts w:ascii="Times New Roman" w:eastAsia="仿宋_GB2312" w:cs="Times New Roman" w:hAnsi="Times New Roman" w:hint="eastAsia"/>
          <w:sz w:val="32"/>
          <w:szCs w:val="32"/>
        </w:rPr>
        <w:t>8.23</w:t>
      </w:r>
      <w:r>
        <w:rPr>
          <w:rFonts w:ascii="Times New Roman" w:eastAsia="仿宋_GB2312" w:cs="Times New Roman" w:hAnsi="Times New Roman"/>
          <w:sz w:val="32"/>
          <w:szCs w:val="32"/>
        </w:rPr>
        <w:t>万元，完成预算100%，决算数与预算数持平。</w:t>
      </w:r>
    </w:p>
    <w:p>
      <w:pPr>
        <w:numPr>
          <w:ilvl w:val="0"/>
          <w:numId w:val="1"/>
        </w:numPr>
        <w:spacing w:line="576" w:lineRule="exact"/>
        <w:ind w:left="0"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医疗卫生与计划生育</w:t>
      </w:r>
      <w:r>
        <w:rPr>
          <w:rFonts w:ascii="Times New Roman" w:eastAsia="仿宋_GB2312" w:cs="Times New Roman" w:hAnsi="Times New Roman" w:hint="eastAsia"/>
          <w:sz w:val="32"/>
          <w:szCs w:val="32"/>
        </w:rPr>
        <w:t>210</w:t>
      </w:r>
      <w:r>
        <w:rPr>
          <w:rFonts w:ascii="Times New Roman" w:eastAsia="仿宋_GB2312" w:cs="Times New Roman" w:hAnsi="Times New Roman"/>
          <w:sz w:val="32"/>
          <w:szCs w:val="32"/>
        </w:rPr>
        <w:t>（类）行政事业单位医疗</w:t>
      </w:r>
      <w:r>
        <w:rPr>
          <w:rFonts w:ascii="Times New Roman" w:eastAsia="仿宋_GB2312" w:cs="Times New Roman" w:hAnsi="Times New Roman" w:hint="eastAsia"/>
          <w:sz w:val="32"/>
          <w:szCs w:val="32"/>
        </w:rPr>
        <w:t>11</w:t>
      </w:r>
      <w:r>
        <w:rPr>
          <w:rFonts w:ascii="Times New Roman" w:eastAsia="仿宋_GB2312" w:cs="Times New Roman" w:hAnsi="Times New Roman"/>
          <w:sz w:val="32"/>
          <w:szCs w:val="32"/>
        </w:rPr>
        <w:t>（款）行政单位医疗</w:t>
      </w:r>
      <w:r>
        <w:rPr>
          <w:rFonts w:ascii="Times New Roman" w:eastAsia="仿宋_GB2312" w:cs="Times New Roman" w:hAnsi="Times New Roman" w:hint="eastAsia"/>
          <w:sz w:val="32"/>
          <w:szCs w:val="32"/>
        </w:rPr>
        <w:t>01</w:t>
      </w:r>
      <w:r>
        <w:rPr>
          <w:rFonts w:ascii="Times New Roman" w:eastAsia="仿宋_GB2312" w:cs="Times New Roman" w:hAnsi="Times New Roman"/>
          <w:sz w:val="32"/>
          <w:szCs w:val="32"/>
        </w:rPr>
        <w:t>（项）:支出决算为6.</w:t>
      </w:r>
      <w:r>
        <w:rPr>
          <w:rFonts w:ascii="Times New Roman" w:eastAsia="仿宋_GB2312" w:cs="Times New Roman" w:hAnsi="Times New Roman" w:hint="eastAsia"/>
          <w:sz w:val="32"/>
          <w:szCs w:val="32"/>
        </w:rPr>
        <w:t>6</w:t>
      </w:r>
      <w:r>
        <w:rPr>
          <w:rFonts w:ascii="Times New Roman" w:eastAsia="仿宋_GB2312" w:cs="Times New Roman" w:hAnsi="Times New Roman"/>
          <w:sz w:val="32"/>
          <w:szCs w:val="32"/>
        </w:rPr>
        <w:t>4万元，完成预算100%，决算数与预算数持平。</w:t>
      </w:r>
    </w:p>
    <w:p>
      <w:pPr>
        <w:numPr>
          <w:ilvl w:val="0"/>
          <w:numId w:val="1"/>
        </w:numPr>
        <w:spacing w:line="576" w:lineRule="exact"/>
        <w:ind w:left="0"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医疗卫生与计划生育</w:t>
      </w:r>
      <w:r>
        <w:rPr>
          <w:rFonts w:ascii="Times New Roman" w:eastAsia="仿宋_GB2312" w:cs="Times New Roman" w:hAnsi="Times New Roman" w:hint="eastAsia"/>
          <w:sz w:val="32"/>
          <w:szCs w:val="32"/>
        </w:rPr>
        <w:t>210</w:t>
      </w:r>
      <w:r>
        <w:rPr>
          <w:rFonts w:ascii="Times New Roman" w:eastAsia="仿宋_GB2312" w:cs="Times New Roman" w:hAnsi="Times New Roman"/>
          <w:sz w:val="32"/>
          <w:szCs w:val="32"/>
        </w:rPr>
        <w:t>（类）行政事业单位医疗</w:t>
      </w:r>
      <w:r>
        <w:rPr>
          <w:rFonts w:ascii="Times New Roman" w:eastAsia="仿宋_GB2312" w:cs="Times New Roman" w:hAnsi="Times New Roman" w:hint="eastAsia"/>
          <w:sz w:val="32"/>
          <w:szCs w:val="32"/>
        </w:rPr>
        <w:t>11</w:t>
      </w:r>
      <w:r>
        <w:rPr>
          <w:rFonts w:ascii="Times New Roman" w:eastAsia="仿宋_GB2312" w:cs="Times New Roman" w:hAnsi="Times New Roman"/>
          <w:sz w:val="32"/>
          <w:szCs w:val="32"/>
        </w:rPr>
        <w:t>（款）公务员医疗补助</w:t>
      </w:r>
      <w:r>
        <w:rPr>
          <w:rFonts w:ascii="Times New Roman" w:eastAsia="仿宋_GB2312" w:cs="Times New Roman" w:hAnsi="Times New Roman" w:hint="eastAsia"/>
          <w:sz w:val="32"/>
          <w:szCs w:val="32"/>
        </w:rPr>
        <w:t>03</w:t>
      </w:r>
      <w:r>
        <w:rPr>
          <w:rFonts w:ascii="Times New Roman" w:eastAsia="仿宋_GB2312" w:cs="Times New Roman" w:hAnsi="Times New Roman"/>
          <w:sz w:val="32"/>
          <w:szCs w:val="32"/>
        </w:rPr>
        <w:t>（项）:支出决算为2.</w:t>
      </w:r>
      <w:r>
        <w:rPr>
          <w:rFonts w:ascii="Times New Roman" w:eastAsia="仿宋_GB2312" w:cs="Times New Roman" w:hAnsi="Times New Roman" w:hint="eastAsia"/>
          <w:sz w:val="32"/>
          <w:szCs w:val="32"/>
        </w:rPr>
        <w:t>57</w:t>
      </w:r>
      <w:r>
        <w:rPr>
          <w:rFonts w:ascii="Times New Roman" w:eastAsia="仿宋_GB2312" w:cs="Times New Roman" w:hAnsi="Times New Roman"/>
          <w:sz w:val="32"/>
          <w:szCs w:val="32"/>
        </w:rPr>
        <w:t>万元，完成预算100%，决算数与预算数持平。</w:t>
      </w:r>
    </w:p>
    <w:p>
      <w:pPr>
        <w:numPr>
          <w:ilvl w:val="0"/>
          <w:numId w:val="1"/>
        </w:numPr>
        <w:spacing w:line="576" w:lineRule="exact"/>
        <w:ind w:left="0"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住房保障支出</w:t>
      </w:r>
      <w:r>
        <w:rPr>
          <w:rFonts w:ascii="Times New Roman" w:eastAsia="仿宋_GB2312" w:cs="Times New Roman" w:hAnsi="Times New Roman" w:hint="eastAsia"/>
          <w:sz w:val="32"/>
          <w:szCs w:val="32"/>
        </w:rPr>
        <w:t>221</w:t>
      </w:r>
      <w:r>
        <w:rPr>
          <w:rFonts w:ascii="Times New Roman" w:eastAsia="仿宋_GB2312" w:cs="Times New Roman" w:hAnsi="Times New Roman"/>
          <w:sz w:val="32"/>
          <w:szCs w:val="32"/>
        </w:rPr>
        <w:t>（类）住房改革支出</w:t>
      </w:r>
      <w:r>
        <w:rPr>
          <w:rFonts w:ascii="Times New Roman" w:eastAsia="仿宋_GB2312" w:cs="Times New Roman" w:hAnsi="Times New Roman" w:hint="eastAsia"/>
          <w:sz w:val="32"/>
          <w:szCs w:val="32"/>
        </w:rPr>
        <w:t>02</w:t>
      </w:r>
      <w:r>
        <w:rPr>
          <w:rFonts w:ascii="Times New Roman" w:eastAsia="仿宋_GB2312" w:cs="Times New Roman" w:hAnsi="Times New Roman"/>
          <w:sz w:val="32"/>
          <w:szCs w:val="32"/>
        </w:rPr>
        <w:t>（款）住房公积金</w:t>
      </w:r>
      <w:r>
        <w:rPr>
          <w:rFonts w:ascii="Times New Roman" w:eastAsia="仿宋_GB2312" w:cs="Times New Roman" w:hAnsi="Times New Roman" w:hint="eastAsia"/>
          <w:sz w:val="32"/>
          <w:szCs w:val="32"/>
        </w:rPr>
        <w:t>01</w:t>
      </w:r>
      <w:r>
        <w:rPr>
          <w:rFonts w:ascii="Times New Roman" w:eastAsia="仿宋_GB2312" w:cs="Times New Roman" w:hAnsi="Times New Roman"/>
          <w:sz w:val="32"/>
          <w:szCs w:val="32"/>
        </w:rPr>
        <w:t>（项）:支出决算为</w:t>
      </w:r>
      <w:r>
        <w:rPr>
          <w:rFonts w:ascii="Times New Roman" w:eastAsia="仿宋_GB2312" w:cs="Times New Roman" w:hAnsi="Times New Roman" w:hint="eastAsia"/>
          <w:sz w:val="32"/>
          <w:szCs w:val="32"/>
        </w:rPr>
        <w:t>15.37</w:t>
      </w:r>
      <w:r>
        <w:rPr>
          <w:rFonts w:ascii="Times New Roman" w:eastAsia="仿宋_GB2312" w:cs="Times New Roman" w:hAnsi="Times New Roman"/>
          <w:sz w:val="32"/>
          <w:szCs w:val="32"/>
        </w:rPr>
        <w:t>万元，完成预算100%，决算数与预算数持平。</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（注：数据来源于财决Z01-1表，罗列全部功能分类科目至项级。上述“预算”口径为调整预算数。增减变动原因为决算数和调整预算数比较，与预算数持平可以不写原因。）</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b/>
          <w:bCs/>
          <w:sz w:val="32"/>
          <w:szCs w:val="32"/>
        </w:rPr>
        <w:t>六、一般公共预算财政拨款基本支出决算情况说明  </w:t>
      </w:r>
      <w:r>
        <w:rPr>
          <w:rFonts w:ascii="Times New Roman" w:eastAsia="仿宋_GB2312" w:cs="Times New Roman" w:hAnsi="Times New Roman"/>
          <w:sz w:val="32"/>
          <w:szCs w:val="32"/>
        </w:rPr>
        <w:t>     </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202</w:t>
      </w:r>
      <w:r>
        <w:rPr>
          <w:rFonts w:ascii="Times New Roman" w:eastAsia="仿宋_GB2312" w:cs="Times New Roman" w:hAnsi="Times New Roman" w:hint="eastAsia"/>
          <w:sz w:val="32"/>
          <w:szCs w:val="32"/>
        </w:rPr>
        <w:t>2</w:t>
      </w:r>
      <w:r>
        <w:rPr>
          <w:rFonts w:ascii="Times New Roman" w:eastAsia="仿宋_GB2312" w:cs="Times New Roman" w:hAnsi="Times New Roman"/>
          <w:sz w:val="32"/>
          <w:szCs w:val="32"/>
        </w:rPr>
        <w:t>年一般公共预算财政拨款基本支出</w:t>
      </w:r>
      <w:r>
        <w:rPr>
          <w:rFonts w:ascii="Times New Roman" w:eastAsia="仿宋_GB2312" w:cs="Times New Roman" w:hAnsi="Times New Roman" w:hint="eastAsia"/>
          <w:sz w:val="32"/>
          <w:szCs w:val="32"/>
        </w:rPr>
        <w:t>216.29</w:t>
      </w:r>
      <w:r>
        <w:rPr>
          <w:rFonts w:ascii="Times New Roman" w:eastAsia="仿宋_GB2312" w:cs="Times New Roman" w:hAnsi="Times New Roman"/>
          <w:sz w:val="32"/>
          <w:szCs w:val="32"/>
        </w:rPr>
        <w:t>万元，其中：</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人员经费199.52万元，主要包括：基本工资</w:t>
      </w:r>
      <w:r>
        <w:rPr>
          <w:rFonts w:ascii="Times New Roman" w:eastAsia="仿宋_GB2312" w:cs="Times New Roman" w:hAnsi="Times New Roman" w:hint="eastAsia"/>
          <w:sz w:val="32"/>
          <w:szCs w:val="32"/>
        </w:rPr>
        <w:t>44.66</w:t>
      </w:r>
      <w:r>
        <w:rPr>
          <w:rFonts w:ascii="Times New Roman" w:eastAsia="仿宋_GB2312" w:cs="Times New Roman" w:hAnsi="Times New Roman"/>
          <w:sz w:val="32"/>
          <w:szCs w:val="32"/>
        </w:rPr>
        <w:t>、津贴补贴</w:t>
      </w:r>
      <w:r>
        <w:rPr>
          <w:rFonts w:ascii="Times New Roman" w:eastAsia="仿宋_GB2312" w:cs="Times New Roman" w:hAnsi="Times New Roman" w:hint="eastAsia"/>
          <w:sz w:val="32"/>
          <w:szCs w:val="32"/>
        </w:rPr>
        <w:t>88.34</w:t>
      </w:r>
      <w:r>
        <w:rPr>
          <w:rFonts w:ascii="Times New Roman" w:eastAsia="仿宋_GB2312" w:cs="Times New Roman" w:hAnsi="Times New Roman"/>
          <w:sz w:val="32"/>
          <w:szCs w:val="32"/>
        </w:rPr>
        <w:t>、奖金</w:t>
      </w:r>
      <w:r>
        <w:rPr>
          <w:rFonts w:ascii="Times New Roman" w:eastAsia="仿宋_GB2312" w:cs="Times New Roman" w:hAnsi="Times New Roman" w:hint="eastAsia"/>
          <w:sz w:val="32"/>
          <w:szCs w:val="32"/>
        </w:rPr>
        <w:t>11.41</w:t>
      </w:r>
      <w:r>
        <w:rPr>
          <w:rFonts w:ascii="Times New Roman" w:eastAsia="仿宋_GB2312" w:cs="Times New Roman" w:hAnsi="Times New Roman"/>
          <w:sz w:val="32"/>
          <w:szCs w:val="32"/>
        </w:rPr>
        <w:t>、伙食补助费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、绩效工资</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、机关事业单位基本养老保险缴费16.</w:t>
      </w:r>
      <w:r>
        <w:rPr>
          <w:rFonts w:ascii="Times New Roman" w:eastAsia="仿宋_GB2312" w:cs="Times New Roman" w:hAnsi="Times New Roman" w:hint="eastAsia"/>
          <w:sz w:val="32"/>
          <w:szCs w:val="32"/>
        </w:rPr>
        <w:t>47</w:t>
      </w:r>
      <w:r>
        <w:rPr>
          <w:rFonts w:ascii="Times New Roman" w:eastAsia="仿宋_GB2312" w:cs="Times New Roman" w:hAnsi="Times New Roman"/>
          <w:sz w:val="32"/>
          <w:szCs w:val="32"/>
        </w:rPr>
        <w:t>、职业年金缴费</w:t>
      </w:r>
      <w:r>
        <w:rPr>
          <w:rFonts w:ascii="Times New Roman" w:eastAsia="仿宋_GB2312" w:cs="Times New Roman" w:hAnsi="Times New Roman" w:hint="eastAsia"/>
          <w:sz w:val="32"/>
          <w:szCs w:val="32"/>
        </w:rPr>
        <w:t>8.23</w:t>
      </w:r>
      <w:r>
        <w:rPr>
          <w:rFonts w:ascii="Times New Roman" w:eastAsia="仿宋_GB2312" w:cs="Times New Roman" w:hAnsi="Times New Roman"/>
          <w:sz w:val="32"/>
          <w:szCs w:val="32"/>
        </w:rPr>
        <w:t>、职工基本医疗保险缴费</w:t>
      </w:r>
      <w:r>
        <w:rPr>
          <w:rFonts w:ascii="Times New Roman" w:eastAsia="仿宋_GB2312" w:cs="Times New Roman" w:hAnsi="Times New Roman" w:hint="eastAsia"/>
          <w:sz w:val="32"/>
          <w:szCs w:val="32"/>
        </w:rPr>
        <w:t>6.64、公务员医疗补助缴费</w:t>
      </w:r>
      <w:r>
        <w:rPr>
          <w:rFonts w:ascii="Times New Roman" w:eastAsia="仿宋_GB2312" w:cs="Times New Roman" w:hAnsi="Times New Roman"/>
          <w:sz w:val="32"/>
          <w:szCs w:val="32"/>
        </w:rPr>
        <w:t>2.</w:t>
      </w:r>
      <w:r>
        <w:rPr>
          <w:rFonts w:ascii="Times New Roman" w:eastAsia="仿宋_GB2312" w:cs="Times New Roman" w:hAnsi="Times New Roman" w:hint="eastAsia"/>
          <w:sz w:val="32"/>
          <w:szCs w:val="32"/>
        </w:rPr>
        <w:t>57、</w:t>
      </w:r>
      <w:r>
        <w:rPr>
          <w:rFonts w:ascii="Times New Roman" w:eastAsia="仿宋_GB2312" w:cs="Times New Roman" w:hAnsi="Times New Roman"/>
          <w:sz w:val="32"/>
          <w:szCs w:val="32"/>
        </w:rPr>
        <w:t>其他社会保障缴费1.</w:t>
      </w:r>
      <w:r>
        <w:rPr>
          <w:rFonts w:ascii="Times New Roman" w:eastAsia="仿宋_GB2312" w:cs="Times New Roman" w:hAnsi="Times New Roman" w:hint="eastAsia"/>
          <w:sz w:val="32"/>
          <w:szCs w:val="32"/>
        </w:rPr>
        <w:t>59</w:t>
      </w:r>
      <w:r>
        <w:rPr>
          <w:rFonts w:ascii="Times New Roman" w:eastAsia="仿宋_GB2312" w:cs="Times New Roman" w:hAnsi="Times New Roman"/>
          <w:sz w:val="32"/>
          <w:szCs w:val="32"/>
        </w:rPr>
        <w:t>、其他工资福利支出</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、离休费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、退休费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、抚恤金</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、生活补助</w:t>
      </w:r>
      <w:r>
        <w:rPr>
          <w:rFonts w:ascii="Times New Roman" w:eastAsia="仿宋_GB2312" w:cs="Times New Roman" w:hAnsi="Times New Roman" w:hint="eastAsia"/>
          <w:sz w:val="32"/>
          <w:szCs w:val="32"/>
        </w:rPr>
        <w:t>20.99</w:t>
      </w:r>
      <w:r>
        <w:rPr>
          <w:rFonts w:ascii="Times New Roman" w:eastAsia="仿宋_GB2312" w:cs="Times New Roman" w:hAnsi="Times New Roman"/>
          <w:sz w:val="32"/>
          <w:szCs w:val="32"/>
        </w:rPr>
        <w:t>、医疗费补助</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、奖励金</w:t>
      </w:r>
      <w:r>
        <w:rPr>
          <w:rFonts w:ascii="Times New Roman" w:eastAsia="仿宋_GB2312" w:cs="Times New Roman" w:hAnsi="Times New Roman" w:hint="eastAsia"/>
          <w:sz w:val="32"/>
          <w:szCs w:val="32"/>
        </w:rPr>
        <w:t>0.01</w:t>
      </w:r>
      <w:r>
        <w:rPr>
          <w:rFonts w:ascii="Times New Roman" w:eastAsia="仿宋_GB2312" w:cs="Times New Roman" w:hAnsi="Times New Roman"/>
          <w:sz w:val="32"/>
          <w:szCs w:val="32"/>
        </w:rPr>
        <w:t>、住房公积金</w:t>
      </w:r>
      <w:r>
        <w:rPr>
          <w:rFonts w:ascii="Times New Roman" w:eastAsia="仿宋_GB2312" w:cs="Times New Roman" w:hAnsi="Times New Roman" w:hint="eastAsia"/>
          <w:sz w:val="32"/>
          <w:szCs w:val="32"/>
        </w:rPr>
        <w:t>15.37</w:t>
      </w:r>
      <w:r>
        <w:rPr>
          <w:rFonts w:ascii="Times New Roman" w:eastAsia="仿宋_GB2312" w:cs="Times New Roman" w:hAnsi="Times New Roman"/>
          <w:sz w:val="32"/>
          <w:szCs w:val="32"/>
        </w:rPr>
        <w:t>、其他对个人和家庭的补助支出</w:t>
      </w:r>
      <w:r>
        <w:rPr>
          <w:rFonts w:ascii="Times New Roman" w:eastAsia="仿宋_GB2312" w:cs="Times New Roman" w:hAnsi="Times New Roman" w:hint="eastAsia"/>
          <w:sz w:val="32"/>
          <w:szCs w:val="32"/>
        </w:rPr>
        <w:t>0等</w:t>
      </w:r>
      <w:r>
        <w:rPr>
          <w:rFonts w:ascii="Times New Roman" w:eastAsia="仿宋_GB2312" w:cs="Times New Roman" w:hAnsi="Times New Roman"/>
          <w:sz w:val="32"/>
          <w:szCs w:val="32"/>
        </w:rPr>
        <w:t>。</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日常公用经费</w:t>
      </w:r>
      <w:r>
        <w:rPr>
          <w:rFonts w:ascii="Times New Roman" w:eastAsia="仿宋_GB2312" w:cs="Times New Roman" w:hAnsi="Times New Roman" w:hint="eastAsia"/>
          <w:sz w:val="32"/>
          <w:szCs w:val="32"/>
        </w:rPr>
        <w:t>31.92</w:t>
      </w:r>
      <w:r>
        <w:rPr>
          <w:rFonts w:ascii="Times New Roman" w:eastAsia="仿宋_GB2312" w:cs="Times New Roman" w:hAnsi="Times New Roman"/>
          <w:sz w:val="32"/>
          <w:szCs w:val="32"/>
        </w:rPr>
        <w:t>万元，主要包括：办公费5.</w:t>
      </w:r>
      <w:r>
        <w:rPr>
          <w:rFonts w:ascii="Times New Roman" w:eastAsia="仿宋_GB2312" w:cs="Times New Roman" w:hAnsi="Times New Roman" w:hint="eastAsia"/>
          <w:sz w:val="32"/>
          <w:szCs w:val="32"/>
        </w:rPr>
        <w:t>02</w:t>
      </w:r>
      <w:r>
        <w:rPr>
          <w:rFonts w:ascii="Times New Roman" w:eastAsia="仿宋_GB2312" w:cs="Times New Roman" w:hAnsi="Times New Roman"/>
          <w:sz w:val="32"/>
          <w:szCs w:val="32"/>
        </w:rPr>
        <w:t>、印刷费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、咨询费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、手续费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、水费0、电费</w:t>
      </w:r>
      <w:r>
        <w:rPr>
          <w:rFonts w:ascii="Times New Roman" w:eastAsia="仿宋_GB2312" w:cs="Times New Roman" w:hAnsi="Times New Roman" w:hint="eastAsia"/>
          <w:sz w:val="32"/>
          <w:szCs w:val="32"/>
        </w:rPr>
        <w:t>0.3</w:t>
      </w:r>
      <w:r>
        <w:rPr>
          <w:rFonts w:ascii="Times New Roman" w:eastAsia="仿宋_GB2312" w:cs="Times New Roman" w:hAnsi="Times New Roman"/>
          <w:sz w:val="32"/>
          <w:szCs w:val="32"/>
        </w:rPr>
        <w:t>、邮电费3.</w:t>
      </w:r>
      <w:r>
        <w:rPr>
          <w:rFonts w:ascii="Times New Roman" w:eastAsia="仿宋_GB2312" w:cs="Times New Roman" w:hAnsi="Times New Roman" w:hint="eastAsia"/>
          <w:sz w:val="32"/>
          <w:szCs w:val="32"/>
        </w:rPr>
        <w:t>56</w:t>
      </w:r>
      <w:r>
        <w:rPr>
          <w:rFonts w:ascii="Times New Roman" w:eastAsia="仿宋_GB2312" w:cs="Times New Roman" w:hAnsi="Times New Roman"/>
          <w:sz w:val="32"/>
          <w:szCs w:val="32"/>
        </w:rPr>
        <w:t>、取暖费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、物业管理费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、差旅费</w:t>
      </w:r>
      <w:r>
        <w:rPr>
          <w:rFonts w:ascii="Times New Roman" w:eastAsia="仿宋_GB2312" w:cs="Times New Roman" w:hAnsi="Times New Roman" w:hint="eastAsia"/>
          <w:sz w:val="32"/>
          <w:szCs w:val="32"/>
        </w:rPr>
        <w:t>7.21</w:t>
      </w:r>
      <w:r>
        <w:rPr>
          <w:rFonts w:ascii="Times New Roman" w:eastAsia="仿宋_GB2312" w:cs="Times New Roman" w:hAnsi="Times New Roman"/>
          <w:sz w:val="32"/>
          <w:szCs w:val="32"/>
        </w:rPr>
        <w:t>1、因公出国 （境）费用0、维修（护）费</w:t>
      </w:r>
      <w:r>
        <w:rPr>
          <w:rFonts w:ascii="Times New Roman" w:eastAsia="仿宋_GB2312" w:cs="Times New Roman" w:hAnsi="Times New Roman" w:hint="eastAsia"/>
          <w:sz w:val="32"/>
          <w:szCs w:val="32"/>
        </w:rPr>
        <w:t>0.07</w:t>
      </w:r>
      <w:r>
        <w:rPr>
          <w:rFonts w:ascii="Times New Roman" w:eastAsia="仿宋_GB2312" w:cs="Times New Roman" w:hAnsi="Times New Roman"/>
          <w:sz w:val="32"/>
          <w:szCs w:val="32"/>
        </w:rPr>
        <w:t>、租赁费0</w:t>
      </w:r>
      <w:r>
        <w:rPr>
          <w:rFonts w:ascii="Times New Roman" w:eastAsia="仿宋_GB2312" w:cs="Times New Roman" w:hAnsi="Times New Roman" w:hint="eastAsia"/>
          <w:sz w:val="32"/>
          <w:szCs w:val="32"/>
        </w:rPr>
        <w:t>.2</w:t>
      </w:r>
      <w:r>
        <w:rPr>
          <w:rFonts w:ascii="Times New Roman" w:eastAsia="仿宋_GB2312" w:cs="Times New Roman" w:hAnsi="Times New Roman"/>
          <w:sz w:val="32"/>
          <w:szCs w:val="32"/>
        </w:rPr>
        <w:t>、会议费0、培训费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w:t>
      </w:r>
      <w:r>
        <w:rPr>
          <w:rFonts w:ascii="Times New Roman" w:eastAsia="仿宋_GB2312" w:cs="Times New Roman" w:hAnsi="Times New Roman" w:hint="eastAsia"/>
          <w:sz w:val="32"/>
          <w:szCs w:val="32"/>
        </w:rPr>
        <w:t>55</w:t>
      </w:r>
      <w:r>
        <w:rPr>
          <w:rFonts w:ascii="Times New Roman" w:eastAsia="仿宋_GB2312" w:cs="Times New Roman" w:hAnsi="Times New Roman"/>
          <w:sz w:val="32"/>
          <w:szCs w:val="32"/>
        </w:rPr>
        <w:t>、公务接待费</w:t>
      </w:r>
      <w:r>
        <w:rPr>
          <w:rFonts w:ascii="Times New Roman" w:eastAsia="仿宋_GB2312" w:cs="Times New Roman" w:hAnsi="Times New Roman" w:hint="eastAsia"/>
          <w:sz w:val="32"/>
          <w:szCs w:val="32"/>
        </w:rPr>
        <w:t>0.14</w:t>
      </w:r>
      <w:r>
        <w:rPr>
          <w:rFonts w:ascii="Times New Roman" w:eastAsia="仿宋_GB2312" w:cs="Times New Roman" w:hAnsi="Times New Roman"/>
          <w:sz w:val="32"/>
          <w:szCs w:val="32"/>
        </w:rPr>
        <w:t>、劳务费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、委托业务费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、工会经费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、福利费1.42、公务用车运行维护费</w:t>
      </w:r>
      <w:r>
        <w:rPr>
          <w:rFonts w:ascii="Times New Roman" w:eastAsia="仿宋_GB2312" w:cs="Times New Roman" w:hAnsi="Times New Roman" w:hint="eastAsia"/>
          <w:sz w:val="32"/>
          <w:szCs w:val="32"/>
        </w:rPr>
        <w:t>7.26</w:t>
      </w:r>
      <w:r>
        <w:rPr>
          <w:rFonts w:ascii="Times New Roman" w:eastAsia="仿宋_GB2312" w:cs="Times New Roman" w:hAnsi="Times New Roman"/>
          <w:sz w:val="32"/>
          <w:szCs w:val="32"/>
        </w:rPr>
        <w:t>、其他交通费</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、税金及附加费用</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、其他商品和服务支出</w:t>
      </w:r>
      <w:r>
        <w:rPr>
          <w:rFonts w:ascii="Times New Roman" w:eastAsia="仿宋_GB2312" w:cs="Times New Roman" w:hAnsi="Times New Roman" w:hint="eastAsia"/>
          <w:sz w:val="32"/>
          <w:szCs w:val="32"/>
        </w:rPr>
        <w:t>4,86</w:t>
      </w:r>
      <w:r>
        <w:rPr>
          <w:rFonts w:ascii="Times New Roman" w:eastAsia="仿宋_GB2312" w:cs="Times New Roman" w:hAnsi="Times New Roman"/>
          <w:sz w:val="32"/>
          <w:szCs w:val="32"/>
        </w:rPr>
        <w:t>、办公设备购置</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、专用设备购置</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、信息网络及软件购置更新</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、其他资本性支出</w:t>
      </w:r>
      <w:r>
        <w:rPr>
          <w:rFonts w:ascii="Times New Roman" w:eastAsia="仿宋_GB2312" w:cs="Times New Roman" w:hAnsi="Times New Roman" w:hint="eastAsia"/>
          <w:sz w:val="32"/>
          <w:szCs w:val="32"/>
        </w:rPr>
        <w:t>0</w:t>
      </w:r>
      <w:r>
        <w:rPr>
          <w:rFonts w:ascii="Times New Roman" w:eastAsia="仿宋_GB2312" w:cs="Times New Roman" w:hAnsi="Times New Roman"/>
          <w:sz w:val="32"/>
          <w:szCs w:val="32"/>
        </w:rPr>
        <w:t>等。</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七、“三公”经费财政拨款支出决算情况说明</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（一）“三公”经费财政拨款支出决算总体情况说明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 202</w:t>
      </w:r>
      <w:r>
        <w:rPr>
          <w:rFonts w:ascii="Times New Roman" w:eastAsia="仿宋_GB2312" w:cs="Times New Roman" w:hAnsi="Times New Roman" w:hint="eastAsia"/>
          <w:sz w:val="32"/>
          <w:szCs w:val="32"/>
        </w:rPr>
        <w:t>2</w:t>
      </w:r>
      <w:r>
        <w:rPr>
          <w:rFonts w:ascii="Times New Roman" w:eastAsia="仿宋_GB2312" w:cs="Times New Roman" w:hAnsi="Times New Roman"/>
          <w:sz w:val="32"/>
          <w:szCs w:val="32"/>
        </w:rPr>
        <w:t>年“三公”经费财政拨款支出决算为</w:t>
      </w:r>
      <w:r>
        <w:rPr>
          <w:rFonts w:ascii="Times New Roman" w:eastAsia="仿宋_GB2312" w:cs="Times New Roman" w:hAnsi="Times New Roman" w:hint="eastAsia"/>
          <w:sz w:val="32"/>
          <w:szCs w:val="32"/>
        </w:rPr>
        <w:t>10.68</w:t>
      </w:r>
      <w:r>
        <w:rPr>
          <w:rFonts w:ascii="Times New Roman" w:eastAsia="仿宋_GB2312" w:cs="Times New Roman" w:hAnsi="Times New Roman"/>
          <w:sz w:val="32"/>
          <w:szCs w:val="32"/>
        </w:rPr>
        <w:t>万元，完成预算</w:t>
      </w:r>
      <w:r>
        <w:rPr>
          <w:rFonts w:ascii="Times New Roman" w:eastAsia="仿宋_GB2312" w:cs="Times New Roman" w:hAnsi="Times New Roman" w:hint="eastAsia"/>
          <w:sz w:val="32"/>
          <w:szCs w:val="32"/>
        </w:rPr>
        <w:t>10</w:t>
      </w:r>
      <w:r>
        <w:rPr>
          <w:rFonts w:ascii="Times New Roman" w:eastAsia="仿宋_GB2312" w:cs="Times New Roman" w:hAnsi="Times New Roman"/>
          <w:sz w:val="32"/>
          <w:szCs w:val="32"/>
        </w:rPr>
        <w:t>0.00%，决算数与预算数持平</w:t>
      </w:r>
      <w:r>
        <w:rPr>
          <w:rFonts w:ascii="Times New Roman" w:eastAsia="仿宋_GB2312" w:cs="Times New Roman" w:hAnsi="Times New Roman" w:hint="eastAsia"/>
          <w:sz w:val="32"/>
          <w:szCs w:val="32"/>
        </w:rPr>
        <w:t>。</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（注：上述“预算”口径为调整预算数，包括政府性基金支出决算情况。）</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（二）“三公”经费财政拨款支出决算具体情况说明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 202</w:t>
      </w:r>
      <w:r>
        <w:rPr>
          <w:rFonts w:ascii="Times New Roman" w:eastAsia="仿宋_GB2312" w:cs="Times New Roman" w:hAnsi="Times New Roman" w:hint="eastAsia"/>
          <w:sz w:val="32"/>
          <w:szCs w:val="32"/>
        </w:rPr>
        <w:t>2</w:t>
      </w:r>
      <w:r>
        <w:rPr>
          <w:rFonts w:ascii="Times New Roman" w:eastAsia="仿宋_GB2312" w:cs="Times New Roman" w:hAnsi="Times New Roman"/>
          <w:sz w:val="32"/>
          <w:szCs w:val="32"/>
        </w:rPr>
        <w:t xml:space="preserve"> 年“三公”经费财政拨款支出决算中，因公出国（境）费支出决算0万元，占 0%；公务用车购置及运行维护费支出决算</w:t>
      </w:r>
      <w:r>
        <w:rPr>
          <w:rFonts w:ascii="Times New Roman" w:eastAsia="仿宋_GB2312" w:cs="Times New Roman" w:hAnsi="Times New Roman" w:hint="eastAsia"/>
          <w:sz w:val="32"/>
          <w:szCs w:val="32"/>
        </w:rPr>
        <w:t>10.54</w:t>
      </w:r>
      <w:r>
        <w:rPr>
          <w:rFonts w:ascii="Times New Roman" w:eastAsia="仿宋_GB2312" w:cs="Times New Roman" w:hAnsi="Times New Roman"/>
          <w:sz w:val="32"/>
          <w:szCs w:val="32"/>
        </w:rPr>
        <w:t>万元，占</w:t>
      </w:r>
      <w:r>
        <w:rPr>
          <w:rFonts w:ascii="Times New Roman" w:eastAsia="仿宋_GB2312" w:cs="Times New Roman" w:hAnsi="Times New Roman" w:hint="eastAsia"/>
          <w:sz w:val="32"/>
          <w:szCs w:val="32"/>
        </w:rPr>
        <w:t>98.69</w:t>
      </w:r>
      <w:r>
        <w:rPr>
          <w:rFonts w:ascii="Times New Roman" w:eastAsia="仿宋_GB2312" w:cs="Times New Roman" w:hAnsi="Times New Roman"/>
          <w:sz w:val="32"/>
          <w:szCs w:val="32"/>
        </w:rPr>
        <w:t>%；公务接待费支出决算</w:t>
      </w:r>
      <w:r>
        <w:rPr>
          <w:rFonts w:ascii="Times New Roman" w:eastAsia="仿宋_GB2312" w:cs="Times New Roman" w:hAnsi="Times New Roman" w:hint="eastAsia"/>
          <w:sz w:val="32"/>
          <w:szCs w:val="32"/>
        </w:rPr>
        <w:t>0.14</w:t>
      </w:r>
      <w:r>
        <w:rPr>
          <w:rFonts w:ascii="Times New Roman" w:eastAsia="仿宋_GB2312" w:cs="Times New Roman" w:hAnsi="Times New Roman"/>
          <w:sz w:val="32"/>
          <w:szCs w:val="32"/>
        </w:rPr>
        <w:t xml:space="preserve">万元，占 </w:t>
      </w:r>
      <w:r>
        <w:rPr>
          <w:rFonts w:ascii="Times New Roman" w:eastAsia="仿宋_GB2312" w:cs="Times New Roman" w:hAnsi="Times New Roman" w:hint="eastAsia"/>
          <w:sz w:val="32"/>
          <w:szCs w:val="32"/>
        </w:rPr>
        <w:t>1.31</w:t>
      </w:r>
      <w:r>
        <w:rPr>
          <w:rFonts w:ascii="Times New Roman" w:eastAsia="仿宋_GB2312" w:cs="Times New Roman" w:hAnsi="Times New Roman"/>
          <w:sz w:val="32"/>
          <w:szCs w:val="32"/>
        </w:rPr>
        <w:t>%。具体情况如下：</w:t>
      </w:r>
    </w:p>
    <w:p>
      <w:pPr>
        <w:spacing w:line="576" w:lineRule="exact"/>
        <w:ind w:firstLineChars="200" w:firstLine="640"/>
        <w:jc w:val="both"/>
        <w:rPr>
          <w:rFonts w:ascii="Times New Roman" w:eastAsia="仿宋_GB2312" w:cs="Times New Roman" w:hAnsi="Times New Roman"/>
          <w:sz w:val="32"/>
          <w:szCs w:val="32"/>
        </w:rPr>
      </w:pPr>
    </w:p>
    <w:p>
      <w:pPr>
        <w:pStyle w:val="2"/>
      </w:pPr>
      <w:r>
        <w:rPr>
          <w:rFonts w:hint="eastAsia"/>
        </w:rPr>
        <w:drawing>
          <wp:inline distT="0" distB="0" distL="114300" distR="114300">
            <wp:extent cx="5256530" cy="2988310"/>
            <wp:effectExtent l="0" t="0" r="0" b="0"/>
            <wp:docPr id="7" name="图表 9"/>
            <wp:cNvGraphicFramePr>
              <a:graphicFrameLocks noChangeAspect="0"/>
            </wp:cNvGraphicFramePr>
            <a:graphic>
              <a:graphicData uri="http://schemas.openxmlformats.org/drawingml/2006/chart">
                <c:chart xmlns:c="http://schemas.openxmlformats.org/drawingml/2006/chart" r:id="rId8"/>
              </a:graphicData>
            </a:graphic>
          </wp:inline>
        </w:drawing>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 （图7：“三公”经费财政拨款支出结构）</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1.因公出国（境）经费支出0元，202</w:t>
      </w:r>
      <w:r>
        <w:rPr>
          <w:rFonts w:ascii="Times New Roman" w:eastAsia="仿宋_GB2312" w:cs="Times New Roman" w:hAnsi="Times New Roman" w:hint="eastAsia"/>
          <w:sz w:val="32"/>
          <w:szCs w:val="32"/>
        </w:rPr>
        <w:t>2</w:t>
      </w:r>
      <w:r>
        <w:rPr>
          <w:rFonts w:ascii="Times New Roman" w:eastAsia="仿宋_GB2312" w:cs="Times New Roman" w:hAnsi="Times New Roman"/>
          <w:sz w:val="32"/>
          <w:szCs w:val="32"/>
        </w:rPr>
        <w:t>年我办全年无因公出国人员。</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2.公务用车购置及运行维护费支出</w:t>
      </w:r>
      <w:r>
        <w:rPr>
          <w:rFonts w:ascii="Times New Roman" w:eastAsia="仿宋_GB2312" w:cs="Times New Roman" w:hAnsi="Times New Roman" w:hint="eastAsia"/>
          <w:sz w:val="32"/>
          <w:szCs w:val="32"/>
        </w:rPr>
        <w:t>10.54</w:t>
      </w:r>
      <w:r>
        <w:rPr>
          <w:rFonts w:ascii="Times New Roman" w:eastAsia="仿宋_GB2312" w:cs="Times New Roman" w:hAnsi="Times New Roman"/>
          <w:sz w:val="32"/>
          <w:szCs w:val="32"/>
        </w:rPr>
        <w:t>万元,完成预算100%。公务用车购置及运行维护费支出决算比202</w:t>
      </w:r>
      <w:r>
        <w:rPr>
          <w:rFonts w:ascii="Times New Roman" w:eastAsia="仿宋_GB2312" w:cs="Times New Roman" w:hAnsi="Times New Roman" w:hint="eastAsia"/>
          <w:sz w:val="32"/>
          <w:szCs w:val="32"/>
        </w:rPr>
        <w:t>1</w:t>
      </w:r>
      <w:r>
        <w:rPr>
          <w:rFonts w:ascii="Times New Roman" w:eastAsia="仿宋_GB2312" w:cs="Times New Roman" w:hAnsi="Times New Roman"/>
          <w:sz w:val="32"/>
          <w:szCs w:val="32"/>
        </w:rPr>
        <w:t>年公务用车购置及运行维护费支出18.28万</w:t>
      </w:r>
      <w:r>
        <w:rPr>
          <w:rFonts w:ascii="Times New Roman" w:eastAsia="仿宋_GB2312" w:cs="Times New Roman" w:hAnsi="Times New Roman" w:hint="eastAsia"/>
          <w:sz w:val="32"/>
          <w:szCs w:val="32"/>
        </w:rPr>
        <w:t>减少</w:t>
      </w:r>
      <w:r>
        <w:rPr>
          <w:rFonts w:ascii="Times New Roman" w:eastAsia="仿宋_GB2312" w:cs="Times New Roman" w:hAnsi="Times New Roman"/>
          <w:sz w:val="32"/>
          <w:szCs w:val="32"/>
        </w:rPr>
        <w:t>万元，增加</w:t>
      </w:r>
      <w:r>
        <w:rPr>
          <w:rFonts w:ascii="Times New Roman" w:eastAsia="仿宋_GB2312" w:cs="Times New Roman" w:hAnsi="Times New Roman" w:hint="eastAsia"/>
          <w:sz w:val="32"/>
          <w:szCs w:val="32"/>
        </w:rPr>
        <w:t>42.34</w:t>
      </w:r>
      <w:r>
        <w:rPr>
          <w:rFonts w:ascii="Times New Roman" w:eastAsia="仿宋_GB2312" w:cs="Times New Roman" w:hAnsi="Times New Roman"/>
          <w:sz w:val="32"/>
          <w:szCs w:val="32"/>
        </w:rPr>
        <w:t>%。主要原因是：一是2021年我办对川U78980公务车辆进行了大修，较去年新增支出车辆大修经费7.9万元；二是2021年里我办的公务活动增加，相应的公务用车运行维护费（不含车辆大修经费）较去年增加3.41万元。其中：公务用车购置支出0.00万元。全年按规定更新购置公务用车0辆，金额0.00万元。截至202</w:t>
      </w:r>
      <w:r>
        <w:rPr>
          <w:rFonts w:ascii="Times New Roman" w:eastAsia="仿宋_GB2312" w:cs="Times New Roman" w:hAnsi="Times New Roman" w:hint="eastAsia"/>
          <w:sz w:val="32"/>
          <w:szCs w:val="32"/>
        </w:rPr>
        <w:t>2</w:t>
      </w:r>
      <w:r>
        <w:rPr>
          <w:rFonts w:ascii="Times New Roman" w:eastAsia="仿宋_GB2312" w:cs="Times New Roman" w:hAnsi="Times New Roman"/>
          <w:sz w:val="32"/>
          <w:szCs w:val="32"/>
        </w:rPr>
        <w:t>年12月底，单位共有公务用车 2辆，其中：主要领导干部用车0辆、机要通信用车0辆、应急保障用车0辆、执法执勤用车0辆、特种专业技术用车0 辆、离退休干部用车0辆、其他用车2辆。</w:t>
      </w:r>
    </w:p>
    <w:p>
      <w:pPr>
        <w:spacing w:line="600" w:lineRule="exact"/>
        <w:ind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公务用车运行维护费支出</w:t>
      </w:r>
      <w:r>
        <w:rPr>
          <w:rFonts w:ascii="Times New Roman" w:eastAsia="仿宋_GB2312" w:cs="Times New Roman" w:hAnsi="Times New Roman" w:hint="eastAsia"/>
          <w:sz w:val="32"/>
          <w:szCs w:val="32"/>
        </w:rPr>
        <w:t>10.54</w:t>
      </w:r>
      <w:r>
        <w:rPr>
          <w:rFonts w:ascii="Times New Roman" w:eastAsia="仿宋_GB2312" w:cs="Times New Roman" w:hAnsi="Times New Roman"/>
          <w:sz w:val="32"/>
          <w:szCs w:val="32"/>
        </w:rPr>
        <w:t>万元。主要用于川U78980公务车辆大修经费，</w:t>
      </w:r>
      <w:r>
        <w:rPr>
          <w:rFonts w:eastAsia="仿宋_GB2312"/>
          <w:sz w:val="32"/>
          <w:szCs w:val="32"/>
        </w:rPr>
        <w:t>单位外事接待、向省汇报协调工作、州内调研等州内、州外出差工作等所需的公务用车燃料费、维修费、过路过桥费、保险费等支出。</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3.公务接待费支出</w:t>
      </w:r>
      <w:r>
        <w:rPr>
          <w:rFonts w:ascii="Times New Roman" w:eastAsia="仿宋_GB2312" w:cs="Times New Roman" w:hAnsi="Times New Roman" w:hint="eastAsia"/>
          <w:sz w:val="32"/>
          <w:szCs w:val="32"/>
        </w:rPr>
        <w:t>0.14万</w:t>
      </w:r>
      <w:r>
        <w:rPr>
          <w:rFonts w:ascii="Times New Roman" w:eastAsia="仿宋_GB2312" w:cs="Times New Roman" w:hAnsi="Times New Roman"/>
          <w:sz w:val="32"/>
          <w:szCs w:val="32"/>
        </w:rPr>
        <w:t>元</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八、政府性基金预算支出决算情况说明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 202</w:t>
      </w:r>
      <w:r>
        <w:rPr>
          <w:rFonts w:ascii="Times New Roman" w:eastAsia="仿宋_GB2312" w:cs="Times New Roman" w:hAnsi="Times New Roman" w:hint="eastAsia"/>
          <w:sz w:val="32"/>
          <w:szCs w:val="32"/>
        </w:rPr>
        <w:t>2</w:t>
      </w:r>
      <w:r>
        <w:rPr>
          <w:rFonts w:ascii="Times New Roman" w:eastAsia="仿宋_GB2312" w:cs="Times New Roman" w:hAnsi="Times New Roman"/>
          <w:sz w:val="32"/>
          <w:szCs w:val="32"/>
        </w:rPr>
        <w:t>年政府性基金预算拨款支出0.00万元。</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九、国有资本经营预算支出决算情况说明</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 202</w:t>
      </w:r>
      <w:r>
        <w:rPr>
          <w:rFonts w:ascii="Times New Roman" w:eastAsia="仿宋_GB2312" w:cs="Times New Roman" w:hAnsi="Times New Roman" w:hint="eastAsia"/>
          <w:sz w:val="32"/>
          <w:szCs w:val="32"/>
        </w:rPr>
        <w:t>2</w:t>
      </w:r>
      <w:r>
        <w:rPr>
          <w:rFonts w:ascii="Times New Roman" w:eastAsia="仿宋_GB2312" w:cs="Times New Roman" w:hAnsi="Times New Roman"/>
          <w:sz w:val="32"/>
          <w:szCs w:val="32"/>
        </w:rPr>
        <w:t>年国有资本经营预算拨款支出0.00万元。</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sz w:val="32"/>
          <w:szCs w:val="32"/>
        </w:rPr>
        <w:t> </w:t>
      </w:r>
      <w:r>
        <w:rPr>
          <w:rFonts w:ascii="Times New Roman" w:eastAsia="仿宋_GB2312" w:cs="Times New Roman" w:hAnsi="Times New Roman"/>
          <w:b/>
          <w:bCs/>
          <w:sz w:val="32"/>
          <w:szCs w:val="32"/>
        </w:rPr>
        <w:t>十、其他重要事项的情况说明</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（一）机关运行经费支出情况</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 2021年，中共阿坝州委外事工作委员会办公室（本级）机关运行经费支出</w:t>
      </w:r>
      <w:r>
        <w:rPr>
          <w:rFonts w:ascii="Times New Roman" w:eastAsia="仿宋_GB2312" w:cs="Times New Roman" w:hAnsi="Times New Roman" w:hint="eastAsia"/>
          <w:sz w:val="32"/>
          <w:szCs w:val="32"/>
        </w:rPr>
        <w:t>31.92</w:t>
      </w:r>
      <w:r>
        <w:rPr>
          <w:rFonts w:ascii="Times New Roman" w:eastAsia="仿宋_GB2312" w:cs="Times New Roman" w:hAnsi="Times New Roman"/>
          <w:sz w:val="32"/>
          <w:szCs w:val="32"/>
        </w:rPr>
        <w:t>万元，比2020年机关运行经费支出61.03万元</w:t>
      </w:r>
      <w:r>
        <w:rPr>
          <w:rFonts w:ascii="Times New Roman" w:eastAsia="仿宋_GB2312" w:cs="Times New Roman" w:hAnsi="Times New Roman" w:hint="eastAsia"/>
          <w:sz w:val="32"/>
          <w:szCs w:val="32"/>
        </w:rPr>
        <w:t>减少29.11</w:t>
      </w:r>
      <w:r>
        <w:rPr>
          <w:rFonts w:ascii="Times New Roman" w:eastAsia="仿宋_GB2312" w:cs="Times New Roman" w:hAnsi="Times New Roman"/>
          <w:sz w:val="32"/>
          <w:szCs w:val="32"/>
        </w:rPr>
        <w:t>万元，增长</w:t>
      </w:r>
      <w:r>
        <w:rPr>
          <w:rFonts w:ascii="Times New Roman" w:eastAsia="仿宋_GB2312" w:cs="Times New Roman" w:hAnsi="Times New Roman" w:hint="eastAsia"/>
          <w:sz w:val="32"/>
          <w:szCs w:val="32"/>
        </w:rPr>
        <w:t>47.69</w:t>
      </w:r>
      <w:r>
        <w:rPr>
          <w:rFonts w:ascii="Times New Roman" w:eastAsia="仿宋_GB2312" w:cs="Times New Roman" w:hAnsi="Times New Roman"/>
          <w:sz w:val="32"/>
          <w:szCs w:val="32"/>
        </w:rPr>
        <w:t>%。主要原因：一是在2021年度由我办负责州政府第二综合楼管理工作，较去年新增了11.52万元的物业管理费，由我办在财政经费里预算并列支；二是2021年我办对川U78980公务车辆进行了大修，较去年新增支出车辆大修经费7.9万元；（注：数据来源于财决附03表）</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（二）政府采购支出情况</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202</w:t>
      </w:r>
      <w:r>
        <w:rPr>
          <w:rFonts w:ascii="Times New Roman" w:eastAsia="仿宋_GB2312" w:cs="Times New Roman" w:hAnsi="Times New Roman" w:hint="eastAsia"/>
          <w:sz w:val="32"/>
          <w:szCs w:val="32"/>
        </w:rPr>
        <w:t>2</w:t>
      </w:r>
      <w:r>
        <w:rPr>
          <w:rFonts w:ascii="Times New Roman" w:eastAsia="仿宋_GB2312" w:cs="Times New Roman" w:hAnsi="Times New Roman"/>
          <w:sz w:val="32"/>
          <w:szCs w:val="32"/>
        </w:rPr>
        <w:t>年，中共阿坝州委外事工作委员会办公室（本级）政府采购支出总额</w:t>
      </w:r>
      <w:r>
        <w:rPr>
          <w:rFonts w:ascii="Times New Roman" w:eastAsia="仿宋_GB2312" w:cs="Times New Roman" w:hAnsi="Times New Roman" w:hint="eastAsia"/>
          <w:sz w:val="32"/>
          <w:szCs w:val="32"/>
        </w:rPr>
        <w:t>6.85</w:t>
      </w:r>
      <w:r>
        <w:rPr>
          <w:rFonts w:ascii="Times New Roman" w:eastAsia="仿宋_GB2312" w:cs="Times New Roman" w:hAnsi="Times New Roman"/>
          <w:sz w:val="32"/>
          <w:szCs w:val="32"/>
        </w:rPr>
        <w:t xml:space="preserve">万元，其中：政府采购货物支出 </w:t>
      </w:r>
      <w:r>
        <w:rPr>
          <w:rFonts w:ascii="Times New Roman" w:eastAsia="仿宋_GB2312" w:cs="Times New Roman" w:hAnsi="Times New Roman" w:hint="eastAsia"/>
          <w:sz w:val="32"/>
          <w:szCs w:val="32"/>
        </w:rPr>
        <w:t>6.85</w:t>
      </w:r>
      <w:r>
        <w:rPr>
          <w:rFonts w:ascii="Times New Roman" w:eastAsia="仿宋_GB2312" w:cs="Times New Roman" w:hAnsi="Times New Roman"/>
          <w:sz w:val="32"/>
          <w:szCs w:val="32"/>
        </w:rPr>
        <w:t>万元、政府采购工程支出0.00万元、政府采购服务支出0.00万元。</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（注：数据来源于财决附03表）</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（三）国有资产占有使用情况</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截 至202</w:t>
      </w:r>
      <w:r>
        <w:rPr>
          <w:rFonts w:ascii="Times New Roman" w:eastAsia="仿宋_GB2312" w:cs="Times New Roman" w:hAnsi="Times New Roman" w:hint="eastAsia"/>
          <w:sz w:val="32"/>
          <w:szCs w:val="32"/>
        </w:rPr>
        <w:t>2</w:t>
      </w:r>
      <w:r>
        <w:rPr>
          <w:rFonts w:ascii="Times New Roman" w:eastAsia="仿宋_GB2312" w:cs="Times New Roman" w:hAnsi="Times New Roman"/>
          <w:sz w:val="32"/>
          <w:szCs w:val="32"/>
        </w:rPr>
        <w:t>年12月31日，中共阿坝州委外事工作委员会办公室（本级）共有车辆2辆，其中：主要领导干部用车0 辆、机要通信用车0辆、应急保障用车0辆、执法执勤用车0 辆、特种专业技术用车0辆、离退休干部用车0辆、其他用车 2辆</w:t>
      </w:r>
      <w:r>
        <w:rPr>
          <w:rFonts w:ascii="Times New Roman" w:eastAsia="仿宋_GB2312" w:cs="Times New Roman" w:hAnsi="Times New Roman" w:hint="eastAsia"/>
          <w:sz w:val="32"/>
          <w:szCs w:val="32"/>
        </w:rPr>
        <w:t>，</w:t>
      </w:r>
      <w:r>
        <w:rPr>
          <w:rFonts w:ascii="Times New Roman" w:eastAsia="仿宋_GB2312" w:cs="Times New Roman" w:hAnsi="Times New Roman"/>
          <w:sz w:val="32"/>
          <w:szCs w:val="32"/>
        </w:rPr>
        <w:t>主要是用于</w:t>
      </w:r>
      <w:r>
        <w:rPr>
          <w:rFonts w:ascii="Times New Roman" w:eastAsia="仿宋_GB2312" w:cs="Times New Roman" w:hAnsi="Times New Roman" w:hint="eastAsia"/>
          <w:sz w:val="32"/>
          <w:szCs w:val="32"/>
        </w:rPr>
        <w:t>单位日常公务用车保障</w:t>
      </w:r>
      <w:r>
        <w:rPr>
          <w:rFonts w:ascii="Times New Roman" w:eastAsia="仿宋_GB2312" w:cs="Times New Roman" w:hAnsi="Times New Roman"/>
          <w:sz w:val="32"/>
          <w:szCs w:val="32"/>
        </w:rPr>
        <w:t>。单价50万元以上通用设备0台（套），单价100万元以上专用设备0台（套）。</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（注：数据来源财决附03表，按部门决算报表填报数据罗列车辆情况。）</w:t>
      </w:r>
    </w:p>
    <w:p>
      <w:pPr>
        <w:spacing w:line="576" w:lineRule="exact"/>
        <w:ind w:firstLineChars="200" w:firstLine="640"/>
        <w:jc w:val="both"/>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（四）预算绩效管理情况。</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根据预算绩效管理要求，本部门（单位）在年初预算编制阶段，组织对境外非政府组织管理工作经费、涉藏外事工作专项经费、州对外友协专项经费、外事专项业务经费</w:t>
      </w:r>
      <w:r>
        <w:rPr>
          <w:rFonts w:ascii="Times New Roman" w:eastAsia="仿宋_GB2312" w:cs="Times New Roman" w:hAnsi="Times New Roman" w:hint="eastAsia"/>
          <w:sz w:val="32"/>
          <w:szCs w:val="32"/>
        </w:rPr>
        <w:t>5个</w:t>
      </w:r>
      <w:r>
        <w:rPr>
          <w:rFonts w:ascii="Times New Roman" w:eastAsia="仿宋_GB2312" w:cs="Times New Roman" w:hAnsi="Times New Roman"/>
          <w:sz w:val="32"/>
          <w:szCs w:val="32"/>
        </w:rPr>
        <w:t>项目开展了预算事前绩效评估，对</w:t>
      </w:r>
      <w:r>
        <w:rPr>
          <w:rFonts w:ascii="Times New Roman" w:eastAsia="仿宋_GB2312" w:cs="Times New Roman" w:hAnsi="Times New Roman" w:hint="eastAsia"/>
          <w:sz w:val="32"/>
          <w:szCs w:val="32"/>
        </w:rPr>
        <w:t>5</w:t>
      </w:r>
      <w:r>
        <w:rPr>
          <w:rFonts w:ascii="Times New Roman" w:eastAsia="仿宋_GB2312" w:cs="Times New Roman" w:hAnsi="Times New Roman"/>
          <w:sz w:val="32"/>
          <w:szCs w:val="32"/>
        </w:rPr>
        <w:t>个项目编制了绩效目标，预算执行过程中，选取</w:t>
      </w:r>
      <w:r>
        <w:rPr>
          <w:rFonts w:ascii="Times New Roman" w:eastAsia="仿宋_GB2312" w:cs="Times New Roman" w:hAnsi="Times New Roman" w:hint="eastAsia"/>
          <w:sz w:val="32"/>
          <w:szCs w:val="32"/>
        </w:rPr>
        <w:t>5</w:t>
      </w:r>
      <w:r>
        <w:rPr>
          <w:rFonts w:ascii="Times New Roman" w:eastAsia="仿宋_GB2312" w:cs="Times New Roman" w:hAnsi="Times New Roman"/>
          <w:sz w:val="32"/>
          <w:szCs w:val="32"/>
        </w:rPr>
        <w:t>个项目开展绩效监控，年终执行完毕后，对</w:t>
      </w:r>
      <w:r>
        <w:rPr>
          <w:rFonts w:ascii="Times New Roman" w:eastAsia="仿宋_GB2312" w:cs="Times New Roman" w:hAnsi="Times New Roman" w:hint="eastAsia"/>
          <w:sz w:val="32"/>
          <w:szCs w:val="32"/>
        </w:rPr>
        <w:t>5</w:t>
      </w:r>
      <w:r>
        <w:rPr>
          <w:rFonts w:ascii="Times New Roman" w:eastAsia="仿宋_GB2312" w:cs="Times New Roman" w:hAnsi="Times New Roman"/>
          <w:sz w:val="32"/>
          <w:szCs w:val="32"/>
        </w:rPr>
        <w:t>个项目开展了绩效目标完成情况自评。</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本部门按要求对202</w:t>
      </w:r>
      <w:r>
        <w:rPr>
          <w:rFonts w:ascii="Times New Roman" w:eastAsia="仿宋_GB2312" w:cs="Times New Roman" w:hAnsi="Times New Roman" w:hint="eastAsia"/>
          <w:sz w:val="32"/>
          <w:szCs w:val="32"/>
        </w:rPr>
        <w:t>2</w:t>
      </w:r>
      <w:r>
        <w:rPr>
          <w:rFonts w:ascii="Times New Roman" w:eastAsia="仿宋_GB2312" w:cs="Times New Roman" w:hAnsi="Times New Roman"/>
          <w:sz w:val="32"/>
          <w:szCs w:val="32"/>
        </w:rPr>
        <w:t>年部门整体支出开展绩效自评，从评价情况来看</w:t>
      </w:r>
      <w:r>
        <w:rPr>
          <w:rFonts w:eastAsia="仿宋_GB2312" w:hint="eastAsia"/>
          <w:sz w:val="32"/>
          <w:szCs w:val="32"/>
        </w:rPr>
        <w:t>我</w:t>
      </w:r>
      <w:r>
        <w:rPr>
          <w:rFonts w:ascii="仿宋_GB2312" w:eastAsia="仿宋_GB2312" w:hint="eastAsia"/>
          <w:sz w:val="32"/>
          <w:szCs w:val="32"/>
        </w:rPr>
        <w:t>办在州委、州人民政府的坚强领导和省级业务部门的指导支持下，围绕服务国家总体外交和港澳工作大局和服务全州建设“一州两区三家园”战略目标，认真履职尽责，合理使用预算资金，把资金用活用好，确保资金使用合理合规，不断提高外事工作科学管理水平，全州对外开放合作和外事</w:t>
      </w:r>
      <w:r>
        <w:rPr>
          <w:rFonts w:ascii="仿宋_GB2312" w:eastAsia="仿宋_GB2312"/>
          <w:sz w:val="32"/>
          <w:szCs w:val="32"/>
        </w:rPr>
        <w:t>港澳</w:t>
      </w:r>
      <w:r>
        <w:rPr>
          <w:rFonts w:ascii="仿宋_GB2312" w:eastAsia="仿宋_GB2312" w:hint="eastAsia"/>
          <w:sz w:val="32"/>
          <w:szCs w:val="32"/>
        </w:rPr>
        <w:t>工作呈现出良好发展态势</w:t>
      </w:r>
      <w:r>
        <w:rPr>
          <w:rFonts w:ascii="Times New Roman" w:eastAsia="仿宋_GB2312" w:cs="Times New Roman" w:hAnsi="Times New Roman"/>
          <w:sz w:val="32"/>
          <w:szCs w:val="32"/>
        </w:rPr>
        <w:t>。</w:t>
      </w:r>
    </w:p>
    <w:tbl>
      <w:tblPr>
        <w:tblpPr w:leftFromText="180" w:rightFromText="180" w:vertAnchor="text" w:horzAnchor="page" w:tblpXSpec="center" w:tblpY="423"/>
        <w:tblOverlap w:val="never"/>
        <w:tblW w:w="996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390"/>
        <w:gridCol w:w="1367"/>
        <w:gridCol w:w="1025"/>
        <w:gridCol w:w="2392"/>
        <w:gridCol w:w="2394"/>
        <w:gridCol w:w="2392"/>
      </w:tblGrid>
      <w:tr>
        <w:trPr>
          <w:trHeight w:val="1034"/>
        </w:trPr>
        <w:tc>
          <w:tcPr>
            <w:tcW w:w="9960" w:type="dxa"/>
            <w:gridSpan w:val="6"/>
            <w:noWrap/>
            <w:tcMar>
              <w:top w:w="15" w:type="dxa"/>
              <w:left w:w="15" w:type="dxa"/>
              <w:right w:w="15" w:type="dxa"/>
            </w:tcMar>
            <w:vAlign w:val="center"/>
          </w:tcPr>
          <w:p>
            <w:pPr>
              <w:pStyle w:val="22"/>
              <w:ind w:leftChars="1310" w:left="4566" w:hangingChars="395" w:hanging="1422"/>
              <w:textAlignment w:val="center"/>
              <w:rPr>
                <w:rFonts w:eastAsia="黑体" w:hint="eastAsia"/>
                <w:bCs/>
                <w:kern w:val="2"/>
                <w:sz w:val="36"/>
                <w:szCs w:val="36"/>
              </w:rPr>
            </w:pPr>
          </w:p>
          <w:p>
            <w:pPr>
              <w:pStyle w:val="22"/>
              <w:ind w:leftChars="1310" w:left="4566" w:hangingChars="395" w:hanging="1422"/>
              <w:textAlignment w:val="center"/>
              <w:rPr>
                <w:rFonts w:eastAsia="黑体" w:hint="eastAsia"/>
                <w:bCs/>
                <w:kern w:val="2"/>
                <w:sz w:val="36"/>
                <w:szCs w:val="36"/>
              </w:rPr>
            </w:pPr>
          </w:p>
          <w:p>
            <w:pPr>
              <w:pStyle w:val="22"/>
              <w:ind w:leftChars="1310" w:left="4566" w:hangingChars="395" w:hanging="1422"/>
              <w:textAlignment w:val="center"/>
              <w:rPr>
                <w:rFonts w:eastAsia="黑体" w:hint="eastAsia"/>
                <w:bCs/>
                <w:kern w:val="2"/>
                <w:sz w:val="36"/>
                <w:szCs w:val="36"/>
              </w:rPr>
            </w:pPr>
          </w:p>
          <w:p>
            <w:pPr>
              <w:pStyle w:val="22"/>
              <w:ind w:leftChars="1310" w:left="4566" w:hangingChars="395" w:hanging="1422"/>
              <w:textAlignment w:val="center"/>
              <w:rPr>
                <w:rFonts w:eastAsia="黑体" w:hint="eastAsia"/>
                <w:bCs/>
                <w:kern w:val="2"/>
                <w:sz w:val="36"/>
                <w:szCs w:val="36"/>
              </w:rPr>
            </w:pPr>
          </w:p>
          <w:p>
            <w:pPr>
              <w:pStyle w:val="22"/>
              <w:ind w:leftChars="1310" w:left="4566" w:hangingChars="395" w:hanging="1422"/>
              <w:textAlignment w:val="center"/>
              <w:rPr>
                <w:rFonts w:eastAsia="黑体" w:hint="eastAsia"/>
                <w:bCs/>
                <w:kern w:val="2"/>
                <w:sz w:val="36"/>
                <w:szCs w:val="36"/>
              </w:rPr>
            </w:pPr>
          </w:p>
          <w:p>
            <w:pPr>
              <w:pStyle w:val="22"/>
              <w:ind w:leftChars="1310" w:left="4566" w:hangingChars="395" w:hanging="1422"/>
              <w:textAlignment w:val="center"/>
              <w:rPr>
                <w:rFonts w:eastAsia="黑体" w:hint="eastAsia"/>
                <w:bCs/>
                <w:kern w:val="2"/>
                <w:sz w:val="36"/>
                <w:szCs w:val="36"/>
              </w:rPr>
            </w:pPr>
          </w:p>
          <w:p>
            <w:pPr>
              <w:pStyle w:val="22"/>
              <w:ind w:leftChars="1310" w:left="4566" w:hangingChars="395" w:hanging="1422"/>
              <w:textAlignment w:val="center"/>
              <w:rPr>
                <w:rFonts w:eastAsia="黑体" w:hint="eastAsia"/>
                <w:bCs/>
                <w:kern w:val="2"/>
                <w:sz w:val="36"/>
                <w:szCs w:val="36"/>
              </w:rPr>
            </w:pPr>
          </w:p>
          <w:p>
            <w:pPr>
              <w:pStyle w:val="22"/>
              <w:ind w:leftChars="1310" w:left="4566" w:hangingChars="395" w:hanging="1422"/>
              <w:textAlignment w:val="center"/>
              <w:rPr>
                <w:rFonts w:eastAsia="黑体" w:hint="eastAsia"/>
                <w:bCs/>
                <w:kern w:val="2"/>
                <w:sz w:val="36"/>
                <w:szCs w:val="36"/>
              </w:rPr>
            </w:pPr>
          </w:p>
          <w:p>
            <w:pPr>
              <w:pStyle w:val="22"/>
              <w:ind w:leftChars="1310" w:left="4566" w:hangingChars="395" w:hanging="1422"/>
              <w:textAlignment w:val="center"/>
              <w:rPr>
                <w:rFonts w:eastAsia="黑体" w:hint="eastAsia"/>
                <w:bCs/>
                <w:kern w:val="2"/>
                <w:sz w:val="36"/>
                <w:szCs w:val="36"/>
              </w:rPr>
            </w:pPr>
          </w:p>
          <w:p>
            <w:pPr>
              <w:pStyle w:val="22"/>
              <w:ind w:leftChars="1310" w:left="4566" w:hangingChars="395" w:hanging="1422"/>
              <w:textAlignment w:val="center"/>
              <w:rPr>
                <w:rFonts w:eastAsia="黑体" w:hint="eastAsia"/>
                <w:bCs/>
                <w:kern w:val="2"/>
                <w:sz w:val="36"/>
                <w:szCs w:val="36"/>
              </w:rPr>
            </w:pPr>
          </w:p>
          <w:p>
            <w:pPr>
              <w:pStyle w:val="22"/>
              <w:ind w:leftChars="1310" w:left="4566" w:hangingChars="395" w:hanging="1422"/>
              <w:textAlignment w:val="center"/>
              <w:rPr>
                <w:rFonts w:eastAsia="黑体" w:hint="eastAsia"/>
                <w:bCs/>
                <w:kern w:val="2"/>
                <w:sz w:val="36"/>
                <w:szCs w:val="36"/>
              </w:rPr>
            </w:pPr>
          </w:p>
          <w:p>
            <w:pPr>
              <w:pStyle w:val="22"/>
              <w:ind w:leftChars="1310" w:left="4566" w:hangingChars="395" w:hanging="1422"/>
              <w:textAlignment w:val="center"/>
              <w:rPr>
                <w:rFonts w:eastAsia="黑体" w:hint="eastAsia"/>
                <w:bCs/>
                <w:kern w:val="2"/>
                <w:sz w:val="36"/>
                <w:szCs w:val="36"/>
              </w:rPr>
            </w:pPr>
          </w:p>
          <w:p>
            <w:pPr>
              <w:pStyle w:val="22"/>
              <w:ind w:leftChars="1310" w:left="4566" w:hangingChars="395" w:hanging="1422"/>
              <w:textAlignment w:val="center"/>
              <w:rPr>
                <w:rFonts w:eastAsia="黑体" w:hint="eastAsia"/>
                <w:bCs/>
                <w:kern w:val="2"/>
                <w:sz w:val="36"/>
                <w:szCs w:val="36"/>
              </w:rPr>
            </w:pPr>
          </w:p>
          <w:p>
            <w:pPr>
              <w:pStyle w:val="22"/>
              <w:ind w:leftChars="1310" w:left="4566" w:hangingChars="395" w:hanging="1422"/>
              <w:textAlignment w:val="center"/>
              <w:rPr>
                <w:rFonts w:eastAsia="黑体" w:hint="eastAsia"/>
                <w:bCs/>
                <w:kern w:val="2"/>
                <w:sz w:val="36"/>
                <w:szCs w:val="36"/>
              </w:rPr>
            </w:pPr>
          </w:p>
          <w:p>
            <w:pPr>
              <w:pStyle w:val="22"/>
              <w:ind w:leftChars="1310" w:left="4566" w:hangingChars="395" w:hanging="1422"/>
              <w:textAlignment w:val="center"/>
              <w:rPr>
                <w:rFonts w:eastAsia="黑体" w:hint="eastAsia"/>
                <w:bCs/>
                <w:kern w:val="2"/>
                <w:sz w:val="36"/>
                <w:szCs w:val="36"/>
              </w:rPr>
            </w:pPr>
          </w:p>
          <w:p>
            <w:pPr>
              <w:pStyle w:val="22"/>
              <w:ind w:leftChars="1310" w:left="4566" w:hangingChars="395" w:hanging="1422"/>
              <w:textAlignment w:val="center"/>
              <w:rPr>
                <w:rFonts w:eastAsia="黑体" w:hint="eastAsia"/>
                <w:bCs/>
                <w:kern w:val="2"/>
                <w:sz w:val="36"/>
                <w:szCs w:val="36"/>
              </w:rPr>
            </w:pPr>
          </w:p>
          <w:p>
            <w:pPr>
              <w:pStyle w:val="22"/>
              <w:ind w:leftChars="1310" w:left="4566" w:hangingChars="395" w:hanging="1422"/>
              <w:textAlignment w:val="center"/>
              <w:rPr>
                <w:rFonts w:eastAsia="黑体" w:hint="eastAsia"/>
                <w:bCs/>
                <w:kern w:val="2"/>
                <w:sz w:val="36"/>
                <w:szCs w:val="36"/>
              </w:rPr>
            </w:pPr>
          </w:p>
          <w:p>
            <w:pPr>
              <w:pStyle w:val="22"/>
              <w:ind w:leftChars="1310" w:left="4566" w:hangingChars="395" w:hanging="1422"/>
              <w:textAlignment w:val="center"/>
              <w:rPr>
                <w:rFonts w:eastAsia="黑体" w:hint="eastAsia"/>
                <w:bCs/>
                <w:kern w:val="2"/>
                <w:sz w:val="36"/>
                <w:szCs w:val="36"/>
              </w:rPr>
            </w:pPr>
          </w:p>
          <w:p>
            <w:pPr>
              <w:pStyle w:val="22"/>
              <w:ind w:leftChars="1310" w:left="4566" w:hangingChars="395" w:hanging="1422"/>
              <w:textAlignment w:val="center"/>
              <w:rPr>
                <w:rFonts w:eastAsia="黑体" w:hint="eastAsia"/>
                <w:bCs/>
                <w:kern w:val="2"/>
                <w:sz w:val="36"/>
                <w:szCs w:val="36"/>
              </w:rPr>
            </w:pPr>
          </w:p>
          <w:p>
            <w:pPr>
              <w:pStyle w:val="22"/>
              <w:ind w:firstLineChars="0" w:firstLine="0"/>
              <w:textAlignment w:val="center"/>
              <w:rPr>
                <w:rFonts w:eastAsia="黑体" w:hint="eastAsia"/>
                <w:bCs/>
                <w:kern w:val="2"/>
                <w:sz w:val="36"/>
                <w:szCs w:val="36"/>
              </w:rPr>
            </w:pPr>
          </w:p>
          <w:p>
            <w:pPr>
              <w:pStyle w:val="22"/>
              <w:ind w:leftChars="1310" w:left="4566" w:hangingChars="395" w:hanging="1422"/>
              <w:textAlignment w:val="center"/>
              <w:rPr>
                <w:kern w:val="2"/>
                <w:sz w:val="36"/>
                <w:szCs w:val="36"/>
              </w:rPr>
            </w:pPr>
            <w:r>
              <w:rPr>
                <w:rFonts w:eastAsia="黑体" w:hint="eastAsia"/>
                <w:bCs/>
                <w:kern w:val="2"/>
                <w:sz w:val="36"/>
                <w:szCs w:val="36"/>
              </w:rPr>
              <w:t>项目支出绩效目标完成情况表</w:t>
            </w:r>
            <w:r>
              <w:rPr>
                <w:rFonts w:hint="eastAsia"/>
                <w:b/>
                <w:bCs/>
                <w:kern w:val="2"/>
                <w:sz w:val="36"/>
                <w:szCs w:val="36"/>
              </w:rPr>
              <w:br/>
            </w:r>
            <w:r>
              <w:rPr>
                <w:rFonts w:hint="eastAsia"/>
                <w:kern w:val="2"/>
                <w:sz w:val="36"/>
                <w:szCs w:val="36"/>
              </w:rPr>
              <w:t>(2022 年度)</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项目名称</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2022年境外非政府组织管理经费、涉藏外事业务专项经费</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预算单位</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州委外办</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预算数:</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4.67万元</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执行数:</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4.67万元</w:t>
            </w:r>
          </w:p>
        </w:tc>
      </w:tr>
      <w:tr>
        <w:trPr>
          <w:trHeight w:val="276"/>
        </w:trPr>
        <w:tc>
          <w:tcPr>
            <w:tcW w:w="9960" w:type="dxa"/>
            <w:vMerge/>
            <w:tcBorders>
              <w:top w:val="single" w:sz="4" w:space="0" w:color="000000"/>
              <w:left w:val="single" w:sz="4" w:space="0" w:color="000000"/>
              <w:bottom w:val="single" w:sz="4" w:space="0" w:color="000000"/>
              <w:right w:val="single" w:sz="4" w:space="0" w:color="000000"/>
            </w:tcBorders>
            <w:vAlign w:val="center"/>
          </w:tcP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其中-财政拨款:</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4.67 万元</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其中-财政拨款:</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4.67万元</w:t>
            </w:r>
          </w:p>
        </w:tc>
      </w:tr>
      <w:tr>
        <w:trPr>
          <w:trHeight w:val="1511"/>
        </w:trPr>
        <w:tc>
          <w:tcPr>
            <w:tcW w:w="9960" w:type="dxa"/>
            <w:vMerge/>
            <w:tcBorders>
              <w:top w:val="single" w:sz="4" w:space="0" w:color="000000"/>
              <w:left w:val="single" w:sz="4" w:space="0" w:color="000000"/>
              <w:bottom w:val="single" w:sz="4" w:space="0" w:color="000000"/>
              <w:right w:val="single" w:sz="4" w:space="0" w:color="000000"/>
            </w:tcBorders>
            <w:vAlign w:val="center"/>
          </w:tcP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其它资金:</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0</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其它资金:</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kern w:val="2"/>
              </w:rPr>
            </w:pPr>
            <w:r>
              <w:rPr>
                <w:rFonts w:hint="eastAsia"/>
                <w:kern w:val="2"/>
              </w:rPr>
              <w:t>0</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预期目标</w:t>
            </w:r>
          </w:p>
        </w:tc>
        <w:tc>
          <w:tcPr>
            <w:tcW w:w="47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实际完成目标</w:t>
            </w:r>
          </w:p>
        </w:tc>
      </w:tr>
      <w:tr>
        <w:trPr>
          <w:trHeight w:val="1159"/>
        </w:trPr>
        <w:tc>
          <w:tcPr>
            <w:tcW w:w="9960" w:type="dxa"/>
            <w:vMerge/>
            <w:tcBorders>
              <w:top w:val="single" w:sz="4" w:space="0" w:color="000000"/>
              <w:left w:val="single" w:sz="4" w:space="0" w:color="000000"/>
              <w:bottom w:val="single" w:sz="4" w:space="0" w:color="000000"/>
              <w:right w:val="single" w:sz="4" w:space="0" w:color="000000"/>
            </w:tcBorders>
            <w:vAlign w:val="center"/>
          </w:tcPr>
          <w:p/>
        </w:tc>
        <w:tc>
          <w:tcPr>
            <w:tcW w:w="478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阿坝涉藏对外宣传工作取得新突破。</w:t>
            </w:r>
          </w:p>
        </w:tc>
        <w:tc>
          <w:tcPr>
            <w:tcW w:w="47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textAlignment w:val="center"/>
              <w:rPr>
                <w:kern w:val="2"/>
              </w:rPr>
            </w:pPr>
            <w:r>
              <w:rPr>
                <w:rFonts w:hint="eastAsia"/>
                <w:kern w:val="2"/>
              </w:rPr>
              <w:t>坚持“请进来”与“走出去”相结合，务实抓好对外宣传和人文交流</w:t>
            </w:r>
            <w:r>
              <w:rPr>
                <w:rFonts w:eastAsia="仿宋_GB2312" w:hint="eastAsia"/>
                <w:kern w:val="2"/>
                <w:sz w:val="32"/>
                <w:szCs w:val="32"/>
              </w:rPr>
              <w:t>。</w:t>
            </w:r>
          </w:p>
        </w:tc>
      </w:tr>
      <w:tr>
        <w:trPr>
          <w:trHeight w:val="1042"/>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绩效指标完成情况</w:t>
            </w: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一级指标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二级指标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三级指标</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实际完成指标值(包含数字及文字描述)</w:t>
            </w:r>
          </w:p>
        </w:tc>
      </w:tr>
      <w:tr>
        <w:trPr>
          <w:trHeight w:val="953"/>
        </w:trPr>
        <w:tc>
          <w:tcPr>
            <w:tcW w:w="996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质量指标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工作完成情况</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textAlignment w:val="center"/>
              <w:rPr>
                <w:kern w:val="2"/>
              </w:rPr>
            </w:pPr>
            <w:r>
              <w:rPr>
                <w:rFonts w:hint="eastAsia"/>
                <w:kern w:val="2"/>
              </w:rPr>
              <w:t>联合相关职能部门，积极开展涉藏对外宣传活动。</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textAlignment w:val="center"/>
              <w:rPr>
                <w:kern w:val="2"/>
              </w:rPr>
            </w:pPr>
            <w:r>
              <w:rPr>
                <w:rFonts w:cs="方正仿宋_GBK" w:hint="eastAsia"/>
                <w:kern w:val="2"/>
                <w:lang w:eastAsia="zh-CN" w:bidi="ar-SA"/>
              </w:rPr>
              <w:t>组织</w:t>
            </w:r>
            <w:r>
              <w:rPr>
                <w:rFonts w:cs="方正仿宋_GBK" w:hint="eastAsia"/>
                <w:kern w:val="2"/>
                <w:lang w:bidi="ar-SA"/>
              </w:rPr>
              <w:t>九寨沟风景名胜区管理局和黄龙风景名胜区管理局</w:t>
            </w:r>
            <w:r>
              <w:rPr>
                <w:rFonts w:cs="方正仿宋_GBK" w:hint="eastAsia"/>
                <w:kern w:val="2"/>
                <w:lang w:eastAsia="zh-CN" w:bidi="ar-SA"/>
              </w:rPr>
              <w:t>于</w:t>
            </w:r>
            <w:r>
              <w:rPr>
                <w:rFonts w:cs="Times New Roman" w:hint="eastAsia"/>
                <w:kern w:val="2"/>
                <w:lang w:val="en-US" w:eastAsia="zh-CN" w:bidi="ar-SA"/>
              </w:rPr>
              <w:t>2022年6</w:t>
            </w:r>
            <w:r>
              <w:rPr>
                <w:rFonts w:cs="方正仿宋_GBK" w:hint="eastAsia"/>
                <w:kern w:val="2"/>
                <w:lang w:val="en-US" w:eastAsia="zh-CN" w:bidi="ar-SA"/>
              </w:rPr>
              <w:t>月</w:t>
            </w:r>
            <w:r>
              <w:rPr>
                <w:rFonts w:cs="方正仿宋_GBK" w:hint="eastAsia"/>
                <w:kern w:val="2"/>
                <w:lang w:bidi="ar-SA"/>
              </w:rPr>
              <w:t>参加了四川—欧非国际友城世界遗产对话会。</w:t>
            </w:r>
          </w:p>
        </w:tc>
      </w:tr>
      <w:tr>
        <w:trPr>
          <w:trHeight w:val="1297"/>
        </w:trPr>
        <w:tc>
          <w:tcPr>
            <w:tcW w:w="996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效益指标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社会效益指标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社会效益指标</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textAlignment w:val="center"/>
              <w:rPr>
                <w:kern w:val="2"/>
              </w:rPr>
            </w:pPr>
            <w:r>
              <w:rPr>
                <w:rFonts w:hint="eastAsia"/>
                <w:kern w:val="2"/>
              </w:rPr>
              <w:t>对外开放工作更加有力，有效利用对外开放平台宣传我州。</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textAlignment w:val="center"/>
              <w:rPr>
                <w:kern w:val="2"/>
              </w:rPr>
            </w:pPr>
            <w:r>
              <w:rPr>
                <w:rFonts w:cs="方正仿宋_GBK" w:hint="eastAsia"/>
                <w:kern w:val="2"/>
                <w:lang w:bidi="ar-SA"/>
              </w:rPr>
              <w:t>九寨沟景区管理局和黄龙景区管理局围绕遗产保护和发展等内容向与会嘉宾进行了案例分享和深入交流。</w:t>
            </w:r>
          </w:p>
        </w:tc>
      </w:tr>
      <w:tr>
        <w:trPr>
          <w:trHeight w:val="1042"/>
        </w:trPr>
        <w:tc>
          <w:tcPr>
            <w:tcW w:w="996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满意度指标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满意度指标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满意度</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textAlignment w:val="center"/>
              <w:rPr>
                <w:kern w:val="2"/>
              </w:rPr>
            </w:pPr>
            <w:r>
              <w:rPr>
                <w:rFonts w:hint="eastAsia"/>
                <w:kern w:val="2"/>
              </w:rPr>
              <w:t>工作成效得到上级业务部门的好评，州委、州政府对工作满意。</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textAlignment w:val="center"/>
              <w:rPr>
                <w:kern w:val="2"/>
              </w:rPr>
            </w:pPr>
            <w:r>
              <w:rPr>
                <w:rFonts w:hint="eastAsia"/>
                <w:kern w:val="2"/>
              </w:rPr>
              <w:t>圆满完成相关工作任务，工作成效得好评和满意。</w:t>
            </w:r>
          </w:p>
        </w:tc>
      </w:tr>
    </w:tbl>
    <w:p>
      <w:pPr>
        <w:textAlignment w:val="center"/>
        <w:rPr>
          <w:rFonts w:hint="eastAsia"/>
          <w:kern w:val="2"/>
        </w:rPr>
      </w:pPr>
    </w:p>
    <w:tbl>
      <w:tblPr>
        <w:tblpPr w:leftFromText="180" w:rightFromText="180" w:vertAnchor="text" w:horzAnchor="page" w:tblpXSpec="center" w:tblpY="423"/>
        <w:tblOverlap w:val="never"/>
        <w:tblW w:w="996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390"/>
        <w:gridCol w:w="1367"/>
        <w:gridCol w:w="1025"/>
        <w:gridCol w:w="2392"/>
        <w:gridCol w:w="2131"/>
        <w:gridCol w:w="2655"/>
      </w:tblGrid>
      <w:tr>
        <w:trPr>
          <w:trHeight w:val="1034"/>
        </w:trPr>
        <w:tc>
          <w:tcPr>
            <w:tcW w:w="9960" w:type="dxa"/>
            <w:gridSpan w:val="6"/>
            <w:noWrap/>
            <w:tcMar>
              <w:top w:w="15" w:type="dxa"/>
              <w:left w:w="15" w:type="dxa"/>
              <w:right w:w="15" w:type="dxa"/>
            </w:tcMar>
            <w:vAlign w:val="center"/>
          </w:tcPr>
          <w:p>
            <w:pPr>
              <w:pStyle w:val="22"/>
              <w:ind w:leftChars="1310" w:left="4566" w:hangingChars="395" w:hanging="1422"/>
              <w:textAlignment w:val="center"/>
              <w:rPr>
                <w:kern w:val="2"/>
                <w:sz w:val="36"/>
                <w:szCs w:val="36"/>
              </w:rPr>
            </w:pPr>
            <w:r>
              <w:rPr>
                <w:rFonts w:eastAsia="黑体" w:hint="eastAsia"/>
                <w:bCs/>
                <w:kern w:val="2"/>
                <w:sz w:val="36"/>
                <w:szCs w:val="36"/>
              </w:rPr>
              <w:t>项目支出绩效目标完成情况表</w:t>
            </w:r>
            <w:r>
              <w:rPr>
                <w:rFonts w:hint="eastAsia"/>
                <w:b/>
                <w:bCs/>
                <w:kern w:val="2"/>
                <w:sz w:val="36"/>
                <w:szCs w:val="36"/>
              </w:rPr>
              <w:br/>
            </w:r>
            <w:r>
              <w:rPr>
                <w:rFonts w:hint="eastAsia"/>
                <w:kern w:val="2"/>
                <w:sz w:val="36"/>
                <w:szCs w:val="36"/>
              </w:rPr>
              <w:t>(2022年度)</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项目名称</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涉外使领馆人员和媒体记者管理费</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预算单位</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州委外办</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预算数:</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5.90万元</w:t>
            </w:r>
          </w:p>
        </w:tc>
        <w:tc>
          <w:tcPr>
            <w:tcW w:w="21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执行数:</w:t>
            </w:r>
          </w:p>
        </w:tc>
        <w:tc>
          <w:tcPr>
            <w:tcW w:w="2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5.90万元</w:t>
            </w:r>
          </w:p>
        </w:tc>
      </w:tr>
      <w:tr>
        <w:trPr>
          <w:trHeight w:val="276"/>
        </w:trPr>
        <w:tc>
          <w:tcPr>
            <w:tcW w:w="9960" w:type="dxa"/>
            <w:vMerge/>
            <w:tcBorders>
              <w:top w:val="single" w:sz="4" w:space="0" w:color="000000"/>
              <w:left w:val="single" w:sz="4" w:space="0" w:color="000000"/>
              <w:bottom w:val="single" w:sz="4" w:space="0" w:color="000000"/>
              <w:right w:val="single" w:sz="4" w:space="0" w:color="000000"/>
            </w:tcBorders>
            <w:vAlign w:val="center"/>
          </w:tcP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其中-财政拨款:</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5.90万元</w:t>
            </w:r>
          </w:p>
        </w:tc>
        <w:tc>
          <w:tcPr>
            <w:tcW w:w="21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其中-财政拨款:</w:t>
            </w:r>
          </w:p>
        </w:tc>
        <w:tc>
          <w:tcPr>
            <w:tcW w:w="2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5.90万元</w:t>
            </w:r>
          </w:p>
        </w:tc>
      </w:tr>
      <w:tr>
        <w:trPr>
          <w:trHeight w:val="1511"/>
        </w:trPr>
        <w:tc>
          <w:tcPr>
            <w:tcW w:w="9960" w:type="dxa"/>
            <w:vMerge/>
            <w:tcBorders>
              <w:top w:val="single" w:sz="4" w:space="0" w:color="000000"/>
              <w:left w:val="single" w:sz="4" w:space="0" w:color="000000"/>
              <w:bottom w:val="single" w:sz="4" w:space="0" w:color="000000"/>
              <w:right w:val="single" w:sz="4" w:space="0" w:color="000000"/>
            </w:tcBorders>
            <w:vAlign w:val="center"/>
          </w:tcP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其它资金:</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0</w:t>
            </w:r>
          </w:p>
        </w:tc>
        <w:tc>
          <w:tcPr>
            <w:tcW w:w="21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其它资金:</w:t>
            </w:r>
          </w:p>
        </w:tc>
        <w:tc>
          <w:tcPr>
            <w:tcW w:w="2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kern w:val="2"/>
              </w:rPr>
            </w:pPr>
            <w:r>
              <w:rPr>
                <w:rFonts w:hint="eastAsia"/>
                <w:kern w:val="2"/>
              </w:rPr>
              <w:t>0</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预期目标</w:t>
            </w:r>
          </w:p>
        </w:tc>
        <w:tc>
          <w:tcPr>
            <w:tcW w:w="47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实际完成目标</w:t>
            </w:r>
          </w:p>
        </w:tc>
      </w:tr>
      <w:tr>
        <w:trPr>
          <w:trHeight w:val="1159"/>
        </w:trPr>
        <w:tc>
          <w:tcPr>
            <w:tcW w:w="9960" w:type="dxa"/>
            <w:vMerge/>
            <w:tcBorders>
              <w:top w:val="single" w:sz="4" w:space="0" w:color="000000"/>
              <w:left w:val="single" w:sz="4" w:space="0" w:color="000000"/>
              <w:bottom w:val="single" w:sz="4" w:space="0" w:color="000000"/>
              <w:right w:val="single" w:sz="4" w:space="0" w:color="000000"/>
            </w:tcBorders>
            <w:vAlign w:val="center"/>
          </w:tcPr>
          <w:p/>
        </w:tc>
        <w:tc>
          <w:tcPr>
            <w:tcW w:w="478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做好外国驻华使领馆来州访问和外国媒体记者来州采访相关工作。</w:t>
            </w:r>
          </w:p>
        </w:tc>
        <w:tc>
          <w:tcPr>
            <w:tcW w:w="47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textAlignment w:val="center"/>
              <w:rPr>
                <w:kern w:val="2"/>
              </w:rPr>
            </w:pPr>
            <w:r>
              <w:rPr>
                <w:rFonts w:hint="eastAsia"/>
                <w:kern w:val="2"/>
              </w:rPr>
              <w:t>外国驻华使领馆来州访问和外国媒体记者来州采访相关工作。</w:t>
            </w:r>
          </w:p>
        </w:tc>
      </w:tr>
      <w:tr>
        <w:trPr>
          <w:trHeight w:val="1042"/>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绩效指标完成情况</w:t>
            </w: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一级指标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二级指标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三级指标</w:t>
            </w:r>
          </w:p>
        </w:tc>
        <w:tc>
          <w:tcPr>
            <w:tcW w:w="21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预期指标值(包含数字及文字描述)</w:t>
            </w:r>
          </w:p>
        </w:tc>
        <w:tc>
          <w:tcPr>
            <w:tcW w:w="2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实际完成指标值(包含数字及文字描述)</w:t>
            </w:r>
          </w:p>
        </w:tc>
      </w:tr>
      <w:tr>
        <w:trPr>
          <w:trHeight w:val="953"/>
        </w:trPr>
        <w:tc>
          <w:tcPr>
            <w:tcW w:w="996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质量指标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工作完成情况</w:t>
            </w:r>
          </w:p>
        </w:tc>
        <w:tc>
          <w:tcPr>
            <w:tcW w:w="21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textAlignment w:val="center"/>
              <w:rPr>
                <w:kern w:val="2"/>
              </w:rPr>
            </w:pPr>
            <w:r>
              <w:rPr>
                <w:rFonts w:hint="eastAsia"/>
                <w:kern w:val="2"/>
              </w:rPr>
              <w:t>做好外国驻华使领馆来州访问和外国媒体记者来州采访相关工作。</w:t>
            </w:r>
          </w:p>
        </w:tc>
        <w:tc>
          <w:tcPr>
            <w:tcW w:w="2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textAlignment w:val="center"/>
              <w:rPr>
                <w:kern w:val="2"/>
              </w:rPr>
            </w:pPr>
            <w:r>
              <w:rPr>
                <w:rFonts w:cs="Times New Roman" w:hint="eastAsia"/>
                <w:kern w:val="2"/>
                <w:lang w:val="en-US" w:eastAsia="zh-CN" w:bidi="ar-SA"/>
              </w:rPr>
              <w:t>第二届“数字国际熊猫节”活动于11月10日—13日在汶川县举行，有以色列、德国、巴基斯坦等国驻成都总领事馆的相关人员组成的领事团11人、外籍专家3人共14名外宾来州参加此次活动。</w:t>
            </w:r>
          </w:p>
        </w:tc>
      </w:tr>
      <w:tr>
        <w:trPr>
          <w:trHeight w:val="1297"/>
        </w:trPr>
        <w:tc>
          <w:tcPr>
            <w:tcW w:w="996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效益指标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社会效益指标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社会效益指标</w:t>
            </w:r>
          </w:p>
        </w:tc>
        <w:tc>
          <w:tcPr>
            <w:tcW w:w="21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textAlignment w:val="center"/>
              <w:rPr>
                <w:kern w:val="2"/>
              </w:rPr>
            </w:pPr>
            <w:r>
              <w:rPr>
                <w:rFonts w:hint="eastAsia"/>
                <w:kern w:val="2"/>
              </w:rPr>
              <w:t>对外开放工作更加有力，有效利用对外开放平台宣传我州。</w:t>
            </w:r>
          </w:p>
        </w:tc>
        <w:tc>
          <w:tcPr>
            <w:tcW w:w="2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both"/>
              <w:textAlignment w:val="center"/>
              <w:rPr>
                <w:kern w:val="2"/>
              </w:rPr>
            </w:pPr>
            <w:r>
              <w:rPr>
                <w:rFonts w:hint="eastAsia"/>
                <w:kern w:val="2"/>
              </w:rPr>
              <w:t>利用公务交流平台向外国使领馆人员和外国媒体记者展示我州藏区发展面貌和经济社会发展现状。</w:t>
            </w:r>
          </w:p>
        </w:tc>
      </w:tr>
      <w:tr>
        <w:trPr>
          <w:trHeight w:val="1042"/>
        </w:trPr>
        <w:tc>
          <w:tcPr>
            <w:tcW w:w="996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满意度指标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满意度指标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满意度</w:t>
            </w:r>
          </w:p>
        </w:tc>
        <w:tc>
          <w:tcPr>
            <w:tcW w:w="21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textAlignment w:val="center"/>
              <w:rPr>
                <w:kern w:val="2"/>
              </w:rPr>
            </w:pPr>
            <w:r>
              <w:rPr>
                <w:rFonts w:hint="eastAsia"/>
                <w:kern w:val="2"/>
              </w:rPr>
              <w:t>工作成效得到上级业务部门的好评，州委、州政府对工作满意。</w:t>
            </w:r>
          </w:p>
        </w:tc>
        <w:tc>
          <w:tcPr>
            <w:tcW w:w="2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textAlignment w:val="center"/>
              <w:rPr>
                <w:kern w:val="2"/>
              </w:rPr>
            </w:pPr>
            <w:r>
              <w:rPr>
                <w:rFonts w:hint="eastAsia"/>
                <w:kern w:val="2"/>
              </w:rPr>
              <w:t>圆满完成相关工作任务，工作成效得好评和满意。</w:t>
            </w:r>
          </w:p>
        </w:tc>
      </w:tr>
    </w:tbl>
    <w:p>
      <w:pPr>
        <w:textAlignment w:val="center"/>
        <w:rPr>
          <w:rFonts w:cs="Times New Roman"/>
          <w:kern w:val="2"/>
          <w:lang w:val="en-US" w:eastAsia="zh-CN" w:bidi="ar-SA"/>
        </w:rPr>
      </w:pPr>
    </w:p>
    <w:p>
      <w:pPr>
        <w:textAlignment w:val="center"/>
        <w:rPr>
          <w:rFonts w:hint="eastAsia"/>
          <w:kern w:val="2"/>
        </w:rPr>
      </w:pPr>
    </w:p>
    <w:tbl>
      <w:tblPr>
        <w:tblpPr w:leftFromText="180" w:rightFromText="180" w:vertAnchor="text" w:horzAnchor="page" w:tblpXSpec="center" w:tblpY="423"/>
        <w:tblOverlap w:val="never"/>
        <w:tblW w:w="996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390"/>
        <w:gridCol w:w="1367"/>
        <w:gridCol w:w="1025"/>
        <w:gridCol w:w="2392"/>
        <w:gridCol w:w="1831"/>
        <w:gridCol w:w="2955"/>
      </w:tblGrid>
      <w:tr>
        <w:trPr>
          <w:trHeight w:val="1034"/>
        </w:trPr>
        <w:tc>
          <w:tcPr>
            <w:tcW w:w="9960" w:type="dxa"/>
            <w:gridSpan w:val="6"/>
            <w:noWrap/>
            <w:tcMar>
              <w:top w:w="15" w:type="dxa"/>
              <w:left w:w="15" w:type="dxa"/>
              <w:right w:w="15" w:type="dxa"/>
            </w:tcMar>
            <w:vAlign w:val="center"/>
          </w:tcPr>
          <w:p>
            <w:pPr>
              <w:pStyle w:val="22"/>
              <w:ind w:leftChars="1310" w:left="4566" w:hangingChars="395" w:hanging="1422"/>
              <w:textAlignment w:val="center"/>
              <w:rPr>
                <w:kern w:val="2"/>
                <w:sz w:val="36"/>
                <w:szCs w:val="36"/>
              </w:rPr>
            </w:pPr>
            <w:r>
              <w:rPr>
                <w:rFonts w:eastAsia="黑体" w:hint="eastAsia"/>
                <w:bCs/>
                <w:kern w:val="2"/>
                <w:sz w:val="36"/>
                <w:szCs w:val="36"/>
              </w:rPr>
              <w:t>项目支出绩效目标完成情况表</w:t>
            </w:r>
            <w:r>
              <w:rPr>
                <w:rFonts w:hint="eastAsia"/>
                <w:b/>
                <w:bCs/>
                <w:kern w:val="2"/>
                <w:sz w:val="36"/>
                <w:szCs w:val="36"/>
              </w:rPr>
              <w:br/>
            </w:r>
            <w:r>
              <w:rPr>
                <w:rFonts w:hint="eastAsia"/>
                <w:kern w:val="2"/>
                <w:sz w:val="36"/>
                <w:szCs w:val="36"/>
              </w:rPr>
              <w:t>(2022年度)</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项目名称</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2022年州对外友协专项经费</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预算单位</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州委外办</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预算数:</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3.23万元</w:t>
            </w:r>
          </w:p>
        </w:tc>
        <w:tc>
          <w:tcPr>
            <w:tcW w:w="18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执行数:</w:t>
            </w:r>
          </w:p>
        </w:tc>
        <w:tc>
          <w:tcPr>
            <w:tcW w:w="29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3.23万元</w:t>
            </w:r>
          </w:p>
        </w:tc>
      </w:tr>
      <w:tr>
        <w:trPr>
          <w:trHeight w:val="276"/>
        </w:trPr>
        <w:tc>
          <w:tcPr>
            <w:tcW w:w="9960" w:type="dxa"/>
            <w:vMerge/>
            <w:tcBorders>
              <w:top w:val="single" w:sz="4" w:space="0" w:color="000000"/>
              <w:left w:val="single" w:sz="4" w:space="0" w:color="000000"/>
              <w:bottom w:val="single" w:sz="4" w:space="0" w:color="000000"/>
              <w:right w:val="single" w:sz="4" w:space="0" w:color="000000"/>
            </w:tcBorders>
            <w:vAlign w:val="center"/>
          </w:tcP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其中-财政拨款:</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3.23万元</w:t>
            </w:r>
          </w:p>
        </w:tc>
        <w:tc>
          <w:tcPr>
            <w:tcW w:w="18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其中-财政拨款:</w:t>
            </w:r>
          </w:p>
        </w:tc>
        <w:tc>
          <w:tcPr>
            <w:tcW w:w="29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7.09万元</w:t>
            </w:r>
          </w:p>
        </w:tc>
      </w:tr>
      <w:tr>
        <w:trPr>
          <w:trHeight w:val="1511"/>
        </w:trPr>
        <w:tc>
          <w:tcPr>
            <w:tcW w:w="9960" w:type="dxa"/>
            <w:vMerge/>
            <w:tcBorders>
              <w:top w:val="single" w:sz="4" w:space="0" w:color="000000"/>
              <w:left w:val="single" w:sz="4" w:space="0" w:color="000000"/>
              <w:bottom w:val="single" w:sz="4" w:space="0" w:color="000000"/>
              <w:right w:val="single" w:sz="4" w:space="0" w:color="000000"/>
            </w:tcBorders>
            <w:vAlign w:val="center"/>
          </w:tcP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其它资金:</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0</w:t>
            </w:r>
          </w:p>
        </w:tc>
        <w:tc>
          <w:tcPr>
            <w:tcW w:w="18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其它资金:</w:t>
            </w:r>
          </w:p>
        </w:tc>
        <w:tc>
          <w:tcPr>
            <w:tcW w:w="29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kern w:val="2"/>
              </w:rPr>
            </w:pPr>
            <w:r>
              <w:rPr>
                <w:rFonts w:hint="eastAsia"/>
                <w:kern w:val="2"/>
              </w:rPr>
              <w:t>0</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预期目标</w:t>
            </w:r>
          </w:p>
        </w:tc>
        <w:tc>
          <w:tcPr>
            <w:tcW w:w="47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实际完成目标</w:t>
            </w:r>
          </w:p>
        </w:tc>
      </w:tr>
      <w:tr>
        <w:trPr>
          <w:trHeight w:val="1159"/>
        </w:trPr>
        <w:tc>
          <w:tcPr>
            <w:tcW w:w="9960" w:type="dxa"/>
            <w:vMerge/>
            <w:tcBorders>
              <w:top w:val="single" w:sz="4" w:space="0" w:color="000000"/>
              <w:left w:val="single" w:sz="4" w:space="0" w:color="000000"/>
              <w:bottom w:val="single" w:sz="4" w:space="0" w:color="000000"/>
              <w:right w:val="single" w:sz="4" w:space="0" w:color="000000"/>
            </w:tcBorders>
            <w:vAlign w:val="center"/>
          </w:tcPr>
          <w:p/>
        </w:tc>
        <w:tc>
          <w:tcPr>
            <w:tcW w:w="478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textAlignment w:val="center"/>
              <w:rPr>
                <w:kern w:val="2"/>
              </w:rPr>
            </w:pPr>
            <w:r>
              <w:rPr>
                <w:rFonts w:hint="eastAsia"/>
                <w:kern w:val="2"/>
              </w:rPr>
              <w:t>按照上级统一部署，在州组织实施相关较大型的涉外（港澳）专项业务工作3-5个。</w:t>
            </w:r>
          </w:p>
        </w:tc>
        <w:tc>
          <w:tcPr>
            <w:tcW w:w="47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textAlignment w:val="center"/>
              <w:rPr>
                <w:kern w:val="2"/>
              </w:rPr>
            </w:pPr>
            <w:r>
              <w:rPr>
                <w:rFonts w:hint="eastAsia"/>
                <w:kern w:val="2"/>
              </w:rPr>
              <w:t>做好</w:t>
            </w:r>
            <w:r>
              <w:rPr>
                <w:kern w:val="2"/>
              </w:rPr>
              <w:t>香港特区驻成都经贸办</w:t>
            </w:r>
            <w:r>
              <w:rPr>
                <w:rFonts w:hint="eastAsia"/>
                <w:kern w:val="2"/>
              </w:rPr>
              <w:t>和</w:t>
            </w:r>
            <w:r>
              <w:rPr>
                <w:kern w:val="2"/>
              </w:rPr>
              <w:t>香港商会代表</w:t>
            </w:r>
            <w:r>
              <w:rPr>
                <w:rFonts w:hint="eastAsia"/>
                <w:kern w:val="2"/>
              </w:rPr>
              <w:t>来州参观访问的接待工作。</w:t>
            </w:r>
          </w:p>
        </w:tc>
      </w:tr>
      <w:tr>
        <w:trPr>
          <w:trHeight w:val="1042"/>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绩效指标完成情况</w:t>
            </w: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一级指标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二级指标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三级指标</w:t>
            </w:r>
          </w:p>
        </w:tc>
        <w:tc>
          <w:tcPr>
            <w:tcW w:w="18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预期指标值(包含数字及文字描述)</w:t>
            </w:r>
          </w:p>
        </w:tc>
        <w:tc>
          <w:tcPr>
            <w:tcW w:w="29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实际完成指标值(包含数字及文字描述)</w:t>
            </w:r>
          </w:p>
        </w:tc>
      </w:tr>
      <w:tr>
        <w:trPr>
          <w:trHeight w:val="953"/>
        </w:trPr>
        <w:tc>
          <w:tcPr>
            <w:tcW w:w="996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质量指标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工作完成情况</w:t>
            </w:r>
          </w:p>
        </w:tc>
        <w:tc>
          <w:tcPr>
            <w:tcW w:w="18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textAlignment w:val="center"/>
              <w:rPr>
                <w:kern w:val="2"/>
              </w:rPr>
            </w:pPr>
            <w:r>
              <w:rPr>
                <w:rFonts w:hint="eastAsia"/>
                <w:kern w:val="2"/>
              </w:rPr>
              <w:t>按照上级统一部署，在州组织实施相关较大型的涉外（港澳）专项业务工作3-5个。</w:t>
            </w:r>
          </w:p>
        </w:tc>
        <w:tc>
          <w:tcPr>
            <w:tcW w:w="29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textAlignment w:val="center"/>
              <w:rPr>
                <w:kern w:val="2"/>
              </w:rPr>
            </w:pPr>
            <w:r>
              <w:rPr>
                <w:kern w:val="2"/>
                <w:lang w:eastAsia="zh-CN" w:bidi="ar-SA"/>
              </w:rPr>
              <w:t>11月</w:t>
            </w:r>
            <w:r>
              <w:rPr>
                <w:rFonts w:hint="eastAsia"/>
                <w:kern w:val="2"/>
                <w:lang w:eastAsia="zh-CN" w:bidi="ar-SA"/>
              </w:rPr>
              <w:t>，</w:t>
            </w:r>
            <w:r>
              <w:rPr>
                <w:kern w:val="2"/>
                <w:lang w:eastAsia="zh-CN" w:bidi="ar-SA"/>
              </w:rPr>
              <w:t>组织香港特区驻成都经贸办事处官员5人、四川省香港商会企业家代表2人</w:t>
            </w:r>
            <w:r>
              <w:rPr>
                <w:rFonts w:hint="eastAsia"/>
                <w:kern w:val="2"/>
                <w:lang w:eastAsia="zh-CN" w:bidi="ar-SA"/>
              </w:rPr>
              <w:t>到</w:t>
            </w:r>
            <w:r>
              <w:rPr>
                <w:kern w:val="2"/>
                <w:lang w:eastAsia="zh-CN" w:bidi="ar-SA"/>
              </w:rPr>
              <w:t>茂县</w:t>
            </w:r>
            <w:r>
              <w:rPr>
                <w:rFonts w:hint="eastAsia"/>
                <w:kern w:val="2"/>
                <w:lang w:eastAsia="zh-CN" w:bidi="ar-SA"/>
              </w:rPr>
              <w:t>、</w:t>
            </w:r>
            <w:r>
              <w:rPr>
                <w:kern w:val="2"/>
                <w:lang w:eastAsia="zh-CN" w:bidi="ar-SA"/>
              </w:rPr>
              <w:t>松潘、九寨沟</w:t>
            </w:r>
            <w:r>
              <w:rPr>
                <w:rFonts w:hint="eastAsia"/>
                <w:kern w:val="2"/>
                <w:lang w:eastAsia="zh-CN" w:bidi="ar-SA"/>
              </w:rPr>
              <w:t>考察，与我州相关</w:t>
            </w:r>
            <w:r>
              <w:rPr>
                <w:kern w:val="2"/>
                <w:lang w:eastAsia="zh-CN" w:bidi="ar-SA"/>
              </w:rPr>
              <w:t>县就对外开放、涉港人员应急救援、招商引资等事宜</w:t>
            </w:r>
            <w:r>
              <w:rPr>
                <w:rFonts w:hint="eastAsia"/>
                <w:kern w:val="2"/>
                <w:lang w:eastAsia="zh-CN" w:bidi="ar-SA"/>
              </w:rPr>
              <w:t>开展</w:t>
            </w:r>
            <w:r>
              <w:rPr>
                <w:kern w:val="2"/>
                <w:lang w:eastAsia="zh-CN" w:bidi="ar-SA"/>
              </w:rPr>
              <w:t>座谈</w:t>
            </w:r>
            <w:r>
              <w:rPr>
                <w:rFonts w:hint="eastAsia"/>
                <w:kern w:val="2"/>
                <w:lang w:eastAsia="zh-CN" w:bidi="ar-SA"/>
              </w:rPr>
              <w:t>。</w:t>
            </w:r>
          </w:p>
        </w:tc>
      </w:tr>
      <w:tr>
        <w:trPr>
          <w:trHeight w:val="1042"/>
        </w:trPr>
        <w:tc>
          <w:tcPr>
            <w:tcW w:w="996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效益指标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社会效益指标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社会效益指标</w:t>
            </w:r>
          </w:p>
        </w:tc>
        <w:tc>
          <w:tcPr>
            <w:tcW w:w="18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textAlignment w:val="center"/>
              <w:rPr>
                <w:b/>
                <w:kern w:val="2"/>
              </w:rPr>
            </w:pPr>
            <w:r>
              <w:rPr>
                <w:rFonts w:hint="eastAsia"/>
                <w:kern w:val="2"/>
              </w:rPr>
              <w:t>对外开放工作更加有力，有效利用对外开放平台宣传我州。</w:t>
            </w:r>
          </w:p>
        </w:tc>
        <w:tc>
          <w:tcPr>
            <w:tcW w:w="29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textAlignment w:val="center"/>
              <w:rPr>
                <w:kern w:val="2"/>
              </w:rPr>
            </w:pPr>
            <w:r>
              <w:rPr>
                <w:rFonts w:hint="eastAsia"/>
                <w:kern w:val="2"/>
              </w:rPr>
              <w:t>向外界展示了我州经济社会发展、灾后重建、脱贫攻坚、教育卫生、宗教信仰自由以及旅游产业恢复振兴提档升级等各方面的变迁和跨越发展。</w:t>
            </w:r>
          </w:p>
        </w:tc>
      </w:tr>
      <w:tr>
        <w:trPr>
          <w:trHeight w:val="1050"/>
        </w:trPr>
        <w:tc>
          <w:tcPr>
            <w:tcW w:w="9960" w:type="dxa"/>
            <w:vMerge/>
            <w:tcBorders>
              <w:top w:val="single" w:sz="4" w:space="0" w:color="000000"/>
              <w:left w:val="single" w:sz="4" w:space="0" w:color="000000"/>
              <w:bottom w:val="single" w:sz="4" w:space="0" w:color="000000"/>
              <w:right w:val="single" w:sz="4" w:space="0" w:color="000000"/>
            </w:tcBorders>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满意度指标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满意度指标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textAlignment w:val="center"/>
              <w:rPr>
                <w:kern w:val="2"/>
              </w:rPr>
            </w:pPr>
            <w:r>
              <w:rPr>
                <w:rFonts w:hint="eastAsia"/>
                <w:kern w:val="2"/>
              </w:rPr>
              <w:t>满意度</w:t>
            </w:r>
          </w:p>
        </w:tc>
        <w:tc>
          <w:tcPr>
            <w:tcW w:w="18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textAlignment w:val="center"/>
              <w:rPr>
                <w:kern w:val="2"/>
              </w:rPr>
            </w:pPr>
            <w:r>
              <w:rPr>
                <w:rFonts w:hint="eastAsia"/>
                <w:kern w:val="2"/>
              </w:rPr>
              <w:t>工作成效得到上级业务部门的好评，州委、州政府对工作满意。</w:t>
            </w:r>
          </w:p>
        </w:tc>
        <w:tc>
          <w:tcPr>
            <w:tcW w:w="29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textAlignment w:val="center"/>
              <w:rPr>
                <w:kern w:val="2"/>
              </w:rPr>
            </w:pPr>
            <w:r>
              <w:rPr>
                <w:rFonts w:hint="eastAsia"/>
                <w:kern w:val="2"/>
              </w:rPr>
              <w:t>圆满完成相关工作任务，工作成效得好评和满意。</w:t>
            </w:r>
          </w:p>
        </w:tc>
      </w:tr>
    </w:tbl>
    <w:p>
      <w:pPr>
        <w:spacing w:line="576" w:lineRule="exact"/>
        <w:ind w:firstLineChars="200" w:firstLine="640"/>
        <w:jc w:val="both"/>
        <w:rPr>
          <w:rFonts w:ascii="Times New Roman" w:eastAsia="仿宋_GB2312" w:cs="Times New Roman" w:hAnsi="Times New Roman" w:hint="eastAsia"/>
          <w:b/>
          <w:bCs/>
          <w:sz w:val="32"/>
          <w:szCs w:val="32"/>
        </w:rPr>
      </w:pPr>
    </w:p>
    <w:tbl>
      <w:tblPr>
        <w:tblpPr w:leftFromText="180" w:rightFromText="180" w:vertAnchor="text" w:horzAnchor="page" w:tblpXSpec="center" w:tblpY="423"/>
        <w:tblOverlap w:val="never"/>
        <w:tblW w:w="10221"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582"/>
        <w:gridCol w:w="1276"/>
        <w:gridCol w:w="924"/>
        <w:gridCol w:w="210"/>
        <w:gridCol w:w="2182"/>
        <w:gridCol w:w="2394"/>
        <w:gridCol w:w="2653"/>
      </w:tblGrid>
      <w:tr>
        <w:trPr>
          <w:trHeight w:val="1034"/>
        </w:trPr>
        <w:tc>
          <w:tcPr>
            <w:tcW w:w="10221" w:type="dxa"/>
            <w:gridSpan w:val="7"/>
            <w:tcBorders>
              <w:top w:val="nil"/>
              <w:left w:val="nil"/>
              <w:bottom w:val="nil"/>
              <w:right w:val="nil"/>
            </w:tcBorders>
            <w:tcMar>
              <w:top w:w="15" w:type="dxa"/>
              <w:left w:w="15" w:type="dxa"/>
              <w:right w:w="15" w:type="dxa"/>
            </w:tcMar>
            <w:vAlign w:val="center"/>
          </w:tcPr>
          <w:p>
            <w:pPr>
              <w:jc w:val="center"/>
              <w:textAlignment w:val="center"/>
              <w:rPr>
                <w:b/>
                <w:bCs/>
                <w:sz w:val="36"/>
                <w:szCs w:val="36"/>
              </w:rPr>
            </w:pPr>
            <w:r>
              <w:rPr>
                <w:b/>
                <w:bCs/>
                <w:sz w:val="36"/>
                <w:szCs w:val="36"/>
              </w:rPr>
              <w:t>项目绩效目标完成情况表</w:t>
            </w:r>
          </w:p>
          <w:p>
            <w:pPr>
              <w:jc w:val="center"/>
              <w:textAlignment w:val="center"/>
              <w:rPr>
                <w:sz w:val="36"/>
                <w:szCs w:val="36"/>
              </w:rPr>
            </w:pPr>
            <w:r>
              <w:rPr>
                <w:sz w:val="36"/>
                <w:szCs w:val="36"/>
              </w:rPr>
              <w:t>(202</w:t>
            </w:r>
            <w:r>
              <w:rPr>
                <w:rFonts w:hint="eastAsia"/>
                <w:sz w:val="36"/>
                <w:szCs w:val="36"/>
              </w:rPr>
              <w:t>2</w:t>
            </w:r>
            <w:r>
              <w:rPr>
                <w:sz w:val="36"/>
                <w:szCs w:val="36"/>
              </w:rPr>
              <w:t>年度)</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项目名称</w:t>
            </w:r>
          </w:p>
        </w:tc>
        <w:tc>
          <w:tcPr>
            <w:tcW w:w="743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rPr>
                <w:rFonts w:hint="eastAsia"/>
              </w:rPr>
              <w:t>2022年外事专项经费</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预算单位</w:t>
            </w:r>
          </w:p>
        </w:tc>
        <w:tc>
          <w:tcPr>
            <w:tcW w:w="743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rPr>
                <w:rFonts w:hint="eastAsia"/>
              </w:rPr>
              <w:t>州外办</w:t>
            </w:r>
          </w:p>
        </w:tc>
      </w:tr>
      <w:tr>
        <w:trPr>
          <w:trHeight w:val="276"/>
        </w:trPr>
        <w:tc>
          <w:tcPr>
            <w:tcW w:w="58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预算执行情况(万元)</w:t>
            </w:r>
          </w:p>
        </w:tc>
        <w:tc>
          <w:tcPr>
            <w:tcW w:w="22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预算数:</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ind w:firstLineChars="300" w:firstLine="720"/>
              <w:textAlignment w:val="center"/>
            </w:pPr>
            <w:r>
              <w:rPr>
                <w:rFonts w:hint="eastAsia"/>
              </w:rPr>
              <w:t>6.99万元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执行数:</w:t>
            </w:r>
          </w:p>
        </w:tc>
        <w:tc>
          <w:tcPr>
            <w:tcW w:w="26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rPr>
                <w:rFonts w:hint="eastAsia"/>
              </w:rPr>
              <w:t>6.99万元</w:t>
            </w:r>
          </w:p>
        </w:tc>
      </w:tr>
      <w:tr>
        <w:trPr>
          <w:trHeight w:val="276"/>
        </w:trPr>
        <w:tc>
          <w:tcPr>
            <w:tcW w:w="5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2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其中-财政拨款:</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rPr>
                <w:rFonts w:hint="eastAsia"/>
              </w:rPr>
              <w:t>6.99万元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其中-财政拨款:</w:t>
            </w:r>
          </w:p>
        </w:tc>
        <w:tc>
          <w:tcPr>
            <w:tcW w:w="26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rPr>
                <w:rFonts w:hint="eastAsia"/>
              </w:rPr>
              <w:t>6.99万元</w:t>
            </w:r>
          </w:p>
        </w:tc>
      </w:tr>
      <w:tr>
        <w:trPr>
          <w:trHeight w:val="688"/>
        </w:trPr>
        <w:tc>
          <w:tcPr>
            <w:tcW w:w="5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2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其它资金:</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 xml:space="preserve">其它资金:        </w:t>
            </w:r>
          </w:p>
        </w:tc>
        <w:tc>
          <w:tcPr>
            <w:tcW w:w="26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pPr>
            <w:r>
              <w:t>0</w:t>
            </w:r>
          </w:p>
        </w:tc>
      </w:tr>
      <w:tr>
        <w:trPr>
          <w:trHeight w:val="276"/>
        </w:trPr>
        <w:tc>
          <w:tcPr>
            <w:tcW w:w="58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年度目标完成情况</w:t>
            </w:r>
          </w:p>
        </w:tc>
        <w:tc>
          <w:tcPr>
            <w:tcW w:w="459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预期目标</w:t>
            </w:r>
          </w:p>
        </w:tc>
        <w:tc>
          <w:tcPr>
            <w:tcW w:w="504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实际完成目标</w:t>
            </w:r>
          </w:p>
        </w:tc>
      </w:tr>
      <w:tr>
        <w:trPr>
          <w:trHeight w:val="1159"/>
        </w:trPr>
        <w:tc>
          <w:tcPr>
            <w:tcW w:w="5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459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rPr>
                <w:rFonts w:hint="eastAsia"/>
                <w:kern w:val="2"/>
              </w:rPr>
              <w:t>照上级统一部署，在州组织实施相关较大型的涉外专项业务工作</w:t>
            </w:r>
          </w:p>
        </w:tc>
        <w:tc>
          <w:tcPr>
            <w:tcW w:w="504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按时</w:t>
            </w:r>
            <w:r>
              <w:rPr>
                <w:rFonts w:hint="eastAsia"/>
              </w:rPr>
              <w:t>完成上级部门安排的工作</w:t>
            </w:r>
          </w:p>
        </w:tc>
      </w:tr>
      <w:tr>
        <w:trPr>
          <w:trHeight w:val="1042"/>
        </w:trPr>
        <w:tc>
          <w:tcPr>
            <w:tcW w:w="58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pPr>
              <w:jc w:val="center"/>
              <w:textAlignment w:val="center"/>
            </w:pPr>
            <w:r>
              <w:t>绩效指标完成情况</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一级指标</w:t>
            </w:r>
          </w:p>
        </w:tc>
        <w:tc>
          <w:tcPr>
            <w:tcW w:w="11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二级指标</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预期指标值(包含数字及文字描述)</w:t>
            </w:r>
          </w:p>
        </w:tc>
        <w:tc>
          <w:tcPr>
            <w:tcW w:w="26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实际完成指标值(包含数字及文字描述)</w:t>
            </w:r>
          </w:p>
        </w:tc>
      </w:tr>
      <w:tr>
        <w:trPr>
          <w:trHeight w:val="643"/>
        </w:trPr>
        <w:tc>
          <w:tcPr>
            <w:tcW w:w="582" w:type="dxa"/>
            <w:vMerge/>
            <w:tcBorders>
              <w:left w:val="single" w:sz="4" w:space="0" w:color="000000"/>
              <w:right w:val="single" w:sz="4" w:space="0" w:color="000000"/>
            </w:tcBorders>
            <w:tcMar>
              <w:top w:w="15" w:type="dxa"/>
              <w:left w:w="15" w:type="dxa"/>
              <w:right w:w="15" w:type="dxa"/>
            </w:tcMar>
            <w:vAlign w:val="center"/>
          </w:tc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项目完成指标</w:t>
            </w:r>
          </w:p>
        </w:tc>
        <w:tc>
          <w:tcPr>
            <w:tcW w:w="11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质量指标</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rPr>
                <w:kern w:val="2"/>
              </w:rPr>
            </w:pPr>
            <w:r>
              <w:rPr>
                <w:rFonts w:hint="eastAsia"/>
                <w:kern w:val="2"/>
              </w:rPr>
              <w:t>工作完成情况</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textAlignment w:val="center"/>
              <w:rPr>
                <w:kern w:val="2"/>
              </w:rPr>
            </w:pPr>
            <w:r>
              <w:rPr>
                <w:rFonts w:hint="eastAsia"/>
                <w:kern w:val="2"/>
              </w:rPr>
              <w:t>按照上级统一部署，在州组织实施相关较大型的涉外（港澳）专项业务工作。</w:t>
            </w:r>
          </w:p>
        </w:tc>
        <w:tc>
          <w:tcPr>
            <w:tcW w:w="26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已按时完成</w:t>
            </w:r>
          </w:p>
        </w:tc>
      </w:tr>
      <w:tr>
        <w:trPr>
          <w:trHeight w:val="964"/>
        </w:trPr>
        <w:tc>
          <w:tcPr>
            <w:tcW w:w="582" w:type="dxa"/>
            <w:vMerge/>
            <w:tcBorders>
              <w:left w:val="single" w:sz="4" w:space="0" w:color="000000"/>
              <w:right w:val="single" w:sz="4" w:space="0" w:color="000000"/>
            </w:tcBorders>
            <w:tcMar>
              <w:top w:w="15" w:type="dxa"/>
              <w:left w:w="15" w:type="dxa"/>
              <w:right w:w="15" w:type="dxa"/>
            </w:tcMar>
            <w:vAlign w:val="center"/>
          </w:tc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项目完成指标</w:t>
            </w:r>
          </w:p>
        </w:tc>
        <w:tc>
          <w:tcPr>
            <w:tcW w:w="11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时效指标</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完成时限</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202</w:t>
            </w:r>
            <w:r>
              <w:rPr>
                <w:rFonts w:hint="eastAsia"/>
              </w:rPr>
              <w:t>2</w:t>
            </w:r>
            <w:r>
              <w:t>年底</w:t>
            </w:r>
          </w:p>
        </w:tc>
        <w:tc>
          <w:tcPr>
            <w:tcW w:w="26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202</w:t>
            </w:r>
            <w:r>
              <w:rPr>
                <w:rFonts w:hint="eastAsia"/>
              </w:rPr>
              <w:t>2</w:t>
            </w:r>
            <w:r>
              <w:t>年底</w:t>
            </w:r>
          </w:p>
        </w:tc>
      </w:tr>
      <w:tr>
        <w:trPr>
          <w:trHeight w:val="519"/>
        </w:trPr>
        <w:tc>
          <w:tcPr>
            <w:tcW w:w="582" w:type="dxa"/>
            <w:vMerge/>
            <w:tcBorders>
              <w:left w:val="single" w:sz="4" w:space="0" w:color="000000"/>
              <w:right w:val="single" w:sz="4" w:space="0" w:color="000000"/>
            </w:tcBorders>
            <w:tcMar>
              <w:top w:w="15" w:type="dxa"/>
              <w:left w:w="15" w:type="dxa"/>
              <w:right w:w="15" w:type="dxa"/>
            </w:tcMar>
            <w:vAlign w:val="center"/>
          </w:tc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项目完成指标</w:t>
            </w:r>
          </w:p>
        </w:tc>
        <w:tc>
          <w:tcPr>
            <w:tcW w:w="11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成本指标</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pPr>
              <w:jc w:val="center"/>
            </w:pPr>
            <w:r>
              <w:rPr>
                <w:rFonts w:hint="eastAsia"/>
              </w:rPr>
              <w:t>6.99万元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pPr>
              <w:jc w:val="center"/>
            </w:pPr>
            <w:r>
              <w:rPr>
                <w:rFonts w:hint="eastAsia"/>
              </w:rPr>
              <w:t>6.99万元</w:t>
            </w:r>
          </w:p>
        </w:tc>
        <w:tc>
          <w:tcPr>
            <w:tcW w:w="26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pPr>
              <w:jc w:val="center"/>
            </w:pPr>
            <w:r>
              <w:rPr>
                <w:rFonts w:hint="eastAsia"/>
              </w:rPr>
              <w:t>6.99万元</w:t>
            </w:r>
          </w:p>
        </w:tc>
      </w:tr>
      <w:tr>
        <w:trPr>
          <w:trHeight w:val="1042"/>
        </w:trPr>
        <w:tc>
          <w:tcPr>
            <w:tcW w:w="582" w:type="dxa"/>
            <w:vMerge/>
            <w:tcBorders>
              <w:left w:val="single" w:sz="4" w:space="0" w:color="000000"/>
              <w:right w:val="single" w:sz="4" w:space="0" w:color="000000"/>
            </w:tcBorders>
            <w:tcMar>
              <w:top w:w="15" w:type="dxa"/>
              <w:left w:w="15" w:type="dxa"/>
              <w:right w:w="15" w:type="dxa"/>
            </w:tcMar>
            <w:vAlign w:val="center"/>
          </w:tc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效益指标</w:t>
            </w:r>
          </w:p>
        </w:tc>
        <w:tc>
          <w:tcPr>
            <w:tcW w:w="11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社会效益指标</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rPr>
                <w:kern w:val="2"/>
              </w:rPr>
            </w:pPr>
            <w:r>
              <w:rPr>
                <w:rFonts w:hint="eastAsia"/>
                <w:kern w:val="2"/>
              </w:rPr>
              <w:t>社会效益指标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textAlignment w:val="center"/>
              <w:rPr>
                <w:b/>
                <w:kern w:val="2"/>
              </w:rPr>
            </w:pPr>
            <w:r>
              <w:rPr>
                <w:rFonts w:hint="eastAsia"/>
                <w:kern w:val="2"/>
              </w:rPr>
              <w:t>对外开放工作更加有力，有效利用对外开放平台宣传我州。</w:t>
            </w:r>
          </w:p>
        </w:tc>
        <w:tc>
          <w:tcPr>
            <w:tcW w:w="26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textAlignment w:val="center"/>
              <w:rPr>
                <w:kern w:val="2"/>
              </w:rPr>
            </w:pPr>
            <w:r>
              <w:rPr>
                <w:rFonts w:hint="eastAsia"/>
                <w:kern w:val="2"/>
                <w:lang w:bidi="ar-SA"/>
              </w:rPr>
              <w:t>组织开展“川港共情——贺香港回归</w:t>
            </w:r>
            <w:r>
              <w:rPr>
                <w:rFonts w:hint="eastAsia"/>
                <w:kern w:val="2"/>
                <w:lang w:val="en-US" w:eastAsia="zh-CN" w:bidi="ar-SA"/>
              </w:rPr>
              <w:t>25周</w:t>
            </w:r>
            <w:r>
              <w:rPr>
                <w:rFonts w:hint="eastAsia"/>
                <w:kern w:val="2"/>
                <w:lang w:bidi="ar-SA"/>
              </w:rPr>
              <w:t>年书画作品赠港特别活动”，香港紫荆杂志社西南联络站在汶川县开展了拍摄、采访活动。</w:t>
            </w:r>
          </w:p>
        </w:tc>
      </w:tr>
      <w:tr>
        <w:trPr>
          <w:trHeight w:val="1297"/>
        </w:trPr>
        <w:tc>
          <w:tcPr>
            <w:tcW w:w="582" w:type="dxa"/>
            <w:vMerge/>
            <w:tcBorders>
              <w:left w:val="single" w:sz="4" w:space="0" w:color="000000"/>
              <w:right w:val="single" w:sz="4" w:space="0" w:color="000000"/>
            </w:tcBorders>
            <w:tcMar>
              <w:top w:w="15" w:type="dxa"/>
              <w:left w:w="15" w:type="dxa"/>
              <w:right w:w="15" w:type="dxa"/>
            </w:tcMar>
            <w:vAlign w:val="center"/>
          </w:tc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效益指标</w:t>
            </w:r>
          </w:p>
        </w:tc>
        <w:tc>
          <w:tcPr>
            <w:tcW w:w="11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满意度指标</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群众满意度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≥90%</w:t>
            </w:r>
          </w:p>
        </w:tc>
        <w:tc>
          <w:tcPr>
            <w:tcW w:w="26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95%</w:t>
            </w:r>
          </w:p>
        </w:tc>
      </w:tr>
    </w:tbl>
    <w:p>
      <w:pPr>
        <w:spacing w:line="580" w:lineRule="exact"/>
        <w:ind w:left="630"/>
        <w:rPr>
          <w:rFonts w:eastAsia="仿宋_GB2312"/>
          <w:sz w:val="32"/>
          <w:szCs w:val="32"/>
        </w:rPr>
      </w:pPr>
    </w:p>
    <w:p>
      <w:pPr>
        <w:spacing w:line="576" w:lineRule="exact"/>
        <w:ind w:firstLineChars="200" w:firstLine="640"/>
        <w:jc w:val="both"/>
        <w:rPr>
          <w:rFonts w:ascii="Times New Roman" w:eastAsia="仿宋_GB2312" w:cs="Times New Roman" w:hAnsi="Times New Roman" w:hint="eastAsia"/>
          <w:b/>
          <w:bCs/>
          <w:sz w:val="32"/>
          <w:szCs w:val="32"/>
        </w:rPr>
      </w:pPr>
    </w:p>
    <w:tbl>
      <w:tblPr>
        <w:tblpPr w:leftFromText="180" w:rightFromText="180" w:vertAnchor="text" w:horzAnchor="page" w:tblpXSpec="center" w:tblpY="423"/>
        <w:tblOverlap w:val="never"/>
        <w:tblW w:w="10221"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582"/>
        <w:gridCol w:w="1276"/>
        <w:gridCol w:w="924"/>
        <w:gridCol w:w="210"/>
        <w:gridCol w:w="2182"/>
        <w:gridCol w:w="2394"/>
        <w:gridCol w:w="2653"/>
      </w:tblGrid>
      <w:tr>
        <w:trPr>
          <w:trHeight w:val="1034"/>
        </w:trPr>
        <w:tc>
          <w:tcPr>
            <w:tcW w:w="10221" w:type="dxa"/>
            <w:gridSpan w:val="7"/>
            <w:tcBorders>
              <w:top w:val="nil"/>
              <w:left w:val="nil"/>
              <w:bottom w:val="nil"/>
              <w:right w:val="nil"/>
            </w:tcBorders>
            <w:tcMar>
              <w:top w:w="15" w:type="dxa"/>
              <w:left w:w="15" w:type="dxa"/>
              <w:right w:w="15" w:type="dxa"/>
            </w:tcMar>
            <w:vAlign w:val="center"/>
          </w:tcPr>
          <w:p>
            <w:pPr>
              <w:jc w:val="center"/>
              <w:textAlignment w:val="center"/>
              <w:rPr>
                <w:b/>
                <w:bCs/>
                <w:sz w:val="36"/>
                <w:szCs w:val="36"/>
              </w:rPr>
            </w:pPr>
            <w:r>
              <w:rPr>
                <w:b/>
                <w:bCs/>
                <w:sz w:val="36"/>
                <w:szCs w:val="36"/>
              </w:rPr>
              <w:t>项目绩效目标完成情况表</w:t>
            </w:r>
          </w:p>
          <w:p>
            <w:pPr>
              <w:jc w:val="center"/>
              <w:textAlignment w:val="center"/>
              <w:rPr>
                <w:sz w:val="36"/>
                <w:szCs w:val="36"/>
              </w:rPr>
            </w:pPr>
            <w:r>
              <w:rPr>
                <w:sz w:val="36"/>
                <w:szCs w:val="36"/>
              </w:rPr>
              <w:t>(202</w:t>
            </w:r>
            <w:r>
              <w:rPr>
                <w:rFonts w:hint="eastAsia"/>
                <w:sz w:val="36"/>
                <w:szCs w:val="36"/>
              </w:rPr>
              <w:t>2</w:t>
            </w:r>
            <w:r>
              <w:rPr>
                <w:sz w:val="36"/>
                <w:szCs w:val="36"/>
              </w:rPr>
              <w:t>年度)</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项目名称</w:t>
            </w:r>
          </w:p>
        </w:tc>
        <w:tc>
          <w:tcPr>
            <w:tcW w:w="743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rPr>
                <w:rFonts w:hint="eastAsia"/>
              </w:rPr>
              <w:t>2022年办公用房维修加固项目</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预算单位</w:t>
            </w:r>
          </w:p>
        </w:tc>
        <w:tc>
          <w:tcPr>
            <w:tcW w:w="743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rPr>
                <w:rFonts w:hint="eastAsia"/>
              </w:rPr>
              <w:t>州外办</w:t>
            </w:r>
          </w:p>
        </w:tc>
      </w:tr>
      <w:tr>
        <w:trPr>
          <w:trHeight w:val="276"/>
        </w:trPr>
        <w:tc>
          <w:tcPr>
            <w:tcW w:w="58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预算执行情况(万元)</w:t>
            </w:r>
          </w:p>
        </w:tc>
        <w:tc>
          <w:tcPr>
            <w:tcW w:w="22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预算数:</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ind w:firstLineChars="300" w:firstLine="720"/>
              <w:textAlignment w:val="center"/>
            </w:pPr>
            <w:r>
              <w:rPr>
                <w:rFonts w:hint="eastAsia"/>
              </w:rPr>
              <w:t>40万元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执行数:</w:t>
            </w:r>
          </w:p>
        </w:tc>
        <w:tc>
          <w:tcPr>
            <w:tcW w:w="26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rPr>
                <w:rFonts w:hint="eastAsia"/>
              </w:rPr>
              <w:t>7.65万元</w:t>
            </w:r>
          </w:p>
        </w:tc>
      </w:tr>
      <w:tr>
        <w:trPr>
          <w:trHeight w:val="276"/>
        </w:trPr>
        <w:tc>
          <w:tcPr>
            <w:tcW w:w="5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2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其中-财政拨款:</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rPr>
                <w:rFonts w:hint="eastAsia"/>
              </w:rPr>
              <w:t>40万元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其中-财政拨款:</w:t>
            </w:r>
          </w:p>
        </w:tc>
        <w:tc>
          <w:tcPr>
            <w:tcW w:w="26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rPr>
                <w:rFonts w:hint="eastAsia"/>
              </w:rPr>
              <w:t>7.65万元</w:t>
            </w:r>
          </w:p>
        </w:tc>
      </w:tr>
      <w:tr>
        <w:trPr>
          <w:trHeight w:val="688"/>
        </w:trPr>
        <w:tc>
          <w:tcPr>
            <w:tcW w:w="5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2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其它资金:</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 xml:space="preserve">其它资金:        </w:t>
            </w:r>
          </w:p>
        </w:tc>
        <w:tc>
          <w:tcPr>
            <w:tcW w:w="26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pPr>
            <w:r>
              <w:t>0</w:t>
            </w:r>
          </w:p>
        </w:tc>
      </w:tr>
      <w:tr>
        <w:trPr>
          <w:trHeight w:val="276"/>
        </w:trPr>
        <w:tc>
          <w:tcPr>
            <w:tcW w:w="58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年度目标完成情况</w:t>
            </w:r>
          </w:p>
        </w:tc>
        <w:tc>
          <w:tcPr>
            <w:tcW w:w="459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预期目标</w:t>
            </w:r>
          </w:p>
        </w:tc>
        <w:tc>
          <w:tcPr>
            <w:tcW w:w="504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实际完成目标</w:t>
            </w:r>
          </w:p>
        </w:tc>
      </w:tr>
      <w:tr>
        <w:trPr>
          <w:trHeight w:val="1159"/>
        </w:trPr>
        <w:tc>
          <w:tcPr>
            <w:tcW w:w="5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459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rPr>
                <w:rFonts w:hint="eastAsia"/>
                <w:kern w:val="2"/>
              </w:rPr>
              <w:t>完成办公室业务用房维修加固，提升干部职工办公费环境</w:t>
            </w:r>
          </w:p>
        </w:tc>
        <w:tc>
          <w:tcPr>
            <w:tcW w:w="504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rPr>
                <w:rFonts w:hint="eastAsia"/>
                <w:kern w:val="2"/>
              </w:rPr>
              <w:t>办公室业务用房维修加固，提升干部职工办公费环境</w:t>
            </w:r>
          </w:p>
        </w:tc>
      </w:tr>
      <w:tr>
        <w:trPr>
          <w:trHeight w:val="1042"/>
        </w:trPr>
        <w:tc>
          <w:tcPr>
            <w:tcW w:w="58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pPr>
              <w:jc w:val="center"/>
              <w:textAlignment w:val="center"/>
            </w:pPr>
            <w:r>
              <w:t>绩效指标完成情况</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一级指标</w:t>
            </w:r>
          </w:p>
        </w:tc>
        <w:tc>
          <w:tcPr>
            <w:tcW w:w="11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二级指标</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预期指标值(包含数字及文字描述)</w:t>
            </w:r>
          </w:p>
        </w:tc>
        <w:tc>
          <w:tcPr>
            <w:tcW w:w="26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实际完成指标值(包含数字及文字描述)</w:t>
            </w:r>
          </w:p>
        </w:tc>
      </w:tr>
      <w:tr>
        <w:trPr>
          <w:trHeight w:val="643"/>
        </w:trPr>
        <w:tc>
          <w:tcPr>
            <w:tcW w:w="582" w:type="dxa"/>
            <w:vMerge/>
            <w:tcBorders>
              <w:left w:val="single" w:sz="4" w:space="0" w:color="000000"/>
              <w:right w:val="single" w:sz="4" w:space="0" w:color="000000"/>
            </w:tcBorders>
            <w:tcMar>
              <w:top w:w="15" w:type="dxa"/>
              <w:left w:w="15" w:type="dxa"/>
              <w:right w:w="15" w:type="dxa"/>
            </w:tcMar>
            <w:vAlign w:val="center"/>
          </w:tc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项目完成指标</w:t>
            </w:r>
          </w:p>
        </w:tc>
        <w:tc>
          <w:tcPr>
            <w:tcW w:w="11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质量指标</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rPr>
                <w:kern w:val="2"/>
              </w:rPr>
            </w:pPr>
            <w:r>
              <w:rPr>
                <w:rFonts w:hint="eastAsia"/>
                <w:kern w:val="2"/>
              </w:rPr>
              <w:t>工作完成情况</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textAlignment w:val="center"/>
              <w:rPr>
                <w:kern w:val="2"/>
              </w:rPr>
            </w:pPr>
            <w:r>
              <w:rPr>
                <w:rFonts w:hint="eastAsia"/>
                <w:kern w:val="2"/>
              </w:rPr>
              <w:t>完成办公室业务用房维修加固，提升干部职工办公费环境</w:t>
            </w:r>
          </w:p>
        </w:tc>
        <w:tc>
          <w:tcPr>
            <w:tcW w:w="26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已按时完成</w:t>
            </w:r>
          </w:p>
        </w:tc>
      </w:tr>
      <w:tr>
        <w:trPr>
          <w:trHeight w:val="964"/>
        </w:trPr>
        <w:tc>
          <w:tcPr>
            <w:tcW w:w="582" w:type="dxa"/>
            <w:vMerge/>
            <w:tcBorders>
              <w:left w:val="single" w:sz="4" w:space="0" w:color="000000"/>
              <w:right w:val="single" w:sz="4" w:space="0" w:color="000000"/>
            </w:tcBorders>
            <w:tcMar>
              <w:top w:w="15" w:type="dxa"/>
              <w:left w:w="15" w:type="dxa"/>
              <w:right w:w="15" w:type="dxa"/>
            </w:tcMar>
            <w:vAlign w:val="center"/>
          </w:tc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项目完成指标</w:t>
            </w:r>
          </w:p>
        </w:tc>
        <w:tc>
          <w:tcPr>
            <w:tcW w:w="11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时效指标</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完成时限</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202</w:t>
            </w:r>
            <w:r>
              <w:rPr>
                <w:rFonts w:hint="eastAsia"/>
              </w:rPr>
              <w:t>2</w:t>
            </w:r>
            <w:r>
              <w:t>年底</w:t>
            </w:r>
          </w:p>
        </w:tc>
        <w:tc>
          <w:tcPr>
            <w:tcW w:w="26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202</w:t>
            </w:r>
            <w:r>
              <w:rPr>
                <w:rFonts w:hint="eastAsia"/>
              </w:rPr>
              <w:t>2</w:t>
            </w:r>
            <w:r>
              <w:t>年底</w:t>
            </w:r>
          </w:p>
        </w:tc>
      </w:tr>
      <w:tr>
        <w:trPr>
          <w:trHeight w:val="519"/>
        </w:trPr>
        <w:tc>
          <w:tcPr>
            <w:tcW w:w="582" w:type="dxa"/>
            <w:vMerge/>
            <w:tcBorders>
              <w:left w:val="single" w:sz="4" w:space="0" w:color="000000"/>
              <w:right w:val="single" w:sz="4" w:space="0" w:color="000000"/>
            </w:tcBorders>
            <w:tcMar>
              <w:top w:w="15" w:type="dxa"/>
              <w:left w:w="15" w:type="dxa"/>
              <w:right w:w="15" w:type="dxa"/>
            </w:tcMar>
            <w:vAlign w:val="center"/>
          </w:tc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项目完成指标</w:t>
            </w:r>
          </w:p>
        </w:tc>
        <w:tc>
          <w:tcPr>
            <w:tcW w:w="11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成本指标</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pPr>
              <w:jc w:val="center"/>
            </w:pPr>
            <w:r>
              <w:rPr>
                <w:rFonts w:hint="eastAsia"/>
              </w:rPr>
              <w:t>40万元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pPr>
              <w:jc w:val="center"/>
            </w:pPr>
            <w:r>
              <w:rPr>
                <w:rFonts w:hint="eastAsia"/>
              </w:rPr>
              <w:t>40万元</w:t>
            </w:r>
          </w:p>
        </w:tc>
        <w:tc>
          <w:tcPr>
            <w:tcW w:w="26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pPr>
              <w:jc w:val="center"/>
            </w:pPr>
            <w:r>
              <w:rPr>
                <w:rFonts w:hint="eastAsia"/>
              </w:rPr>
              <w:t>40万元</w:t>
            </w:r>
          </w:p>
        </w:tc>
      </w:tr>
      <w:tr>
        <w:trPr>
          <w:trHeight w:val="1042"/>
        </w:trPr>
        <w:tc>
          <w:tcPr>
            <w:tcW w:w="582" w:type="dxa"/>
            <w:vMerge/>
            <w:tcBorders>
              <w:left w:val="single" w:sz="4" w:space="0" w:color="000000"/>
              <w:right w:val="single" w:sz="4" w:space="0" w:color="000000"/>
            </w:tcBorders>
            <w:tcMar>
              <w:top w:w="15" w:type="dxa"/>
              <w:left w:w="15" w:type="dxa"/>
              <w:right w:w="15" w:type="dxa"/>
            </w:tcMar>
            <w:vAlign w:val="center"/>
          </w:tc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效益指标</w:t>
            </w:r>
          </w:p>
        </w:tc>
        <w:tc>
          <w:tcPr>
            <w:tcW w:w="11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社会效益指标</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rPr>
                <w:kern w:val="2"/>
              </w:rPr>
            </w:pPr>
            <w:r>
              <w:rPr>
                <w:rFonts w:hint="eastAsia"/>
                <w:kern w:val="2"/>
              </w:rPr>
              <w:t>社会效益指标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textAlignment w:val="center"/>
              <w:rPr>
                <w:b/>
                <w:kern w:val="2"/>
              </w:rPr>
            </w:pPr>
            <w:r>
              <w:rPr>
                <w:rFonts w:hint="eastAsia"/>
                <w:kern w:val="2"/>
              </w:rPr>
              <w:t>提升干部职工办公费环境。</w:t>
            </w:r>
          </w:p>
        </w:tc>
        <w:tc>
          <w:tcPr>
            <w:tcW w:w="26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textAlignment w:val="center"/>
              <w:rPr>
                <w:kern w:val="2"/>
              </w:rPr>
            </w:pPr>
            <w:r>
              <w:rPr>
                <w:rFonts w:hint="eastAsia"/>
                <w:kern w:val="2"/>
              </w:rPr>
              <w:t>提升干部职工办公费环境</w:t>
            </w:r>
          </w:p>
        </w:tc>
      </w:tr>
      <w:tr>
        <w:trPr>
          <w:trHeight w:val="1297"/>
        </w:trPr>
        <w:tc>
          <w:tcPr>
            <w:tcW w:w="582" w:type="dxa"/>
            <w:vMerge/>
            <w:tcBorders>
              <w:left w:val="single" w:sz="4" w:space="0" w:color="000000"/>
              <w:right w:val="single" w:sz="4" w:space="0" w:color="000000"/>
            </w:tcBorders>
            <w:tcMar>
              <w:top w:w="15" w:type="dxa"/>
              <w:left w:w="15" w:type="dxa"/>
              <w:right w:w="15" w:type="dxa"/>
            </w:tcMar>
            <w:vAlign w:val="center"/>
          </w:tc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效益指标</w:t>
            </w:r>
          </w:p>
        </w:tc>
        <w:tc>
          <w:tcPr>
            <w:tcW w:w="11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满意度指标</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群众满意度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≥90%</w:t>
            </w:r>
          </w:p>
        </w:tc>
        <w:tc>
          <w:tcPr>
            <w:tcW w:w="26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pPr>
            <w:r>
              <w:t>95%</w:t>
            </w:r>
          </w:p>
        </w:tc>
      </w:tr>
    </w:tbl>
    <w:p>
      <w:pPr>
        <w:spacing w:line="580" w:lineRule="exact"/>
        <w:ind w:left="630"/>
        <w:rPr>
          <w:rFonts w:eastAsia="仿宋_GB2312"/>
          <w:sz w:val="32"/>
          <w:szCs w:val="32"/>
        </w:rPr>
      </w:pPr>
    </w:p>
    <w:p>
      <w:pPr>
        <w:spacing w:line="576" w:lineRule="exact"/>
        <w:ind w:firstLineChars="200" w:firstLine="640"/>
        <w:jc w:val="both"/>
        <w:rPr>
          <w:rFonts w:ascii="Times New Roman" w:eastAsia="仿宋_GB2312" w:cs="Times New Roman" w:hAnsi="Times New Roman" w:hint="eastAsia"/>
          <w:b/>
          <w:bCs/>
          <w:sz w:val="32"/>
          <w:szCs w:val="32"/>
        </w:rPr>
      </w:pPr>
    </w:p>
    <w:p>
      <w:pPr>
        <w:spacing w:line="576" w:lineRule="exact"/>
        <w:ind w:firstLineChars="200" w:firstLine="640"/>
        <w:jc w:val="both"/>
        <w:rPr>
          <w:rFonts w:ascii="Times New Roman" w:eastAsia="仿宋_GB2312" w:cs="Times New Roman" w:hAnsi="Times New Roman" w:hint="eastAsia"/>
          <w:b/>
          <w:bCs/>
          <w:sz w:val="32"/>
          <w:szCs w:val="32"/>
        </w:rPr>
      </w:pPr>
    </w:p>
    <w:p>
      <w:pPr>
        <w:spacing w:line="576" w:lineRule="exact"/>
        <w:ind w:firstLineChars="200" w:firstLine="640"/>
        <w:jc w:val="both"/>
        <w:rPr>
          <w:rFonts w:ascii="Times New Roman" w:eastAsia="仿宋_GB2312" w:cs="Times New Roman" w:hAnsi="Times New Roman" w:hint="eastAsia"/>
          <w:b/>
          <w:bCs/>
          <w:sz w:val="32"/>
          <w:szCs w:val="32"/>
        </w:rPr>
      </w:pPr>
    </w:p>
    <w:p>
      <w:pPr>
        <w:spacing w:line="576" w:lineRule="exact"/>
        <w:ind w:firstLineChars="200" w:firstLine="640"/>
        <w:jc w:val="both"/>
        <w:rPr>
          <w:rFonts w:ascii="Times New Roman" w:eastAsia="仿宋_GB2312" w:cs="Times New Roman" w:hAnsi="Times New Roman" w:hint="eastAsia"/>
          <w:b/>
          <w:bCs/>
          <w:sz w:val="32"/>
          <w:szCs w:val="32"/>
        </w:rPr>
      </w:pPr>
      <w:r>
        <w:rPr>
          <w:rFonts w:ascii="Times New Roman" w:eastAsia="仿宋_GB2312" w:cs="Times New Roman" w:hAnsi="Times New Roman"/>
          <w:b/>
          <w:bCs/>
          <w:sz w:val="32"/>
          <w:szCs w:val="32"/>
        </w:rPr>
        <w:t>2.</w:t>
      </w:r>
      <w:r>
        <w:rPr>
          <w:rFonts w:ascii="Times New Roman" w:eastAsia="仿宋_GB2312" w:cs="Times New Roman" w:hAnsi="Times New Roman" w:hint="eastAsia"/>
          <w:b/>
          <w:bCs/>
          <w:sz w:val="32"/>
          <w:szCs w:val="32"/>
        </w:rPr>
        <w:t>部门绩效评价结果。</w:t>
      </w:r>
    </w:p>
    <w:p>
      <w:pPr>
        <w:spacing w:line="576"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hint="eastAsia"/>
          <w:sz w:val="32"/>
          <w:szCs w:val="32"/>
        </w:rPr>
        <w:t>本部门按要求对</w:t>
      </w:r>
      <w:r>
        <w:rPr>
          <w:rFonts w:ascii="Times New Roman" w:eastAsia="仿宋_GB2312" w:cs="Times New Roman" w:hAnsi="Times New Roman"/>
          <w:sz w:val="32"/>
          <w:szCs w:val="32"/>
        </w:rPr>
        <w:t>202</w:t>
      </w:r>
      <w:r>
        <w:rPr>
          <w:rFonts w:ascii="Times New Roman" w:eastAsia="仿宋_GB2312" w:cs="Times New Roman" w:hAnsi="Times New Roman" w:hint="eastAsia"/>
          <w:sz w:val="32"/>
          <w:szCs w:val="32"/>
        </w:rPr>
        <w:t>2年部门整体支出绩效评价情况开展自评，《阿坝州委外办公室部门</w:t>
      </w:r>
      <w:r>
        <w:rPr>
          <w:rFonts w:ascii="Times New Roman" w:eastAsia="仿宋_GB2312" w:cs="Times New Roman" w:hAnsi="Times New Roman"/>
          <w:sz w:val="32"/>
          <w:szCs w:val="32"/>
        </w:rPr>
        <w:t>202</w:t>
      </w:r>
      <w:r>
        <w:rPr>
          <w:rFonts w:ascii="Times New Roman" w:eastAsia="仿宋_GB2312" w:cs="Times New Roman" w:hAnsi="Times New Roman" w:hint="eastAsia"/>
          <w:sz w:val="32"/>
          <w:szCs w:val="32"/>
        </w:rPr>
        <w:t>2年部门整体支出绩效评价报告》见附件（附件</w:t>
      </w:r>
      <w:r>
        <w:rPr>
          <w:rFonts w:ascii="Times New Roman" w:eastAsia="仿宋_GB2312" w:cs="Times New Roman" w:hAnsi="Times New Roman"/>
          <w:sz w:val="32"/>
          <w:szCs w:val="32"/>
        </w:rPr>
        <w:t>1</w:t>
      </w:r>
      <w:r>
        <w:rPr>
          <w:rFonts w:ascii="Times New Roman" w:eastAsia="仿宋_GB2312" w:cs="Times New Roman" w:hAnsi="Times New Roman" w:hint="eastAsia"/>
          <w:sz w:val="32"/>
          <w:szCs w:val="32"/>
        </w:rPr>
        <w:t>）。</w:t>
      </w:r>
    </w:p>
    <w:p>
      <w:pPr>
        <w:spacing w:line="576" w:lineRule="exact"/>
        <w:rPr>
          <w:rFonts w:ascii="Times New Roman" w:eastAsia="仿宋_GB2312" w:cs="Times New Roman" w:hAnsi="Times New Roman" w:hint="eastAsia"/>
          <w:b/>
          <w:bCs/>
          <w:sz w:val="32"/>
          <w:szCs w:val="32"/>
        </w:rPr>
      </w:pPr>
    </w:p>
    <w:p>
      <w:pPr>
        <w:spacing w:line="576" w:lineRule="exact"/>
        <w:rPr>
          <w:rFonts w:ascii="Times New Roman" w:eastAsia="仿宋_GB2312" w:cs="Times New Roman" w:hAnsi="Times New Roman" w:hint="eastAsia"/>
          <w:b/>
          <w:bCs/>
          <w:sz w:val="32"/>
          <w:szCs w:val="32"/>
        </w:rPr>
      </w:pPr>
    </w:p>
    <w:p>
      <w:pPr>
        <w:spacing w:line="576" w:lineRule="exact"/>
        <w:rPr>
          <w:rFonts w:ascii="Times New Roman" w:eastAsia="仿宋_GB2312" w:cs="Times New Roman" w:hAnsi="Times New Roman" w:hint="eastAsia"/>
          <w:b/>
          <w:bCs/>
          <w:sz w:val="32"/>
          <w:szCs w:val="32"/>
        </w:rPr>
      </w:pPr>
    </w:p>
    <w:p>
      <w:pPr>
        <w:spacing w:line="576" w:lineRule="exact"/>
        <w:rPr>
          <w:rFonts w:ascii="Times New Roman" w:eastAsia="仿宋_GB2312" w:cs="Times New Roman" w:hAnsi="Times New Roman" w:hint="eastAsia"/>
          <w:b/>
          <w:bCs/>
          <w:sz w:val="32"/>
          <w:szCs w:val="32"/>
        </w:rPr>
      </w:pPr>
    </w:p>
    <w:p>
      <w:pPr>
        <w:spacing w:line="576" w:lineRule="exact"/>
        <w:rPr>
          <w:rFonts w:ascii="Times New Roman" w:eastAsia="仿宋_GB2312" w:cs="Times New Roman" w:hAnsi="Times New Roman" w:hint="eastAsia"/>
          <w:b/>
          <w:bCs/>
          <w:sz w:val="32"/>
          <w:szCs w:val="32"/>
        </w:rPr>
      </w:pPr>
    </w:p>
    <w:p>
      <w:pPr>
        <w:spacing w:line="576" w:lineRule="exact"/>
        <w:rPr>
          <w:rFonts w:ascii="Times New Roman" w:eastAsia="仿宋_GB2312" w:cs="Times New Roman" w:hAnsi="Times New Roman" w:hint="eastAsia"/>
          <w:b/>
          <w:bCs/>
          <w:sz w:val="32"/>
          <w:szCs w:val="32"/>
        </w:rPr>
      </w:pPr>
    </w:p>
    <w:p>
      <w:pPr>
        <w:spacing w:line="576" w:lineRule="exact"/>
        <w:rPr>
          <w:rFonts w:ascii="Times New Roman" w:eastAsia="仿宋_GB2312" w:cs="Times New Roman" w:hAnsi="Times New Roman" w:hint="eastAsia"/>
          <w:b/>
          <w:bCs/>
          <w:sz w:val="32"/>
          <w:szCs w:val="32"/>
        </w:rPr>
      </w:pPr>
    </w:p>
    <w:p>
      <w:pPr>
        <w:spacing w:line="576" w:lineRule="exact"/>
        <w:rPr>
          <w:rFonts w:ascii="Times New Roman" w:eastAsia="仿宋_GB2312" w:cs="Times New Roman" w:hAnsi="Times New Roman" w:hint="eastAsia"/>
          <w:b/>
          <w:bCs/>
          <w:sz w:val="32"/>
          <w:szCs w:val="32"/>
        </w:rPr>
      </w:pPr>
    </w:p>
    <w:p>
      <w:pPr>
        <w:spacing w:line="576" w:lineRule="exact"/>
        <w:rPr>
          <w:rFonts w:ascii="Times New Roman" w:eastAsia="仿宋_GB2312" w:cs="Times New Roman" w:hAnsi="Times New Roman" w:hint="eastAsia"/>
          <w:b/>
          <w:bCs/>
          <w:sz w:val="32"/>
          <w:szCs w:val="32"/>
        </w:rPr>
      </w:pPr>
    </w:p>
    <w:p>
      <w:pPr>
        <w:spacing w:line="576" w:lineRule="exact"/>
        <w:rPr>
          <w:rFonts w:ascii="Times New Roman" w:eastAsia="仿宋_GB2312" w:cs="Times New Roman" w:hAnsi="Times New Roman" w:hint="eastAsia"/>
          <w:b/>
          <w:bCs/>
          <w:sz w:val="32"/>
          <w:szCs w:val="32"/>
        </w:rPr>
      </w:pPr>
    </w:p>
    <w:p>
      <w:pPr>
        <w:spacing w:line="576" w:lineRule="exact"/>
        <w:rPr>
          <w:rFonts w:ascii="Times New Roman" w:eastAsia="仿宋_GB2312" w:cs="Times New Roman" w:hAnsi="Times New Roman" w:hint="eastAsia"/>
          <w:b/>
          <w:bCs/>
          <w:sz w:val="32"/>
          <w:szCs w:val="32"/>
        </w:rPr>
      </w:pPr>
    </w:p>
    <w:p>
      <w:pPr>
        <w:spacing w:line="576" w:lineRule="exact"/>
        <w:rPr>
          <w:rFonts w:ascii="Times New Roman" w:eastAsia="仿宋_GB2312" w:cs="Times New Roman" w:hAnsi="Times New Roman" w:hint="eastAsia"/>
          <w:b/>
          <w:bCs/>
          <w:sz w:val="32"/>
          <w:szCs w:val="32"/>
        </w:rPr>
      </w:pPr>
    </w:p>
    <w:p>
      <w:pPr>
        <w:spacing w:line="576" w:lineRule="exact"/>
        <w:rPr>
          <w:rFonts w:ascii="Times New Roman" w:eastAsia="仿宋_GB2312" w:cs="Times New Roman" w:hAnsi="Times New Roman" w:hint="eastAsia"/>
          <w:b/>
          <w:bCs/>
          <w:sz w:val="32"/>
          <w:szCs w:val="32"/>
        </w:rPr>
      </w:pPr>
    </w:p>
    <w:p>
      <w:pPr>
        <w:spacing w:line="576" w:lineRule="exact"/>
        <w:rPr>
          <w:rFonts w:ascii="Times New Roman" w:eastAsia="仿宋_GB2312" w:cs="Times New Roman" w:hAnsi="Times New Roman" w:hint="eastAsia"/>
          <w:b/>
          <w:bCs/>
          <w:sz w:val="32"/>
          <w:szCs w:val="32"/>
        </w:rPr>
      </w:pPr>
    </w:p>
    <w:p>
      <w:pPr>
        <w:spacing w:line="576" w:lineRule="exact"/>
        <w:rPr>
          <w:rFonts w:ascii="Times New Roman" w:eastAsia="仿宋_GB2312" w:cs="Times New Roman" w:hAnsi="Times New Roman" w:hint="eastAsia"/>
          <w:b/>
          <w:bCs/>
          <w:sz w:val="32"/>
          <w:szCs w:val="32"/>
        </w:rPr>
      </w:pPr>
    </w:p>
    <w:p>
      <w:pPr>
        <w:spacing w:line="576" w:lineRule="exact"/>
        <w:rPr>
          <w:rFonts w:ascii="Times New Roman" w:eastAsia="仿宋_GB2312" w:cs="Times New Roman" w:hAnsi="Times New Roman" w:hint="eastAsia"/>
          <w:b/>
          <w:bCs/>
          <w:sz w:val="32"/>
          <w:szCs w:val="32"/>
        </w:rPr>
      </w:pPr>
    </w:p>
    <w:p>
      <w:pPr>
        <w:spacing w:line="576" w:lineRule="exact"/>
        <w:rPr>
          <w:rFonts w:ascii="Times New Roman" w:eastAsia="仿宋_GB2312" w:cs="Times New Roman" w:hAnsi="Times New Roman" w:hint="eastAsia"/>
          <w:b/>
          <w:bCs/>
          <w:sz w:val="32"/>
          <w:szCs w:val="32"/>
        </w:rPr>
      </w:pPr>
    </w:p>
    <w:p>
      <w:pPr>
        <w:spacing w:line="576" w:lineRule="exact"/>
        <w:rPr>
          <w:rFonts w:ascii="Times New Roman" w:eastAsia="仿宋_GB2312" w:cs="Times New Roman" w:hAnsi="Times New Roman" w:hint="eastAsia"/>
          <w:b/>
          <w:bCs/>
          <w:sz w:val="32"/>
          <w:szCs w:val="32"/>
        </w:rPr>
      </w:pPr>
    </w:p>
    <w:p>
      <w:pPr>
        <w:spacing w:line="576" w:lineRule="exact"/>
        <w:rPr>
          <w:rFonts w:ascii="Times New Roman" w:eastAsia="仿宋_GB2312" w:cs="Times New Roman" w:hAnsi="Times New Roman" w:hint="eastAsia"/>
          <w:b/>
          <w:bCs/>
          <w:sz w:val="32"/>
          <w:szCs w:val="32"/>
        </w:rPr>
      </w:pPr>
    </w:p>
    <w:p>
      <w:pPr>
        <w:spacing w:line="576" w:lineRule="exact"/>
        <w:rPr>
          <w:rFonts w:ascii="Times New Roman" w:eastAsia="仿宋_GB2312" w:cs="Times New Roman" w:hAnsi="Times New Roman"/>
          <w:b/>
          <w:bCs/>
          <w:sz w:val="32"/>
          <w:szCs w:val="32"/>
        </w:rPr>
      </w:pPr>
    </w:p>
    <w:p>
      <w:pPr>
        <w:spacing w:line="576" w:lineRule="exact"/>
        <w:ind w:firstLineChars="200" w:firstLine="640"/>
        <w:jc w:val="center"/>
        <w:rPr>
          <w:rFonts w:ascii="Times New Roman" w:eastAsia="仿宋_GB2312" w:cs="Times New Roman" w:hAnsi="Times New Roman"/>
          <w:b/>
          <w:bCs/>
          <w:sz w:val="32"/>
          <w:szCs w:val="32"/>
        </w:rPr>
      </w:pPr>
      <w:r>
        <w:rPr>
          <w:rFonts w:ascii="Times New Roman" w:eastAsia="仿宋_GB2312" w:cs="Times New Roman" w:hAnsi="Times New Roman"/>
          <w:b/>
          <w:bCs/>
          <w:sz w:val="32"/>
          <w:szCs w:val="32"/>
        </w:rPr>
        <w:t>第三部分 名词解释</w:t>
      </w:r>
    </w:p>
    <w:p>
      <w:pPr>
        <w:pStyle w:val="23"/>
        <w:spacing w:line="560" w:lineRule="exact"/>
        <w:ind w:firstLineChars="200" w:firstLine="640"/>
        <w:jc w:val="both"/>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 1.财政拨款收入：指单位从同级财政部门取得的财政预算资金。</w:t>
      </w:r>
    </w:p>
    <w:p>
      <w:pPr>
        <w:pStyle w:val="23"/>
        <w:spacing w:line="560" w:lineRule="exact"/>
        <w:ind w:firstLineChars="200" w:firstLine="640"/>
        <w:jc w:val="both"/>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2.事业收入：指事业单位开展专业业务活动及辅助活动取得的收入。</w:t>
      </w:r>
    </w:p>
    <w:p>
      <w:pPr>
        <w:pStyle w:val="23"/>
        <w:spacing w:line="560" w:lineRule="exact"/>
        <w:ind w:firstLineChars="200" w:firstLine="640"/>
        <w:jc w:val="both"/>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3.经营收入：指事业单位在专业业务活动及其辅助活动之外开展非独立核算经营活动取得的收入。</w:t>
      </w:r>
    </w:p>
    <w:p>
      <w:pPr>
        <w:pStyle w:val="23"/>
        <w:spacing w:line="560" w:lineRule="exact"/>
        <w:ind w:firstLineChars="200" w:firstLine="640"/>
        <w:jc w:val="both"/>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4.其他收入：指单位取得的除上述收入以外的各项收入。主要是</w:t>
      </w:r>
      <w:r>
        <w:rPr>
          <w:rFonts w:ascii="Times New Roman" w:eastAsia="仿宋_GB2312" w:cs="Times New Roman" w:hAnsi="Times New Roman" w:hint="eastAsia"/>
          <w:color w:val="auto"/>
          <w:sz w:val="32"/>
          <w:szCs w:val="32"/>
        </w:rPr>
        <w:t>上级业务部门划拨的重要业务工作经费补助</w:t>
      </w:r>
      <w:r>
        <w:rPr>
          <w:rFonts w:ascii="Times New Roman" w:eastAsia="仿宋_GB2312" w:cs="Times New Roman" w:hAnsi="Times New Roman"/>
          <w:color w:val="auto"/>
          <w:sz w:val="32"/>
          <w:szCs w:val="32"/>
        </w:rPr>
        <w:t>等。</w:t>
      </w:r>
    </w:p>
    <w:p>
      <w:pPr>
        <w:pStyle w:val="23"/>
        <w:spacing w:line="560" w:lineRule="exact"/>
        <w:ind w:firstLineChars="200" w:firstLine="640"/>
        <w:jc w:val="both"/>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3"/>
        <w:spacing w:line="560" w:lineRule="exact"/>
        <w:ind w:firstLineChars="200" w:firstLine="640"/>
        <w:jc w:val="both"/>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6.年初结转和结余：指以前年度尚未完成、结转到本年按有关规定继续使用的资金。</w:t>
      </w:r>
    </w:p>
    <w:p>
      <w:pPr>
        <w:pStyle w:val="23"/>
        <w:spacing w:line="560" w:lineRule="exact"/>
        <w:ind w:firstLineChars="200" w:firstLine="640"/>
        <w:jc w:val="both"/>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7.结余分配：指事业单位按照事业单位会计制度的规定从非财政补助结余中分配的事业基金和职工福利基金等。</w:t>
      </w:r>
    </w:p>
    <w:p>
      <w:pPr>
        <w:pStyle w:val="23"/>
        <w:spacing w:line="560" w:lineRule="exact"/>
        <w:ind w:firstLineChars="200" w:firstLine="640"/>
        <w:jc w:val="both"/>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8、年末结转和结余：指单位按有关规定结转到下年或以后年度继续使用的资金。</w:t>
      </w:r>
    </w:p>
    <w:p>
      <w:pPr>
        <w:ind w:firstLineChars="200" w:firstLine="640"/>
        <w:jc w:val="both"/>
        <w:rPr>
          <w:rFonts w:eastAsia="仿宋_GB2312"/>
          <w:sz w:val="32"/>
          <w:szCs w:val="32"/>
        </w:rPr>
      </w:pPr>
      <w:r>
        <w:rPr>
          <w:rFonts w:eastAsia="仿宋_GB2312"/>
          <w:sz w:val="32"/>
          <w:szCs w:val="32"/>
        </w:rPr>
        <w:t>9.一般公共服务</w:t>
      </w:r>
      <w:r>
        <w:rPr>
          <w:rFonts w:eastAsia="仿宋_GB2312" w:hint="eastAsia"/>
          <w:sz w:val="32"/>
          <w:szCs w:val="32"/>
        </w:rPr>
        <w:t>201</w:t>
      </w:r>
      <w:r>
        <w:rPr>
          <w:rFonts w:eastAsia="仿宋_GB2312"/>
          <w:sz w:val="32"/>
          <w:szCs w:val="32"/>
        </w:rPr>
        <w:t>（类）</w:t>
      </w:r>
      <w:r>
        <w:rPr>
          <w:rFonts w:eastAsia="仿宋_GB2312" w:hint="eastAsia"/>
          <w:sz w:val="32"/>
          <w:szCs w:val="32"/>
        </w:rPr>
        <w:t>港澳台侨事务25</w:t>
      </w:r>
      <w:r>
        <w:rPr>
          <w:rFonts w:eastAsia="仿宋_GB2312"/>
          <w:sz w:val="32"/>
          <w:szCs w:val="32"/>
        </w:rPr>
        <w:t>（款）</w:t>
      </w:r>
      <w:r>
        <w:rPr>
          <w:rFonts w:eastAsia="仿宋_GB2312" w:hint="eastAsia"/>
          <w:sz w:val="32"/>
          <w:szCs w:val="32"/>
        </w:rPr>
        <w:t>行政运行01</w:t>
      </w:r>
      <w:r>
        <w:rPr>
          <w:rFonts w:eastAsia="仿宋_GB2312"/>
          <w:sz w:val="32"/>
          <w:szCs w:val="32"/>
        </w:rPr>
        <w:t>（项）：指</w:t>
      </w:r>
      <w:r>
        <w:rPr>
          <w:rFonts w:eastAsia="仿宋_GB2312" w:hint="eastAsia"/>
          <w:sz w:val="32"/>
          <w:szCs w:val="32"/>
        </w:rPr>
        <w:t>单位基本支出的行政运行</w:t>
      </w:r>
      <w:r>
        <w:rPr>
          <w:rFonts w:eastAsia="仿宋_GB2312"/>
          <w:sz w:val="32"/>
          <w:szCs w:val="32"/>
        </w:rPr>
        <w:t>。</w:t>
      </w:r>
    </w:p>
    <w:p>
      <w:pPr>
        <w:ind w:firstLineChars="200" w:firstLine="640"/>
        <w:jc w:val="both"/>
        <w:rPr>
          <w:rFonts w:eastAsia="仿宋_GB2312"/>
          <w:sz w:val="32"/>
          <w:szCs w:val="32"/>
        </w:rPr>
      </w:pPr>
      <w:r>
        <w:rPr>
          <w:rFonts w:eastAsia="仿宋_GB2312" w:hint="eastAsia"/>
          <w:sz w:val="32"/>
          <w:szCs w:val="32"/>
        </w:rPr>
        <w:t>10.一</w:t>
      </w:r>
      <w:r>
        <w:rPr>
          <w:rFonts w:eastAsia="仿宋_GB2312"/>
          <w:sz w:val="32"/>
          <w:szCs w:val="32"/>
        </w:rPr>
        <w:t>般公共服务</w:t>
      </w:r>
      <w:r>
        <w:rPr>
          <w:rFonts w:eastAsia="仿宋_GB2312" w:hint="eastAsia"/>
          <w:sz w:val="32"/>
          <w:szCs w:val="32"/>
        </w:rPr>
        <w:t>201</w:t>
      </w:r>
      <w:r>
        <w:rPr>
          <w:rFonts w:eastAsia="仿宋_GB2312"/>
          <w:sz w:val="32"/>
          <w:szCs w:val="32"/>
        </w:rPr>
        <w:t>（类）</w:t>
      </w:r>
      <w:r>
        <w:rPr>
          <w:rFonts w:eastAsia="仿宋_GB2312" w:hint="eastAsia"/>
          <w:sz w:val="32"/>
          <w:szCs w:val="32"/>
        </w:rPr>
        <w:t>港澳台侨事务25</w:t>
      </w:r>
      <w:r>
        <w:rPr>
          <w:rFonts w:eastAsia="仿宋_GB2312"/>
          <w:sz w:val="32"/>
          <w:szCs w:val="32"/>
        </w:rPr>
        <w:t>（款）</w:t>
      </w:r>
      <w:r>
        <w:rPr>
          <w:rFonts w:eastAsia="仿宋_GB2312" w:hint="eastAsia"/>
          <w:sz w:val="32"/>
          <w:szCs w:val="32"/>
        </w:rPr>
        <w:t>一般行政管理事务02</w:t>
      </w:r>
      <w:r>
        <w:rPr>
          <w:rFonts w:eastAsia="仿宋_GB2312"/>
          <w:sz w:val="32"/>
          <w:szCs w:val="32"/>
        </w:rPr>
        <w:t>（项）：指</w:t>
      </w:r>
      <w:r>
        <w:rPr>
          <w:rFonts w:eastAsia="仿宋_GB2312" w:hint="eastAsia"/>
          <w:sz w:val="32"/>
          <w:szCs w:val="32"/>
        </w:rPr>
        <w:t>单位基本支出的一般行政管理事务。</w:t>
      </w:r>
    </w:p>
    <w:p>
      <w:pPr>
        <w:ind w:firstLineChars="200" w:firstLine="640"/>
        <w:jc w:val="both"/>
        <w:rPr>
          <w:rFonts w:eastAsia="仿宋_GB2312"/>
          <w:sz w:val="32"/>
          <w:szCs w:val="32"/>
        </w:rPr>
      </w:pPr>
      <w:r>
        <w:rPr>
          <w:rFonts w:eastAsia="仿宋_GB2312"/>
          <w:sz w:val="32"/>
          <w:szCs w:val="32"/>
        </w:rPr>
        <w:t>1</w:t>
      </w:r>
      <w:r>
        <w:rPr>
          <w:rFonts w:eastAsia="仿宋_GB2312" w:hint="eastAsia"/>
          <w:sz w:val="32"/>
          <w:szCs w:val="32"/>
        </w:rPr>
        <w:t>1</w:t>
      </w:r>
      <w:r>
        <w:rPr>
          <w:rFonts w:eastAsia="仿宋_GB2312"/>
          <w:sz w:val="32"/>
          <w:szCs w:val="32"/>
        </w:rPr>
        <w:t>.社会保障和就业</w:t>
      </w:r>
      <w:r>
        <w:rPr>
          <w:rFonts w:eastAsia="仿宋_GB2312" w:hint="eastAsia"/>
          <w:sz w:val="32"/>
          <w:szCs w:val="32"/>
        </w:rPr>
        <w:t>208</w:t>
      </w:r>
      <w:r>
        <w:rPr>
          <w:rFonts w:eastAsia="仿宋_GB2312"/>
          <w:sz w:val="32"/>
          <w:szCs w:val="32"/>
        </w:rPr>
        <w:t>（类）</w:t>
      </w:r>
      <w:r>
        <w:rPr>
          <w:rFonts w:eastAsia="仿宋_GB2312" w:hint="eastAsia"/>
          <w:sz w:val="32"/>
          <w:szCs w:val="32"/>
        </w:rPr>
        <w:t>行政事业单位离退休05</w:t>
      </w:r>
      <w:r>
        <w:rPr>
          <w:rFonts w:eastAsia="仿宋_GB2312"/>
          <w:sz w:val="32"/>
          <w:szCs w:val="32"/>
        </w:rPr>
        <w:t>（款）</w:t>
      </w:r>
      <w:r>
        <w:rPr>
          <w:rFonts w:eastAsia="仿宋_GB2312" w:hint="eastAsia"/>
          <w:sz w:val="32"/>
          <w:szCs w:val="32"/>
        </w:rPr>
        <w:t xml:space="preserve"> 机关事业单位基本养老保险缴费支出05</w:t>
      </w:r>
      <w:r>
        <w:rPr>
          <w:rFonts w:eastAsia="仿宋_GB2312"/>
          <w:sz w:val="32"/>
          <w:szCs w:val="32"/>
        </w:rPr>
        <w:t>（项）：指</w:t>
      </w:r>
      <w:r>
        <w:rPr>
          <w:rFonts w:eastAsia="仿宋_GB2312" w:hint="eastAsia"/>
          <w:sz w:val="32"/>
          <w:szCs w:val="32"/>
        </w:rPr>
        <w:t>单位机关事业单位基本养老保险缴费支出</w:t>
      </w:r>
      <w:r>
        <w:rPr>
          <w:rFonts w:eastAsia="仿宋_GB2312"/>
          <w:sz w:val="32"/>
          <w:szCs w:val="32"/>
        </w:rPr>
        <w:t>。</w:t>
      </w:r>
    </w:p>
    <w:p>
      <w:pPr>
        <w:ind w:firstLineChars="200" w:firstLine="640"/>
        <w:jc w:val="both"/>
        <w:rPr>
          <w:rFonts w:eastAsia="仿宋_GB2312"/>
          <w:sz w:val="32"/>
          <w:szCs w:val="32"/>
        </w:rPr>
      </w:pPr>
      <w:r>
        <w:rPr>
          <w:rFonts w:eastAsia="仿宋_GB2312" w:hint="eastAsia"/>
          <w:sz w:val="32"/>
          <w:szCs w:val="32"/>
        </w:rPr>
        <w:t>12.</w:t>
      </w:r>
      <w:r>
        <w:rPr>
          <w:rFonts w:eastAsia="仿宋_GB2312"/>
          <w:sz w:val="32"/>
          <w:szCs w:val="32"/>
        </w:rPr>
        <w:t>社会保障和就业</w:t>
      </w:r>
      <w:r>
        <w:rPr>
          <w:rFonts w:eastAsia="仿宋_GB2312" w:hint="eastAsia"/>
          <w:sz w:val="32"/>
          <w:szCs w:val="32"/>
        </w:rPr>
        <w:t>208</w:t>
      </w:r>
      <w:r>
        <w:rPr>
          <w:rFonts w:eastAsia="仿宋_GB2312"/>
          <w:sz w:val="32"/>
          <w:szCs w:val="32"/>
        </w:rPr>
        <w:t>（类）</w:t>
      </w:r>
      <w:r>
        <w:rPr>
          <w:rFonts w:eastAsia="仿宋_GB2312" w:hint="eastAsia"/>
          <w:sz w:val="32"/>
          <w:szCs w:val="32"/>
        </w:rPr>
        <w:t>行政事业单位离退休05</w:t>
      </w:r>
      <w:r>
        <w:rPr>
          <w:rFonts w:eastAsia="仿宋_GB2312"/>
          <w:sz w:val="32"/>
          <w:szCs w:val="32"/>
        </w:rPr>
        <w:t>（款）</w:t>
      </w:r>
      <w:r>
        <w:rPr>
          <w:rFonts w:eastAsia="仿宋_GB2312" w:hint="eastAsia"/>
          <w:sz w:val="32"/>
          <w:szCs w:val="32"/>
        </w:rPr>
        <w:t>机关事业单位职业年金缴费支出06</w:t>
      </w:r>
      <w:r>
        <w:rPr>
          <w:rFonts w:eastAsia="仿宋_GB2312"/>
          <w:sz w:val="32"/>
          <w:szCs w:val="32"/>
        </w:rPr>
        <w:t>（项）：指</w:t>
      </w:r>
      <w:r>
        <w:rPr>
          <w:rFonts w:eastAsia="仿宋_GB2312" w:hint="eastAsia"/>
          <w:sz w:val="32"/>
          <w:szCs w:val="32"/>
        </w:rPr>
        <w:t>单位机关事业单位职业年金缴费支出</w:t>
      </w:r>
      <w:r>
        <w:rPr>
          <w:rFonts w:eastAsia="仿宋_GB2312"/>
          <w:sz w:val="32"/>
          <w:szCs w:val="32"/>
        </w:rPr>
        <w:t>。</w:t>
      </w:r>
    </w:p>
    <w:p>
      <w:pPr>
        <w:ind w:firstLineChars="200" w:firstLine="640"/>
        <w:jc w:val="both"/>
        <w:rPr>
          <w:rFonts w:eastAsia="仿宋_GB2312"/>
          <w:sz w:val="32"/>
          <w:szCs w:val="32"/>
        </w:rPr>
      </w:pPr>
      <w:r>
        <w:rPr>
          <w:rFonts w:eastAsia="仿宋_GB2312"/>
          <w:sz w:val="32"/>
          <w:szCs w:val="32"/>
        </w:rPr>
        <w:t>1</w:t>
      </w:r>
      <w:r>
        <w:rPr>
          <w:rFonts w:eastAsia="仿宋_GB2312" w:hint="eastAsia"/>
          <w:sz w:val="32"/>
          <w:szCs w:val="32"/>
        </w:rPr>
        <w:t>3</w:t>
      </w:r>
      <w:r>
        <w:rPr>
          <w:rFonts w:eastAsia="仿宋_GB2312"/>
          <w:sz w:val="32"/>
          <w:szCs w:val="32"/>
        </w:rPr>
        <w:t>.医疗卫生与计划生育</w:t>
      </w:r>
      <w:r>
        <w:rPr>
          <w:rFonts w:eastAsia="仿宋_GB2312" w:hint="eastAsia"/>
          <w:sz w:val="32"/>
          <w:szCs w:val="32"/>
        </w:rPr>
        <w:t>210</w:t>
      </w:r>
      <w:r>
        <w:rPr>
          <w:rFonts w:eastAsia="仿宋_GB2312"/>
          <w:sz w:val="32"/>
          <w:szCs w:val="32"/>
        </w:rPr>
        <w:t>（类）</w:t>
      </w:r>
      <w:r>
        <w:rPr>
          <w:rFonts w:eastAsia="仿宋_GB2312" w:hint="eastAsia"/>
          <w:sz w:val="32"/>
          <w:szCs w:val="32"/>
        </w:rPr>
        <w:t>行政事业单位医疗11</w:t>
      </w:r>
      <w:r>
        <w:rPr>
          <w:rFonts w:eastAsia="仿宋_GB2312"/>
          <w:sz w:val="32"/>
          <w:szCs w:val="32"/>
        </w:rPr>
        <w:t>（款）</w:t>
      </w:r>
      <w:r>
        <w:rPr>
          <w:rFonts w:eastAsia="仿宋_GB2312" w:hint="eastAsia"/>
          <w:sz w:val="32"/>
          <w:szCs w:val="32"/>
        </w:rPr>
        <w:t>行政单位医疗01</w:t>
      </w:r>
      <w:r>
        <w:rPr>
          <w:rFonts w:eastAsia="仿宋_GB2312"/>
          <w:sz w:val="32"/>
          <w:szCs w:val="32"/>
        </w:rPr>
        <w:t>（项）：指</w:t>
      </w:r>
      <w:r>
        <w:rPr>
          <w:rFonts w:eastAsia="仿宋_GB2312" w:hint="eastAsia"/>
          <w:sz w:val="32"/>
          <w:szCs w:val="32"/>
        </w:rPr>
        <w:t>单位行政单位医疗</w:t>
      </w:r>
      <w:r>
        <w:rPr>
          <w:rFonts w:eastAsia="仿宋_GB2312"/>
          <w:sz w:val="32"/>
          <w:szCs w:val="32"/>
        </w:rPr>
        <w:t>。</w:t>
      </w:r>
    </w:p>
    <w:p>
      <w:pPr>
        <w:ind w:firstLineChars="200" w:firstLine="640"/>
        <w:jc w:val="both"/>
        <w:rPr>
          <w:rFonts w:eastAsia="仿宋_GB2312"/>
          <w:sz w:val="32"/>
          <w:szCs w:val="32"/>
        </w:rPr>
      </w:pPr>
      <w:r>
        <w:rPr>
          <w:rFonts w:eastAsia="仿宋_GB2312" w:hint="eastAsia"/>
          <w:sz w:val="32"/>
          <w:szCs w:val="32"/>
        </w:rPr>
        <w:t>14.</w:t>
      </w:r>
      <w:r>
        <w:rPr>
          <w:rFonts w:eastAsia="仿宋_GB2312"/>
          <w:sz w:val="32"/>
          <w:szCs w:val="32"/>
        </w:rPr>
        <w:t>医疗卫生与计划生育</w:t>
      </w:r>
      <w:r>
        <w:rPr>
          <w:rFonts w:eastAsia="仿宋_GB2312" w:hint="eastAsia"/>
          <w:sz w:val="32"/>
          <w:szCs w:val="32"/>
        </w:rPr>
        <w:t>210</w:t>
      </w:r>
      <w:r>
        <w:rPr>
          <w:rFonts w:eastAsia="仿宋_GB2312"/>
          <w:sz w:val="32"/>
          <w:szCs w:val="32"/>
        </w:rPr>
        <w:t>（类）</w:t>
      </w:r>
      <w:r>
        <w:rPr>
          <w:rFonts w:eastAsia="仿宋_GB2312" w:hint="eastAsia"/>
          <w:sz w:val="32"/>
          <w:szCs w:val="32"/>
        </w:rPr>
        <w:t>行政事业单位医疗11</w:t>
      </w:r>
      <w:r>
        <w:rPr>
          <w:rFonts w:eastAsia="仿宋_GB2312"/>
          <w:sz w:val="32"/>
          <w:szCs w:val="32"/>
        </w:rPr>
        <w:t>（款）</w:t>
      </w:r>
      <w:r>
        <w:rPr>
          <w:rFonts w:eastAsia="仿宋_GB2312" w:hint="eastAsia"/>
          <w:sz w:val="32"/>
          <w:szCs w:val="32"/>
        </w:rPr>
        <w:t>公务员医疗补助03</w:t>
      </w:r>
      <w:r>
        <w:rPr>
          <w:rFonts w:eastAsia="仿宋_GB2312"/>
          <w:sz w:val="32"/>
          <w:szCs w:val="32"/>
        </w:rPr>
        <w:t>（项）：指</w:t>
      </w:r>
      <w:r>
        <w:rPr>
          <w:rFonts w:eastAsia="仿宋_GB2312" w:hint="eastAsia"/>
          <w:sz w:val="32"/>
          <w:szCs w:val="32"/>
        </w:rPr>
        <w:t>单位公务员医疗补助</w:t>
      </w:r>
      <w:r>
        <w:rPr>
          <w:rFonts w:eastAsia="仿宋_GB2312"/>
          <w:sz w:val="32"/>
          <w:szCs w:val="32"/>
        </w:rPr>
        <w:t>。</w:t>
      </w:r>
    </w:p>
    <w:p>
      <w:pPr>
        <w:ind w:firstLineChars="200" w:firstLine="640"/>
        <w:jc w:val="both"/>
        <w:rPr>
          <w:rFonts w:eastAsia="仿宋_GB2312"/>
          <w:sz w:val="32"/>
          <w:szCs w:val="32"/>
        </w:rPr>
      </w:pPr>
      <w:r>
        <w:rPr>
          <w:rFonts w:eastAsia="仿宋_GB2312" w:hint="eastAsia"/>
          <w:sz w:val="32"/>
          <w:szCs w:val="32"/>
        </w:rPr>
        <w:t>1</w:t>
      </w:r>
      <w:r>
        <w:rPr>
          <w:rFonts w:eastAsia="仿宋_GB2312"/>
          <w:sz w:val="32"/>
          <w:szCs w:val="32"/>
        </w:rPr>
        <w:t>5.住房保障</w:t>
      </w:r>
      <w:r>
        <w:rPr>
          <w:rFonts w:eastAsia="仿宋_GB2312" w:hint="eastAsia"/>
          <w:sz w:val="32"/>
          <w:szCs w:val="32"/>
        </w:rPr>
        <w:t>221</w:t>
      </w:r>
      <w:r>
        <w:rPr>
          <w:rFonts w:eastAsia="仿宋_GB2312"/>
          <w:sz w:val="32"/>
          <w:szCs w:val="32"/>
        </w:rPr>
        <w:t>（类）</w:t>
      </w:r>
      <w:r>
        <w:rPr>
          <w:rFonts w:eastAsia="仿宋_GB2312" w:hint="eastAsia"/>
          <w:sz w:val="32"/>
          <w:szCs w:val="32"/>
        </w:rPr>
        <w:t>住房改革支出02</w:t>
      </w:r>
      <w:r>
        <w:rPr>
          <w:rFonts w:eastAsia="仿宋_GB2312"/>
          <w:sz w:val="32"/>
          <w:szCs w:val="32"/>
        </w:rPr>
        <w:t>（款）</w:t>
      </w:r>
      <w:r>
        <w:rPr>
          <w:rFonts w:eastAsia="仿宋_GB2312" w:hint="eastAsia"/>
          <w:sz w:val="32"/>
          <w:szCs w:val="32"/>
        </w:rPr>
        <w:t>住房公积金01</w:t>
      </w:r>
      <w:r>
        <w:rPr>
          <w:rFonts w:eastAsia="仿宋_GB2312"/>
          <w:sz w:val="32"/>
          <w:szCs w:val="32"/>
        </w:rPr>
        <w:t>（项）：指</w:t>
      </w:r>
      <w:r>
        <w:rPr>
          <w:rFonts w:eastAsia="仿宋_GB2312" w:hint="eastAsia"/>
          <w:sz w:val="32"/>
          <w:szCs w:val="32"/>
        </w:rPr>
        <w:t>单位住房公积金支出</w:t>
      </w:r>
      <w:r>
        <w:rPr>
          <w:rFonts w:eastAsia="仿宋_GB2312"/>
          <w:sz w:val="32"/>
          <w:szCs w:val="32"/>
        </w:rPr>
        <w:t>。</w:t>
      </w:r>
    </w:p>
    <w:p>
      <w:pPr>
        <w:ind w:firstLineChars="200" w:firstLine="640"/>
        <w:jc w:val="both"/>
        <w:rPr>
          <w:rFonts w:eastAsia="仿宋_GB2312"/>
          <w:sz w:val="32"/>
          <w:szCs w:val="32"/>
        </w:rPr>
      </w:pPr>
      <w:r>
        <w:rPr>
          <w:rFonts w:eastAsia="仿宋_GB2312" w:hint="eastAsia"/>
          <w:sz w:val="32"/>
          <w:szCs w:val="32"/>
        </w:rPr>
        <w:t>16</w:t>
      </w:r>
      <w:r>
        <w:rPr>
          <w:rFonts w:eastAsia="仿宋_GB2312"/>
          <w:sz w:val="32"/>
          <w:szCs w:val="32"/>
        </w:rPr>
        <w:t>.基本支出：指为保障机构正常运转、完成日常工作任务而发生的人员支出和公用支出。</w:t>
      </w:r>
    </w:p>
    <w:p>
      <w:pPr>
        <w:ind w:firstLineChars="200" w:firstLine="640"/>
        <w:jc w:val="both"/>
        <w:rPr>
          <w:rFonts w:eastAsia="仿宋_GB2312"/>
          <w:sz w:val="32"/>
          <w:szCs w:val="32"/>
        </w:rPr>
      </w:pPr>
      <w:r>
        <w:rPr>
          <w:rFonts w:eastAsia="仿宋_GB2312" w:hint="eastAsia"/>
          <w:sz w:val="32"/>
          <w:szCs w:val="32"/>
        </w:rPr>
        <w:t>17</w:t>
      </w:r>
      <w:r>
        <w:rPr>
          <w:rFonts w:eastAsia="仿宋_GB2312"/>
          <w:sz w:val="32"/>
          <w:szCs w:val="32"/>
        </w:rPr>
        <w:t>.项目支出：指在基本支出之外为完成特定行政任务和事业发展目标所发生的支出。</w:t>
      </w:r>
    </w:p>
    <w:p>
      <w:pPr>
        <w:ind w:firstLineChars="200" w:firstLine="640"/>
        <w:jc w:val="both"/>
        <w:rPr>
          <w:rFonts w:eastAsia="仿宋_GB2312"/>
          <w:sz w:val="32"/>
          <w:szCs w:val="32"/>
        </w:rPr>
      </w:pPr>
      <w:r>
        <w:rPr>
          <w:rFonts w:eastAsia="仿宋_GB2312" w:hint="eastAsia"/>
          <w:sz w:val="32"/>
          <w:szCs w:val="32"/>
        </w:rPr>
        <w:t>18</w:t>
      </w:r>
      <w:r>
        <w:rPr>
          <w:rFonts w:eastAsia="仿宋_GB2312"/>
          <w:sz w:val="32"/>
          <w:szCs w:val="32"/>
        </w:rPr>
        <w:t>.经营支出：指事业单位在专业业务活动及其辅助活动之外开展非独立核算经营活动发生的支出。</w:t>
      </w:r>
    </w:p>
    <w:p>
      <w:pPr>
        <w:pStyle w:val="23"/>
        <w:spacing w:line="560" w:lineRule="exact"/>
        <w:ind w:firstLineChars="200" w:firstLine="640"/>
        <w:jc w:val="both"/>
        <w:rPr>
          <w:rFonts w:ascii="Times New Roman" w:eastAsia="仿宋_GB2312" w:cs="Times New Roman" w:hAnsi="Times New Roman"/>
          <w:color w:val="auto"/>
          <w:sz w:val="32"/>
          <w:szCs w:val="32"/>
        </w:rPr>
      </w:pPr>
      <w:r>
        <w:rPr>
          <w:rFonts w:ascii="Times New Roman" w:eastAsia="仿宋_GB2312" w:cs="Times New Roman" w:hAnsi="Times New Roman" w:hint="eastAsia"/>
          <w:color w:val="auto"/>
          <w:sz w:val="32"/>
          <w:szCs w:val="32"/>
        </w:rPr>
        <w:t>19</w:t>
      </w:r>
      <w:r>
        <w:rPr>
          <w:rFonts w:ascii="Times New Roman" w:eastAsia="仿宋_GB2312" w:cs="Times New Roman" w:hAnsi="Times New Roman"/>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Chars="200" w:firstLine="640"/>
        <w:jc w:val="both"/>
        <w:rPr>
          <w:rFonts w:ascii="Times New Roman" w:eastAsia="仿宋_GB2312" w:cs="Times New Roman" w:hAnsi="Times New Roman"/>
          <w:color w:val="auto"/>
          <w:sz w:val="32"/>
          <w:szCs w:val="32"/>
        </w:rPr>
      </w:pPr>
      <w:r>
        <w:rPr>
          <w:rFonts w:ascii="Times New Roman" w:eastAsia="仿宋_GB2312" w:cs="Times New Roman" w:hAnsi="Times New Roman" w:hint="eastAsia"/>
          <w:color w:val="auto"/>
          <w:sz w:val="32"/>
          <w:szCs w:val="32"/>
        </w:rPr>
        <w:t>20</w:t>
      </w:r>
      <w:r>
        <w:rPr>
          <w:rFonts w:ascii="Times New Roman" w:eastAsia="仿宋_GB2312" w:cs="Times New Roman" w:hAnsi="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560" w:lineRule="exact"/>
        <w:ind w:firstLineChars="200" w:firstLine="640"/>
        <w:jc w:val="both"/>
        <w:rPr>
          <w:rFonts w:ascii="Times New Roman" w:eastAsia="仿宋_GB2312" w:cs="Times New Roman" w:hAnsi="Times New Roman"/>
          <w:color w:val="auto"/>
          <w:sz w:val="32"/>
          <w:szCs w:val="32"/>
        </w:rPr>
      </w:pPr>
    </w:p>
    <w:p>
      <w:pPr>
        <w:pStyle w:val="23"/>
        <w:spacing w:line="560" w:lineRule="exact"/>
        <w:ind w:firstLineChars="200" w:firstLine="640"/>
        <w:jc w:val="both"/>
        <w:rPr>
          <w:rFonts w:ascii="Times New Roman" w:eastAsia="仿宋_GB2312" w:cs="Times New Roman" w:hAnsi="Times New Roman"/>
          <w:color w:val="auto"/>
          <w:sz w:val="32"/>
          <w:szCs w:val="32"/>
        </w:rPr>
      </w:pPr>
    </w:p>
    <w:p>
      <w:pPr>
        <w:pStyle w:val="23"/>
        <w:spacing w:line="560" w:lineRule="exact"/>
        <w:ind w:firstLineChars="200" w:firstLine="640"/>
        <w:jc w:val="both"/>
        <w:rPr>
          <w:rFonts w:ascii="Times New Roman" w:eastAsia="仿宋_GB2312" w:cs="Times New Roman" w:hAnsi="Times New Roman"/>
          <w:color w:val="auto"/>
          <w:sz w:val="32"/>
          <w:szCs w:val="32"/>
        </w:rPr>
      </w:pPr>
    </w:p>
    <w:p>
      <w:pPr>
        <w:pStyle w:val="23"/>
        <w:spacing w:line="560" w:lineRule="exact"/>
        <w:ind w:firstLineChars="200" w:firstLine="640"/>
        <w:jc w:val="both"/>
        <w:rPr>
          <w:rFonts w:ascii="Times New Roman" w:eastAsia="仿宋_GB2312" w:cs="Times New Roman" w:hAnsi="Times New Roman"/>
          <w:color w:val="auto"/>
          <w:sz w:val="32"/>
          <w:szCs w:val="32"/>
        </w:rPr>
      </w:pPr>
    </w:p>
    <w:p>
      <w:pPr>
        <w:pStyle w:val="23"/>
        <w:spacing w:line="560" w:lineRule="exact"/>
        <w:ind w:firstLineChars="200" w:firstLine="640"/>
        <w:jc w:val="both"/>
        <w:rPr>
          <w:rFonts w:ascii="Times New Roman" w:eastAsia="仿宋_GB2312" w:cs="Times New Roman" w:hAnsi="Times New Roman"/>
          <w:color w:val="auto"/>
          <w:sz w:val="32"/>
          <w:szCs w:val="32"/>
        </w:rPr>
      </w:pPr>
    </w:p>
    <w:p>
      <w:pPr>
        <w:pStyle w:val="23"/>
        <w:spacing w:line="560" w:lineRule="exact"/>
        <w:ind w:firstLineChars="200" w:firstLine="640"/>
        <w:jc w:val="both"/>
        <w:rPr>
          <w:rFonts w:ascii="Times New Roman" w:eastAsia="仿宋_GB2312" w:cs="Times New Roman" w:hAnsi="Times New Roman"/>
          <w:color w:val="auto"/>
          <w:sz w:val="32"/>
          <w:szCs w:val="32"/>
        </w:rPr>
      </w:pPr>
    </w:p>
    <w:p>
      <w:pPr>
        <w:pStyle w:val="23"/>
        <w:spacing w:line="560" w:lineRule="exact"/>
        <w:ind w:firstLineChars="200" w:firstLine="640"/>
        <w:jc w:val="both"/>
        <w:rPr>
          <w:rFonts w:ascii="Times New Roman" w:eastAsia="仿宋_GB2312" w:cs="Times New Roman" w:hAnsi="Times New Roman"/>
          <w:color w:val="auto"/>
          <w:sz w:val="32"/>
          <w:szCs w:val="32"/>
        </w:rPr>
      </w:pPr>
    </w:p>
    <w:p>
      <w:pPr>
        <w:pStyle w:val="23"/>
        <w:spacing w:line="560" w:lineRule="exact"/>
        <w:ind w:firstLineChars="200" w:firstLine="640"/>
        <w:jc w:val="both"/>
        <w:rPr>
          <w:rFonts w:ascii="Times New Roman" w:eastAsia="仿宋_GB2312" w:cs="Times New Roman" w:hAnsi="Times New Roman"/>
          <w:color w:val="auto"/>
          <w:sz w:val="32"/>
          <w:szCs w:val="32"/>
        </w:rPr>
      </w:pPr>
    </w:p>
    <w:p>
      <w:pPr>
        <w:pStyle w:val="23"/>
        <w:spacing w:line="560" w:lineRule="exact"/>
        <w:ind w:firstLineChars="200" w:firstLine="640"/>
        <w:jc w:val="both"/>
        <w:rPr>
          <w:rFonts w:ascii="Times New Roman" w:eastAsia="仿宋_GB2312" w:cs="Times New Roman" w:hAnsi="Times New Roman"/>
          <w:color w:val="auto"/>
          <w:sz w:val="32"/>
          <w:szCs w:val="32"/>
        </w:rPr>
      </w:pPr>
    </w:p>
    <w:p>
      <w:pPr>
        <w:pStyle w:val="23"/>
        <w:spacing w:line="560" w:lineRule="exact"/>
        <w:ind w:firstLineChars="200" w:firstLine="640"/>
        <w:jc w:val="both"/>
        <w:rPr>
          <w:rFonts w:ascii="Times New Roman" w:eastAsia="仿宋_GB2312" w:cs="Times New Roman" w:hAnsi="Times New Roman"/>
          <w:color w:val="auto"/>
          <w:sz w:val="32"/>
          <w:szCs w:val="32"/>
        </w:rPr>
      </w:pPr>
    </w:p>
    <w:p>
      <w:pPr>
        <w:spacing w:line="560" w:lineRule="exact"/>
        <w:jc w:val="center"/>
        <w:outlineLvl w:val="0"/>
        <w:rPr>
          <w:rStyle w:val="1Char"/>
          <w:rFonts w:eastAsia="黑体"/>
          <w:b w:val="0"/>
        </w:rPr>
      </w:pPr>
      <w:bookmarkStart w:id="0" w:name="_Toc1717044698"/>
      <w:r>
        <w:rPr>
          <w:rFonts w:eastAsia="黑体"/>
          <w:sz w:val="44"/>
          <w:szCs w:val="44"/>
        </w:rPr>
        <w:t>第</w:t>
      </w:r>
      <w:r>
        <w:rPr>
          <w:rStyle w:val="1Char"/>
          <w:rFonts w:eastAsia="黑体"/>
          <w:b w:val="0"/>
        </w:rPr>
        <w:t>四部分附件</w:t>
      </w:r>
      <w:bookmarkEnd w:id="0"/>
    </w:p>
    <w:p>
      <w:pPr>
        <w:spacing w:line="560" w:lineRule="exact"/>
        <w:outlineLvl w:val="0"/>
        <w:rPr>
          <w:rFonts w:eastAsia="方正小标宋简体"/>
          <w:sz w:val="32"/>
          <w:szCs w:val="32"/>
        </w:rPr>
      </w:pPr>
      <w:bookmarkStart w:id="1" w:name="_Toc79163631"/>
      <w:bookmarkStart w:id="2" w:name="_Toc1595203634"/>
      <w:r>
        <w:rPr>
          <w:rFonts w:eastAsia="黑体"/>
          <w:sz w:val="32"/>
          <w:szCs w:val="32"/>
        </w:rPr>
        <w:t>附件1</w:t>
      </w:r>
      <w:bookmarkEnd w:id="1"/>
      <w:bookmarkEnd w:id="2"/>
    </w:p>
    <w:p>
      <w:pPr>
        <w:spacing w:line="560" w:lineRule="exact"/>
        <w:ind w:rightChars="-50" w:right="-120"/>
        <w:jc w:val="center"/>
        <w:rPr>
          <w:rFonts w:eastAsia="方正小标宋简体"/>
          <w:sz w:val="44"/>
          <w:szCs w:val="44"/>
        </w:rPr>
      </w:pPr>
      <w:r>
        <w:rPr>
          <w:rFonts w:eastAsia="方正小标宋简体" w:hint="eastAsia"/>
          <w:sz w:val="44"/>
          <w:szCs w:val="44"/>
        </w:rPr>
        <w:t>中共阿坝州委外事工作委员会办公室</w:t>
      </w:r>
    </w:p>
    <w:p>
      <w:pPr>
        <w:spacing w:line="560" w:lineRule="exact"/>
        <w:ind w:rightChars="-50" w:right="-120"/>
        <w:jc w:val="center"/>
        <w:rPr>
          <w:rFonts w:eastAsia="方正小标宋简体"/>
          <w:sz w:val="44"/>
          <w:szCs w:val="44"/>
        </w:rPr>
      </w:pPr>
      <w:r>
        <w:rPr>
          <w:rFonts w:ascii="方正小标宋简体" w:eastAsia="方正小标宋简体" w:cs="方正小标宋简体" w:hint="eastAsia"/>
          <w:sz w:val="44"/>
          <w:szCs w:val="44"/>
        </w:rPr>
        <w:t>2022年部门整体</w:t>
      </w:r>
      <w:r>
        <w:rPr>
          <w:rFonts w:eastAsia="方正小标宋简体" w:hint="eastAsia"/>
          <w:sz w:val="44"/>
          <w:szCs w:val="44"/>
        </w:rPr>
        <w:t>支出绩效评价工作报告</w:t>
      </w:r>
    </w:p>
    <w:p>
      <w:pPr>
        <w:pStyle w:val="16"/>
        <w:spacing w:beforeLines="0" w:before="93" w:line="560" w:lineRule="exact"/>
        <w:ind w:rightChars="-50" w:right="-120"/>
        <w:rPr>
          <w:rFonts w:ascii="Times New Roman" w:eastAsia="方正仿宋_GBK" w:hAnsi="Times New Roman"/>
          <w:sz w:val="32"/>
          <w:szCs w:val="32"/>
        </w:rPr>
      </w:pPr>
      <w:r>
        <w:rPr>
          <w:rFonts w:ascii="Times New Roman" w:eastAsia="方正仿宋_GBK" w:hAnsi="Times New Roman" w:hint="eastAsia"/>
          <w:sz w:val="32"/>
          <w:szCs w:val="32"/>
        </w:rPr>
        <w:t>州财政局：</w:t>
      </w:r>
    </w:p>
    <w:p>
      <w:pPr>
        <w:pStyle w:val="16"/>
        <w:spacing w:beforeLines="0" w:before="93" w:line="560" w:lineRule="exact"/>
        <w:ind w:rightChars="-50" w:right="-120"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按照《阿坝州财政局关于开展</w:t>
      </w:r>
      <w:r>
        <w:rPr>
          <w:rFonts w:ascii="Times New Roman" w:eastAsia="方正仿宋_GBK" w:hAnsi="Times New Roman"/>
          <w:sz w:val="32"/>
          <w:szCs w:val="32"/>
        </w:rPr>
        <w:t>2022</w:t>
      </w:r>
      <w:r>
        <w:rPr>
          <w:rFonts w:ascii="Times New Roman" w:eastAsia="方正仿宋_GBK" w:hAnsi="Times New Roman" w:hint="eastAsia"/>
          <w:sz w:val="32"/>
          <w:szCs w:val="32"/>
        </w:rPr>
        <w:t>年部门、政策和项目支出绩效评价工作的通知》文件要求，我办高度重视，积极组织对</w:t>
      </w:r>
      <w:r>
        <w:rPr>
          <w:rFonts w:ascii="Times New Roman" w:eastAsia="方正仿宋_GBK" w:hAnsi="Times New Roman"/>
          <w:sz w:val="32"/>
          <w:szCs w:val="32"/>
        </w:rPr>
        <w:t>2022</w:t>
      </w:r>
      <w:r>
        <w:rPr>
          <w:rFonts w:ascii="Times New Roman" w:eastAsia="方正仿宋_GBK" w:hAnsi="Times New Roman" w:hint="eastAsia"/>
          <w:sz w:val="32"/>
          <w:szCs w:val="32"/>
        </w:rPr>
        <w:t>年部门整体支出绩效进行自评，现将自评情况报告如下。</w:t>
      </w:r>
    </w:p>
    <w:p>
      <w:pPr>
        <w:adjustRightInd w:val="0"/>
        <w:snapToGrid w:val="0"/>
        <w:spacing w:line="560" w:lineRule="exact"/>
        <w:ind w:rightChars="-50" w:right="-120" w:firstLine="720"/>
        <w:rPr>
          <w:rFonts w:ascii="方正黑体_GBK" w:eastAsia="方正黑体_GBK" w:cs="方正黑体_GBK"/>
          <w:sz w:val="32"/>
          <w:szCs w:val="32"/>
          <w:lang w:val="zh-CN"/>
        </w:rPr>
      </w:pPr>
      <w:r>
        <w:rPr>
          <w:rFonts w:ascii="方正黑体_GBK" w:eastAsia="方正黑体_GBK" w:cs="方正黑体_GBK" w:hint="eastAsia"/>
          <w:sz w:val="32"/>
          <w:szCs w:val="32"/>
        </w:rPr>
        <w:t>一、</w:t>
      </w:r>
      <w:r>
        <w:rPr>
          <w:rFonts w:ascii="方正黑体_GBK" w:eastAsia="方正黑体_GBK" w:cs="方正黑体_GBK" w:hint="eastAsia"/>
          <w:sz w:val="32"/>
          <w:szCs w:val="32"/>
          <w:lang w:val="zh-CN"/>
        </w:rPr>
        <w:t>单位概况</w:t>
      </w:r>
    </w:p>
    <w:p>
      <w:pPr>
        <w:adjustRightInd w:val="0"/>
        <w:snapToGrid w:val="0"/>
        <w:spacing w:line="560" w:lineRule="exact"/>
        <w:ind w:rightChars="-50" w:right="-120" w:firstLine="720"/>
        <w:rPr>
          <w:rFonts w:ascii="楷体_GB2312" w:eastAsia="楷体_GB2312" w:cs="楷体_GB2312" w:hint="eastAsia"/>
          <w:b/>
          <w:bCs/>
          <w:sz w:val="32"/>
          <w:szCs w:val="32"/>
          <w:lang w:val="zh-CN"/>
        </w:rPr>
      </w:pPr>
      <w:r>
        <w:rPr>
          <w:rFonts w:ascii="楷体_GB2312" w:eastAsia="楷体_GB2312" w:cs="楷体_GB2312" w:hint="eastAsia"/>
          <w:b/>
          <w:bCs/>
          <w:sz w:val="32"/>
          <w:szCs w:val="32"/>
          <w:lang w:val="zh-CN"/>
        </w:rPr>
        <w:t>（一）机构组成</w:t>
      </w:r>
    </w:p>
    <w:p>
      <w:pPr>
        <w:pStyle w:val="16"/>
        <w:spacing w:beforeLines="0" w:before="93" w:line="560" w:lineRule="exact"/>
        <w:ind w:rightChars="-50" w:right="-120" w:firstLineChars="200" w:firstLine="640"/>
        <w:rPr>
          <w:rFonts w:ascii="Times New Roman" w:eastAsia="方正仿宋_GBK" w:cs="Times New Roman" w:hAnsi="Times New Roman" w:hint="eastAsia"/>
          <w:sz w:val="32"/>
          <w:szCs w:val="32"/>
        </w:rPr>
      </w:pPr>
      <w:r>
        <w:rPr>
          <w:rFonts w:ascii="Times New Roman" w:eastAsia="方正仿宋_GBK" w:hAnsi="Times New Roman" w:hint="eastAsia"/>
          <w:sz w:val="32"/>
          <w:szCs w:val="32"/>
        </w:rPr>
        <w:t>根据州委外办</w:t>
      </w:r>
      <w:r>
        <w:rPr>
          <w:rFonts w:ascii="Times New Roman" w:eastAsia="方正仿宋_GBK" w:hAnsi="Times New Roman"/>
          <w:sz w:val="32"/>
          <w:szCs w:val="32"/>
        </w:rPr>
        <w:t>“</w:t>
      </w:r>
      <w:r>
        <w:rPr>
          <w:rFonts w:ascii="Times New Roman" w:eastAsia="方正仿宋_GBK" w:hAnsi="Times New Roman" w:hint="eastAsia"/>
          <w:sz w:val="32"/>
          <w:szCs w:val="32"/>
        </w:rPr>
        <w:t>三定方案</w:t>
      </w:r>
      <w:r>
        <w:rPr>
          <w:rFonts w:ascii="Times New Roman" w:eastAsia="方正仿宋_GBK" w:hAnsi="Times New Roman"/>
          <w:sz w:val="32"/>
          <w:szCs w:val="32"/>
        </w:rPr>
        <w:t>”</w:t>
      </w:r>
      <w:r>
        <w:rPr>
          <w:rFonts w:ascii="Times New Roman" w:eastAsia="方正仿宋_GBK" w:hAnsi="Times New Roman" w:hint="eastAsia"/>
          <w:sz w:val="32"/>
          <w:szCs w:val="32"/>
        </w:rPr>
        <w:t>，州委外办内设三个科室，即综合科、外事科、港澳事务科。</w:t>
      </w:r>
    </w:p>
    <w:p>
      <w:pPr>
        <w:adjustRightInd w:val="0"/>
        <w:snapToGrid w:val="0"/>
        <w:spacing w:line="560" w:lineRule="exact"/>
        <w:ind w:rightChars="-50" w:right="-120" w:firstLine="720"/>
        <w:rPr>
          <w:rFonts w:ascii="楷体_GB2312" w:eastAsia="楷体_GB2312" w:cs="楷体_GB2312"/>
          <w:b/>
          <w:bCs/>
          <w:sz w:val="32"/>
          <w:szCs w:val="32"/>
          <w:lang w:val="zh-CN"/>
        </w:rPr>
      </w:pPr>
      <w:r>
        <w:rPr>
          <w:rFonts w:ascii="楷体_GB2312" w:eastAsia="楷体_GB2312" w:cs="楷体_GB2312" w:hint="eastAsia"/>
          <w:b/>
          <w:bCs/>
          <w:sz w:val="32"/>
          <w:szCs w:val="32"/>
          <w:lang w:val="zh-CN"/>
        </w:rPr>
        <w:t>（二）机构职能</w:t>
      </w:r>
    </w:p>
    <w:p>
      <w:pPr>
        <w:spacing w:line="560" w:lineRule="exact"/>
        <w:ind w:rightChars="-50" w:right="-120" w:firstLineChars="200" w:firstLine="640"/>
        <w:rPr>
          <w:rFonts w:ascii="Times New Roman" w:eastAsia="方正仿宋_GBK" w:cs="Times New Roman" w:hAnsi="Times New Roman" w:hint="eastAsia"/>
          <w:kern w:val="2"/>
          <w:sz w:val="32"/>
          <w:szCs w:val="32"/>
        </w:rPr>
      </w:pPr>
      <w:r>
        <w:rPr>
          <w:rFonts w:ascii="Times New Roman" w:eastAsia="方正仿宋_GBK" w:hAnsi="Times New Roman" w:hint="eastAsia"/>
          <w:sz w:val="32"/>
          <w:szCs w:val="32"/>
        </w:rPr>
        <w:t>根据州委外办</w:t>
      </w:r>
      <w:r>
        <w:rPr>
          <w:rFonts w:ascii="Times New Roman" w:eastAsia="方正仿宋_GBK" w:hAnsi="Times New Roman"/>
          <w:sz w:val="32"/>
          <w:szCs w:val="32"/>
        </w:rPr>
        <w:t>“</w:t>
      </w:r>
      <w:r>
        <w:rPr>
          <w:rFonts w:ascii="Times New Roman" w:eastAsia="方正仿宋_GBK" w:hAnsi="Times New Roman" w:hint="eastAsia"/>
          <w:sz w:val="32"/>
          <w:szCs w:val="32"/>
        </w:rPr>
        <w:t>三定方案</w:t>
      </w:r>
      <w:r>
        <w:rPr>
          <w:rFonts w:ascii="Times New Roman" w:eastAsia="方正仿宋_GBK" w:hAnsi="Times New Roman"/>
          <w:sz w:val="32"/>
          <w:szCs w:val="32"/>
        </w:rPr>
        <w:t>”</w:t>
      </w:r>
      <w:r>
        <w:rPr>
          <w:rFonts w:ascii="Times New Roman" w:eastAsia="方正仿宋_GBK" w:hAnsi="Times New Roman" w:hint="eastAsia"/>
          <w:sz w:val="32"/>
          <w:szCs w:val="32"/>
        </w:rPr>
        <w:t>规定，州委外办主要职责是：</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hint="eastAsia"/>
          <w:sz w:val="32"/>
          <w:szCs w:val="32"/>
        </w:rPr>
        <w:t>贯彻执行党和国家的外事、港澳方针政策和法律法规，以及州委、州政府和州委外事工作委员会关于外事、港澳和友协工作的决策部署，并负责监督检查。指导全州外事、港澳和友协工作。围绕推进全州高水平开放、高质量发展和外事、港澳和友协工作开展调查研究，统筹协调全州外事、港澳和友协工作及其重大活动。指导协调各级各部门有序开展重大对外交流活动，推动实施</w:t>
      </w:r>
      <w:r>
        <w:rPr>
          <w:rFonts w:ascii="Times New Roman" w:eastAsia="方正仿宋_GBK" w:hAnsi="Times New Roman"/>
          <w:sz w:val="32"/>
          <w:szCs w:val="32"/>
        </w:rPr>
        <w:t>“</w:t>
      </w:r>
      <w:r>
        <w:rPr>
          <w:rFonts w:ascii="Times New Roman" w:eastAsia="方正仿宋_GBK" w:hAnsi="Times New Roman" w:hint="eastAsia"/>
          <w:sz w:val="32"/>
          <w:szCs w:val="32"/>
        </w:rPr>
        <w:t>四向拓展、全域开放</w:t>
      </w:r>
      <w:r>
        <w:rPr>
          <w:rFonts w:ascii="Times New Roman" w:eastAsia="方正仿宋_GBK" w:hAnsi="Times New Roman"/>
          <w:sz w:val="32"/>
          <w:szCs w:val="32"/>
        </w:rPr>
        <w:t>”</w:t>
      </w:r>
      <w:r>
        <w:rPr>
          <w:rFonts w:ascii="Times New Roman" w:eastAsia="方正仿宋_GBK" w:hAnsi="Times New Roman" w:hint="eastAsia"/>
          <w:sz w:val="32"/>
          <w:szCs w:val="32"/>
        </w:rPr>
        <w:t>战略部署，为州委、州政府决策提出建议。</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hint="eastAsia"/>
          <w:sz w:val="32"/>
          <w:szCs w:val="32"/>
        </w:rPr>
        <w:t>负责全州重大外事工作的统筹协调、整体谋划、政策研究和督促指导。研究起草全州外事、港澳和友协工作的地方性法规、政府规章草案。负责制定外事、港澳和友协工作规划以及有关政策措施和办法，审核各地、各部门报请州委、州政府审批的涉及外事、港澳和友协工作的文件，审核报批在州举行的国际性会议。负责本系统、本部门依法行政工作。</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hint="eastAsia"/>
          <w:sz w:val="32"/>
          <w:szCs w:val="32"/>
        </w:rPr>
        <w:t>统筹协调管理全州各部门（单位）与外国驻我国使馆、领馆的交往活动，管理为外国领事馆和国（境）外其他官方机构服务的机构。</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4.</w:t>
      </w:r>
      <w:r>
        <w:rPr>
          <w:rFonts w:ascii="Times New Roman" w:eastAsia="方正仿宋_GBK" w:hAnsi="Times New Roman" w:hint="eastAsia"/>
          <w:sz w:val="32"/>
          <w:szCs w:val="32"/>
        </w:rPr>
        <w:t>负责州委对外党际交流与合作工作。负责以中国共产党名义出访团组的协调工作。负责中共中央对外联络部等中央部门邀请的党宾来州访问工作。</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5.</w:t>
      </w:r>
      <w:r>
        <w:rPr>
          <w:rFonts w:ascii="Times New Roman" w:eastAsia="方正仿宋_GBK" w:hAnsi="Times New Roman" w:hint="eastAsia"/>
          <w:sz w:val="32"/>
          <w:szCs w:val="32"/>
        </w:rPr>
        <w:t>统筹全州民间对外交往工作，统筹全州民间组织参与国际交流协调工作。</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6.</w:t>
      </w:r>
      <w:r>
        <w:rPr>
          <w:rFonts w:ascii="Times New Roman" w:eastAsia="方正仿宋_GBK" w:hAnsi="Times New Roman" w:hint="eastAsia"/>
          <w:sz w:val="32"/>
          <w:szCs w:val="32"/>
        </w:rPr>
        <w:t>综合协调全州因公出国（境）管理工作，按照授权和管理权限，负责相关事宜的审核报批及证件上缴工作。</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7.</w:t>
      </w:r>
      <w:r>
        <w:rPr>
          <w:rFonts w:ascii="Times New Roman" w:eastAsia="方正仿宋_GBK" w:hAnsi="Times New Roman" w:hint="eastAsia"/>
          <w:sz w:val="32"/>
          <w:szCs w:val="32"/>
        </w:rPr>
        <w:t>负责接待来州访问或进行公务活动的国宾和外国驻华外交人员，办理相关礼宾事宜，统筹协调州委、州人大常委会、州人民政府、州政协领导的外事活动，负责办理外国受邀人员来访的审核报批事宜。</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8.</w:t>
      </w:r>
      <w:r>
        <w:rPr>
          <w:rFonts w:ascii="Times New Roman" w:eastAsia="方正仿宋_GBK" w:hAnsi="Times New Roman" w:hint="eastAsia"/>
          <w:sz w:val="32"/>
          <w:szCs w:val="32"/>
        </w:rPr>
        <w:t>负责全州与</w:t>
      </w:r>
      <w:r>
        <w:rPr>
          <w:rFonts w:ascii="Times New Roman" w:eastAsia="方正仿宋_GBK" w:hAnsi="Times New Roman"/>
          <w:sz w:val="32"/>
          <w:szCs w:val="32"/>
        </w:rPr>
        <w:t>“</w:t>
      </w:r>
      <w:r>
        <w:rPr>
          <w:rFonts w:ascii="Times New Roman" w:eastAsia="方正仿宋_GBK" w:hAnsi="Times New Roman" w:hint="eastAsia"/>
          <w:sz w:val="32"/>
          <w:szCs w:val="32"/>
        </w:rPr>
        <w:t>一带一路</w:t>
      </w:r>
      <w:r>
        <w:rPr>
          <w:rFonts w:ascii="Times New Roman" w:eastAsia="方正仿宋_GBK" w:hAnsi="Times New Roman"/>
          <w:sz w:val="32"/>
          <w:szCs w:val="32"/>
        </w:rPr>
        <w:t>”</w:t>
      </w:r>
      <w:r>
        <w:rPr>
          <w:rFonts w:ascii="Times New Roman" w:eastAsia="方正仿宋_GBK" w:hAnsi="Times New Roman" w:hint="eastAsia"/>
          <w:sz w:val="32"/>
          <w:szCs w:val="32"/>
        </w:rPr>
        <w:t>沿线重点国家交流合作的统筹协调工作。稳步推进我州建立相关国际友好关系工作，负责全州与外国友好城市、友好市州（县）和其他结好单位的交往活动及其相关的报批事宜，为全州企业、事业单位开展对外合作交流提供服务。</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9.</w:t>
      </w:r>
      <w:r>
        <w:rPr>
          <w:rFonts w:ascii="Times New Roman" w:eastAsia="方正仿宋_GBK" w:hAnsi="Times New Roman" w:hint="eastAsia"/>
          <w:sz w:val="32"/>
          <w:szCs w:val="32"/>
        </w:rPr>
        <w:t>统筹协调全州涉藏外事工作，参与协调处理阿坝州机构和人员在海外的领事保护事宜及外国人在州涉案事宜，参与处理全州重大涉外案件和涉外突发应急事件。参与协调境外非政府组织在州活动管理工作。</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10.</w:t>
      </w:r>
      <w:r>
        <w:rPr>
          <w:rFonts w:ascii="Times New Roman" w:eastAsia="方正仿宋_GBK" w:hAnsi="Times New Roman" w:hint="eastAsia"/>
          <w:sz w:val="32"/>
          <w:szCs w:val="32"/>
        </w:rPr>
        <w:t>统筹全州涉港澳事务，负责川港澳合作机制涉及我州的相关事项。统筹协调我州与港澳各界交往事宜。负责全州因公赴港澳人员的任务审核报批工作。负责与港澳特区政府驻川机构的联络交往事宜，参与处理涉港澳应急事件，负责港澳特区政府官员和有关人员公务来州邀请报批及接待工作。</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11.</w:t>
      </w:r>
      <w:r>
        <w:rPr>
          <w:rFonts w:ascii="Times New Roman" w:eastAsia="方正仿宋_GBK" w:hAnsi="Times New Roman" w:hint="eastAsia"/>
          <w:sz w:val="32"/>
          <w:szCs w:val="32"/>
        </w:rPr>
        <w:t>指导全州外事系统的对外宣传工作。负责外国常驻我国新闻机构和来州外国记者在我州采访及外国记者的管理服务工作，负责外事、港澳和友协信息工作。</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12.</w:t>
      </w:r>
      <w:r>
        <w:rPr>
          <w:rFonts w:ascii="Times New Roman" w:eastAsia="方正仿宋_GBK" w:hAnsi="Times New Roman" w:hint="eastAsia"/>
          <w:sz w:val="32"/>
          <w:szCs w:val="32"/>
        </w:rPr>
        <w:t>负责全州外事系统工作人员的教育培训工作，监督检查外事纪律和保密制度的执行情况，协调处理违反外事纪律和保密规定的重大案件。</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13.</w:t>
      </w:r>
      <w:r>
        <w:rPr>
          <w:rFonts w:ascii="Times New Roman" w:eastAsia="方正仿宋_GBK" w:hAnsi="Times New Roman" w:hint="eastAsia"/>
          <w:sz w:val="32"/>
          <w:szCs w:val="32"/>
        </w:rPr>
        <w:t>负责州委外事工作委员会的具体工作。承担有关行政审批事项。</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14.</w:t>
      </w:r>
      <w:r>
        <w:rPr>
          <w:rFonts w:ascii="Times New Roman" w:eastAsia="方正仿宋_GBK" w:hAnsi="Times New Roman" w:hint="eastAsia"/>
          <w:sz w:val="32"/>
          <w:szCs w:val="32"/>
        </w:rPr>
        <w:t>完成州委交办的其他任务。</w:t>
      </w:r>
    </w:p>
    <w:p>
      <w:pPr>
        <w:adjustRightInd w:val="0"/>
        <w:snapToGrid w:val="0"/>
        <w:spacing w:line="560" w:lineRule="exact"/>
        <w:ind w:rightChars="-50" w:right="-120" w:firstLine="720"/>
        <w:rPr>
          <w:rFonts w:ascii="楷体_GB2312" w:eastAsia="楷体_GB2312" w:cs="楷体_GB2312"/>
          <w:b/>
          <w:bCs/>
          <w:sz w:val="32"/>
          <w:szCs w:val="32"/>
          <w:lang w:val="zh-CN"/>
        </w:rPr>
      </w:pPr>
      <w:r>
        <w:rPr>
          <w:rFonts w:ascii="楷体_GB2312" w:eastAsia="楷体_GB2312" w:cs="楷体_GB2312" w:hint="eastAsia"/>
          <w:b/>
          <w:bCs/>
          <w:sz w:val="32"/>
          <w:szCs w:val="32"/>
          <w:lang w:val="zh-CN"/>
        </w:rPr>
        <w:t>（三）人员概况</w:t>
      </w:r>
    </w:p>
    <w:p>
      <w:pPr>
        <w:spacing w:line="560" w:lineRule="exact"/>
        <w:ind w:rightChars="-50" w:right="-120" w:firstLine="480"/>
        <w:rPr>
          <w:rFonts w:ascii="Times New Roman" w:eastAsia="方正仿宋_GBK" w:cs="Times New Roman" w:hAnsi="Times New Roman" w:hint="eastAsia"/>
          <w:kern w:val="2"/>
          <w:sz w:val="32"/>
          <w:szCs w:val="32"/>
        </w:rPr>
      </w:pPr>
      <w:r>
        <w:rPr>
          <w:rFonts w:ascii="Times New Roman" w:eastAsia="方正仿宋_GBK" w:hAnsi="Times New Roman" w:hint="eastAsia"/>
          <w:sz w:val="32"/>
          <w:szCs w:val="32"/>
        </w:rPr>
        <w:t>根据州委外办</w:t>
      </w:r>
      <w:r>
        <w:rPr>
          <w:rFonts w:ascii="Times New Roman" w:eastAsia="方正仿宋_GBK" w:hAnsi="Times New Roman"/>
          <w:sz w:val="32"/>
          <w:szCs w:val="32"/>
        </w:rPr>
        <w:t>“</w:t>
      </w:r>
      <w:r>
        <w:rPr>
          <w:rFonts w:ascii="Times New Roman" w:eastAsia="方正仿宋_GBK" w:hAnsi="Times New Roman" w:hint="eastAsia"/>
          <w:sz w:val="32"/>
          <w:szCs w:val="32"/>
        </w:rPr>
        <w:t>三定方案</w:t>
      </w:r>
      <w:r>
        <w:rPr>
          <w:rFonts w:ascii="Times New Roman" w:eastAsia="方正仿宋_GBK" w:hAnsi="Times New Roman"/>
          <w:sz w:val="32"/>
          <w:szCs w:val="32"/>
        </w:rPr>
        <w:t>”</w:t>
      </w:r>
      <w:r>
        <w:rPr>
          <w:rFonts w:ascii="Times New Roman" w:eastAsia="方正仿宋_GBK" w:hAnsi="Times New Roman" w:hint="eastAsia"/>
          <w:sz w:val="32"/>
          <w:szCs w:val="32"/>
        </w:rPr>
        <w:t>，州委外办核行政编制</w:t>
      </w:r>
      <w:r>
        <w:rPr>
          <w:rFonts w:ascii="Times New Roman" w:eastAsia="方正仿宋_GBK" w:hAnsi="Times New Roman"/>
          <w:sz w:val="32"/>
          <w:szCs w:val="32"/>
        </w:rPr>
        <w:t>7</w:t>
      </w:r>
      <w:r>
        <w:rPr>
          <w:rFonts w:ascii="Times New Roman" w:eastAsia="方正仿宋_GBK" w:hAnsi="Times New Roman" w:hint="eastAsia"/>
          <w:sz w:val="32"/>
          <w:szCs w:val="32"/>
        </w:rPr>
        <w:t>名、工勤编制</w:t>
      </w:r>
      <w:r>
        <w:rPr>
          <w:rFonts w:ascii="Times New Roman" w:eastAsia="方正仿宋_GBK" w:hAnsi="Times New Roman"/>
          <w:sz w:val="32"/>
          <w:szCs w:val="32"/>
        </w:rPr>
        <w:t>2</w:t>
      </w:r>
      <w:r>
        <w:rPr>
          <w:rFonts w:ascii="Times New Roman" w:eastAsia="方正仿宋_GBK" w:hAnsi="Times New Roman" w:hint="eastAsia"/>
          <w:sz w:val="32"/>
          <w:szCs w:val="32"/>
        </w:rPr>
        <w:t>名，</w:t>
      </w:r>
      <w:r>
        <w:rPr>
          <w:rFonts w:ascii="Times New Roman" w:eastAsia="方正仿宋_GBK" w:hAnsi="Times New Roman"/>
          <w:sz w:val="32"/>
          <w:szCs w:val="32"/>
        </w:rPr>
        <w:t>2022</w:t>
      </w:r>
      <w:r>
        <w:rPr>
          <w:rFonts w:ascii="Times New Roman" w:eastAsia="方正仿宋_GBK" w:hAnsi="Times New Roman" w:hint="eastAsia"/>
          <w:sz w:val="32"/>
          <w:szCs w:val="32"/>
        </w:rPr>
        <w:t>年末实有公务员</w:t>
      </w:r>
      <w:r>
        <w:rPr>
          <w:rFonts w:ascii="Times New Roman" w:eastAsia="方正仿宋_GBK" w:hAnsi="Times New Roman"/>
          <w:sz w:val="32"/>
          <w:szCs w:val="32"/>
        </w:rPr>
        <w:t>6</w:t>
      </w:r>
      <w:r>
        <w:rPr>
          <w:rFonts w:ascii="Times New Roman" w:eastAsia="方正仿宋_GBK" w:hAnsi="Times New Roman" w:hint="eastAsia"/>
          <w:sz w:val="32"/>
          <w:szCs w:val="32"/>
        </w:rPr>
        <w:t>人、工勤人员</w:t>
      </w:r>
      <w:r>
        <w:rPr>
          <w:rFonts w:ascii="Times New Roman" w:eastAsia="方正仿宋_GBK" w:hAnsi="Times New Roman"/>
          <w:sz w:val="32"/>
          <w:szCs w:val="32"/>
        </w:rPr>
        <w:t>2</w:t>
      </w:r>
      <w:r>
        <w:rPr>
          <w:rFonts w:ascii="Times New Roman" w:eastAsia="方正仿宋_GBK" w:hAnsi="Times New Roman" w:hint="eastAsia"/>
          <w:sz w:val="32"/>
          <w:szCs w:val="32"/>
        </w:rPr>
        <w:t>人、退休人员</w:t>
      </w:r>
      <w:r>
        <w:rPr>
          <w:rFonts w:ascii="Times New Roman" w:eastAsia="方正仿宋_GBK" w:hAnsi="Times New Roman"/>
          <w:sz w:val="32"/>
          <w:szCs w:val="32"/>
        </w:rPr>
        <w:t>6</w:t>
      </w:r>
      <w:r>
        <w:rPr>
          <w:rFonts w:ascii="Times New Roman" w:eastAsia="方正仿宋_GBK" w:hAnsi="Times New Roman" w:hint="eastAsia"/>
          <w:sz w:val="32"/>
          <w:szCs w:val="32"/>
        </w:rPr>
        <w:t>人。</w:t>
      </w:r>
    </w:p>
    <w:p>
      <w:pPr>
        <w:adjustRightInd w:val="0"/>
        <w:snapToGrid w:val="0"/>
        <w:spacing w:line="560" w:lineRule="exact"/>
        <w:ind w:rightChars="-50" w:right="-120" w:firstLine="720"/>
        <w:rPr>
          <w:rFonts w:ascii="方正黑体_GBK" w:eastAsia="方正黑体_GBK" w:cs="方正黑体_GBK"/>
          <w:sz w:val="32"/>
          <w:szCs w:val="32"/>
        </w:rPr>
      </w:pPr>
      <w:r>
        <w:rPr>
          <w:rFonts w:ascii="方正黑体_GBK" w:eastAsia="方正黑体_GBK" w:cs="方正黑体_GBK" w:hint="eastAsia"/>
          <w:sz w:val="32"/>
          <w:szCs w:val="32"/>
        </w:rPr>
        <w:t>二、部门财政资金收支情况</w:t>
      </w:r>
    </w:p>
    <w:p>
      <w:pPr>
        <w:adjustRightInd w:val="0"/>
        <w:snapToGrid w:val="0"/>
        <w:spacing w:line="560" w:lineRule="exact"/>
        <w:ind w:rightChars="-50" w:right="-120" w:firstLine="720"/>
        <w:rPr>
          <w:rFonts w:ascii="楷体_GB2312" w:eastAsia="楷体_GB2312" w:cs="楷体_GB2312" w:hint="eastAsia"/>
          <w:b/>
          <w:bCs/>
          <w:sz w:val="32"/>
          <w:szCs w:val="32"/>
          <w:lang w:val="zh-CN"/>
        </w:rPr>
      </w:pPr>
      <w:r>
        <w:rPr>
          <w:rFonts w:ascii="楷体_GB2312" w:eastAsia="楷体_GB2312" w:cs="楷体_GB2312" w:hint="eastAsia"/>
          <w:b/>
          <w:bCs/>
          <w:sz w:val="32"/>
          <w:szCs w:val="32"/>
          <w:lang w:val="zh-CN"/>
        </w:rPr>
        <w:t>（一）部门财政资金收入情况</w:t>
      </w:r>
    </w:p>
    <w:p>
      <w:pPr>
        <w:adjustRightInd w:val="0"/>
        <w:snapToGrid w:val="0"/>
        <w:spacing w:line="560" w:lineRule="exact"/>
        <w:ind w:rightChars="-50" w:right="-120" w:firstLine="720"/>
        <w:rPr>
          <w:rFonts w:ascii="Times New Roman" w:eastAsia="方正仿宋_GBK" w:cs="Times New Roman" w:hAnsi="Times New Roman" w:hint="eastAsia"/>
          <w:sz w:val="32"/>
          <w:szCs w:val="32"/>
        </w:rPr>
      </w:pPr>
      <w:r>
        <w:rPr>
          <w:rFonts w:ascii="Times New Roman" w:eastAsia="方正仿宋_GBK" w:hAnsi="Times New Roman"/>
          <w:sz w:val="32"/>
          <w:szCs w:val="32"/>
        </w:rPr>
        <w:t>2022</w:t>
      </w:r>
      <w:r>
        <w:rPr>
          <w:rFonts w:ascii="Times New Roman" w:eastAsia="方正仿宋_GBK" w:hAnsi="Times New Roman" w:hint="eastAsia"/>
          <w:sz w:val="32"/>
          <w:szCs w:val="32"/>
        </w:rPr>
        <w:t>年收入</w:t>
      </w:r>
      <w:r>
        <w:rPr>
          <w:rFonts w:ascii="Times New Roman" w:eastAsia="方正仿宋_GBK" w:hAnsi="Times New Roman"/>
          <w:sz w:val="32"/>
          <w:szCs w:val="32"/>
        </w:rPr>
        <w:t>276.64</w:t>
      </w:r>
      <w:r>
        <w:rPr>
          <w:rFonts w:ascii="Times New Roman" w:eastAsia="方正仿宋_GBK" w:hAnsi="Times New Roman" w:hint="eastAsia"/>
          <w:sz w:val="32"/>
          <w:szCs w:val="32"/>
        </w:rPr>
        <w:t>万元，其中财政补助收入</w:t>
      </w:r>
      <w:r>
        <w:rPr>
          <w:rFonts w:ascii="Times New Roman" w:eastAsia="方正仿宋_GBK" w:hAnsi="Times New Roman"/>
          <w:sz w:val="32"/>
          <w:szCs w:val="32"/>
        </w:rPr>
        <w:t>276.64</w:t>
      </w:r>
      <w:r>
        <w:rPr>
          <w:rFonts w:ascii="Times New Roman" w:eastAsia="方正仿宋_GBK" w:hAnsi="Times New Roman" w:hint="eastAsia"/>
          <w:sz w:val="32"/>
          <w:szCs w:val="32"/>
        </w:rPr>
        <w:t>万元。</w:t>
      </w:r>
    </w:p>
    <w:p>
      <w:pPr>
        <w:adjustRightInd w:val="0"/>
        <w:snapToGrid w:val="0"/>
        <w:spacing w:line="560" w:lineRule="exact"/>
        <w:ind w:rightChars="-50" w:right="-120" w:firstLine="720"/>
        <w:rPr>
          <w:rFonts w:ascii="楷体_GB2312" w:eastAsia="楷体_GB2312" w:cs="楷体_GB2312"/>
          <w:b/>
          <w:bCs/>
          <w:sz w:val="32"/>
          <w:szCs w:val="32"/>
          <w:lang w:val="zh-CN"/>
        </w:rPr>
      </w:pPr>
      <w:r>
        <w:rPr>
          <w:rFonts w:ascii="楷体_GB2312" w:eastAsia="楷体_GB2312" w:cs="楷体_GB2312" w:hint="eastAsia"/>
          <w:b/>
          <w:bCs/>
          <w:sz w:val="32"/>
          <w:szCs w:val="32"/>
          <w:lang w:val="zh-CN"/>
        </w:rPr>
        <w:t>（二）部门财政资金支出情况</w:t>
      </w:r>
    </w:p>
    <w:p>
      <w:pPr>
        <w:adjustRightInd w:val="0"/>
        <w:snapToGrid w:val="0"/>
        <w:spacing w:line="560" w:lineRule="exact"/>
        <w:ind w:rightChars="-50" w:right="-120" w:firstLine="720"/>
        <w:rPr>
          <w:rFonts w:ascii="Times New Roman" w:eastAsia="方正仿宋_GBK" w:cs="Times New Roman" w:hAnsi="Times New Roman" w:hint="eastAsia"/>
          <w:sz w:val="32"/>
          <w:szCs w:val="32"/>
        </w:rPr>
      </w:pPr>
      <w:r>
        <w:rPr>
          <w:rFonts w:ascii="Times New Roman" w:eastAsia="方正仿宋_GBK" w:hAnsi="Times New Roman" w:hint="eastAsia"/>
          <w:sz w:val="32"/>
          <w:szCs w:val="32"/>
        </w:rPr>
        <w:t>全年支出数</w:t>
      </w:r>
      <w:r>
        <w:rPr>
          <w:rFonts w:ascii="Times New Roman" w:eastAsia="方正仿宋_GBK" w:hAnsi="Times New Roman"/>
          <w:sz w:val="32"/>
          <w:szCs w:val="32"/>
        </w:rPr>
        <w:t>276.64</w:t>
      </w:r>
      <w:r>
        <w:rPr>
          <w:rFonts w:ascii="Times New Roman" w:eastAsia="方正仿宋_GBK" w:hAnsi="Times New Roman" w:hint="eastAsia"/>
          <w:sz w:val="32"/>
          <w:szCs w:val="32"/>
        </w:rPr>
        <w:t>万元，其中：工资福利支出</w:t>
      </w:r>
      <w:r>
        <w:rPr>
          <w:rFonts w:ascii="Times New Roman" w:eastAsia="方正仿宋_GBK" w:hAnsi="Times New Roman"/>
          <w:sz w:val="32"/>
          <w:szCs w:val="32"/>
        </w:rPr>
        <w:t>195.28</w:t>
      </w:r>
      <w:r>
        <w:rPr>
          <w:rFonts w:ascii="Times New Roman" w:eastAsia="方正仿宋_GBK" w:hAnsi="Times New Roman" w:hint="eastAsia"/>
          <w:sz w:val="32"/>
          <w:szCs w:val="32"/>
        </w:rPr>
        <w:t>万元、商品和服务支出</w:t>
      </w:r>
      <w:r>
        <w:rPr>
          <w:rFonts w:ascii="Times New Roman" w:eastAsia="方正仿宋_GBK" w:hAnsi="Times New Roman"/>
          <w:sz w:val="32"/>
          <w:szCs w:val="32"/>
        </w:rPr>
        <w:t>31.92</w:t>
      </w:r>
      <w:r>
        <w:rPr>
          <w:rFonts w:ascii="Times New Roman" w:eastAsia="方正仿宋_GBK" w:hAnsi="Times New Roman" w:hint="eastAsia"/>
          <w:sz w:val="32"/>
          <w:szCs w:val="32"/>
        </w:rPr>
        <w:t>万元、对个人和家庭补助支出</w:t>
      </w:r>
      <w:r>
        <w:rPr>
          <w:rFonts w:ascii="Times New Roman" w:eastAsia="方正仿宋_GBK" w:hAnsi="Times New Roman"/>
          <w:sz w:val="32"/>
          <w:szCs w:val="32"/>
        </w:rPr>
        <w:t>21.01</w:t>
      </w:r>
      <w:r>
        <w:rPr>
          <w:rFonts w:ascii="Times New Roman" w:eastAsia="方正仿宋_GBK" w:hAnsi="Times New Roman" w:hint="eastAsia"/>
          <w:sz w:val="32"/>
          <w:szCs w:val="32"/>
        </w:rPr>
        <w:t>万元、其他资本性支出</w:t>
      </w:r>
      <w:r>
        <w:rPr>
          <w:rFonts w:ascii="Times New Roman" w:eastAsia="方正仿宋_GBK" w:hAnsi="Times New Roman"/>
          <w:sz w:val="32"/>
          <w:szCs w:val="32"/>
        </w:rPr>
        <w:t>0</w:t>
      </w:r>
      <w:r>
        <w:rPr>
          <w:rFonts w:ascii="Times New Roman" w:eastAsia="方正仿宋_GBK" w:hAnsi="Times New Roman" w:hint="eastAsia"/>
          <w:sz w:val="32"/>
          <w:szCs w:val="32"/>
        </w:rPr>
        <w:t>万元。</w:t>
      </w:r>
    </w:p>
    <w:p>
      <w:pPr>
        <w:adjustRightInd w:val="0"/>
        <w:snapToGrid w:val="0"/>
        <w:spacing w:line="560" w:lineRule="exact"/>
        <w:ind w:rightChars="-50" w:right="-120" w:firstLine="720"/>
        <w:rPr>
          <w:rFonts w:ascii="方正黑体_GBK" w:eastAsia="方正黑体_GBK" w:cs="方正黑体_GBK"/>
          <w:sz w:val="32"/>
          <w:szCs w:val="32"/>
        </w:rPr>
      </w:pPr>
      <w:r>
        <w:rPr>
          <w:rFonts w:ascii="方正黑体_GBK" w:eastAsia="方正黑体_GBK" w:cs="方正黑体_GBK" w:hint="eastAsia"/>
          <w:sz w:val="32"/>
          <w:szCs w:val="32"/>
        </w:rPr>
        <w:t>三、部门整体预算绩效管理情况</w:t>
      </w:r>
    </w:p>
    <w:p>
      <w:pPr>
        <w:adjustRightInd w:val="0"/>
        <w:snapToGrid w:val="0"/>
        <w:spacing w:line="560" w:lineRule="exact"/>
        <w:ind w:rightChars="-50" w:right="-120" w:firstLine="720"/>
        <w:rPr>
          <w:rFonts w:ascii="楷体_GB2312" w:eastAsia="楷体_GB2312" w:cs="楷体_GB2312" w:hint="eastAsia"/>
          <w:b/>
          <w:bCs/>
          <w:sz w:val="32"/>
          <w:szCs w:val="32"/>
          <w:lang w:val="zh-CN"/>
        </w:rPr>
      </w:pPr>
      <w:r>
        <w:rPr>
          <w:rFonts w:ascii="楷体_GB2312" w:eastAsia="楷体_GB2312" w:cs="楷体_GB2312" w:hint="eastAsia"/>
          <w:b/>
          <w:bCs/>
          <w:sz w:val="32"/>
          <w:szCs w:val="32"/>
          <w:lang w:val="zh-CN"/>
        </w:rPr>
        <w:t>（一）部门预算编制管理情况</w:t>
      </w:r>
    </w:p>
    <w:p>
      <w:pPr>
        <w:spacing w:line="560" w:lineRule="exact"/>
        <w:ind w:firstLineChars="225" w:firstLine="720"/>
        <w:rPr>
          <w:rFonts w:ascii="Times New Roman" w:eastAsia="方正仿宋_GBK" w:cs="Times New Roman" w:hAnsi="Times New Roman" w:hint="eastAsia"/>
          <w:sz w:val="32"/>
          <w:szCs w:val="32"/>
          <w:lang w:val="zh-CN"/>
        </w:rPr>
      </w:pPr>
      <w:r>
        <w:rPr>
          <w:rFonts w:ascii="Times New Roman" w:eastAsia="方正仿宋_GBK" w:hAnsi="Times New Roman" w:hint="eastAsia"/>
          <w:sz w:val="32"/>
          <w:szCs w:val="32"/>
          <w:lang w:val="zh-CN"/>
        </w:rPr>
        <w:t>我办严格按照《预算法》《阿坝州州级预算绩效目标管理办法》《预算编制通知》等文件要求，完整编制部门整体绩效目标，合理量化项目绩效目标，按时完成基础库、项目库报送工作，特别对外事工作专项经费、对外友协专项工作经费、</w:t>
      </w:r>
      <w:r>
        <w:rPr>
          <w:rFonts w:ascii="Times New Roman" w:eastAsia="方正仿宋_GBK" w:hAnsi="Times New Roman" w:hint="eastAsia"/>
          <w:sz w:val="32"/>
          <w:szCs w:val="32"/>
        </w:rPr>
        <w:t>涉外使领馆人员和媒体记者管理经费等业务项目的预算资金做到了科学计划，合理安排。对</w:t>
      </w:r>
      <w:r>
        <w:rPr>
          <w:rFonts w:ascii="Times New Roman" w:eastAsia="方正仿宋_GBK" w:hAnsi="Times New Roman"/>
          <w:sz w:val="32"/>
          <w:szCs w:val="32"/>
        </w:rPr>
        <w:t>2022</w:t>
      </w:r>
      <w:r>
        <w:rPr>
          <w:rFonts w:ascii="Times New Roman" w:eastAsia="方正仿宋_GBK" w:hAnsi="Times New Roman" w:hint="eastAsia"/>
          <w:sz w:val="32"/>
          <w:szCs w:val="32"/>
        </w:rPr>
        <w:t>年的各项收入及支出作了认真的清理，真实、准确、全面、及时的完成年度预、决算工作。</w:t>
      </w:r>
      <w:r>
        <w:rPr>
          <w:rFonts w:ascii="Times New Roman" w:eastAsia="方正仿宋_GBK" w:hAnsi="Times New Roman"/>
          <w:sz w:val="32"/>
          <w:szCs w:val="32"/>
        </w:rPr>
        <w:t> </w:t>
      </w:r>
    </w:p>
    <w:p>
      <w:pPr>
        <w:adjustRightInd w:val="0"/>
        <w:snapToGrid w:val="0"/>
        <w:spacing w:line="560" w:lineRule="exact"/>
        <w:ind w:rightChars="-50" w:right="-120" w:firstLine="720"/>
        <w:rPr>
          <w:rFonts w:ascii="楷体_GB2312" w:eastAsia="楷体_GB2312" w:cs="楷体_GB2312"/>
          <w:b/>
          <w:bCs/>
          <w:sz w:val="32"/>
          <w:szCs w:val="32"/>
          <w:lang w:val="zh-CN"/>
        </w:rPr>
      </w:pPr>
      <w:r>
        <w:rPr>
          <w:rFonts w:ascii="楷体_GB2312" w:eastAsia="楷体_GB2312" w:cs="楷体_GB2312" w:hint="eastAsia"/>
          <w:b/>
          <w:bCs/>
          <w:sz w:val="32"/>
          <w:szCs w:val="32"/>
          <w:lang w:val="zh-CN"/>
        </w:rPr>
        <w:t>（二）部门预算执行管理情况</w:t>
      </w:r>
    </w:p>
    <w:p>
      <w:pPr>
        <w:adjustRightInd w:val="0"/>
        <w:snapToGrid w:val="0"/>
        <w:spacing w:line="560" w:lineRule="exact"/>
        <w:ind w:rightChars="-50" w:right="-120" w:firstLine="720"/>
        <w:rPr>
          <w:rFonts w:ascii="Times New Roman" w:eastAsia="方正仿宋_GBK" w:cs="Times New Roman" w:hAnsi="Times New Roman" w:hint="eastAsia"/>
          <w:sz w:val="32"/>
          <w:szCs w:val="32"/>
        </w:rPr>
      </w:pPr>
      <w:r>
        <w:rPr>
          <w:rFonts w:ascii="Times New Roman" w:eastAsia="方正仿宋_GBK" w:hAnsi="Times New Roman" w:hint="eastAsia"/>
          <w:sz w:val="32"/>
          <w:szCs w:val="32"/>
          <w:lang w:val="zh-CN"/>
        </w:rPr>
        <w:t>我办在分配州级财政专项预算时，严格按照分配时限、预算项目分配资金，做到及时分配、专款专用，</w:t>
      </w:r>
      <w:r>
        <w:rPr>
          <w:rFonts w:ascii="Times New Roman" w:eastAsia="方正仿宋_GBK" w:hAnsi="Times New Roman"/>
          <w:sz w:val="32"/>
          <w:szCs w:val="32"/>
        </w:rPr>
        <w:t>2022</w:t>
      </w:r>
      <w:r>
        <w:rPr>
          <w:rFonts w:ascii="Times New Roman" w:eastAsia="方正仿宋_GBK" w:hAnsi="Times New Roman" w:hint="eastAsia"/>
          <w:sz w:val="32"/>
          <w:szCs w:val="32"/>
        </w:rPr>
        <w:t>年</w:t>
      </w:r>
      <w:r>
        <w:rPr>
          <w:rFonts w:ascii="Times New Roman" w:eastAsia="方正仿宋_GBK" w:hAnsi="Times New Roman" w:hint="eastAsia"/>
          <w:sz w:val="32"/>
          <w:szCs w:val="32"/>
          <w:lang w:val="zh-CN"/>
        </w:rPr>
        <w:t>项目分配合规率达</w:t>
      </w:r>
      <w:r>
        <w:rPr>
          <w:rFonts w:ascii="Times New Roman" w:eastAsia="方正仿宋_GBK" w:hAnsi="Times New Roman"/>
          <w:sz w:val="32"/>
          <w:szCs w:val="32"/>
        </w:rPr>
        <w:t>100%</w:t>
      </w:r>
      <w:r>
        <w:rPr>
          <w:rFonts w:ascii="Times New Roman" w:eastAsia="方正仿宋_GBK" w:hAnsi="Times New Roman" w:hint="eastAsia"/>
          <w:sz w:val="32"/>
          <w:szCs w:val="32"/>
        </w:rPr>
        <w:t>。在预算执行过程中，严格按照预算目标绩效使用资金。</w:t>
      </w:r>
      <w:r>
        <w:rPr>
          <w:rFonts w:ascii="Times New Roman" w:eastAsia="方正仿宋_GBK" w:hAnsi="Times New Roman"/>
          <w:sz w:val="32"/>
          <w:szCs w:val="32"/>
        </w:rPr>
        <w:t>2022</w:t>
      </w:r>
      <w:r>
        <w:rPr>
          <w:rFonts w:ascii="Times New Roman" w:eastAsia="方正仿宋_GBK" w:hAnsi="Times New Roman" w:hint="eastAsia"/>
          <w:sz w:val="32"/>
          <w:szCs w:val="32"/>
        </w:rPr>
        <w:t>年</w:t>
      </w:r>
      <w:r>
        <w:rPr>
          <w:rFonts w:ascii="Times New Roman" w:eastAsia="方正仿宋_GBK" w:hAnsi="Times New Roman"/>
          <w:sz w:val="32"/>
          <w:szCs w:val="32"/>
        </w:rPr>
        <w:t>“</w:t>
      </w:r>
      <w:r>
        <w:rPr>
          <w:rFonts w:ascii="Times New Roman" w:eastAsia="方正仿宋_GBK" w:hAnsi="Times New Roman" w:hint="eastAsia"/>
          <w:sz w:val="32"/>
          <w:szCs w:val="32"/>
        </w:rPr>
        <w:t>三公</w:t>
      </w:r>
      <w:r>
        <w:rPr>
          <w:rFonts w:ascii="Times New Roman" w:eastAsia="方正仿宋_GBK" w:hAnsi="Times New Roman"/>
          <w:sz w:val="32"/>
          <w:szCs w:val="32"/>
        </w:rPr>
        <w:t>”</w:t>
      </w:r>
      <w:r>
        <w:rPr>
          <w:rFonts w:ascii="Times New Roman" w:eastAsia="方正仿宋_GBK" w:hAnsi="Times New Roman" w:hint="eastAsia"/>
          <w:sz w:val="32"/>
          <w:szCs w:val="32"/>
        </w:rPr>
        <w:t>经费支出合计</w:t>
      </w:r>
      <w:r>
        <w:rPr>
          <w:rFonts w:ascii="Times New Roman" w:eastAsia="方正仿宋_GBK" w:hAnsi="Times New Roman"/>
          <w:sz w:val="32"/>
          <w:szCs w:val="32"/>
        </w:rPr>
        <w:t>10.68</w:t>
      </w:r>
      <w:r>
        <w:rPr>
          <w:rFonts w:ascii="Times New Roman" w:eastAsia="方正仿宋_GBK" w:hAnsi="Times New Roman" w:hint="eastAsia"/>
          <w:sz w:val="32"/>
          <w:szCs w:val="32"/>
        </w:rPr>
        <w:t>万元，公务用车购置及运行维护费</w:t>
      </w:r>
      <w:r>
        <w:rPr>
          <w:rFonts w:ascii="Times New Roman" w:eastAsia="方正仿宋_GBK" w:hAnsi="Times New Roman"/>
          <w:sz w:val="32"/>
          <w:szCs w:val="32"/>
        </w:rPr>
        <w:t>10.54</w:t>
      </w:r>
      <w:r>
        <w:rPr>
          <w:rFonts w:ascii="Times New Roman" w:eastAsia="方正仿宋_GBK" w:hAnsi="Times New Roman" w:hint="eastAsia"/>
          <w:sz w:val="32"/>
          <w:szCs w:val="32"/>
        </w:rPr>
        <w:t>万元，其中公务用车购置费</w:t>
      </w:r>
      <w:r>
        <w:rPr>
          <w:rFonts w:ascii="Times New Roman" w:eastAsia="方正仿宋_GBK" w:hAnsi="Times New Roman"/>
          <w:sz w:val="32"/>
          <w:szCs w:val="32"/>
        </w:rPr>
        <w:t>0</w:t>
      </w:r>
      <w:r>
        <w:rPr>
          <w:rFonts w:ascii="Times New Roman" w:eastAsia="方正仿宋_GBK" w:hAnsi="Times New Roman" w:hint="eastAsia"/>
          <w:sz w:val="32"/>
          <w:szCs w:val="32"/>
        </w:rPr>
        <w:t>万元，公务用车运行维护费</w:t>
      </w:r>
      <w:r>
        <w:rPr>
          <w:rFonts w:ascii="Times New Roman" w:eastAsia="方正仿宋_GBK" w:hAnsi="Times New Roman"/>
          <w:sz w:val="32"/>
          <w:szCs w:val="32"/>
        </w:rPr>
        <w:t>10.54</w:t>
      </w:r>
      <w:r>
        <w:rPr>
          <w:rFonts w:ascii="Times New Roman" w:eastAsia="方正仿宋_GBK" w:hAnsi="Times New Roman" w:hint="eastAsia"/>
          <w:sz w:val="32"/>
          <w:szCs w:val="32"/>
        </w:rPr>
        <w:t>万元；公务接待费</w:t>
      </w:r>
      <w:r>
        <w:rPr>
          <w:rFonts w:ascii="Times New Roman" w:eastAsia="方正仿宋_GBK" w:hAnsi="Times New Roman"/>
          <w:sz w:val="32"/>
          <w:szCs w:val="32"/>
        </w:rPr>
        <w:t>0.14</w:t>
      </w:r>
      <w:r>
        <w:rPr>
          <w:rFonts w:ascii="Times New Roman" w:eastAsia="方正仿宋_GBK" w:hAnsi="Times New Roman" w:hint="eastAsia"/>
          <w:sz w:val="32"/>
          <w:szCs w:val="32"/>
        </w:rPr>
        <w:t>万元；因公出国（境）费</w:t>
      </w:r>
      <w:r>
        <w:rPr>
          <w:rFonts w:ascii="Times New Roman" w:eastAsia="方正仿宋_GBK" w:hAnsi="Times New Roman"/>
          <w:sz w:val="32"/>
          <w:szCs w:val="32"/>
        </w:rPr>
        <w:t>0</w:t>
      </w:r>
      <w:r>
        <w:rPr>
          <w:rFonts w:ascii="Times New Roman" w:eastAsia="方正仿宋_GBK" w:hAnsi="Times New Roman" w:hint="eastAsia"/>
          <w:sz w:val="32"/>
          <w:szCs w:val="32"/>
        </w:rPr>
        <w:t>元。</w:t>
      </w:r>
    </w:p>
    <w:p>
      <w:pPr>
        <w:adjustRightInd w:val="0"/>
        <w:snapToGrid w:val="0"/>
        <w:spacing w:line="560" w:lineRule="exact"/>
        <w:ind w:rightChars="-50" w:right="-120" w:firstLine="720"/>
        <w:rPr>
          <w:rFonts w:ascii="楷体_GB2312" w:eastAsia="楷体_GB2312" w:cs="楷体_GB2312"/>
          <w:b/>
          <w:bCs/>
          <w:sz w:val="32"/>
          <w:szCs w:val="32"/>
          <w:lang w:val="zh-CN"/>
        </w:rPr>
      </w:pPr>
      <w:r>
        <w:rPr>
          <w:rFonts w:ascii="楷体_GB2312" w:eastAsia="楷体_GB2312" w:cs="楷体_GB2312" w:hint="eastAsia"/>
          <w:b/>
          <w:bCs/>
          <w:sz w:val="32"/>
          <w:szCs w:val="32"/>
          <w:lang w:val="zh-CN"/>
        </w:rPr>
        <w:t>（三）部门预算综合管理情况</w:t>
      </w:r>
    </w:p>
    <w:p>
      <w:pPr>
        <w:adjustRightInd w:val="0"/>
        <w:snapToGrid w:val="0"/>
        <w:spacing w:line="560" w:lineRule="exact"/>
        <w:ind w:rightChars="-50" w:right="-120" w:firstLine="720"/>
        <w:rPr>
          <w:rFonts w:ascii="Times New Roman" w:eastAsia="方正仿宋_GBK" w:cs="Times New Roman" w:hAnsi="Times New Roman" w:hint="eastAsia"/>
          <w:sz w:val="32"/>
          <w:szCs w:val="32"/>
        </w:rPr>
      </w:pPr>
      <w:r>
        <w:rPr>
          <w:rFonts w:ascii="Times New Roman" w:eastAsia="方正仿宋_GBK" w:hAnsi="Times New Roman" w:hint="eastAsia"/>
          <w:sz w:val="32"/>
          <w:szCs w:val="32"/>
        </w:rPr>
        <w:t>在债务管理及非税收入执行情况方面，</w:t>
      </w:r>
      <w:r>
        <w:rPr>
          <w:rFonts w:ascii="Times New Roman" w:eastAsia="方正仿宋_GBK" w:hAnsi="Times New Roman"/>
          <w:sz w:val="32"/>
          <w:szCs w:val="32"/>
        </w:rPr>
        <w:t>2022</w:t>
      </w:r>
      <w:r>
        <w:rPr>
          <w:rFonts w:ascii="Times New Roman" w:eastAsia="方正仿宋_GBK" w:hAnsi="Times New Roman" w:hint="eastAsia"/>
          <w:sz w:val="32"/>
          <w:szCs w:val="32"/>
        </w:rPr>
        <w:t>年无</w:t>
      </w:r>
      <w:r>
        <w:rPr>
          <w:rFonts w:ascii="Times New Roman" w:eastAsia="方正仿宋_GBK" w:hAnsi="Times New Roman" w:hint="eastAsia"/>
          <w:sz w:val="32"/>
          <w:szCs w:val="32"/>
          <w:lang w:val="zh-CN"/>
        </w:rPr>
        <w:t>政府性债务管理、非税收入执收。在政府采购实施计划方面，实施计划与政府采购预算、备案计划一致，中期无调整或细化资金。在资产管理方面，安排专人专项管理资产，将所属单位国有资产全额纳入资产系统管理，实时更新系统数据，及时、准确、全面开展资产清查工作，真实、准确、全面上报国有资产报表数据，依法接受财政监督。在内控制度管理方面，内部控制制度健全完整并执行良好。在信息公开方面，严格按照要求对部门预算、决算、绩效信息对社会公开。在绩效评价方面，实施绩效评价项目与</w:t>
      </w:r>
      <w:r>
        <w:rPr>
          <w:rFonts w:ascii="Times New Roman" w:eastAsia="方正仿宋_GBK" w:hAnsi="Times New Roman" w:hint="eastAsia"/>
          <w:sz w:val="32"/>
          <w:szCs w:val="32"/>
        </w:rPr>
        <w:t>对下级预算单位开展整体绩效评价均做到全</w:t>
      </w:r>
      <w:r>
        <w:rPr>
          <w:rFonts w:ascii="Times New Roman" w:eastAsia="方正仿宋_GBK" w:hAnsi="Times New Roman" w:hint="eastAsia"/>
          <w:sz w:val="32"/>
          <w:szCs w:val="32"/>
          <w:lang w:val="zh-CN"/>
        </w:rPr>
        <w:t>覆盖</w:t>
      </w:r>
      <w:r>
        <w:rPr>
          <w:rFonts w:ascii="Times New Roman" w:eastAsia="方正仿宋_GBK" w:hAnsi="Times New Roman" w:hint="eastAsia"/>
          <w:sz w:val="32"/>
          <w:szCs w:val="32"/>
        </w:rPr>
        <w:t>。</w:t>
      </w:r>
    </w:p>
    <w:p>
      <w:pPr>
        <w:adjustRightInd w:val="0"/>
        <w:snapToGrid w:val="0"/>
        <w:spacing w:line="560" w:lineRule="exact"/>
        <w:ind w:rightChars="-50" w:right="-120" w:firstLine="720"/>
        <w:rPr>
          <w:rFonts w:ascii="楷体_GB2312" w:eastAsia="楷体_GB2312" w:cs="楷体_GB2312"/>
          <w:b/>
          <w:bCs/>
          <w:sz w:val="32"/>
          <w:szCs w:val="32"/>
          <w:lang w:val="zh-CN"/>
        </w:rPr>
      </w:pPr>
      <w:r>
        <w:rPr>
          <w:rFonts w:ascii="楷体_GB2312" w:eastAsia="楷体_GB2312" w:cs="楷体_GB2312" w:hint="eastAsia"/>
          <w:b/>
          <w:bCs/>
          <w:sz w:val="32"/>
          <w:szCs w:val="32"/>
          <w:lang w:val="zh-CN"/>
        </w:rPr>
        <w:t>（四）部门预算结果应用情况</w:t>
      </w:r>
    </w:p>
    <w:p>
      <w:pPr>
        <w:adjustRightInd w:val="0"/>
        <w:snapToGrid w:val="0"/>
        <w:spacing w:line="560" w:lineRule="exact"/>
        <w:ind w:rightChars="-50" w:right="-120" w:firstLine="720"/>
        <w:rPr>
          <w:rFonts w:ascii="Times New Roman" w:eastAsia="方正仿宋_GBK" w:cs="Times New Roman" w:hAnsi="Times New Roman" w:hint="eastAsia"/>
          <w:sz w:val="32"/>
          <w:szCs w:val="32"/>
          <w:lang w:val="zh-CN"/>
        </w:rPr>
      </w:pPr>
      <w:r>
        <w:rPr>
          <w:rFonts w:ascii="Times New Roman" w:eastAsia="方正仿宋_GBK" w:hAnsi="Times New Roman" w:hint="eastAsia"/>
          <w:sz w:val="32"/>
          <w:szCs w:val="32"/>
          <w:lang w:val="zh-CN"/>
        </w:rPr>
        <w:t>从整体情况来看，我办严格按照预算进行部门整体支出，始终坚持先有预算、后有执行、</w:t>
      </w:r>
      <w:r>
        <w:rPr>
          <w:rFonts w:ascii="Times New Roman" w:eastAsia="方正仿宋_GBK" w:hAnsi="Times New Roman"/>
          <w:sz w:val="32"/>
          <w:szCs w:val="32"/>
          <w:lang w:val="zh-CN"/>
        </w:rPr>
        <w:t>“</w:t>
      </w:r>
      <w:r>
        <w:rPr>
          <w:rFonts w:ascii="Times New Roman" w:eastAsia="方正仿宋_GBK" w:hAnsi="Times New Roman" w:hint="eastAsia"/>
          <w:sz w:val="32"/>
          <w:szCs w:val="32"/>
          <w:lang w:val="zh-CN"/>
        </w:rPr>
        <w:t>用钱必问效、无效必问责</w:t>
      </w:r>
      <w:r>
        <w:rPr>
          <w:rFonts w:ascii="Times New Roman" w:eastAsia="方正仿宋_GBK" w:hAnsi="Times New Roman"/>
          <w:sz w:val="32"/>
          <w:szCs w:val="32"/>
          <w:lang w:val="zh-CN"/>
        </w:rPr>
        <w:t>”</w:t>
      </w:r>
      <w:r>
        <w:rPr>
          <w:rFonts w:ascii="Times New Roman" w:eastAsia="方正仿宋_GBK" w:hAnsi="Times New Roman" w:hint="eastAsia"/>
          <w:sz w:val="32"/>
          <w:szCs w:val="32"/>
          <w:lang w:val="zh-CN"/>
        </w:rPr>
        <w:t>的原则。在支出过程中，能严格遵守各项规章制度，尤其是在专项经费支出上，实现专款专用，按项目实施计划的进度情况进行资金拨付，无截留、无挪用等现象。</w:t>
      </w:r>
    </w:p>
    <w:p>
      <w:pPr>
        <w:adjustRightInd w:val="0"/>
        <w:snapToGrid w:val="0"/>
        <w:spacing w:line="560" w:lineRule="exact"/>
        <w:ind w:rightChars="-50" w:right="-120" w:firstLine="720"/>
        <w:rPr>
          <w:rFonts w:ascii="方正黑体_GBK" w:eastAsia="方正黑体_GBK" w:cs="方正黑体_GBK"/>
          <w:sz w:val="32"/>
          <w:szCs w:val="32"/>
          <w:lang w:val="zh-CN"/>
        </w:rPr>
      </w:pPr>
      <w:r>
        <w:rPr>
          <w:rFonts w:ascii="方正黑体_GBK" w:eastAsia="方正黑体_GBK" w:cs="方正黑体_GBK" w:hint="eastAsia"/>
          <w:sz w:val="32"/>
          <w:szCs w:val="32"/>
          <w:lang w:val="zh-CN"/>
        </w:rPr>
        <w:t>四、评价结论及建议</w:t>
      </w:r>
    </w:p>
    <w:p>
      <w:pPr>
        <w:adjustRightInd w:val="0"/>
        <w:snapToGrid w:val="0"/>
        <w:spacing w:line="560" w:lineRule="exact"/>
        <w:ind w:rightChars="-50" w:right="-120" w:firstLine="720"/>
        <w:rPr>
          <w:rFonts w:ascii="楷体_GB2312" w:eastAsia="楷体_GB2312" w:cs="楷体_GB2312" w:hint="eastAsia"/>
          <w:b/>
          <w:bCs/>
          <w:sz w:val="32"/>
          <w:szCs w:val="32"/>
          <w:lang w:val="zh-CN"/>
        </w:rPr>
      </w:pPr>
      <w:r>
        <w:rPr>
          <w:rFonts w:ascii="楷体_GB2312" w:eastAsia="楷体_GB2312" w:cs="楷体_GB2312" w:hint="eastAsia"/>
          <w:b/>
          <w:bCs/>
          <w:sz w:val="32"/>
          <w:szCs w:val="32"/>
          <w:lang w:val="zh-CN"/>
        </w:rPr>
        <w:t>（一）评价结论</w:t>
      </w:r>
    </w:p>
    <w:p>
      <w:pPr>
        <w:spacing w:line="550" w:lineRule="exact"/>
        <w:ind w:firstLineChars="200" w:firstLine="640"/>
        <w:rPr>
          <w:rFonts w:ascii="Times New Roman" w:eastAsia="方正仿宋_GBK" w:cs="Times New Roman" w:hAnsi="Times New Roman" w:hint="eastAsia"/>
          <w:kern w:val="2"/>
          <w:sz w:val="32"/>
          <w:szCs w:val="32"/>
        </w:rPr>
      </w:pPr>
      <w:r>
        <w:rPr>
          <w:rFonts w:ascii="Times New Roman" w:eastAsia="方正仿宋_GBK" w:hAnsi="Times New Roman"/>
          <w:sz w:val="32"/>
          <w:szCs w:val="32"/>
          <w:lang w:val="zh-CN"/>
        </w:rPr>
        <w:t>2022</w:t>
      </w:r>
      <w:r>
        <w:rPr>
          <w:rFonts w:ascii="Times New Roman" w:eastAsia="方正仿宋_GBK" w:hAnsi="Times New Roman" w:hint="eastAsia"/>
          <w:sz w:val="32"/>
          <w:szCs w:val="32"/>
          <w:lang w:val="zh-CN"/>
        </w:rPr>
        <w:t>年，</w:t>
      </w:r>
      <w:r>
        <w:rPr>
          <w:rFonts w:ascii="Times New Roman" w:eastAsia="方正仿宋_GBK" w:hAnsi="Times New Roman" w:hint="eastAsia"/>
          <w:sz w:val="32"/>
          <w:szCs w:val="32"/>
        </w:rPr>
        <w:t>认真落实州委外办制定的各项重点工作任务，做好了外事港澳各项工作。一是迅速投入全州疫情防控大局，抗疫一线展示外事风采。坚决落实疫情防控决策，强化疫情防控外事担当，织密外防输入安全网络，强化境外人员联防联控，妥善应对涉外网络舆情。二是积极发挥阿坝外事工作特色，不断服务国家总体外交。领团活动展示阿坝形象，守望相助传递阿坝温情。三是有效做实做细外事服务工作，推动经济社会全面发展。因势而动把握有利机遇，借助领事力量提升形象，守正创新谱写交流新篇，强化领保护航海外安全。我办严格按照预算法按时完成预决算编制，在预算执行过程中有计划进行资金申报使用，完善资金管理及内部控制制度，确保资金安全，做到帐款、帐帐、帐实相符。</w:t>
      </w:r>
      <w:r>
        <w:rPr>
          <w:rFonts w:ascii="Times New Roman" w:eastAsia="方正仿宋_GBK" w:hAnsi="Times New Roman" w:hint="eastAsia"/>
          <w:sz w:val="32"/>
          <w:szCs w:val="32"/>
          <w:lang w:val="zh-CN"/>
        </w:rPr>
        <w:t>通过对预算编制、预算执行、综合管理、整体效益等方面进行全面分析评价，</w:t>
      </w:r>
      <w:r>
        <w:rPr>
          <w:rFonts w:ascii="Times New Roman" w:eastAsia="方正仿宋_GBK" w:hAnsi="Times New Roman"/>
          <w:sz w:val="32"/>
          <w:szCs w:val="32"/>
        </w:rPr>
        <w:t>2022</w:t>
      </w:r>
      <w:r>
        <w:rPr>
          <w:rFonts w:ascii="Times New Roman" w:eastAsia="方正仿宋_GBK" w:hAnsi="Times New Roman" w:hint="eastAsia"/>
          <w:sz w:val="32"/>
          <w:szCs w:val="32"/>
        </w:rPr>
        <w:t>年部门</w:t>
      </w:r>
      <w:r>
        <w:rPr>
          <w:rFonts w:ascii="Times New Roman" w:eastAsia="方正仿宋_GBK" w:hAnsi="Times New Roman" w:hint="eastAsia"/>
          <w:sz w:val="32"/>
          <w:szCs w:val="32"/>
          <w:lang w:val="zh-CN"/>
        </w:rPr>
        <w:t>整体支出绩效</w:t>
      </w:r>
      <w:r>
        <w:rPr>
          <w:rFonts w:ascii="Times New Roman" w:eastAsia="方正仿宋_GBK" w:hAnsi="Times New Roman" w:hint="eastAsia"/>
          <w:sz w:val="32"/>
          <w:szCs w:val="32"/>
        </w:rPr>
        <w:t>自评得分为</w:t>
      </w:r>
      <w:r>
        <w:rPr>
          <w:rFonts w:ascii="Times New Roman" w:eastAsia="方正仿宋_GBK" w:hAnsi="Times New Roman"/>
          <w:sz w:val="32"/>
          <w:szCs w:val="32"/>
        </w:rPr>
        <w:t>90</w:t>
      </w:r>
      <w:r>
        <w:rPr>
          <w:rFonts w:ascii="Times New Roman" w:eastAsia="方正仿宋_GBK" w:hAnsi="Times New Roman" w:hint="eastAsia"/>
          <w:sz w:val="32"/>
          <w:szCs w:val="32"/>
        </w:rPr>
        <w:t>分。</w:t>
      </w:r>
    </w:p>
    <w:p>
      <w:pPr>
        <w:adjustRightInd w:val="0"/>
        <w:snapToGrid w:val="0"/>
        <w:spacing w:line="560" w:lineRule="exact"/>
        <w:ind w:rightChars="-50" w:right="-120" w:firstLine="720"/>
        <w:rPr>
          <w:rFonts w:ascii="楷体_GB2312" w:eastAsia="楷体_GB2312" w:cs="楷体_GB2312"/>
          <w:b/>
          <w:bCs/>
          <w:sz w:val="32"/>
          <w:szCs w:val="32"/>
          <w:lang w:val="zh-CN"/>
        </w:rPr>
      </w:pPr>
      <w:r>
        <w:rPr>
          <w:rFonts w:ascii="楷体_GB2312" w:eastAsia="楷体_GB2312" w:cs="楷体_GB2312" w:hint="eastAsia"/>
          <w:b/>
          <w:bCs/>
          <w:sz w:val="32"/>
          <w:szCs w:val="32"/>
          <w:lang w:val="zh-CN"/>
        </w:rPr>
        <w:t>（二）存在问题</w:t>
      </w:r>
    </w:p>
    <w:p>
      <w:pPr>
        <w:spacing w:line="560" w:lineRule="exact"/>
        <w:ind w:firstLineChars="225" w:firstLine="720"/>
        <w:rPr>
          <w:rFonts w:ascii="Times New Roman" w:eastAsia="方正仿宋_GBK" w:cs="Times New Roman" w:hAnsi="Times New Roman" w:hint="eastAsia"/>
          <w:kern w:val="2"/>
          <w:sz w:val="32"/>
          <w:szCs w:val="32"/>
        </w:rPr>
      </w:pPr>
      <w:r>
        <w:rPr>
          <w:rFonts w:ascii="Times New Roman" w:eastAsia="方正仿宋_GBK" w:hAnsi="Times New Roman" w:hint="eastAsia"/>
          <w:sz w:val="32"/>
          <w:szCs w:val="32"/>
        </w:rPr>
        <w:t>州委外办编制部门年度预算，主要是根据本单位职能职责和年度工作计划开展的，但在部门预算执行过程中，仍存在一定的问题。主要是表现在：预算编制科学性和合理性还有待加强；财务人员业务水平有待提高；资金使用计划有待提高；绩效管理水平有待提升。</w:t>
      </w:r>
    </w:p>
    <w:p>
      <w:pPr>
        <w:adjustRightInd w:val="0"/>
        <w:snapToGrid w:val="0"/>
        <w:spacing w:line="560" w:lineRule="exact"/>
        <w:ind w:rightChars="-50" w:right="-120" w:firstLine="720"/>
        <w:rPr>
          <w:rFonts w:ascii="楷体_GB2312" w:eastAsia="楷体_GB2312" w:cs="楷体_GB2312"/>
          <w:b/>
          <w:bCs/>
          <w:sz w:val="32"/>
          <w:szCs w:val="32"/>
          <w:lang w:val="zh-CN"/>
        </w:rPr>
      </w:pPr>
      <w:r>
        <w:rPr>
          <w:rFonts w:ascii="楷体_GB2312" w:eastAsia="楷体_GB2312" w:cs="楷体_GB2312" w:hint="eastAsia"/>
          <w:b/>
          <w:bCs/>
          <w:sz w:val="32"/>
          <w:szCs w:val="32"/>
          <w:lang w:val="zh-CN"/>
        </w:rPr>
        <w:t>（三）改进建议</w:t>
      </w:r>
    </w:p>
    <w:p>
      <w:pPr>
        <w:adjustRightInd w:val="0"/>
        <w:snapToGrid w:val="0"/>
        <w:spacing w:line="560" w:lineRule="exact"/>
        <w:ind w:rightChars="-50" w:right="-120" w:firstLine="720"/>
        <w:rPr>
          <w:rFonts w:ascii="Times New Roman" w:eastAsia="方正仿宋_GBK" w:cs="Times New Roman" w:hAnsi="Times New Roman" w:hint="eastAsia"/>
          <w:sz w:val="32"/>
          <w:szCs w:val="32"/>
          <w:lang w:val="zh-CN"/>
        </w:rPr>
      </w:pPr>
      <w:r>
        <w:rPr>
          <w:rFonts w:ascii="Times New Roman" w:eastAsia="方正仿宋_GBK" w:hAnsi="Times New Roman"/>
          <w:b/>
          <w:bCs/>
          <w:sz w:val="32"/>
          <w:szCs w:val="32"/>
        </w:rPr>
        <w:t>1</w:t>
      </w:r>
      <w:r>
        <w:rPr>
          <w:rFonts w:ascii="Times New Roman" w:eastAsia="方正仿宋_GBK" w:hAnsi="Times New Roman" w:hint="eastAsia"/>
          <w:b/>
          <w:bCs/>
          <w:sz w:val="32"/>
          <w:szCs w:val="32"/>
        </w:rPr>
        <w:t>、</w:t>
      </w:r>
      <w:r>
        <w:rPr>
          <w:rFonts w:ascii="Times New Roman" w:eastAsia="方正仿宋_GBK" w:hAnsi="Times New Roman" w:hint="eastAsia"/>
          <w:b/>
          <w:bCs/>
          <w:sz w:val="32"/>
          <w:szCs w:val="32"/>
          <w:lang w:val="zh-CN"/>
        </w:rPr>
        <w:t>科学合理编制预算。</w:t>
      </w:r>
      <w:r>
        <w:rPr>
          <w:rFonts w:ascii="Times New Roman" w:eastAsia="方正仿宋_GBK" w:hAnsi="Times New Roman" w:hint="eastAsia"/>
          <w:sz w:val="32"/>
          <w:szCs w:val="32"/>
          <w:lang w:val="zh-CN"/>
        </w:rPr>
        <w:t>加强预算编制的前瞻性，按照新《预算法》及其实施条例的相关规定，按政策规定及本部门的发展规划，结合上一年度预算执行情况和本年度预算收支变化因素，提高预算编制的科学性、严谨性和可控性。</w:t>
      </w:r>
    </w:p>
    <w:p>
      <w:pPr>
        <w:adjustRightInd w:val="0"/>
        <w:snapToGrid w:val="0"/>
        <w:spacing w:line="560" w:lineRule="exact"/>
        <w:ind w:rightChars="-50" w:right="-120" w:firstLine="720"/>
        <w:rPr>
          <w:rFonts w:ascii="Times New Roman" w:eastAsia="方正仿宋_GBK" w:hAnsi="Times New Roman"/>
          <w:sz w:val="32"/>
          <w:szCs w:val="32"/>
          <w:lang w:val="zh-CN"/>
        </w:rPr>
      </w:pPr>
      <w:r>
        <w:rPr>
          <w:rFonts w:ascii="Times New Roman" w:eastAsia="方正仿宋_GBK" w:hAnsi="Times New Roman"/>
          <w:b/>
          <w:bCs/>
          <w:sz w:val="32"/>
          <w:szCs w:val="32"/>
        </w:rPr>
        <w:t>2</w:t>
      </w:r>
      <w:r>
        <w:rPr>
          <w:rFonts w:ascii="Times New Roman" w:eastAsia="方正仿宋_GBK" w:hAnsi="Times New Roman" w:hint="eastAsia"/>
          <w:b/>
          <w:bCs/>
          <w:sz w:val="32"/>
          <w:szCs w:val="32"/>
        </w:rPr>
        <w:t>、严格执行预算。</w:t>
      </w:r>
      <w:r>
        <w:rPr>
          <w:rFonts w:ascii="Times New Roman" w:eastAsia="方正仿宋_GBK" w:hAnsi="Times New Roman" w:hint="eastAsia"/>
          <w:sz w:val="32"/>
          <w:szCs w:val="32"/>
          <w:lang w:val="zh-CN"/>
        </w:rPr>
        <w:t>在预算执行中严格按照预算项目进行，不得随意调整和变更预算，确需调剂预算的，按规定程序报经批准，以确保预算的刚性。</w:t>
      </w:r>
    </w:p>
    <w:p>
      <w:pPr>
        <w:adjustRightInd w:val="0"/>
        <w:snapToGrid w:val="0"/>
        <w:spacing w:line="560" w:lineRule="exact"/>
        <w:ind w:rightChars="-50" w:right="-120" w:firstLine="720"/>
        <w:rPr>
          <w:rFonts w:ascii="Times New Roman" w:eastAsia="方正仿宋_GBK" w:hAnsi="Times New Roman"/>
          <w:sz w:val="32"/>
          <w:szCs w:val="32"/>
          <w:lang w:val="zh-CN"/>
        </w:rPr>
      </w:pPr>
      <w:r>
        <w:rPr>
          <w:rFonts w:ascii="Times New Roman" w:eastAsia="方正仿宋_GBK" w:hAnsi="Times New Roman"/>
          <w:b/>
          <w:bCs/>
          <w:sz w:val="32"/>
          <w:szCs w:val="32"/>
        </w:rPr>
        <w:t>3</w:t>
      </w:r>
      <w:r>
        <w:rPr>
          <w:rFonts w:ascii="Times New Roman" w:eastAsia="方正仿宋_GBK" w:hAnsi="Times New Roman" w:hint="eastAsia"/>
          <w:b/>
          <w:bCs/>
          <w:sz w:val="32"/>
          <w:szCs w:val="32"/>
        </w:rPr>
        <w:t>、</w:t>
      </w:r>
      <w:r>
        <w:rPr>
          <w:rFonts w:ascii="Times New Roman" w:eastAsia="方正仿宋_GBK" w:hAnsi="Times New Roman" w:hint="eastAsia"/>
          <w:b/>
          <w:bCs/>
          <w:sz w:val="32"/>
          <w:szCs w:val="32"/>
          <w:lang w:val="zh-CN"/>
        </w:rPr>
        <w:t>加强学习培训。</w:t>
      </w:r>
      <w:r>
        <w:rPr>
          <w:rFonts w:ascii="Times New Roman" w:eastAsia="方正仿宋_GBK" w:hAnsi="Times New Roman" w:hint="eastAsia"/>
          <w:sz w:val="32"/>
          <w:szCs w:val="32"/>
          <w:lang w:val="zh-CN"/>
        </w:rPr>
        <w:t>加强《预算法》《政府会计制度》等学习培训，规范部门预算收支核算，落实预算执行分析责任，及时了解预算执行差异，合理调整、纠正预算执行偏差，切实提高部门预算收支管理水平。</w:t>
      </w:r>
    </w:p>
    <w:p>
      <w:pPr>
        <w:spacing w:line="600" w:lineRule="exact"/>
        <w:rPr>
          <w:sz w:val="30"/>
          <w:szCs w:val="30"/>
        </w:rPr>
      </w:pPr>
    </w:p>
    <w:p>
      <w:pPr>
        <w:pStyle w:val="24"/>
        <w:spacing w:line="600" w:lineRule="exact"/>
        <w:rPr>
          <w:rFonts w:ascii="Times New Roman" w:eastAsia="方正小标宋简体" w:hAnsi="Times New Roman"/>
          <w:color w:val="auto"/>
          <w:sz w:val="44"/>
          <w:szCs w:val="44"/>
        </w:rPr>
      </w:pPr>
    </w:p>
    <w:p>
      <w:pPr>
        <w:autoSpaceDE w:val="0"/>
        <w:spacing w:line="560" w:lineRule="exact"/>
        <w:ind w:firstLineChars="200" w:firstLine="640"/>
        <w:rPr>
          <w:rFonts w:eastAsia="仿宋_GB2312"/>
          <w:sz w:val="32"/>
          <w:szCs w:val="32"/>
        </w:rPr>
      </w:pPr>
      <w:r>
        <w:rPr>
          <w:rFonts w:eastAsia="仿宋_GB2312"/>
          <w:sz w:val="32"/>
          <w:szCs w:val="32"/>
        </w:rPr>
        <w:t xml:space="preserve"> </w:t>
      </w:r>
    </w:p>
    <w:p>
      <w:pPr>
        <w:autoSpaceDE w:val="0"/>
        <w:spacing w:line="560" w:lineRule="exact"/>
        <w:ind w:firstLineChars="200" w:firstLine="640"/>
        <w:rPr>
          <w:rFonts w:eastAsia="仿宋_GB2312"/>
          <w:sz w:val="32"/>
          <w:szCs w:val="32"/>
        </w:rPr>
      </w:pPr>
      <w:r>
        <w:rPr>
          <w:rFonts w:eastAsia="仿宋_GB2312"/>
          <w:sz w:val="32"/>
          <w:szCs w:val="32"/>
        </w:rPr>
        <w:t xml:space="preserve"> </w:t>
      </w:r>
    </w:p>
    <w:p>
      <w:pPr>
        <w:adjustRightInd w:val="0"/>
        <w:snapToGrid w:val="0"/>
        <w:spacing w:line="600" w:lineRule="exact"/>
        <w:ind w:firstLine="720"/>
        <w:rPr>
          <w:rStyle w:val="1Char"/>
          <w:rFonts w:eastAsia="黑体"/>
          <w:b w:val="0"/>
        </w:rPr>
      </w:pPr>
    </w:p>
    <w:p>
      <w:pPr>
        <w:adjustRightInd w:val="0"/>
        <w:snapToGrid w:val="0"/>
        <w:spacing w:line="600" w:lineRule="exact"/>
        <w:ind w:firstLine="720"/>
        <w:rPr>
          <w:rStyle w:val="1Char"/>
          <w:rFonts w:eastAsia="黑体"/>
          <w:b w:val="0"/>
        </w:rPr>
      </w:pPr>
    </w:p>
    <w:p>
      <w:pPr>
        <w:adjustRightInd w:val="0"/>
        <w:snapToGrid w:val="0"/>
        <w:spacing w:line="600" w:lineRule="exact"/>
        <w:ind w:firstLine="720"/>
        <w:rPr>
          <w:rStyle w:val="1Char"/>
          <w:rFonts w:eastAsia="黑体"/>
          <w:b w:val="0"/>
        </w:rPr>
      </w:pPr>
    </w:p>
    <w:p>
      <w:pPr>
        <w:spacing w:line="560" w:lineRule="exact"/>
        <w:rPr>
          <w:rFonts w:eastAsia="黑体"/>
          <w:sz w:val="44"/>
          <w:szCs w:val="44"/>
        </w:rPr>
      </w:pPr>
      <w:bookmarkStart w:id="3" w:name="_Toc15396618"/>
      <w:bookmarkStart w:id="4" w:name="_Toc79163635"/>
    </w:p>
    <w:p>
      <w:pPr>
        <w:spacing w:line="560" w:lineRule="exact"/>
        <w:rPr>
          <w:rFonts w:eastAsia="黑体"/>
          <w:sz w:val="44"/>
          <w:szCs w:val="44"/>
        </w:rPr>
      </w:pPr>
    </w:p>
    <w:p>
      <w:pPr>
        <w:spacing w:line="560" w:lineRule="exact"/>
        <w:rPr>
          <w:rFonts w:eastAsia="黑体"/>
          <w:sz w:val="44"/>
          <w:szCs w:val="44"/>
        </w:rPr>
      </w:pPr>
    </w:p>
    <w:p>
      <w:pPr>
        <w:spacing w:line="560" w:lineRule="exact"/>
        <w:rPr>
          <w:rFonts w:eastAsia="黑体"/>
          <w:sz w:val="44"/>
          <w:szCs w:val="44"/>
        </w:rPr>
      </w:pPr>
    </w:p>
    <w:p>
      <w:pPr>
        <w:spacing w:line="560" w:lineRule="exact"/>
        <w:rPr>
          <w:rFonts w:eastAsia="黑体"/>
          <w:sz w:val="44"/>
          <w:szCs w:val="44"/>
        </w:rPr>
      </w:pPr>
    </w:p>
    <w:p>
      <w:pPr>
        <w:spacing w:line="560" w:lineRule="exact"/>
        <w:rPr>
          <w:rFonts w:eastAsia="黑体"/>
          <w:sz w:val="44"/>
          <w:szCs w:val="44"/>
        </w:rPr>
      </w:pPr>
    </w:p>
    <w:p>
      <w:pPr>
        <w:spacing w:line="560" w:lineRule="exact"/>
        <w:rPr>
          <w:rFonts w:eastAsia="黑体"/>
          <w:sz w:val="44"/>
          <w:szCs w:val="44"/>
        </w:rPr>
      </w:pPr>
    </w:p>
    <w:p>
      <w:pPr>
        <w:spacing w:line="560" w:lineRule="exact"/>
        <w:rPr>
          <w:rFonts w:eastAsia="黑体"/>
          <w:sz w:val="44"/>
          <w:szCs w:val="44"/>
        </w:rPr>
      </w:pPr>
      <w:r>
        <w:rPr>
          <w:rFonts w:eastAsia="黑体"/>
          <w:sz w:val="44"/>
          <w:szCs w:val="44"/>
        </w:rPr>
        <w:t xml:space="preserve"> </w:t>
      </w:r>
      <w:r>
        <w:rPr>
          <w:rFonts w:eastAsia="黑体" w:hint="eastAsia"/>
          <w:sz w:val="44"/>
          <w:szCs w:val="44"/>
        </w:rPr>
        <w:t xml:space="preserve">                    </w:t>
      </w:r>
    </w:p>
    <w:p>
      <w:pPr>
        <w:spacing w:line="560" w:lineRule="exact"/>
        <w:jc w:val="center"/>
        <w:rPr>
          <w:rStyle w:val="1Char"/>
          <w:rFonts w:eastAsia="黑体"/>
          <w:b w:val="0"/>
        </w:rPr>
      </w:pPr>
      <w:r>
        <w:rPr>
          <w:rFonts w:eastAsia="黑体"/>
          <w:sz w:val="44"/>
          <w:szCs w:val="44"/>
        </w:rPr>
        <w:t>第</w:t>
      </w:r>
      <w:r>
        <w:rPr>
          <w:rStyle w:val="1Char"/>
          <w:rFonts w:eastAsia="黑体"/>
          <w:b w:val="0"/>
        </w:rPr>
        <w:t>五部分附表</w:t>
      </w:r>
      <w:bookmarkEnd w:id="3"/>
      <w:bookmarkEnd w:id="4"/>
    </w:p>
    <w:p>
      <w:pPr>
        <w:pStyle w:val="2"/>
        <w:spacing w:line="560" w:lineRule="exact"/>
        <w:rPr>
          <w:rFonts w:eastAsia="仿宋"/>
        </w:rPr>
      </w:pPr>
      <w:bookmarkStart w:id="5" w:name="_Toc15396619"/>
      <w:bookmarkStart w:id="6" w:name="_Toc1054358960"/>
      <w:bookmarkStart w:id="7" w:name="_Toc79163636"/>
      <w:r>
        <w:rPr>
          <w:rFonts w:eastAsia="仿宋"/>
          <w:b w:val="0"/>
        </w:rPr>
        <w:t>一、收</w:t>
      </w:r>
      <w:r>
        <w:rPr>
          <w:rStyle w:val="2Char"/>
          <w:rFonts w:eastAsia="仿宋"/>
        </w:rPr>
        <w:t>入支出决算总表</w:t>
      </w:r>
      <w:bookmarkEnd w:id="5"/>
      <w:bookmarkEnd w:id="6"/>
      <w:bookmarkEnd w:id="7"/>
    </w:p>
    <w:p>
      <w:pPr>
        <w:pStyle w:val="2"/>
        <w:spacing w:line="560" w:lineRule="exact"/>
        <w:rPr>
          <w:rFonts w:eastAsia="仿宋"/>
        </w:rPr>
      </w:pPr>
      <w:bookmarkStart w:id="8" w:name="_Toc656484260"/>
      <w:bookmarkStart w:id="9" w:name="_Toc79163637"/>
      <w:bookmarkStart w:id="10" w:name="_Toc15396620"/>
      <w:r>
        <w:rPr>
          <w:rFonts w:eastAsia="仿宋"/>
          <w:b w:val="0"/>
        </w:rPr>
        <w:t>二、收</w:t>
      </w:r>
      <w:r>
        <w:rPr>
          <w:rStyle w:val="2Char"/>
          <w:rFonts w:eastAsia="仿宋"/>
        </w:rPr>
        <w:t>入决算表</w:t>
      </w:r>
      <w:bookmarkEnd w:id="8"/>
      <w:bookmarkEnd w:id="9"/>
      <w:bookmarkEnd w:id="10"/>
    </w:p>
    <w:p>
      <w:pPr>
        <w:pStyle w:val="2"/>
        <w:spacing w:line="560" w:lineRule="exact"/>
        <w:rPr>
          <w:rFonts w:eastAsia="仿宋"/>
        </w:rPr>
      </w:pPr>
      <w:bookmarkStart w:id="11" w:name="_Toc79163638"/>
      <w:bookmarkStart w:id="12" w:name="_Toc15396621"/>
      <w:bookmarkStart w:id="13" w:name="_Toc591890375"/>
      <w:r>
        <w:rPr>
          <w:rStyle w:val="2Char"/>
          <w:rFonts w:eastAsia="仿宋"/>
        </w:rPr>
        <w:t>三、</w:t>
      </w:r>
      <w:r>
        <w:rPr>
          <w:rFonts w:eastAsia="仿宋"/>
          <w:b w:val="0"/>
        </w:rPr>
        <w:t>支</w:t>
      </w:r>
      <w:r>
        <w:rPr>
          <w:rStyle w:val="2Char"/>
          <w:rFonts w:eastAsia="仿宋"/>
        </w:rPr>
        <w:t>出决算表</w:t>
      </w:r>
      <w:bookmarkEnd w:id="11"/>
      <w:bookmarkEnd w:id="12"/>
      <w:bookmarkEnd w:id="13"/>
    </w:p>
    <w:p>
      <w:pPr>
        <w:pStyle w:val="2"/>
        <w:spacing w:line="560" w:lineRule="exact"/>
        <w:rPr>
          <w:rFonts w:eastAsia="仿宋"/>
          <w:b w:val="0"/>
        </w:rPr>
      </w:pPr>
      <w:bookmarkStart w:id="14" w:name="_Toc79163639"/>
      <w:bookmarkStart w:id="15" w:name="_Toc15396622"/>
      <w:bookmarkStart w:id="16" w:name="_Toc1432046412"/>
      <w:r>
        <w:rPr>
          <w:rStyle w:val="2Char"/>
          <w:rFonts w:eastAsia="仿宋"/>
        </w:rPr>
        <w:t>四、</w:t>
      </w:r>
      <w:r>
        <w:rPr>
          <w:rFonts w:eastAsia="仿宋"/>
          <w:b w:val="0"/>
        </w:rPr>
        <w:t>财</w:t>
      </w:r>
      <w:r>
        <w:rPr>
          <w:rStyle w:val="2Char"/>
          <w:rFonts w:eastAsia="仿宋"/>
        </w:rPr>
        <w:t>政拨款收入支出决算总表</w:t>
      </w:r>
      <w:bookmarkEnd w:id="14"/>
      <w:bookmarkEnd w:id="15"/>
      <w:bookmarkEnd w:id="16"/>
    </w:p>
    <w:p>
      <w:pPr>
        <w:pStyle w:val="2"/>
        <w:spacing w:line="560" w:lineRule="exact"/>
        <w:rPr>
          <w:rStyle w:val="2Char"/>
          <w:rFonts w:eastAsia="仿宋"/>
        </w:rPr>
      </w:pPr>
      <w:bookmarkStart w:id="17" w:name="_Toc79163640"/>
      <w:bookmarkStart w:id="18" w:name="_Toc15396623"/>
      <w:bookmarkStart w:id="19" w:name="_Toc1906940825"/>
      <w:r>
        <w:rPr>
          <w:rStyle w:val="2Char"/>
          <w:rFonts w:eastAsia="仿宋"/>
        </w:rPr>
        <w:t>五、</w:t>
      </w:r>
      <w:r>
        <w:rPr>
          <w:rFonts w:eastAsia="仿宋"/>
          <w:b w:val="0"/>
        </w:rPr>
        <w:t>财</w:t>
      </w:r>
      <w:r>
        <w:rPr>
          <w:rStyle w:val="2Char"/>
          <w:rFonts w:eastAsia="仿宋"/>
        </w:rPr>
        <w:t>政拨款支出决算明细表</w:t>
      </w:r>
      <w:bookmarkStart w:id="20" w:name="_Toc15396624"/>
      <w:bookmarkEnd w:id="17"/>
      <w:bookmarkEnd w:id="18"/>
      <w:bookmarkEnd w:id="19"/>
    </w:p>
    <w:p>
      <w:pPr>
        <w:pStyle w:val="2"/>
        <w:spacing w:line="560" w:lineRule="exact"/>
        <w:rPr>
          <w:rFonts w:eastAsia="仿宋"/>
        </w:rPr>
      </w:pPr>
      <w:bookmarkStart w:id="21" w:name="_Toc1813386395"/>
      <w:bookmarkStart w:id="22" w:name="_Toc79163641"/>
      <w:r>
        <w:rPr>
          <w:rStyle w:val="2Char"/>
          <w:rFonts w:eastAsia="仿宋"/>
        </w:rPr>
        <w:t>六、</w:t>
      </w:r>
      <w:r>
        <w:rPr>
          <w:rFonts w:eastAsia="仿宋"/>
          <w:b w:val="0"/>
        </w:rPr>
        <w:t>一</w:t>
      </w:r>
      <w:r>
        <w:rPr>
          <w:rStyle w:val="2Char"/>
          <w:rFonts w:eastAsia="仿宋"/>
        </w:rPr>
        <w:t>般公共预算财政拨款支出决算表</w:t>
      </w:r>
      <w:bookmarkEnd w:id="20"/>
      <w:bookmarkEnd w:id="21"/>
      <w:bookmarkEnd w:id="22"/>
    </w:p>
    <w:p>
      <w:pPr>
        <w:pStyle w:val="2"/>
        <w:spacing w:line="560" w:lineRule="exact"/>
        <w:rPr>
          <w:rFonts w:eastAsia="仿宋"/>
        </w:rPr>
      </w:pPr>
      <w:bookmarkStart w:id="23" w:name="_Toc79163642"/>
      <w:bookmarkStart w:id="24" w:name="_Toc15396625"/>
      <w:bookmarkStart w:id="25" w:name="_Toc1946338322"/>
      <w:r>
        <w:rPr>
          <w:rStyle w:val="2Char"/>
          <w:rFonts w:eastAsia="仿宋"/>
        </w:rPr>
        <w:t>七、</w:t>
      </w:r>
      <w:r>
        <w:rPr>
          <w:rFonts w:eastAsia="仿宋"/>
          <w:b w:val="0"/>
        </w:rPr>
        <w:t>一</w:t>
      </w:r>
      <w:r>
        <w:rPr>
          <w:rStyle w:val="2Char"/>
          <w:rFonts w:eastAsia="仿宋"/>
        </w:rPr>
        <w:t>般公共预算财政拨款支出决算明细表</w:t>
      </w:r>
      <w:bookmarkEnd w:id="23"/>
      <w:bookmarkEnd w:id="24"/>
      <w:bookmarkEnd w:id="25"/>
    </w:p>
    <w:p>
      <w:pPr>
        <w:pStyle w:val="2"/>
        <w:spacing w:line="560" w:lineRule="exact"/>
        <w:rPr>
          <w:rFonts w:eastAsia="仿宋"/>
        </w:rPr>
      </w:pPr>
      <w:bookmarkStart w:id="26" w:name="_Toc15396626"/>
      <w:bookmarkStart w:id="27" w:name="_Toc79163643"/>
      <w:bookmarkStart w:id="28" w:name="_Toc1007439262"/>
      <w:r>
        <w:rPr>
          <w:rStyle w:val="2Char"/>
          <w:rFonts w:eastAsia="仿宋"/>
        </w:rPr>
        <w:t>八、</w:t>
      </w:r>
      <w:r>
        <w:rPr>
          <w:rFonts w:eastAsia="仿宋"/>
          <w:b w:val="0"/>
        </w:rPr>
        <w:t>一</w:t>
      </w:r>
      <w:r>
        <w:rPr>
          <w:rStyle w:val="2Char"/>
          <w:rFonts w:eastAsia="仿宋"/>
        </w:rPr>
        <w:t>般公共预算财政拨款基本支出决算表</w:t>
      </w:r>
      <w:bookmarkEnd w:id="26"/>
      <w:bookmarkEnd w:id="27"/>
      <w:bookmarkEnd w:id="28"/>
    </w:p>
    <w:p>
      <w:pPr>
        <w:pStyle w:val="2"/>
        <w:spacing w:line="560" w:lineRule="exact"/>
        <w:rPr>
          <w:rFonts w:eastAsia="仿宋"/>
        </w:rPr>
      </w:pPr>
      <w:bookmarkStart w:id="29" w:name="_Toc79163894"/>
      <w:bookmarkStart w:id="30" w:name="_Toc15396627"/>
      <w:bookmarkStart w:id="31" w:name="_Toc79163644"/>
      <w:bookmarkStart w:id="32" w:name="_Toc464950324"/>
      <w:r>
        <w:rPr>
          <w:rStyle w:val="2Char"/>
          <w:rFonts w:eastAsia="仿宋"/>
        </w:rPr>
        <w:t>九、</w:t>
      </w:r>
      <w:r>
        <w:rPr>
          <w:rFonts w:eastAsia="仿宋"/>
          <w:b w:val="0"/>
        </w:rPr>
        <w:t>一</w:t>
      </w:r>
      <w:r>
        <w:rPr>
          <w:rStyle w:val="2Char"/>
          <w:rFonts w:eastAsia="仿宋"/>
        </w:rPr>
        <w:t>般公共预算财政拨款项目支出决算表</w:t>
      </w:r>
      <w:bookmarkEnd w:id="29"/>
      <w:bookmarkEnd w:id="30"/>
      <w:bookmarkEnd w:id="31"/>
      <w:bookmarkEnd w:id="32"/>
    </w:p>
    <w:p>
      <w:pPr>
        <w:pStyle w:val="2"/>
        <w:spacing w:line="560" w:lineRule="exact"/>
        <w:rPr>
          <w:rFonts w:eastAsia="仿宋"/>
        </w:rPr>
      </w:pPr>
      <w:bookmarkStart w:id="33" w:name="_Toc79163645"/>
      <w:bookmarkStart w:id="34" w:name="_Toc1339582556"/>
      <w:bookmarkStart w:id="35" w:name="_Toc15396628"/>
      <w:r>
        <w:rPr>
          <w:rStyle w:val="2Char"/>
          <w:rFonts w:eastAsia="仿宋"/>
        </w:rPr>
        <w:t>十、</w:t>
      </w:r>
      <w:r>
        <w:rPr>
          <w:rFonts w:eastAsia="仿宋"/>
          <w:b w:val="0"/>
        </w:rPr>
        <w:t>一</w:t>
      </w:r>
      <w:r>
        <w:rPr>
          <w:rStyle w:val="2Char"/>
          <w:rFonts w:eastAsia="仿宋"/>
        </w:rPr>
        <w:t>般公共预算财政拨款“三公”经费支出决算表</w:t>
      </w:r>
      <w:bookmarkEnd w:id="33"/>
      <w:bookmarkEnd w:id="34"/>
      <w:bookmarkEnd w:id="35"/>
    </w:p>
    <w:p>
      <w:pPr>
        <w:pStyle w:val="2"/>
        <w:spacing w:line="560" w:lineRule="exact"/>
        <w:rPr>
          <w:rFonts w:eastAsia="仿宋"/>
        </w:rPr>
      </w:pPr>
      <w:bookmarkStart w:id="36" w:name="_Toc15396629"/>
      <w:bookmarkStart w:id="37" w:name="_Toc1021424390"/>
      <w:bookmarkStart w:id="38" w:name="_Toc79163646"/>
      <w:r>
        <w:rPr>
          <w:rStyle w:val="2Char"/>
          <w:rFonts w:eastAsia="仿宋"/>
        </w:rPr>
        <w:t>十一、</w:t>
      </w:r>
      <w:r>
        <w:rPr>
          <w:rFonts w:eastAsia="仿宋"/>
          <w:b w:val="0"/>
        </w:rPr>
        <w:t>政</w:t>
      </w:r>
      <w:r>
        <w:rPr>
          <w:rStyle w:val="2Char"/>
          <w:rFonts w:eastAsia="仿宋"/>
        </w:rPr>
        <w:t>府性基金预算财政拨款收入支出决算表</w:t>
      </w:r>
      <w:bookmarkEnd w:id="36"/>
      <w:bookmarkEnd w:id="37"/>
      <w:bookmarkEnd w:id="38"/>
    </w:p>
    <w:p>
      <w:pPr>
        <w:pStyle w:val="2"/>
        <w:spacing w:line="560" w:lineRule="exact"/>
        <w:rPr>
          <w:rFonts w:eastAsia="仿宋"/>
        </w:rPr>
      </w:pPr>
      <w:bookmarkStart w:id="39" w:name="_Toc15396630"/>
      <w:bookmarkStart w:id="40" w:name="_Toc1754628177"/>
      <w:bookmarkStart w:id="41" w:name="_Toc79163647"/>
      <w:r>
        <w:rPr>
          <w:rStyle w:val="2Char"/>
          <w:rFonts w:eastAsia="仿宋"/>
        </w:rPr>
        <w:t>十二、</w:t>
      </w:r>
      <w:r>
        <w:rPr>
          <w:rFonts w:eastAsia="仿宋"/>
          <w:b w:val="0"/>
        </w:rPr>
        <w:t>政</w:t>
      </w:r>
      <w:r>
        <w:rPr>
          <w:rStyle w:val="2Char"/>
          <w:rFonts w:eastAsia="仿宋"/>
        </w:rPr>
        <w:t>府性基金预算财政拨款“三公”经费支出决算表</w:t>
      </w:r>
      <w:bookmarkEnd w:id="39"/>
      <w:bookmarkEnd w:id="40"/>
      <w:bookmarkEnd w:id="41"/>
    </w:p>
    <w:p>
      <w:pPr>
        <w:pStyle w:val="2"/>
        <w:spacing w:line="560" w:lineRule="exact"/>
        <w:rPr>
          <w:rStyle w:val="2Char"/>
          <w:rFonts w:eastAsia="仿宋"/>
        </w:rPr>
      </w:pPr>
      <w:bookmarkStart w:id="42" w:name="_Toc15396631"/>
      <w:bookmarkStart w:id="43" w:name="_Toc17630598"/>
      <w:bookmarkStart w:id="44" w:name="_Toc79163648"/>
      <w:r>
        <w:rPr>
          <w:rStyle w:val="2Char"/>
          <w:rFonts w:eastAsia="仿宋"/>
        </w:rPr>
        <w:t>十三、</w:t>
      </w:r>
      <w:r>
        <w:rPr>
          <w:rFonts w:eastAsia="仿宋"/>
          <w:b w:val="0"/>
        </w:rPr>
        <w:t>国</w:t>
      </w:r>
      <w:r>
        <w:rPr>
          <w:rStyle w:val="2Char"/>
          <w:rFonts w:eastAsia="仿宋"/>
        </w:rPr>
        <w:t>有资本经营预算财政拨款支出决算表</w:t>
      </w:r>
      <w:bookmarkEnd w:id="42"/>
      <w:bookmarkEnd w:id="43"/>
      <w:bookmarkEnd w:id="44"/>
    </w:p>
    <w:p>
      <w:pPr>
        <w:pStyle w:val="2"/>
        <w:spacing w:line="560" w:lineRule="exact"/>
        <w:rPr>
          <w:rStyle w:val="2Char"/>
          <w:rFonts w:eastAsia="仿宋"/>
        </w:rPr>
      </w:pPr>
      <w:bookmarkStart w:id="45" w:name="_Toc122763632"/>
      <w:r>
        <w:rPr>
          <w:rStyle w:val="2Char"/>
          <w:rFonts w:eastAsia="仿宋"/>
        </w:rPr>
        <w:t>十四、国有资本经营预算财政拨款支出决算</w:t>
      </w:r>
      <w:bookmarkEnd w:id="45"/>
    </w:p>
    <w:p>
      <w:pPr>
        <w:pStyle w:val="23"/>
        <w:spacing w:line="560" w:lineRule="exact"/>
        <w:ind w:firstLineChars="200" w:firstLine="640"/>
        <w:jc w:val="both"/>
        <w:rPr>
          <w:rFonts w:ascii="Times New Roman" w:eastAsia="仿宋_GB2312" w:cs="Times New Roman" w:hAnsi="Times New Roman"/>
          <w:color w:val="auto"/>
          <w:sz w:val="32"/>
          <w:szCs w:val="32"/>
        </w:rPr>
      </w:pPr>
    </w:p>
    <w:p>
      <w:pPr>
        <w:pStyle w:val="20"/>
        <w:shd w:val="clear" w:color="auto" w:fill="FFFFFF"/>
        <w:jc w:val="both"/>
        <w:rPr>
          <w:sz w:val="32"/>
          <w:szCs w:val="32"/>
        </w:rPr>
      </w:pPr>
    </w:p>
    <w:sectPr>
      <w:pgSz w:w="11907" w:h="16840"/>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方正楷体_GBK">
    <w:altName w:val="微软雅黑"/>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方正黑体_GBK">
    <w:panose1 w:val="03000509000000000000"/>
    <w:charset w:val="86"/>
    <w:family w:val="script"/>
    <w:pitch w:val="variable"/>
    <w:sig w:usb0="00000001" w:usb1="080E0000" w:usb2="00000010" w:usb3="00000000" w:csb0="00040000" w:csb1="00000000"/>
  </w:font>
  <w:font w:name="楷体_GB2312">
    <w:panose1 w:val="02010609030101010101"/>
    <w:charset w:val="86"/>
    <w:family w:val="modern"/>
    <w:pitch w:val="variable"/>
    <w:sig w:usb0="00000001" w:usb1="080E0000" w:usb2="00000010" w:usb3="00000000" w:csb0="00040000" w:csb1="00000000"/>
  </w:font>
  <w:font w:name="仿宋">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
    <w:altName w:val="Times New Roman"/>
    <w:panose1 w:val="00000000000000000000"/>
    <w:charset w:val="00"/>
    <w:family w:val="roman"/>
    <w:pitch w:val="variable"/>
    <w:sig w:usb0="00000000" w:usb1="00000000" w:usb2="00000000" w:usb3="00000000" w:csb0="00000001"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F2CCBDD0"/>
    <w:multiLevelType w:val="singleLevel"/>
    <w:tmpl w:val="F2CCBDD0"/>
    <w:lvl w:ilvl="0">
      <w:start w:val="1"/>
      <w:numFmt w:val="decimal"/>
      <w:lvlRestart w:val="0"/>
      <w:lvlText w:val="%1."/>
      <w:lvlJc w:val="left"/>
      <w:pPr>
        <w:ind w:left="0" w:hanging="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ocumentProtection w:edit="readOnly" w:enforcement="0"/>
  <w:defaultTabStop w:val="420"/>
  <w:drawingGridHorizontalSpacing w:val="120"/>
  <w:drawingGridVerticalSpacing w:val="163"/>
  <w:displayHorizontalDrawingGridEvery w:val="0"/>
  <w:displayVerticalDrawingGridEvery w:val="1"/>
  <w:noPunctuationKerning/>
  <w:compat>
    <w:spaceForUL/>
    <w:compatSetting w:name="compatibilityMode" w:uri="http://schemas.microsoft.com/office/word" w:val="12"/>
  </w:compat>
  <w:docVars>
    <w:docVar w:name="commondata" w:val="eyJoZGlkIjoiNGQxZjZkMDc0ZmI0ODE2ODFkM2VkODcxODUyYWUyNTg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rPr>
      <w:rFonts w:ascii="宋体" w:eastAsia="宋体" w:cs="宋体"/>
      <w:sz w:val="24"/>
      <w:szCs w:val="24"/>
      <w:lang w:val="en-US" w:eastAsia="zh-CN" w:bidi="ar-SA"/>
    </w:rPr>
  </w:style>
  <w:style w:type="paragraph" w:styleId="1">
    <w:name w:val="heading 1"/>
    <w:basedOn w:val="0"/>
    <w:next w:val="0"/>
    <w:link w:val="1Char"/>
    <w:pPr>
      <w:keepNext/>
      <w:keepLines/>
      <w:spacing w:before="340" w:after="330" w:line="578" w:lineRule="auto"/>
      <w:outlineLvl w:val="0"/>
    </w:pPr>
    <w:rPr>
      <w:b/>
      <w:bCs/>
      <w:kern w:val="44"/>
      <w:sz w:val="44"/>
    </w:rPr>
  </w:style>
  <w:style w:type="character" w:customStyle="1" w:styleId="1Char">
    <w:name w:val="heading 1 Char"/>
    <w:basedOn w:val="10"/>
    <w:link w:val="1"/>
    <w:rPr>
      <w:rFonts w:ascii="宋体" w:eastAsia="宋体" w:cs="宋体"/>
      <w:b/>
      <w:bCs/>
      <w:kern w:val="44"/>
      <w:sz w:val="44"/>
      <w:szCs w:val="24"/>
      <w:lang w:val="en-US" w:eastAsia="zh-CN" w:bidi="ar-SA"/>
    </w:rPr>
  </w:style>
  <w:style w:type="paragraph" w:styleId="2">
    <w:name w:val="heading 2"/>
    <w:basedOn w:val="0"/>
    <w:next w:val="0"/>
    <w:link w:val="2Char"/>
    <w:pPr>
      <w:keepNext/>
      <w:keepLines/>
      <w:spacing w:before="260" w:after="260" w:line="415" w:lineRule="auto"/>
      <w:outlineLvl w:val="1"/>
    </w:pPr>
    <w:rPr>
      <w:rFonts w:ascii="Times New Roman" w:eastAsia="黑体" w:hAnsi="Times New Roman"/>
      <w:b/>
      <w:sz w:val="32"/>
    </w:rPr>
  </w:style>
  <w:style w:type="character" w:customStyle="1" w:styleId="2Char">
    <w:name w:val="heading 2 Char"/>
    <w:basedOn w:val="10"/>
    <w:link w:val="2"/>
    <w:rPr>
      <w:rFonts w:ascii="Times New Roman" w:eastAsia="黑体" w:cs="宋体" w:hAnsi="Times New Roman"/>
      <w:b/>
      <w:sz w:val="32"/>
      <w:szCs w:val="24"/>
      <w:lang w:val="en-US" w:eastAsia="zh-CN" w:bidi="ar-SA"/>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Salutation"/>
    <w:basedOn w:val="0"/>
    <w:next w:val="0"/>
    <w:pPr>
      <w:widowControl w:val="0"/>
      <w:jc w:val="both"/>
    </w:pPr>
    <w:rPr>
      <w:rFonts w:ascii="Calibri" w:cs="Calibri" w:hAnsi="Calibri"/>
      <w:kern w:val="2"/>
      <w:sz w:val="21"/>
      <w:szCs w:val="21"/>
    </w:rPr>
  </w:style>
  <w:style w:type="paragraph" w:styleId="16">
    <w:name w:val="Body Text"/>
    <w:basedOn w:val="0"/>
    <w:pPr>
      <w:spacing w:beforeLines="30" w:before="30"/>
    </w:pPr>
    <w:rPr>
      <w:rFonts w:ascii="仿宋_GB2312" w:eastAsia="仿宋_GB2312"/>
      <w:szCs w:val="20"/>
    </w:rPr>
  </w:style>
  <w:style w:type="paragraph" w:styleId="17">
    <w:name w:val="Balloon Text"/>
    <w:basedOn w:val="0"/>
    <w:rPr>
      <w:sz w:val="18"/>
      <w:szCs w:val="18"/>
    </w:rPr>
  </w:style>
  <w:style w:type="paragraph" w:styleId="18">
    <w:name w:val="footer"/>
    <w:basedOn w:val="0"/>
    <w:pPr>
      <w:tabs>
        <w:tab w:val="center" w:pos="4153"/>
        <w:tab w:val="right" w:pos="8306"/>
      </w:tabs>
      <w:snapToGrid w:val="0"/>
    </w:pPr>
    <w:rPr>
      <w:sz w:val="18"/>
      <w:szCs w:val="18"/>
    </w:rPr>
  </w:style>
  <w:style w:type="paragraph" w:styleId="19">
    <w:name w:val="header"/>
    <w:basedOn w:val="0"/>
    <w:pPr>
      <w:pBdr>
        <w:bottom w:val="single" w:sz="6" w:space="1" w:color="auto"/>
      </w:pBdr>
      <w:tabs>
        <w:tab w:val="center" w:pos="4153"/>
        <w:tab w:val="right" w:pos="8306"/>
      </w:tabs>
      <w:snapToGrid w:val="0"/>
      <w:jc w:val="center"/>
    </w:pPr>
    <w:rPr>
      <w:sz w:val="18"/>
      <w:szCs w:val="18"/>
    </w:rPr>
  </w:style>
  <w:style w:type="paragraph" w:styleId="20">
    <w:name w:val="Normal (Web)"/>
    <w:basedOn w:val="0"/>
    <w:pPr>
      <w:spacing w:before="100" w:beforeAutospacing="1" w:after="100" w:afterAutospacing="1"/>
    </w:pPr>
  </w:style>
  <w:style w:type="character" w:styleId="21">
    <w:name w:val="Strong"/>
    <w:basedOn w:val="10"/>
    <w:rPr>
      <w:b/>
      <w:bCs/>
    </w:rPr>
  </w:style>
  <w:style w:type="paragraph" w:styleId="22">
    <w:name w:val="List Paragraph"/>
    <w:basedOn w:val="0"/>
    <w:pPr>
      <w:ind w:firstLineChars="200" w:firstLine="200"/>
    </w:pPr>
  </w:style>
  <w:style w:type="paragraph" w:customStyle="1" w:styleId="23">
    <w:name w:val="Default"/>
    <w:pPr>
      <w:widowControl w:val="0"/>
      <w:autoSpaceDE w:val="0"/>
      <w:autoSpaceDN w:val="0"/>
      <w:adjustRightInd w:val="0"/>
    </w:pPr>
    <w:rPr>
      <w:rFonts w:ascii="仿宋" w:eastAsia="仿宋" w:cs="仿宋"/>
      <w:color w:val="000000"/>
      <w:sz w:val="24"/>
      <w:szCs w:val="24"/>
      <w:lang w:val="en-US" w:eastAsia="zh-CN" w:bidi="ar-SA"/>
    </w:rPr>
  </w:style>
  <w:style w:type="paragraph" w:customStyle="1" w:styleId="24">
    <w:name w:val="四号正文"/>
    <w:basedOn w:val="0"/>
    <w:pPr>
      <w:spacing w:line="360" w:lineRule="auto"/>
    </w:pPr>
    <w:rPr>
      <w:rFonts w:ascii="??" w:hAnsi="??"/>
      <w:color w:val="000000"/>
      <w:sz w:val="28"/>
      <w:szCs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chart" Target="charts/chart3.xml"/><Relationship Id="rId5" Type="http://schemas.openxmlformats.org/officeDocument/2006/relationships/chart" Target="charts/chart4.xml"/><Relationship Id="rId6" Type="http://schemas.openxmlformats.org/officeDocument/2006/relationships/chart" Target="charts/chart5.xml"/><Relationship Id="rId7" Type="http://schemas.openxmlformats.org/officeDocument/2006/relationships/chart" Target="charts/chart6.xml"/><Relationship Id="rId8" Type="http://schemas.openxmlformats.org/officeDocument/2006/relationships/chart" Target="charts/chart7.xml"/><Relationship Id="rId9" Type="http://schemas.openxmlformats.org/officeDocument/2006/relationships/styles" Target="styles.xml"/><Relationship Id="rId10" Type="http://schemas.openxmlformats.org/officeDocument/2006/relationships/numbering" Target="numbering.xml"/><Relationship Id="rId11"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char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404040"/>
                </a:solidFill>
                <a:latin typeface="Times New Roman"/>
                <a:ea typeface="宋体"/>
                <a:cs typeface="Lucida Sans"/>
              </a:defRPr>
            </a:pPr>
            <a:r>
              <a:rPr lang="zh-CN"/>
              <a:t>收、支决算总计变动情况图</a:t>
            </a:r>
          </a:p>
        </c:rich>
      </c:tx>
      <c:layout/>
      <c:overlay val="0"/>
      <c:spPr>
        <a:noFill/>
        <a:ln>
          <a:noFill/>
        </a:ln>
      </c:spPr>
    </c:title>
    <c:autoTitleDeleted val="0"/>
    <c:plotArea>
      <c:layout>
        <c:manualLayout>
          <c:layoutTarget val="inner"/>
          <c:xMode val="edge"/>
          <c:yMode val="edge"/>
          <c:x val="0.09217733"/>
          <c:y val="0.20418006"/>
          <c:w val="0.87896353"/>
          <c:h val="0.5448553"/>
        </c:manualLayout>
      </c:layout>
      <c:barChart>
        <c:barDir val="col"/>
        <c:grouping val="clustered"/>
        <c:varyColors val="0"/>
        <c:ser>
          <c:idx val="0"/>
          <c:order val="0"/>
          <c:tx>
            <c:strRef>
              <c:f>'Sheet1'!$B$1</c:f>
              <c:strCache>
                <c:ptCount val="1"/>
                <c:pt idx="0">
                  <c:v>收、支决算总计变动情况图</c:v>
                </c:pt>
              </c:strCache>
            </c:strRef>
          </c:tx>
          <c:spPr>
            <a:solidFill>
              <a:srgbClr val="4F81BD"/>
            </a:solidFill>
            <a:ln>
              <a:noFill/>
            </a:ln>
          </c:spPr>
          <c:invertIfNegative val="0"/>
          <c:dLbls>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numFmt formatCode="General" sourceLinked="1"/>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'Sheet1'!$A$2:$A$3</c:f>
              <c:strCache>
                <c:ptCount val="2"/>
                <c:pt idx="0">
                  <c:v>2021年</c:v>
                </c:pt>
                <c:pt idx="1">
                  <c:v>2022年</c:v>
                </c:pt>
              </c:strCache>
            </c:strRef>
          </c:cat>
          <c:val>
            <c:numRef>
              <c:f>'Sheet1'!$B$2:$B$3</c:f>
              <c:numCache>
                <c:formatCode>General</c:formatCode>
                <c:ptCount val="2"/>
                <c:pt idx="0">
                  <c:v>276.78</c:v>
                </c:pt>
                <c:pt idx="1">
                  <c:v>276.64</c:v>
                </c:pt>
              </c:numCache>
            </c:numRef>
          </c:val>
        </c:ser>
        <c:overlap val="-28"/>
        <c:gapWidth val="246"/>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E6E6E6"/>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404040"/>
                </a:solidFill>
                <a:latin typeface="Times New Roman"/>
                <a:ea typeface="宋体"/>
                <a:cs typeface="Lucida Sans"/>
              </a:defRPr>
            </a:pPr>
            <a:r>
              <a:rPr lang="zh-CN"/>
              <a:t>收入决算结构图</a:t>
            </a:r>
          </a:p>
        </c:rich>
      </c:tx>
      <c:layout/>
      <c:overlay val="0"/>
      <c:spPr>
        <a:noFill/>
        <a:ln>
          <a:noFill/>
        </a:ln>
      </c:spPr>
    </c:title>
    <c:autoTitleDeleted val="0"/>
    <c:plotArea>
      <c:layout/>
      <c:pieChart>
        <c:varyColors val="1"/>
        <c:ser>
          <c:idx val="0"/>
          <c:order val="0"/>
          <c:tx>
            <c:strRef>
              <c:f>'Sheet1 (2)'!$B$1</c:f>
              <c:strCache>
                <c:ptCount val="1"/>
                <c:pt idx="0">
                  <c:v>收入决算结构图</c:v>
                </c:pt>
              </c:strCache>
            </c:strRef>
          </c:tx>
          <c:spPr>
            <a:ln>
              <a:noFill/>
            </a:ln>
          </c:spPr>
          <c:dPt>
            <c:idx val="0"/>
            <c:bubble3D val="0"/>
            <c:spPr>
              <a:solidFill>
                <a:srgbClr val="4F81BD"/>
              </a:solidFill>
              <a:ln w="6350">
                <a:solidFill>
                  <a:srgbClr val="FFFFFF"/>
                </a:solidFill>
                <a:prstDash val="solid"/>
              </a:ln>
            </c:spPr>
          </c:dPt>
          <c:dPt>
            <c:idx val="1"/>
            <c:bubble3D val="0"/>
            <c:spPr>
              <a:solidFill>
                <a:srgbClr val="C0504D"/>
              </a:solidFill>
              <a:ln w="6350">
                <a:solidFill>
                  <a:srgbClr val="FFFFFF"/>
                </a:solidFill>
                <a:prstDash val="solid"/>
              </a:ln>
            </c:spPr>
          </c:dPt>
          <c:dPt>
            <c:idx val="2"/>
            <c:bubble3D val="0"/>
            <c:spPr>
              <a:solidFill>
                <a:srgbClr val="9BBB59"/>
              </a:solidFill>
              <a:ln w="6350">
                <a:solidFill>
                  <a:srgbClr val="FFFFFF"/>
                </a:solidFill>
                <a:prstDash val="solid"/>
              </a:ln>
            </c:spPr>
          </c:dPt>
          <c:dPt>
            <c:idx val="3"/>
            <c:bubble3D val="0"/>
            <c:spPr>
              <a:solidFill>
                <a:srgbClr val="8064A2"/>
              </a:solidFill>
              <a:ln w="6350">
                <a:solidFill>
                  <a:srgbClr val="FFFFFF"/>
                </a:solidFill>
                <a:prstDash val="solid"/>
              </a:ln>
            </c:spPr>
          </c:dPt>
          <c:dPt>
            <c:idx val="4"/>
            <c:bubble3D val="0"/>
            <c:spPr>
              <a:solidFill>
                <a:srgbClr val="4BACC6"/>
              </a:solidFill>
              <a:ln w="6350">
                <a:solidFill>
                  <a:srgbClr val="FFFFFF"/>
                </a:solidFill>
                <a:prstDash val="solid"/>
              </a:ln>
            </c:spPr>
          </c:dPt>
          <c:dPt>
            <c:idx val="5"/>
            <c:bubble3D val="0"/>
            <c:spPr>
              <a:solidFill>
                <a:srgbClr val="F79646"/>
              </a:solidFill>
              <a:ln w="6350">
                <a:solidFill>
                  <a:srgbClr val="FFFFFF"/>
                </a:solidFill>
                <a:prstDash val="solid"/>
              </a:ln>
            </c:spPr>
          </c:dPt>
          <c:dPt>
            <c:idx val="6"/>
            <c:bubble3D val="0"/>
            <c:spPr>
              <a:solidFill>
                <a:srgbClr val="2C4D75"/>
              </a:solidFill>
              <a:ln w="6350">
                <a:solidFill>
                  <a:srgbClr val="FFFFFF"/>
                </a:solidFill>
                <a:prstDash val="solid"/>
              </a:ln>
            </c:spPr>
          </c:dPt>
          <c:dPt>
            <c:idx val="7"/>
            <c:bubble3D val="0"/>
            <c:spPr>
              <a:solidFill>
                <a:srgbClr val="772C2A"/>
              </a:solidFill>
              <a:ln w="6350">
                <a:solidFill>
                  <a:srgbClr val="FFFFFF"/>
                </a:solidFill>
                <a:prstDash val="solid"/>
              </a:ln>
            </c:spPr>
          </c:dPt>
          <c:dLbls>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numFmt formatCode="General" sourceLinked="1"/>
            <c:showLegendKey val="0"/>
            <c:showVal val="1"/>
            <c:showCatName val="0"/>
            <c:showSerName val="0"/>
            <c:showPercent val="0"/>
            <c:showBubbleSize val="0"/>
            <c:showLeaderLines val="1"/>
          </c:dLbls>
          <c:cat>
            <c:strRef>
              <c:f>'Sheet1 (2)'!$A$2:$A$9</c:f>
              <c:strCache>
                <c:ptCount val="8"/>
                <c:pt idx="0">
                  <c:v>一、一般公共预算财政拨款收入</c:v>
                </c:pt>
                <c:pt idx="1">
                  <c:v>二、政府性基金预算财政拨款收入</c:v>
                </c:pt>
                <c:pt idx="2">
                  <c:v>三、国有资本经营预算财政拨款收入</c:v>
                </c:pt>
                <c:pt idx="3">
                  <c:v>四、上级补助收入</c:v>
                </c:pt>
                <c:pt idx="4">
                  <c:v>五、事业收入</c:v>
                </c:pt>
                <c:pt idx="5">
                  <c:v>六、经营收入</c:v>
                </c:pt>
                <c:pt idx="6">
                  <c:v>七、附属单位上缴收入</c:v>
                </c:pt>
                <c:pt idx="7">
                  <c:v>八、其他收入</c:v>
                </c:pt>
              </c:strCache>
            </c:strRef>
          </c:cat>
          <c:val>
            <c:numRef>
              <c:f>'Sheet1 (2)'!$B$2:$B$9</c:f>
              <c:numCache>
                <c:formatCode>General</c:formatCode>
                <c:ptCount val="8"/>
                <c:pt idx="0">
                  <c:v>276.64</c:v>
                </c:pt>
                <c:pt idx="1">
                  <c:v>0.0</c:v>
                </c:pt>
                <c:pt idx="2">
                  <c:v>0.0</c:v>
                </c:pt>
                <c:pt idx="3">
                  <c:v>0.0</c:v>
                </c:pt>
                <c:pt idx="4">
                  <c:v>0.0</c:v>
                </c:pt>
                <c:pt idx="5">
                  <c:v>0.0</c:v>
                </c:pt>
                <c:pt idx="6">
                  <c:v>0.0</c:v>
                </c:pt>
                <c:pt idx="7">
                  <c:v>0.0</c:v>
                </c:pt>
              </c:numCache>
            </c:numRef>
          </c:val>
        </c:ser>
        <c:firstSliceAng val="0"/>
      </c:pieChart>
      <c:spPr>
        <a:noFill/>
        <a:ln>
          <a:noFill/>
        </a:ln>
      </c:spPr>
    </c:plotArea>
    <c:legend>
      <c:legendPos val="t"/>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zero"/>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404040"/>
                </a:solidFill>
                <a:latin typeface="Times New Roman"/>
                <a:ea typeface="宋体"/>
                <a:cs typeface="Lucida Sans"/>
              </a:defRPr>
            </a:pPr>
            <a:r>
              <a:rPr lang="zh-CN"/>
              <a:t>支出决算结构图</a:t>
            </a:r>
          </a:p>
        </c:rich>
      </c:tx>
      <c:layout/>
      <c:overlay val="0"/>
      <c:spPr>
        <a:noFill/>
        <a:ln>
          <a:noFill/>
        </a:ln>
      </c:spPr>
    </c:title>
    <c:autoTitleDeleted val="0"/>
    <c:plotArea>
      <c:layout/>
      <c:pieChart>
        <c:varyColors val="1"/>
        <c:ser>
          <c:idx val="0"/>
          <c:order val="0"/>
          <c:tx>
            <c:strRef>
              <c:f>'Sheet1 (3)'!$B$1</c:f>
              <c:strCache>
                <c:ptCount val="1"/>
                <c:pt idx="0">
                  <c:v>支出决算结构图</c:v>
                </c:pt>
              </c:strCache>
            </c:strRef>
          </c:tx>
          <c:spPr>
            <a:ln>
              <a:noFill/>
            </a:ln>
          </c:spPr>
          <c:dPt>
            <c:idx val="0"/>
            <c:bubble3D val="0"/>
            <c:spPr>
              <a:solidFill>
                <a:srgbClr val="4F81BD"/>
              </a:solidFill>
              <a:ln w="6350">
                <a:solidFill>
                  <a:srgbClr val="FFFFFF"/>
                </a:solidFill>
                <a:prstDash val="solid"/>
              </a:ln>
            </c:spPr>
          </c:dPt>
          <c:dPt>
            <c:idx val="1"/>
            <c:bubble3D val="0"/>
            <c:spPr>
              <a:solidFill>
                <a:srgbClr val="C0504D"/>
              </a:solidFill>
              <a:ln w="6350">
                <a:solidFill>
                  <a:srgbClr val="FFFFFF"/>
                </a:solidFill>
                <a:prstDash val="solid"/>
              </a:ln>
            </c:spPr>
          </c:dPt>
          <c:dLbls>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numFmt formatCode="0.00%" sourceLinked="0"/>
            <c:showLegendKey val="0"/>
            <c:showVal val="1"/>
            <c:showCatName val="0"/>
            <c:showSerName val="0"/>
            <c:showPercent val="1"/>
            <c:showBubbleSize val="0"/>
            <c:showLeaderLines val="1"/>
          </c:dLbls>
          <c:cat>
            <c:strRef>
              <c:f>'Sheet1 (3)'!$A$2:$A$3</c:f>
              <c:strCache>
                <c:ptCount val="2"/>
                <c:pt idx="0">
                  <c:v>基本支出</c:v>
                </c:pt>
                <c:pt idx="1">
                  <c:v>项目支出</c:v>
                </c:pt>
              </c:strCache>
            </c:strRef>
          </c:cat>
          <c:val>
            <c:numRef>
              <c:f>'Sheet1 (3)'!$B$2:$B$3</c:f>
              <c:numCache>
                <c:formatCode>General</c:formatCode>
                <c:ptCount val="2"/>
                <c:pt idx="0">
                  <c:v>248.22</c:v>
                </c:pt>
                <c:pt idx="1">
                  <c:v>28.43</c:v>
                </c:pt>
              </c:numCache>
            </c:numRef>
          </c:val>
        </c:ser>
        <c:firstSliceAng val="0"/>
      </c:pieChart>
      <c:spPr>
        <a:noFill/>
        <a:ln>
          <a:noFill/>
        </a:ln>
      </c:spPr>
    </c:plotArea>
    <c:legend>
      <c:legendPos val="t"/>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zero"/>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404040"/>
                </a:solidFill>
                <a:latin typeface="Times New Roman"/>
                <a:ea typeface="宋体"/>
                <a:cs typeface="Lucida Sans"/>
              </a:defRPr>
            </a:pPr>
            <a:r>
              <a:rPr lang="zh-CN"/>
              <a:t>收、支决算总计变动情况图</a:t>
            </a:r>
          </a:p>
        </c:rich>
      </c:tx>
      <c:layout/>
      <c:overlay val="0"/>
      <c:spPr>
        <a:noFill/>
        <a:ln>
          <a:noFill/>
        </a:ln>
      </c:spPr>
    </c:title>
    <c:autoTitleDeleted val="0"/>
    <c:plotArea>
      <c:layout>
        <c:manualLayout>
          <c:layoutTarget val="inner"/>
          <c:xMode val="edge"/>
          <c:yMode val="edge"/>
          <c:x val="0.09217733"/>
          <c:y val="0.20418006"/>
          <c:w val="0.87896353"/>
          <c:h val="0.5448553"/>
        </c:manualLayout>
      </c:layout>
      <c:barChart>
        <c:barDir val="col"/>
        <c:grouping val="clustered"/>
        <c:varyColors val="0"/>
        <c:ser>
          <c:idx val="0"/>
          <c:order val="0"/>
          <c:tx>
            <c:strRef>
              <c:f>'Sheet1 (4)'!$B$1</c:f>
              <c:strCache>
                <c:ptCount val="1"/>
                <c:pt idx="0">
                  <c:v>收、支决算总计变动情况图</c:v>
                </c:pt>
              </c:strCache>
            </c:strRef>
          </c:tx>
          <c:spPr>
            <a:solidFill>
              <a:srgbClr val="4F81BD"/>
            </a:solidFill>
            <a:ln>
              <a:noFill/>
            </a:ln>
          </c:spPr>
          <c:invertIfNegative val="0"/>
          <c:dLbls>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numFmt formatCode="General" sourceLinked="1"/>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 (4)'!$A$2:$A$3</c:f>
              <c:strCache>
                <c:ptCount val="2"/>
                <c:pt idx="0">
                  <c:v>2021年</c:v>
                </c:pt>
                <c:pt idx="1">
                  <c:v>2022年</c:v>
                </c:pt>
              </c:strCache>
            </c:strRef>
          </c:cat>
          <c:val>
            <c:numRef>
              <c:f>'Sheet1 (4)'!$B$2:$B$3</c:f>
              <c:numCache>
                <c:formatCode>General</c:formatCode>
                <c:ptCount val="2"/>
                <c:pt idx="0">
                  <c:v>276.78</c:v>
                </c:pt>
                <c:pt idx="1">
                  <c:v>276.64</c:v>
                </c:pt>
              </c:numCache>
            </c:numRef>
          </c:val>
        </c:ser>
        <c:overlap val="-28"/>
        <c:gapWidth val="246"/>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E6E6E6"/>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404040"/>
                </a:solidFill>
                <a:latin typeface="Times New Roman"/>
                <a:ea typeface="宋体"/>
                <a:cs typeface="Lucida Sans"/>
              </a:defRPr>
            </a:pPr>
            <a:r>
              <a:rPr lang="zh-CN"/>
              <a:t>一般公共预算财政拨款支出决算变动情况</a:t>
            </a:r>
          </a:p>
        </c:rich>
      </c:tx>
      <c:layout/>
      <c:overlay val="0"/>
      <c:spPr>
        <a:noFill/>
        <a:ln>
          <a:noFill/>
        </a:ln>
      </c:spPr>
    </c:title>
    <c:autoTitleDeleted val="0"/>
    <c:plotArea>
      <c:layout/>
      <c:barChart>
        <c:barDir val="col"/>
        <c:grouping val="clustered"/>
        <c:varyColors val="0"/>
        <c:ser>
          <c:idx val="0"/>
          <c:order val="0"/>
          <c:tx>
            <c:strRef>
              <c:f>'Sheet1 (5)'!$B$1</c:f>
              <c:strCache>
                <c:ptCount val="1"/>
                <c:pt idx="0">
                  <c:v>一般公共预算财政拨款支出决算变动情况</c:v>
                </c:pt>
              </c:strCache>
            </c:strRef>
          </c:tx>
          <c:spPr>
            <a:solidFill>
              <a:srgbClr val="4F81BD"/>
            </a:solidFill>
            <a:ln>
              <a:noFill/>
            </a:ln>
          </c:spPr>
          <c:invertIfNegative val="0"/>
          <c:dLbls>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numFmt formatCode="General" sourceLinked="1"/>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 (5)'!$A$2:$A$3</c:f>
              <c:strCache>
                <c:ptCount val="2"/>
                <c:pt idx="0">
                  <c:v>2021年</c:v>
                </c:pt>
                <c:pt idx="1">
                  <c:v>2022年</c:v>
                </c:pt>
              </c:strCache>
            </c:strRef>
          </c:cat>
          <c:val>
            <c:numRef>
              <c:f>'Sheet1 (5)'!$B$2:$B$3</c:f>
              <c:numCache>
                <c:formatCode>General</c:formatCode>
                <c:ptCount val="2"/>
                <c:pt idx="0">
                  <c:v>260.55</c:v>
                </c:pt>
                <c:pt idx="1">
                  <c:v>276.64</c:v>
                </c:pt>
              </c:numCache>
            </c:numRef>
          </c:val>
        </c:ser>
        <c:overlap val="-28"/>
        <c:gapWidth val="246"/>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E6E6E6"/>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Lucida Sans"/>
              </a:defRPr>
            </a:pPr>
            <a:r>
              <a:rPr lang="zh-CN" sz="1400" b="1" i="0" u="none" strike="noStrike" baseline="0">
                <a:solidFill>
                  <a:srgbClr val="404040"/>
                </a:solidFill>
                <a:latin typeface="Times New Roman"/>
                <a:ea typeface="宋体"/>
                <a:cs typeface="Lucida Sans"/>
              </a:rPr>
              <a:t>一般公共预算财政拨款支出决算结构</a:t>
            </a:r>
            <a:r>
              <a:rPr lang="zh-CN" sz="1400" b="1" i="0" u="none" strike="noStrike" baseline="0">
                <a:solidFill>
                  <a:srgbClr val="404040"/>
                </a:solidFill>
                <a:latin typeface="Times New Roman"/>
                <a:ea typeface="宋体"/>
                <a:cs typeface="Lucida Sans"/>
              </a:rPr>
              <a:t>图</a:t>
            </a:r>
          </a:p>
        </c:rich>
      </c:tx>
      <c:layout/>
      <c:overlay val="0"/>
      <c:spPr>
        <a:noFill/>
        <a:ln>
          <a:noFill/>
        </a:ln>
      </c:spPr>
    </c:title>
    <c:autoTitleDeleted val="1"/>
    <c:plotArea>
      <c:layout/>
      <c:pieChart>
        <c:varyColors val="1"/>
        <c:ser>
          <c:idx val="0"/>
          <c:order val="0"/>
          <c:tx>
            <c:strRef>
              <c:f>'Sheet1 (6)'!$B$1</c:f>
              <c:strCache>
                <c:ptCount val="1"/>
                <c:pt idx="0">
                  <c:v>销售额</c:v>
                </c:pt>
              </c:strCache>
            </c:strRef>
          </c:tx>
          <c:spPr>
            <a:ln>
              <a:noFill/>
            </a:ln>
          </c:spPr>
          <c:dPt>
            <c:idx val="0"/>
            <c:bubble3D val="0"/>
            <c:spPr>
              <a:solidFill>
                <a:srgbClr val="4F81BD"/>
              </a:solidFill>
              <a:ln w="6350">
                <a:solidFill>
                  <a:srgbClr val="FFFFFF"/>
                </a:solidFill>
                <a:prstDash val="solid"/>
              </a:ln>
            </c:spPr>
          </c:dPt>
          <c:dPt>
            <c:idx val="1"/>
            <c:bubble3D val="0"/>
            <c:spPr>
              <a:solidFill>
                <a:srgbClr val="C0504D"/>
              </a:solidFill>
              <a:ln w="6350">
                <a:solidFill>
                  <a:srgbClr val="FFFFFF"/>
                </a:solidFill>
                <a:prstDash val="solid"/>
              </a:ln>
            </c:spPr>
          </c:dPt>
          <c:dPt>
            <c:idx val="2"/>
            <c:bubble3D val="0"/>
            <c:spPr>
              <a:solidFill>
                <a:srgbClr val="9BBB59"/>
              </a:solidFill>
              <a:ln w="6350">
                <a:solidFill>
                  <a:srgbClr val="FFFFFF"/>
                </a:solidFill>
                <a:prstDash val="solid"/>
              </a:ln>
            </c:spPr>
          </c:dPt>
          <c:dPt>
            <c:idx val="3"/>
            <c:bubble3D val="0"/>
            <c:spPr>
              <a:solidFill>
                <a:srgbClr val="8064A2"/>
              </a:solidFill>
              <a:ln w="6350">
                <a:solidFill>
                  <a:srgbClr val="FFFFFF"/>
                </a:solidFill>
                <a:prstDash val="solid"/>
              </a:ln>
            </c:spPr>
          </c:dPt>
          <c:dLbls>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numFmt formatCode="0.00%" sourceLinked="0"/>
            <c:showLegendKey val="0"/>
            <c:showVal val="1"/>
            <c:showCatName val="0"/>
            <c:showSerName val="0"/>
            <c:showPercent val="1"/>
            <c:showBubbleSize val="0"/>
            <c:showLeaderLines val="1"/>
          </c:dLbls>
          <c:cat>
            <c:strRef>
              <c:f>'Sheet1 (6)'!$A$2:$A$5</c:f>
              <c:strCache>
                <c:ptCount val="4"/>
                <c:pt idx="0">
                  <c:v>一般公共服务（类）支出</c:v>
                </c:pt>
                <c:pt idx="1">
                  <c:v>社会保障和就业（类）支出</c:v>
                </c:pt>
                <c:pt idx="2">
                  <c:v>卫生健康支出（类）支出</c:v>
                </c:pt>
                <c:pt idx="3">
                  <c:v>住房保障（类）支出</c:v>
                </c:pt>
              </c:strCache>
            </c:strRef>
          </c:cat>
          <c:val>
            <c:numRef>
              <c:f>'Sheet1 (6)'!$B$2:$B$5</c:f>
              <c:numCache>
                <c:formatCode>General</c:formatCode>
                <c:ptCount val="4"/>
                <c:pt idx="0">
                  <c:v>227.36</c:v>
                </c:pt>
                <c:pt idx="1">
                  <c:v>24.7</c:v>
                </c:pt>
                <c:pt idx="2">
                  <c:v>9.21</c:v>
                </c:pt>
                <c:pt idx="3">
                  <c:v>15.37</c:v>
                </c:pt>
              </c:numCache>
            </c:numRef>
          </c:val>
        </c:ser>
        <c:firstSliceAng val="0"/>
      </c:pieChart>
      <c:spPr>
        <a:noFill/>
        <a:ln>
          <a:noFill/>
        </a:ln>
      </c:spPr>
    </c:plotArea>
    <c:legend>
      <c:legendPos val="t"/>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zero"/>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404040"/>
                </a:solidFill>
                <a:latin typeface="Times New Roman"/>
                <a:ea typeface="宋体"/>
                <a:cs typeface="Lucida Sans"/>
              </a:defRPr>
            </a:pPr>
            <a:r>
              <a:rPr lang="zh-CN"/>
              <a:t>“三公”经费财政拨款支出结构</a:t>
            </a:r>
          </a:p>
        </c:rich>
      </c:tx>
      <c:layout>
        <c:manualLayout>
          <c:xMode val="edge"/>
          <c:yMode val="edge"/>
          <c:x val="0.28086495"/>
          <c:y val="0.022311943"/>
        </c:manualLayout>
      </c:layout>
      <c:overlay val="0"/>
      <c:spPr>
        <a:noFill/>
        <a:ln>
          <a:noFill/>
        </a:ln>
      </c:spPr>
    </c:title>
    <c:autoTitleDeleted val="0"/>
    <c:plotArea>
      <c:layout/>
      <c:pieChart>
        <c:varyColors val="1"/>
        <c:ser>
          <c:idx val="0"/>
          <c:order val="0"/>
          <c:tx>
            <c:strRef>
              <c:f>'Sheet1 (7)'!$B$1</c:f>
              <c:strCache>
                <c:ptCount val="1"/>
                <c:pt idx="0">
                  <c:v>“三公”经费财政拨款支出结构</c:v>
                </c:pt>
              </c:strCache>
            </c:strRef>
          </c:tx>
          <c:spPr>
            <a:ln>
              <a:noFill/>
            </a:ln>
          </c:spPr>
          <c:dPt>
            <c:idx val="0"/>
            <c:bubble3D val="0"/>
            <c:spPr>
              <a:solidFill>
                <a:srgbClr val="4F81BD"/>
              </a:solidFill>
              <a:ln w="6350">
                <a:solidFill>
                  <a:srgbClr val="FFFFFF"/>
                </a:solidFill>
                <a:prstDash val="solid"/>
              </a:ln>
            </c:spPr>
          </c:dPt>
          <c:dPt>
            <c:idx val="1"/>
            <c:bubble3D val="0"/>
            <c:spPr>
              <a:solidFill>
                <a:srgbClr val="8EB4E3"/>
              </a:solidFill>
              <a:ln w="6350">
                <a:solidFill>
                  <a:srgbClr val="FFFFFF"/>
                </a:solidFill>
                <a:prstDash val="solid"/>
              </a:ln>
            </c:spPr>
          </c:dPt>
          <c:dPt>
            <c:idx val="2"/>
            <c:bubble3D val="0"/>
            <c:spPr>
              <a:gradFill rotWithShape="1">
                <a:gsLst>
                  <a:gs pos="84000">
                    <a:srgbClr val="0F924A">
                      <a:alpha val="100000"/>
                    </a:srgbClr>
                  </a:gs>
                  <a:gs pos="84000">
                    <a:srgbClr val="0F924A">
                      <a:alpha val="100000"/>
                    </a:srgbClr>
                  </a:gs>
                  <a:gs pos="84000">
                    <a:srgbClr val="0F924A">
                      <a:alpha val="100000"/>
                    </a:srgbClr>
                  </a:gs>
                  <a:gs pos="84000">
                    <a:srgbClr val="0F924A">
                      <a:alpha val="100000"/>
                    </a:srgbClr>
                  </a:gs>
                  <a:gs pos="83000">
                    <a:srgbClr val="12B65C">
                      <a:alpha val="100000"/>
                    </a:srgbClr>
                  </a:gs>
                  <a:gs pos="84000">
                    <a:srgbClr val="109E50">
                      <a:alpha val="100000"/>
                    </a:srgbClr>
                  </a:gs>
                  <a:gs pos="0">
                    <a:srgbClr val="14CD68">
                      <a:alpha val="100000"/>
                    </a:srgbClr>
                  </a:gs>
                  <a:gs pos="100000">
                    <a:srgbClr val="0B6E38">
                      <a:alpha val="100000"/>
                    </a:srgbClr>
                  </a:gs>
                </a:gsLst>
                <a:lin ang="5400000" scaled="1"/>
              </a:gradFill>
              <a:ln w="6350">
                <a:solidFill>
                  <a:srgbClr val="FFFFFF"/>
                </a:solidFill>
                <a:prstDash val="solid"/>
              </a:ln>
            </c:spPr>
          </c:dPt>
          <c:dPt>
            <c:idx val="3"/>
            <c:bubble3D val="0"/>
            <c:spPr>
              <a:solidFill>
                <a:srgbClr val="8064A2"/>
              </a:solidFill>
              <a:ln w="6350">
                <a:solidFill>
                  <a:srgbClr val="FFFFFF"/>
                </a:solidFill>
                <a:prstDash val="solid"/>
              </a:ln>
            </c:spPr>
          </c:dPt>
          <c:dLbls>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numFmt formatCode="0.00%" sourceLinked="0"/>
            <c:dLbl>
              <c:idx val="0"/>
              <c:layout>
                <c:manualLayout>
                  <c:x val="0.035152562"/>
                  <c:y val="0.058881775"/>
                </c:manualLayout>
              </c:layout>
              <c:numFmt formatCode="0.00%" sourceLinked="0"/>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showLegendKey val="0"/>
              <c:showVal val="1"/>
              <c:showCatName val="0"/>
              <c:showSerName val="0"/>
              <c:showPercent val="1"/>
              <c:showBubbleSize val="0"/>
            </c:dLbl>
            <c:dLbl>
              <c:idx val="3"/>
              <c:layout>
                <c:manualLayout>
                  <c:x val="-0.07749542"/>
                  <c:y val="0.04506929"/>
                </c:manualLayout>
              </c:layout>
              <c:numFmt formatCode="0.00%" sourceLinked="0"/>
              <c:spPr>
                <a:noFill/>
                <a:ln>
                  <a:noFill/>
                </a:ln>
              </c:spPr>
              <c:txPr>
                <a:bodyPr vert="horz"/>
                <a:lstStyle/>
                <a:p>
                  <a:pPr>
                    <a:defRPr sz="1000" b="0" i="0" u="none" strike="noStrike" baseline="0">
                      <a:solidFill>
                        <a:srgbClr val="404040"/>
                      </a:solidFill>
                      <a:latin typeface="Times New Roman"/>
                      <a:ea typeface="宋体"/>
                      <a:cs typeface="Lucida Sans"/>
                    </a:defRPr>
                  </a:pPr>
                  <a:endParaRPr lang="zh-CN"/>
                </a:p>
              </c:txPr>
              <c:showLegendKey val="0"/>
              <c:showVal val="1"/>
              <c:showCatName val="0"/>
              <c:showSerName val="0"/>
              <c:showPercent val="1"/>
              <c:showBubbleSize val="0"/>
            </c:dLbl>
            <c:showLegendKey val="0"/>
            <c:showVal val="1"/>
            <c:showCatName val="0"/>
            <c:showSerName val="0"/>
            <c:showPercent val="1"/>
            <c:showBubbleSize val="0"/>
            <c:showLeaderLines val="1"/>
          </c:dLbls>
          <c:cat>
            <c:strRef>
              <c:f>'Sheet1 (7)'!$A$2:$A$5</c:f>
              <c:strCache>
                <c:ptCount val="4"/>
                <c:pt idx="0">
                  <c:v>公务用车购置费</c:v>
                </c:pt>
                <c:pt idx="1">
                  <c:v>公务用车运行维护费</c:v>
                </c:pt>
                <c:pt idx="2">
                  <c:v>公务接待费</c:v>
                </c:pt>
                <c:pt idx="3">
                  <c:v>因公出国（境）费</c:v>
                </c:pt>
              </c:strCache>
            </c:strRef>
          </c:cat>
          <c:val>
            <c:numRef>
              <c:f>'Sheet1 (7)'!$B$2:$B$5</c:f>
              <c:numCache>
                <c:formatCode>General</c:formatCode>
                <c:ptCount val="4"/>
                <c:pt idx="0">
                  <c:v>0.0</c:v>
                </c:pt>
                <c:pt idx="1">
                  <c:v>10.54</c:v>
                </c:pt>
                <c:pt idx="2">
                  <c:v>0.14</c:v>
                </c:pt>
                <c:pt idx="3">
                  <c:v>0.0</c:v>
                </c:pt>
              </c:numCache>
            </c:numRef>
          </c:val>
        </c:ser>
        <c:firstSliceAng val="0"/>
      </c:pieChart>
      <c:spPr>
        <a:noFill/>
        <a:ln>
          <a:noFill/>
        </a:ln>
      </c:spPr>
    </c:plotArea>
    <c:legend>
      <c:legendPos val="t"/>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zero"/>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docProps/app.xml><?xml version="1.0" encoding="utf-8"?>
<Properties xmlns="http://schemas.openxmlformats.org/officeDocument/2006/extended-properties">
  <Template>Normal.eit</Template>
  <TotalTime>26</TotalTime>
  <Application>Yozo_Office27021597764231179</Application>
  <Pages>42</Pages>
  <Words>16148</Words>
  <Characters>17148</Characters>
  <Lines>1231</Lines>
  <Paragraphs>468</Paragraphs>
  <CharactersWithSpaces>17275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2019年度四川省阿坝州部门决算公开</dc:title>
  <dc:creator>Administrator</dc:creator>
  <cp:lastModifiedBy>user</cp:lastModifiedBy>
  <cp:revision>2</cp:revision>
  <cp:lastPrinted>2022-09-21T01:20:00Z</cp:lastPrinted>
  <dcterms:created xsi:type="dcterms:W3CDTF">2023-09-22T01:45:00Z</dcterms:created>
  <dcterms:modified xsi:type="dcterms:W3CDTF">2023-09-22T02:17:29Z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2052-12.1.0.15374</vt:lpwstr>
  </property>
  <property fmtid="{D5CDD505-2E9C-101B-9397-08002B2CF9AE}" pid="3" name="ICV">
    <vt:lpwstr>16092832B0F04D75AFD1597C59A3DFF4_13</vt:lpwstr>
  </property>
</Properties>
</file>