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Toc15378441"/>
      <w:bookmarkStart w:id="1" w:name="_Toc15396597"/>
      <w:bookmarkStart w:id="2" w:name="_Toc15396475"/>
      <w:bookmarkStart w:id="3" w:name="_Toc15377425"/>
      <w:bookmarkStart w:id="4" w:name="_Toc15377193"/>
      <w:bookmarkStart w:id="5" w:name="_Toc15306267"/>
      <w:r>
        <w:rPr>
          <w:rFonts w:hint="eastAsia" w:ascii="仿宋_GB2312" w:eastAsia="仿宋_GB2312"/>
          <w:sz w:val="32"/>
          <w:szCs w:val="32"/>
        </w:rPr>
        <w:t>附件</w:t>
      </w:r>
      <w:r>
        <w:rPr>
          <w:rFonts w:ascii="仿宋_GB2312" w:eastAsia="仿宋_GB2312"/>
          <w:sz w:val="32"/>
          <w:szCs w:val="32"/>
        </w:rPr>
        <w:t>2</w:t>
      </w:r>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bookmarkStart w:id="6" w:name="_Toc115798808"/>
      <w:r>
        <w:rPr>
          <w:rFonts w:hint="eastAsia" w:ascii="方正小标宋简体" w:eastAsia="方正小标宋简体" w:cs="方正小标宋简体"/>
          <w:sz w:val="72"/>
          <w:szCs w:val="72"/>
        </w:rPr>
        <w:t>2021年度</w:t>
      </w:r>
      <w:bookmarkEnd w:id="0"/>
      <w:bookmarkEnd w:id="1"/>
      <w:bookmarkEnd w:id="2"/>
      <w:bookmarkEnd w:id="3"/>
      <w:bookmarkEnd w:id="4"/>
      <w:bookmarkEnd w:id="6"/>
    </w:p>
    <w:p>
      <w:pPr>
        <w:adjustRightInd w:val="0"/>
        <w:snapToGrid w:val="0"/>
        <w:spacing w:line="360" w:lineRule="auto"/>
        <w:jc w:val="center"/>
        <w:outlineLvl w:val="0"/>
        <w:rPr>
          <w:rFonts w:ascii="方正小标宋简体" w:eastAsia="方正小标宋简体" w:cs="方正小标宋简体"/>
          <w:sz w:val="72"/>
          <w:szCs w:val="72"/>
        </w:rPr>
      </w:pPr>
      <w:bookmarkStart w:id="7" w:name="_Toc115798809"/>
      <w:bookmarkStart w:id="8" w:name="_Toc15396476"/>
      <w:bookmarkStart w:id="9" w:name="_Toc15396598"/>
      <w:bookmarkStart w:id="10" w:name="_Toc15377426"/>
      <w:bookmarkStart w:id="11" w:name="_Toc15378442"/>
      <w:bookmarkStart w:id="12" w:name="_Toc15377194"/>
      <w:r>
        <w:rPr>
          <w:rFonts w:hint="eastAsia" w:ascii="方正小标宋简体" w:eastAsia="方正小标宋简体" w:cs="方正小标宋简体"/>
          <w:sz w:val="72"/>
          <w:szCs w:val="72"/>
        </w:rPr>
        <w:t>中共四川省</w:t>
      </w:r>
      <w:r>
        <w:rPr>
          <w:rFonts w:ascii="方正小标宋简体" w:eastAsia="方正小标宋简体" w:cs="方正小标宋简体"/>
          <w:sz w:val="72"/>
          <w:szCs w:val="72"/>
        </w:rPr>
        <w:t>阿坝州</w:t>
      </w:r>
      <w:bookmarkEnd w:id="5"/>
      <w:bookmarkStart w:id="13" w:name="_Toc15306268"/>
      <w:r>
        <w:rPr>
          <w:rFonts w:hint="eastAsia" w:ascii="方正小标宋简体" w:eastAsia="方正小标宋简体" w:cs="方正小标宋简体"/>
          <w:sz w:val="72"/>
          <w:szCs w:val="72"/>
        </w:rPr>
        <w:t>宣传部部门决算</w:t>
      </w:r>
      <w:bookmarkEnd w:id="7"/>
      <w:bookmarkEnd w:id="8"/>
      <w:bookmarkEnd w:id="9"/>
      <w:bookmarkEnd w:id="10"/>
      <w:bookmarkEnd w:id="11"/>
      <w:bookmarkEnd w:id="12"/>
      <w:bookmarkEnd w:id="13"/>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widowControl/>
        <w:jc w:val="center"/>
        <w:rPr>
          <w:rFonts w:ascii="黑体" w:eastAsia="黑体"/>
          <w:sz w:val="48"/>
          <w:szCs w:val="48"/>
        </w:rPr>
      </w:pPr>
    </w:p>
    <w:p>
      <w:pPr>
        <w:widowControl/>
        <w:jc w:val="center"/>
        <w:rPr>
          <w:rFonts w:ascii="黑体" w:eastAsia="黑体"/>
          <w:sz w:val="48"/>
          <w:szCs w:val="48"/>
        </w:rPr>
      </w:pPr>
    </w:p>
    <w:p>
      <w:pPr>
        <w:widowControl/>
        <w:jc w:val="center"/>
        <w:rPr>
          <w:rFonts w:ascii="黑体" w:eastAsia="黑体" w:cs="Arial"/>
          <w:sz w:val="28"/>
          <w:szCs w:val="28"/>
        </w:rPr>
      </w:pPr>
      <w:r>
        <w:rPr>
          <w:rFonts w:hint="eastAsia" w:ascii="仿宋_GB2312" w:eastAsia="仿宋_GB2312" w:cs="仿宋_GB2312"/>
          <w:sz w:val="32"/>
          <w:szCs w:val="32"/>
        </w:rPr>
        <w:t>已经保密审查、内容审定，同意对外公开</w:t>
      </w:r>
    </w:p>
    <w:sdt>
      <w:sdtPr>
        <w:rPr>
          <w:lang w:val="zh-CN"/>
        </w:rPr>
        <w:id w:val="-1294140280"/>
        <w:docPartObj>
          <w:docPartGallery w:val="Table of Contents"/>
          <w:docPartUnique/>
        </w:docPartObj>
      </w:sdtPr>
      <w:sdtEndPr>
        <w:rPr>
          <w:rFonts w:hint="eastAsia" w:ascii="仿宋_GB2312" w:hAnsi="Times New Roman" w:eastAsia="仿宋_GB2312" w:cs="Times New Roman"/>
          <w:b w:val="0"/>
          <w:color w:val="auto"/>
          <w:kern w:val="2"/>
          <w:lang w:val="zh-CN"/>
        </w:rPr>
      </w:sdtEndPr>
      <w:sdtContent>
        <w:p>
          <w:pPr>
            <w:pStyle w:val="32"/>
            <w:jc w:val="center"/>
            <w:rPr>
              <w:rFonts w:hint="eastAsia" w:ascii="仿宋_GB2312" w:eastAsia="仿宋_GB2312"/>
              <w:color w:val="auto"/>
              <w:sz w:val="44"/>
              <w:szCs w:val="44"/>
            </w:rPr>
          </w:pPr>
          <w:bookmarkStart w:id="14" w:name="_Toc15396599"/>
          <w:bookmarkStart w:id="15" w:name="_Toc15377196"/>
          <w:r>
            <w:rPr>
              <w:rFonts w:hint="eastAsia" w:ascii="仿宋_GB2312" w:eastAsia="仿宋_GB2312"/>
              <w:color w:val="auto"/>
              <w:sz w:val="44"/>
              <w:szCs w:val="44"/>
              <w:lang w:val="zh-CN"/>
            </w:rPr>
            <w:t>目 录</w:t>
          </w:r>
        </w:p>
        <w:p>
          <w:pPr>
            <w:pStyle w:val="13"/>
            <w:rPr>
              <w:rFonts w:hint="eastAsia" w:ascii="仿宋_GB2312" w:eastAsia="仿宋_GB2312" w:hAnsiTheme="minorHAnsi" w:cstheme="minorBidi"/>
            </w:rPr>
          </w:pPr>
          <w:r>
            <w:t>公开时间：</w:t>
          </w:r>
          <w:r>
            <w:rPr>
              <w:rFonts w:hint="eastAsia"/>
            </w:rPr>
            <w:t>2022年9月2</w:t>
          </w:r>
          <w:r>
            <w:rPr>
              <w:rFonts w:hint="eastAsia"/>
              <w:lang w:val="en-US" w:eastAsia="zh-CN"/>
            </w:rPr>
            <w:t>8</w:t>
          </w:r>
          <w:r>
            <w:rPr>
              <w:rFonts w:hint="eastAsia"/>
            </w:rPr>
            <w:t>日</w:t>
          </w: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p>
        <w:p>
          <w:pPr>
            <w:pStyle w:val="13"/>
            <w:rPr>
              <w:rFonts w:hint="eastAsia" w:ascii="仿宋_GB2312" w:eastAsia="仿宋_GB2312" w:hAnsiTheme="minorHAnsi" w:cstheme="minorBidi"/>
            </w:rPr>
          </w:pPr>
          <w:r>
            <w:fldChar w:fldCharType="begin"/>
          </w:r>
          <w:r>
            <w:instrText xml:space="preserve"> HYPERLINK \l "_Toc115798810" </w:instrText>
          </w:r>
          <w:r>
            <w:fldChar w:fldCharType="separate"/>
          </w:r>
          <w:r>
            <w:rPr>
              <w:rStyle w:val="19"/>
              <w:rFonts w:hint="eastAsia" w:ascii="仿宋_GB2312" w:eastAsia="仿宋_GB2312"/>
            </w:rPr>
            <w:t>第一部分 部门概况</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_Toc115798810 \h </w:instrText>
          </w:r>
          <w:r>
            <w:rPr>
              <w:rFonts w:hint="eastAsia" w:ascii="仿宋_GB2312" w:eastAsia="仿宋_GB2312"/>
            </w:rPr>
            <w:fldChar w:fldCharType="separate"/>
          </w:r>
          <w:r>
            <w:rPr>
              <w:rFonts w:hint="eastAsia" w:ascii="仿宋_GB2312" w:eastAsia="仿宋_GB2312"/>
            </w:rPr>
            <w:t>4</w:t>
          </w:r>
          <w:r>
            <w:rPr>
              <w:rFonts w:hint="eastAsia" w:ascii="仿宋_GB2312" w:eastAsia="仿宋_GB2312"/>
            </w:rPr>
            <w:fldChar w:fldCharType="end"/>
          </w:r>
          <w:r>
            <w:rPr>
              <w:rFonts w:hint="eastAsia" w:ascii="仿宋_GB2312" w:eastAsia="仿宋_GB2312"/>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"_Toc115798811" </w:instrText>
          </w:r>
          <w:r>
            <w:fldChar w:fldCharType="separate"/>
          </w:r>
          <w:r>
            <w:rPr>
              <w:rStyle w:val="19"/>
              <w:rFonts w:hint="eastAsia" w:ascii="仿宋_GB2312" w:eastAsia="仿宋_GB2312"/>
              <w:sz w:val="28"/>
              <w:szCs w:val="28"/>
            </w:rPr>
            <w:t>一、基本职能及主要工作</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_Toc115798811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"_Toc115798812" </w:instrText>
          </w:r>
          <w:r>
            <w:fldChar w:fldCharType="separate"/>
          </w:r>
          <w:r>
            <w:rPr>
              <w:rStyle w:val="19"/>
              <w:rFonts w:hint="eastAsia" w:ascii="仿宋_GB2312" w:hAnsi="方正仿宋_GBK" w:eastAsia="仿宋_GB2312" w:cs="方正仿宋_GBK"/>
              <w:sz w:val="28"/>
              <w:szCs w:val="28"/>
            </w:rPr>
            <w:t>（一）主要职能。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_Toc115798812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"_Toc115798813" </w:instrText>
          </w:r>
          <w:r>
            <w:fldChar w:fldCharType="separate"/>
          </w:r>
          <w:r>
            <w:rPr>
              <w:rStyle w:val="19"/>
              <w:rFonts w:hint="eastAsia" w:ascii="仿宋_GB2312" w:hAnsi="方正仿宋_GBK" w:eastAsia="仿宋_GB2312" w:cs="方正仿宋_GBK"/>
              <w:sz w:val="28"/>
              <w:szCs w:val="28"/>
            </w:rPr>
            <w:t>（二）2021年重点工作完成情况。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_Toc115798813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"_Toc115798814" </w:instrText>
          </w:r>
          <w:r>
            <w:fldChar w:fldCharType="separate"/>
          </w:r>
          <w:r>
            <w:rPr>
              <w:rStyle w:val="19"/>
              <w:rFonts w:hint="eastAsia" w:ascii="仿宋_GB2312" w:eastAsia="仿宋_GB2312"/>
              <w:sz w:val="28"/>
              <w:szCs w:val="28"/>
            </w:rPr>
            <w:t>二、机构设置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_Toc115798814 \h </w:instrText>
          </w:r>
          <w:r>
            <w:rPr>
              <w:rFonts w:hint="eastAsia" w:ascii="仿宋_GB2312" w:eastAsia="仿宋_GB2312"/>
              <w:sz w:val="28"/>
              <w:szCs w:val="28"/>
            </w:rPr>
            <w:fldChar w:fldCharType="separate"/>
          </w:r>
          <w:r>
            <w:rPr>
              <w:rFonts w:hint="eastAsia"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3"/>
            <w:rPr>
              <w:rFonts w:hint="eastAsia" w:ascii="仿宋_GB2312" w:eastAsia="仿宋_GB2312" w:hAnsiTheme="minorHAnsi" w:cstheme="minorBidi"/>
            </w:rPr>
          </w:pPr>
          <w:r>
            <w:fldChar w:fldCharType="begin"/>
          </w:r>
          <w:r>
            <w:instrText xml:space="preserve"> HYPERLINK \l "_Toc115798815" </w:instrText>
          </w:r>
          <w:r>
            <w:fldChar w:fldCharType="separate"/>
          </w:r>
          <w:r>
            <w:rPr>
              <w:rStyle w:val="19"/>
              <w:rFonts w:hint="eastAsia" w:ascii="仿宋_GB2312" w:eastAsia="仿宋_GB2312"/>
            </w:rPr>
            <w:t>第二部分 2021年度部门决算情况说明</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_Toc115798815 \h </w:instrText>
          </w:r>
          <w:r>
            <w:rPr>
              <w:rFonts w:hint="eastAsia" w:ascii="仿宋_GB2312" w:eastAsia="仿宋_GB2312"/>
            </w:rPr>
            <w:fldChar w:fldCharType="separate"/>
          </w:r>
          <w:r>
            <w:rPr>
              <w:rFonts w:hint="eastAsia" w:ascii="仿宋_GB2312" w:eastAsia="仿宋_GB2312"/>
            </w:rPr>
            <w:t>7</w:t>
          </w:r>
          <w:r>
            <w:rPr>
              <w:rFonts w:hint="eastAsia" w:ascii="仿宋_GB2312" w:eastAsia="仿宋_GB2312"/>
            </w:rPr>
            <w:fldChar w:fldCharType="end"/>
          </w:r>
          <w:r>
            <w:rPr>
              <w:rFonts w:hint="eastAsia" w:ascii="仿宋_GB2312" w:eastAsia="仿宋_GB2312"/>
            </w:rPr>
            <w:fldChar w:fldCharType="end"/>
          </w:r>
        </w:p>
        <w:p>
          <w:pPr>
            <w:pStyle w:val="14"/>
            <w:tabs>
              <w:tab w:val="left" w:pos="1260"/>
            </w:tabs>
            <w:ind w:left="420"/>
            <w:rPr>
              <w:rFonts w:hint="eastAsia" w:ascii="仿宋_GB2312" w:eastAsia="仿宋_GB2312" w:hAnsiTheme="minorHAnsi" w:cstheme="minorBidi"/>
              <w:sz w:val="28"/>
              <w:szCs w:val="28"/>
            </w:rPr>
          </w:pPr>
          <w:r>
            <w:fldChar w:fldCharType="begin"/>
          </w:r>
          <w:r>
            <w:instrText xml:space="preserve"> HYPERLINK \l "_Toc115798816" </w:instrText>
          </w:r>
          <w:r>
            <w:fldChar w:fldCharType="separate"/>
          </w:r>
          <w:r>
            <w:rPr>
              <w:rStyle w:val="19"/>
              <w:rFonts w:hint="eastAsia" w:ascii="仿宋_GB2312" w:hAnsi="Cambria" w:eastAsia="仿宋_GB2312"/>
              <w:bCs/>
              <w:sz w:val="28"/>
              <w:szCs w:val="28"/>
            </w:rPr>
            <w:t>一、</w:t>
          </w:r>
          <w:r>
            <w:rPr>
              <w:rFonts w:hint="eastAsia" w:ascii="仿宋_GB2312" w:eastAsia="仿宋_GB2312" w:hAnsiTheme="minorHAnsi" w:cstheme="minorBidi"/>
              <w:sz w:val="28"/>
              <w:szCs w:val="28"/>
            </w:rPr>
            <w:tab/>
          </w:r>
          <w:r>
            <w:rPr>
              <w:rStyle w:val="19"/>
              <w:rFonts w:hint="eastAsia" w:ascii="仿宋_GB2312" w:eastAsia="仿宋_GB2312"/>
              <w:sz w:val="28"/>
              <w:szCs w:val="28"/>
            </w:rPr>
            <w:t>收</w:t>
          </w:r>
          <w:r>
            <w:rPr>
              <w:rStyle w:val="19"/>
              <w:rFonts w:hint="eastAsia" w:ascii="仿宋_GB2312" w:hAnsi="Cambria" w:eastAsia="仿宋_GB2312"/>
              <w:bCs/>
              <w:sz w:val="28"/>
              <w:szCs w:val="28"/>
            </w:rPr>
            <w:t>入支出决算总体情况说明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_Toc115798816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left" w:pos="1260"/>
            </w:tabs>
            <w:ind w:left="420"/>
            <w:rPr>
              <w:rFonts w:hint="eastAsia" w:ascii="仿宋_GB2312" w:eastAsia="仿宋_GB2312" w:hAnsiTheme="minorHAnsi" w:cstheme="minorBidi"/>
              <w:sz w:val="28"/>
              <w:szCs w:val="28"/>
            </w:rPr>
          </w:pPr>
          <w:r>
            <w:fldChar w:fldCharType="begin"/>
          </w:r>
          <w:r>
            <w:instrText xml:space="preserve"> HYPERLINK \l "_Toc115798817" </w:instrText>
          </w:r>
          <w:r>
            <w:fldChar w:fldCharType="separate"/>
          </w:r>
          <w:r>
            <w:rPr>
              <w:rStyle w:val="19"/>
              <w:rFonts w:hint="eastAsia" w:ascii="仿宋_GB2312" w:hAnsi="Cambria" w:eastAsia="仿宋_GB2312"/>
              <w:bCs/>
              <w:sz w:val="28"/>
              <w:szCs w:val="28"/>
            </w:rPr>
            <w:t>二、</w:t>
          </w:r>
          <w:r>
            <w:rPr>
              <w:rFonts w:hint="eastAsia" w:ascii="仿宋_GB2312" w:eastAsia="仿宋_GB2312" w:hAnsiTheme="minorHAnsi" w:cstheme="minorBidi"/>
              <w:sz w:val="28"/>
              <w:szCs w:val="28"/>
            </w:rPr>
            <w:tab/>
          </w:r>
          <w:r>
            <w:rPr>
              <w:rStyle w:val="19"/>
              <w:rFonts w:hint="eastAsia" w:ascii="仿宋_GB2312" w:eastAsia="仿宋_GB2312"/>
              <w:sz w:val="28"/>
              <w:szCs w:val="28"/>
            </w:rPr>
            <w:t>收</w:t>
          </w:r>
          <w:r>
            <w:rPr>
              <w:rStyle w:val="19"/>
              <w:rFonts w:hint="eastAsia" w:ascii="仿宋_GB2312" w:hAnsi="Cambria" w:eastAsia="仿宋_GB2312"/>
              <w:bCs/>
              <w:sz w:val="28"/>
              <w:szCs w:val="28"/>
            </w:rPr>
            <w:t>入决算情况说明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_Toc115798817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left" w:pos="1260"/>
            </w:tabs>
            <w:ind w:left="420"/>
            <w:rPr>
              <w:rFonts w:hint="eastAsia" w:ascii="仿宋_GB2312" w:eastAsia="仿宋_GB2312" w:hAnsiTheme="minorHAnsi" w:cstheme="minorBidi"/>
              <w:sz w:val="28"/>
              <w:szCs w:val="28"/>
            </w:rPr>
          </w:pPr>
          <w:r>
            <w:fldChar w:fldCharType="begin"/>
          </w:r>
          <w:r>
            <w:instrText xml:space="preserve"> HYPERLINK \l "_Toc115798818" </w:instrText>
          </w:r>
          <w:r>
            <w:fldChar w:fldCharType="separate"/>
          </w:r>
          <w:r>
            <w:rPr>
              <w:rStyle w:val="19"/>
              <w:rFonts w:hint="eastAsia" w:ascii="仿宋_GB2312" w:hAnsi="Cambria" w:eastAsia="仿宋_GB2312"/>
              <w:bCs/>
              <w:sz w:val="28"/>
              <w:szCs w:val="28"/>
            </w:rPr>
            <w:t>三、</w:t>
          </w:r>
          <w:r>
            <w:rPr>
              <w:rFonts w:hint="eastAsia" w:ascii="仿宋_GB2312" w:eastAsia="仿宋_GB2312" w:hAnsiTheme="minorHAnsi" w:cstheme="minorBidi"/>
              <w:sz w:val="28"/>
              <w:szCs w:val="28"/>
            </w:rPr>
            <w:tab/>
          </w:r>
          <w:r>
            <w:rPr>
              <w:rStyle w:val="19"/>
              <w:rFonts w:hint="eastAsia" w:ascii="仿宋_GB2312" w:eastAsia="仿宋_GB2312"/>
              <w:sz w:val="28"/>
              <w:szCs w:val="28"/>
            </w:rPr>
            <w:t>支</w:t>
          </w:r>
          <w:r>
            <w:rPr>
              <w:rStyle w:val="19"/>
              <w:rFonts w:hint="eastAsia" w:ascii="仿宋_GB2312" w:hAnsi="Cambria" w:eastAsia="仿宋_GB2312"/>
              <w:bCs/>
              <w:sz w:val="28"/>
              <w:szCs w:val="28"/>
            </w:rPr>
            <w:t>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_Toc115798818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"_Toc115798819" </w:instrText>
          </w:r>
          <w:r>
            <w:fldChar w:fldCharType="separate"/>
          </w:r>
          <w:r>
            <w:rPr>
              <w:rStyle w:val="19"/>
              <w:rFonts w:hint="eastAsia" w:ascii="仿宋_GB2312" w:eastAsia="仿宋_GB2312"/>
              <w:sz w:val="28"/>
              <w:szCs w:val="28"/>
            </w:rPr>
            <w:t>四、财</w:t>
          </w:r>
          <w:r>
            <w:rPr>
              <w:rStyle w:val="19"/>
              <w:rFonts w:hint="eastAsia" w:ascii="仿宋_GB2312" w:hAnsi="Cambria" w:eastAsia="仿宋_GB2312"/>
              <w:bCs/>
              <w:sz w:val="28"/>
              <w:szCs w:val="28"/>
            </w:rPr>
            <w:t>政拨款收入支出决算总体情况说明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_Toc115798819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"_Toc115798820" </w:instrText>
          </w:r>
          <w:r>
            <w:fldChar w:fldCharType="separate"/>
          </w:r>
          <w:r>
            <w:rPr>
              <w:rStyle w:val="19"/>
              <w:rFonts w:hint="eastAsia" w:ascii="仿宋_GB2312" w:eastAsia="仿宋_GB2312"/>
              <w:sz w:val="28"/>
              <w:szCs w:val="28"/>
            </w:rPr>
            <w:t>五、一</w:t>
          </w:r>
          <w:r>
            <w:rPr>
              <w:rStyle w:val="19"/>
              <w:rFonts w:hint="eastAsia" w:ascii="仿宋_GB2312" w:hAnsi="Cambria" w:eastAsia="仿宋_GB2312"/>
              <w:bCs/>
              <w:sz w:val="28"/>
              <w:szCs w:val="28"/>
            </w:rPr>
            <w:t>般公共预算财政拨款支出决算情况说明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_Toc115798820 \h </w:instrText>
          </w:r>
          <w:r>
            <w:rPr>
              <w:rFonts w:hint="eastAsia" w:ascii="仿宋_GB2312" w:eastAsia="仿宋_GB2312"/>
              <w:sz w:val="28"/>
              <w:szCs w:val="28"/>
            </w:rPr>
            <w:fldChar w:fldCharType="separate"/>
          </w:r>
          <w:r>
            <w:rPr>
              <w:rFonts w:hint="eastAsia" w:ascii="仿宋_GB2312" w:eastAsia="仿宋_GB2312"/>
              <w:sz w:val="28"/>
              <w:szCs w:val="28"/>
            </w:rPr>
            <w:t>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"_Toc115798821" </w:instrText>
          </w:r>
          <w:r>
            <w:fldChar w:fldCharType="separate"/>
          </w:r>
          <w:r>
            <w:rPr>
              <w:rStyle w:val="19"/>
              <w:rFonts w:hint="eastAsia" w:ascii="仿宋_GB2312" w:eastAsia="仿宋_GB2312"/>
              <w:sz w:val="28"/>
              <w:szCs w:val="28"/>
            </w:rPr>
            <w:t>（一）一般公共预算财政拨款支出决算总体情况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_Toc115798821 \h </w:instrText>
          </w:r>
          <w:r>
            <w:rPr>
              <w:rFonts w:hint="eastAsia" w:ascii="仿宋_GB2312" w:eastAsia="仿宋_GB2312"/>
              <w:sz w:val="28"/>
              <w:szCs w:val="28"/>
            </w:rPr>
            <w:fldChar w:fldCharType="separate"/>
          </w:r>
          <w:r>
            <w:rPr>
              <w:rFonts w:hint="eastAsia" w:ascii="仿宋_GB2312" w:eastAsia="仿宋_GB2312"/>
              <w:sz w:val="28"/>
              <w:szCs w:val="28"/>
            </w:rPr>
            <w:t>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"_Toc115798822" </w:instrText>
          </w:r>
          <w:r>
            <w:fldChar w:fldCharType="separate"/>
          </w:r>
          <w:r>
            <w:rPr>
              <w:rStyle w:val="19"/>
              <w:rFonts w:hint="eastAsia" w:ascii="仿宋_GB2312" w:eastAsia="仿宋_GB2312"/>
              <w:sz w:val="28"/>
              <w:szCs w:val="28"/>
            </w:rPr>
            <w:t>（二）一般公共预算财政拨款支出决算结构情况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_Toc115798822 \h </w:instrText>
          </w:r>
          <w:r>
            <w:rPr>
              <w:rFonts w:hint="eastAsia" w:ascii="仿宋_GB2312" w:eastAsia="仿宋_GB2312"/>
              <w:sz w:val="28"/>
              <w:szCs w:val="28"/>
            </w:rPr>
            <w:fldChar w:fldCharType="separate"/>
          </w:r>
          <w:r>
            <w:rPr>
              <w:rFonts w:hint="eastAsia" w:ascii="仿宋_GB2312" w:eastAsia="仿宋_GB2312"/>
              <w:sz w:val="28"/>
              <w:szCs w:val="28"/>
            </w:rPr>
            <w:t>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"_Toc115798823" </w:instrText>
          </w:r>
          <w:r>
            <w:fldChar w:fldCharType="separate"/>
          </w:r>
          <w:r>
            <w:rPr>
              <w:rStyle w:val="19"/>
              <w:rFonts w:hint="eastAsia" w:ascii="仿宋_GB2312" w:eastAsia="仿宋_GB2312"/>
              <w:sz w:val="28"/>
              <w:szCs w:val="28"/>
            </w:rPr>
            <w:t>（三）一般公共预算财政拨款支出决算具体情况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_Toc115798823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"_Toc115798824" </w:instrText>
          </w:r>
          <w:r>
            <w:fldChar w:fldCharType="separate"/>
          </w:r>
          <w:r>
            <w:rPr>
              <w:rStyle w:val="19"/>
              <w:rFonts w:hint="eastAsia" w:ascii="仿宋_GB2312" w:eastAsia="仿宋_GB2312"/>
              <w:sz w:val="28"/>
              <w:szCs w:val="28"/>
            </w:rPr>
            <w:t>六、一</w:t>
          </w:r>
          <w:r>
            <w:rPr>
              <w:rStyle w:val="19"/>
              <w:rFonts w:hint="eastAsia" w:ascii="仿宋_GB2312" w:hAnsi="Cambria" w:eastAsia="仿宋_GB2312"/>
              <w:bCs/>
              <w:sz w:val="28"/>
              <w:szCs w:val="28"/>
            </w:rPr>
            <w:t>般公共预算财政拨款基本支出决算情况说明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_Toc115798824 \h </w:instrText>
          </w:r>
          <w:r>
            <w:rPr>
              <w:rFonts w:hint="eastAsia" w:ascii="仿宋_GB2312" w:eastAsia="仿宋_GB2312"/>
              <w:sz w:val="28"/>
              <w:szCs w:val="28"/>
            </w:rPr>
            <w:fldChar w:fldCharType="separate"/>
          </w:r>
          <w:r>
            <w:rPr>
              <w:rFonts w:hint="eastAsia"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"_Toc115798825" </w:instrText>
          </w:r>
          <w:r>
            <w:fldChar w:fldCharType="separate"/>
          </w:r>
          <w:r>
            <w:rPr>
              <w:rStyle w:val="19"/>
              <w:rFonts w:hint="eastAsia" w:ascii="仿宋_GB2312" w:eastAsia="仿宋_GB2312"/>
              <w:sz w:val="28"/>
              <w:szCs w:val="28"/>
            </w:rPr>
            <w:t>七、</w:t>
          </w:r>
          <w:r>
            <w:rPr>
              <w:rStyle w:val="19"/>
              <w:rFonts w:hint="eastAsia" w:ascii="仿宋_GB2312" w:hAnsi="Cambria" w:eastAsia="仿宋_GB2312"/>
              <w:bCs/>
              <w:sz w:val="28"/>
              <w:szCs w:val="28"/>
            </w:rPr>
            <w:t>“三公”经费财政拨款支出决算情况说明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_Toc115798825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"_Toc115798826" </w:instrText>
          </w:r>
          <w:r>
            <w:fldChar w:fldCharType="separate"/>
          </w:r>
          <w:r>
            <w:rPr>
              <w:rStyle w:val="19"/>
              <w:rFonts w:hint="eastAsia" w:ascii="仿宋_GB2312" w:eastAsia="仿宋_GB2312"/>
              <w:sz w:val="28"/>
              <w:szCs w:val="28"/>
            </w:rPr>
            <w:t>（一）“三公”经费财政拨款支出决算总体情况说明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_Toc115798826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"_Toc115798827" </w:instrText>
          </w:r>
          <w:r>
            <w:fldChar w:fldCharType="separate"/>
          </w:r>
          <w:r>
            <w:rPr>
              <w:rStyle w:val="19"/>
              <w:rFonts w:hint="eastAsia" w:ascii="仿宋_GB2312" w:eastAsia="仿宋_GB2312"/>
              <w:sz w:val="28"/>
              <w:szCs w:val="28"/>
            </w:rPr>
            <w:t>（二）“三公”经费财政拨款支出决算具体情况说明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_Toc115798827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"_Toc115798828" </w:instrText>
          </w:r>
          <w:r>
            <w:fldChar w:fldCharType="separate"/>
          </w:r>
          <w:r>
            <w:rPr>
              <w:rStyle w:val="19"/>
              <w:rFonts w:hint="eastAsia" w:ascii="仿宋_GB2312" w:eastAsia="仿宋_GB2312"/>
              <w:sz w:val="28"/>
              <w:szCs w:val="28"/>
            </w:rPr>
            <w:t>八、</w:t>
          </w:r>
          <w:r>
            <w:rPr>
              <w:rStyle w:val="19"/>
              <w:rFonts w:hint="eastAsia" w:ascii="仿宋_GB2312" w:hAnsi="Cambria" w:eastAsia="仿宋_GB2312"/>
              <w:bCs/>
              <w:sz w:val="28"/>
              <w:szCs w:val="28"/>
            </w:rPr>
            <w:t>政府性基金预算支出决算情况说明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_Toc115798828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"_Toc115798829" </w:instrText>
          </w:r>
          <w:r>
            <w:fldChar w:fldCharType="separate"/>
          </w:r>
          <w:r>
            <w:rPr>
              <w:rStyle w:val="19"/>
              <w:rFonts w:hint="eastAsia" w:ascii="仿宋_GB2312" w:hAnsi="Cambria" w:eastAsia="仿宋_GB2312"/>
              <w:bCs/>
              <w:sz w:val="28"/>
              <w:szCs w:val="28"/>
            </w:rPr>
            <w:t>九、 国有资本经营预算支出决算情况说明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_Toc115798829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"_Toc115798830" </w:instrText>
          </w:r>
          <w:r>
            <w:fldChar w:fldCharType="separate"/>
          </w:r>
          <w:r>
            <w:rPr>
              <w:rStyle w:val="19"/>
              <w:rFonts w:hint="eastAsia" w:ascii="仿宋_GB2312" w:hAnsi="Cambria" w:eastAsia="仿宋_GB2312"/>
              <w:bCs/>
              <w:sz w:val="28"/>
              <w:szCs w:val="28"/>
            </w:rPr>
            <w:t>十、 其他重要事项的情况说明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_Toc115798830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"_Toc115798831" </w:instrText>
          </w:r>
          <w:r>
            <w:fldChar w:fldCharType="separate"/>
          </w:r>
          <w:r>
            <w:rPr>
              <w:rStyle w:val="19"/>
              <w:rFonts w:hint="eastAsia" w:ascii="仿宋_GB2312" w:eastAsia="仿宋_GB2312"/>
              <w:sz w:val="28"/>
              <w:szCs w:val="28"/>
            </w:rPr>
            <w:t>（一）机关运行经费支出情况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_Toc115798831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"_Toc115798832" </w:instrText>
          </w:r>
          <w:r>
            <w:fldChar w:fldCharType="separate"/>
          </w:r>
          <w:r>
            <w:rPr>
              <w:rStyle w:val="19"/>
              <w:rFonts w:hint="eastAsia" w:ascii="仿宋_GB2312" w:eastAsia="仿宋_GB2312"/>
              <w:sz w:val="28"/>
              <w:szCs w:val="28"/>
            </w:rPr>
            <w:t>（二）政府采购支出情况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_Toc115798832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"_Toc115798833" </w:instrText>
          </w:r>
          <w:r>
            <w:fldChar w:fldCharType="separate"/>
          </w:r>
          <w:r>
            <w:rPr>
              <w:rStyle w:val="19"/>
              <w:rFonts w:hint="eastAsia" w:ascii="仿宋_GB2312" w:eastAsia="仿宋_GB2312"/>
              <w:sz w:val="28"/>
              <w:szCs w:val="28"/>
            </w:rPr>
            <w:t>（三）国有资产占有使用情况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_Toc115798833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ind w:left="840"/>
            <w:rPr>
              <w:rFonts w:hint="eastAsia" w:ascii="仿宋_GB2312" w:eastAsia="仿宋_GB2312" w:hAnsiTheme="minorHAnsi" w:cstheme="minorBidi"/>
              <w:sz w:val="28"/>
              <w:szCs w:val="28"/>
            </w:rPr>
          </w:pPr>
          <w:r>
            <w:fldChar w:fldCharType="begin"/>
          </w:r>
          <w:r>
            <w:instrText xml:space="preserve"> HYPERLINK \l "_Toc115798834" </w:instrText>
          </w:r>
          <w:r>
            <w:fldChar w:fldCharType="separate"/>
          </w:r>
          <w:r>
            <w:rPr>
              <w:rStyle w:val="19"/>
              <w:rFonts w:hint="eastAsia" w:ascii="仿宋_GB2312" w:eastAsia="仿宋_GB2312"/>
              <w:sz w:val="28"/>
              <w:szCs w:val="28"/>
            </w:rPr>
            <w:t>（四）预算绩效管理情况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_Toc115798834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3"/>
            <w:rPr>
              <w:rFonts w:hint="eastAsia" w:ascii="仿宋_GB2312" w:eastAsia="仿宋_GB2312" w:hAnsiTheme="minorHAnsi" w:cstheme="minorBidi"/>
            </w:rPr>
          </w:pPr>
          <w:r>
            <w:fldChar w:fldCharType="begin"/>
          </w:r>
          <w:r>
            <w:instrText xml:space="preserve"> HYPERLINK \l "_Toc115798835" </w:instrText>
          </w:r>
          <w:r>
            <w:fldChar w:fldCharType="separate"/>
          </w:r>
          <w:r>
            <w:rPr>
              <w:rStyle w:val="19"/>
              <w:rFonts w:hint="eastAsia" w:ascii="仿宋_GB2312" w:eastAsia="仿宋_GB2312"/>
              <w:bCs/>
              <w:kern w:val="44"/>
            </w:rPr>
            <w:t>第三部分</w:t>
          </w:r>
          <w:r>
            <w:rPr>
              <w:rStyle w:val="19"/>
              <w:rFonts w:hint="eastAsia" w:ascii="仿宋_GB2312" w:eastAsia="仿宋_GB2312"/>
            </w:rPr>
            <w:t xml:space="preserve"> 名</w:t>
          </w:r>
          <w:r>
            <w:rPr>
              <w:rStyle w:val="19"/>
              <w:rFonts w:hint="eastAsia" w:ascii="仿宋_GB2312" w:eastAsia="仿宋_GB2312"/>
              <w:bCs/>
              <w:kern w:val="44"/>
            </w:rPr>
            <w:t>词解释</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_Toc115798835 \h </w:instrText>
          </w:r>
          <w:r>
            <w:rPr>
              <w:rFonts w:hint="eastAsia" w:ascii="仿宋_GB2312" w:eastAsia="仿宋_GB2312"/>
            </w:rPr>
            <w:fldChar w:fldCharType="separate"/>
          </w:r>
          <w:r>
            <w:rPr>
              <w:rFonts w:hint="eastAsia" w:ascii="仿宋_GB2312" w:eastAsia="仿宋_GB2312"/>
            </w:rPr>
            <w:t>16</w:t>
          </w:r>
          <w:r>
            <w:rPr>
              <w:rFonts w:hint="eastAsia" w:ascii="仿宋_GB2312" w:eastAsia="仿宋_GB2312"/>
            </w:rPr>
            <w:fldChar w:fldCharType="end"/>
          </w:r>
          <w:r>
            <w:rPr>
              <w:rFonts w:hint="eastAsia" w:ascii="仿宋_GB2312" w:eastAsia="仿宋_GB2312"/>
            </w:rPr>
            <w:fldChar w:fldCharType="end"/>
          </w:r>
        </w:p>
        <w:p>
          <w:pPr>
            <w:pStyle w:val="13"/>
            <w:rPr>
              <w:rFonts w:hint="eastAsia" w:ascii="仿宋_GB2312" w:eastAsia="仿宋_GB2312" w:hAnsiTheme="minorHAnsi" w:cstheme="minorBidi"/>
            </w:rPr>
          </w:pPr>
          <w:r>
            <w:fldChar w:fldCharType="begin"/>
          </w:r>
          <w:r>
            <w:instrText xml:space="preserve"> HYPERLINK \l "_Toc115798836" </w:instrText>
          </w:r>
          <w:r>
            <w:fldChar w:fldCharType="separate"/>
          </w:r>
          <w:r>
            <w:rPr>
              <w:rStyle w:val="19"/>
              <w:rFonts w:hint="eastAsia" w:ascii="仿宋_GB2312" w:eastAsia="仿宋_GB2312"/>
            </w:rPr>
            <w:t>第</w:t>
          </w:r>
          <w:r>
            <w:rPr>
              <w:rStyle w:val="19"/>
              <w:rFonts w:hint="eastAsia" w:ascii="仿宋_GB2312" w:eastAsia="仿宋_GB2312"/>
              <w:bCs/>
              <w:kern w:val="44"/>
            </w:rPr>
            <w:t>四部分 附件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_Toc115798836 \h </w:instrText>
          </w:r>
          <w:r>
            <w:rPr>
              <w:rFonts w:hint="eastAsia" w:ascii="仿宋_GB2312" w:eastAsia="仿宋_GB2312"/>
            </w:rPr>
            <w:fldChar w:fldCharType="separate"/>
          </w:r>
          <w:r>
            <w:rPr>
              <w:rFonts w:hint="eastAsia" w:ascii="仿宋_GB2312" w:eastAsia="仿宋_GB2312"/>
            </w:rPr>
            <w:t>20</w:t>
          </w:r>
          <w:r>
            <w:rPr>
              <w:rFonts w:hint="eastAsia" w:ascii="仿宋_GB2312" w:eastAsia="仿宋_GB2312"/>
            </w:rPr>
            <w:fldChar w:fldCharType="end"/>
          </w:r>
          <w:r>
            <w:rPr>
              <w:rFonts w:hint="eastAsia" w:ascii="仿宋_GB2312" w:eastAsia="仿宋_GB2312"/>
            </w:rPr>
            <w:fldChar w:fldCharType="end"/>
          </w:r>
        </w:p>
        <w:p>
          <w:pPr>
            <w:pStyle w:val="13"/>
            <w:rPr>
              <w:rFonts w:hint="eastAsia" w:ascii="仿宋_GB2312" w:eastAsia="仿宋_GB2312" w:hAnsiTheme="minorHAnsi" w:cstheme="minorBidi"/>
            </w:rPr>
          </w:pPr>
          <w:r>
            <w:fldChar w:fldCharType="begin"/>
          </w:r>
          <w:r>
            <w:instrText xml:space="preserve"> HYPERLINK \l "_Toc115798837" </w:instrText>
          </w:r>
          <w:r>
            <w:fldChar w:fldCharType="separate"/>
          </w:r>
          <w:r>
            <w:rPr>
              <w:rStyle w:val="19"/>
              <w:rFonts w:hint="eastAsia" w:ascii="仿宋_GB2312" w:eastAsia="仿宋_GB2312"/>
            </w:rPr>
            <w:t>第</w:t>
          </w:r>
          <w:r>
            <w:rPr>
              <w:rStyle w:val="19"/>
              <w:rFonts w:hint="eastAsia" w:ascii="仿宋_GB2312" w:eastAsia="仿宋_GB2312"/>
              <w:bCs/>
              <w:kern w:val="44"/>
            </w:rPr>
            <w:t>五部分 附表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_Toc115798837 \h </w:instrText>
          </w:r>
          <w:r>
            <w:rPr>
              <w:rFonts w:hint="eastAsia" w:ascii="仿宋_GB2312" w:eastAsia="仿宋_GB2312"/>
            </w:rPr>
            <w:fldChar w:fldCharType="separate"/>
          </w:r>
          <w:r>
            <w:rPr>
              <w:rFonts w:hint="eastAsia" w:ascii="仿宋_GB2312" w:eastAsia="仿宋_GB2312"/>
            </w:rPr>
            <w:t>39</w:t>
          </w:r>
          <w:r>
            <w:rPr>
              <w:rFonts w:hint="eastAsia" w:ascii="仿宋_GB2312" w:eastAsia="仿宋_GB2312"/>
            </w:rPr>
            <w:fldChar w:fldCharType="end"/>
          </w:r>
          <w:r>
            <w:rPr>
              <w:rFonts w:hint="eastAsia" w:ascii="仿宋_GB2312" w:eastAsia="仿宋_GB2312"/>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"_Toc115798838" </w:instrText>
          </w:r>
          <w:r>
            <w:fldChar w:fldCharType="separate"/>
          </w:r>
          <w:r>
            <w:rPr>
              <w:rStyle w:val="19"/>
              <w:rFonts w:hint="eastAsia" w:ascii="仿宋_GB2312" w:eastAsia="仿宋_GB2312"/>
              <w:sz w:val="28"/>
              <w:szCs w:val="28"/>
            </w:rPr>
            <w:t>一、收入支出决算总表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_Toc115798838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"_Toc115798839" </w:instrText>
          </w:r>
          <w:r>
            <w:fldChar w:fldCharType="separate"/>
          </w:r>
          <w:r>
            <w:rPr>
              <w:rStyle w:val="19"/>
              <w:rFonts w:hint="eastAsia" w:ascii="仿宋_GB2312" w:eastAsia="仿宋_GB2312"/>
              <w:sz w:val="28"/>
              <w:szCs w:val="28"/>
            </w:rPr>
            <w:t>二、收入决算表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_Toc115798839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"_Toc115798840" </w:instrText>
          </w:r>
          <w:r>
            <w:fldChar w:fldCharType="separate"/>
          </w:r>
          <w:r>
            <w:rPr>
              <w:rStyle w:val="19"/>
              <w:rFonts w:hint="eastAsia" w:ascii="仿宋_GB2312" w:eastAsia="仿宋_GB2312"/>
              <w:sz w:val="28"/>
              <w:szCs w:val="28"/>
            </w:rPr>
            <w:t>三、支出决算表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_Toc115798840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"_Toc115798841" </w:instrText>
          </w:r>
          <w:r>
            <w:fldChar w:fldCharType="separate"/>
          </w:r>
          <w:r>
            <w:rPr>
              <w:rStyle w:val="19"/>
              <w:rFonts w:hint="eastAsia" w:ascii="仿宋_GB2312" w:eastAsia="仿宋_GB2312"/>
              <w:sz w:val="28"/>
              <w:szCs w:val="28"/>
            </w:rPr>
            <w:t>四、财政拨款收入支出决算总表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_Toc115798841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"_Toc115798842" </w:instrText>
          </w:r>
          <w:r>
            <w:fldChar w:fldCharType="separate"/>
          </w:r>
          <w:r>
            <w:rPr>
              <w:rStyle w:val="19"/>
              <w:rFonts w:hint="eastAsia" w:ascii="仿宋_GB2312" w:eastAsia="仿宋_GB2312"/>
              <w:sz w:val="28"/>
              <w:szCs w:val="28"/>
            </w:rPr>
            <w:t>五、财政拨款支出决算明细表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_Toc115798842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"_Toc115798843" </w:instrText>
          </w:r>
          <w:r>
            <w:fldChar w:fldCharType="separate"/>
          </w:r>
          <w:r>
            <w:rPr>
              <w:rStyle w:val="19"/>
              <w:rFonts w:hint="eastAsia" w:ascii="仿宋_GB2312" w:eastAsia="仿宋_GB2312"/>
              <w:sz w:val="28"/>
              <w:szCs w:val="28"/>
            </w:rPr>
            <w:t>六、一般公共预算财政拨款支出决算表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_Toc115798843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"_Toc115798844" </w:instrText>
          </w:r>
          <w:r>
            <w:fldChar w:fldCharType="separate"/>
          </w:r>
          <w:r>
            <w:rPr>
              <w:rStyle w:val="19"/>
              <w:rFonts w:hint="eastAsia" w:ascii="仿宋_GB2312" w:eastAsia="仿宋_GB2312"/>
              <w:sz w:val="28"/>
              <w:szCs w:val="28"/>
            </w:rPr>
            <w:t>七、一般公共预算财政拨款支出决算明细表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_Toc115798844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"_Toc115798845" </w:instrText>
          </w:r>
          <w:r>
            <w:fldChar w:fldCharType="separate"/>
          </w:r>
          <w:r>
            <w:rPr>
              <w:rStyle w:val="19"/>
              <w:rFonts w:hint="eastAsia" w:ascii="仿宋_GB2312" w:eastAsia="仿宋_GB2312"/>
              <w:sz w:val="28"/>
              <w:szCs w:val="28"/>
            </w:rPr>
            <w:t>八、一般公共预算财政拨款基本支出决算表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_Toc115798845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"_Toc115798846" </w:instrText>
          </w:r>
          <w:r>
            <w:fldChar w:fldCharType="separate"/>
          </w:r>
          <w:r>
            <w:rPr>
              <w:rStyle w:val="19"/>
              <w:rFonts w:hint="eastAsia" w:ascii="仿宋_GB2312" w:eastAsia="仿宋_GB2312"/>
              <w:sz w:val="28"/>
              <w:szCs w:val="28"/>
            </w:rPr>
            <w:t>九、一般公共预算财政拨款项目支出决算表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_Toc115798846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"_Toc115798847" </w:instrText>
          </w:r>
          <w:r>
            <w:fldChar w:fldCharType="separate"/>
          </w:r>
          <w:r>
            <w:rPr>
              <w:rStyle w:val="19"/>
              <w:rFonts w:hint="eastAsia" w:ascii="仿宋_GB2312" w:eastAsia="仿宋_GB2312"/>
              <w:sz w:val="28"/>
              <w:szCs w:val="28"/>
            </w:rPr>
            <w:t>十、一般公共预算财政拨款“三公”经费支出决算表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_Toc115798847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"_Toc115798848" </w:instrText>
          </w:r>
          <w:r>
            <w:fldChar w:fldCharType="separate"/>
          </w:r>
          <w:r>
            <w:rPr>
              <w:rStyle w:val="19"/>
              <w:rFonts w:hint="eastAsia" w:ascii="仿宋_GB2312" w:eastAsia="仿宋_GB2312"/>
              <w:sz w:val="28"/>
              <w:szCs w:val="28"/>
            </w:rPr>
            <w:t>十一、政府性基金预算财政拨款收入支出决算表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_Toc115798848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"_Toc115798849" </w:instrText>
          </w:r>
          <w:r>
            <w:fldChar w:fldCharType="separate"/>
          </w:r>
          <w:r>
            <w:rPr>
              <w:rStyle w:val="19"/>
              <w:rFonts w:hint="eastAsia" w:ascii="仿宋_GB2312" w:eastAsia="仿宋_GB2312"/>
              <w:sz w:val="28"/>
              <w:szCs w:val="28"/>
            </w:rPr>
            <w:t>十二、政府性基金预算财政拨款“三公”经费支出决算表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_Toc115798849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"_Toc115798850" </w:instrText>
          </w:r>
          <w:r>
            <w:fldChar w:fldCharType="separate"/>
          </w:r>
          <w:r>
            <w:rPr>
              <w:rStyle w:val="19"/>
              <w:rFonts w:hint="eastAsia" w:ascii="仿宋_GB2312" w:eastAsia="仿宋_GB2312"/>
              <w:sz w:val="28"/>
              <w:szCs w:val="28"/>
            </w:rPr>
            <w:t>十三、国有资本经营预算财政拨款收入支出决算表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_Toc115798850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ind w:left="420"/>
            <w:rPr>
              <w:rFonts w:hint="eastAsia" w:ascii="仿宋_GB2312" w:eastAsia="仿宋_GB2312" w:hAnsiTheme="minorHAnsi" w:cstheme="minorBidi"/>
              <w:sz w:val="28"/>
              <w:szCs w:val="28"/>
            </w:rPr>
          </w:pPr>
          <w:r>
            <w:fldChar w:fldCharType="begin"/>
          </w:r>
          <w:r>
            <w:instrText xml:space="preserve"> HYPERLINK \l "_Toc115798851" </w:instrText>
          </w:r>
          <w:r>
            <w:fldChar w:fldCharType="separate"/>
          </w:r>
          <w:r>
            <w:rPr>
              <w:rStyle w:val="19"/>
              <w:rFonts w:hint="eastAsia" w:ascii="仿宋_GB2312" w:eastAsia="仿宋_GB2312"/>
              <w:sz w:val="28"/>
              <w:szCs w:val="28"/>
            </w:rPr>
            <w:t>十四、国有资本经营预算财政拨款支出决算表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_Toc115798851 \h </w:instrText>
          </w:r>
          <w:r>
            <w:rPr>
              <w:rFonts w:hint="eastAsia" w:ascii="仿宋_GB2312" w:eastAsia="仿宋_GB2312"/>
              <w:sz w:val="28"/>
              <w:szCs w:val="28"/>
            </w:rPr>
            <w:fldChar w:fldCharType="separate"/>
          </w:r>
          <w:r>
            <w:rPr>
              <w:rFonts w:hint="eastAsia" w:ascii="仿宋_GB2312" w:eastAsia="仿宋_GB2312"/>
              <w:sz w:val="28"/>
              <w:szCs w:val="28"/>
            </w:rPr>
            <w:t>39</w:t>
          </w:r>
          <w:r>
            <w:rPr>
              <w:rFonts w:hint="eastAsia" w:ascii="仿宋_GB2312" w:eastAsia="仿宋_GB2312"/>
              <w:sz w:val="28"/>
              <w:szCs w:val="28"/>
            </w:rPr>
            <w:fldChar w:fldCharType="end"/>
          </w:r>
          <w:r>
            <w:rPr>
              <w:rFonts w:hint="eastAsia" w:ascii="仿宋_GB2312" w:eastAsia="仿宋_GB2312"/>
              <w:sz w:val="28"/>
              <w:szCs w:val="28"/>
            </w:rPr>
            <w:fldChar w:fldCharType="end"/>
          </w:r>
        </w:p>
        <w:p>
          <w:pPr>
            <w:rPr>
              <w:rFonts w:hint="eastAsia" w:ascii="仿宋_GB2312" w:eastAsia="仿宋_GB2312"/>
              <w:sz w:val="28"/>
              <w:szCs w:val="28"/>
            </w:rPr>
          </w:pPr>
          <w:r>
            <w:rPr>
              <w:rFonts w:hint="eastAsia" w:ascii="仿宋_GB2312" w:eastAsia="仿宋_GB2312"/>
              <w:bCs/>
              <w:sz w:val="28"/>
              <w:szCs w:val="28"/>
              <w:lang w:val="zh-CN"/>
            </w:rPr>
            <w:fldChar w:fldCharType="end"/>
          </w:r>
        </w:p>
      </w:sdtContent>
    </w:sdt>
    <w:p>
      <w:pPr>
        <w:pStyle w:val="5"/>
        <w:jc w:val="center"/>
        <w:rPr>
          <w:rFonts w:ascii="黑体" w:eastAsia="黑体"/>
          <w:bCs w:val="0"/>
        </w:rPr>
      </w:pPr>
      <w:bookmarkStart w:id="16" w:name="_Toc115798810"/>
      <w:r>
        <w:rPr>
          <w:rFonts w:hint="eastAsia" w:ascii="黑体" w:eastAsia="黑体"/>
          <w:b w:val="0"/>
        </w:rPr>
        <w:t xml:space="preserve">第一部分 </w:t>
      </w:r>
      <w:r>
        <w:rPr>
          <w:rStyle w:val="20"/>
          <w:rFonts w:hint="eastAsia" w:ascii="黑体" w:eastAsia="黑体"/>
          <w:b w:val="0"/>
          <w:bCs w:val="0"/>
        </w:rPr>
        <w:t>部门概况</w:t>
      </w:r>
      <w:bookmarkEnd w:id="14"/>
      <w:bookmarkEnd w:id="15"/>
      <w:bookmarkEnd w:id="16"/>
    </w:p>
    <w:p>
      <w:pPr>
        <w:pStyle w:val="6"/>
        <w:spacing w:before="0" w:after="0"/>
        <w:ind w:firstLine="640" w:firstLineChars="200"/>
        <w:rPr>
          <w:rStyle w:val="21"/>
          <w:rFonts w:ascii="仿宋" w:eastAsia="仿宋"/>
          <w:b w:val="0"/>
          <w:bCs w:val="0"/>
        </w:rPr>
      </w:pPr>
      <w:bookmarkStart w:id="17" w:name="_Toc15396600"/>
      <w:bookmarkStart w:id="18" w:name="_Toc15377197"/>
      <w:bookmarkStart w:id="19" w:name="_Toc115798811"/>
      <w:r>
        <w:rPr>
          <w:rFonts w:hint="eastAsia" w:ascii="黑体" w:eastAsia="黑体"/>
          <w:b w:val="0"/>
        </w:rPr>
        <w:t>一、基</w:t>
      </w:r>
      <w:r>
        <w:rPr>
          <w:rStyle w:val="21"/>
          <w:rFonts w:hint="eastAsia" w:ascii="黑体" w:eastAsia="黑体"/>
          <w:b w:val="0"/>
          <w:bCs w:val="0"/>
        </w:rPr>
        <w:t>本职能及主要工作</w:t>
      </w:r>
      <w:bookmarkEnd w:id="17"/>
      <w:bookmarkEnd w:id="18"/>
      <w:bookmarkEnd w:id="19"/>
    </w:p>
    <w:p>
      <w:pPr>
        <w:pStyle w:val="8"/>
        <w:adjustRightInd w:val="0"/>
        <w:snapToGrid w:val="0"/>
        <w:spacing w:before="0" w:beforeLines="0" w:line="600" w:lineRule="exact"/>
        <w:ind w:firstLine="665" w:firstLineChars="208"/>
        <w:outlineLvl w:val="2"/>
        <w:rPr>
          <w:rFonts w:ascii="方正仿宋_GBK" w:hAnsi="方正仿宋_GBK" w:eastAsia="方正仿宋_GBK" w:cs="方正仿宋_GBK"/>
          <w:color w:val="000000"/>
          <w:sz w:val="32"/>
          <w:szCs w:val="32"/>
        </w:rPr>
      </w:pPr>
      <w:bookmarkStart w:id="20" w:name="_Toc115798812"/>
      <w:bookmarkStart w:id="21" w:name="_Toc15378445"/>
      <w:bookmarkStart w:id="22" w:name="_Toc15377198"/>
      <w:r>
        <w:rPr>
          <w:rFonts w:hint="eastAsia" w:ascii="方正仿宋_GBK" w:hAnsi="方正仿宋_GBK" w:eastAsia="方正仿宋_GBK" w:cs="方正仿宋_GBK"/>
          <w:color w:val="000000"/>
          <w:sz w:val="32"/>
          <w:szCs w:val="32"/>
        </w:rPr>
        <w:t>（一）主要职能。</w:t>
      </w:r>
      <w:bookmarkEnd w:id="20"/>
    </w:p>
    <w:bookmarkEnd w:id="21"/>
    <w:bookmarkEnd w:id="22"/>
    <w:p>
      <w:pPr>
        <w:autoSpaceDE w:val="0"/>
        <w:autoSpaceDN w:val="0"/>
        <w:adjustRightInd w:val="0"/>
        <w:spacing w:line="600" w:lineRule="exact"/>
        <w:ind w:firstLine="640" w:firstLineChars="200"/>
        <w:jc w:val="left"/>
        <w:rPr>
          <w:rFonts w:ascii="仿宋_GB2312" w:eastAsia="仿宋_GB2312"/>
          <w:sz w:val="32"/>
          <w:szCs w:val="32"/>
        </w:rPr>
      </w:pPr>
      <w:bookmarkStart w:id="23" w:name="_Toc15378446"/>
      <w:bookmarkStart w:id="24" w:name="_Toc15377199"/>
      <w:r>
        <w:rPr>
          <w:rFonts w:hint="eastAsia" w:ascii="仿宋_GB2312" w:eastAsia="仿宋_GB2312"/>
          <w:sz w:val="32"/>
          <w:szCs w:val="32"/>
        </w:rPr>
        <w:t>负责全州理论教育、理论研究、理论宣传和理论队伍建设等方面的业务指导工作；州委中心组学习、调查研究全州宣传思想工作的方针、政策和法规建设、编写党员教育教材、全州文化艺术事业进行宏观指导和协调方面、新闻队伍建设、新闻系列职称评定、文明办、全州性精神文明的组织协调和联络工作；研究拟定我州重大问题和突发事件的对外宣传。负责马尔康地区中小学教材教辅、一般图书等出版物的征订发行；负责全州新华书店教材教辅、一般图书的中转运输；负责全州新华书店主营业务的业务指导工作。负责全州农村公益电影放映、组织管理、影片发行、培训、督导和协助主管局搞好城市影院建设、经营管理等服务性工作。</w:t>
      </w:r>
    </w:p>
    <w:p>
      <w:pPr>
        <w:pStyle w:val="8"/>
        <w:adjustRightInd w:val="0"/>
        <w:snapToGrid w:val="0"/>
        <w:spacing w:before="0" w:beforeLines="0" w:line="600" w:lineRule="exact"/>
        <w:ind w:firstLine="665" w:firstLineChars="208"/>
        <w:outlineLvl w:val="2"/>
        <w:rPr>
          <w:rFonts w:ascii="方正仿宋_GBK" w:hAnsi="方正仿宋_GBK" w:eastAsia="方正仿宋_GBK" w:cs="方正仿宋_GBK"/>
          <w:color w:val="000000"/>
          <w:sz w:val="32"/>
          <w:szCs w:val="32"/>
        </w:rPr>
      </w:pPr>
      <w:bookmarkStart w:id="25" w:name="_Toc115798813"/>
      <w:r>
        <w:rPr>
          <w:rFonts w:hint="eastAsia" w:ascii="方正仿宋_GBK" w:hAnsi="方正仿宋_GBK" w:eastAsia="方正仿宋_GBK" w:cs="方正仿宋_GBK"/>
          <w:color w:val="000000"/>
          <w:sz w:val="32"/>
          <w:szCs w:val="32"/>
        </w:rPr>
        <w:t>（二）2021年重点工作完成情况。</w:t>
      </w:r>
      <w:bookmarkEnd w:id="23"/>
      <w:bookmarkEnd w:id="24"/>
      <w:bookmarkEnd w:id="2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2021年，采取“个人自主学+集体研讨学+关键引领学+党课辅导学”方式，带动各级党组织开展专题学习，实现“关键少数”带动“绝大多数”、引领“全体人数”。制作百条百秒“我为群众办实事”微视频，推出“阿坝人免费游阿坝”等民生实事。成功举办阿坝州庆祝中国共产党成立100周年文艺演出、主题展览、档案史料展、演讲比赛等系列庆祝活动。指导各县（市）党委理论学习中心组学习，切实推进新思想、新理论入脑入心。进一步健全完善“1+13+N”宣讲体系，开展宣讲活动。扎实做好“学习强国”平台推广使用,开设“图解”“微课程”等专栏。</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开展“讲好中国共产党的故事”“奋斗百年路 启航新征程”等重大主题宣传和“我们的长征路”等系列采访活动.拍摄《阿坝——遇见最好的自己》外宣片；在州县媒体平台推出“聚焦2021四川省文旅大会”等专题专栏；精心制作《熊猫家园》网络公益歌曲和《在阿坝》网络公益短视频，开展“共唱熊猫家园”网络主题活动，推出“熊猫家园 净土阿坝”网络公益大讲堂。开展阿坝州2021年“三下乡”暨法律政策宣讲活动，组织在新媒体平台、高速路口、户外LED显示屏展播宣传片和公益广告，营造良好的社会氛围。</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在全州建立试点中心8个、试点所（站）258个，构建起“中心+所+站”三级工作体系。组织开展“书香阿坝·全民阅读”活动。协助开展“人类的记忆—中国的世界遗产”系列纪录片拍摄工作。</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创建“1+13+N”理论宣讲体系，广泛开展形式政策宣讲，编印宣讲读本，参加并组织理论宣讲骨干培训，抓好“学习强国”平台推广使用。</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圆满完成马尔康</w:t>
      </w:r>
      <w:r>
        <w:rPr>
          <w:rFonts w:ascii="仿宋_GB2312" w:eastAsia="仿宋_GB2312"/>
          <w:sz w:val="32"/>
          <w:szCs w:val="32"/>
        </w:rPr>
        <w:t>春</w:t>
      </w:r>
      <w:r>
        <w:rPr>
          <w:rFonts w:hint="eastAsia" w:ascii="仿宋_GB2312" w:eastAsia="仿宋_GB2312"/>
          <w:sz w:val="32"/>
          <w:szCs w:val="32"/>
        </w:rPr>
        <w:t>、</w:t>
      </w:r>
      <w:r>
        <w:rPr>
          <w:rFonts w:ascii="仿宋_GB2312" w:eastAsia="仿宋_GB2312"/>
          <w:sz w:val="32"/>
          <w:szCs w:val="32"/>
        </w:rPr>
        <w:t>秋两季教材教辅的征订发行工作。对全州各县</w:t>
      </w:r>
      <w:r>
        <w:rPr>
          <w:rFonts w:hint="eastAsia" w:ascii="仿宋_GB2312" w:eastAsia="仿宋_GB2312"/>
          <w:sz w:val="32"/>
          <w:szCs w:val="32"/>
        </w:rPr>
        <w:t>（市）</w:t>
      </w:r>
      <w:r>
        <w:rPr>
          <w:rFonts w:ascii="仿宋_GB2312" w:eastAsia="仿宋_GB2312"/>
          <w:sz w:val="32"/>
          <w:szCs w:val="32"/>
        </w:rPr>
        <w:t>店教材教辅征订发行工作做好业务指导和培训。完成文轩公司相关活动，做好政治读物、重点图书的征订发行工作。强化对全州12县门店业务工作的指导。结合重要</w:t>
      </w:r>
      <w:r>
        <w:rPr>
          <w:rFonts w:hint="eastAsia" w:ascii="仿宋_GB2312" w:eastAsia="仿宋_GB2312"/>
          <w:sz w:val="32"/>
          <w:szCs w:val="32"/>
        </w:rPr>
        <w:t>时间</w:t>
      </w:r>
      <w:r>
        <w:rPr>
          <w:rFonts w:ascii="仿宋_GB2312" w:eastAsia="仿宋_GB2312"/>
          <w:sz w:val="32"/>
          <w:szCs w:val="32"/>
        </w:rPr>
        <w:t>节点开展图书展示展销活动。利用节假日开展2021年下乡流动售书活动。</w:t>
      </w:r>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sz w:val="32"/>
          <w:szCs w:val="32"/>
        </w:rPr>
        <w:t>抓好疫情防控工作</w:t>
      </w:r>
      <w:r>
        <w:rPr>
          <w:rFonts w:hint="eastAsia" w:ascii="仿宋_GB2312" w:eastAsia="仿宋_GB2312"/>
          <w:sz w:val="32"/>
          <w:szCs w:val="32"/>
        </w:rPr>
        <w:t>，</w:t>
      </w:r>
      <w:r>
        <w:rPr>
          <w:rFonts w:ascii="仿宋_GB2312" w:eastAsia="仿宋_GB2312"/>
          <w:sz w:val="32"/>
          <w:szCs w:val="32"/>
        </w:rPr>
        <w:t>完成影城票房任务</w:t>
      </w:r>
      <w:r>
        <w:rPr>
          <w:rFonts w:hint="eastAsia" w:ascii="仿宋_GB2312" w:eastAsia="仿宋_GB2312"/>
          <w:sz w:val="32"/>
          <w:szCs w:val="32"/>
        </w:rPr>
        <w:t>，</w:t>
      </w:r>
      <w:r>
        <w:rPr>
          <w:rFonts w:ascii="仿宋_GB2312" w:eastAsia="仿宋_GB2312"/>
          <w:sz w:val="32"/>
          <w:szCs w:val="32"/>
        </w:rPr>
        <w:t>完成本土、红色影片放映工作</w:t>
      </w:r>
      <w:r>
        <w:rPr>
          <w:rFonts w:hint="eastAsia" w:ascii="仿宋_GB2312" w:eastAsia="仿宋_GB2312"/>
          <w:sz w:val="32"/>
          <w:szCs w:val="32"/>
        </w:rPr>
        <w:t>，</w:t>
      </w:r>
      <w:r>
        <w:rPr>
          <w:rFonts w:ascii="仿宋_GB2312" w:eastAsia="仿宋_GB2312"/>
          <w:sz w:val="32"/>
          <w:szCs w:val="32"/>
        </w:rPr>
        <w:t>积极落实放映任务</w:t>
      </w:r>
      <w:r>
        <w:rPr>
          <w:rFonts w:hint="eastAsia" w:ascii="仿宋_GB2312" w:eastAsia="仿宋_GB2312"/>
          <w:sz w:val="32"/>
          <w:szCs w:val="32"/>
        </w:rPr>
        <w:t>，</w:t>
      </w:r>
      <w:r>
        <w:rPr>
          <w:rFonts w:ascii="仿宋_GB2312" w:eastAsia="仿宋_GB2312"/>
          <w:sz w:val="32"/>
          <w:szCs w:val="32"/>
        </w:rPr>
        <w:t>举办全州电影人员培训班</w:t>
      </w:r>
      <w:r>
        <w:rPr>
          <w:rFonts w:hint="eastAsia" w:ascii="仿宋_GB2312" w:eastAsia="仿宋_GB2312"/>
          <w:sz w:val="32"/>
          <w:szCs w:val="32"/>
        </w:rPr>
        <w:t>，加强公益电影发展规划。</w:t>
      </w:r>
    </w:p>
    <w:p>
      <w:pPr>
        <w:pStyle w:val="6"/>
        <w:spacing w:before="0" w:after="0"/>
        <w:ind w:firstLine="640" w:firstLineChars="200"/>
        <w:rPr>
          <w:rStyle w:val="21"/>
          <w:b w:val="0"/>
          <w:bCs w:val="0"/>
        </w:rPr>
      </w:pPr>
      <w:bookmarkStart w:id="26" w:name="_Toc115798814"/>
      <w:bookmarkStart w:id="27" w:name="_Toc15396601"/>
      <w:bookmarkStart w:id="28" w:name="_Toc15377200"/>
      <w:r>
        <w:rPr>
          <w:rFonts w:hint="eastAsia" w:ascii="黑体" w:eastAsia="黑体"/>
          <w:b w:val="0"/>
        </w:rPr>
        <w:t>二、机</w:t>
      </w:r>
      <w:r>
        <w:rPr>
          <w:rStyle w:val="21"/>
          <w:rFonts w:hint="eastAsia" w:ascii="黑体" w:eastAsia="黑体"/>
          <w:b w:val="0"/>
          <w:bCs w:val="0"/>
        </w:rPr>
        <w:t>构设置</w:t>
      </w:r>
      <w:bookmarkEnd w:id="26"/>
      <w:bookmarkEnd w:id="27"/>
      <w:bookmarkEnd w:id="2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中共四川省阿坝州委宣传部单位5个，其中行政单位1个，参照公务员法管理的事业单位1个，其他事业单位3个。</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纳入中共四川省阿坝州委宣传部2021年度部门决算编制范围的二级预算单位包括：</w:t>
      </w:r>
    </w:p>
    <w:p>
      <w:pPr>
        <w:autoSpaceDE w:val="0"/>
        <w:autoSpaceDN w:val="0"/>
        <w:adjustRightInd w:val="0"/>
        <w:spacing w:line="600" w:lineRule="exact"/>
        <w:ind w:firstLine="640" w:firstLineChars="200"/>
        <w:jc w:val="left"/>
        <w:rPr>
          <w:rFonts w:ascii="仿宋_GB2312" w:eastAsia="仿宋_GB2312"/>
          <w:sz w:val="32"/>
          <w:szCs w:val="32"/>
        </w:rPr>
      </w:pPr>
      <w:bookmarkStart w:id="29" w:name="_Toc15306276"/>
      <w:bookmarkStart w:id="30" w:name="_Toc15377433"/>
      <w:bookmarkStart w:id="31" w:name="_Toc15377202"/>
      <w:bookmarkStart w:id="32" w:name="_Toc15378449"/>
      <w:r>
        <w:rPr>
          <w:rFonts w:hint="eastAsia" w:ascii="仿宋_GB2312" w:eastAsia="仿宋_GB2312"/>
          <w:sz w:val="32"/>
          <w:szCs w:val="32"/>
        </w:rPr>
        <w:t>1.中共四川省阿坝州委宣传部（本级），属行政单位，公务员编制21个，行政工勤编制5个</w:t>
      </w:r>
      <w:bookmarkEnd w:id="29"/>
      <w:bookmarkEnd w:id="30"/>
      <w:bookmarkEnd w:id="31"/>
      <w:bookmarkEnd w:id="32"/>
      <w:r>
        <w:rPr>
          <w:rFonts w:hint="eastAsia" w:ascii="仿宋_GB2312" w:eastAsia="仿宋_GB2312"/>
          <w:sz w:val="32"/>
          <w:szCs w:val="32"/>
        </w:rPr>
        <w:t>。年末实有人数24人，其中：公务员19人，工勤5人。</w:t>
      </w:r>
    </w:p>
    <w:p>
      <w:pPr>
        <w:autoSpaceDE w:val="0"/>
        <w:autoSpaceDN w:val="0"/>
        <w:adjustRightInd w:val="0"/>
        <w:spacing w:line="600" w:lineRule="exact"/>
        <w:ind w:firstLine="640" w:firstLineChars="200"/>
        <w:jc w:val="left"/>
        <w:rPr>
          <w:rFonts w:ascii="仿宋_GB2312" w:eastAsia="仿宋_GB2312"/>
          <w:sz w:val="32"/>
          <w:szCs w:val="32"/>
        </w:rPr>
      </w:pPr>
      <w:bookmarkStart w:id="33" w:name="_Toc15377434"/>
      <w:bookmarkStart w:id="34" w:name="_Toc15306277"/>
      <w:bookmarkStart w:id="35" w:name="_Toc15378450"/>
      <w:bookmarkStart w:id="36" w:name="_Toc15377203"/>
      <w:r>
        <w:rPr>
          <w:rFonts w:hint="eastAsia" w:ascii="仿宋_GB2312" w:eastAsia="仿宋_GB2312"/>
          <w:sz w:val="32"/>
          <w:szCs w:val="32"/>
        </w:rPr>
        <w:t>2.中共四川省阿坝州委讲师团，属参照公务法管理的事业单位，编制</w:t>
      </w:r>
      <w:bookmarkEnd w:id="33"/>
      <w:bookmarkEnd w:id="34"/>
      <w:bookmarkEnd w:id="35"/>
      <w:bookmarkEnd w:id="36"/>
      <w:r>
        <w:rPr>
          <w:rFonts w:hint="eastAsia" w:ascii="仿宋_GB2312" w:eastAsia="仿宋_GB2312"/>
          <w:sz w:val="32"/>
          <w:szCs w:val="32"/>
        </w:rPr>
        <w:t>7个，年末实有数6人。</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3.四川省阿坝州新闻中心，属其他事业单位，编制6个，年末实有数2人。</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4.四川省阿坝州新华书店，属其他事业单位，编制19个，年末实有数15人。</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5.四川省阿坝州电影服务中心，属其他事业单位，编制16个，年末实有数15人。</w:t>
      </w:r>
    </w:p>
    <w:p>
      <w:pPr>
        <w:pStyle w:val="8"/>
        <w:spacing w:before="93"/>
        <w:rPr>
          <w:rFonts w:eastAsia="方正仿宋_GBK"/>
        </w:rPr>
      </w:pPr>
    </w:p>
    <w:p>
      <w:pPr>
        <w:pStyle w:val="5"/>
        <w:ind w:right="440"/>
        <w:jc w:val="center"/>
        <w:rPr>
          <w:rStyle w:val="20"/>
          <w:rFonts w:ascii="黑体" w:eastAsia="黑体"/>
          <w:b w:val="0"/>
          <w:bCs/>
        </w:rPr>
      </w:pPr>
      <w:bookmarkStart w:id="37" w:name="_Toc115798815"/>
      <w:bookmarkStart w:id="38" w:name="_Toc15396602"/>
      <w:bookmarkStart w:id="39" w:name="_Toc15377204"/>
      <w:r>
        <w:rPr>
          <w:rFonts w:hint="eastAsia" w:ascii="黑体" w:eastAsia="黑体"/>
          <w:b w:val="0"/>
        </w:rPr>
        <w:t>第二部分 2021年度</w:t>
      </w:r>
      <w:r>
        <w:rPr>
          <w:rStyle w:val="20"/>
          <w:rFonts w:hint="eastAsia" w:ascii="黑体" w:eastAsia="黑体"/>
          <w:b w:val="0"/>
          <w:bCs/>
        </w:rPr>
        <w:t>部门决算情况说明</w:t>
      </w:r>
      <w:bookmarkEnd w:id="37"/>
      <w:bookmarkEnd w:id="38"/>
      <w:bookmarkEnd w:id="39"/>
    </w:p>
    <w:p/>
    <w:p>
      <w:pPr>
        <w:pStyle w:val="26"/>
        <w:numPr>
          <w:ilvl w:val="0"/>
          <w:numId w:val="1"/>
        </w:numPr>
        <w:spacing w:line="600" w:lineRule="exact"/>
        <w:ind w:firstLineChars="0"/>
        <w:outlineLvl w:val="1"/>
        <w:rPr>
          <w:rStyle w:val="21"/>
          <w:rFonts w:ascii="黑体" w:eastAsia="黑体"/>
          <w:b w:val="0"/>
        </w:rPr>
      </w:pPr>
      <w:bookmarkStart w:id="40" w:name="_Toc115798816"/>
      <w:bookmarkStart w:id="41" w:name="_Toc15377205"/>
      <w:bookmarkStart w:id="42" w:name="_Toc15396603"/>
      <w:r>
        <w:rPr>
          <w:rFonts w:hint="eastAsia" w:ascii="黑体" w:eastAsia="黑体"/>
          <w:sz w:val="32"/>
          <w:szCs w:val="32"/>
        </w:rPr>
        <w:t>收</w:t>
      </w:r>
      <w:r>
        <w:rPr>
          <w:rStyle w:val="21"/>
          <w:rFonts w:hint="eastAsia" w:ascii="黑体" w:eastAsia="黑体"/>
          <w:b w:val="0"/>
        </w:rPr>
        <w:t>入支出决算总体情况说明</w:t>
      </w:r>
      <w:bookmarkEnd w:id="40"/>
      <w:bookmarkEnd w:id="41"/>
      <w:bookmarkEnd w:id="4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2021年度收、支总计2862.75万元。2020年无部门汇总</w:t>
      </w:r>
      <w:r>
        <w:rPr>
          <w:rFonts w:hint="eastAsia" w:ascii="仿宋_GB2312" w:eastAsia="仿宋_GB2312"/>
          <w:sz w:val="32"/>
          <w:szCs w:val="32"/>
          <w:lang w:eastAsia="zh-CN"/>
        </w:rPr>
        <w:t>数据</w:t>
      </w:r>
      <w:r>
        <w:rPr>
          <w:rFonts w:hint="eastAsia" w:ascii="仿宋_GB2312" w:eastAsia="仿宋_GB2312"/>
          <w:sz w:val="32"/>
          <w:szCs w:val="32"/>
        </w:rPr>
        <w:t>。</w:t>
      </w:r>
    </w:p>
    <w:p>
      <w:pPr>
        <w:pStyle w:val="8"/>
        <w:spacing w:before="93"/>
        <w:jc w:val="center"/>
      </w:pPr>
      <w:r>
        <w:drawing>
          <wp:inline distT="0" distB="0" distL="114300" distR="114300">
            <wp:extent cx="4572000" cy="2353310"/>
            <wp:effectExtent l="4445" t="4445" r="14605" b="23495"/>
            <wp:docPr id="105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eastAsia="仿宋"/>
          <w:sz w:val="32"/>
          <w:szCs w:val="32"/>
        </w:rPr>
      </w:pPr>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：收、支决算总计变动情况图）（柱状图）</w:t>
      </w:r>
    </w:p>
    <w:p>
      <w:pPr>
        <w:pStyle w:val="26"/>
        <w:numPr>
          <w:ilvl w:val="0"/>
          <w:numId w:val="1"/>
        </w:numPr>
        <w:spacing w:line="600" w:lineRule="exact"/>
        <w:ind w:firstLineChars="0"/>
        <w:outlineLvl w:val="1"/>
        <w:rPr>
          <w:rStyle w:val="21"/>
          <w:rFonts w:ascii="黑体" w:eastAsia="黑体"/>
          <w:b w:val="0"/>
        </w:rPr>
      </w:pPr>
      <w:bookmarkStart w:id="43" w:name="_Toc115798817"/>
      <w:bookmarkStart w:id="44" w:name="_Toc15377206"/>
      <w:bookmarkStart w:id="45" w:name="_Toc15396604"/>
      <w:r>
        <w:rPr>
          <w:rFonts w:hint="eastAsia" w:ascii="黑体" w:eastAsia="黑体"/>
          <w:sz w:val="32"/>
          <w:szCs w:val="32"/>
        </w:rPr>
        <w:t>收</w:t>
      </w:r>
      <w:r>
        <w:rPr>
          <w:rStyle w:val="21"/>
          <w:rFonts w:hint="eastAsia" w:ascii="黑体" w:eastAsia="黑体"/>
          <w:b w:val="0"/>
        </w:rPr>
        <w:t>入决算情况说明</w:t>
      </w:r>
      <w:bookmarkEnd w:id="43"/>
      <w:bookmarkEnd w:id="44"/>
      <w:bookmarkEnd w:id="45"/>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21年本年收入合计2626.23万元，其中：一般公共预算财政拨款收入2611.23万元，占99.43</w:t>
      </w:r>
      <w:r>
        <w:rPr>
          <w:rFonts w:ascii="仿宋_GB2312" w:eastAsia="仿宋_GB2312"/>
          <w:sz w:val="32"/>
          <w:szCs w:val="32"/>
        </w:rPr>
        <w:t>%</w:t>
      </w:r>
      <w:r>
        <w:rPr>
          <w:rFonts w:hint="eastAsia" w:ascii="仿宋_GB2312" w:eastAsia="仿宋_GB2312"/>
          <w:sz w:val="32"/>
          <w:szCs w:val="32"/>
        </w:rPr>
        <w:t>；其他收入15万元，占0.57</w:t>
      </w:r>
      <w:r>
        <w:rPr>
          <w:rFonts w:ascii="仿宋_GB2312" w:eastAsia="仿宋_GB2312"/>
          <w:sz w:val="32"/>
          <w:szCs w:val="32"/>
        </w:rPr>
        <w:t>%</w:t>
      </w:r>
      <w:r>
        <w:rPr>
          <w:rFonts w:hint="eastAsia" w:ascii="仿宋_GB2312" w:eastAsia="仿宋_GB2312"/>
          <w:sz w:val="32"/>
          <w:szCs w:val="32"/>
        </w:rPr>
        <w:t>。</w:t>
      </w:r>
    </w:p>
    <w:p>
      <w:pPr>
        <w:jc w:val="center"/>
      </w:pPr>
      <w:r>
        <w:drawing>
          <wp:inline distT="0" distB="0" distL="114300" distR="114300">
            <wp:extent cx="3695700" cy="1390650"/>
            <wp:effectExtent l="4445" t="4445" r="14605" b="14605"/>
            <wp:docPr id="106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eastAsia="仿宋"/>
          <w:sz w:val="32"/>
          <w:szCs w:val="32"/>
        </w:rPr>
      </w:pPr>
      <w:r>
        <w:rPr>
          <w:rFonts w:hint="eastAsia" w:ascii="仿宋" w:eastAsia="仿宋"/>
          <w:sz w:val="32"/>
          <w:szCs w:val="32"/>
        </w:rPr>
        <w:t>（图2：收入决算结构图）（饼状图）</w:t>
      </w:r>
    </w:p>
    <w:p>
      <w:pPr>
        <w:pStyle w:val="26"/>
        <w:numPr>
          <w:ilvl w:val="0"/>
          <w:numId w:val="1"/>
        </w:numPr>
        <w:spacing w:line="600" w:lineRule="exact"/>
        <w:ind w:firstLineChars="0"/>
        <w:outlineLvl w:val="1"/>
        <w:rPr>
          <w:rStyle w:val="21"/>
          <w:rFonts w:ascii="黑体" w:eastAsia="黑体"/>
          <w:b w:val="0"/>
        </w:rPr>
      </w:pPr>
      <w:bookmarkStart w:id="46" w:name="_Toc15377207"/>
      <w:bookmarkStart w:id="47" w:name="_Toc15396605"/>
      <w:bookmarkStart w:id="48" w:name="_Toc115798818"/>
      <w:r>
        <w:rPr>
          <w:rFonts w:hint="eastAsia" w:ascii="黑体" w:eastAsia="黑体"/>
          <w:sz w:val="32"/>
          <w:szCs w:val="32"/>
        </w:rPr>
        <w:t>支</w:t>
      </w:r>
      <w:r>
        <w:rPr>
          <w:rStyle w:val="21"/>
          <w:rFonts w:hint="eastAsia" w:ascii="黑体" w:eastAsia="黑体"/>
          <w:b w:val="0"/>
        </w:rPr>
        <w:t>出决算情况说明</w:t>
      </w:r>
      <w:bookmarkEnd w:id="46"/>
      <w:bookmarkEnd w:id="47"/>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21年本年支出合计2814.01万元，其中：基本支出1838.78万元，占65.34</w:t>
      </w:r>
      <w:r>
        <w:rPr>
          <w:rFonts w:ascii="仿宋_GB2312" w:eastAsia="仿宋_GB2312"/>
          <w:sz w:val="32"/>
          <w:szCs w:val="32"/>
        </w:rPr>
        <w:t>%</w:t>
      </w:r>
      <w:r>
        <w:rPr>
          <w:rFonts w:hint="eastAsia" w:ascii="仿宋_GB2312" w:eastAsia="仿宋_GB2312"/>
          <w:sz w:val="32"/>
          <w:szCs w:val="32"/>
        </w:rPr>
        <w:t>；项目支出975.23万元，占34.66</w:t>
      </w:r>
      <w:r>
        <w:rPr>
          <w:rFonts w:ascii="仿宋_GB2312" w:eastAsia="仿宋_GB2312"/>
          <w:sz w:val="32"/>
          <w:szCs w:val="32"/>
        </w:rPr>
        <w:t>%</w:t>
      </w:r>
      <w:r>
        <w:rPr>
          <w:rFonts w:hint="eastAsia" w:ascii="仿宋_GB2312" w:eastAsia="仿宋_GB2312"/>
          <w:sz w:val="32"/>
          <w:szCs w:val="32"/>
        </w:rPr>
        <w:t>。</w:t>
      </w:r>
    </w:p>
    <w:p>
      <w:pPr>
        <w:jc w:val="center"/>
      </w:pPr>
      <w:r>
        <w:drawing>
          <wp:inline distT="0" distB="0" distL="114300" distR="114300">
            <wp:extent cx="3695700" cy="2276475"/>
            <wp:effectExtent l="4445" t="4445" r="14605" b="5080"/>
            <wp:docPr id="106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eastAsia="仿宋"/>
          <w:sz w:val="32"/>
          <w:szCs w:val="32"/>
        </w:rPr>
      </w:pPr>
      <w:r>
        <w:rPr>
          <w:rFonts w:hint="eastAsia" w:ascii="仿宋" w:eastAsia="仿宋"/>
          <w:sz w:val="32"/>
          <w:szCs w:val="32"/>
        </w:rPr>
        <w:t>（图3：支出决算结构图）（饼状图）</w:t>
      </w:r>
    </w:p>
    <w:p>
      <w:pPr>
        <w:spacing w:line="600" w:lineRule="exact"/>
        <w:ind w:firstLine="640" w:firstLineChars="200"/>
        <w:outlineLvl w:val="1"/>
        <w:rPr>
          <w:rStyle w:val="21"/>
          <w:rFonts w:ascii="黑体" w:eastAsia="黑体"/>
          <w:b w:val="0"/>
        </w:rPr>
      </w:pPr>
      <w:bookmarkStart w:id="49" w:name="_Toc15377208"/>
      <w:bookmarkStart w:id="50" w:name="_Toc115798819"/>
      <w:bookmarkStart w:id="51" w:name="_Toc15396606"/>
      <w:r>
        <w:rPr>
          <w:rFonts w:hint="eastAsia" w:ascii="黑体" w:eastAsia="黑体"/>
          <w:sz w:val="32"/>
          <w:szCs w:val="32"/>
        </w:rPr>
        <w:t>四、财</w:t>
      </w:r>
      <w:r>
        <w:rPr>
          <w:rStyle w:val="21"/>
          <w:rFonts w:hint="eastAsia" w:ascii="黑体" w:eastAsia="黑体"/>
          <w:b w:val="0"/>
        </w:rPr>
        <w:t>政拨款收入支出决算总体情况说明</w:t>
      </w:r>
      <w:bookmarkEnd w:id="49"/>
      <w:bookmarkEnd w:id="50"/>
      <w:bookmarkEnd w:id="51"/>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21年财政拨款收、支总计2753.35万元。2020年无部门汇总</w:t>
      </w:r>
      <w:r>
        <w:rPr>
          <w:rFonts w:hint="eastAsia" w:ascii="仿宋_GB2312" w:eastAsia="仿宋_GB2312"/>
          <w:sz w:val="32"/>
          <w:szCs w:val="32"/>
          <w:lang w:eastAsia="zh-CN"/>
        </w:rPr>
        <w:t>数据</w:t>
      </w:r>
      <w:r>
        <w:rPr>
          <w:rFonts w:hint="eastAsia" w:ascii="仿宋_GB2312" w:eastAsia="仿宋_GB2312"/>
          <w:sz w:val="32"/>
          <w:szCs w:val="32"/>
        </w:rPr>
        <w:t>。</w:t>
      </w:r>
    </w:p>
    <w:p>
      <w:pPr>
        <w:jc w:val="center"/>
      </w:pPr>
    </w:p>
    <w:p>
      <w:pPr>
        <w:pStyle w:val="8"/>
        <w:spacing w:before="93"/>
        <w:jc w:val="center"/>
      </w:pPr>
      <w:r>
        <w:drawing>
          <wp:inline distT="0" distB="0" distL="114300" distR="114300">
            <wp:extent cx="4572000" cy="2971800"/>
            <wp:effectExtent l="4445" t="4445" r="14605" b="14605"/>
            <wp:docPr id="108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 w:eastAsia="仿宋"/>
          <w:sz w:val="32"/>
          <w:szCs w:val="32"/>
        </w:rPr>
      </w:pPr>
      <w:r>
        <w:rPr>
          <w:rFonts w:hint="eastAsia" w:ascii="仿宋" w:eastAsia="仿宋"/>
          <w:sz w:val="32"/>
          <w:szCs w:val="32"/>
        </w:rPr>
        <w:t>（图4：财政拨款收、支决算总计变动情况）（柱状图）</w:t>
      </w:r>
    </w:p>
    <w:p>
      <w:pPr>
        <w:spacing w:line="600" w:lineRule="exact"/>
        <w:ind w:firstLine="640" w:firstLineChars="200"/>
        <w:outlineLvl w:val="1"/>
        <w:rPr>
          <w:rStyle w:val="21"/>
          <w:rFonts w:ascii="黑体" w:eastAsia="黑体"/>
          <w:b w:val="0"/>
        </w:rPr>
      </w:pPr>
      <w:bookmarkStart w:id="52" w:name="_Toc15377209"/>
      <w:bookmarkStart w:id="53" w:name="_Toc15396607"/>
      <w:bookmarkStart w:id="54" w:name="_Toc115798820"/>
      <w:r>
        <w:rPr>
          <w:rFonts w:hint="eastAsia" w:ascii="黑体" w:eastAsia="黑体"/>
          <w:sz w:val="32"/>
          <w:szCs w:val="32"/>
        </w:rPr>
        <w:t>五、</w:t>
      </w:r>
      <w:r>
        <w:rPr>
          <w:rFonts w:hint="eastAsia" w:ascii="黑体" w:eastAsia="黑体"/>
          <w:b/>
          <w:sz w:val="32"/>
          <w:szCs w:val="32"/>
        </w:rPr>
        <w:t>一</w:t>
      </w:r>
      <w:r>
        <w:rPr>
          <w:rStyle w:val="21"/>
          <w:rFonts w:hint="eastAsia" w:ascii="黑体" w:eastAsia="黑体"/>
          <w:b w:val="0"/>
        </w:rPr>
        <w:t>般公共预算财政拨款支出决算情况说明</w:t>
      </w:r>
      <w:bookmarkEnd w:id="52"/>
      <w:bookmarkEnd w:id="53"/>
      <w:bookmarkEnd w:id="54"/>
    </w:p>
    <w:p>
      <w:pPr>
        <w:spacing w:line="600" w:lineRule="exact"/>
        <w:ind w:firstLine="643" w:firstLineChars="200"/>
        <w:outlineLvl w:val="2"/>
        <w:rPr>
          <w:rFonts w:ascii="仿宋" w:eastAsia="仿宋"/>
          <w:b/>
          <w:sz w:val="32"/>
          <w:szCs w:val="32"/>
        </w:rPr>
      </w:pPr>
      <w:bookmarkStart w:id="55" w:name="_Toc15377210"/>
      <w:bookmarkStart w:id="56" w:name="_Toc115798821"/>
      <w:r>
        <w:rPr>
          <w:rFonts w:hint="eastAsia" w:ascii="仿宋" w:eastAsia="仿宋"/>
          <w:b/>
          <w:sz w:val="32"/>
          <w:szCs w:val="32"/>
        </w:rPr>
        <w:t>（一）一般公共预算财政拨款支出决算总体情况</w:t>
      </w:r>
      <w:bookmarkEnd w:id="55"/>
      <w:bookmarkEnd w:id="56"/>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21年一般公共预算财政拨款支出2753.35万元，占本年支出合计的100</w:t>
      </w:r>
      <w:r>
        <w:rPr>
          <w:rFonts w:ascii="仿宋_GB2312" w:eastAsia="仿宋_GB2312"/>
          <w:sz w:val="32"/>
          <w:szCs w:val="32"/>
        </w:rPr>
        <w:t>%</w:t>
      </w:r>
      <w:r>
        <w:rPr>
          <w:rFonts w:hint="eastAsia" w:ascii="仿宋_GB2312" w:eastAsia="仿宋_GB2312"/>
          <w:sz w:val="32"/>
          <w:szCs w:val="32"/>
        </w:rPr>
        <w:t>。2020年无部门汇总</w:t>
      </w:r>
      <w:r>
        <w:rPr>
          <w:rFonts w:hint="eastAsia" w:ascii="仿宋_GB2312" w:eastAsia="仿宋_GB2312"/>
          <w:sz w:val="32"/>
          <w:szCs w:val="32"/>
          <w:lang w:eastAsia="zh-CN"/>
        </w:rPr>
        <w:t>数据</w:t>
      </w:r>
      <w:r>
        <w:rPr>
          <w:rFonts w:hint="eastAsia" w:ascii="仿宋_GB2312" w:eastAsia="仿宋_GB2312"/>
          <w:sz w:val="32"/>
          <w:szCs w:val="32"/>
        </w:rPr>
        <w:t>。</w:t>
      </w:r>
    </w:p>
    <w:p>
      <w:pPr>
        <w:jc w:val="center"/>
      </w:pPr>
      <w:r>
        <w:drawing>
          <wp:inline distT="0" distB="0" distL="114300" distR="114300">
            <wp:extent cx="4572000" cy="2038985"/>
            <wp:effectExtent l="4445" t="4445" r="14605" b="13970"/>
            <wp:docPr id="1088"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eastAsia="仿宋"/>
          <w:sz w:val="32"/>
          <w:szCs w:val="32"/>
        </w:rPr>
      </w:pPr>
      <w:r>
        <w:rPr>
          <w:rFonts w:hint="eastAsia" w:ascii="仿宋" w:eastAsia="仿宋"/>
          <w:sz w:val="32"/>
          <w:szCs w:val="32"/>
        </w:rPr>
        <w:t>（图5：一般公共预算财政拨款支出决算变动情况）（柱状图）</w:t>
      </w:r>
    </w:p>
    <w:p>
      <w:pPr>
        <w:spacing w:line="600" w:lineRule="exact"/>
        <w:ind w:firstLine="643" w:firstLineChars="200"/>
        <w:outlineLvl w:val="2"/>
        <w:rPr>
          <w:rFonts w:ascii="仿宋" w:eastAsia="仿宋"/>
          <w:b/>
          <w:sz w:val="32"/>
          <w:szCs w:val="32"/>
        </w:rPr>
      </w:pPr>
      <w:bookmarkStart w:id="57" w:name="_Toc115798822"/>
      <w:bookmarkStart w:id="58" w:name="_Toc15377211"/>
      <w:r>
        <w:rPr>
          <w:rFonts w:hint="eastAsia" w:ascii="仿宋" w:eastAsia="仿宋"/>
          <w:b/>
          <w:sz w:val="32"/>
          <w:szCs w:val="32"/>
        </w:rPr>
        <w:t>（二）一般公共预算财政拨款支出决算结构情况</w:t>
      </w:r>
      <w:bookmarkEnd w:id="57"/>
      <w:bookmarkEnd w:id="58"/>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21年一般公共预算财政拨款支出2753.35万元，主要用于以下方面</w:t>
      </w:r>
      <w:r>
        <w:rPr>
          <w:rFonts w:ascii="仿宋" w:eastAsia="仿宋"/>
          <w:sz w:val="32"/>
          <w:szCs w:val="32"/>
        </w:rPr>
        <w:t>:</w:t>
      </w:r>
      <w:r>
        <w:rPr>
          <w:rFonts w:hint="eastAsia" w:ascii="仿宋" w:eastAsia="仿宋"/>
          <w:b/>
          <w:sz w:val="32"/>
          <w:szCs w:val="32"/>
        </w:rPr>
        <w:t>一般公共服务（类）</w:t>
      </w:r>
      <w:r>
        <w:rPr>
          <w:rFonts w:hint="eastAsia" w:ascii="仿宋" w:eastAsia="仿宋"/>
          <w:sz w:val="32"/>
          <w:szCs w:val="32"/>
        </w:rPr>
        <w:t>支出1451.75万元，占52.73</w:t>
      </w:r>
      <w:r>
        <w:rPr>
          <w:rFonts w:ascii="仿宋" w:eastAsia="仿宋"/>
          <w:sz w:val="32"/>
          <w:szCs w:val="32"/>
        </w:rPr>
        <w:t>%</w:t>
      </w:r>
      <w:r>
        <w:rPr>
          <w:rFonts w:hint="eastAsia" w:ascii="仿宋" w:eastAsia="仿宋"/>
          <w:sz w:val="32"/>
          <w:szCs w:val="32"/>
        </w:rPr>
        <w:t>；</w:t>
      </w:r>
      <w:r>
        <w:rPr>
          <w:rFonts w:hint="eastAsia" w:ascii="仿宋" w:eastAsia="仿宋"/>
          <w:b/>
          <w:sz w:val="32"/>
          <w:szCs w:val="32"/>
        </w:rPr>
        <w:t>教育支出（类）</w:t>
      </w:r>
      <w:r>
        <w:rPr>
          <w:rFonts w:hint="eastAsia" w:ascii="仿宋" w:eastAsia="仿宋"/>
          <w:sz w:val="32"/>
          <w:szCs w:val="32"/>
        </w:rPr>
        <w:t>0.3万元，占0.01</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文化旅游体育与传媒（类）支出988.82万元，占35.91</w:t>
      </w:r>
      <w:r>
        <w:rPr>
          <w:rFonts w:ascii="仿宋" w:eastAsia="仿宋"/>
          <w:b/>
          <w:bCs/>
          <w:sz w:val="32"/>
          <w:szCs w:val="32"/>
        </w:rPr>
        <w:t>%</w:t>
      </w:r>
      <w:r>
        <w:rPr>
          <w:rFonts w:hint="eastAsia"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支出143.10万元，占5.20</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卫生健康支出70.45</w:t>
      </w:r>
      <w:r>
        <w:rPr>
          <w:rFonts w:hint="eastAsia" w:ascii="仿宋" w:eastAsia="仿宋"/>
          <w:sz w:val="32"/>
          <w:szCs w:val="32"/>
        </w:rPr>
        <w:t>万元，占2.56</w:t>
      </w:r>
      <w:r>
        <w:rPr>
          <w:rFonts w:ascii="仿宋" w:eastAsia="仿宋"/>
          <w:sz w:val="32"/>
          <w:szCs w:val="32"/>
        </w:rPr>
        <w:t>%</w:t>
      </w:r>
      <w:r>
        <w:rPr>
          <w:rFonts w:hint="eastAsia" w:ascii="仿宋" w:eastAsia="仿宋"/>
          <w:sz w:val="32"/>
          <w:szCs w:val="32"/>
        </w:rPr>
        <w:t>；住房保障支出98.93万元，占3.59</w:t>
      </w:r>
      <w:r>
        <w:rPr>
          <w:rFonts w:ascii="仿宋" w:eastAsia="仿宋"/>
          <w:sz w:val="32"/>
          <w:szCs w:val="32"/>
        </w:rPr>
        <w:t>%</w:t>
      </w:r>
      <w:r>
        <w:rPr>
          <w:rFonts w:hint="eastAsia" w:ascii="仿宋" w:eastAsia="仿宋"/>
          <w:sz w:val="32"/>
          <w:szCs w:val="32"/>
        </w:rPr>
        <w:t>。</w:t>
      </w:r>
    </w:p>
    <w:p>
      <w:pPr>
        <w:pStyle w:val="8"/>
        <w:spacing w:before="93"/>
        <w:jc w:val="center"/>
      </w:pPr>
      <w:r>
        <w:drawing>
          <wp:inline distT="0" distB="0" distL="114300" distR="114300">
            <wp:extent cx="3724275" cy="1285875"/>
            <wp:effectExtent l="4445" t="5080" r="5080" b="4445"/>
            <wp:docPr id="108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eastAsia="仿宋"/>
          <w:sz w:val="32"/>
          <w:szCs w:val="32"/>
        </w:rPr>
      </w:pPr>
      <w:r>
        <w:rPr>
          <w:rFonts w:hint="eastAsia" w:ascii="仿宋" w:eastAsia="仿宋"/>
          <w:sz w:val="32"/>
          <w:szCs w:val="32"/>
        </w:rPr>
        <w:t>（图6：一般公共预算财政拨款支出决算结构）（饼状图）</w:t>
      </w:r>
    </w:p>
    <w:p>
      <w:pPr>
        <w:spacing w:line="600" w:lineRule="exact"/>
        <w:ind w:firstLine="643" w:firstLineChars="200"/>
        <w:outlineLvl w:val="2"/>
        <w:rPr>
          <w:rFonts w:ascii="仿宋" w:eastAsia="仿宋"/>
          <w:b/>
          <w:sz w:val="32"/>
          <w:szCs w:val="32"/>
        </w:rPr>
      </w:pPr>
      <w:bookmarkStart w:id="59" w:name="_Toc115798823"/>
      <w:bookmarkStart w:id="60" w:name="_Toc15377212"/>
      <w:r>
        <w:rPr>
          <w:rFonts w:hint="eastAsia" w:ascii="仿宋" w:eastAsia="仿宋"/>
          <w:b/>
          <w:sz w:val="32"/>
          <w:szCs w:val="32"/>
        </w:rPr>
        <w:t>（三）一般公共预算财政拨款支出决算具体情况</w:t>
      </w:r>
      <w:bookmarkEnd w:id="59"/>
      <w:bookmarkEnd w:id="60"/>
    </w:p>
    <w:p>
      <w:pPr>
        <w:spacing w:line="600" w:lineRule="exact"/>
        <w:ind w:firstLine="643" w:firstLineChars="200"/>
        <w:rPr>
          <w:rStyle w:val="18"/>
          <w:rFonts w:ascii="仿宋" w:hAnsi="仿宋" w:eastAsia="仿宋"/>
          <w:bCs/>
          <w:color w:val="000000"/>
          <w:sz w:val="32"/>
          <w:szCs w:val="32"/>
        </w:rPr>
      </w:pPr>
      <w:bookmarkStart w:id="61" w:name="_Toc15377213"/>
      <w:bookmarkStart w:id="62" w:name="_Toc15377444"/>
      <w:bookmarkStart w:id="63" w:name="_Toc15378460"/>
      <w:r>
        <w:rPr>
          <w:rStyle w:val="18"/>
          <w:rFonts w:hint="eastAsia" w:ascii="仿宋" w:hAnsi="仿宋" w:eastAsia="仿宋"/>
          <w:bCs/>
          <w:color w:val="000000"/>
          <w:sz w:val="32"/>
          <w:szCs w:val="32"/>
        </w:rPr>
        <w:t>2021年一般公共预算支出决算数为2738.35万元，完成预算100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61"/>
      <w:bookmarkEnd w:id="62"/>
      <w:bookmarkEnd w:id="63"/>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1.一般公共服务201（类）31（款）01（项）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支出决算为130.05万元，完成预算100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一般公共服务201（类）31（款）02（项）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支出决算为16.24万元，完成预算100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3.一般公共服务201（类）33（款）01（项）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支出决算为585.36万元，完成预算100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4</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一般公共服务201（类）33（款）02（项）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支出决算为689.11万元，完成预算100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5</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一般公共服务201（类）33（款）50（项）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支出决算为30.99万元，完成预算100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color w:val="000000"/>
          <w:sz w:val="32"/>
          <w:szCs w:val="32"/>
        </w:rPr>
      </w:pPr>
      <w:r>
        <w:rPr>
          <w:rStyle w:val="18"/>
          <w:rFonts w:hint="eastAsia" w:ascii="仿宋" w:hAnsi="仿宋" w:eastAsia="仿宋"/>
          <w:bCs/>
          <w:color w:val="000000"/>
          <w:sz w:val="32"/>
          <w:szCs w:val="32"/>
        </w:rPr>
        <w:t>6</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其他教育205（类）99（款）99（项）：</w:t>
      </w:r>
      <w:r>
        <w:rPr>
          <w:rStyle w:val="18"/>
          <w:rFonts w:hint="eastAsia" w:ascii="仿宋" w:hAnsi="仿宋" w:eastAsia="仿宋"/>
          <w:b w:val="0"/>
          <w:color w:val="000000"/>
          <w:sz w:val="32"/>
          <w:szCs w:val="32"/>
        </w:rPr>
        <w:t>支出决算为0.30万元，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7.文化旅游体育与传媒207（类）06（款）05（项）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支出决算为581.95万元，完成预算100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8.文化旅游体育与传媒207（类）06（款）07（项）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支出决算为300.91万元，完成预算100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9"/>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9</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文化旅游体育与传媒207（类）06（款）99（项）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支出决算为14.99万元，完成预算100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9"/>
        <w:ind w:firstLine="643" w:firstLineChars="200"/>
        <w:rPr>
          <w:rStyle w:val="18"/>
          <w:rFonts w:ascii="仿宋" w:hAnsi="仿宋" w:eastAsia="仿宋"/>
          <w:b w:val="0"/>
          <w:bCs/>
          <w:color w:val="000000"/>
          <w:sz w:val="32"/>
          <w:szCs w:val="32"/>
        </w:rPr>
      </w:pPr>
      <w:r>
        <w:rPr>
          <w:rStyle w:val="18"/>
          <w:rFonts w:hint="eastAsia" w:ascii="仿宋" w:hAnsi="仿宋" w:eastAsia="仿宋"/>
          <w:color w:val="000000"/>
          <w:sz w:val="32"/>
          <w:szCs w:val="32"/>
        </w:rPr>
        <w:t>10</w:t>
      </w:r>
      <w:r>
        <w:rPr>
          <w:rStyle w:val="18"/>
          <w:rFonts w:hint="eastAsia" w:ascii="仿宋" w:hAnsi="仿宋" w:eastAsia="仿宋"/>
          <w:b w:val="0"/>
          <w:bCs/>
          <w:color w:val="000000"/>
          <w:sz w:val="32"/>
          <w:szCs w:val="32"/>
        </w:rPr>
        <w:t>.</w:t>
      </w:r>
      <w:r>
        <w:rPr>
          <w:rStyle w:val="18"/>
          <w:rFonts w:hint="eastAsia" w:ascii="仿宋" w:hAnsi="仿宋" w:eastAsia="仿宋"/>
          <w:color w:val="000000"/>
          <w:sz w:val="32"/>
          <w:szCs w:val="32"/>
        </w:rPr>
        <w:t>其他</w:t>
      </w:r>
      <w:r>
        <w:rPr>
          <w:rStyle w:val="18"/>
          <w:rFonts w:hint="eastAsia" w:ascii="仿宋" w:hAnsi="仿宋" w:eastAsia="仿宋"/>
          <w:bCs/>
          <w:color w:val="000000"/>
          <w:sz w:val="32"/>
          <w:szCs w:val="32"/>
        </w:rPr>
        <w:t>文化旅游体育与传媒207（类）99（款）02（项）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支出决算为42.65万元，完成预算100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9"/>
        <w:ind w:firstLine="643" w:firstLineChars="200"/>
        <w:rPr>
          <w:rStyle w:val="18"/>
          <w:rFonts w:ascii="仿宋" w:hAnsi="仿宋" w:eastAsia="仿宋"/>
          <w:b w:val="0"/>
          <w:bCs/>
          <w:color w:val="000000"/>
          <w:sz w:val="32"/>
          <w:szCs w:val="32"/>
        </w:rPr>
      </w:pPr>
      <w:r>
        <w:rPr>
          <w:rStyle w:val="18"/>
          <w:rFonts w:hint="eastAsia" w:ascii="仿宋" w:hAnsi="仿宋" w:eastAsia="仿宋"/>
          <w:color w:val="000000"/>
          <w:sz w:val="32"/>
          <w:szCs w:val="32"/>
        </w:rPr>
        <w:t>11</w:t>
      </w:r>
      <w:r>
        <w:rPr>
          <w:rStyle w:val="18"/>
          <w:rFonts w:hint="eastAsia" w:ascii="仿宋" w:hAnsi="仿宋" w:eastAsia="仿宋"/>
          <w:b w:val="0"/>
          <w:bCs/>
          <w:color w:val="000000"/>
          <w:sz w:val="32"/>
          <w:szCs w:val="32"/>
        </w:rPr>
        <w:t>.</w:t>
      </w:r>
      <w:r>
        <w:rPr>
          <w:rStyle w:val="18"/>
          <w:rFonts w:hint="eastAsia" w:ascii="仿宋" w:hAnsi="仿宋" w:eastAsia="仿宋"/>
          <w:color w:val="000000"/>
          <w:sz w:val="32"/>
          <w:szCs w:val="32"/>
        </w:rPr>
        <w:t>其他</w:t>
      </w:r>
      <w:r>
        <w:rPr>
          <w:rStyle w:val="18"/>
          <w:rFonts w:hint="eastAsia" w:ascii="仿宋" w:hAnsi="仿宋" w:eastAsia="仿宋"/>
          <w:bCs/>
          <w:color w:val="000000"/>
          <w:sz w:val="32"/>
          <w:szCs w:val="32"/>
        </w:rPr>
        <w:t>文化旅游体育与传媒207（类）99（款）99（项）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支出决算为33.31万元，完成预算100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社会保障和就业208（类）05（款）05（项）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支出决算为95.01万元，完成预算100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9"/>
        <w:ind w:firstLine="643" w:firstLineChars="200"/>
      </w:pPr>
      <w:r>
        <w:rPr>
          <w:rStyle w:val="18"/>
          <w:rFonts w:hint="eastAsia" w:ascii="仿宋" w:hAnsi="仿宋" w:eastAsia="仿宋"/>
          <w:bCs/>
          <w:color w:val="000000"/>
          <w:sz w:val="32"/>
          <w:szCs w:val="32"/>
        </w:rPr>
        <w:t>13</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社会保障和就业208（类）05（款）06（项）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支出决算为48.09万元，完成预算100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14</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卫生健康210</w:t>
      </w:r>
      <w:r>
        <w:rPr>
          <w:rStyle w:val="18"/>
          <w:rFonts w:hint="eastAsia" w:ascii="仿宋" w:hAnsi="仿宋" w:eastAsia="仿宋"/>
          <w:bCs/>
          <w:color w:val="000000"/>
          <w:sz w:val="32"/>
          <w:szCs w:val="32"/>
        </w:rPr>
        <w:t>（类）04（款）09（项）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支出决算为5.44万元，完成预算100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Fonts w:hint="eastAsia" w:ascii="仿宋" w:hAnsi="仿宋" w:eastAsia="仿宋"/>
          <w:b/>
          <w:bCs/>
          <w:color w:val="000000"/>
          <w:sz w:val="32"/>
          <w:szCs w:val="32"/>
        </w:rPr>
        <w:t>15.卫生健康210</w:t>
      </w:r>
      <w:r>
        <w:rPr>
          <w:rStyle w:val="18"/>
          <w:rFonts w:hint="eastAsia" w:ascii="仿宋" w:hAnsi="仿宋" w:eastAsia="仿宋"/>
          <w:bCs/>
          <w:color w:val="000000"/>
          <w:sz w:val="32"/>
          <w:szCs w:val="32"/>
        </w:rPr>
        <w:t>（类）11（款）01（项）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支出决算为22.20万元，完成预算100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9"/>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16</w:t>
      </w:r>
      <w:r>
        <w:rPr>
          <w:rStyle w:val="18"/>
          <w:rFonts w:ascii="仿宋" w:hAnsi="仿宋" w:eastAsia="仿宋"/>
          <w:bCs/>
          <w:color w:val="000000"/>
          <w:sz w:val="32"/>
          <w:szCs w:val="32"/>
        </w:rPr>
        <w:t>.</w:t>
      </w:r>
      <w:r>
        <w:rPr>
          <w:rFonts w:hint="eastAsia" w:ascii="仿宋" w:hAnsi="仿宋" w:eastAsia="仿宋"/>
          <w:b/>
          <w:bCs/>
          <w:color w:val="000000"/>
          <w:sz w:val="32"/>
          <w:szCs w:val="32"/>
        </w:rPr>
        <w:t>卫生健康210</w:t>
      </w:r>
      <w:r>
        <w:rPr>
          <w:rStyle w:val="18"/>
          <w:rFonts w:hint="eastAsia" w:ascii="仿宋" w:hAnsi="仿宋" w:eastAsia="仿宋"/>
          <w:bCs/>
          <w:color w:val="000000"/>
          <w:sz w:val="32"/>
          <w:szCs w:val="32"/>
        </w:rPr>
        <w:t>（类）11（款）02（项）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支出决算为24.60万元，完成预算100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9"/>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17.</w:t>
      </w:r>
      <w:r>
        <w:rPr>
          <w:rFonts w:hint="eastAsia" w:ascii="仿宋" w:hAnsi="仿宋" w:eastAsia="仿宋"/>
          <w:b/>
          <w:bCs/>
          <w:color w:val="000000"/>
          <w:sz w:val="32"/>
          <w:szCs w:val="32"/>
        </w:rPr>
        <w:t>卫生健康210</w:t>
      </w:r>
      <w:r>
        <w:rPr>
          <w:rStyle w:val="18"/>
          <w:rFonts w:hint="eastAsia" w:ascii="仿宋" w:hAnsi="仿宋" w:eastAsia="仿宋"/>
          <w:bCs/>
          <w:color w:val="000000"/>
          <w:sz w:val="32"/>
          <w:szCs w:val="32"/>
        </w:rPr>
        <w:t>（类）11（款）03（项）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支出决算为6.87万元，完成预算100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9"/>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18.</w:t>
      </w:r>
      <w:r>
        <w:rPr>
          <w:rFonts w:hint="eastAsia" w:ascii="仿宋" w:hAnsi="仿宋" w:eastAsia="仿宋"/>
          <w:b/>
          <w:bCs/>
          <w:color w:val="000000"/>
          <w:sz w:val="32"/>
          <w:szCs w:val="32"/>
        </w:rPr>
        <w:t>卫生健康210</w:t>
      </w:r>
      <w:r>
        <w:rPr>
          <w:rStyle w:val="18"/>
          <w:rFonts w:hint="eastAsia" w:ascii="仿宋" w:hAnsi="仿宋" w:eastAsia="仿宋"/>
          <w:bCs/>
          <w:color w:val="000000"/>
          <w:sz w:val="32"/>
          <w:szCs w:val="32"/>
        </w:rPr>
        <w:t>（类）11（款）99（项）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支出决算为11.34万元，完成预算100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9"/>
        <w:ind w:firstLine="643" w:firstLineChars="200"/>
      </w:pPr>
      <w:r>
        <w:rPr>
          <w:rStyle w:val="18"/>
          <w:rFonts w:hint="eastAsia" w:ascii="仿宋" w:hAnsi="仿宋" w:eastAsia="仿宋"/>
          <w:bCs/>
          <w:color w:val="000000"/>
          <w:sz w:val="32"/>
          <w:szCs w:val="32"/>
        </w:rPr>
        <w:t>19</w:t>
      </w:r>
      <w:r>
        <w:rPr>
          <w:rStyle w:val="18"/>
          <w:rFonts w:ascii="仿宋" w:hAnsi="仿宋" w:eastAsia="仿宋"/>
          <w:bCs/>
          <w:color w:val="000000"/>
          <w:sz w:val="32"/>
          <w:szCs w:val="32"/>
        </w:rPr>
        <w:t>.</w:t>
      </w:r>
      <w:r>
        <w:rPr>
          <w:rFonts w:hint="eastAsia" w:ascii="仿宋" w:hAnsi="仿宋" w:eastAsia="仿宋"/>
          <w:b/>
          <w:bCs/>
          <w:color w:val="000000"/>
          <w:sz w:val="32"/>
          <w:szCs w:val="32"/>
        </w:rPr>
        <w:t>住房保障221</w:t>
      </w:r>
      <w:r>
        <w:rPr>
          <w:rStyle w:val="18"/>
          <w:rFonts w:hint="eastAsia" w:ascii="仿宋" w:hAnsi="仿宋" w:eastAsia="仿宋"/>
          <w:bCs/>
          <w:color w:val="000000"/>
          <w:sz w:val="32"/>
          <w:szCs w:val="32"/>
        </w:rPr>
        <w:t>（类）02（款）01（项）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支出决算为98.94万元，完成预算100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tabs>
          <w:tab w:val="right" w:pos="8306"/>
        </w:tabs>
        <w:spacing w:line="600" w:lineRule="exact"/>
        <w:ind w:firstLine="640"/>
        <w:outlineLvl w:val="1"/>
        <w:rPr>
          <w:rStyle w:val="21"/>
        </w:rPr>
      </w:pPr>
      <w:bookmarkStart w:id="64" w:name="_Toc15377214"/>
      <w:bookmarkStart w:id="65" w:name="_Toc115798824"/>
      <w:bookmarkStart w:id="66" w:name="_Toc15396608"/>
      <w:r>
        <w:rPr>
          <w:rFonts w:hint="eastAsia" w:ascii="黑体" w:eastAsia="黑体"/>
          <w:sz w:val="32"/>
          <w:szCs w:val="32"/>
        </w:rPr>
        <w:t>六</w:t>
      </w:r>
      <w:r>
        <w:rPr>
          <w:rFonts w:hint="eastAsia" w:ascii="黑体" w:eastAsia="黑体"/>
          <w:b/>
          <w:sz w:val="32"/>
          <w:szCs w:val="32"/>
        </w:rPr>
        <w:t>、一</w:t>
      </w:r>
      <w:r>
        <w:rPr>
          <w:rStyle w:val="21"/>
          <w:rFonts w:hint="eastAsia" w:ascii="黑体" w:eastAsia="黑体"/>
          <w:b w:val="0"/>
        </w:rPr>
        <w:t>般公共预算财政拨款基本支出决算情况说明</w:t>
      </w:r>
      <w:bookmarkEnd w:id="64"/>
      <w:bookmarkEnd w:id="65"/>
      <w:bookmarkEnd w:id="66"/>
      <w:r>
        <w:rPr>
          <w:rStyle w:val="21"/>
          <w:rFonts w:ascii="黑体" w:eastAsia="黑体"/>
          <w:b w:val="0"/>
        </w:rPr>
        <w:tab/>
      </w:r>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21年一般公共预算财政拨款基本支出2738.35万元，其中：</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人员经费1310.47万元，主要包括：基本工资252.17万元、津贴补贴427.30万元、奖金47万元、伙食补助费21.95万元、绩效工资128.65万元、机关事业单位基本养老保险缴费95.01万元、职业年金缴费48.09万元、职工基本医疗保险缴费51.92万元、公务员医疗补助缴费12.72万元、其他社会保障缴费9.64万元、其他工资福利支出2.41万元、生活补助114.68万元、住房公积金98.93万元。</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公用经费1427.88万元，主要包括：办公费60.78万元、印刷费16.96万元、手续费0.18万元、水费0.49万元、电费7.67万元、邮电费14.63万元、物业管理费4.18万元、差旅费107.33万元、维修（护）费8.69万元、租赁费28.79万元、会议费4.47万元、培训费41.22万元、公务接待费2.74万元、专用材料费299.25万元、劳务费199.12万元、委托业务费451.82万元、福利费14.17万元、公务用车运行维护费76.57万元、其他商品和服务支出21.66万元、办公设备购置2.53万元、公务用车购置64.63万元。</w:t>
      </w:r>
    </w:p>
    <w:p>
      <w:pPr>
        <w:spacing w:line="600" w:lineRule="exact"/>
        <w:ind w:firstLine="640"/>
        <w:outlineLvl w:val="1"/>
        <w:rPr>
          <w:rStyle w:val="21"/>
          <w:rFonts w:ascii="黑体" w:eastAsia="黑体"/>
          <w:b w:val="0"/>
        </w:rPr>
      </w:pPr>
      <w:bookmarkStart w:id="67" w:name="_Toc15396609"/>
      <w:bookmarkStart w:id="68" w:name="_Toc15377215"/>
      <w:bookmarkStart w:id="69" w:name="_Toc115798825"/>
      <w:r>
        <w:rPr>
          <w:rFonts w:hint="eastAsia" w:ascii="黑体" w:eastAsia="黑体"/>
          <w:sz w:val="32"/>
          <w:szCs w:val="32"/>
        </w:rPr>
        <w:t>七、</w:t>
      </w:r>
      <w:r>
        <w:rPr>
          <w:rStyle w:val="21"/>
          <w:rFonts w:hint="eastAsia" w:ascii="黑体" w:eastAsia="黑体"/>
        </w:rPr>
        <w:t>“</w:t>
      </w:r>
      <w:r>
        <w:rPr>
          <w:rStyle w:val="21"/>
          <w:rFonts w:hint="eastAsia" w:ascii="黑体" w:eastAsia="黑体"/>
          <w:b w:val="0"/>
        </w:rPr>
        <w:t>三公”经费财政拨款支出决算情况说明</w:t>
      </w:r>
      <w:bookmarkEnd w:id="67"/>
      <w:bookmarkEnd w:id="68"/>
      <w:bookmarkEnd w:id="69"/>
    </w:p>
    <w:p>
      <w:pPr>
        <w:spacing w:line="600" w:lineRule="exact"/>
        <w:ind w:firstLine="640"/>
        <w:outlineLvl w:val="2"/>
        <w:rPr>
          <w:rFonts w:ascii="仿宋" w:eastAsia="仿宋"/>
          <w:b/>
          <w:sz w:val="32"/>
          <w:szCs w:val="32"/>
        </w:rPr>
      </w:pPr>
      <w:bookmarkStart w:id="70" w:name="_Toc115798826"/>
      <w:bookmarkStart w:id="71" w:name="_Toc15377216"/>
      <w:r>
        <w:rPr>
          <w:rFonts w:hint="eastAsia" w:ascii="仿宋" w:eastAsia="仿宋"/>
          <w:b/>
          <w:sz w:val="32"/>
          <w:szCs w:val="32"/>
        </w:rPr>
        <w:t>（一）“三公”经费财政拨款支出决算总体情况说明</w:t>
      </w:r>
      <w:bookmarkEnd w:id="70"/>
      <w:bookmarkEnd w:id="71"/>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21年“三公”经费财政拨款支出决算为143.95万元，完成预算97.72</w:t>
      </w:r>
      <w:r>
        <w:rPr>
          <w:rFonts w:ascii="仿宋_GB2312" w:eastAsia="仿宋_GB2312"/>
          <w:sz w:val="32"/>
          <w:szCs w:val="32"/>
        </w:rPr>
        <w:t>%</w:t>
      </w:r>
      <w:r>
        <w:rPr>
          <w:rFonts w:hint="eastAsia" w:ascii="仿宋_GB2312" w:eastAsia="仿宋_GB2312"/>
          <w:sz w:val="32"/>
          <w:szCs w:val="32"/>
        </w:rPr>
        <w:t>，决算数小于预算数的主要原因是厉行节约。</w:t>
      </w:r>
    </w:p>
    <w:p>
      <w:pPr>
        <w:spacing w:line="600" w:lineRule="exact"/>
        <w:ind w:firstLine="640"/>
        <w:outlineLvl w:val="2"/>
        <w:rPr>
          <w:rFonts w:ascii="仿宋" w:eastAsia="仿宋"/>
          <w:b/>
          <w:sz w:val="32"/>
          <w:szCs w:val="32"/>
        </w:rPr>
      </w:pPr>
      <w:bookmarkStart w:id="72" w:name="_Toc15377217"/>
      <w:bookmarkStart w:id="73" w:name="_Toc115798827"/>
      <w:r>
        <w:rPr>
          <w:rFonts w:hint="eastAsia" w:ascii="仿宋" w:eastAsia="仿宋"/>
          <w:b/>
          <w:sz w:val="32"/>
          <w:szCs w:val="32"/>
        </w:rPr>
        <w:t>（二）“三公”经费财政拨款支出决算具体情况说明</w:t>
      </w:r>
      <w:bookmarkEnd w:id="72"/>
      <w:bookmarkEnd w:id="73"/>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21年“三公”经费财政拨款支出决算中，因公出国（境）费支出决算0.00万元，占0.00</w:t>
      </w:r>
      <w:r>
        <w:rPr>
          <w:rFonts w:ascii="仿宋_GB2312" w:eastAsia="仿宋_GB2312"/>
          <w:sz w:val="32"/>
          <w:szCs w:val="32"/>
        </w:rPr>
        <w:t>%</w:t>
      </w:r>
      <w:r>
        <w:rPr>
          <w:rFonts w:hint="eastAsia" w:ascii="仿宋_GB2312" w:eastAsia="仿宋_GB2312"/>
          <w:sz w:val="32"/>
          <w:szCs w:val="32"/>
        </w:rPr>
        <w:t>；公务用车购置及运行维护费支出决算141.2万元，占98.09</w:t>
      </w:r>
      <w:r>
        <w:rPr>
          <w:rFonts w:ascii="仿宋_GB2312" w:eastAsia="仿宋_GB2312"/>
          <w:sz w:val="32"/>
          <w:szCs w:val="32"/>
        </w:rPr>
        <w:t>%</w:t>
      </w:r>
      <w:r>
        <w:rPr>
          <w:rFonts w:hint="eastAsia" w:ascii="仿宋_GB2312" w:eastAsia="仿宋_GB2312"/>
          <w:sz w:val="32"/>
          <w:szCs w:val="32"/>
        </w:rPr>
        <w:t>；公务接待费支出决算2.75万元，占1.91</w:t>
      </w:r>
      <w:r>
        <w:rPr>
          <w:rFonts w:ascii="仿宋_GB2312" w:eastAsia="仿宋_GB2312"/>
          <w:sz w:val="32"/>
          <w:szCs w:val="32"/>
        </w:rPr>
        <w:t>%</w:t>
      </w:r>
      <w:r>
        <w:rPr>
          <w:rFonts w:hint="eastAsia" w:ascii="仿宋_GB2312" w:eastAsia="仿宋_GB2312"/>
          <w:sz w:val="32"/>
          <w:szCs w:val="32"/>
        </w:rPr>
        <w:t>。具体情况如下：</w:t>
      </w:r>
    </w:p>
    <w:p>
      <w:pPr>
        <w:jc w:val="center"/>
      </w:pPr>
      <w:r>
        <w:drawing>
          <wp:inline distT="0" distB="0" distL="114300" distR="114300">
            <wp:extent cx="3724275" cy="2057400"/>
            <wp:effectExtent l="4445" t="5080" r="5080" b="13970"/>
            <wp:docPr id="108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jc w:val="center"/>
        <w:rPr>
          <w:rFonts w:ascii="仿宋" w:eastAsia="仿宋"/>
          <w:sz w:val="32"/>
          <w:szCs w:val="32"/>
        </w:rPr>
      </w:pPr>
      <w:r>
        <w:rPr>
          <w:rFonts w:hint="eastAsia" w:asci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0.00万元，</w:t>
      </w:r>
      <w:r>
        <w:rPr>
          <w:rStyle w:val="18"/>
          <w:rFonts w:hint="eastAsia" w:ascii="仿宋" w:eastAsia="仿宋"/>
          <w:b w:val="0"/>
          <w:bCs/>
          <w:sz w:val="32"/>
          <w:szCs w:val="32"/>
        </w:rPr>
        <w:t>完成预算0.00</w:t>
      </w:r>
      <w:r>
        <w:rPr>
          <w:rStyle w:val="18"/>
          <w:rFonts w:ascii="仿宋" w:eastAsia="仿宋"/>
          <w:b w:val="0"/>
          <w:bCs/>
          <w:sz w:val="32"/>
          <w:szCs w:val="32"/>
        </w:rPr>
        <w:t>%</w:t>
      </w:r>
      <w:r>
        <w:rPr>
          <w:rStyle w:val="18"/>
          <w:rFonts w:hint="eastAsia" w:asci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20年持平。主要原因是不涉及因公出国（境）业务。</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141.2万元,</w:t>
      </w:r>
      <w:r>
        <w:rPr>
          <w:rStyle w:val="18"/>
          <w:rFonts w:hint="eastAsia" w:ascii="仿宋" w:eastAsia="仿宋"/>
          <w:b w:val="0"/>
          <w:bCs/>
          <w:sz w:val="32"/>
          <w:szCs w:val="32"/>
        </w:rPr>
        <w:t>完成预算98</w:t>
      </w:r>
      <w:r>
        <w:rPr>
          <w:rStyle w:val="18"/>
          <w:rFonts w:ascii="仿宋" w:eastAsia="仿宋"/>
          <w:b w:val="0"/>
          <w:bCs/>
          <w:sz w:val="32"/>
          <w:szCs w:val="32"/>
        </w:rPr>
        <w:t>%</w:t>
      </w:r>
      <w:r>
        <w:rPr>
          <w:rStyle w:val="18"/>
          <w:rFonts w:hint="eastAsia" w:ascii="仿宋" w:eastAsia="仿宋"/>
          <w:b w:val="0"/>
          <w:bCs/>
          <w:sz w:val="32"/>
          <w:szCs w:val="32"/>
        </w:rPr>
        <w:t>。2020年无部门汇总表。</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64.63万元。全年按规定更新购置公务用车1辆，其中：轿车0辆、金额0.00万元，越野车1辆、金额64.63万元，载客汽车0辆、金额0.00万元，主要用于</w:t>
      </w:r>
      <w:r>
        <w:rPr>
          <w:rFonts w:hint="eastAsia" w:ascii="仿宋_GB2312" w:hAnsi="仿宋_GB2312" w:eastAsia="仿宋_GB2312" w:cs="仿宋_GB2312"/>
          <w:color w:val="000000"/>
          <w:sz w:val="32"/>
          <w:szCs w:val="32"/>
        </w:rPr>
        <w:t>执行公务活动</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月底，单位共有公务用车13辆，其中：轿车3辆、越野车7辆、其他车3辆。</w:t>
      </w:r>
    </w:p>
    <w:p>
      <w:pPr>
        <w:spacing w:line="600" w:lineRule="exact"/>
        <w:ind w:firstLine="640"/>
        <w:rPr>
          <w:rFonts w:ascii="仿宋_GB2312" w:hAnsi="仿宋_GB2312" w:eastAsia="仿宋_GB2312" w:cs="仿宋_GB2312"/>
          <w:color w:val="000000"/>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76.57万元。主要用于</w:t>
      </w:r>
      <w:r>
        <w:rPr>
          <w:rFonts w:hint="eastAsia" w:ascii="仿宋_GB2312" w:hAnsi="仿宋_GB2312" w:eastAsia="仿宋_GB2312" w:cs="仿宋_GB2312"/>
          <w:color w:val="000000"/>
          <w:sz w:val="32"/>
          <w:szCs w:val="32"/>
        </w:rPr>
        <w:t>部门及下属单位执行公务活动，协助州外新闻媒体记者在我州期间的采访报道等相关工作开展所需的公务用车燃料费、维修费、过路过桥费、保险费等支出。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2.75万元，</w:t>
      </w:r>
      <w:r>
        <w:rPr>
          <w:rStyle w:val="18"/>
          <w:rFonts w:hint="eastAsia" w:ascii="仿宋" w:eastAsia="仿宋"/>
          <w:b w:val="0"/>
          <w:bCs/>
          <w:sz w:val="32"/>
          <w:szCs w:val="32"/>
        </w:rPr>
        <w:t>完成预算78.9</w:t>
      </w:r>
      <w:r>
        <w:rPr>
          <w:rStyle w:val="18"/>
          <w:rFonts w:ascii="仿宋" w:eastAsia="仿宋"/>
          <w:b w:val="0"/>
          <w:bCs/>
          <w:sz w:val="32"/>
          <w:szCs w:val="32"/>
        </w:rPr>
        <w:t>%</w:t>
      </w:r>
      <w:r>
        <w:rPr>
          <w:rStyle w:val="18"/>
          <w:rFonts w:hint="eastAsia" w:ascii="仿宋" w:eastAsia="仿宋"/>
          <w:b w:val="0"/>
          <w:bCs/>
          <w:sz w:val="32"/>
          <w:szCs w:val="32"/>
        </w:rPr>
        <w:t>。2020年无部门汇总表。</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eastAsia="仿宋"/>
          <w:b/>
          <w:sz w:val="32"/>
          <w:szCs w:val="32"/>
        </w:rPr>
        <w:t>国内公务接待支出</w:t>
      </w:r>
      <w:r>
        <w:rPr>
          <w:rFonts w:hint="eastAsia" w:ascii="仿宋" w:eastAsia="仿宋"/>
          <w:sz w:val="32"/>
          <w:szCs w:val="32"/>
        </w:rPr>
        <w:t>2.75</w:t>
      </w:r>
      <w:r>
        <w:rPr>
          <w:rFonts w:hint="eastAsia" w:ascii="仿宋_GB2312" w:eastAsia="仿宋_GB2312"/>
          <w:sz w:val="32"/>
          <w:szCs w:val="32"/>
        </w:rPr>
        <w:t>万元，</w:t>
      </w:r>
      <w:r>
        <w:rPr>
          <w:rFonts w:hint="eastAsia" w:ascii="仿宋_GB2312" w:eastAsia="仿宋_GB2312"/>
          <w:color w:val="000000"/>
          <w:sz w:val="32"/>
          <w:szCs w:val="32"/>
        </w:rPr>
        <w:t>执行公务、开展业务活动住宿费、用餐费等。</w:t>
      </w:r>
      <w:r>
        <w:rPr>
          <w:rFonts w:hint="eastAsia" w:ascii="仿宋_GB2312" w:eastAsia="仿宋_GB2312"/>
          <w:sz w:val="32"/>
          <w:szCs w:val="32"/>
        </w:rPr>
        <w:t>国内公务接待39批次，285人次（不包括陪同人员），共计支出2.75万元，具体内容包括：</w:t>
      </w:r>
      <w:r>
        <w:rPr>
          <w:rFonts w:hint="eastAsia" w:ascii="仿宋_GB2312" w:eastAsia="仿宋_GB2312"/>
          <w:color w:val="000000"/>
          <w:sz w:val="32"/>
          <w:szCs w:val="32"/>
        </w:rPr>
        <w:t>开展活动、媒体采访、调研交流。</w:t>
      </w:r>
    </w:p>
    <w:p>
      <w:pPr>
        <w:spacing w:line="600" w:lineRule="exact"/>
        <w:ind w:firstLine="643" w:firstLineChars="200"/>
        <w:rPr>
          <w:rFonts w:ascii="仿宋_GB2312" w:eastAsia="仿宋_GB2312"/>
          <w:sz w:val="32"/>
          <w:szCs w:val="32"/>
        </w:rPr>
      </w:pPr>
      <w:r>
        <w:rPr>
          <w:rFonts w:hint="eastAsia" w:ascii="仿宋" w:eastAsia="仿宋"/>
          <w:b/>
          <w:sz w:val="32"/>
          <w:szCs w:val="32"/>
        </w:rPr>
        <w:t>外事接待支出</w:t>
      </w:r>
      <w:r>
        <w:rPr>
          <w:rFonts w:hint="eastAsia" w:ascii="仿宋" w:eastAsia="仿宋"/>
          <w:sz w:val="32"/>
          <w:szCs w:val="32"/>
        </w:rPr>
        <w:t>0.00</w:t>
      </w:r>
      <w:r>
        <w:rPr>
          <w:rFonts w:hint="eastAsia" w:ascii="仿宋_GB2312" w:eastAsia="仿宋_GB2312"/>
          <w:sz w:val="32"/>
          <w:szCs w:val="32"/>
        </w:rPr>
        <w:t>万元，本部门不涉及外事接待。</w:t>
      </w:r>
    </w:p>
    <w:p>
      <w:pPr>
        <w:spacing w:line="600" w:lineRule="exact"/>
        <w:ind w:firstLine="640"/>
        <w:outlineLvl w:val="1"/>
        <w:rPr>
          <w:rStyle w:val="21"/>
          <w:rFonts w:ascii="黑体" w:eastAsia="黑体"/>
        </w:rPr>
      </w:pPr>
      <w:bookmarkStart w:id="74" w:name="_Toc15377218"/>
      <w:bookmarkStart w:id="75" w:name="_Toc115798828"/>
      <w:bookmarkStart w:id="76" w:name="_Toc15396610"/>
      <w:r>
        <w:rPr>
          <w:rFonts w:hint="eastAsia" w:ascii="黑体" w:eastAsia="黑体"/>
          <w:sz w:val="32"/>
          <w:szCs w:val="32"/>
        </w:rPr>
        <w:t>八、</w:t>
      </w:r>
      <w:r>
        <w:rPr>
          <w:rStyle w:val="21"/>
          <w:rFonts w:hint="eastAsia" w:ascii="黑体" w:eastAsia="黑体"/>
          <w:b w:val="0"/>
        </w:rPr>
        <w:t>政府性基金预算支出决算情况说明</w:t>
      </w:r>
      <w:bookmarkEnd w:id="74"/>
      <w:bookmarkEnd w:id="75"/>
      <w:bookmarkEnd w:id="7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21年政府性基金预算财政拨款支出0.00万元。</w:t>
      </w:r>
    </w:p>
    <w:p>
      <w:pPr>
        <w:numPr>
          <w:ilvl w:val="0"/>
          <w:numId w:val="2"/>
        </w:numPr>
        <w:spacing w:line="600" w:lineRule="exact"/>
        <w:ind w:firstLine="640"/>
        <w:outlineLvl w:val="1"/>
        <w:rPr>
          <w:rStyle w:val="21"/>
          <w:rFonts w:ascii="黑体" w:eastAsia="黑体"/>
          <w:b w:val="0"/>
        </w:rPr>
      </w:pPr>
      <w:bookmarkStart w:id="77" w:name="_Toc15396611"/>
      <w:bookmarkStart w:id="78" w:name="_Toc15377219"/>
      <w:bookmarkStart w:id="79" w:name="_Toc115798829"/>
      <w:r>
        <w:rPr>
          <w:rStyle w:val="21"/>
          <w:rFonts w:hint="eastAsia" w:ascii="黑体" w:eastAsia="黑体"/>
          <w:b w:val="0"/>
        </w:rPr>
        <w:t>国有资本经营预算支出决算情况说明</w:t>
      </w:r>
      <w:bookmarkEnd w:id="77"/>
      <w:bookmarkEnd w:id="78"/>
      <w:bookmarkEnd w:id="7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21年国有资本经营预算财政拨款支出0.00万元。</w:t>
      </w:r>
    </w:p>
    <w:p>
      <w:pPr>
        <w:numPr>
          <w:ilvl w:val="0"/>
          <w:numId w:val="2"/>
        </w:numPr>
        <w:spacing w:line="600" w:lineRule="exact"/>
        <w:ind w:firstLine="640"/>
        <w:outlineLvl w:val="1"/>
        <w:rPr>
          <w:rStyle w:val="21"/>
          <w:rFonts w:ascii="黑体" w:eastAsia="黑体"/>
          <w:b w:val="0"/>
        </w:rPr>
      </w:pPr>
      <w:bookmarkStart w:id="80" w:name="_Toc15377221"/>
      <w:bookmarkStart w:id="81" w:name="_Toc15396612"/>
      <w:bookmarkStart w:id="82" w:name="_Toc115798830"/>
      <w:r>
        <w:rPr>
          <w:rStyle w:val="21"/>
          <w:rFonts w:hint="eastAsia" w:ascii="黑体" w:eastAsia="黑体"/>
          <w:b w:val="0"/>
        </w:rPr>
        <w:t>其他重要事项的情况说明</w:t>
      </w:r>
      <w:bookmarkEnd w:id="80"/>
      <w:bookmarkEnd w:id="81"/>
      <w:bookmarkEnd w:id="82"/>
    </w:p>
    <w:p>
      <w:pPr>
        <w:spacing w:line="600" w:lineRule="exact"/>
        <w:ind w:firstLine="643" w:firstLineChars="200"/>
        <w:outlineLvl w:val="2"/>
        <w:rPr>
          <w:rFonts w:ascii="仿宋" w:eastAsia="仿宋"/>
          <w:sz w:val="32"/>
          <w:szCs w:val="32"/>
        </w:rPr>
      </w:pPr>
      <w:bookmarkStart w:id="83" w:name="_Toc15377222"/>
      <w:bookmarkStart w:id="84" w:name="_Toc115798831"/>
      <w:r>
        <w:rPr>
          <w:rFonts w:hint="eastAsia" w:ascii="仿宋" w:eastAsia="仿宋"/>
          <w:b/>
          <w:sz w:val="32"/>
          <w:szCs w:val="32"/>
        </w:rPr>
        <w:t>（一）机关运行经费支出情况</w:t>
      </w:r>
      <w:bookmarkEnd w:id="83"/>
      <w:bookmarkEnd w:id="8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21年，中共四川省阿坝州委宣传部部门机关运行经费支出143.95万元，</w:t>
      </w:r>
      <w:r>
        <w:rPr>
          <w:rStyle w:val="18"/>
          <w:rFonts w:hint="eastAsia" w:ascii="仿宋" w:eastAsia="仿宋"/>
          <w:b w:val="0"/>
          <w:bCs/>
          <w:sz w:val="32"/>
          <w:szCs w:val="32"/>
        </w:rPr>
        <w:t>2020年无部门汇总表。</w:t>
      </w:r>
    </w:p>
    <w:p>
      <w:pPr>
        <w:autoSpaceDE w:val="0"/>
        <w:autoSpaceDN w:val="0"/>
        <w:adjustRightInd w:val="0"/>
        <w:spacing w:line="600" w:lineRule="exact"/>
        <w:ind w:firstLine="643" w:firstLineChars="200"/>
        <w:jc w:val="left"/>
        <w:outlineLvl w:val="2"/>
        <w:rPr>
          <w:rFonts w:ascii="仿宋" w:eastAsia="仿宋"/>
          <w:b/>
          <w:sz w:val="32"/>
          <w:szCs w:val="32"/>
        </w:rPr>
      </w:pPr>
      <w:bookmarkStart w:id="85" w:name="_Toc15377223"/>
      <w:bookmarkStart w:id="86" w:name="_Toc115798832"/>
      <w:r>
        <w:rPr>
          <w:rFonts w:hint="eastAsia" w:ascii="仿宋" w:eastAsia="仿宋"/>
          <w:b/>
          <w:sz w:val="32"/>
          <w:szCs w:val="32"/>
        </w:rPr>
        <w:t>（二）政府采购支出情况</w:t>
      </w:r>
      <w:bookmarkEnd w:id="85"/>
      <w:bookmarkEnd w:id="8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中共四川省阿坝州委宣传部部门政府采购支出总额66.18万元，其中：政府采购货物支出66.18万元、政府采购工程支出0.00万元、政府采购服务支出0.00万元。主要用于执行公务。授予中小企业合同金额66.18万元，占政府采购支出总额的100</w:t>
      </w:r>
      <w:r>
        <w:rPr>
          <w:rFonts w:ascii="仿宋_GB2312" w:eastAsia="仿宋_GB2312"/>
          <w:sz w:val="32"/>
          <w:szCs w:val="32"/>
        </w:rPr>
        <w:t>%</w:t>
      </w:r>
      <w:r>
        <w:rPr>
          <w:rFonts w:hint="eastAsia" w:ascii="仿宋_GB2312" w:eastAsia="仿宋_GB2312"/>
          <w:sz w:val="32"/>
          <w:szCs w:val="32"/>
        </w:rPr>
        <w:t>，其中：授予小微企业合同金额65.12万元，占政府采购支出总额的98.40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eastAsia="仿宋"/>
          <w:b/>
          <w:sz w:val="32"/>
          <w:szCs w:val="32"/>
        </w:rPr>
      </w:pPr>
      <w:bookmarkStart w:id="87" w:name="_Toc15377224"/>
      <w:bookmarkStart w:id="88" w:name="_Toc115798833"/>
      <w:r>
        <w:rPr>
          <w:rFonts w:hint="eastAsia" w:ascii="仿宋" w:eastAsia="仿宋"/>
          <w:b/>
          <w:sz w:val="32"/>
          <w:szCs w:val="32"/>
        </w:rPr>
        <w:t>（三）国有资产占有使用情况</w:t>
      </w:r>
      <w:bookmarkEnd w:id="87"/>
      <w:bookmarkEnd w:id="8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日，中共四川省阿坝州委宣传部部门共有车辆13辆，其中：主要领导干部用车0辆、机要通信用车0辆、应急保障用车10辆、其他用车3辆，其他用车主要是用于</w:t>
      </w:r>
      <w:r>
        <w:rPr>
          <w:rFonts w:eastAsia="仿宋_GB2312"/>
          <w:color w:val="000000"/>
          <w:sz w:val="32"/>
          <w:szCs w:val="32"/>
        </w:rPr>
        <w:t>对13县农村电影放映的监管工作，影城工作，中心工作等支出</w:t>
      </w:r>
      <w:r>
        <w:rPr>
          <w:rFonts w:hint="eastAsia" w:eastAsia="仿宋_GB2312"/>
          <w:color w:val="000000"/>
          <w:sz w:val="32"/>
          <w:szCs w:val="32"/>
        </w:rPr>
        <w:t>。</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eastAsia="仿宋"/>
          <w:b/>
          <w:sz w:val="32"/>
          <w:szCs w:val="32"/>
        </w:rPr>
      </w:pPr>
      <w:bookmarkStart w:id="89" w:name="_Toc115798834"/>
      <w:r>
        <w:rPr>
          <w:rFonts w:hint="eastAsia" w:ascii="仿宋" w:eastAsia="仿宋"/>
          <w:b/>
          <w:sz w:val="32"/>
          <w:szCs w:val="32"/>
        </w:rPr>
        <w:t>（四）预算绩效管理情况</w:t>
      </w:r>
      <w:bookmarkEnd w:id="89"/>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根据预算绩效管理要求，本部门在2021年度预算编制阶段，组织对2021年全省文旅大会宣传经费项目等34个项目开展了预算事前绩效评估，对</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个项目开展了绩效自评。同时，本部门对2021年部门整体开展绩效自评，《2021年</w:t>
      </w:r>
      <w:r>
        <w:rPr>
          <w:rFonts w:hint="eastAsia" w:ascii="仿宋_GB2312" w:eastAsia="仿宋_GB2312"/>
          <w:sz w:val="32"/>
          <w:szCs w:val="32"/>
        </w:rPr>
        <w:t>中共四川省阿坝州委宣传部</w:t>
      </w:r>
      <w:r>
        <w:rPr>
          <w:rFonts w:hint="eastAsia" w:ascii="仿宋_GB2312" w:eastAsia="仿宋_GB2312" w:cs="仿宋_GB2312"/>
          <w:sz w:val="32"/>
          <w:szCs w:val="32"/>
        </w:rPr>
        <w:t>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0"/>
          <w:rFonts w:ascii="黑体" w:eastAsia="黑体"/>
          <w:b w:val="0"/>
        </w:rPr>
      </w:pPr>
      <w:bookmarkStart w:id="90" w:name="_Toc115798835"/>
      <w:bookmarkStart w:id="91" w:name="_Toc15396613"/>
      <w:bookmarkStart w:id="92" w:name="_Toc15377225"/>
      <w:r>
        <w:rPr>
          <w:rFonts w:hint="eastAsia" w:ascii="黑体" w:eastAsia="黑体"/>
          <w:sz w:val="44"/>
          <w:szCs w:val="44"/>
        </w:rPr>
        <w:t>名</w:t>
      </w:r>
      <w:r>
        <w:rPr>
          <w:rStyle w:val="20"/>
          <w:rFonts w:hint="eastAsia" w:ascii="黑体" w:eastAsia="黑体"/>
          <w:b w:val="0"/>
        </w:rPr>
        <w:t>词解释</w:t>
      </w:r>
      <w:bookmarkEnd w:id="90"/>
      <w:bookmarkEnd w:id="91"/>
      <w:bookmarkEnd w:id="92"/>
    </w:p>
    <w:p>
      <w:pPr>
        <w:spacing w:line="600" w:lineRule="exact"/>
        <w:jc w:val="left"/>
        <w:rPr>
          <w:rFonts w:ascii="宋体"/>
          <w:b/>
          <w:sz w:val="44"/>
          <w:szCs w:val="44"/>
        </w:rPr>
      </w:pPr>
    </w:p>
    <w:p>
      <w:pPr>
        <w:pStyle w:val="25"/>
        <w:spacing w:line="560" w:lineRule="exact"/>
        <w:ind w:firstLine="640" w:firstLineChars="200"/>
        <w:rPr>
          <w:rFonts w:ascii="仿宋_GB2312" w:eastAsia="仿宋_GB2312"/>
          <w:sz w:val="32"/>
          <w:szCs w:val="32"/>
        </w:rPr>
      </w:pPr>
      <w:bookmarkStart w:id="93"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其他收入：指单位取得的除上述收入以外的各项收入。主要是利息收入（收入类型）等。</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7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9.一般公共服务（类）宣传事务（款）行政运行（项）指宣传部行政单位，用于保障机构正常运行、开展日常工作的基本支出。</w:t>
      </w:r>
    </w:p>
    <w:p>
      <w:pPr>
        <w:overflowPunct w:val="0"/>
        <w:adjustRightInd w:val="0"/>
        <w:snapToGrid w:val="0"/>
        <w:spacing w:line="7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10.一般公共服务（类）宣传事务（款）一般行政管理事务（项）：指宣传部行政单位未单独设置项级科目的其他项目支出。</w:t>
      </w:r>
    </w:p>
    <w:p>
      <w:pPr>
        <w:pStyle w:val="29"/>
        <w:spacing w:line="7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11.一般公共服务（类）其他一般公共服务（款）其他一般公共服务（项）:指宣传部行政单位未调协的其他项目。</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12.</w:t>
      </w:r>
      <w:r>
        <w:rPr>
          <w:rFonts w:hint="eastAsia" w:ascii="仿宋_GB2312" w:hAnsi="仿宋_GB2312" w:eastAsia="仿宋_GB2312" w:cs="仿宋_GB2312"/>
          <w:color w:val="000000"/>
          <w:sz w:val="32"/>
          <w:szCs w:val="32"/>
        </w:rPr>
        <w:t>教育（类）其他教育（款）其他教育（项）：指其他人才发展资金。</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13.文化体育与传媒（类）其他文化体育与传媒（款）宣传文化发展专项支出（项）：指宣传部按照国家有关政策支持宣传文化单位发展的专项支出。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14.社会保障和就业支出（类）行政事业单位离退休（款）机关事业单位基本养老保险缴费（项）：指机关事业单位实施养老保险制度由单位缴纳的基本养老保险费支出。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15.社会保障和就业支出（类）行政事业单位离退休（款）机关事业单位职业年金缴费（项）：指机关事业单位实施养老保险制度由单位实际缴纳的职业年金支出。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16.医疗卫生与计划生育支出（类）行政事业单位医疗（款）行政单位医疗（项）：指由行政单位缴纳的医疗保险费支出。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17.医疗卫生与计划生育支出（类）行政事业单位医疗（款）公务员医疗补助（项）：指由行政单位缴纳的公务员医疗补助费。</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18.住房保障支出（类）住房改革支出（款）住房公积金（项）：按人力资源和社会保障部、财政部规定的基本工资和津补贴以及规定比例为职工缴纳的住房公积金。</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19.基本支出：指为保障机构正常运转、完成日常工作任务而发生的人员支出和公用支出。</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20.项目支出：指在基本支出之外为完成特定行政任务和事业发展目标所发生的支出。 </w:t>
      </w:r>
    </w:p>
    <w:p>
      <w:pPr>
        <w:spacing w:line="7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21.经营支出：指事业单位在专业业务活动及其辅助活动之外开展非独立核算经营活动发生的支出。</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700" w:lineRule="exact"/>
        <w:ind w:firstLine="640" w:firstLineChars="200"/>
        <w:rPr>
          <w:rFonts w:ascii="仿宋_GB2312" w:hAnsi="仿宋_GB2312" w:eastAsia="仿宋_GB2312" w:cs="仿宋_GB2312"/>
          <w:w w:val="98"/>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w w:val="98"/>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3"/>
        </w:numPr>
        <w:spacing w:line="600" w:lineRule="exact"/>
        <w:ind w:firstLine="663" w:firstLineChars="150"/>
        <w:jc w:val="center"/>
        <w:outlineLvl w:val="0"/>
        <w:rPr>
          <w:rStyle w:val="20"/>
          <w:rFonts w:ascii="黑体" w:eastAsia="黑体"/>
          <w:b w:val="0"/>
        </w:rPr>
      </w:pPr>
      <w:r>
        <w:rPr>
          <w:rFonts w:ascii="宋体"/>
          <w:b/>
          <w:sz w:val="44"/>
          <w:szCs w:val="44"/>
        </w:rPr>
        <w:br w:type="page"/>
      </w:r>
      <w:bookmarkStart w:id="94" w:name="_Toc115798836"/>
      <w:bookmarkStart w:id="95" w:name="_Toc15396614"/>
      <w:r>
        <w:rPr>
          <w:rFonts w:hint="eastAsia"/>
          <w:bCs/>
        </w:rPr>
        <w:t xml:space="preserve"> </w:t>
      </w:r>
      <w:r>
        <w:rPr>
          <w:rFonts w:hint="eastAsia" w:ascii="黑体" w:eastAsia="黑体"/>
          <w:sz w:val="44"/>
          <w:szCs w:val="44"/>
        </w:rPr>
        <w:t>附件</w:t>
      </w:r>
      <w:bookmarkEnd w:id="94"/>
      <w:bookmarkEnd w:id="95"/>
    </w:p>
    <w:p>
      <w:pPr>
        <w:rPr>
          <w:rFonts w:hint="eastAsia" w:ascii="仿宋_GB2312" w:eastAsia="仿宋_GB2312" w:cs="方正小标宋简体"/>
          <w:sz w:val="28"/>
          <w:szCs w:val="28"/>
        </w:rPr>
      </w:pPr>
      <w:r>
        <w:rPr>
          <w:rFonts w:hint="eastAsia" w:ascii="仿宋_GB2312" w:eastAsia="仿宋_GB2312"/>
          <w:sz w:val="28"/>
          <w:szCs w:val="28"/>
        </w:rPr>
        <w:t>附件</w:t>
      </w:r>
    </w:p>
    <w:p>
      <w:pPr>
        <w:spacing w:line="572" w:lineRule="exact"/>
        <w:jc w:val="center"/>
        <w:rPr>
          <w:rFonts w:ascii="方正小标宋简体" w:eastAsia="方正小标宋简体"/>
          <w:kern w:val="0"/>
          <w:sz w:val="40"/>
          <w:szCs w:val="44"/>
        </w:rPr>
      </w:pPr>
      <w:r>
        <w:rPr>
          <w:rFonts w:hint="eastAsia" w:ascii="方正小标宋简体" w:eastAsia="方正小标宋简体"/>
          <w:kern w:val="0"/>
          <w:sz w:val="40"/>
          <w:szCs w:val="44"/>
        </w:rPr>
        <w:t>2021年中共四川省阿坝州委宣传部</w:t>
      </w:r>
    </w:p>
    <w:p>
      <w:pPr>
        <w:spacing w:line="572" w:lineRule="exact"/>
        <w:jc w:val="center"/>
        <w:rPr>
          <w:rFonts w:ascii="方正小标宋简体" w:eastAsia="方正小标宋简体"/>
          <w:kern w:val="0"/>
          <w:sz w:val="40"/>
          <w:szCs w:val="44"/>
          <w:lang w:val="zh-CN"/>
        </w:rPr>
      </w:pPr>
      <w:r>
        <w:rPr>
          <w:rFonts w:hint="eastAsia" w:ascii="方正小标宋简体" w:eastAsia="方正小标宋简体"/>
          <w:kern w:val="0"/>
          <w:sz w:val="40"/>
          <w:szCs w:val="44"/>
        </w:rPr>
        <w:t>部门整体绩效评价报告</w:t>
      </w:r>
    </w:p>
    <w:p>
      <w:pPr>
        <w:widowControl/>
        <w:adjustRightInd w:val="0"/>
        <w:snapToGrid w:val="0"/>
        <w:spacing w:line="572" w:lineRule="exact"/>
        <w:ind w:firstLine="480" w:firstLineChars="200"/>
        <w:contextualSpacing/>
        <w:jc w:val="left"/>
        <w:rPr>
          <w:rFonts w:ascii="黑体" w:eastAsia="黑体" w:cs="宋体"/>
          <w:kern w:val="0"/>
          <w:sz w:val="24"/>
          <w:szCs w:val="32"/>
          <w:shd w:val="clear" w:color="auto" w:fill="FFFFFF"/>
        </w:rPr>
      </w:pPr>
    </w:p>
    <w:p>
      <w:pPr>
        <w:widowControl/>
        <w:adjustRightInd w:val="0"/>
        <w:snapToGrid w:val="0"/>
        <w:spacing w:line="572" w:lineRule="exact"/>
        <w:ind w:firstLine="643" w:firstLineChars="200"/>
        <w:contextualSpacing/>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一、部门（单位）概况</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（一）机构组成。中共四川省阿坝州委宣传部单位5个，其中行政单位1个，参照公务员法管理的事业单位1个，其他事业单位3个。</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机构职能。负责全州理论教育、理论研究、理论宣传和理论队伍建设等方面的业务指导工作；州委中心组学习、调查研究全州宣传思想工作的方针、政策和法规建设、编写党员教育教材、全州文化艺术事业进行宏观指导和协调方面、新闻队伍建设、新闻系列职称评定、文明办、全州性精神文明的组织协调和联络工作；研究拟定我州重大问题和突发事件的对外宣传。负责马尔康地区中小学教材教辅、一般图书等出版物的征订发行；负责全州新华书店教材教辅、一般图书的中转运输；负责全州新华书店主营业务的业务指导工作。负责全州农村公益电影放映、组织管理、影片发行、培训、督导和协助主管局搞好城市影院建设、经营管理等服务性工作。</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（三）人员概况。</w:t>
      </w:r>
    </w:p>
    <w:p>
      <w:pPr>
        <w:pStyle w:val="25"/>
        <w:spacing w:line="700" w:lineRule="exact"/>
        <w:ind w:firstLine="640" w:firstLineChars="200"/>
        <w:rPr>
          <w:rFonts w:hint="default" w:ascii="仿宋_GB2312" w:hAnsi="仿宋_GB2312" w:eastAsia="仿宋_GB2312" w:cs="仿宋_GB2312"/>
          <w:sz w:val="32"/>
          <w:szCs w:val="32"/>
          <w:lang w:val="en-US" w:eastAsia="zh-CN"/>
        </w:rPr>
      </w:pPr>
      <w:r>
        <w:rPr>
          <w:rFonts w:hint="eastAsia" w:ascii="仿宋_GB2312" w:eastAsia="仿宋_GB2312" w:cs="Times New Roman"/>
          <w:bCs/>
          <w:kern w:val="2"/>
          <w:sz w:val="32"/>
          <w:szCs w:val="32"/>
          <w:lang w:bidi="ar-SA"/>
        </w:rPr>
        <w:t>2021年</w:t>
      </w:r>
      <w:r>
        <w:rPr>
          <w:rFonts w:hint="eastAsia" w:ascii="仿宋_GB2312" w:eastAsia="仿宋_GB2312" w:cs="Times New Roman"/>
          <w:bCs/>
          <w:kern w:val="2"/>
          <w:sz w:val="32"/>
          <w:szCs w:val="32"/>
          <w:lang w:eastAsia="zh-CN" w:bidi="ar-SA"/>
        </w:rPr>
        <w:t>部门一般公共预算财政开支人员在职合计</w:t>
      </w:r>
      <w:r>
        <w:rPr>
          <w:rFonts w:hint="eastAsia" w:ascii="仿宋_GB2312" w:eastAsia="仿宋_GB2312" w:cs="Times New Roman"/>
          <w:bCs/>
          <w:kern w:val="2"/>
          <w:sz w:val="32"/>
          <w:szCs w:val="32"/>
          <w:lang w:val="en-US" w:eastAsia="zh-CN" w:bidi="ar-SA"/>
        </w:rPr>
        <w:t>59人</w:t>
      </w:r>
      <w:r>
        <w:rPr>
          <w:rFonts w:hint="eastAsia" w:ascii="仿宋_GB2312" w:eastAsia="仿宋_GB2312" w:cs="Times New Roman"/>
          <w:bCs/>
          <w:kern w:val="2"/>
          <w:sz w:val="32"/>
          <w:szCs w:val="32"/>
          <w:lang w:eastAsia="zh-CN" w:bidi="ar-SA"/>
        </w:rPr>
        <w:t>，在职</w:t>
      </w:r>
      <w:r>
        <w:rPr>
          <w:rFonts w:hint="eastAsia" w:ascii="仿宋_GB2312" w:eastAsia="仿宋_GB2312" w:cs="Times New Roman"/>
          <w:bCs/>
          <w:kern w:val="2"/>
          <w:sz w:val="32"/>
          <w:szCs w:val="32"/>
          <w:lang w:val="en-US" w:eastAsia="zh-CN" w:bidi="ar-SA"/>
        </w:rPr>
        <w:t>59人（</w:t>
      </w:r>
      <w:r>
        <w:rPr>
          <w:rFonts w:hint="eastAsia" w:ascii="仿宋_GB2312" w:eastAsia="仿宋_GB2312" w:cs="Times New Roman"/>
          <w:bCs/>
          <w:kern w:val="2"/>
          <w:sz w:val="32"/>
          <w:szCs w:val="32"/>
          <w:lang w:bidi="ar-SA"/>
        </w:rPr>
        <w:t>其中：行政</w:t>
      </w:r>
      <w:r>
        <w:rPr>
          <w:rFonts w:hint="eastAsia" w:ascii="仿宋_GB2312" w:eastAsia="仿宋_GB2312" w:cs="Times New Roman"/>
          <w:bCs/>
          <w:kern w:val="2"/>
          <w:sz w:val="32"/>
          <w:szCs w:val="32"/>
          <w:lang w:eastAsia="zh-CN" w:bidi="ar-SA"/>
        </w:rPr>
        <w:t>人员</w:t>
      </w:r>
      <w:r>
        <w:rPr>
          <w:rFonts w:hint="eastAsia" w:ascii="仿宋_GB2312" w:eastAsia="仿宋_GB2312" w:cs="Times New Roman"/>
          <w:bCs/>
          <w:kern w:val="2"/>
          <w:sz w:val="32"/>
          <w:szCs w:val="32"/>
          <w:lang w:val="en-US" w:eastAsia="zh-CN" w:bidi="ar-SA"/>
        </w:rPr>
        <w:t>21</w:t>
      </w:r>
      <w:r>
        <w:rPr>
          <w:rFonts w:hint="eastAsia" w:ascii="仿宋_GB2312" w:eastAsia="仿宋_GB2312" w:cs="Times New Roman"/>
          <w:bCs/>
          <w:kern w:val="2"/>
          <w:sz w:val="32"/>
          <w:szCs w:val="32"/>
          <w:lang w:bidi="ar-SA"/>
        </w:rPr>
        <w:t>人，</w:t>
      </w:r>
      <w:r>
        <w:rPr>
          <w:rFonts w:hint="eastAsia" w:ascii="仿宋_GB2312" w:eastAsia="仿宋_GB2312" w:cs="Times New Roman"/>
          <w:bCs/>
          <w:kern w:val="2"/>
          <w:sz w:val="32"/>
          <w:szCs w:val="32"/>
          <w:lang w:eastAsia="zh-CN" w:bidi="ar-SA"/>
        </w:rPr>
        <w:t>参照公务员法管理事业人员</w:t>
      </w:r>
      <w:r>
        <w:rPr>
          <w:rFonts w:hint="eastAsia" w:ascii="仿宋_GB2312" w:eastAsia="仿宋_GB2312" w:cs="Times New Roman"/>
          <w:bCs/>
          <w:kern w:val="2"/>
          <w:sz w:val="32"/>
          <w:szCs w:val="32"/>
          <w:lang w:val="en-US" w:eastAsia="zh-CN" w:bidi="ar-SA"/>
        </w:rPr>
        <w:t>6</w:t>
      </w:r>
      <w:r>
        <w:rPr>
          <w:rFonts w:hint="eastAsia" w:ascii="仿宋_GB2312" w:eastAsia="仿宋_GB2312" w:cs="Times New Roman"/>
          <w:bCs/>
          <w:kern w:val="2"/>
          <w:sz w:val="32"/>
          <w:szCs w:val="32"/>
          <w:lang w:bidi="ar-SA"/>
        </w:rPr>
        <w:t>人，</w:t>
      </w:r>
      <w:r>
        <w:rPr>
          <w:rFonts w:hint="eastAsia" w:ascii="仿宋_GB2312" w:eastAsia="仿宋_GB2312" w:cs="Times New Roman"/>
          <w:bCs/>
          <w:kern w:val="2"/>
          <w:sz w:val="32"/>
          <w:szCs w:val="32"/>
          <w:lang w:eastAsia="zh-CN" w:bidi="ar-SA"/>
        </w:rPr>
        <w:t>事业人员</w:t>
      </w:r>
      <w:r>
        <w:rPr>
          <w:rFonts w:hint="eastAsia" w:ascii="仿宋_GB2312" w:eastAsia="仿宋_GB2312" w:cs="Times New Roman"/>
          <w:bCs/>
          <w:kern w:val="2"/>
          <w:sz w:val="32"/>
          <w:szCs w:val="32"/>
          <w:lang w:val="en-US" w:eastAsia="zh-CN" w:bidi="ar-SA"/>
        </w:rPr>
        <w:t>32），退休人员48人</w:t>
      </w:r>
      <w:r>
        <w:rPr>
          <w:rFonts w:hint="eastAsia" w:ascii="仿宋_GB2312" w:eastAsia="仿宋_GB2312" w:cs="Times New Roman"/>
          <w:bCs/>
          <w:kern w:val="2"/>
          <w:sz w:val="32"/>
          <w:szCs w:val="32"/>
          <w:lang w:bidi="ar-SA"/>
        </w:rPr>
        <w:t>。</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1.中共四川省阿坝州委宣传部（本级），属行政单位，公务员编制21个，行政工勤编制5个。年末实有人数24人，其中：公务员19人，工勤5人。</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2.中共四川省阿坝州委讲师团，属参照公务法管理的事业单位，编制7个，年末实有数6人。</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3.四川省阿坝州新闻中心，属其他事业单位，编制6个，年末实有数2人。</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4.四川省阿坝州新华书店，属其他事业单位，编制19个，年末实有数15人。</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5.四川省阿坝州电影服务中心，属其他事业单位，编制16个，年末实有数15人。</w:t>
      </w:r>
    </w:p>
    <w:p>
      <w:pPr>
        <w:widowControl/>
        <w:adjustRightInd w:val="0"/>
        <w:snapToGrid w:val="0"/>
        <w:spacing w:line="572" w:lineRule="exact"/>
        <w:ind w:firstLine="643" w:firstLineChars="200"/>
        <w:contextualSpacing/>
        <w:jc w:val="left"/>
        <w:rPr>
          <w:rFonts w:ascii="黑体" w:eastAsia="黑体" w:cs="宋体"/>
          <w:kern w:val="0"/>
          <w:sz w:val="32"/>
          <w:szCs w:val="32"/>
          <w:shd w:val="clear" w:color="auto" w:fill="FFFFFF"/>
        </w:rPr>
      </w:pPr>
      <w:r>
        <w:rPr>
          <w:rFonts w:hint="eastAsia" w:ascii="仿宋_GB2312" w:hAnsi="仿宋_GB2312" w:eastAsia="仿宋_GB2312" w:cs="仿宋_GB2312"/>
          <w:b/>
          <w:color w:val="000000"/>
          <w:kern w:val="0"/>
          <w:sz w:val="32"/>
          <w:szCs w:val="32"/>
        </w:rPr>
        <w:t>二、部门财政资金收支情况</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21年本年收入合计2626.23万元，其中：一般公共预算财政拨款收入2611.23万元，占99.43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；其他收入15万元，占0.57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（二）部门财政资金支出情况。</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21年本年支出合计2814.01万元，其中：基本支出1838.78万元，占65.34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；项目支出975.23万元，占34.66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adjustRightInd w:val="0"/>
        <w:snapToGrid w:val="0"/>
        <w:spacing w:line="572" w:lineRule="exact"/>
        <w:ind w:firstLine="643" w:firstLineChars="200"/>
        <w:contextualSpacing/>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三、部门整体预算绩效管理情况</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（一）部门预算项目绩效管理。</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1.预算编制情况</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（1）部门预算编制目标制定。</w:t>
      </w:r>
      <w:r>
        <w:rPr>
          <w:rFonts w:hint="eastAsia" w:ascii="仿宋_GB2312" w:eastAsia="仿宋_GB2312" w:cs="宋体"/>
          <w:kern w:val="2"/>
          <w:sz w:val="32"/>
          <w:szCs w:val="32"/>
          <w:shd w:val="clear" w:color="auto" w:fill="FFFFFF"/>
          <w:lang w:bidi="ar-SA"/>
        </w:rPr>
        <w:t>我</w:t>
      </w:r>
      <w:r>
        <w:rPr>
          <w:rFonts w:hint="eastAsia" w:ascii="仿宋_GB2312" w:eastAsia="仿宋_GB2312" w:cs="宋体"/>
          <w:kern w:val="2"/>
          <w:sz w:val="32"/>
          <w:szCs w:val="32"/>
          <w:shd w:val="clear" w:color="auto" w:fill="FFFFFF"/>
          <w:lang w:eastAsia="zh-CN" w:bidi="ar-SA"/>
        </w:rPr>
        <w:t>部门</w:t>
      </w:r>
      <w:r>
        <w:rPr>
          <w:rFonts w:hint="eastAsia" w:ascii="仿宋_GB2312" w:eastAsia="仿宋_GB2312" w:cs="宋体"/>
          <w:kern w:val="2"/>
          <w:sz w:val="32"/>
          <w:szCs w:val="32"/>
          <w:shd w:val="clear" w:color="auto" w:fill="FFFFFF"/>
          <w:lang w:bidi="ar-SA"/>
        </w:rPr>
        <w:t>严格按照《关于编制州级2021-2023年支出规划和2021年部门预算的通知》（阿州财预[2020]61号）等文件精神，</w:t>
      </w:r>
      <w:r>
        <w:rPr>
          <w:rFonts w:hint="eastAsia" w:ascii="仿宋_GB2312" w:eastAsia="仿宋_GB2312" w:cs="Times New Roman"/>
          <w:kern w:val="2"/>
          <w:sz w:val="32"/>
          <w:szCs w:val="32"/>
          <w:lang w:bidi="ar-SA"/>
        </w:rPr>
        <w:t>严格按照《预算法》和州财政局预算编制的相关要求，结合</w:t>
      </w:r>
      <w:r>
        <w:rPr>
          <w:rFonts w:hint="eastAsia" w:ascii="仿宋_GB2312" w:eastAsia="仿宋_GB2312" w:cs="Times New Roman"/>
          <w:kern w:val="2"/>
          <w:sz w:val="32"/>
          <w:szCs w:val="32"/>
          <w:lang w:eastAsia="zh-CN" w:bidi="ar-SA"/>
        </w:rPr>
        <w:t>部门</w:t>
      </w:r>
      <w:r>
        <w:rPr>
          <w:rFonts w:hint="eastAsia" w:ascii="仿宋_GB2312" w:eastAsia="仿宋_GB2312" w:cs="Times New Roman"/>
          <w:kern w:val="2"/>
          <w:sz w:val="32"/>
          <w:szCs w:val="32"/>
          <w:lang w:bidi="ar-SA"/>
        </w:rPr>
        <w:t>年度工作情况，坚持统筹兼顾、突出重点、厉行节约、从严控制非急需支出、非刚性支出的原则编制预算。</w:t>
      </w:r>
      <w:r>
        <w:rPr>
          <w:rFonts w:ascii="仿宋_GB2312" w:hAnsi="仿宋_GB2312" w:eastAsia="仿宋_GB2312" w:cs="仿宋_GB2312"/>
          <w:sz w:val="32"/>
          <w:szCs w:val="32"/>
        </w:rPr>
        <w:t>预算编制按照规定做到了细化，内容真实、完整。各项收入均列入部门预算，按要求编制了政府采购预算，结余结转资金规范化管理，按规定及时公开了部门预算。</w:t>
      </w:r>
    </w:p>
    <w:p>
      <w:pPr>
        <w:keepNext w:val="0"/>
        <w:keepLines w:val="0"/>
        <w:pageBreakBefore w:val="0"/>
        <w:widowControl w:val="0"/>
        <w:suppressLineNumbers w:val="0"/>
        <w:suppressAutoHyphens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（2）部门预算编制目标实现。</w:t>
      </w:r>
      <w:r>
        <w:rPr>
          <w:rFonts w:hint="eastAsia" w:ascii="仿宋_GB2312" w:eastAsia="仿宋_GB2312" w:cs="Times New Roman"/>
          <w:color w:val="auto"/>
          <w:kern w:val="2"/>
          <w:sz w:val="32"/>
          <w:szCs w:val="32"/>
          <w:shd w:val="clear" w:color="auto" w:fill="FFFFFF"/>
          <w:lang w:bidi="ar-SA"/>
        </w:rPr>
        <w:t>项目专项预算在项目实施前提前细化，严格按细化后的批复方案执行。</w:t>
      </w:r>
      <w:r>
        <w:rPr>
          <w:rFonts w:hint="eastAsia" w:ascii="仿宋_GB2312" w:hAnsi="仿宋_GB2312" w:eastAsia="仿宋_GB2312" w:cs="仿宋_GB2312"/>
          <w:sz w:val="32"/>
          <w:szCs w:val="32"/>
        </w:rPr>
        <w:t>预算编制数16个项目，支付率均在≥92%（因州新闻中心属宣传部的下属机构，工作及项目经费未分开，州委宣传部项目预算经费包括州新闻中心项目）。</w:t>
      </w:r>
    </w:p>
    <w:p>
      <w:pPr>
        <w:keepNext w:val="0"/>
        <w:keepLines w:val="0"/>
        <w:pageBreakBefore w:val="0"/>
        <w:widowControl w:val="0"/>
        <w:suppressLineNumbers w:val="0"/>
        <w:suppressAutoHyphens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（3）部门预算编制准确。</w:t>
      </w:r>
      <w:r>
        <w:rPr>
          <w:rFonts w:hint="eastAsia" w:ascii="仿宋_GB2312" w:eastAsia="仿宋_GB2312" w:cs="Times New Roman"/>
          <w:color w:val="auto"/>
          <w:kern w:val="2"/>
          <w:sz w:val="32"/>
          <w:szCs w:val="32"/>
          <w:shd w:val="clear" w:color="auto" w:fill="FFFFFF"/>
          <w:lang w:bidi="ar-SA"/>
        </w:rPr>
        <w:t>以9月工资表</w:t>
      </w:r>
      <w:r>
        <w:rPr>
          <w:rFonts w:hint="eastAsia" w:ascii="仿宋_GB2312" w:eastAsia="仿宋_GB2312" w:cs="仿宋"/>
          <w:kern w:val="2"/>
          <w:sz w:val="32"/>
          <w:szCs w:val="32"/>
          <w:shd w:val="clear" w:color="auto" w:fill="FFFFFF"/>
          <w:lang w:bidi="ar-SA"/>
        </w:rPr>
        <w:t>为基本预算编制基准期，采用人员经费按标准、日常公用经费按定额，编制了基本支出预算；按要求、用途、支出范围编制了项目经费。</w:t>
      </w:r>
      <w:r>
        <w:rPr>
          <w:rFonts w:hint="eastAsia" w:ascii="仿宋_GB2312" w:hAnsi="仿宋_GB2312" w:eastAsia="仿宋_GB2312" w:cs="仿宋_GB2312"/>
          <w:sz w:val="32"/>
          <w:szCs w:val="32"/>
        </w:rPr>
        <w:t>部门预算编制做到了真实、合理、完整。</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2.预算执行情况</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（1）部门预算编制支出控制。按照部门日常公用经费、项目支出中“办公费、印刷费、水费、电费、物业管理费”等科目年初预算数与决算数偏差程度，预决算偏差程度在10-20%以内。</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（2）部门预算编制动态调整。部门绩效监控调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取消额和结余注销额均不为零时，指标得分率≥92%。</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（3）部门预算编制部门执行进度。部门预算执行进度在6、9、11月应达到序时进度的80%、90%、90%，即实际支出进度分别达到45.5%、67.5%、78.5%。</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3.完成结果情况</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(1)部门预算编制预算完成。部门预算编制16个项目，其中：16个项目指标实际完成均达到预期指标90%以上。（因州新闻中心属宣传部的下属机构，工作及项目经费未分开，项目预算经费包括州新闻中心）</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(2)部门预算编制违规记录。根据审计监督、财政检查结果反映部门上一年度部门预算管理合规。</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（二）结果应用情况。</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1.信息公开情况</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rPr>
        <w:t xml:space="preserve"> （1）预算公开。除涉密信息外，按要求在财政部门批复后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日内向社会公开本部门预算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在州政府门户网站上进行了公开。</w:t>
      </w:r>
      <w:r>
        <w:rPr>
          <w:rFonts w:hint="eastAsia" w:ascii="仿宋_GB2312" w:eastAsia="仿宋_GB2312" w:cs="仿宋_GB2312"/>
          <w:sz w:val="32"/>
          <w:szCs w:val="32"/>
        </w:rPr>
        <w:t>部门预算公开内容包括一般公共预算、财政拨款收支预算、政府性基金收支预算；同级财政部门批复的部门预算报表及相关说明全部公开；本部门“三公经费"财政拨款预算总额和分项数额等全部公开</w:t>
      </w:r>
      <w:r>
        <w:rPr>
          <w:rFonts w:hint="eastAsia" w:ascii="仿宋_GB2312" w:eastAsia="仿宋_GB2312" w:cs="仿宋_GB2312"/>
          <w:sz w:val="32"/>
          <w:szCs w:val="32"/>
          <w:lang w:eastAsia="zh-CN"/>
        </w:rPr>
        <w:t>，</w:t>
      </w:r>
      <w:r>
        <w:rPr>
          <w:rFonts w:hint="eastAsia" w:ascii="仿宋_GB2312" w:eastAsia="仿宋_GB2312" w:cs="仿宋_GB2312"/>
          <w:sz w:val="32"/>
          <w:szCs w:val="32"/>
        </w:rPr>
        <w:t>公开的所有数据、文字内容等全部真实。</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rPr>
        <w:t>（2）决算公开。除涉密信息外，按要求在财政部门批复</w:t>
      </w:r>
      <w:r>
        <w:rPr>
          <w:rFonts w:hint="eastAsia" w:ascii="仿宋_GB2312" w:hAnsi="仿宋_GB2312" w:eastAsia="仿宋_GB2312" w:cs="仿宋_GB2312"/>
          <w:sz w:val="32"/>
          <w:szCs w:val="32"/>
          <w:lang w:val="en-US" w:eastAsia="zh-CN"/>
        </w:rPr>
        <w:t>20日</w:t>
      </w:r>
      <w:r>
        <w:rPr>
          <w:rFonts w:hint="eastAsia" w:ascii="仿宋_GB2312" w:hAnsi="仿宋_GB2312" w:eastAsia="仿宋_GB2312" w:cs="仿宋_GB2312"/>
          <w:sz w:val="32"/>
          <w:szCs w:val="32"/>
        </w:rPr>
        <w:t>内向社会公开本部门决算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在州政府门户网站上进行了公开。</w:t>
      </w:r>
      <w:r>
        <w:rPr>
          <w:rFonts w:hint="eastAsia" w:ascii="仿宋_GB2312" w:eastAsia="仿宋_GB2312" w:cs="仿宋_GB2312"/>
          <w:sz w:val="32"/>
          <w:szCs w:val="32"/>
        </w:rPr>
        <w:t>部门</w:t>
      </w:r>
      <w:r>
        <w:rPr>
          <w:rFonts w:hint="eastAsia" w:ascii="仿宋_GB2312" w:eastAsia="仿宋_GB2312" w:cs="仿宋_GB2312"/>
          <w:sz w:val="32"/>
          <w:szCs w:val="32"/>
          <w:lang w:eastAsia="zh-CN"/>
        </w:rPr>
        <w:t>决算</w:t>
      </w:r>
      <w:r>
        <w:rPr>
          <w:rFonts w:hint="eastAsia" w:ascii="仿宋_GB2312" w:eastAsia="仿宋_GB2312" w:cs="仿宋_GB2312"/>
          <w:sz w:val="32"/>
          <w:szCs w:val="32"/>
        </w:rPr>
        <w:t>公开内容包括一般公共预算、财政拨款收支预算、政府性基金收支预算；同级财政部门批复的部门预算报表及相关说明全部公开；本部门“三公经费"财政拨款预算总额和分项数额等全部公开</w:t>
      </w:r>
      <w:r>
        <w:rPr>
          <w:rFonts w:hint="eastAsia" w:ascii="仿宋_GB2312" w:eastAsia="仿宋_GB2312" w:cs="仿宋_GB2312"/>
          <w:sz w:val="32"/>
          <w:szCs w:val="32"/>
          <w:lang w:eastAsia="zh-CN"/>
        </w:rPr>
        <w:t>，</w:t>
      </w:r>
      <w:r>
        <w:rPr>
          <w:rFonts w:hint="eastAsia" w:ascii="仿宋_GB2312" w:eastAsia="仿宋_GB2312" w:cs="仿宋_GB2312"/>
          <w:sz w:val="32"/>
          <w:szCs w:val="32"/>
        </w:rPr>
        <w:t>公开的所有数据、文字内容等全部真实。</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（3）绩效信息公开。按要求公开部门整体支出绩效自评报告及其他按要求应公开的绩效信息。</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（三）自评质量</w:t>
      </w:r>
    </w:p>
    <w:p>
      <w:pPr>
        <w:keepNext w:val="0"/>
        <w:keepLines w:val="0"/>
        <w:pageBreakBefore w:val="0"/>
        <w:widowControl w:val="0"/>
        <w:suppressLineNumbers w:val="0"/>
        <w:suppressAutoHyphens w:val="0"/>
        <w:spacing w:line="560" w:lineRule="exact"/>
        <w:ind w:firstLine="645"/>
        <w:rPr>
          <w:rFonts w:hint="eastAsia" w:ascii="仿宋_GB2312" w:eastAsia="仿宋_GB2312" w:cs="Times New Roman"/>
          <w:kern w:val="2"/>
          <w:sz w:val="32"/>
          <w:szCs w:val="32"/>
          <w:lang w:bidi="ar-SA"/>
        </w:rPr>
      </w:pPr>
      <w:r>
        <w:rPr>
          <w:rFonts w:hint="eastAsia" w:ascii="仿宋_GB2312" w:eastAsia="仿宋_GB2312" w:cs="宋体"/>
          <w:color w:val="auto"/>
          <w:kern w:val="0"/>
          <w:sz w:val="32"/>
          <w:szCs w:val="32"/>
          <w:lang w:bidi="ar-SA"/>
        </w:rPr>
        <w:t>1.</w:t>
      </w:r>
      <w:r>
        <w:rPr>
          <w:rFonts w:hint="eastAsia" w:ascii="仿宋_GB2312" w:eastAsia="仿宋_GB2312" w:cs="宋体"/>
          <w:kern w:val="0"/>
          <w:sz w:val="32"/>
          <w:szCs w:val="32"/>
          <w:lang w:bidi="ar-SA"/>
        </w:rPr>
        <w:t>加强预算管理。一是认真学习贯彻新出台的相关法律法规和规范性文件，学习贯彻《预算法》、《基本建设财务规则》及相关新政策，统一思想、提高认识；二是加强</w:t>
      </w:r>
      <w:r>
        <w:rPr>
          <w:rFonts w:hint="eastAsia" w:ascii="仿宋_GB2312" w:eastAsia="仿宋_GB2312" w:cs="宋体"/>
          <w:kern w:val="0"/>
          <w:sz w:val="32"/>
          <w:szCs w:val="32"/>
          <w:lang w:eastAsia="zh-CN" w:bidi="ar-SA"/>
        </w:rPr>
        <w:t>部门</w:t>
      </w:r>
      <w:r>
        <w:rPr>
          <w:rFonts w:hint="eastAsia" w:ascii="仿宋_GB2312" w:eastAsia="仿宋_GB2312" w:cs="宋体"/>
          <w:kern w:val="0"/>
          <w:sz w:val="32"/>
          <w:szCs w:val="32"/>
          <w:lang w:bidi="ar-SA"/>
        </w:rPr>
        <w:t>机关运行经费的预算编制工作，加强资金使用管理。三是</w:t>
      </w:r>
      <w:r>
        <w:rPr>
          <w:rFonts w:hint="eastAsia" w:ascii="仿宋_GB2312" w:eastAsia="仿宋_GB2312" w:cs="Times New Roman"/>
          <w:kern w:val="2"/>
          <w:sz w:val="32"/>
          <w:szCs w:val="32"/>
          <w:lang w:bidi="ar-SA"/>
        </w:rPr>
        <w:t>经费报销审批坚持“多环节、多人审核，一人审批”的工作流程；四是</w:t>
      </w:r>
      <w:r>
        <w:rPr>
          <w:rFonts w:hint="eastAsia" w:ascii="仿宋_GB2312" w:eastAsia="仿宋_GB2312" w:cs="宋体"/>
          <w:kern w:val="0"/>
          <w:sz w:val="32"/>
          <w:szCs w:val="32"/>
          <w:lang w:bidi="ar-SA"/>
        </w:rPr>
        <w:t>严格执行预算，落实预决算公开。认真落实中央改进工作作风、密切联系群众“八项规定”、以及党政机关厉行节约的十项要求。</w:t>
      </w:r>
      <w:r>
        <w:rPr>
          <w:rFonts w:hint="eastAsia" w:ascii="仿宋_GB2312" w:eastAsia="仿宋_GB2312" w:cs="Times New Roman"/>
          <w:kern w:val="2"/>
          <w:sz w:val="32"/>
          <w:szCs w:val="32"/>
          <w:lang w:bidi="ar-SA"/>
        </w:rPr>
        <w:t>厉行节约，防止浪费，严格控制“三公经费”支出。</w:t>
      </w:r>
    </w:p>
    <w:p>
      <w:pPr>
        <w:keepNext w:val="0"/>
        <w:keepLines w:val="0"/>
        <w:pageBreakBefore w:val="0"/>
        <w:widowControl/>
        <w:suppressLineNumbers w:val="0"/>
        <w:suppressAutoHyphens w:val="0"/>
        <w:adjustRightInd w:val="0"/>
        <w:snapToGrid w:val="0"/>
        <w:spacing w:line="560" w:lineRule="exact"/>
        <w:ind w:firstLine="640" w:firstLineChars="200"/>
        <w:jc w:val="left"/>
        <w:rPr>
          <w:rFonts w:hint="eastAsia" w:ascii="仿宋_GB2312" w:eastAsia="仿宋_GB2312" w:cs="宋体"/>
          <w:color w:val="auto"/>
          <w:kern w:val="0"/>
          <w:sz w:val="32"/>
          <w:szCs w:val="32"/>
          <w:lang w:bidi="ar-SA"/>
        </w:rPr>
      </w:pPr>
      <w:r>
        <w:rPr>
          <w:rFonts w:hint="eastAsia" w:ascii="仿宋_GB2312" w:eastAsia="仿宋_GB2312" w:cs="Times New Roman"/>
          <w:kern w:val="2"/>
          <w:sz w:val="32"/>
          <w:szCs w:val="32"/>
          <w:lang w:bidi="ar-SA"/>
        </w:rPr>
        <w:t>2.</w:t>
      </w:r>
      <w:r>
        <w:rPr>
          <w:rFonts w:hint="eastAsia" w:ascii="仿宋_GB2312" w:eastAsia="仿宋_GB2312" w:cs="宋体"/>
          <w:color w:val="auto"/>
          <w:kern w:val="0"/>
          <w:sz w:val="32"/>
          <w:szCs w:val="32"/>
          <w:lang w:bidi="ar-SA"/>
        </w:rPr>
        <w:t>2021年基本账户的利息和基本账户上的</w:t>
      </w:r>
      <w:r>
        <w:rPr>
          <w:rFonts w:hint="eastAsia" w:ascii="仿宋_GB2312" w:eastAsia="仿宋_GB2312" w:cs="宋体"/>
          <w:color w:val="auto"/>
          <w:kern w:val="0"/>
          <w:sz w:val="32"/>
          <w:szCs w:val="32"/>
          <w:lang w:eastAsia="zh-CN" w:bidi="ar-SA"/>
        </w:rPr>
        <w:t>往来</w:t>
      </w:r>
      <w:r>
        <w:rPr>
          <w:rFonts w:hint="eastAsia" w:ascii="仿宋_GB2312" w:eastAsia="仿宋_GB2312" w:cs="宋体"/>
          <w:color w:val="auto"/>
          <w:kern w:val="0"/>
          <w:sz w:val="32"/>
          <w:szCs w:val="32"/>
          <w:lang w:bidi="ar-SA"/>
        </w:rPr>
        <w:t xml:space="preserve">资金按照相关规定及时上缴到州财政局代管资金户。 </w:t>
      </w:r>
    </w:p>
    <w:p>
      <w:pPr>
        <w:keepNext w:val="0"/>
        <w:keepLines w:val="0"/>
        <w:pageBreakBefore w:val="0"/>
        <w:widowControl/>
        <w:suppressLineNumbers w:val="0"/>
        <w:suppressAutoHyphens w:val="0"/>
        <w:adjustRightInd w:val="0"/>
        <w:snapToGrid w:val="0"/>
        <w:spacing w:line="560" w:lineRule="exact"/>
        <w:ind w:firstLine="640" w:firstLineChars="200"/>
        <w:jc w:val="left"/>
        <w:rPr>
          <w:rFonts w:ascii="仿宋_GB2312" w:eastAsia="仿宋_GB2312" w:cs="宋体"/>
          <w:kern w:val="0"/>
          <w:sz w:val="32"/>
          <w:szCs w:val="32"/>
          <w:shd w:val="clear" w:color="auto" w:fill="FFFFFF"/>
        </w:rPr>
      </w:pPr>
      <w:r>
        <w:rPr>
          <w:rFonts w:hint="eastAsia" w:ascii="仿宋_GB2312" w:eastAsia="仿宋_GB2312" w:cs="宋体"/>
          <w:color w:val="auto"/>
          <w:kern w:val="0"/>
          <w:sz w:val="32"/>
          <w:szCs w:val="32"/>
          <w:lang w:val="en-US" w:eastAsia="zh-CN" w:bidi="ar-SA"/>
        </w:rPr>
        <w:t>3</w:t>
      </w:r>
      <w:r>
        <w:rPr>
          <w:rFonts w:hint="eastAsia" w:ascii="仿宋_GB2312" w:eastAsia="仿宋_GB2312" w:cs="宋体"/>
          <w:color w:val="auto"/>
          <w:kern w:val="0"/>
          <w:sz w:val="32"/>
          <w:szCs w:val="32"/>
          <w:lang w:bidi="ar-SA"/>
        </w:rPr>
        <w:t>.加强财政预决算公开管理。严格按照财政统一安排和部署，在州财政局部门预、决算批复20日内向社会公开本部门预决算信息，主动接受财政等部门的监督检查。</w:t>
      </w:r>
    </w:p>
    <w:p>
      <w:pPr>
        <w:pStyle w:val="25"/>
        <w:spacing w:line="7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预算编制按照规定做到了细化，内容真实、完整。各项收入均列入部门预算，按要求编制了政府采购预算，结余结转资金规范化管理，按规定及时公开了部门预算。</w:t>
      </w:r>
    </w:p>
    <w:p>
      <w:pPr>
        <w:widowControl/>
        <w:adjustRightInd w:val="0"/>
        <w:snapToGrid w:val="0"/>
        <w:spacing w:line="572" w:lineRule="exact"/>
        <w:ind w:firstLine="643" w:firstLineChars="200"/>
        <w:contextualSpacing/>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四、评价结论及建议</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ascii="仿宋_GB2312" w:hAnsi="仿宋_GB2312" w:eastAsia="仿宋_GB2312" w:cs="仿宋_GB2312"/>
          <w:sz w:val="32"/>
          <w:szCs w:val="32"/>
        </w:rPr>
      </w:pP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w:t>
      </w:r>
      <w:r>
        <w:rPr>
          <w:rFonts w:hint="eastAsia" w:ascii="仿宋_GB2312" w:eastAsia="仿宋_GB2312" w:cs="仿宋_GB2312"/>
          <w:color w:val="2A2A2A"/>
          <w:sz w:val="32"/>
          <w:szCs w:val="32"/>
        </w:rPr>
        <w:t>从整体上看，</w:t>
      </w:r>
      <w:r>
        <w:rPr>
          <w:rFonts w:hint="eastAsia" w:ascii="仿宋_GB2312" w:eastAsia="仿宋_GB2312" w:cs="仿宋_GB2312"/>
          <w:color w:val="2A2A2A"/>
          <w:sz w:val="32"/>
          <w:szCs w:val="32"/>
          <w:lang w:eastAsia="zh-CN"/>
        </w:rPr>
        <w:t>本部门</w:t>
      </w:r>
      <w:r>
        <w:rPr>
          <w:rFonts w:hint="eastAsia" w:ascii="仿宋_GB2312" w:eastAsia="仿宋_GB2312" w:cs="仿宋_GB2312"/>
          <w:color w:val="2A2A2A"/>
          <w:sz w:val="32"/>
          <w:szCs w:val="32"/>
        </w:rPr>
        <w:t>资金运行决策正确，资金管理规范，政策执行有力，有效发挥了财政资金的使用效率，顺利完成了各项任务。三公经费严格控制在预算范围内，严格落实了厉行节约的原则。</w:t>
      </w:r>
      <w:r>
        <w:rPr>
          <w:rFonts w:hint="eastAsia" w:ascii="仿宋_GB2312" w:hAnsi="仿宋_GB2312" w:eastAsia="仿宋_GB2312" w:cs="仿宋_GB2312"/>
          <w:sz w:val="32"/>
          <w:szCs w:val="32"/>
        </w:rPr>
        <w:t>通过部门整体支出绩效评价部门自评得分良好。</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（二）存在问题。</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一是预算编制准确度有待提高，存在中期追加、期末追减情况；二是固定资产卡片有未及时更新情况，管理有待完善；三是预算</w:t>
      </w:r>
      <w:r>
        <w:rPr>
          <w:rFonts w:ascii="仿宋_GB2312" w:hAnsi="仿宋_GB2312" w:eastAsia="仿宋_GB2312" w:cs="仿宋_GB2312"/>
          <w:sz w:val="32"/>
          <w:szCs w:val="32"/>
        </w:rPr>
        <w:t>执行进度缓慢，项目绩效目标完成情况不理想。</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（三）改进建议。</w:t>
      </w:r>
    </w:p>
    <w:p>
      <w:pPr>
        <w:pStyle w:val="25"/>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一是加强每月预算执行监控，及时督促相关科室推进项目执行。二是通过近年预决算数据对比，科学编制预算，未雨绸缪尽量做好年度规划，降低经费追加减比例。三是</w:t>
      </w:r>
      <w:r>
        <w:rPr>
          <w:rFonts w:ascii="仿宋_GB2312" w:hAnsi="仿宋_GB2312" w:eastAsia="仿宋_GB2312" w:cs="仿宋_GB2312"/>
          <w:sz w:val="32"/>
          <w:szCs w:val="32"/>
        </w:rPr>
        <w:t>进一步健全完善内部控制制度，加强资产管理，</w:t>
      </w:r>
      <w:r>
        <w:rPr>
          <w:rFonts w:hint="eastAsia" w:ascii="仿宋_GB2312" w:hAnsi="仿宋_GB2312" w:eastAsia="仿宋_GB2312" w:cs="仿宋_GB2312"/>
          <w:sz w:val="32"/>
          <w:szCs w:val="32"/>
        </w:rPr>
        <w:t>及时更新固定资产卡片，提高单位成本费用准确度，</w:t>
      </w:r>
      <w:r>
        <w:rPr>
          <w:rFonts w:ascii="仿宋_GB2312" w:hAnsi="仿宋_GB2312" w:eastAsia="仿宋_GB2312" w:cs="仿宋_GB2312"/>
          <w:sz w:val="32"/>
          <w:szCs w:val="32"/>
        </w:rPr>
        <w:t>提升部门整体支出绩效评价。</w:t>
      </w:r>
    </w:p>
    <w:p>
      <w:pPr>
        <w:pStyle w:val="8"/>
        <w:spacing w:before="93"/>
        <w:rPr>
          <w:rFonts w:cs="宋体"/>
          <w:sz w:val="32"/>
          <w:szCs w:val="32"/>
          <w:shd w:val="clear" w:color="auto" w:fill="FFFFFF"/>
          <w:lang w:val="zh-CN"/>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p>
      <w:pPr>
        <w:pStyle w:val="8"/>
        <w:spacing w:before="93"/>
        <w:rPr>
          <w:lang w:val="zh-CN"/>
        </w:rPr>
      </w:pPr>
      <w:r>
        <w:rPr>
          <w:rFonts w:hint="eastAsia" w:cs="宋体"/>
          <w:sz w:val="32"/>
          <w:szCs w:val="32"/>
          <w:shd w:val="clear" w:color="auto" w:fill="FFFFFF"/>
          <w:lang w:val="zh-CN"/>
        </w:rPr>
        <w:t>附件</w:t>
      </w:r>
    </w:p>
    <w:p>
      <w:pPr>
        <w:spacing w:line="600" w:lineRule="exact"/>
        <w:jc w:val="center"/>
        <w:rPr>
          <w:rFonts w:ascii="方正小标宋简体" w:eastAsia="方正小标宋简体" w:cs="方正小标宋简体"/>
          <w:sz w:val="40"/>
          <w:szCs w:val="40"/>
          <w:lang w:val="zh-CN"/>
        </w:rPr>
      </w:pPr>
      <w:r>
        <w:rPr>
          <w:rFonts w:hint="eastAsia" w:ascii="方正小标宋简体" w:eastAsia="方正小标宋简体" w:cs="方正小标宋简体"/>
          <w:sz w:val="40"/>
          <w:szCs w:val="40"/>
        </w:rPr>
        <w:t>2021年</w:t>
      </w:r>
      <w:r>
        <w:rPr>
          <w:rFonts w:hint="eastAsia" w:ascii="方正小标宋简体" w:eastAsia="方正小标宋简体" w:cs="方正小标宋简体"/>
          <w:sz w:val="40"/>
          <w:szCs w:val="40"/>
          <w:lang w:val="zh-CN"/>
        </w:rPr>
        <w:t>专项预算项目支出绩效自评报告</w:t>
      </w:r>
    </w:p>
    <w:p>
      <w:pPr>
        <w:pStyle w:val="29"/>
        <w:jc w:val="center"/>
        <w:rPr>
          <w:rFonts w:eastAsia="方正小标宋简体"/>
          <w:b/>
          <w:bCs/>
        </w:rPr>
      </w:pPr>
      <w:r>
        <w:rPr>
          <w:rFonts w:hint="eastAsia" w:ascii="仿宋_GB2312" w:hAnsi="仿宋_GB2312" w:eastAsia="仿宋_GB2312" w:cs="仿宋_GB2312"/>
          <w:b/>
          <w:bCs/>
          <w:kern w:val="2"/>
          <w:sz w:val="32"/>
          <w:szCs w:val="32"/>
        </w:rPr>
        <w:t>（项目1：</w:t>
      </w:r>
      <w:r>
        <w:rPr>
          <w:rFonts w:hint="eastAsia" w:ascii="Times New Roman" w:hAnsi="宋体" w:eastAsia="仿宋_GB2312"/>
          <w:b/>
          <w:bCs/>
          <w:sz w:val="32"/>
          <w:szCs w:val="32"/>
        </w:rPr>
        <w:t>阿坝州精神文明建设工作经费</w:t>
      </w:r>
      <w:r>
        <w:rPr>
          <w:rFonts w:hint="eastAsia" w:ascii="仿宋_GB2312" w:hAnsi="仿宋_GB2312" w:eastAsia="仿宋_GB2312" w:cs="仿宋_GB2312"/>
          <w:b/>
          <w:bCs/>
          <w:kern w:val="2"/>
          <w:sz w:val="32"/>
          <w:szCs w:val="32"/>
        </w:rPr>
        <w:t>）</w:t>
      </w:r>
    </w:p>
    <w:p>
      <w:pPr>
        <w:spacing w:line="360" w:lineRule="exact"/>
        <w:ind w:firstLine="641"/>
        <w:jc w:val="center"/>
        <w:rPr>
          <w:rFonts w:ascii="宋体"/>
          <w:sz w:val="32"/>
          <w:szCs w:val="32"/>
          <w:lang w:val="zh-CN"/>
        </w:rPr>
      </w:pPr>
    </w:p>
    <w:p>
      <w:pPr>
        <w:adjustRightInd w:val="0"/>
        <w:snapToGrid w:val="0"/>
        <w:spacing w:line="600" w:lineRule="exact"/>
        <w:ind w:firstLine="720"/>
        <w:rPr>
          <w:rFonts w:hint="eastAsia" w:ascii="黑体" w:eastAsia="黑体"/>
          <w:sz w:val="32"/>
          <w:szCs w:val="32"/>
          <w:lang w:val="zh-CN" w:eastAsia="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重大政策或项目的基本情况：</w:t>
      </w:r>
      <w:r>
        <w:rPr>
          <w:rFonts w:hint="eastAsia" w:ascii="仿宋_GB2312" w:eastAsia="仿宋_GB2312"/>
          <w:sz w:val="32"/>
          <w:szCs w:val="32"/>
        </w:rPr>
        <w:t>常规化开展文明礼仪、文明行为的培育养成,未成年人思想道德建设工作，社会事务的规范化管理，文化教育事业的发展进步，开展全民阅读等相关工作。</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val="zh-CN"/>
        </w:rPr>
        <w:t>2．项目立项、资金申报的依据：</w:t>
      </w:r>
      <w:r>
        <w:rPr>
          <w:rFonts w:hint="eastAsia" w:ascii="仿宋_GB2312" w:hAnsi="仿宋_GB2312" w:eastAsia="仿宋_GB2312" w:cs="仿宋_GB2312"/>
          <w:sz w:val="32"/>
          <w:szCs w:val="32"/>
        </w:rPr>
        <w:t>以“举旗帜、聚民心、育新人、兴文化、展形象”为出发点和落脚点，广泛开展理想信念教育，深入实施公民思想道德建设工程，深化群众性精神文明创建活动，不断开创全州精神文明建设工作新局面。</w:t>
      </w:r>
    </w:p>
    <w:p>
      <w:pPr>
        <w:adjustRightInd w:val="0"/>
        <w:snapToGrid w:val="0"/>
        <w:spacing w:line="560" w:lineRule="exact"/>
        <w:ind w:firstLine="720"/>
        <w:rPr>
          <w:rFonts w:ascii="仿宋_GB2312" w:eastAsia="仿宋_GB2312"/>
          <w:sz w:val="32"/>
          <w:szCs w:val="32"/>
        </w:rPr>
      </w:pPr>
      <w:r>
        <w:rPr>
          <w:rFonts w:hint="eastAsia" w:ascii="仿宋_GB2312" w:eastAsia="仿宋_GB2312"/>
          <w:sz w:val="32"/>
          <w:szCs w:val="32"/>
          <w:lang w:val="zh-CN"/>
        </w:rPr>
        <w:t>3．制定了相应的资金管理办法，该项目预算资金</w:t>
      </w:r>
      <w:r>
        <w:rPr>
          <w:rFonts w:hint="eastAsia" w:ascii="仿宋_GB2312" w:eastAsia="仿宋_GB2312"/>
          <w:sz w:val="32"/>
          <w:szCs w:val="32"/>
        </w:rPr>
        <w:t>36万元，年底完成支付35.38万元，支付率98.28%</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4．</w:t>
      </w:r>
      <w:r>
        <w:rPr>
          <w:rFonts w:hint="eastAsia" w:ascii="仿宋_GB2312" w:hAnsi="仿宋_GB2312" w:eastAsia="仿宋_GB2312" w:cs="仿宋_GB2312"/>
          <w:color w:val="000000"/>
          <w:kern w:val="0"/>
          <w:sz w:val="32"/>
          <w:szCs w:val="32"/>
        </w:rPr>
        <w:t>该项目年初预算数与决算数偏差程度1.7%，实现项目预算编制合理、真实、完整</w:t>
      </w:r>
      <w:r>
        <w:rPr>
          <w:rFonts w:hint="eastAsia" w:ascii="仿宋_GB2312" w:eastAsia="仿宋_GB2312"/>
          <w:sz w:val="32"/>
          <w:szCs w:val="32"/>
          <w:lang w:val="zh-CN"/>
        </w:rPr>
        <w:t>。</w:t>
      </w:r>
    </w:p>
    <w:p>
      <w:pPr>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1．项目主要内容。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项目用于指导全州群众性精神文明建设工作及开展全民阅读活动。</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2．项目应实现的具体绩效目标。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用于指导全州群众性精神文明建设工作及开展全民阅读活动。</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rPr>
        <w:t>该项目的</w:t>
      </w:r>
      <w:r>
        <w:rPr>
          <w:rFonts w:hint="eastAsia" w:ascii="仿宋_GB2312" w:eastAsia="仿宋_GB2312"/>
          <w:sz w:val="32"/>
          <w:szCs w:val="32"/>
          <w:lang w:val="zh-CN"/>
        </w:rPr>
        <w:t>申报内容与实际相符，该项目的申报目标合理可行。</w:t>
      </w:r>
    </w:p>
    <w:p>
      <w:pPr>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该项目绩效评价采用自评方式进行，对项目的年初计划、批复、实施情况进行了分析。</w:t>
      </w:r>
    </w:p>
    <w:p>
      <w:pPr>
        <w:adjustRightInd w:val="0"/>
        <w:snapToGrid w:val="0"/>
        <w:spacing w:line="560" w:lineRule="exact"/>
        <w:ind w:firstLine="720"/>
        <w:rPr>
          <w:rFonts w:ascii="黑体" w:eastAsia="黑体"/>
          <w:sz w:val="32"/>
          <w:szCs w:val="32"/>
        </w:rPr>
      </w:pPr>
      <w:r>
        <w:rPr>
          <w:rFonts w:hint="eastAsia" w:ascii="黑体" w:eastAsia="黑体"/>
          <w:sz w:val="32"/>
          <w:szCs w:val="32"/>
        </w:rPr>
        <w:t>二、项目资金申报及使用情况</w:t>
      </w:r>
    </w:p>
    <w:p>
      <w:pPr>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sz w:val="32"/>
          <w:szCs w:val="32"/>
          <w:lang w:val="zh-CN"/>
        </w:rPr>
        <w:t>对该项目资金进行申报、批复使用。</w:t>
      </w:r>
    </w:p>
    <w:p>
      <w:pPr>
        <w:adjustRightInd w:val="0"/>
        <w:snapToGrid w:val="0"/>
        <w:spacing w:line="56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w:t>
      </w:r>
    </w:p>
    <w:tbl>
      <w:tblPr>
        <w:tblStyle w:val="16"/>
        <w:tblW w:w="8691" w:type="dxa"/>
        <w:tblInd w:w="93" w:type="dxa"/>
        <w:tblLayout w:type="fixed"/>
        <w:tblCellMar>
          <w:top w:w="0" w:type="dxa"/>
          <w:left w:w="108" w:type="dxa"/>
          <w:bottom w:w="0" w:type="dxa"/>
          <w:right w:w="108" w:type="dxa"/>
        </w:tblCellMar>
      </w:tblPr>
      <w:tblGrid>
        <w:gridCol w:w="951"/>
        <w:gridCol w:w="675"/>
        <w:gridCol w:w="1740"/>
        <w:gridCol w:w="1005"/>
        <w:gridCol w:w="435"/>
        <w:gridCol w:w="510"/>
        <w:gridCol w:w="660"/>
        <w:gridCol w:w="525"/>
        <w:gridCol w:w="900"/>
        <w:gridCol w:w="1290"/>
      </w:tblGrid>
      <w:tr>
        <w:tblPrEx>
          <w:tblCellMar>
            <w:top w:w="0" w:type="dxa"/>
            <w:left w:w="108" w:type="dxa"/>
            <w:bottom w:w="0" w:type="dxa"/>
            <w:right w:w="108" w:type="dxa"/>
          </w:tblCellMar>
        </w:tblPrEx>
        <w:trPr>
          <w:trHeight w:val="267" w:hRule="atLeast"/>
        </w:trPr>
        <w:tc>
          <w:tcPr>
            <w:tcW w:w="8691" w:type="dxa"/>
            <w:gridSpan w:val="10"/>
            <w:tcBorders>
              <w:top w:val="nil"/>
              <w:left w:val="nil"/>
              <w:bottom w:val="single" w:color="000000" w:sz="4" w:space="0"/>
              <w:right w:val="nil"/>
            </w:tcBorders>
            <w:shd w:val="clear" w:color="auto" w:fill="auto"/>
          </w:tcPr>
          <w:p>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lang w:bidi="ar"/>
              </w:rPr>
              <w:t>（2021年度）</w:t>
            </w:r>
          </w:p>
        </w:tc>
      </w:tr>
      <w:tr>
        <w:tblPrEx>
          <w:tblCellMar>
            <w:top w:w="0" w:type="dxa"/>
            <w:left w:w="108" w:type="dxa"/>
            <w:bottom w:w="0" w:type="dxa"/>
            <w:right w:w="108" w:type="dxa"/>
          </w:tblCellMar>
        </w:tblPrEx>
        <w:trPr>
          <w:trHeight w:val="275" w:hRule="atLeast"/>
        </w:trPr>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专项（项目）名称</w:t>
            </w:r>
          </w:p>
        </w:tc>
        <w:tc>
          <w:tcPr>
            <w:tcW w:w="5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阿坝州精神文明建设工作经费</w:t>
            </w:r>
          </w:p>
        </w:tc>
      </w:tr>
      <w:tr>
        <w:tblPrEx>
          <w:tblCellMar>
            <w:top w:w="0" w:type="dxa"/>
            <w:left w:w="108" w:type="dxa"/>
            <w:bottom w:w="0" w:type="dxa"/>
            <w:right w:w="108" w:type="dxa"/>
          </w:tblCellMar>
        </w:tblPrEx>
        <w:trPr>
          <w:trHeight w:val="275" w:hRule="atLeast"/>
        </w:trPr>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省级主管部门</w:t>
            </w:r>
          </w:p>
        </w:tc>
        <w:tc>
          <w:tcPr>
            <w:tcW w:w="5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四川省精神文明建设办公室</w:t>
            </w:r>
          </w:p>
        </w:tc>
      </w:tr>
      <w:tr>
        <w:tblPrEx>
          <w:tblCellMar>
            <w:top w:w="0" w:type="dxa"/>
            <w:left w:w="108" w:type="dxa"/>
            <w:bottom w:w="0" w:type="dxa"/>
            <w:right w:w="108" w:type="dxa"/>
          </w:tblCellMar>
        </w:tblPrEx>
        <w:trPr>
          <w:trHeight w:val="333" w:hRule="atLeast"/>
        </w:trPr>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州级主管部门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州委宣传部</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实施单位</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阿坝州精神文明建设办公室</w:t>
            </w:r>
          </w:p>
        </w:tc>
      </w:tr>
      <w:tr>
        <w:tblPrEx>
          <w:tblCellMar>
            <w:top w:w="0" w:type="dxa"/>
            <w:left w:w="108" w:type="dxa"/>
            <w:bottom w:w="0" w:type="dxa"/>
            <w:right w:w="108" w:type="dxa"/>
          </w:tblCellMar>
        </w:tblPrEx>
        <w:trPr>
          <w:trHeight w:val="542" w:hRule="atLeast"/>
        </w:trPr>
        <w:tc>
          <w:tcPr>
            <w:tcW w:w="33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项目资金（万元）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全年预算数（A）</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全年执行数（B）</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执行率（B/A)</w:t>
            </w:r>
          </w:p>
        </w:tc>
      </w:tr>
      <w:tr>
        <w:tblPrEx>
          <w:tblCellMar>
            <w:top w:w="0" w:type="dxa"/>
            <w:left w:w="108" w:type="dxa"/>
            <w:bottom w:w="0" w:type="dxa"/>
            <w:right w:w="108" w:type="dxa"/>
          </w:tblCellMar>
        </w:tblPrEx>
        <w:trPr>
          <w:trHeight w:val="542" w:hRule="atLeast"/>
        </w:trPr>
        <w:tc>
          <w:tcPr>
            <w:tcW w:w="33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年度资金总额：</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36万元</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35.38万元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98.28%</w:t>
            </w:r>
          </w:p>
        </w:tc>
      </w:tr>
      <w:tr>
        <w:tblPrEx>
          <w:tblCellMar>
            <w:top w:w="0" w:type="dxa"/>
            <w:left w:w="108" w:type="dxa"/>
            <w:bottom w:w="0" w:type="dxa"/>
            <w:right w:w="108" w:type="dxa"/>
          </w:tblCellMar>
        </w:tblPrEx>
        <w:trPr>
          <w:trHeight w:val="542" w:hRule="atLeast"/>
        </w:trPr>
        <w:tc>
          <w:tcPr>
            <w:tcW w:w="33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Style w:val="30"/>
                <w:rFonts w:hint="default"/>
                <w:lang w:bidi="ar"/>
              </w:rPr>
              <w:t xml:space="preserve"> </w:t>
            </w:r>
            <w:r>
              <w:rPr>
                <w:rStyle w:val="31"/>
                <w:rFonts w:hint="default"/>
                <w:lang w:bidi="ar"/>
              </w:rPr>
              <w:t>本级资金</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36万元</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35.38万元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98.28%</w:t>
            </w:r>
          </w:p>
        </w:tc>
      </w:tr>
      <w:tr>
        <w:tblPrEx>
          <w:tblCellMar>
            <w:top w:w="0" w:type="dxa"/>
            <w:left w:w="108" w:type="dxa"/>
            <w:bottom w:w="0" w:type="dxa"/>
            <w:right w:w="108" w:type="dxa"/>
          </w:tblCellMar>
        </w:tblPrEx>
        <w:trPr>
          <w:trHeight w:val="275" w:hRule="atLeast"/>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年度总体目标</w:t>
            </w:r>
          </w:p>
        </w:tc>
        <w:tc>
          <w:tcPr>
            <w:tcW w:w="4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年初设定目标</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全年实际完成情况</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指导全州精神文明创建工作及开展全民阅读活动</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指导全州精神文明创建工作及开展全民阅读活动</w:t>
            </w:r>
          </w:p>
        </w:tc>
      </w:tr>
      <w:tr>
        <w:tblPrEx>
          <w:tblCellMar>
            <w:top w:w="0" w:type="dxa"/>
            <w:left w:w="108" w:type="dxa"/>
            <w:bottom w:w="0" w:type="dxa"/>
            <w:right w:w="108" w:type="dxa"/>
          </w:tblCellMar>
        </w:tblPrEx>
        <w:trPr>
          <w:trHeight w:val="542" w:hRule="atLeast"/>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一级</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预期</w:t>
            </w:r>
            <w:r>
              <w:rPr>
                <w:rFonts w:hint="eastAsia" w:ascii="宋体" w:hAnsi="宋体" w:cs="宋体"/>
                <w:color w:val="000000"/>
                <w:kern w:val="0"/>
                <w:sz w:val="20"/>
                <w:szCs w:val="20"/>
                <w:lang w:bidi="ar"/>
              </w:rPr>
              <w:t>指标值</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实际完成指标值</w:t>
            </w:r>
          </w:p>
        </w:tc>
      </w:tr>
      <w:tr>
        <w:tblPrEx>
          <w:tblCellMar>
            <w:top w:w="0" w:type="dxa"/>
            <w:left w:w="108" w:type="dxa"/>
            <w:bottom w:w="0" w:type="dxa"/>
            <w:right w:w="108" w:type="dxa"/>
          </w:tblCellMar>
        </w:tblPrEx>
        <w:trPr>
          <w:trHeight w:val="61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产出指标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质量控制</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已完成</w:t>
            </w:r>
          </w:p>
        </w:tc>
      </w:tr>
      <w:tr>
        <w:tblPrEx>
          <w:tblCellMar>
            <w:top w:w="0" w:type="dxa"/>
            <w:left w:w="108" w:type="dxa"/>
            <w:bottom w:w="0" w:type="dxa"/>
            <w:right w:w="108" w:type="dxa"/>
          </w:tblCellMar>
        </w:tblPrEx>
        <w:trPr>
          <w:trHeight w:val="598"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2021年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2021年</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已完成</w:t>
            </w:r>
          </w:p>
        </w:tc>
      </w:tr>
      <w:tr>
        <w:tblPrEx>
          <w:tblCellMar>
            <w:top w:w="0" w:type="dxa"/>
            <w:left w:w="108" w:type="dxa"/>
            <w:bottom w:w="0" w:type="dxa"/>
            <w:right w:w="108" w:type="dxa"/>
          </w:tblCellMar>
        </w:tblPrEx>
        <w:trPr>
          <w:trHeight w:val="90"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效</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益</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指</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经济效益指标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无</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受众率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生态效益指标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保护环境</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降低生态破坏</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达到预期目标</w:t>
            </w:r>
          </w:p>
        </w:tc>
      </w:tr>
      <w:tr>
        <w:tblPrEx>
          <w:tblCellMar>
            <w:top w:w="0" w:type="dxa"/>
            <w:left w:w="108" w:type="dxa"/>
            <w:bottom w:w="0" w:type="dxa"/>
            <w:right w:w="108" w:type="dxa"/>
          </w:tblCellMar>
        </w:tblPrEx>
        <w:trPr>
          <w:trHeight w:val="9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宋体" w:hAnsi="宋体" w:cs="宋体"/>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满意度指标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社会满意度</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92%以上</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达到92%以上</w:t>
            </w:r>
          </w:p>
        </w:tc>
      </w:tr>
    </w:tbl>
    <w:p>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pPr>
        <w:ind w:firstLine="643" w:firstLineChars="200"/>
        <w:rPr>
          <w:rFonts w:ascii="仿宋_GB2312" w:eastAsia="仿宋_GB2312"/>
          <w:sz w:val="32"/>
          <w:szCs w:val="32"/>
        </w:rPr>
      </w:pPr>
      <w:r>
        <w:rPr>
          <w:rFonts w:hint="eastAsia" w:ascii="楷体_GB2312" w:eastAsia="楷体_GB2312"/>
          <w:b/>
          <w:sz w:val="32"/>
          <w:szCs w:val="32"/>
          <w:lang w:val="zh-CN"/>
        </w:rPr>
        <w:t>（一）项目组织架构及实施流程。</w:t>
      </w:r>
      <w:r>
        <w:rPr>
          <w:rFonts w:hint="eastAsia" w:ascii="仿宋_GB2312" w:eastAsia="仿宋_GB2312"/>
          <w:sz w:val="32"/>
          <w:szCs w:val="32"/>
        </w:rPr>
        <w:t>项目用于指导全州群众性精神文明建设工作及开展全民阅读活动。</w:t>
      </w:r>
    </w:p>
    <w:p>
      <w:pPr>
        <w:ind w:firstLine="643" w:firstLineChars="200"/>
        <w:rPr>
          <w:rFonts w:ascii="仿宋_GB2312" w:eastAsia="仿宋_GB2312"/>
          <w:sz w:val="32"/>
          <w:szCs w:val="32"/>
        </w:rPr>
      </w:pPr>
      <w:r>
        <w:rPr>
          <w:rFonts w:hint="eastAsia" w:ascii="楷体_GB2312" w:eastAsia="楷体_GB2312"/>
          <w:b/>
          <w:sz w:val="32"/>
          <w:szCs w:val="32"/>
          <w:lang w:val="zh-CN"/>
        </w:rPr>
        <w:t>（二）项目管理情况。</w:t>
      </w:r>
      <w:r>
        <w:rPr>
          <w:rFonts w:hint="eastAsia" w:ascii="仿宋_GB2312" w:eastAsia="仿宋_GB2312"/>
          <w:sz w:val="32"/>
          <w:szCs w:val="32"/>
        </w:rPr>
        <w:t>项目资金达3万元以上，通过部务会研究后实施项目。</w:t>
      </w:r>
    </w:p>
    <w:p>
      <w:pPr>
        <w:ind w:firstLine="643" w:firstLineChars="200"/>
        <w:rPr>
          <w:rFonts w:ascii="仿宋_GB2312" w:eastAsia="仿宋_GB2312"/>
          <w:sz w:val="32"/>
          <w:szCs w:val="32"/>
        </w:rPr>
      </w:pPr>
      <w:r>
        <w:rPr>
          <w:rFonts w:hint="eastAsia" w:ascii="楷体_GB2312" w:eastAsia="楷体_GB2312"/>
          <w:b/>
          <w:sz w:val="32"/>
          <w:szCs w:val="32"/>
          <w:lang w:val="zh-CN"/>
        </w:rPr>
        <w:t>（三）项目监管情况。</w:t>
      </w:r>
      <w:r>
        <w:rPr>
          <w:rFonts w:hint="eastAsia" w:ascii="仿宋_GB2312" w:eastAsia="仿宋_GB2312"/>
          <w:sz w:val="32"/>
          <w:szCs w:val="32"/>
        </w:rPr>
        <w:t>用于指导全州群众性精神文明建设工作及开展全民阅读活动。</w:t>
      </w:r>
    </w:p>
    <w:p>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hint="eastAsia"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ind w:firstLine="640" w:firstLineChars="200"/>
        <w:rPr>
          <w:rFonts w:ascii="仿宋_GB2312" w:eastAsia="仿宋_GB2312"/>
          <w:sz w:val="32"/>
          <w:szCs w:val="32"/>
        </w:rPr>
      </w:pPr>
      <w:r>
        <w:rPr>
          <w:rFonts w:hint="eastAsia" w:ascii="仿宋_GB2312" w:eastAsia="仿宋_GB2312"/>
          <w:sz w:val="32"/>
          <w:szCs w:val="32"/>
        </w:rPr>
        <w:t>1.为有力保障我州马尔康市、金川、红原、汶川、理县、松潘、九寨沟7县（市）成功通过四川省文明城市创建及复查验收工作，深入相关县（市）开展创城指导工作。</w:t>
      </w:r>
    </w:p>
    <w:p>
      <w:pPr>
        <w:ind w:firstLine="640" w:firstLineChars="200"/>
        <w:rPr>
          <w:rFonts w:ascii="仿宋_GB2312" w:eastAsia="仿宋_GB2312"/>
          <w:sz w:val="32"/>
          <w:szCs w:val="32"/>
        </w:rPr>
      </w:pPr>
      <w:r>
        <w:rPr>
          <w:rFonts w:hint="eastAsia" w:ascii="仿宋_GB2312" w:eastAsia="仿宋_GB2312"/>
          <w:sz w:val="32"/>
          <w:szCs w:val="32"/>
        </w:rPr>
        <w:t>2.深入全国、四川省文明村镇、文明单位、文明校园、文明家庭申报及复查单位、校园家庭开展创建指导工作。</w:t>
      </w:r>
    </w:p>
    <w:p>
      <w:pPr>
        <w:ind w:firstLine="640" w:firstLineChars="200"/>
        <w:rPr>
          <w:rFonts w:ascii="仿宋_GB2312" w:eastAsia="仿宋_GB2312"/>
          <w:sz w:val="32"/>
          <w:szCs w:val="32"/>
        </w:rPr>
      </w:pPr>
      <w:r>
        <w:rPr>
          <w:rFonts w:hint="eastAsia" w:ascii="仿宋_GB2312" w:eastAsia="仿宋_GB2312"/>
          <w:sz w:val="32"/>
          <w:szCs w:val="32"/>
        </w:rPr>
        <w:t>3.指导全州各县（市）开展全民阅读活动。</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（1）该项目资金主要用于全州精神文明建设工作，因而不产生经济效益。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（2）深入开展群众性精神文明创建、推动公民思想道德建设、促进志愿服务队伍发展，确保我州精神文明建设工作再上新台阶。</w:t>
      </w:r>
    </w:p>
    <w:p>
      <w:pPr>
        <w:adjustRightInd w:val="0"/>
        <w:snapToGrid w:val="0"/>
        <w:spacing w:line="600" w:lineRule="exact"/>
        <w:ind w:firstLine="720"/>
        <w:rPr>
          <w:rFonts w:ascii="黑体" w:eastAsia="黑体"/>
          <w:sz w:val="32"/>
          <w:szCs w:val="32"/>
        </w:rPr>
      </w:pPr>
      <w:r>
        <w:rPr>
          <w:rFonts w:hint="eastAsia" w:ascii="黑体" w:eastAsia="黑体"/>
          <w:sz w:val="32"/>
          <w:szCs w:val="32"/>
        </w:rPr>
        <w:t>五、评价结论及建议</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（一）评价结论。</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全州精神文明建设全力服从服务阿坝州改革发展大局，坚持以培育和践行社会主义</w:t>
      </w:r>
      <w:r>
        <w:fldChar w:fldCharType="begin"/>
      </w:r>
      <w:r>
        <w:instrText xml:space="preserve"> HYPERLINK "http://www.wm114.cn/wen/136/270361.html" </w:instrText>
      </w:r>
      <w:r>
        <w:fldChar w:fldCharType="separate"/>
      </w:r>
      <w:r>
        <w:rPr>
          <w:rFonts w:hint="eastAsia" w:ascii="仿宋_GB2312" w:hAnsi="仿宋_GB2312" w:eastAsia="仿宋_GB2312" w:cs="仿宋_GB2312"/>
          <w:sz w:val="32"/>
          <w:szCs w:val="32"/>
        </w:rPr>
        <w:t>核心价值观</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为根本，扎实推进公民思想道德建设，深入开展群众性精神文明创建活动，引导广大群众树立文明观念、争当文明公民、展示文明形象，有力提升了全州人民的思想道德素养和社会文明程度，有力推动了全州物质文明和精神文明的协调发展，为我州加快转型发展、决胜全面小康作出了重要贡献。</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（二）存在的问题。</w:t>
      </w:r>
    </w:p>
    <w:p>
      <w:pPr>
        <w:ind w:firstLine="640" w:firstLineChars="200"/>
        <w:rPr>
          <w:rFonts w:ascii="仿宋_GB2312" w:eastAsia="仿宋_GB2312"/>
          <w:sz w:val="32"/>
          <w:szCs w:val="32"/>
        </w:rPr>
      </w:pPr>
      <w:r>
        <w:rPr>
          <w:rFonts w:hint="eastAsia" w:ascii="仿宋_GB2312" w:eastAsia="仿宋_GB2312"/>
          <w:sz w:val="32"/>
          <w:szCs w:val="32"/>
        </w:rPr>
        <w:t>开展与精神文明、全民阅读的相关活动较少。</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（三）相关建议。</w:t>
      </w:r>
    </w:p>
    <w:p>
      <w:pPr>
        <w:ind w:firstLine="640" w:firstLineChars="200"/>
        <w:rPr>
          <w:rFonts w:ascii="仿宋_GB2312" w:eastAsia="仿宋_GB2312"/>
          <w:sz w:val="32"/>
          <w:szCs w:val="32"/>
        </w:rPr>
      </w:pPr>
      <w:r>
        <w:rPr>
          <w:rFonts w:hint="eastAsia" w:ascii="仿宋_GB2312" w:eastAsia="仿宋_GB2312"/>
          <w:sz w:val="32"/>
          <w:szCs w:val="32"/>
        </w:rPr>
        <w:t>为丰富广大农牧民群众精神文化生活，多开展相关活动。</w:t>
      </w:r>
    </w:p>
    <w:p>
      <w:pPr>
        <w:pStyle w:val="8"/>
        <w:spacing w:before="93"/>
        <w:rPr>
          <w:lang w:val="zh-CN"/>
        </w:rPr>
      </w:pPr>
    </w:p>
    <w:p>
      <w:pPr>
        <w:pStyle w:val="8"/>
        <w:spacing w:before="93"/>
        <w:rPr>
          <w:lang w:val="zh-CN"/>
        </w:rPr>
      </w:pPr>
    </w:p>
    <w:p>
      <w:pPr>
        <w:pStyle w:val="8"/>
        <w:spacing w:before="93"/>
        <w:rPr>
          <w:lang w:val="zh-CN"/>
        </w:rPr>
      </w:pPr>
    </w:p>
    <w:p>
      <w:pPr>
        <w:pStyle w:val="8"/>
        <w:spacing w:before="93"/>
        <w:rPr>
          <w:lang w:val="zh-CN"/>
        </w:rPr>
      </w:pPr>
    </w:p>
    <w:p>
      <w:pPr>
        <w:pStyle w:val="8"/>
        <w:spacing w:before="93"/>
        <w:rPr>
          <w:lang w:val="zh-CN"/>
        </w:rPr>
      </w:pPr>
    </w:p>
    <w:p>
      <w:pPr>
        <w:pStyle w:val="8"/>
        <w:spacing w:before="93"/>
        <w:rPr>
          <w:lang w:val="zh-CN"/>
        </w:rPr>
      </w:pPr>
    </w:p>
    <w:p>
      <w:pPr>
        <w:pStyle w:val="8"/>
        <w:spacing w:before="93"/>
        <w:rPr>
          <w:lang w:val="zh-CN"/>
        </w:rPr>
      </w:pPr>
    </w:p>
    <w:p>
      <w:pPr>
        <w:pStyle w:val="8"/>
        <w:spacing w:before="93"/>
        <w:rPr>
          <w:lang w:val="zh-CN"/>
        </w:rPr>
      </w:pPr>
    </w:p>
    <w:p>
      <w:pPr>
        <w:pStyle w:val="8"/>
        <w:spacing w:before="93"/>
        <w:rPr>
          <w:lang w:val="zh-CN"/>
        </w:rPr>
      </w:pPr>
    </w:p>
    <w:p>
      <w:pPr>
        <w:spacing w:line="600" w:lineRule="exact"/>
        <w:jc w:val="center"/>
        <w:rPr>
          <w:rFonts w:ascii="方正小标宋简体" w:eastAsia="方正小标宋简体" w:cs="方正小标宋简体"/>
          <w:sz w:val="40"/>
          <w:szCs w:val="40"/>
          <w:lang w:val="zh-CN"/>
        </w:rPr>
      </w:pPr>
      <w:r>
        <w:rPr>
          <w:rFonts w:hint="eastAsia" w:ascii="方正小标宋简体" w:eastAsia="方正小标宋简体" w:cs="方正小标宋简体"/>
          <w:sz w:val="40"/>
          <w:szCs w:val="40"/>
        </w:rPr>
        <w:t>2021年</w:t>
      </w:r>
      <w:r>
        <w:rPr>
          <w:rFonts w:hint="eastAsia" w:ascii="方正小标宋简体" w:eastAsia="方正小标宋简体" w:cs="方正小标宋简体"/>
          <w:sz w:val="40"/>
          <w:szCs w:val="40"/>
          <w:lang w:val="zh-CN"/>
        </w:rPr>
        <w:t>专项预算项目支出绩效自评报告</w:t>
      </w:r>
    </w:p>
    <w:p>
      <w:pPr>
        <w:pStyle w:val="29"/>
        <w:jc w:val="center"/>
        <w:rPr>
          <w:rFonts w:eastAsia="方正小标宋简体"/>
          <w:b/>
          <w:bCs/>
        </w:rPr>
      </w:pPr>
      <w:r>
        <w:rPr>
          <w:rFonts w:hint="eastAsia" w:ascii="仿宋_GB2312" w:hAnsi="仿宋_GB2312" w:eastAsia="仿宋_GB2312" w:cs="仿宋_GB2312"/>
          <w:b/>
          <w:bCs/>
          <w:kern w:val="2"/>
          <w:sz w:val="32"/>
          <w:szCs w:val="32"/>
        </w:rPr>
        <w:t>（项目2：车辆大修）</w:t>
      </w:r>
    </w:p>
    <w:p>
      <w:pPr>
        <w:tabs>
          <w:tab w:val="left" w:pos="3885"/>
        </w:tabs>
        <w:snapToGrid w:val="0"/>
        <w:spacing w:line="360" w:lineRule="auto"/>
        <w:ind w:firstLine="640" w:firstLineChars="200"/>
        <w:jc w:val="left"/>
        <w:rPr>
          <w:rFonts w:ascii="黑体" w:hAnsi="宋体" w:eastAsia="黑体"/>
          <w:sz w:val="32"/>
          <w:szCs w:val="21"/>
        </w:rPr>
      </w:pPr>
    </w:p>
    <w:p>
      <w:pPr>
        <w:tabs>
          <w:tab w:val="left" w:pos="3885"/>
        </w:tabs>
        <w:snapToGrid w:val="0"/>
        <w:spacing w:line="360" w:lineRule="auto"/>
        <w:ind w:firstLine="640" w:firstLineChars="200"/>
        <w:jc w:val="left"/>
        <w:rPr>
          <w:rFonts w:ascii="黑体" w:hAnsi="宋体" w:eastAsia="黑体"/>
          <w:sz w:val="32"/>
          <w:szCs w:val="21"/>
        </w:rPr>
      </w:pPr>
      <w:r>
        <w:rPr>
          <w:rFonts w:hint="eastAsia" w:ascii="黑体" w:hAnsi="宋体" w:eastAsia="黑体"/>
          <w:sz w:val="32"/>
          <w:szCs w:val="21"/>
        </w:rPr>
        <w:t>一、基本情况</w:t>
      </w:r>
    </w:p>
    <w:p>
      <w:pPr>
        <w:snapToGrid w:val="0"/>
        <w:spacing w:line="360" w:lineRule="auto"/>
        <w:ind w:firstLine="640" w:firstLineChars="200"/>
        <w:rPr>
          <w:rFonts w:ascii="仿宋_GB2312" w:hAnsi="宋体" w:eastAsia="仿宋_GB2312"/>
          <w:sz w:val="32"/>
          <w:szCs w:val="32"/>
          <w:lang w:val="zh-CN"/>
        </w:rPr>
      </w:pPr>
      <w:r>
        <w:rPr>
          <w:rFonts w:hint="eastAsia" w:ascii="仿宋_GB2312" w:hAnsi="仿宋" w:eastAsia="仿宋_GB2312"/>
          <w:sz w:val="32"/>
        </w:rPr>
        <w:t>为保障公务用车</w:t>
      </w:r>
      <w:r>
        <w:rPr>
          <w:rFonts w:hint="eastAsia" w:eastAsia="方正仿宋_GBK"/>
          <w:sz w:val="32"/>
          <w:szCs w:val="32"/>
        </w:rPr>
        <w:t>川UA0017</w:t>
      </w:r>
      <w:r>
        <w:rPr>
          <w:rFonts w:hint="eastAsia" w:ascii="仿宋_GB2312" w:hAnsi="仿宋" w:eastAsia="仿宋_GB2312"/>
          <w:sz w:val="32"/>
        </w:rPr>
        <w:t>运行稳定对其进行大修。维修后验收合格并正常行驶，满意度达到绩效指标标准。</w:t>
      </w:r>
    </w:p>
    <w:p>
      <w:pPr>
        <w:snapToGrid w:val="0"/>
        <w:spacing w:line="360" w:lineRule="auto"/>
        <w:ind w:firstLine="640" w:firstLineChars="200"/>
        <w:rPr>
          <w:rFonts w:ascii="宋体"/>
          <w:sz w:val="32"/>
          <w:szCs w:val="21"/>
        </w:rPr>
      </w:pPr>
      <w:r>
        <w:rPr>
          <w:rFonts w:hint="eastAsia" w:ascii="黑体" w:hAnsi="黑体" w:eastAsia="黑体" w:cs="黑体"/>
          <w:sz w:val="32"/>
          <w:szCs w:val="21"/>
        </w:rPr>
        <w:t>二、评价工作开展情况</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rPr>
        <w:t>年初预算8万元，完成支付7.85万元，支付率98.13%。经费用于项目本身，经费使用坚持效率优先，兼顾节约的原则，经费报销凭据真实可靠。</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三、综合评价结论（附评分表）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93"/>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441" w:type="dxa"/>
          </w:tcPr>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sz w:val="32"/>
                <w:szCs w:val="32"/>
              </w:rPr>
            </w:pPr>
          </w:p>
        </w:tc>
        <w:tc>
          <w:tcPr>
            <w:tcW w:w="993"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支出相符性</w:t>
            </w:r>
          </w:p>
        </w:tc>
        <w:tc>
          <w:tcPr>
            <w:tcW w:w="1217"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支出真实性</w:t>
            </w:r>
          </w:p>
        </w:tc>
        <w:tc>
          <w:tcPr>
            <w:tcW w:w="1217"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支出核算资料完整性</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目标数完成比例</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对象满意度</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支出预算占比</w:t>
            </w:r>
            <w:r>
              <w:rPr>
                <w:rFonts w:ascii="仿宋_GB2312" w:hAnsi="宋体" w:eastAsia="仿宋_GB2312"/>
                <w:sz w:val="28"/>
                <w:szCs w:val="28"/>
              </w:rPr>
              <w:t>90%</w:t>
            </w:r>
            <w:r>
              <w:rPr>
                <w:rFonts w:hint="eastAsia" w:ascii="仿宋_GB2312" w:hAnsi="宋体" w:eastAsia="仿宋_GB2312"/>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441" w:type="dxa"/>
            <w:vAlign w:val="center"/>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评分</w:t>
            </w:r>
          </w:p>
        </w:tc>
        <w:tc>
          <w:tcPr>
            <w:tcW w:w="993"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7"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7"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10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41" w:type="dxa"/>
            <w:vAlign w:val="center"/>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自评得分</w:t>
            </w:r>
          </w:p>
        </w:tc>
        <w:tc>
          <w:tcPr>
            <w:tcW w:w="993"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7"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7"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10</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20</w:t>
            </w:r>
          </w:p>
        </w:tc>
        <w:tc>
          <w:tcPr>
            <w:tcW w:w="1218" w:type="dxa"/>
            <w:vAlign w:val="center"/>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4" w:type="dxa"/>
            <w:gridSpan w:val="6"/>
            <w:vAlign w:val="center"/>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得分</w:t>
            </w:r>
          </w:p>
        </w:tc>
        <w:tc>
          <w:tcPr>
            <w:tcW w:w="1218" w:type="dxa"/>
            <w:vAlign w:val="center"/>
          </w:tcPr>
          <w:p>
            <w:pPr>
              <w:snapToGrid w:val="0"/>
              <w:spacing w:line="360" w:lineRule="auto"/>
              <w:jc w:val="center"/>
              <w:rPr>
                <w:rFonts w:ascii="仿宋_GB2312" w:hAnsi="宋体" w:eastAsia="仿宋_GB2312"/>
                <w:sz w:val="30"/>
                <w:szCs w:val="30"/>
              </w:rPr>
            </w:pPr>
            <w:r>
              <w:rPr>
                <w:rFonts w:ascii="仿宋_GB2312" w:hAnsi="宋体" w:eastAsia="仿宋_GB2312"/>
                <w:sz w:val="30"/>
                <w:szCs w:val="30"/>
              </w:rPr>
              <w:t>9</w:t>
            </w:r>
            <w:r>
              <w:rPr>
                <w:rFonts w:hint="eastAsia" w:ascii="仿宋_GB2312" w:hAnsi="宋体" w:eastAsia="仿宋_GB2312"/>
                <w:sz w:val="30"/>
                <w:szCs w:val="30"/>
              </w:rPr>
              <w:t>9.7</w:t>
            </w:r>
          </w:p>
        </w:tc>
      </w:tr>
    </w:tbl>
    <w:p>
      <w:pPr>
        <w:snapToGrid w:val="0"/>
        <w:spacing w:line="360" w:lineRule="auto"/>
        <w:ind w:left="420" w:leftChars="200"/>
        <w:rPr>
          <w:rFonts w:ascii="黑体" w:hAnsi="宋体" w:eastAsia="黑体"/>
          <w:sz w:val="32"/>
          <w:szCs w:val="21"/>
        </w:rPr>
      </w:pPr>
    </w:p>
    <w:p>
      <w:pPr>
        <w:snapToGrid w:val="0"/>
        <w:spacing w:line="360" w:lineRule="auto"/>
        <w:ind w:firstLine="640" w:firstLineChars="200"/>
        <w:rPr>
          <w:rFonts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360" w:lineRule="auto"/>
        <w:ind w:firstLine="643" w:firstLineChars="200"/>
        <w:rPr>
          <w:rFonts w:ascii="楷体_GB2312" w:hAnsi="宋体" w:eastAsia="仿宋_GB2312"/>
          <w:b/>
          <w:sz w:val="32"/>
          <w:szCs w:val="21"/>
        </w:rPr>
      </w:pPr>
      <w:r>
        <w:rPr>
          <w:rFonts w:hint="eastAsia" w:ascii="楷体_GB2312" w:hAnsi="宋体" w:eastAsia="楷体_GB2312"/>
          <w:b/>
          <w:sz w:val="32"/>
          <w:szCs w:val="21"/>
        </w:rPr>
        <w:t>（一）项目决策情况。</w:t>
      </w:r>
      <w:r>
        <w:rPr>
          <w:rFonts w:hint="eastAsia" w:ascii="仿宋_GB2312" w:hAnsi="宋体" w:eastAsia="仿宋_GB2312"/>
          <w:sz w:val="32"/>
          <w:lang w:val="zh-CN"/>
        </w:rPr>
        <w:t>严格执行财务管理制度，账务处理及时，会计核算规范</w:t>
      </w:r>
      <w:r>
        <w:rPr>
          <w:rFonts w:hint="eastAsia" w:ascii="仿宋_GB2312" w:hAnsi="宋体" w:eastAsia="仿宋_GB2312"/>
          <w:sz w:val="32"/>
        </w:rPr>
        <w:t>的要求执行项目经费。</w:t>
      </w:r>
    </w:p>
    <w:p>
      <w:pPr>
        <w:ind w:firstLine="643" w:firstLineChars="200"/>
        <w:rPr>
          <w:rFonts w:ascii="仿宋_GB2312" w:eastAsia="仿宋_GB2312"/>
          <w:sz w:val="32"/>
          <w:szCs w:val="32"/>
        </w:rPr>
      </w:pPr>
      <w:r>
        <w:rPr>
          <w:rFonts w:hint="eastAsia" w:ascii="楷体_GB2312" w:hAnsi="宋体" w:eastAsia="楷体_GB2312"/>
          <w:b/>
          <w:sz w:val="32"/>
          <w:szCs w:val="21"/>
        </w:rPr>
        <w:t>（二）项目管理情况</w:t>
      </w:r>
      <w:r>
        <w:rPr>
          <w:rFonts w:hint="eastAsia" w:ascii="楷体_GB2312" w:eastAsia="楷体_GB2312"/>
          <w:b/>
          <w:sz w:val="32"/>
          <w:szCs w:val="32"/>
          <w:lang w:val="zh-CN"/>
        </w:rPr>
        <w:t>。</w:t>
      </w:r>
      <w:r>
        <w:rPr>
          <w:rFonts w:hint="eastAsia" w:ascii="仿宋_GB2312" w:eastAsia="仿宋_GB2312"/>
          <w:sz w:val="32"/>
          <w:szCs w:val="32"/>
        </w:rPr>
        <w:t>项目资金达3万元以上，通过部务会研究后实施项目。</w:t>
      </w:r>
      <w:bookmarkStart w:id="125" w:name="_GoBack"/>
      <w:bookmarkEnd w:id="125"/>
    </w:p>
    <w:p>
      <w:pPr>
        <w:ind w:firstLine="640" w:firstLineChars="200"/>
        <w:rPr>
          <w:rFonts w:ascii="仿宋_GB2312" w:eastAsia="仿宋_GB2312"/>
          <w:sz w:val="32"/>
          <w:szCs w:val="32"/>
        </w:rPr>
      </w:pPr>
      <w:r>
        <w:rPr>
          <w:rFonts w:hint="eastAsia" w:ascii="仿宋_GB2312" w:hAnsi="宋体" w:eastAsia="仿宋_GB2312"/>
          <w:sz w:val="32"/>
        </w:rPr>
        <w:t>按照</w:t>
      </w:r>
      <w:r>
        <w:rPr>
          <w:rFonts w:hint="eastAsia" w:ascii="仿宋_GB2312" w:hAnsi="宋体" w:eastAsia="仿宋_GB2312"/>
          <w:sz w:val="32"/>
          <w:lang w:val="zh-CN"/>
        </w:rPr>
        <w:t>相关法律法规及项目管理制度，</w:t>
      </w:r>
      <w:r>
        <w:rPr>
          <w:rFonts w:hint="eastAsia" w:ascii="仿宋_GB2312" w:hAnsi="宋体" w:eastAsia="仿宋_GB2312"/>
          <w:sz w:val="32"/>
        </w:rPr>
        <w:t>落实</w:t>
      </w:r>
      <w:r>
        <w:rPr>
          <w:rFonts w:hint="eastAsia" w:ascii="仿宋_GB2312" w:hAnsi="宋体" w:eastAsia="仿宋_GB2312"/>
          <w:sz w:val="32"/>
          <w:lang w:val="zh-CN"/>
        </w:rPr>
        <w:t>项目</w:t>
      </w:r>
      <w:r>
        <w:rPr>
          <w:rFonts w:hint="eastAsia" w:ascii="仿宋_GB2312" w:hAnsi="宋体" w:eastAsia="仿宋_GB2312"/>
          <w:sz w:val="32"/>
        </w:rPr>
        <w:t>监管和项目资金报销凭证的审核、复核工作，按财经制度和单位内控管理依法依规支出</w:t>
      </w:r>
      <w:r>
        <w:rPr>
          <w:rFonts w:hint="eastAsia" w:ascii="仿宋_GB2312" w:hAnsi="宋体" w:eastAsia="仿宋_GB2312"/>
          <w:sz w:val="32"/>
          <w:lang w:val="zh-CN"/>
        </w:rPr>
        <w:t>。</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五、存在主要问题。</w:t>
      </w:r>
    </w:p>
    <w:p>
      <w:pPr>
        <w:adjustRightInd w:val="0"/>
        <w:snapToGrid w:val="0"/>
        <w:spacing w:line="360" w:lineRule="auto"/>
        <w:ind w:firstLine="720"/>
        <w:rPr>
          <w:rFonts w:ascii="仿宋_GB2312" w:hAnsi="宋体" w:eastAsia="仿宋_GB2312"/>
          <w:sz w:val="32"/>
          <w:szCs w:val="32"/>
        </w:rPr>
      </w:pPr>
      <w:r>
        <w:rPr>
          <w:rFonts w:hint="eastAsia" w:ascii="仿宋_GB2312" w:hAnsi="宋体" w:eastAsia="仿宋_GB2312"/>
          <w:sz w:val="32"/>
        </w:rPr>
        <w:t>预算金额与实际支出金额存在一定差异，预算编制不够准确。</w:t>
      </w:r>
    </w:p>
    <w:p>
      <w:pPr>
        <w:numPr>
          <w:ilvl w:val="0"/>
          <w:numId w:val="4"/>
        </w:num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相关措施建议。</w:t>
      </w:r>
    </w:p>
    <w:p>
      <w:pPr>
        <w:snapToGrid w:val="0"/>
        <w:spacing w:line="360" w:lineRule="auto"/>
        <w:ind w:firstLine="640" w:firstLineChars="200"/>
        <w:rPr>
          <w:rFonts w:ascii="仿宋_GB2312" w:hAnsi="Calibri" w:eastAsia="仿宋_GB2312"/>
          <w:bCs/>
          <w:sz w:val="32"/>
        </w:rPr>
      </w:pPr>
      <w:r>
        <w:rPr>
          <w:rFonts w:hint="eastAsia" w:ascii="仿宋_GB2312" w:hAnsi="Calibri" w:eastAsia="仿宋_GB2312"/>
          <w:bCs/>
          <w:sz w:val="32"/>
        </w:rPr>
        <w:t>强化绩效管理，提高资金使用绩效。</w:t>
      </w:r>
    </w:p>
    <w:p>
      <w:pPr>
        <w:pStyle w:val="8"/>
        <w:spacing w:before="93"/>
        <w:rPr>
          <w:lang w:val="zh-CN"/>
        </w:rPr>
      </w:pPr>
    </w:p>
    <w:p>
      <w:pPr>
        <w:pStyle w:val="8"/>
        <w:spacing w:before="93"/>
        <w:rPr>
          <w:lang w:val="zh-CN"/>
        </w:rPr>
      </w:pPr>
    </w:p>
    <w:p>
      <w:pPr>
        <w:rPr>
          <w:lang w:val="zh-CN"/>
        </w:rPr>
      </w:pPr>
    </w:p>
    <w:p>
      <w:pPr>
        <w:pStyle w:val="8"/>
        <w:spacing w:before="93"/>
        <w:rPr>
          <w:lang w:val="zh-CN"/>
        </w:rPr>
      </w:pPr>
    </w:p>
    <w:p>
      <w:pPr>
        <w:rPr>
          <w:lang w:val="zh-CN"/>
        </w:rPr>
      </w:pPr>
    </w:p>
    <w:p>
      <w:pPr>
        <w:pStyle w:val="8"/>
        <w:spacing w:before="93"/>
        <w:rPr>
          <w:lang w:val="zh-CN"/>
        </w:rPr>
      </w:pPr>
    </w:p>
    <w:p>
      <w:pPr>
        <w:rPr>
          <w:lang w:val="zh-CN"/>
        </w:rPr>
      </w:pPr>
    </w:p>
    <w:p>
      <w:pPr>
        <w:pStyle w:val="8"/>
        <w:spacing w:before="93"/>
        <w:rPr>
          <w:lang w:val="zh-CN"/>
        </w:rPr>
      </w:pPr>
    </w:p>
    <w:p>
      <w:pPr>
        <w:rPr>
          <w:lang w:val="zh-CN"/>
        </w:rPr>
      </w:pPr>
    </w:p>
    <w:p>
      <w:pPr>
        <w:pStyle w:val="8"/>
        <w:spacing w:before="93"/>
        <w:rPr>
          <w:lang w:val="zh-CN"/>
        </w:rPr>
      </w:pPr>
    </w:p>
    <w:p>
      <w:pPr>
        <w:rPr>
          <w:lang w:val="zh-CN"/>
        </w:rPr>
      </w:pPr>
    </w:p>
    <w:p>
      <w:pPr>
        <w:pStyle w:val="8"/>
        <w:spacing w:before="93"/>
        <w:rPr>
          <w:lang w:val="zh-CN"/>
        </w:rPr>
      </w:pPr>
    </w:p>
    <w:p>
      <w:pPr>
        <w:rPr>
          <w:lang w:val="zh-CN"/>
        </w:rPr>
      </w:pPr>
    </w:p>
    <w:p>
      <w:pPr>
        <w:pStyle w:val="8"/>
        <w:spacing w:before="93"/>
        <w:rPr>
          <w:lang w:val="zh-CN"/>
        </w:rPr>
      </w:pPr>
    </w:p>
    <w:p>
      <w:pPr>
        <w:rPr>
          <w:lang w:val="zh-CN"/>
        </w:rPr>
      </w:pPr>
    </w:p>
    <w:p>
      <w:pPr>
        <w:rPr>
          <w:lang w:val="zh-CN"/>
        </w:rPr>
      </w:pPr>
    </w:p>
    <w:p>
      <w:pPr>
        <w:spacing w:line="600" w:lineRule="exact"/>
        <w:jc w:val="center"/>
        <w:rPr>
          <w:rFonts w:ascii="方正小标宋简体" w:eastAsia="方正小标宋简体" w:cs="方正小标宋简体"/>
          <w:sz w:val="40"/>
          <w:szCs w:val="40"/>
          <w:lang w:val="zh-CN"/>
        </w:rPr>
      </w:pPr>
      <w:r>
        <w:rPr>
          <w:rFonts w:hint="eastAsia" w:ascii="方正小标宋简体" w:eastAsia="方正小标宋简体" w:cs="方正小标宋简体"/>
          <w:sz w:val="40"/>
          <w:szCs w:val="40"/>
        </w:rPr>
        <w:t>2021年</w:t>
      </w:r>
      <w:r>
        <w:rPr>
          <w:rFonts w:hint="eastAsia" w:ascii="方正小标宋简体" w:eastAsia="方正小标宋简体" w:cs="方正小标宋简体"/>
          <w:sz w:val="40"/>
          <w:szCs w:val="40"/>
          <w:lang w:val="zh-CN"/>
        </w:rPr>
        <w:t>专项预算项目支出绩效自评报告</w:t>
      </w:r>
    </w:p>
    <w:p>
      <w:pPr>
        <w:tabs>
          <w:tab w:val="left" w:pos="3885"/>
        </w:tabs>
        <w:snapToGrid w:val="0"/>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（项目3：“四下乡”及宣传教育活动项目）</w:t>
      </w:r>
    </w:p>
    <w:p>
      <w:pPr>
        <w:tabs>
          <w:tab w:val="left" w:pos="3885"/>
        </w:tabs>
        <w:snapToGrid w:val="0"/>
        <w:spacing w:line="600" w:lineRule="exact"/>
        <w:ind w:firstLine="422" w:firstLineChars="200"/>
        <w:jc w:val="left"/>
        <w:rPr>
          <w:rFonts w:ascii="宋体" w:hAnsi="宋体"/>
          <w:b/>
          <w:szCs w:val="21"/>
        </w:rPr>
      </w:pPr>
    </w:p>
    <w:p>
      <w:pPr>
        <w:tabs>
          <w:tab w:val="left" w:pos="3885"/>
        </w:tabs>
        <w:snapToGrid w:val="0"/>
        <w:spacing w:line="360" w:lineRule="auto"/>
        <w:ind w:firstLine="640" w:firstLineChars="200"/>
        <w:jc w:val="left"/>
        <w:rPr>
          <w:rFonts w:ascii="黑体" w:hAnsi="宋体" w:eastAsia="黑体"/>
          <w:sz w:val="32"/>
          <w:szCs w:val="21"/>
        </w:rPr>
      </w:pPr>
      <w:r>
        <w:rPr>
          <w:rFonts w:hint="eastAsia" w:ascii="黑体" w:hAnsi="宋体" w:eastAsia="黑体"/>
          <w:sz w:val="32"/>
          <w:szCs w:val="21"/>
        </w:rPr>
        <w:t>一、基本情况</w:t>
      </w:r>
    </w:p>
    <w:p>
      <w:pPr>
        <w:adjustRightInd w:val="0"/>
        <w:snapToGrid w:val="0"/>
        <w:spacing w:line="360" w:lineRule="auto"/>
        <w:ind w:firstLine="640" w:firstLineChars="200"/>
        <w:rPr>
          <w:rFonts w:ascii="仿宋_GB2312" w:hAnsi="宋体" w:eastAsia="仿宋_GB2312"/>
          <w:sz w:val="32"/>
        </w:rPr>
      </w:pPr>
      <w:r>
        <w:rPr>
          <w:rFonts w:hint="eastAsia" w:ascii="仿宋_GB2312" w:hAnsi="宋体" w:eastAsia="仿宋_GB2312"/>
          <w:sz w:val="32"/>
        </w:rPr>
        <w:t>1.组建</w:t>
      </w:r>
      <w:r>
        <w:rPr>
          <w:rFonts w:hint="eastAsia" w:ascii="仿宋_GB2312" w:hAnsi="宋体" w:eastAsia="仿宋_GB2312"/>
          <w:sz w:val="32"/>
          <w:lang w:val="zh-CN"/>
        </w:rPr>
        <w:t>“</w:t>
      </w:r>
      <w:r>
        <w:rPr>
          <w:rFonts w:hint="eastAsia" w:ascii="仿宋_GB2312" w:hAnsi="宋体" w:eastAsia="仿宋_GB2312"/>
          <w:sz w:val="32"/>
        </w:rPr>
        <w:t>争当先进 做时代相逢</w:t>
      </w:r>
      <w:r>
        <w:rPr>
          <w:rFonts w:hint="eastAsia" w:ascii="仿宋_GB2312" w:hAnsi="宋体" w:eastAsia="仿宋_GB2312"/>
          <w:sz w:val="32"/>
          <w:lang w:val="zh-CN"/>
        </w:rPr>
        <w:t>”</w:t>
      </w:r>
      <w:r>
        <w:rPr>
          <w:rFonts w:hint="eastAsia" w:ascii="仿宋_GB2312" w:hAnsi="宋体" w:eastAsia="仿宋_GB2312"/>
          <w:sz w:val="32"/>
        </w:rPr>
        <w:t>巡回报告团，在全州开展巡回报告。先进典型巡回报告是组织身边人将身边事，宣传效果非常好。</w:t>
      </w:r>
    </w:p>
    <w:p>
      <w:pPr>
        <w:adjustRightInd w:val="0"/>
        <w:snapToGrid w:val="0"/>
        <w:spacing w:line="360" w:lineRule="auto"/>
        <w:ind w:firstLine="640" w:firstLineChars="200"/>
        <w:rPr>
          <w:rFonts w:ascii="仿宋_GB2312" w:hAnsi="宋体" w:eastAsia="仿宋_GB2312"/>
          <w:sz w:val="32"/>
          <w:lang w:val="zh-CN"/>
        </w:rPr>
      </w:pPr>
      <w:r>
        <w:rPr>
          <w:rFonts w:hint="eastAsia" w:ascii="仿宋_GB2312" w:hAnsi="宋体" w:eastAsia="仿宋_GB2312"/>
          <w:sz w:val="32"/>
        </w:rPr>
        <w:t>2.</w:t>
      </w:r>
      <w:r>
        <w:rPr>
          <w:rFonts w:hint="eastAsia" w:ascii="仿宋_GB2312" w:hAnsi="宋体" w:eastAsia="仿宋_GB2312"/>
          <w:sz w:val="32"/>
          <w:lang w:val="zh-CN"/>
        </w:rPr>
        <w:t>赴红原县龙日镇、色地镇和汶川县威州镇、漩口镇开展</w:t>
      </w:r>
      <w:r>
        <w:rPr>
          <w:rFonts w:hint="eastAsia" w:ascii="仿宋_GB2312" w:hAnsi="宋体" w:eastAsia="仿宋_GB2312"/>
          <w:sz w:val="32"/>
        </w:rPr>
        <w:t>“</w:t>
      </w:r>
      <w:r>
        <w:rPr>
          <w:rFonts w:hint="eastAsia" w:ascii="仿宋_GB2312" w:hAnsi="宋体" w:eastAsia="仿宋_GB2312"/>
          <w:sz w:val="32"/>
          <w:lang w:val="zh-CN"/>
        </w:rPr>
        <w:t>四下乡”即法律政策宣讲活动。</w:t>
      </w:r>
    </w:p>
    <w:p>
      <w:pPr>
        <w:tabs>
          <w:tab w:val="left" w:pos="3885"/>
        </w:tabs>
        <w:snapToGrid w:val="0"/>
        <w:spacing w:line="360" w:lineRule="auto"/>
        <w:ind w:firstLine="640" w:firstLineChars="200"/>
        <w:jc w:val="left"/>
        <w:rPr>
          <w:rFonts w:ascii="黑体" w:hAnsi="宋体" w:eastAsia="黑体"/>
          <w:sz w:val="32"/>
          <w:szCs w:val="21"/>
        </w:rPr>
      </w:pPr>
      <w:r>
        <w:rPr>
          <w:rFonts w:hint="eastAsia" w:ascii="黑体" w:hAnsi="宋体" w:eastAsia="黑体"/>
          <w:sz w:val="32"/>
          <w:szCs w:val="21"/>
        </w:rPr>
        <w:t>二、项目实施及管理情况</w:t>
      </w:r>
    </w:p>
    <w:p>
      <w:pPr>
        <w:snapToGrid w:val="0"/>
        <w:spacing w:line="360" w:lineRule="auto"/>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ab/>
      </w:r>
      <w:r>
        <w:rPr>
          <w:rFonts w:hint="eastAsia" w:ascii="楷体_GB2312" w:hAnsi="宋体" w:eastAsia="楷体_GB2312"/>
          <w:b/>
          <w:sz w:val="32"/>
          <w:szCs w:val="21"/>
          <w:lang w:val="zh-CN"/>
        </w:rPr>
        <w:t>（一）资金计划、到位及使用情况。</w:t>
      </w:r>
    </w:p>
    <w:p>
      <w:pPr>
        <w:adjustRightInd w:val="0"/>
        <w:snapToGrid w:val="0"/>
        <w:spacing w:line="360" w:lineRule="auto"/>
        <w:ind w:firstLine="640" w:firstLineChars="200"/>
        <w:rPr>
          <w:rFonts w:ascii="仿宋_GB2312" w:hAnsi="宋体" w:eastAsia="仿宋_GB2312"/>
          <w:sz w:val="32"/>
          <w:lang w:val="zh-CN"/>
        </w:rPr>
      </w:pPr>
      <w:r>
        <w:rPr>
          <w:rFonts w:hint="eastAsia" w:ascii="仿宋_GB2312" w:hAnsi="宋体" w:eastAsia="仿宋_GB2312"/>
          <w:sz w:val="32"/>
          <w:lang w:val="zh-CN"/>
        </w:rPr>
        <w:t>年初预算</w:t>
      </w:r>
      <w:r>
        <w:rPr>
          <w:rFonts w:hint="eastAsia" w:ascii="仿宋_GB2312" w:hAnsi="宋体" w:eastAsia="仿宋_GB2312"/>
          <w:sz w:val="32"/>
        </w:rPr>
        <w:t>10万元，已使用9.95万元，使用率99.5%。用于资金用于巡回报告团人员的培训、租车费、路途用餐、无工作单位先进典型的误工补贴、住宿费等以及</w:t>
      </w:r>
      <w:r>
        <w:rPr>
          <w:rFonts w:hint="eastAsia" w:ascii="仿宋_GB2312" w:hAnsi="宋体" w:eastAsia="仿宋_GB2312"/>
          <w:sz w:val="32"/>
          <w:lang w:val="zh-CN"/>
        </w:rPr>
        <w:t>“四下乡”活动。</w:t>
      </w:r>
    </w:p>
    <w:p>
      <w:pPr>
        <w:snapToGrid w:val="0"/>
        <w:spacing w:line="360" w:lineRule="auto"/>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（二）项目财务管理情况。</w:t>
      </w:r>
    </w:p>
    <w:p>
      <w:pPr>
        <w:adjustRightInd w:val="0"/>
        <w:snapToGrid w:val="0"/>
        <w:spacing w:line="360" w:lineRule="auto"/>
        <w:ind w:firstLine="640" w:firstLineChars="200"/>
        <w:rPr>
          <w:rFonts w:ascii="仿宋_GB2312" w:hAnsi="宋体" w:eastAsia="仿宋_GB2312"/>
          <w:sz w:val="32"/>
          <w:lang w:val="zh-CN"/>
        </w:rPr>
      </w:pPr>
      <w:r>
        <w:rPr>
          <w:rFonts w:hint="eastAsia" w:ascii="仿宋_GB2312" w:hAnsi="宋体" w:eastAsia="仿宋_GB2312"/>
          <w:sz w:val="32"/>
          <w:lang w:val="zh-CN"/>
        </w:rPr>
        <w:t>按照项目资金管理办法对专项资金进行管理。严格执行财务管理制度，按程序层层审批后予以支付。</w:t>
      </w:r>
    </w:p>
    <w:p>
      <w:pPr>
        <w:snapToGrid w:val="0"/>
        <w:spacing w:line="360" w:lineRule="auto"/>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（三）项目组织实施情况。</w:t>
      </w:r>
    </w:p>
    <w:p>
      <w:pPr>
        <w:adjustRightInd w:val="0"/>
        <w:snapToGrid w:val="0"/>
        <w:spacing w:line="360" w:lineRule="auto"/>
        <w:ind w:firstLine="640" w:firstLineChars="200"/>
        <w:rPr>
          <w:rFonts w:ascii="仿宋_GB2312" w:hAnsi="宋体" w:eastAsia="仿宋_GB2312"/>
          <w:sz w:val="32"/>
          <w:lang w:val="zh-CN"/>
        </w:rPr>
      </w:pPr>
      <w:r>
        <w:rPr>
          <w:rFonts w:hint="eastAsia" w:ascii="仿宋_GB2312" w:hAnsi="宋体" w:eastAsia="仿宋_GB2312"/>
          <w:sz w:val="32"/>
          <w:lang w:val="zh-CN"/>
        </w:rPr>
        <w:t>在项目实施前，项目内容、项目资金预算通过部务会审议后实施。按照“四下乡”活动内容，在财务人员、部领导严格监管下管理和支付资金。</w:t>
      </w:r>
    </w:p>
    <w:p>
      <w:pPr>
        <w:tabs>
          <w:tab w:val="left" w:pos="3885"/>
        </w:tabs>
        <w:snapToGrid w:val="0"/>
        <w:spacing w:line="560" w:lineRule="exact"/>
        <w:ind w:firstLine="640" w:firstLineChars="200"/>
        <w:jc w:val="left"/>
        <w:rPr>
          <w:rFonts w:ascii="黑体" w:hAnsi="宋体" w:eastAsia="黑体"/>
          <w:sz w:val="32"/>
          <w:szCs w:val="21"/>
        </w:rPr>
      </w:pPr>
      <w:r>
        <w:rPr>
          <w:rFonts w:hint="eastAsia" w:ascii="黑体" w:hAnsi="宋体" w:eastAsia="黑体"/>
          <w:sz w:val="32"/>
          <w:szCs w:val="21"/>
        </w:rPr>
        <w:t>三、综合评价结论（附评分表）</w:t>
      </w:r>
    </w:p>
    <w:p>
      <w:pPr>
        <w:adjustRightInd w:val="0"/>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1.</w:t>
      </w:r>
      <w:r>
        <w:rPr>
          <w:rFonts w:hint="eastAsia" w:ascii="仿宋_GB2312" w:hAnsi="宋体" w:eastAsia="仿宋_GB2312"/>
          <w:sz w:val="32"/>
          <w:lang w:val="zh-CN"/>
        </w:rPr>
        <w:t>“</w:t>
      </w:r>
      <w:r>
        <w:rPr>
          <w:rFonts w:hint="eastAsia" w:ascii="仿宋_GB2312" w:hAnsi="宋体" w:eastAsia="仿宋_GB2312"/>
          <w:sz w:val="32"/>
        </w:rPr>
        <w:t>争当先进 做时代相逢</w:t>
      </w:r>
      <w:r>
        <w:rPr>
          <w:rFonts w:hint="eastAsia" w:ascii="仿宋_GB2312" w:hAnsi="宋体" w:eastAsia="仿宋_GB2312"/>
          <w:sz w:val="32"/>
          <w:lang w:val="zh-CN"/>
        </w:rPr>
        <w:t>”</w:t>
      </w:r>
      <w:r>
        <w:rPr>
          <w:rFonts w:hint="eastAsia" w:ascii="仿宋_GB2312" w:hAnsi="宋体" w:eastAsia="仿宋_GB2312"/>
          <w:sz w:val="32"/>
        </w:rPr>
        <w:t>巡回报告团赴13县（市）作报告，受到干部职工群众的一致好评。</w:t>
      </w:r>
    </w:p>
    <w:p>
      <w:pPr>
        <w:snapToGrid w:val="0"/>
        <w:spacing w:line="560" w:lineRule="exact"/>
        <w:ind w:firstLine="640" w:firstLineChars="200"/>
        <w:rPr>
          <w:rFonts w:ascii="仿宋_GB2312" w:hAnsi="宋体" w:eastAsia="仿宋_GB2312"/>
          <w:sz w:val="32"/>
          <w:lang w:val="zh-CN"/>
        </w:rPr>
      </w:pPr>
      <w:r>
        <w:rPr>
          <w:rFonts w:hint="eastAsia" w:ascii="仿宋_GB2312" w:hAnsi="宋体" w:eastAsia="仿宋_GB2312"/>
          <w:sz w:val="32"/>
        </w:rPr>
        <w:t>2.开展“四</w:t>
      </w:r>
      <w:r>
        <w:rPr>
          <w:rFonts w:hint="eastAsia" w:ascii="仿宋_GB2312" w:hAnsi="宋体" w:eastAsia="仿宋_GB2312"/>
          <w:sz w:val="32"/>
          <w:lang w:val="zh-CN"/>
        </w:rPr>
        <w:t>下乡”活动暨法律政策宣讲活动，产生积极深远的社会效益，让群众在家门口感受党的关心和温暖，提升农牧民素养、增进知识，共享文化科技卫生发展成果，了解党的方针政策。</w:t>
      </w:r>
    </w:p>
    <w:p>
      <w:pPr>
        <w:adjustRightInd w:val="0"/>
        <w:snapToGrid w:val="0"/>
        <w:spacing w:line="560" w:lineRule="exact"/>
        <w:ind w:firstLine="640" w:firstLineChars="200"/>
        <w:rPr>
          <w:rFonts w:ascii="仿宋_GB2312" w:hAnsi="宋体" w:eastAsia="仿宋_GB2312"/>
          <w:sz w:val="32"/>
        </w:rPr>
      </w:pPr>
      <w:r>
        <w:rPr>
          <w:rFonts w:hint="eastAsia" w:ascii="仿宋_GB2312" w:hAnsi="宋体" w:eastAsia="仿宋_GB2312"/>
          <w:sz w:val="32"/>
          <w:lang w:val="zh-CN"/>
        </w:rPr>
        <w:t>综合评价得分</w:t>
      </w:r>
      <w:r>
        <w:rPr>
          <w:rFonts w:hint="eastAsia" w:ascii="仿宋_GB2312" w:hAnsi="宋体" w:eastAsia="仿宋_GB2312"/>
          <w:sz w:val="32"/>
        </w:rPr>
        <w:t>90分。</w:t>
      </w:r>
    </w:p>
    <w:p>
      <w:pPr>
        <w:tabs>
          <w:tab w:val="left" w:pos="3885"/>
        </w:tabs>
        <w:snapToGrid w:val="0"/>
        <w:spacing w:line="560" w:lineRule="exact"/>
        <w:ind w:firstLine="640" w:firstLineChars="200"/>
        <w:jc w:val="left"/>
        <w:rPr>
          <w:rFonts w:ascii="黑体" w:hAnsi="宋体" w:eastAsia="黑体"/>
          <w:sz w:val="32"/>
          <w:szCs w:val="21"/>
        </w:rPr>
      </w:pPr>
      <w:r>
        <w:rPr>
          <w:rFonts w:hint="eastAsia" w:ascii="黑体" w:hAnsi="宋体" w:eastAsia="黑体"/>
          <w:sz w:val="32"/>
          <w:szCs w:val="21"/>
        </w:rPr>
        <w:t>四、绩效评价分析</w:t>
      </w:r>
    </w:p>
    <w:p>
      <w:pPr>
        <w:snapToGrid w:val="0"/>
        <w:spacing w:line="560" w:lineRule="exact"/>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（一）项目决策情况</w:t>
      </w:r>
    </w:p>
    <w:p>
      <w:pPr>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项目实施前，向部务会成员报告活动方案和资金预算安排，部务会研究审议通过后进行实施。</w:t>
      </w:r>
    </w:p>
    <w:p>
      <w:pPr>
        <w:snapToGrid w:val="0"/>
        <w:spacing w:line="560" w:lineRule="exact"/>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（二）项目管理情况</w:t>
      </w:r>
    </w:p>
    <w:p>
      <w:pPr>
        <w:snapToGrid w:val="0"/>
        <w:spacing w:line="560" w:lineRule="exact"/>
        <w:rPr>
          <w:rFonts w:ascii="仿宋_GB2312" w:hAnsi="宋体" w:eastAsia="仿宋_GB2312"/>
          <w:sz w:val="32"/>
        </w:rPr>
      </w:pPr>
      <w:r>
        <w:rPr>
          <w:rFonts w:hint="eastAsia" w:ascii="楷体_GB2312" w:hAnsi="宋体" w:eastAsia="楷体_GB2312"/>
          <w:b/>
          <w:szCs w:val="21"/>
        </w:rPr>
        <w:t xml:space="preserve">    </w:t>
      </w:r>
      <w:r>
        <w:rPr>
          <w:rFonts w:hint="eastAsia" w:ascii="仿宋_GB2312" w:hAnsi="宋体" w:eastAsia="仿宋_GB2312"/>
          <w:sz w:val="32"/>
        </w:rPr>
        <w:t>按照资金管理办法，严格资金管理和使用。</w:t>
      </w:r>
    </w:p>
    <w:p>
      <w:pPr>
        <w:snapToGrid w:val="0"/>
        <w:spacing w:line="560" w:lineRule="exact"/>
        <w:ind w:firstLine="643" w:firstLineChars="200"/>
        <w:rPr>
          <w:rFonts w:ascii="楷体_GB2312" w:hAnsi="宋体" w:eastAsia="楷体_GB2312"/>
          <w:b/>
          <w:sz w:val="32"/>
          <w:szCs w:val="21"/>
          <w:lang w:val="zh-CN"/>
        </w:rPr>
      </w:pPr>
      <w:r>
        <w:rPr>
          <w:rFonts w:hint="eastAsia" w:ascii="楷体_GB2312" w:hAnsi="宋体" w:eastAsia="楷体_GB2312"/>
          <w:b/>
          <w:sz w:val="32"/>
          <w:szCs w:val="21"/>
          <w:lang w:val="zh-CN"/>
        </w:rPr>
        <w:t>（三）项目产出情况</w:t>
      </w:r>
    </w:p>
    <w:p>
      <w:pPr>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资金用于开展巡回报告工作，保障了活动的顺利推进。</w:t>
      </w:r>
    </w:p>
    <w:p>
      <w:pPr>
        <w:snapToGrid w:val="0"/>
        <w:spacing w:line="560" w:lineRule="exact"/>
        <w:ind w:firstLine="643" w:firstLineChars="200"/>
        <w:rPr>
          <w:rFonts w:ascii="楷体_GB2312" w:hAnsi="宋体" w:eastAsia="楷体_GB2312"/>
          <w:b/>
          <w:sz w:val="32"/>
          <w:szCs w:val="21"/>
        </w:rPr>
      </w:pPr>
      <w:r>
        <w:rPr>
          <w:rFonts w:hint="eastAsia" w:ascii="楷体_GB2312" w:hAnsi="宋体" w:eastAsia="楷体_GB2312"/>
          <w:b/>
          <w:sz w:val="32"/>
          <w:szCs w:val="21"/>
        </w:rPr>
        <w:t>（四）项目效益情况。</w:t>
      </w:r>
    </w:p>
    <w:p>
      <w:pPr>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项目不产生经济效益，产生了良好的社会效益。</w:t>
      </w:r>
    </w:p>
    <w:p>
      <w:pPr>
        <w:tabs>
          <w:tab w:val="left" w:pos="3885"/>
        </w:tabs>
        <w:snapToGrid w:val="0"/>
        <w:spacing w:line="560" w:lineRule="exact"/>
        <w:ind w:firstLine="640" w:firstLineChars="200"/>
        <w:jc w:val="left"/>
        <w:rPr>
          <w:rFonts w:ascii="黑体" w:hAnsi="宋体" w:eastAsia="黑体"/>
          <w:sz w:val="32"/>
          <w:szCs w:val="21"/>
        </w:rPr>
      </w:pPr>
      <w:r>
        <w:rPr>
          <w:rFonts w:hint="eastAsia" w:ascii="黑体" w:hAnsi="宋体" w:eastAsia="黑体"/>
          <w:sz w:val="32"/>
          <w:szCs w:val="21"/>
        </w:rPr>
        <w:t>五、存在主要问题</w:t>
      </w:r>
    </w:p>
    <w:p>
      <w:pPr>
        <w:snapToGrid w:val="0"/>
        <w:spacing w:line="560" w:lineRule="exact"/>
        <w:ind w:firstLine="640" w:firstLineChars="200"/>
        <w:rPr>
          <w:rFonts w:ascii="仿宋_GB2312" w:hAnsi="宋体" w:eastAsia="仿宋_GB2312"/>
          <w:sz w:val="32"/>
          <w:lang w:val="zh-CN"/>
        </w:rPr>
      </w:pPr>
      <w:r>
        <w:rPr>
          <w:rFonts w:hint="eastAsia" w:ascii="仿宋_GB2312" w:hAnsi="宋体" w:eastAsia="仿宋_GB2312"/>
          <w:sz w:val="32"/>
          <w:lang w:val="zh-CN"/>
        </w:rPr>
        <w:t>因受疫情影响，没有及时开展活动。资金支出缓慢。</w:t>
      </w:r>
    </w:p>
    <w:p>
      <w:pPr>
        <w:tabs>
          <w:tab w:val="left" w:pos="3885"/>
        </w:tabs>
        <w:snapToGrid w:val="0"/>
        <w:spacing w:line="560" w:lineRule="exact"/>
        <w:ind w:firstLine="640" w:firstLineChars="200"/>
        <w:jc w:val="left"/>
        <w:rPr>
          <w:rFonts w:ascii="黑体" w:hAnsi="宋体" w:eastAsia="黑体"/>
          <w:sz w:val="32"/>
          <w:szCs w:val="21"/>
        </w:rPr>
      </w:pPr>
      <w:r>
        <w:rPr>
          <w:rFonts w:hint="eastAsia" w:ascii="黑体" w:hAnsi="宋体" w:eastAsia="黑体"/>
          <w:sz w:val="32"/>
          <w:szCs w:val="21"/>
        </w:rPr>
        <w:t>六、相关措施建议</w:t>
      </w:r>
    </w:p>
    <w:p>
      <w:pPr>
        <w:spacing w:line="560" w:lineRule="exact"/>
        <w:rPr>
          <w:rFonts w:ascii="仿宋_GB2312" w:hAnsi="宋体" w:eastAsia="仿宋_GB2312"/>
          <w:sz w:val="32"/>
        </w:rPr>
      </w:pPr>
      <w:r>
        <w:rPr>
          <w:rFonts w:hint="eastAsia"/>
        </w:rPr>
        <w:t xml:space="preserve">   </w:t>
      </w:r>
      <w:r>
        <w:rPr>
          <w:rFonts w:hint="eastAsia" w:ascii="仿宋_GB2312" w:hAnsi="宋体" w:eastAsia="仿宋_GB2312"/>
          <w:sz w:val="32"/>
        </w:rPr>
        <w:t xml:space="preserve">   提高资金的支付速度，确保资金使用有力有序。</w:t>
      </w:r>
    </w:p>
    <w:p>
      <w:pPr>
        <w:snapToGrid w:val="0"/>
        <w:spacing w:line="360" w:lineRule="auto"/>
        <w:ind w:left="420" w:leftChars="200"/>
        <w:rPr>
          <w:rFonts w:ascii="仿宋_GB2312" w:hAnsi="Calibri" w:eastAsia="仿宋_GB2312"/>
          <w:bCs/>
          <w:sz w:val="32"/>
          <w:szCs w:val="32"/>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spacing w:line="600" w:lineRule="exact"/>
        <w:jc w:val="center"/>
        <w:rPr>
          <w:rFonts w:ascii="方正小标宋简体" w:eastAsia="方正小标宋简体" w:cs="方正小标宋简体"/>
          <w:sz w:val="40"/>
          <w:szCs w:val="40"/>
          <w:lang w:val="zh-CN"/>
        </w:rPr>
      </w:pPr>
      <w:r>
        <w:rPr>
          <w:rFonts w:hint="eastAsia" w:ascii="方正小标宋简体" w:eastAsia="方正小标宋简体" w:cs="方正小标宋简体"/>
          <w:sz w:val="40"/>
          <w:szCs w:val="40"/>
        </w:rPr>
        <w:t>2021年</w:t>
      </w:r>
      <w:r>
        <w:rPr>
          <w:rFonts w:hint="eastAsia" w:ascii="方正小标宋简体" w:eastAsia="方正小标宋简体" w:cs="方正小标宋简体"/>
          <w:sz w:val="40"/>
          <w:szCs w:val="40"/>
          <w:lang w:val="zh-CN"/>
        </w:rPr>
        <w:t>专项预算项目支出绩效自评报告</w:t>
      </w:r>
    </w:p>
    <w:p>
      <w:pPr>
        <w:spacing w:line="360" w:lineRule="auto"/>
        <w:jc w:val="center"/>
        <w:rPr>
          <w:rFonts w:ascii="方正小标宋简体" w:hAnsi="方正小标宋简体" w:eastAsia="方正小标宋简体" w:cs="方正小标宋简体"/>
          <w:sz w:val="32"/>
        </w:rPr>
      </w:pPr>
      <w:r>
        <w:rPr>
          <w:rFonts w:hint="eastAsia" w:ascii="仿宋_GB2312" w:hAnsi="仿宋_GB2312" w:eastAsia="仿宋_GB2312" w:cs="仿宋_GB2312"/>
          <w:b/>
          <w:bCs/>
          <w:sz w:val="32"/>
          <w:szCs w:val="32"/>
        </w:rPr>
        <w:t>（项目4：公务用车购置）</w:t>
      </w:r>
    </w:p>
    <w:p>
      <w:pPr>
        <w:tabs>
          <w:tab w:val="left" w:pos="3885"/>
        </w:tabs>
        <w:snapToGrid w:val="0"/>
        <w:spacing w:line="360" w:lineRule="auto"/>
        <w:ind w:firstLine="640" w:firstLineChars="200"/>
        <w:jc w:val="left"/>
        <w:rPr>
          <w:rFonts w:ascii="黑体" w:hAnsi="宋体" w:eastAsia="黑体"/>
          <w:sz w:val="32"/>
          <w:szCs w:val="21"/>
        </w:rPr>
      </w:pPr>
    </w:p>
    <w:p>
      <w:pPr>
        <w:tabs>
          <w:tab w:val="left" w:pos="3885"/>
        </w:tabs>
        <w:snapToGrid w:val="0"/>
        <w:spacing w:line="360" w:lineRule="auto"/>
        <w:ind w:firstLine="640" w:firstLineChars="200"/>
        <w:jc w:val="left"/>
        <w:rPr>
          <w:rFonts w:ascii="黑体" w:hAnsi="宋体" w:eastAsia="黑体"/>
          <w:sz w:val="32"/>
          <w:szCs w:val="21"/>
        </w:rPr>
      </w:pPr>
      <w:r>
        <w:rPr>
          <w:rFonts w:hint="eastAsia" w:ascii="黑体" w:hAnsi="宋体" w:eastAsia="黑体"/>
          <w:sz w:val="32"/>
          <w:szCs w:val="21"/>
        </w:rPr>
        <w:t>一、基本情况</w:t>
      </w:r>
    </w:p>
    <w:p>
      <w:pPr>
        <w:snapToGrid w:val="0"/>
        <w:spacing w:line="360" w:lineRule="auto"/>
        <w:ind w:firstLine="640" w:firstLineChars="200"/>
        <w:rPr>
          <w:rFonts w:ascii="仿宋_GB2312" w:hAnsi="宋体" w:eastAsia="仿宋_GB2312"/>
          <w:sz w:val="32"/>
          <w:szCs w:val="32"/>
          <w:lang w:val="zh-CN"/>
        </w:rPr>
      </w:pPr>
      <w:r>
        <w:rPr>
          <w:rFonts w:hint="eastAsia" w:ascii="仿宋_GB2312" w:hAnsi="仿宋" w:eastAsia="仿宋_GB2312"/>
          <w:sz w:val="32"/>
        </w:rPr>
        <w:t>为保障开展舆论引导、对外宣传等各项工作顺利推进，经阿坝州公务用车制度改革和管理领导小组办公室批准购置</w:t>
      </w:r>
      <w:r>
        <w:rPr>
          <w:rFonts w:ascii="仿宋_GB2312" w:hAnsi="仿宋" w:eastAsia="仿宋_GB2312"/>
          <w:sz w:val="32"/>
        </w:rPr>
        <w:t>1</w:t>
      </w:r>
      <w:r>
        <w:rPr>
          <w:rFonts w:hint="eastAsia" w:ascii="仿宋_GB2312" w:hAnsi="仿宋" w:eastAsia="仿宋_GB2312"/>
          <w:sz w:val="32"/>
        </w:rPr>
        <w:t>辆3.5升以下、价格60万元以内的国产越野型公务用车。车辆符合国家要求的质量标准，满意度达到绩效指标标准。</w:t>
      </w:r>
    </w:p>
    <w:p>
      <w:pPr>
        <w:snapToGrid w:val="0"/>
        <w:spacing w:line="360" w:lineRule="auto"/>
        <w:ind w:firstLine="640" w:firstLineChars="200"/>
        <w:rPr>
          <w:rFonts w:ascii="宋体"/>
          <w:sz w:val="32"/>
          <w:szCs w:val="21"/>
        </w:rPr>
      </w:pPr>
      <w:r>
        <w:rPr>
          <w:rFonts w:hint="eastAsia" w:ascii="黑体" w:hAnsi="黑体" w:eastAsia="黑体" w:cs="黑体"/>
          <w:sz w:val="32"/>
          <w:szCs w:val="21"/>
        </w:rPr>
        <w:t>二、评价工作开展情况</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rPr>
        <w:t>经费用于项目本身，经费使用坚持效率优先，兼顾节约的原则，经费报销凭据真实可。</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三、综合评价结论（附评分表）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93"/>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441" w:type="dxa"/>
          </w:tcPr>
          <w:p>
            <w:pPr>
              <w:snapToGrid w:val="0"/>
              <w:spacing w:line="360" w:lineRule="auto"/>
              <w:rPr>
                <w:rFonts w:ascii="仿宋_GB2312" w:hAnsi="宋体" w:eastAsia="仿宋_GB2312"/>
                <w:sz w:val="32"/>
                <w:szCs w:val="32"/>
              </w:rPr>
            </w:pPr>
          </w:p>
          <w:p>
            <w:pPr>
              <w:snapToGrid w:val="0"/>
              <w:spacing w:line="360" w:lineRule="auto"/>
              <w:rPr>
                <w:rFonts w:ascii="仿宋_GB2312" w:hAnsi="宋体" w:eastAsia="仿宋_GB2312"/>
                <w:sz w:val="32"/>
                <w:szCs w:val="32"/>
              </w:rPr>
            </w:pPr>
          </w:p>
        </w:tc>
        <w:tc>
          <w:tcPr>
            <w:tcW w:w="993"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支出相符性</w:t>
            </w:r>
          </w:p>
        </w:tc>
        <w:tc>
          <w:tcPr>
            <w:tcW w:w="1217"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支出真实性</w:t>
            </w:r>
          </w:p>
        </w:tc>
        <w:tc>
          <w:tcPr>
            <w:tcW w:w="1217"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支出核算资料完整性</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目标数完成比例</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对象满意度</w:t>
            </w:r>
          </w:p>
        </w:tc>
        <w:tc>
          <w:tcPr>
            <w:tcW w:w="1218" w:type="dxa"/>
          </w:tcPr>
          <w:p>
            <w:pPr>
              <w:snapToGrid w:val="0"/>
              <w:spacing w:line="360" w:lineRule="auto"/>
              <w:rPr>
                <w:rFonts w:ascii="仿宋_GB2312" w:hAnsi="宋体" w:eastAsia="仿宋_GB2312"/>
                <w:sz w:val="28"/>
                <w:szCs w:val="28"/>
              </w:rPr>
            </w:pPr>
            <w:r>
              <w:rPr>
                <w:rFonts w:hint="eastAsia" w:ascii="仿宋_GB2312" w:hAnsi="宋体" w:eastAsia="仿宋_GB2312"/>
                <w:sz w:val="28"/>
                <w:szCs w:val="28"/>
              </w:rPr>
              <w:t>支出预算占比</w:t>
            </w:r>
            <w:r>
              <w:rPr>
                <w:rFonts w:ascii="仿宋_GB2312" w:hAnsi="宋体" w:eastAsia="仿宋_GB2312"/>
                <w:sz w:val="28"/>
                <w:szCs w:val="28"/>
              </w:rPr>
              <w:t>90%</w:t>
            </w:r>
            <w:r>
              <w:rPr>
                <w:rFonts w:hint="eastAsia" w:ascii="仿宋_GB2312" w:hAnsi="宋体" w:eastAsia="仿宋_GB2312"/>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tcPr>
          <w:p>
            <w:pPr>
              <w:snapToGrid w:val="0"/>
              <w:spacing w:line="360" w:lineRule="auto"/>
              <w:rPr>
                <w:rFonts w:ascii="仿宋_GB2312" w:hAnsi="宋体" w:eastAsia="仿宋_GB2312"/>
                <w:sz w:val="30"/>
                <w:szCs w:val="30"/>
              </w:rPr>
            </w:pPr>
            <w:r>
              <w:rPr>
                <w:rFonts w:hint="eastAsia" w:ascii="仿宋_GB2312" w:hAnsi="宋体" w:eastAsia="仿宋_GB2312"/>
                <w:sz w:val="30"/>
                <w:szCs w:val="30"/>
              </w:rPr>
              <w:t>评分</w:t>
            </w:r>
          </w:p>
        </w:tc>
        <w:tc>
          <w:tcPr>
            <w:tcW w:w="993"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7"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7"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41" w:type="dxa"/>
          </w:tcPr>
          <w:p>
            <w:pPr>
              <w:snapToGrid w:val="0"/>
              <w:spacing w:line="360" w:lineRule="auto"/>
              <w:rPr>
                <w:rFonts w:ascii="仿宋_GB2312" w:hAnsi="宋体" w:eastAsia="仿宋_GB2312"/>
                <w:sz w:val="30"/>
                <w:szCs w:val="30"/>
              </w:rPr>
            </w:pPr>
            <w:r>
              <w:rPr>
                <w:rFonts w:hint="eastAsia" w:ascii="仿宋_GB2312" w:hAnsi="宋体" w:eastAsia="仿宋_GB2312"/>
                <w:sz w:val="30"/>
                <w:szCs w:val="30"/>
              </w:rPr>
              <w:t>自评得分</w:t>
            </w:r>
          </w:p>
        </w:tc>
        <w:tc>
          <w:tcPr>
            <w:tcW w:w="993"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7"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7"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20</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4" w:type="dxa"/>
            <w:gridSpan w:val="6"/>
          </w:tcPr>
          <w:p>
            <w:pPr>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得</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分</w:t>
            </w:r>
          </w:p>
        </w:tc>
        <w:tc>
          <w:tcPr>
            <w:tcW w:w="1218" w:type="dxa"/>
          </w:tcPr>
          <w:p>
            <w:pPr>
              <w:snapToGrid w:val="0"/>
              <w:spacing w:line="360" w:lineRule="auto"/>
              <w:rPr>
                <w:rFonts w:ascii="仿宋_GB2312" w:hAnsi="宋体" w:eastAsia="仿宋_GB2312"/>
                <w:sz w:val="30"/>
                <w:szCs w:val="30"/>
              </w:rPr>
            </w:pPr>
            <w:r>
              <w:rPr>
                <w:rFonts w:ascii="仿宋_GB2312" w:hAnsi="宋体" w:eastAsia="仿宋_GB2312"/>
                <w:sz w:val="30"/>
                <w:szCs w:val="30"/>
              </w:rPr>
              <w:t>100</w:t>
            </w:r>
          </w:p>
        </w:tc>
      </w:tr>
    </w:tbl>
    <w:p>
      <w:pPr>
        <w:snapToGrid w:val="0"/>
        <w:spacing w:line="360" w:lineRule="auto"/>
        <w:ind w:firstLine="640" w:firstLineChars="200"/>
        <w:rPr>
          <w:rFonts w:hint="eastAsia" w:ascii="黑体" w:hAnsi="黑体" w:eastAsia="黑体" w:cs="黑体"/>
          <w:bCs/>
          <w:sz w:val="32"/>
          <w:szCs w:val="21"/>
        </w:rPr>
      </w:pPr>
    </w:p>
    <w:p>
      <w:pPr>
        <w:snapToGrid w:val="0"/>
        <w:spacing w:line="360" w:lineRule="auto"/>
        <w:ind w:firstLine="640" w:firstLineChars="200"/>
        <w:rPr>
          <w:rFonts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360" w:lineRule="auto"/>
        <w:ind w:firstLine="643" w:firstLineChars="200"/>
        <w:rPr>
          <w:rFonts w:ascii="楷体_GB2312" w:hAnsi="宋体" w:eastAsia="仿宋_GB2312"/>
          <w:b/>
          <w:sz w:val="32"/>
          <w:szCs w:val="21"/>
        </w:rPr>
      </w:pPr>
      <w:r>
        <w:rPr>
          <w:rFonts w:hint="eastAsia" w:ascii="楷体_GB2312" w:hAnsi="宋体" w:eastAsia="楷体_GB2312"/>
          <w:b/>
          <w:sz w:val="32"/>
          <w:szCs w:val="21"/>
        </w:rPr>
        <w:t>（一）项目决策情况。</w:t>
      </w:r>
      <w:r>
        <w:rPr>
          <w:rFonts w:hint="eastAsia" w:ascii="仿宋_GB2312" w:hAnsi="宋体" w:eastAsia="仿宋_GB2312"/>
          <w:sz w:val="32"/>
          <w:lang w:val="zh-CN"/>
        </w:rPr>
        <w:t>严格执行财务管理制度，账务处理及时，会计核算规范</w:t>
      </w:r>
      <w:r>
        <w:rPr>
          <w:rFonts w:hint="eastAsia" w:ascii="仿宋_GB2312" w:hAnsi="宋体" w:eastAsia="仿宋_GB2312"/>
          <w:sz w:val="32"/>
        </w:rPr>
        <w:t>的要求执行项目经费。</w:t>
      </w:r>
    </w:p>
    <w:p>
      <w:pPr>
        <w:ind w:firstLine="643" w:firstLineChars="200"/>
        <w:rPr>
          <w:rFonts w:ascii="仿宋_GB2312" w:eastAsia="仿宋_GB2312"/>
          <w:sz w:val="32"/>
          <w:szCs w:val="32"/>
        </w:rPr>
      </w:pPr>
      <w:r>
        <w:rPr>
          <w:rFonts w:hint="eastAsia" w:ascii="楷体_GB2312" w:hAnsi="宋体" w:eastAsia="楷体_GB2312"/>
          <w:b/>
          <w:sz w:val="32"/>
          <w:szCs w:val="21"/>
        </w:rPr>
        <w:t>（二）项目管理情况。</w:t>
      </w:r>
      <w:r>
        <w:rPr>
          <w:rFonts w:hint="eastAsia" w:ascii="仿宋_GB2312" w:eastAsia="仿宋_GB2312"/>
          <w:sz w:val="32"/>
          <w:szCs w:val="32"/>
        </w:rPr>
        <w:t>项目资金达3万元以上，通过部务会研究后实施项目。</w:t>
      </w:r>
    </w:p>
    <w:p>
      <w:pPr>
        <w:adjustRightInd w:val="0"/>
        <w:snapToGrid w:val="0"/>
        <w:spacing w:line="360" w:lineRule="auto"/>
        <w:ind w:firstLine="640" w:firstLineChars="200"/>
        <w:rPr>
          <w:rFonts w:ascii="楷体_GB2312" w:hAnsi="宋体" w:eastAsia="楷体_GB2312"/>
          <w:b/>
          <w:sz w:val="32"/>
          <w:szCs w:val="21"/>
        </w:rPr>
      </w:pPr>
      <w:r>
        <w:rPr>
          <w:rFonts w:hint="eastAsia" w:ascii="仿宋_GB2312" w:hAnsi="宋体" w:eastAsia="仿宋_GB2312"/>
          <w:sz w:val="32"/>
        </w:rPr>
        <w:t>按照</w:t>
      </w:r>
      <w:r>
        <w:rPr>
          <w:rFonts w:hint="eastAsia" w:ascii="仿宋_GB2312" w:hAnsi="宋体" w:eastAsia="仿宋_GB2312"/>
          <w:sz w:val="32"/>
          <w:lang w:val="zh-CN"/>
        </w:rPr>
        <w:t>相关法律法规及项目管理制度，</w:t>
      </w:r>
      <w:r>
        <w:rPr>
          <w:rFonts w:hint="eastAsia" w:ascii="仿宋_GB2312" w:hAnsi="宋体" w:eastAsia="仿宋_GB2312"/>
          <w:sz w:val="32"/>
        </w:rPr>
        <w:t>落实</w:t>
      </w:r>
      <w:r>
        <w:rPr>
          <w:rFonts w:hint="eastAsia" w:ascii="仿宋_GB2312" w:hAnsi="宋体" w:eastAsia="仿宋_GB2312"/>
          <w:sz w:val="32"/>
          <w:lang w:val="zh-CN"/>
        </w:rPr>
        <w:t>项目</w:t>
      </w:r>
      <w:r>
        <w:rPr>
          <w:rFonts w:hint="eastAsia" w:ascii="仿宋_GB2312" w:hAnsi="宋体" w:eastAsia="仿宋_GB2312"/>
          <w:sz w:val="32"/>
        </w:rPr>
        <w:t>监管和项目资金报销凭证的审核、复核工作，按财经制度和单位内控管理依法依规支出</w:t>
      </w:r>
      <w:r>
        <w:rPr>
          <w:rFonts w:hint="eastAsia" w:ascii="仿宋_GB2312" w:hAnsi="宋体" w:eastAsia="仿宋_GB2312"/>
          <w:sz w:val="32"/>
          <w:lang w:val="zh-CN"/>
        </w:rPr>
        <w:t>。</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五、存在主要问题。</w:t>
      </w:r>
    </w:p>
    <w:p>
      <w:pPr>
        <w:adjustRightInd w:val="0"/>
        <w:snapToGrid w:val="0"/>
        <w:spacing w:line="360" w:lineRule="auto"/>
        <w:ind w:firstLine="720"/>
        <w:rPr>
          <w:rFonts w:ascii="仿宋_GB2312" w:hAnsi="宋体" w:eastAsia="仿宋_GB2312"/>
          <w:sz w:val="32"/>
          <w:szCs w:val="32"/>
        </w:rPr>
      </w:pPr>
      <w:r>
        <w:rPr>
          <w:rFonts w:hint="eastAsia" w:ascii="仿宋_GB2312" w:hAnsi="宋体" w:eastAsia="仿宋_GB2312"/>
          <w:sz w:val="32"/>
        </w:rPr>
        <w:t>无。</w:t>
      </w:r>
    </w:p>
    <w:p>
      <w:pPr>
        <w:snapToGrid w:val="0"/>
        <w:spacing w:line="360" w:lineRule="auto"/>
        <w:ind w:firstLine="640" w:firstLineChars="200"/>
        <w:rPr>
          <w:rFonts w:ascii="黑体" w:hAnsi="宋体" w:eastAsia="黑体"/>
          <w:sz w:val="32"/>
          <w:szCs w:val="21"/>
        </w:rPr>
      </w:pPr>
      <w:r>
        <w:rPr>
          <w:rFonts w:hint="eastAsia" w:ascii="黑体" w:hAnsi="宋体" w:eastAsia="黑体"/>
          <w:sz w:val="32"/>
          <w:szCs w:val="21"/>
        </w:rPr>
        <w:t>六、相关措施建议。</w:t>
      </w:r>
    </w:p>
    <w:p>
      <w:pPr>
        <w:snapToGrid w:val="0"/>
        <w:spacing w:line="360" w:lineRule="auto"/>
        <w:ind w:left="420" w:leftChars="200"/>
        <w:rPr>
          <w:rFonts w:ascii="仿宋_GB2312" w:hAnsi="Calibri" w:eastAsia="仿宋_GB2312"/>
          <w:bCs/>
          <w:sz w:val="32"/>
          <w:szCs w:val="32"/>
        </w:rPr>
      </w:pPr>
      <w:r>
        <w:rPr>
          <w:rFonts w:hint="eastAsia" w:ascii="仿宋_GB2312" w:hAnsi="Calibri" w:eastAsia="仿宋_GB2312"/>
          <w:bCs/>
          <w:sz w:val="32"/>
        </w:rPr>
        <w:t>强化绩效管理，提高资金使用绩效。</w:t>
      </w: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eastAsia="仿宋_GB2312" w:cs="宋体"/>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r>
        <w:rPr>
          <w:rFonts w:hint="eastAsia" w:ascii="仿宋_GB2312" w:eastAsia="仿宋_GB2312" w:cs="宋体"/>
          <w:kern w:val="0"/>
          <w:sz w:val="32"/>
          <w:szCs w:val="32"/>
          <w:shd w:val="clear" w:color="auto" w:fill="FFFFFF"/>
          <w:lang w:val="zh-CN"/>
        </w:rPr>
        <w:t>附表：</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998"/>
        <w:gridCol w:w="1125"/>
        <w:gridCol w:w="2010"/>
        <w:gridCol w:w="1635"/>
        <w:gridCol w:w="1831"/>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noWrap/>
            <w:vAlign w:val="center"/>
          </w:tcPr>
          <w:p>
            <w:pPr>
              <w:widowControl/>
              <w:jc w:val="center"/>
              <w:textAlignment w:val="center"/>
              <w:rPr>
                <w:rFonts w:ascii="宋体" w:cs="宋体"/>
                <w:b/>
                <w:sz w:val="32"/>
                <w:szCs w:val="32"/>
              </w:rPr>
            </w:pPr>
            <w:r>
              <w:rPr>
                <w:rFonts w:hint="eastAsia" w:ascii="黑体" w:hAnsi="黑体" w:eastAsia="黑体" w:cs="黑体"/>
                <w:color w:val="000000"/>
                <w:kern w:val="0"/>
                <w:sz w:val="32"/>
                <w:szCs w:val="32"/>
                <w:shd w:val="clear" w:color="auto" w:fill="FFFFFF"/>
              </w:rPr>
              <w:t>庆祝建党100周年活动暨党史学习教育领导小组办公室工作经费</w:t>
            </w:r>
          </w:p>
        </w:tc>
        <w:tc>
          <w:tcPr>
            <w:tcW w:w="236" w:type="dxa"/>
            <w:tcBorders>
              <w:top w:val="nil"/>
              <w:left w:val="nil"/>
              <w:bottom w:val="nil"/>
              <w:right w:val="nil"/>
            </w:tcBorders>
            <w:shd w:val="clear" w:color="auto" w:fill="auto"/>
            <w:noWrap/>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29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主管部门及代码</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201001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实施单位</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中共阿坝州委宣传部</w:t>
            </w:r>
          </w:p>
        </w:tc>
      </w:tr>
      <w:tr>
        <w:tblPrEx>
          <w:tblCellMar>
            <w:top w:w="0" w:type="dxa"/>
            <w:left w:w="108" w:type="dxa"/>
            <w:bottom w:w="0" w:type="dxa"/>
            <w:right w:w="108" w:type="dxa"/>
          </w:tblCellMar>
        </w:tblPrEx>
        <w:trPr>
          <w:gridAfter w:val="1"/>
          <w:wAfter w:w="236" w:type="dxa"/>
          <w:trHeight w:val="341" w:hRule="atLeast"/>
        </w:trPr>
        <w:tc>
          <w:tcPr>
            <w:tcW w:w="29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项目预算</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执行情况</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预算数：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120万元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执行数：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119.2万元</w:t>
            </w:r>
          </w:p>
        </w:tc>
      </w:tr>
      <w:tr>
        <w:tblPrEx>
          <w:tblCellMar>
            <w:top w:w="0" w:type="dxa"/>
            <w:left w:w="108" w:type="dxa"/>
            <w:bottom w:w="0" w:type="dxa"/>
            <w:right w:w="108" w:type="dxa"/>
          </w:tblCellMar>
        </w:tblPrEx>
        <w:trPr>
          <w:gridAfter w:val="1"/>
          <w:wAfter w:w="236" w:type="dxa"/>
          <w:trHeight w:val="555" w:hRule="atLeast"/>
        </w:trPr>
        <w:tc>
          <w:tcPr>
            <w:tcW w:w="2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其中：</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财政拨款</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120万元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其中：</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财政拨款</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119.2万元</w:t>
            </w:r>
          </w:p>
        </w:tc>
      </w:tr>
      <w:tr>
        <w:tblPrEx>
          <w:tblCellMar>
            <w:top w:w="0" w:type="dxa"/>
            <w:left w:w="108" w:type="dxa"/>
            <w:bottom w:w="0" w:type="dxa"/>
            <w:right w:w="108" w:type="dxa"/>
          </w:tblCellMar>
        </w:tblPrEx>
        <w:trPr>
          <w:gridAfter w:val="1"/>
          <w:wAfter w:w="236" w:type="dxa"/>
          <w:trHeight w:val="341" w:hRule="atLeast"/>
        </w:trPr>
        <w:tc>
          <w:tcPr>
            <w:tcW w:w="29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其他资金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其他资金</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年度总体目标</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完成情况</w:t>
            </w: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预期目标</w:t>
            </w:r>
          </w:p>
        </w:tc>
        <w:tc>
          <w:tcPr>
            <w:tcW w:w="3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目标实际完成情况</w:t>
            </w:r>
          </w:p>
        </w:tc>
      </w:tr>
      <w:tr>
        <w:tblPrEx>
          <w:tblCellMar>
            <w:top w:w="0" w:type="dxa"/>
            <w:left w:w="108" w:type="dxa"/>
            <w:bottom w:w="0" w:type="dxa"/>
            <w:right w:w="108" w:type="dxa"/>
          </w:tblCellMar>
        </w:tblPrEx>
        <w:trPr>
          <w:gridAfter w:val="1"/>
          <w:wAfter w:w="236" w:type="dxa"/>
          <w:trHeight w:val="2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紧扣“学史明理、学史增信、学史崇德、学史力行”总体要求，高质量推进党史学习教育，采取“个人自主学+集体研讨学+关键引领学+党课辅导学”方式，带动各级党组织开展专题学习，实现“关键少数”带动“绝大多数”、引领“全体人数”。制作百条百秒“我为群众办实事”微视频，推出“阿坝人免费游阿坝”等民生实事。</w:t>
            </w:r>
          </w:p>
          <w:p>
            <w:pPr>
              <w:widowControl/>
              <w:spacing w:line="320" w:lineRule="exact"/>
              <w:jc w:val="left"/>
              <w:textAlignment w:val="top"/>
              <w:rPr>
                <w:rFonts w:ascii="宋体" w:cs="宋体"/>
                <w:sz w:val="24"/>
              </w:rPr>
            </w:pPr>
          </w:p>
        </w:tc>
        <w:tc>
          <w:tcPr>
            <w:tcW w:w="3466"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隆重举行系列庆祝活动，有效营造“共庆百年华诞、共享伟大荣光、共筑复兴伟业”的浓厚氛围。成功举办阿坝州庆祝中国共产党成立100周年文艺演出、主题展览、档案史料展、演讲比赛等系列庆祝活动。</w:t>
            </w:r>
          </w:p>
          <w:p>
            <w:pPr>
              <w:widowControl/>
              <w:tabs>
                <w:tab w:val="left" w:pos="777"/>
              </w:tabs>
              <w:spacing w:line="320" w:lineRule="exact"/>
              <w:jc w:val="left"/>
              <w:textAlignment w:val="top"/>
              <w:rPr>
                <w:rFonts w:ascii="宋体" w:cs="宋体"/>
                <w:sz w:val="24"/>
              </w:rPr>
            </w:pP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年度绩效指标</w:t>
            </w:r>
          </w:p>
          <w:p>
            <w:pPr>
              <w:widowControl/>
              <w:spacing w:line="320" w:lineRule="exact"/>
              <w:jc w:val="center"/>
              <w:textAlignment w:val="center"/>
              <w:rPr>
                <w:rFonts w:ascii="仿宋_GB2312" w:eastAsia="仿宋_GB2312" w:cs="仿宋_GB2312"/>
                <w:sz w:val="28"/>
                <w:szCs w:val="28"/>
              </w:rPr>
            </w:pPr>
            <w:r>
              <w:rPr>
                <w:rFonts w:hint="eastAsia" w:ascii="宋体" w:hAnsi="宋体" w:eastAsia="宋体" w:cs="宋体"/>
                <w:color w:val="000000"/>
                <w:kern w:val="0"/>
                <w:sz w:val="20"/>
                <w:szCs w:val="20"/>
                <w:lang w:bidi="ar"/>
              </w:rPr>
              <w:t>完成情况</w:t>
            </w:r>
          </w:p>
        </w:tc>
        <w:tc>
          <w:tcPr>
            <w:tcW w:w="998"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一级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二级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三级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预期指标值</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实际完成指标值</w:t>
            </w:r>
          </w:p>
        </w:tc>
      </w:tr>
      <w:tr>
        <w:tblPrEx>
          <w:tblCellMar>
            <w:top w:w="0" w:type="dxa"/>
            <w:left w:w="108" w:type="dxa"/>
            <w:bottom w:w="0" w:type="dxa"/>
            <w:right w:w="108" w:type="dxa"/>
          </w:tblCellMar>
        </w:tblPrEx>
        <w:trPr>
          <w:gridAfter w:val="1"/>
          <w:wAfter w:w="236" w:type="dxa"/>
          <w:trHeight w:val="485"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完成</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125" w:type="dxa"/>
            <w:tcBorders>
              <w:top w:val="single" w:color="000000" w:sz="4" w:space="0"/>
              <w:left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2010" w:type="dxa"/>
            <w:tcBorders>
              <w:top w:val="single" w:color="000000" w:sz="4" w:space="0"/>
              <w:left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质量</w:t>
            </w:r>
          </w:p>
        </w:tc>
        <w:tc>
          <w:tcPr>
            <w:tcW w:w="1635" w:type="dxa"/>
            <w:tcBorders>
              <w:top w:val="single" w:color="000000" w:sz="4" w:space="0"/>
              <w:left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合格</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合格</w:t>
            </w:r>
          </w:p>
        </w:tc>
      </w:tr>
      <w:tr>
        <w:tblPrEx>
          <w:tblCellMar>
            <w:top w:w="0" w:type="dxa"/>
            <w:left w:w="108" w:type="dxa"/>
            <w:bottom w:w="0" w:type="dxa"/>
            <w:right w:w="108" w:type="dxa"/>
          </w:tblCellMar>
        </w:tblPrEx>
        <w:trPr>
          <w:gridAfter w:val="1"/>
          <w:wAfter w:w="236" w:type="dxa"/>
          <w:trHeight w:val="431"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2021年</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2021年</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已完成</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center"/>
              <w:rPr>
                <w:rFonts w:hint="eastAsia" w:ascii="宋体" w:hAnsi="Times New Roman" w:eastAsia="宋体" w:cs="宋体"/>
                <w:kern w:val="0"/>
                <w:sz w:val="24"/>
                <w:szCs w:val="24"/>
                <w:lang w:val="en-US" w:eastAsia="zh-CN" w:bidi="ar-SA"/>
              </w:rPr>
            </w:pPr>
            <w:r>
              <w:rPr>
                <w:rFonts w:hint="eastAsia" w:ascii="宋体" w:cs="宋体"/>
                <w:kern w:val="0"/>
                <w:sz w:val="24"/>
                <w:szCs w:val="24"/>
                <w:lang w:val="en-US" w:eastAsia="zh-CN" w:bidi="ar-SA"/>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center"/>
              <w:rPr>
                <w:rFonts w:hint="default" w:ascii="宋体" w:hAnsi="Times New Roman" w:eastAsia="宋体" w:cs="宋体"/>
                <w:kern w:val="0"/>
                <w:sz w:val="24"/>
                <w:szCs w:val="24"/>
                <w:lang w:val="en-US" w:eastAsia="zh-CN" w:bidi="ar-SA"/>
              </w:rPr>
            </w:pPr>
            <w:r>
              <w:rPr>
                <w:rFonts w:hint="eastAsia" w:ascii="宋体" w:cs="宋体"/>
                <w:kern w:val="0"/>
                <w:sz w:val="24"/>
                <w:lang w:val="en-US" w:eastAsia="zh-CN"/>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center"/>
              <w:rPr>
                <w:rFonts w:hint="eastAsia" w:ascii="宋体" w:hAnsi="Times New Roman" w:eastAsia="宋体" w:cs="宋体"/>
                <w:kern w:val="0"/>
                <w:sz w:val="24"/>
                <w:szCs w:val="24"/>
                <w:lang w:val="en-US" w:eastAsia="zh-CN" w:bidi="ar-SA"/>
              </w:rPr>
            </w:pPr>
            <w:r>
              <w:rPr>
                <w:rFonts w:hint="eastAsia" w:ascii="宋体" w:cs="宋体"/>
                <w:kern w:val="0"/>
                <w:sz w:val="24"/>
                <w:lang w:eastAsia="zh-CN"/>
              </w:rPr>
              <w:t>无</w:t>
            </w:r>
          </w:p>
        </w:tc>
      </w:tr>
      <w:tr>
        <w:tblPrEx>
          <w:tblCellMar>
            <w:top w:w="0" w:type="dxa"/>
            <w:left w:w="108" w:type="dxa"/>
            <w:bottom w:w="0" w:type="dxa"/>
            <w:right w:w="108" w:type="dxa"/>
          </w:tblCellMar>
        </w:tblPrEx>
        <w:trPr>
          <w:gridAfter w:val="1"/>
          <w:wAfter w:w="236" w:type="dxa"/>
          <w:trHeight w:val="745"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效益</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eastAsia="宋体" w:cs="宋体"/>
                <w:color w:val="000000"/>
                <w:kern w:val="0"/>
                <w:sz w:val="20"/>
                <w:szCs w:val="20"/>
                <w:lang w:bidi="ar"/>
              </w:rPr>
              <w:t>经济效益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无</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无</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社会效益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社会效益</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良好</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良好</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生态效益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保护环境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降低生态破坏</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达到预期目标</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可持续影响指标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可持续影响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良好</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eastAsia="zh-CN" w:bidi="ar"/>
              </w:rPr>
              <w:t>良好</w:t>
            </w:r>
          </w:p>
        </w:tc>
      </w:tr>
      <w:tr>
        <w:tblPrEx>
          <w:tblCellMar>
            <w:top w:w="0" w:type="dxa"/>
            <w:left w:w="108" w:type="dxa"/>
            <w:bottom w:w="0" w:type="dxa"/>
            <w:right w:w="108" w:type="dxa"/>
          </w:tblCellMar>
        </w:tblPrEx>
        <w:trPr>
          <w:gridAfter w:val="1"/>
          <w:wAfter w:w="236" w:type="dxa"/>
          <w:trHeight w:val="635" w:hRule="atLeast"/>
        </w:trPr>
        <w:tc>
          <w:tcPr>
            <w:tcW w:w="1976"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满意</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满意度</w:t>
            </w:r>
          </w:p>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社会满意度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良好</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良好</w:t>
            </w:r>
          </w:p>
        </w:tc>
      </w:tr>
    </w:tbl>
    <w:p>
      <w:pPr>
        <w:pStyle w:val="8"/>
        <w:spacing w:before="93"/>
        <w:rPr>
          <w:lang w:val="zh-CN"/>
        </w:rPr>
      </w:pPr>
    </w:p>
    <w:tbl>
      <w:tblPr>
        <w:tblStyle w:val="16"/>
        <w:tblpPr w:leftFromText="180" w:rightFromText="180" w:vertAnchor="text" w:horzAnchor="page" w:tblpX="1450" w:tblpY="492"/>
        <w:tblOverlap w:val="never"/>
        <w:tblW w:w="9811" w:type="dxa"/>
        <w:tblInd w:w="0" w:type="dxa"/>
        <w:tblLayout w:type="fixed"/>
        <w:tblCellMar>
          <w:top w:w="0" w:type="dxa"/>
          <w:left w:w="108" w:type="dxa"/>
          <w:bottom w:w="0" w:type="dxa"/>
          <w:right w:w="108" w:type="dxa"/>
        </w:tblCellMar>
      </w:tblPr>
      <w:tblGrid>
        <w:gridCol w:w="1976"/>
        <w:gridCol w:w="1142"/>
        <w:gridCol w:w="1262"/>
        <w:gridCol w:w="900"/>
        <w:gridCol w:w="2100"/>
        <w:gridCol w:w="2195"/>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noWrap/>
            <w:vAlign w:val="center"/>
          </w:tcPr>
          <w:p>
            <w:pPr>
              <w:widowControl/>
              <w:jc w:val="center"/>
              <w:textAlignment w:val="center"/>
              <w:rPr>
                <w:rFonts w:ascii="宋体" w:cs="宋体"/>
                <w:b/>
                <w:sz w:val="32"/>
                <w:szCs w:val="32"/>
              </w:rPr>
            </w:pPr>
            <w:r>
              <w:rPr>
                <w:rFonts w:hint="eastAsia" w:ascii="黑体" w:hAnsi="黑体" w:eastAsia="黑体" w:cs="黑体"/>
                <w:color w:val="000000"/>
                <w:kern w:val="0"/>
                <w:sz w:val="32"/>
                <w:szCs w:val="32"/>
                <w:shd w:val="clear" w:color="auto" w:fill="FFFFFF"/>
              </w:rPr>
              <w:t>2021年省文旅大会宣传经费</w:t>
            </w:r>
          </w:p>
        </w:tc>
        <w:tc>
          <w:tcPr>
            <w:tcW w:w="236" w:type="dxa"/>
            <w:tcBorders>
              <w:top w:val="nil"/>
              <w:left w:val="nil"/>
              <w:bottom w:val="nil"/>
              <w:right w:val="nil"/>
            </w:tcBorders>
            <w:shd w:val="clear" w:color="auto" w:fill="auto"/>
            <w:noWrap/>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主管部门及代码</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201001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实施单位</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中共阿坝州委宣传部</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项目预算</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执行情况</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（万元）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预算数：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200万元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 执行数：</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199.92万元</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其中：</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财政拨款</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200万元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其中：</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财政拨款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199.92万元</w:t>
            </w:r>
          </w:p>
        </w:tc>
      </w:tr>
      <w:tr>
        <w:tblPrEx>
          <w:tblCellMar>
            <w:top w:w="0" w:type="dxa"/>
            <w:left w:w="108" w:type="dxa"/>
            <w:bottom w:w="0" w:type="dxa"/>
            <w:right w:w="108" w:type="dxa"/>
          </w:tblCellMar>
        </w:tblPrEx>
        <w:trPr>
          <w:gridAfter w:val="1"/>
          <w:wAfter w:w="236" w:type="dxa"/>
          <w:trHeight w:val="616"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其他资金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p>
        </w:tc>
      </w:tr>
      <w:tr>
        <w:tblPrEx>
          <w:tblCellMar>
            <w:top w:w="0" w:type="dxa"/>
            <w:left w:w="108" w:type="dxa"/>
            <w:bottom w:w="0" w:type="dxa"/>
            <w:right w:w="108" w:type="dxa"/>
          </w:tblCellMar>
        </w:tblPrEx>
        <w:trPr>
          <w:gridAfter w:val="1"/>
          <w:wAfter w:w="236" w:type="dxa"/>
          <w:trHeight w:val="630"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年度总体目标</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完成情况</w:t>
            </w:r>
          </w:p>
        </w:tc>
        <w:tc>
          <w:tcPr>
            <w:tcW w:w="33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预期目标</w:t>
            </w:r>
          </w:p>
        </w:tc>
        <w:tc>
          <w:tcPr>
            <w:tcW w:w="4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目标实际完成情况</w:t>
            </w:r>
          </w:p>
        </w:tc>
      </w:tr>
      <w:tr>
        <w:tblPrEx>
          <w:tblCellMar>
            <w:top w:w="0" w:type="dxa"/>
            <w:left w:w="108" w:type="dxa"/>
            <w:bottom w:w="0" w:type="dxa"/>
            <w:right w:w="108" w:type="dxa"/>
          </w:tblCellMar>
        </w:tblPrEx>
        <w:trPr>
          <w:gridAfter w:val="1"/>
          <w:wAfter w:w="236" w:type="dxa"/>
          <w:trHeight w:val="3525"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304"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hint="eastAsia" w:ascii="宋体" w:hAnsi="宋体" w:cs="宋体"/>
                <w:color w:val="000000"/>
                <w:kern w:val="0"/>
                <w:sz w:val="20"/>
                <w:szCs w:val="20"/>
                <w:lang w:bidi="ar"/>
              </w:rPr>
            </w:pPr>
          </w:p>
          <w:p>
            <w:pPr>
              <w:widowControl/>
              <w:spacing w:line="320" w:lineRule="exact"/>
              <w:jc w:val="left"/>
              <w:textAlignment w:val="top"/>
              <w:rPr>
                <w:rFonts w:ascii="宋体" w:cs="宋体"/>
                <w:sz w:val="24"/>
              </w:rPr>
            </w:pPr>
            <w:r>
              <w:rPr>
                <w:rFonts w:hint="eastAsia" w:ascii="宋体" w:hAnsi="宋体" w:cs="宋体"/>
                <w:color w:val="000000"/>
                <w:kern w:val="0"/>
                <w:sz w:val="20"/>
                <w:szCs w:val="20"/>
                <w:lang w:bidi="ar"/>
              </w:rPr>
              <w:t>做好</w:t>
            </w:r>
            <w:r>
              <w:rPr>
                <w:rFonts w:ascii="宋体" w:hAnsi="宋体" w:cs="宋体"/>
                <w:color w:val="000000"/>
                <w:kern w:val="0"/>
                <w:sz w:val="20"/>
                <w:szCs w:val="20"/>
                <w:lang w:bidi="ar"/>
              </w:rPr>
              <w:t>2021四川省文化和旅游发展大会、第七届中国（四川）国际旅游投资大会暨九寨沟景区全域恢复开放仪式</w:t>
            </w:r>
            <w:r>
              <w:rPr>
                <w:rFonts w:hint="eastAsia" w:ascii="宋体" w:hAnsi="宋体" w:cs="宋体"/>
                <w:color w:val="000000"/>
                <w:kern w:val="0"/>
                <w:sz w:val="20"/>
                <w:szCs w:val="20"/>
                <w:lang w:bidi="ar"/>
              </w:rPr>
              <w:t>宣传相关工作。</w:t>
            </w:r>
          </w:p>
        </w:tc>
        <w:tc>
          <w:tcPr>
            <w:tcW w:w="4295"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textAlignment w:val="bottom"/>
              <w:rPr>
                <w:rFonts w:hint="eastAsia" w:ascii="宋体" w:hAnsi="宋体" w:cs="宋体"/>
                <w:color w:val="000000"/>
                <w:kern w:val="0"/>
                <w:sz w:val="20"/>
                <w:szCs w:val="20"/>
                <w:lang w:bidi="ar"/>
              </w:rPr>
            </w:pPr>
          </w:p>
          <w:p>
            <w:pPr>
              <w:widowControl/>
              <w:spacing w:line="320" w:lineRule="exact"/>
              <w:textAlignment w:val="bottom"/>
              <w:rPr>
                <w:rFonts w:ascii="宋体" w:cs="宋体"/>
                <w:sz w:val="24"/>
              </w:rPr>
            </w:pPr>
            <w:r>
              <w:rPr>
                <w:rFonts w:hint="eastAsia" w:ascii="宋体" w:hAnsi="宋体" w:cs="宋体"/>
                <w:color w:val="000000"/>
                <w:kern w:val="0"/>
                <w:sz w:val="20"/>
                <w:szCs w:val="20"/>
                <w:lang w:bidi="ar"/>
              </w:rPr>
              <w:t>拍摄《阿坝——遇见最好的自己》外宣片；在州县媒体平台推出“聚焦2021四川省文旅大会”等专题专栏；精心制作《熊猫家园》网络公益歌曲和《在阿坝》网络公益短视频，开展“共唱熊猫家园”网络主题活动，推出“熊猫家园 净土阿坝”网络公益大讲堂。组织开展“喜迎建党100周年—全国知名网络作家阿坝行”“献礼百年华诞—新时代、新阿坝、新青年”等宣传活动。</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宋体" w:hAnsi="宋体" w:cs="宋体"/>
                <w:color w:val="000000"/>
                <w:kern w:val="0"/>
                <w:sz w:val="20"/>
                <w:szCs w:val="20"/>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一级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二级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三级</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预期指标值</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实际完成指标值</w:t>
            </w:r>
          </w:p>
        </w:tc>
      </w:tr>
      <w:tr>
        <w:tblPrEx>
          <w:tblCellMar>
            <w:top w:w="0" w:type="dxa"/>
            <w:left w:w="108" w:type="dxa"/>
            <w:bottom w:w="0" w:type="dxa"/>
            <w:right w:w="108" w:type="dxa"/>
          </w:tblCellMar>
        </w:tblPrEx>
        <w:trPr>
          <w:gridAfter w:val="1"/>
          <w:wAfter w:w="236" w:type="dxa"/>
          <w:trHeight w:val="409"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完成</w:t>
            </w:r>
          </w:p>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w:t>
            </w:r>
          </w:p>
        </w:tc>
        <w:tc>
          <w:tcPr>
            <w:tcW w:w="1262" w:type="dxa"/>
            <w:tcBorders>
              <w:top w:val="single" w:color="000000" w:sz="4" w:space="0"/>
              <w:left w:val="single" w:color="000000" w:sz="4" w:space="0"/>
              <w:right w:val="single" w:color="000000" w:sz="4" w:space="0"/>
            </w:tcBorders>
            <w:shd w:val="clear" w:color="auto" w:fill="auto"/>
            <w:noWrap/>
            <w:vAlign w:val="bottom"/>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质量指标</w:t>
            </w:r>
          </w:p>
        </w:tc>
        <w:tc>
          <w:tcPr>
            <w:tcW w:w="900" w:type="dxa"/>
            <w:tcBorders>
              <w:top w:val="single" w:color="000000" w:sz="4" w:space="0"/>
              <w:left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质量</w:t>
            </w:r>
          </w:p>
        </w:tc>
        <w:tc>
          <w:tcPr>
            <w:tcW w:w="2100"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合格</w:t>
            </w:r>
          </w:p>
        </w:tc>
      </w:tr>
      <w:tr>
        <w:tblPrEx>
          <w:tblCellMar>
            <w:top w:w="0" w:type="dxa"/>
            <w:left w:w="108" w:type="dxa"/>
            <w:bottom w:w="0" w:type="dxa"/>
            <w:right w:w="108" w:type="dxa"/>
          </w:tblCellMar>
        </w:tblPrEx>
        <w:trPr>
          <w:gridAfter w:val="1"/>
          <w:wAfter w:w="236" w:type="dxa"/>
          <w:trHeight w:val="376"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宋体" w:hAnsi="宋体" w:eastAsia="宋体" w:cs="宋体"/>
                <w:color w:val="000000"/>
                <w:kern w:val="0"/>
                <w:sz w:val="20"/>
                <w:szCs w:val="20"/>
                <w:lang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时效指标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2021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已完成</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无</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效益</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经济效益  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无</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无</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社会效益  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社会 效益</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生态效益  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生态 效益</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可持续影响 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可持续发展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满意</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度指标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满意度</w:t>
            </w:r>
          </w:p>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群众 满意度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良好</w:t>
            </w:r>
          </w:p>
        </w:tc>
      </w:tr>
    </w:tbl>
    <w:p>
      <w:pPr>
        <w:spacing w:line="580" w:lineRule="exact"/>
        <w:rPr>
          <w:rStyle w:val="20"/>
          <w:rFonts w:ascii="黑体" w:eastAsia="黑体"/>
          <w:b w:val="0"/>
        </w:rPr>
      </w:pPr>
    </w:p>
    <w:p>
      <w:pPr>
        <w:numPr>
          <w:ilvl w:val="0"/>
          <w:numId w:val="3"/>
        </w:numPr>
        <w:spacing w:line="600" w:lineRule="exact"/>
        <w:ind w:firstLine="660" w:firstLineChars="150"/>
        <w:jc w:val="center"/>
        <w:outlineLvl w:val="0"/>
        <w:rPr>
          <w:rFonts w:ascii="黑体" w:hAnsi="黑体" w:eastAsia="黑体"/>
          <w:sz w:val="44"/>
          <w:szCs w:val="44"/>
        </w:rPr>
      </w:pPr>
      <w:r>
        <w:rPr>
          <w:rStyle w:val="20"/>
          <w:rFonts w:ascii="黑体" w:eastAsia="黑体"/>
          <w:b w:val="0"/>
        </w:rPr>
        <w:br w:type="page"/>
      </w:r>
      <w:bookmarkStart w:id="96" w:name="_Toc15396618"/>
      <w:bookmarkStart w:id="97" w:name="_Toc115798837"/>
      <w:r>
        <w:rPr>
          <w:rFonts w:hint="eastAsia" w:ascii="黑体" w:hAnsi="黑体" w:eastAsia="黑体"/>
          <w:bCs/>
          <w:sz w:val="44"/>
          <w:szCs w:val="44"/>
        </w:rPr>
        <w:t xml:space="preserve"> 附表</w:t>
      </w:r>
      <w:bookmarkEnd w:id="93"/>
      <w:bookmarkEnd w:id="96"/>
      <w:bookmarkEnd w:id="97"/>
      <w:bookmarkStart w:id="98" w:name="_Toc15396619"/>
    </w:p>
    <w:p>
      <w:pPr>
        <w:pStyle w:val="6"/>
        <w:rPr>
          <w:rFonts w:ascii="仿宋" w:eastAsia="仿宋"/>
        </w:rPr>
      </w:pPr>
      <w:bookmarkStart w:id="99" w:name="_Toc115798838"/>
      <w:r>
        <w:rPr>
          <w:rFonts w:hint="eastAsia" w:ascii="仿宋" w:eastAsia="仿宋"/>
          <w:b w:val="0"/>
        </w:rPr>
        <w:t>一、收</w:t>
      </w:r>
      <w:r>
        <w:rPr>
          <w:rStyle w:val="21"/>
          <w:rFonts w:hint="eastAsia" w:ascii="仿宋" w:eastAsia="仿宋"/>
          <w:b w:val="0"/>
          <w:bCs w:val="0"/>
        </w:rPr>
        <w:t>入支出决算总表</w:t>
      </w:r>
      <w:bookmarkEnd w:id="98"/>
      <w:bookmarkEnd w:id="99"/>
    </w:p>
    <w:p>
      <w:pPr>
        <w:pStyle w:val="6"/>
        <w:rPr>
          <w:rFonts w:hint="eastAsia" w:ascii="仿宋" w:eastAsia="仿宋"/>
          <w:lang w:eastAsia="zh-CN"/>
        </w:rPr>
      </w:pPr>
      <w:bookmarkStart w:id="100" w:name="_Toc15396620"/>
      <w:bookmarkStart w:id="101" w:name="_Toc115798839"/>
      <w:r>
        <w:rPr>
          <w:rFonts w:hint="eastAsia" w:ascii="仿宋" w:eastAsia="仿宋"/>
          <w:b w:val="0"/>
        </w:rPr>
        <w:t>二、收</w:t>
      </w:r>
      <w:r>
        <w:rPr>
          <w:rStyle w:val="21"/>
          <w:rFonts w:hint="eastAsia" w:ascii="仿宋" w:eastAsia="仿宋"/>
          <w:b w:val="0"/>
          <w:bCs w:val="0"/>
        </w:rPr>
        <w:t>入决算表</w:t>
      </w:r>
      <w:bookmarkEnd w:id="100"/>
      <w:bookmarkEnd w:id="101"/>
    </w:p>
    <w:p>
      <w:pPr>
        <w:pStyle w:val="6"/>
        <w:rPr>
          <w:rFonts w:ascii="仿宋" w:eastAsia="仿宋"/>
        </w:rPr>
      </w:pPr>
      <w:bookmarkStart w:id="102" w:name="_Toc115798840"/>
      <w:bookmarkStart w:id="103" w:name="_Toc15396621"/>
      <w:r>
        <w:rPr>
          <w:rStyle w:val="21"/>
          <w:rFonts w:hint="eastAsia" w:ascii="仿宋" w:eastAsia="仿宋"/>
          <w:b w:val="0"/>
          <w:bCs w:val="0"/>
        </w:rPr>
        <w:t>三、</w:t>
      </w:r>
      <w:r>
        <w:rPr>
          <w:rFonts w:hint="eastAsia" w:ascii="仿宋" w:eastAsia="仿宋"/>
          <w:b w:val="0"/>
        </w:rPr>
        <w:t>支</w:t>
      </w:r>
      <w:r>
        <w:rPr>
          <w:rStyle w:val="21"/>
          <w:rFonts w:hint="eastAsia" w:ascii="仿宋" w:eastAsia="仿宋"/>
          <w:b w:val="0"/>
          <w:bCs w:val="0"/>
        </w:rPr>
        <w:t>出决算表</w:t>
      </w:r>
      <w:bookmarkEnd w:id="102"/>
      <w:bookmarkEnd w:id="103"/>
    </w:p>
    <w:p>
      <w:pPr>
        <w:pStyle w:val="6"/>
        <w:rPr>
          <w:rFonts w:ascii="仿宋" w:eastAsia="仿宋"/>
          <w:b w:val="0"/>
        </w:rPr>
      </w:pPr>
      <w:bookmarkStart w:id="104" w:name="_Toc115798841"/>
      <w:bookmarkStart w:id="105" w:name="_Toc15396622"/>
      <w:r>
        <w:rPr>
          <w:rStyle w:val="21"/>
          <w:rFonts w:hint="eastAsia" w:ascii="仿宋" w:eastAsia="仿宋"/>
          <w:b w:val="0"/>
          <w:bCs w:val="0"/>
        </w:rPr>
        <w:t>四、</w:t>
      </w:r>
      <w:r>
        <w:rPr>
          <w:rFonts w:hint="eastAsia" w:ascii="仿宋" w:eastAsia="仿宋"/>
          <w:b w:val="0"/>
        </w:rPr>
        <w:t>财</w:t>
      </w:r>
      <w:r>
        <w:rPr>
          <w:rStyle w:val="21"/>
          <w:rFonts w:hint="eastAsia" w:ascii="仿宋" w:eastAsia="仿宋"/>
          <w:b w:val="0"/>
          <w:bCs w:val="0"/>
        </w:rPr>
        <w:t>政拨款收入支出决算总表</w:t>
      </w:r>
      <w:bookmarkEnd w:id="104"/>
      <w:bookmarkEnd w:id="105"/>
    </w:p>
    <w:p>
      <w:pPr>
        <w:pStyle w:val="6"/>
        <w:rPr>
          <w:rStyle w:val="21"/>
          <w:rFonts w:ascii="仿宋" w:eastAsia="仿宋"/>
          <w:b w:val="0"/>
          <w:bCs w:val="0"/>
        </w:rPr>
      </w:pPr>
      <w:bookmarkStart w:id="106" w:name="_Toc15396623"/>
      <w:bookmarkStart w:id="107" w:name="_Toc115798842"/>
      <w:r>
        <w:rPr>
          <w:rStyle w:val="21"/>
          <w:rFonts w:hint="eastAsia" w:ascii="仿宋" w:eastAsia="仿宋"/>
          <w:b w:val="0"/>
          <w:bCs w:val="0"/>
        </w:rPr>
        <w:t>五、</w:t>
      </w:r>
      <w:r>
        <w:rPr>
          <w:rFonts w:hint="eastAsia" w:ascii="仿宋" w:eastAsia="仿宋"/>
          <w:b w:val="0"/>
        </w:rPr>
        <w:t>财</w:t>
      </w:r>
      <w:r>
        <w:rPr>
          <w:rStyle w:val="21"/>
          <w:rFonts w:hint="eastAsia" w:ascii="仿宋" w:eastAsia="仿宋"/>
          <w:b w:val="0"/>
          <w:bCs w:val="0"/>
        </w:rPr>
        <w:t>政拨款支出决算明细表</w:t>
      </w:r>
      <w:bookmarkEnd w:id="106"/>
      <w:bookmarkEnd w:id="107"/>
      <w:bookmarkStart w:id="108" w:name="_Toc15396624"/>
    </w:p>
    <w:p>
      <w:pPr>
        <w:pStyle w:val="6"/>
        <w:rPr>
          <w:rFonts w:ascii="仿宋" w:eastAsia="仿宋"/>
        </w:rPr>
      </w:pPr>
      <w:bookmarkStart w:id="109" w:name="_Toc115798843"/>
      <w:r>
        <w:rPr>
          <w:rStyle w:val="21"/>
          <w:rFonts w:hint="eastAsia" w:ascii="仿宋" w:eastAsia="仿宋"/>
          <w:b w:val="0"/>
          <w:bCs w:val="0"/>
        </w:rPr>
        <w:t>六、</w:t>
      </w:r>
      <w:r>
        <w:rPr>
          <w:rFonts w:hint="eastAsia" w:ascii="仿宋" w:eastAsia="仿宋"/>
          <w:b w:val="0"/>
        </w:rPr>
        <w:t>一</w:t>
      </w:r>
      <w:r>
        <w:rPr>
          <w:rStyle w:val="21"/>
          <w:rFonts w:hint="eastAsia" w:ascii="仿宋" w:eastAsia="仿宋"/>
          <w:b w:val="0"/>
          <w:bCs w:val="0"/>
        </w:rPr>
        <w:t>般公共预算财政拨款支出决算表</w:t>
      </w:r>
      <w:bookmarkEnd w:id="108"/>
      <w:bookmarkEnd w:id="109"/>
    </w:p>
    <w:p>
      <w:pPr>
        <w:pStyle w:val="6"/>
        <w:rPr>
          <w:rFonts w:ascii="仿宋" w:eastAsia="仿宋"/>
        </w:rPr>
      </w:pPr>
      <w:bookmarkStart w:id="110" w:name="_Toc115798844"/>
      <w:bookmarkStart w:id="111" w:name="_Toc15396625"/>
      <w:r>
        <w:rPr>
          <w:rStyle w:val="21"/>
          <w:rFonts w:hint="eastAsia" w:ascii="仿宋" w:eastAsia="仿宋"/>
          <w:b w:val="0"/>
          <w:bCs w:val="0"/>
        </w:rPr>
        <w:t>七、</w:t>
      </w:r>
      <w:r>
        <w:rPr>
          <w:rFonts w:hint="eastAsia" w:ascii="仿宋" w:eastAsia="仿宋"/>
          <w:b w:val="0"/>
        </w:rPr>
        <w:t>一</w:t>
      </w:r>
      <w:r>
        <w:rPr>
          <w:rStyle w:val="21"/>
          <w:rFonts w:hint="eastAsia" w:ascii="仿宋" w:eastAsia="仿宋"/>
          <w:b w:val="0"/>
          <w:bCs w:val="0"/>
        </w:rPr>
        <w:t>般公共预算财政拨款支出决算明细表</w:t>
      </w:r>
      <w:bookmarkEnd w:id="110"/>
      <w:bookmarkEnd w:id="111"/>
    </w:p>
    <w:p>
      <w:pPr>
        <w:pStyle w:val="6"/>
        <w:rPr>
          <w:rFonts w:ascii="仿宋" w:eastAsia="仿宋"/>
        </w:rPr>
      </w:pPr>
      <w:bookmarkStart w:id="112" w:name="_Toc115798845"/>
      <w:bookmarkStart w:id="113" w:name="_Toc15396626"/>
      <w:r>
        <w:rPr>
          <w:rStyle w:val="21"/>
          <w:rFonts w:hint="eastAsia" w:ascii="仿宋" w:eastAsia="仿宋"/>
          <w:b w:val="0"/>
          <w:bCs w:val="0"/>
        </w:rPr>
        <w:t>八、</w:t>
      </w:r>
      <w:r>
        <w:rPr>
          <w:rFonts w:hint="eastAsia" w:ascii="仿宋" w:eastAsia="仿宋"/>
          <w:b w:val="0"/>
        </w:rPr>
        <w:t>一</w:t>
      </w:r>
      <w:r>
        <w:rPr>
          <w:rStyle w:val="21"/>
          <w:rFonts w:hint="eastAsia" w:ascii="仿宋" w:eastAsia="仿宋"/>
          <w:b w:val="0"/>
          <w:bCs w:val="0"/>
        </w:rPr>
        <w:t>般公共预算财政拨款基本支出决算表</w:t>
      </w:r>
      <w:bookmarkEnd w:id="112"/>
      <w:bookmarkEnd w:id="113"/>
    </w:p>
    <w:p>
      <w:pPr>
        <w:pStyle w:val="6"/>
        <w:rPr>
          <w:rFonts w:ascii="仿宋" w:eastAsia="仿宋"/>
        </w:rPr>
      </w:pPr>
      <w:bookmarkStart w:id="114" w:name="_Toc15396627"/>
      <w:bookmarkStart w:id="115" w:name="_Toc115798846"/>
      <w:r>
        <w:rPr>
          <w:rStyle w:val="21"/>
          <w:rFonts w:hint="eastAsia" w:ascii="仿宋" w:eastAsia="仿宋"/>
          <w:b w:val="0"/>
          <w:bCs w:val="0"/>
        </w:rPr>
        <w:t>九、</w:t>
      </w:r>
      <w:r>
        <w:rPr>
          <w:rFonts w:hint="eastAsia" w:ascii="仿宋" w:eastAsia="仿宋"/>
          <w:b w:val="0"/>
        </w:rPr>
        <w:t>一</w:t>
      </w:r>
      <w:r>
        <w:rPr>
          <w:rStyle w:val="21"/>
          <w:rFonts w:hint="eastAsia" w:ascii="仿宋" w:eastAsia="仿宋"/>
          <w:b w:val="0"/>
          <w:bCs w:val="0"/>
        </w:rPr>
        <w:t>般公共预算财政拨款项目支出决算表</w:t>
      </w:r>
      <w:bookmarkEnd w:id="114"/>
      <w:bookmarkEnd w:id="115"/>
    </w:p>
    <w:p>
      <w:pPr>
        <w:pStyle w:val="6"/>
        <w:rPr>
          <w:rFonts w:ascii="仿宋" w:eastAsia="仿宋"/>
        </w:rPr>
      </w:pPr>
      <w:bookmarkStart w:id="116" w:name="_Toc15396628"/>
      <w:bookmarkStart w:id="117" w:name="_Toc115798847"/>
      <w:r>
        <w:rPr>
          <w:rStyle w:val="21"/>
          <w:rFonts w:hint="eastAsia" w:ascii="仿宋" w:eastAsia="仿宋"/>
          <w:b w:val="0"/>
          <w:bCs w:val="0"/>
        </w:rPr>
        <w:t>十、</w:t>
      </w:r>
      <w:r>
        <w:rPr>
          <w:rFonts w:hint="eastAsia" w:ascii="仿宋" w:eastAsia="仿宋"/>
          <w:b w:val="0"/>
        </w:rPr>
        <w:t>一</w:t>
      </w:r>
      <w:r>
        <w:rPr>
          <w:rStyle w:val="21"/>
          <w:rFonts w:hint="eastAsia" w:ascii="仿宋" w:eastAsia="仿宋"/>
          <w:b w:val="0"/>
          <w:bCs w:val="0"/>
        </w:rPr>
        <w:t>般公共预算财政拨款“三公”经费支出决算表</w:t>
      </w:r>
      <w:bookmarkEnd w:id="116"/>
      <w:bookmarkEnd w:id="117"/>
    </w:p>
    <w:p>
      <w:pPr>
        <w:pStyle w:val="6"/>
        <w:rPr>
          <w:rFonts w:ascii="仿宋" w:eastAsia="仿宋"/>
        </w:rPr>
      </w:pPr>
      <w:bookmarkStart w:id="118" w:name="_Toc15396629"/>
      <w:bookmarkStart w:id="119" w:name="_Toc115798848"/>
      <w:r>
        <w:rPr>
          <w:rStyle w:val="21"/>
          <w:rFonts w:hint="eastAsia" w:ascii="仿宋" w:eastAsia="仿宋"/>
          <w:b w:val="0"/>
          <w:bCs w:val="0"/>
        </w:rPr>
        <w:t>十一、</w:t>
      </w:r>
      <w:r>
        <w:rPr>
          <w:rFonts w:hint="eastAsia" w:ascii="仿宋" w:eastAsia="仿宋"/>
          <w:b w:val="0"/>
        </w:rPr>
        <w:t>政</w:t>
      </w:r>
      <w:r>
        <w:rPr>
          <w:rStyle w:val="21"/>
          <w:rFonts w:hint="eastAsia" w:ascii="仿宋" w:eastAsia="仿宋"/>
          <w:b w:val="0"/>
          <w:bCs w:val="0"/>
        </w:rPr>
        <w:t>府性基金预算财政拨款收入支出决算表</w:t>
      </w:r>
      <w:bookmarkEnd w:id="118"/>
      <w:bookmarkEnd w:id="119"/>
    </w:p>
    <w:p>
      <w:pPr>
        <w:pStyle w:val="6"/>
        <w:rPr>
          <w:rFonts w:ascii="仿宋" w:eastAsia="仿宋"/>
        </w:rPr>
      </w:pPr>
      <w:bookmarkStart w:id="120" w:name="_Toc15396630"/>
      <w:bookmarkStart w:id="121" w:name="_Toc115798849"/>
      <w:r>
        <w:rPr>
          <w:rStyle w:val="21"/>
          <w:rFonts w:hint="eastAsia" w:ascii="仿宋" w:eastAsia="仿宋"/>
          <w:b w:val="0"/>
          <w:bCs w:val="0"/>
        </w:rPr>
        <w:t>十二、</w:t>
      </w:r>
      <w:r>
        <w:rPr>
          <w:rFonts w:hint="eastAsia" w:ascii="仿宋" w:eastAsia="仿宋"/>
          <w:b w:val="0"/>
        </w:rPr>
        <w:t>政</w:t>
      </w:r>
      <w:r>
        <w:rPr>
          <w:rStyle w:val="21"/>
          <w:rFonts w:hint="eastAsia" w:ascii="仿宋" w:eastAsia="仿宋"/>
          <w:b w:val="0"/>
          <w:bCs w:val="0"/>
        </w:rPr>
        <w:t>府性基金预算财政拨款“三公”经费支出决算表</w:t>
      </w:r>
      <w:bookmarkEnd w:id="120"/>
      <w:bookmarkEnd w:id="121"/>
    </w:p>
    <w:p>
      <w:pPr>
        <w:pStyle w:val="6"/>
        <w:rPr>
          <w:rStyle w:val="21"/>
          <w:rFonts w:ascii="仿宋" w:eastAsia="仿宋"/>
          <w:b w:val="0"/>
          <w:bCs w:val="0"/>
        </w:rPr>
      </w:pPr>
      <w:bookmarkStart w:id="122" w:name="_Toc115798850"/>
      <w:bookmarkStart w:id="123" w:name="_Toc15396631"/>
      <w:r>
        <w:rPr>
          <w:rStyle w:val="21"/>
          <w:rFonts w:hint="eastAsia" w:ascii="仿宋" w:eastAsia="仿宋"/>
          <w:b w:val="0"/>
          <w:bCs w:val="0"/>
        </w:rPr>
        <w:t>十三、</w:t>
      </w:r>
      <w:r>
        <w:rPr>
          <w:rFonts w:hint="eastAsia" w:ascii="仿宋" w:eastAsia="仿宋"/>
          <w:b w:val="0"/>
        </w:rPr>
        <w:t>国</w:t>
      </w:r>
      <w:r>
        <w:rPr>
          <w:rStyle w:val="21"/>
          <w:rFonts w:hint="eastAsia" w:ascii="仿宋" w:eastAsia="仿宋"/>
          <w:b w:val="0"/>
          <w:bCs w:val="0"/>
        </w:rPr>
        <w:t>有资本经营预算财政拨款收入支出决算表</w:t>
      </w:r>
      <w:bookmarkEnd w:id="122"/>
      <w:bookmarkEnd w:id="123"/>
    </w:p>
    <w:p>
      <w:pPr>
        <w:pStyle w:val="6"/>
        <w:rPr>
          <w:rStyle w:val="21"/>
          <w:rFonts w:ascii="仿宋" w:eastAsia="仿宋"/>
          <w:b w:val="0"/>
          <w:bCs w:val="0"/>
        </w:rPr>
      </w:pPr>
      <w:bookmarkStart w:id="124" w:name="_Toc115798851"/>
      <w:r>
        <w:rPr>
          <w:rStyle w:val="21"/>
          <w:rFonts w:hint="eastAsia" w:ascii="仿宋" w:eastAsia="仿宋"/>
          <w:b w:val="0"/>
          <w:bCs w:val="0"/>
        </w:rPr>
        <w:t>十四、国有资本经营预算财政拨款支出决算表</w:t>
      </w:r>
      <w:bookmarkEnd w:id="124"/>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195868"/>
      <w:docPartObj>
        <w:docPartGallery w:val="autotext"/>
      </w:docPartObj>
    </w:sdtPr>
    <w:sdtContent>
      <w:p>
        <w:pPr>
          <w:pStyle w:val="11"/>
          <w:jc w:val="center"/>
        </w:pPr>
        <w:r>
          <w:fldChar w:fldCharType="begin"/>
        </w:r>
        <w:r>
          <w:instrText xml:space="preserve">PAGE   \* MERGEFORMAT</w:instrText>
        </w:r>
        <w:r>
          <w:fldChar w:fldCharType="separate"/>
        </w:r>
        <w:r>
          <w:rPr>
            <w:lang w:val="zh-CN"/>
          </w:rPr>
          <w:t>18</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9321476"/>
      <w:docPartObj>
        <w:docPartGallery w:val="autotext"/>
      </w:docPartObj>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ED7C8"/>
    <w:multiLevelType w:val="singleLevel"/>
    <w:tmpl w:val="8DFED7C8"/>
    <w:lvl w:ilvl="0" w:tentative="0">
      <w:start w:val="6"/>
      <w:numFmt w:val="chineseCounting"/>
      <w:suff w:val="nothing"/>
      <w:lvlText w:val="%1、"/>
      <w:lvlJc w:val="left"/>
      <w:rPr>
        <w:rFonts w:cs="Times New Roman"/>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WQ5NzQ3MDA5YWIxNGY1ZmMzZjkzYTllNTYwNzdhNmEifQ=="/>
  </w:docVars>
  <w:rsids>
    <w:rsidRoot w:val="005A6850"/>
    <w:rsid w:val="000261BE"/>
    <w:rsid w:val="001C3941"/>
    <w:rsid w:val="001D0FE0"/>
    <w:rsid w:val="003369FF"/>
    <w:rsid w:val="00425A1B"/>
    <w:rsid w:val="004813BE"/>
    <w:rsid w:val="005538B9"/>
    <w:rsid w:val="005A6850"/>
    <w:rsid w:val="007E0B38"/>
    <w:rsid w:val="00826AB7"/>
    <w:rsid w:val="008F2E93"/>
    <w:rsid w:val="00977035"/>
    <w:rsid w:val="009B266B"/>
    <w:rsid w:val="00B44167"/>
    <w:rsid w:val="00BA5C08"/>
    <w:rsid w:val="00BC4356"/>
    <w:rsid w:val="00D12052"/>
    <w:rsid w:val="00D17C4A"/>
    <w:rsid w:val="00D53C53"/>
    <w:rsid w:val="00D90040"/>
    <w:rsid w:val="00DD0E6F"/>
    <w:rsid w:val="0314369E"/>
    <w:rsid w:val="03A765A8"/>
    <w:rsid w:val="043164D2"/>
    <w:rsid w:val="0482288A"/>
    <w:rsid w:val="05D82243"/>
    <w:rsid w:val="06824DC3"/>
    <w:rsid w:val="074553D8"/>
    <w:rsid w:val="07CD6512"/>
    <w:rsid w:val="0953387A"/>
    <w:rsid w:val="095455C1"/>
    <w:rsid w:val="09861438"/>
    <w:rsid w:val="09F33339"/>
    <w:rsid w:val="0B0F6429"/>
    <w:rsid w:val="0C9E222B"/>
    <w:rsid w:val="0D4E0CA6"/>
    <w:rsid w:val="0D653CEC"/>
    <w:rsid w:val="0FD75BE1"/>
    <w:rsid w:val="100B4351"/>
    <w:rsid w:val="11086F86"/>
    <w:rsid w:val="11406D4B"/>
    <w:rsid w:val="12661A3D"/>
    <w:rsid w:val="138008DC"/>
    <w:rsid w:val="13F72595"/>
    <w:rsid w:val="148F78A0"/>
    <w:rsid w:val="154E72C7"/>
    <w:rsid w:val="154F428B"/>
    <w:rsid w:val="156C736A"/>
    <w:rsid w:val="170E3AEC"/>
    <w:rsid w:val="182B68A0"/>
    <w:rsid w:val="19773B17"/>
    <w:rsid w:val="1BE93D3A"/>
    <w:rsid w:val="1D2642A2"/>
    <w:rsid w:val="1D390380"/>
    <w:rsid w:val="1DAC2915"/>
    <w:rsid w:val="1E0626C9"/>
    <w:rsid w:val="1EC1144A"/>
    <w:rsid w:val="1EE3035C"/>
    <w:rsid w:val="1F2C7263"/>
    <w:rsid w:val="1F8C3FD1"/>
    <w:rsid w:val="20914128"/>
    <w:rsid w:val="21C52B53"/>
    <w:rsid w:val="21D73FD0"/>
    <w:rsid w:val="230B063E"/>
    <w:rsid w:val="250A6257"/>
    <w:rsid w:val="25AB3597"/>
    <w:rsid w:val="27147861"/>
    <w:rsid w:val="28481571"/>
    <w:rsid w:val="28CD20E2"/>
    <w:rsid w:val="29EB5E27"/>
    <w:rsid w:val="2A1A51E1"/>
    <w:rsid w:val="2A8249EA"/>
    <w:rsid w:val="2D2500D2"/>
    <w:rsid w:val="2E494294"/>
    <w:rsid w:val="2E971929"/>
    <w:rsid w:val="2F0A3A24"/>
    <w:rsid w:val="2F236ECB"/>
    <w:rsid w:val="2F3565C7"/>
    <w:rsid w:val="2F522CD5"/>
    <w:rsid w:val="2F665D68"/>
    <w:rsid w:val="2FBB6ACC"/>
    <w:rsid w:val="2FCA6D0F"/>
    <w:rsid w:val="301E3DB5"/>
    <w:rsid w:val="308414B3"/>
    <w:rsid w:val="30C10112"/>
    <w:rsid w:val="323C6043"/>
    <w:rsid w:val="32676A97"/>
    <w:rsid w:val="32A0644D"/>
    <w:rsid w:val="32B46825"/>
    <w:rsid w:val="32D22AAA"/>
    <w:rsid w:val="334B63B9"/>
    <w:rsid w:val="336D071C"/>
    <w:rsid w:val="33F94067"/>
    <w:rsid w:val="34AF2977"/>
    <w:rsid w:val="351C3508"/>
    <w:rsid w:val="35E3600B"/>
    <w:rsid w:val="365E4655"/>
    <w:rsid w:val="36790A77"/>
    <w:rsid w:val="36B30982"/>
    <w:rsid w:val="36C7044C"/>
    <w:rsid w:val="36DB4778"/>
    <w:rsid w:val="37157C9A"/>
    <w:rsid w:val="377126E9"/>
    <w:rsid w:val="38740782"/>
    <w:rsid w:val="38E273AD"/>
    <w:rsid w:val="39237490"/>
    <w:rsid w:val="394704B1"/>
    <w:rsid w:val="39BF540B"/>
    <w:rsid w:val="3A2F07E2"/>
    <w:rsid w:val="3A3E6C77"/>
    <w:rsid w:val="3AFD5D8A"/>
    <w:rsid w:val="3B3F7B48"/>
    <w:rsid w:val="3B5E746C"/>
    <w:rsid w:val="3C660BC5"/>
    <w:rsid w:val="3F827A5D"/>
    <w:rsid w:val="412D35A2"/>
    <w:rsid w:val="4278455B"/>
    <w:rsid w:val="42A67B0A"/>
    <w:rsid w:val="435B4DE9"/>
    <w:rsid w:val="43B92ECB"/>
    <w:rsid w:val="46017FD4"/>
    <w:rsid w:val="463F0F0F"/>
    <w:rsid w:val="466622E2"/>
    <w:rsid w:val="46971BE9"/>
    <w:rsid w:val="478C7274"/>
    <w:rsid w:val="47DF3BBE"/>
    <w:rsid w:val="48811AC0"/>
    <w:rsid w:val="4A990A9D"/>
    <w:rsid w:val="4B4C6376"/>
    <w:rsid w:val="4DE35714"/>
    <w:rsid w:val="4E0A1360"/>
    <w:rsid w:val="4ECF6F50"/>
    <w:rsid w:val="4FF05EC6"/>
    <w:rsid w:val="50916565"/>
    <w:rsid w:val="512C1400"/>
    <w:rsid w:val="51AF3583"/>
    <w:rsid w:val="546A7014"/>
    <w:rsid w:val="551F0D2D"/>
    <w:rsid w:val="57AB532A"/>
    <w:rsid w:val="57E826BF"/>
    <w:rsid w:val="587B573E"/>
    <w:rsid w:val="587D37BA"/>
    <w:rsid w:val="5A932D6B"/>
    <w:rsid w:val="5B7215C9"/>
    <w:rsid w:val="5BE2123E"/>
    <w:rsid w:val="5D025A3E"/>
    <w:rsid w:val="5D4C6DCF"/>
    <w:rsid w:val="5DB42C29"/>
    <w:rsid w:val="5DEB63BE"/>
    <w:rsid w:val="5E8F2336"/>
    <w:rsid w:val="5ECD481A"/>
    <w:rsid w:val="5F585687"/>
    <w:rsid w:val="6031230F"/>
    <w:rsid w:val="606C1599"/>
    <w:rsid w:val="61BC77BF"/>
    <w:rsid w:val="626B058E"/>
    <w:rsid w:val="62FD297C"/>
    <w:rsid w:val="631D6B7A"/>
    <w:rsid w:val="63350368"/>
    <w:rsid w:val="636B2710"/>
    <w:rsid w:val="63B3128D"/>
    <w:rsid w:val="64D632EC"/>
    <w:rsid w:val="652C12F7"/>
    <w:rsid w:val="65390A68"/>
    <w:rsid w:val="65D5373C"/>
    <w:rsid w:val="67780823"/>
    <w:rsid w:val="68F52599"/>
    <w:rsid w:val="6AC60870"/>
    <w:rsid w:val="6B686E01"/>
    <w:rsid w:val="6C0C6451"/>
    <w:rsid w:val="6DAD16DA"/>
    <w:rsid w:val="6E7004A6"/>
    <w:rsid w:val="704F058F"/>
    <w:rsid w:val="707E15B1"/>
    <w:rsid w:val="711A5682"/>
    <w:rsid w:val="71876AAA"/>
    <w:rsid w:val="71D10E90"/>
    <w:rsid w:val="71FC4104"/>
    <w:rsid w:val="72190E55"/>
    <w:rsid w:val="73006B14"/>
    <w:rsid w:val="74130252"/>
    <w:rsid w:val="74B63523"/>
    <w:rsid w:val="75436FCA"/>
    <w:rsid w:val="75B94E29"/>
    <w:rsid w:val="77525D78"/>
    <w:rsid w:val="77EF0B13"/>
    <w:rsid w:val="78611647"/>
    <w:rsid w:val="78D364BF"/>
    <w:rsid w:val="7981328D"/>
    <w:rsid w:val="79DD6712"/>
    <w:rsid w:val="7A8011D6"/>
    <w:rsid w:val="7C0B7A60"/>
    <w:rsid w:val="7C2A2F43"/>
    <w:rsid w:val="7CF7272E"/>
    <w:rsid w:val="7CF95B0B"/>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1"/>
    <w:unhideWhenUsed/>
    <w:qFormat/>
    <w:uiPriority w:val="9"/>
    <w:pPr>
      <w:keepNext/>
      <w:keepLines/>
      <w:spacing w:before="260" w:after="260" w:line="415" w:lineRule="auto"/>
      <w:outlineLvl w:val="1"/>
    </w:pPr>
    <w:rPr>
      <w:rFonts w:ascii="Cambria" w:hAnsi="Cambria"/>
      <w:b/>
      <w:bCs/>
      <w:sz w:val="32"/>
      <w:szCs w:val="32"/>
    </w:rPr>
  </w:style>
  <w:style w:type="paragraph" w:styleId="7">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itle"/>
    <w:basedOn w:val="1"/>
    <w:next w:val="1"/>
    <w:qFormat/>
    <w:uiPriority w:val="0"/>
    <w:pPr>
      <w:ind w:firstLine="0"/>
      <w:jc w:val="center"/>
      <w:outlineLvl w:val="0"/>
    </w:pPr>
    <w:rPr>
      <w:rFonts w:ascii="Calibri Light" w:hAnsi="Calibri Light" w:eastAsia="黑体" w:cs="Times New Roman"/>
      <w:b/>
      <w:bCs/>
      <w:kern w:val="2"/>
      <w:sz w:val="44"/>
      <w:szCs w:val="32"/>
      <w:lang w:val="zh-CN"/>
    </w:rPr>
  </w:style>
  <w:style w:type="paragraph" w:styleId="8">
    <w:name w:val="Body Text"/>
    <w:basedOn w:val="1"/>
    <w:next w:val="1"/>
    <w:qFormat/>
    <w:uiPriority w:val="0"/>
    <w:pPr>
      <w:spacing w:before="30" w:beforeLines="30"/>
    </w:pPr>
    <w:rPr>
      <w:rFonts w:ascii="仿宋_GB2312" w:eastAsia="仿宋_GB2312"/>
      <w:kern w:val="0"/>
      <w:sz w:val="30"/>
    </w:rPr>
  </w:style>
  <w:style w:type="paragraph" w:styleId="9">
    <w:name w:val="toc 3"/>
    <w:basedOn w:val="1"/>
    <w:next w:val="1"/>
    <w:qFormat/>
    <w:uiPriority w:val="39"/>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39"/>
    <w:pPr>
      <w:tabs>
        <w:tab w:val="right" w:leader="dot" w:pos="8296"/>
      </w:tabs>
      <w:spacing w:before="93"/>
      <w:jc w:val="center"/>
    </w:pPr>
    <w:rPr>
      <w:rFonts w:ascii="仿宋" w:eastAsia="仿宋"/>
      <w:sz w:val="28"/>
      <w:szCs w:val="28"/>
    </w:rPr>
  </w:style>
  <w:style w:type="paragraph" w:styleId="14">
    <w:name w:val="toc 2"/>
    <w:basedOn w:val="1"/>
    <w:next w:val="1"/>
    <w:qFormat/>
    <w:uiPriority w:val="39"/>
    <w:pPr>
      <w:tabs>
        <w:tab w:val="right" w:leader="dot" w:pos="8296"/>
      </w:tabs>
      <w:ind w:left="200" w:leftChars="200"/>
    </w:pPr>
  </w:style>
  <w:style w:type="paragraph" w:styleId="15">
    <w:name w:val="Normal (Web)"/>
    <w:basedOn w:val="1"/>
    <w:semiHidden/>
    <w:unhideWhenUsed/>
    <w:qFormat/>
    <w:uiPriority w:val="99"/>
    <w:pPr>
      <w:widowControl/>
      <w:spacing w:beforeAutospacing="1" w:afterAutospacing="1"/>
      <w:jc w:val="left"/>
    </w:pPr>
    <w:rPr>
      <w:rFonts w:hint="eastAsia" w:ascii="宋体" w:hAnsi="宋体"/>
      <w:kern w:val="0"/>
      <w:sz w:val="24"/>
    </w:rPr>
  </w:style>
  <w:style w:type="character" w:styleId="18">
    <w:name w:val="Strong"/>
    <w:basedOn w:val="17"/>
    <w:qFormat/>
    <w:uiPriority w:val="0"/>
    <w:rPr>
      <w:b/>
    </w:rPr>
  </w:style>
  <w:style w:type="character" w:styleId="19">
    <w:name w:val="Hyperlink"/>
    <w:basedOn w:val="17"/>
    <w:qFormat/>
    <w:uiPriority w:val="99"/>
    <w:rPr>
      <w:color w:val="0000FF"/>
      <w:u w:val="single"/>
    </w:rPr>
  </w:style>
  <w:style w:type="character" w:customStyle="1" w:styleId="20">
    <w:name w:val="标题 1 Char"/>
    <w:basedOn w:val="17"/>
    <w:link w:val="5"/>
    <w:qFormat/>
    <w:uiPriority w:val="0"/>
    <w:rPr>
      <w:rFonts w:ascii="Times New Roman" w:hAnsi="Times New Roman" w:eastAsia="宋体" w:cs="Times New Roman"/>
      <w:b/>
      <w:bCs/>
      <w:kern w:val="44"/>
      <w:sz w:val="44"/>
      <w:szCs w:val="44"/>
      <w:lang w:val="en-US" w:eastAsia="zh-CN" w:bidi="ar-SA"/>
    </w:rPr>
  </w:style>
  <w:style w:type="character" w:customStyle="1" w:styleId="21">
    <w:name w:val="标题 2 Char"/>
    <w:basedOn w:val="17"/>
    <w:link w:val="6"/>
    <w:qFormat/>
    <w:uiPriority w:val="0"/>
    <w:rPr>
      <w:rFonts w:ascii="Cambria" w:hAnsi="Cambria" w:eastAsia="宋体" w:cs="Times New Roman"/>
      <w:b/>
      <w:bCs/>
      <w:kern w:val="2"/>
      <w:sz w:val="32"/>
      <w:szCs w:val="32"/>
      <w:lang w:val="en-US" w:eastAsia="zh-CN" w:bidi="ar-SA"/>
    </w:rPr>
  </w:style>
  <w:style w:type="character" w:customStyle="1" w:styleId="22">
    <w:name w:val="Header Char"/>
    <w:basedOn w:val="17"/>
    <w:qFormat/>
    <w:uiPriority w:val="0"/>
    <w:rPr>
      <w:rFonts w:ascii="Times New Roman" w:hAnsi="Times New Roman"/>
      <w:sz w:val="18"/>
      <w:szCs w:val="18"/>
    </w:rPr>
  </w:style>
  <w:style w:type="character" w:customStyle="1" w:styleId="23">
    <w:name w:val="Footer Char"/>
    <w:basedOn w:val="17"/>
    <w:qFormat/>
    <w:uiPriority w:val="0"/>
    <w:rPr>
      <w:rFonts w:ascii="Times New Roman" w:hAnsi="Times New Roman"/>
      <w:sz w:val="18"/>
      <w:szCs w:val="18"/>
    </w:rPr>
  </w:style>
  <w:style w:type="character" w:customStyle="1" w:styleId="24">
    <w:name w:val="Body Text Char"/>
    <w:basedOn w:val="17"/>
    <w:qFormat/>
    <w:uiPriority w:val="0"/>
    <w:rPr>
      <w:rFonts w:ascii="Times New Roman" w:hAnsi="Times New Roman"/>
      <w:szCs w:val="24"/>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6">
    <w:name w:val="List Paragraph"/>
    <w:basedOn w:val="1"/>
    <w:qFormat/>
    <w:uiPriority w:val="0"/>
    <w:pPr>
      <w:ind w:firstLine="200" w:firstLineChars="200"/>
    </w:pPr>
  </w:style>
  <w:style w:type="paragraph" w:customStyle="1" w:styleId="27">
    <w:name w:val="TOC 标题1"/>
    <w:basedOn w:val="5"/>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8">
    <w:name w:val="TOC 标题2"/>
    <w:basedOn w:val="5"/>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9">
    <w:name w:val="文档正文"/>
    <w:basedOn w:val="1"/>
    <w:qFormat/>
    <w:uiPriority w:val="0"/>
    <w:pPr>
      <w:adjustRightInd w:val="0"/>
      <w:spacing w:line="480" w:lineRule="atLeast"/>
      <w:textAlignment w:val="baseline"/>
    </w:pPr>
    <w:rPr>
      <w:rFonts w:ascii="Arial" w:hAnsi="Arial"/>
      <w:kern w:val="0"/>
    </w:rPr>
  </w:style>
  <w:style w:type="character" w:customStyle="1" w:styleId="30">
    <w:name w:val="font51"/>
    <w:basedOn w:val="17"/>
    <w:qFormat/>
    <w:uiPriority w:val="0"/>
    <w:rPr>
      <w:rFonts w:hint="eastAsia" w:ascii="宋体" w:hAnsi="宋体" w:eastAsia="宋体" w:cs="宋体"/>
      <w:color w:val="000000"/>
      <w:sz w:val="20"/>
      <w:szCs w:val="20"/>
      <w:u w:val="none"/>
    </w:rPr>
  </w:style>
  <w:style w:type="character" w:customStyle="1" w:styleId="31">
    <w:name w:val="font101"/>
    <w:basedOn w:val="17"/>
    <w:qFormat/>
    <w:uiPriority w:val="0"/>
    <w:rPr>
      <w:rFonts w:hint="eastAsia" w:ascii="宋体" w:hAnsi="宋体" w:eastAsia="宋体" w:cs="宋体"/>
      <w:color w:val="000000"/>
      <w:sz w:val="20"/>
      <w:szCs w:val="20"/>
      <w:u w:val="none"/>
    </w:rPr>
  </w:style>
  <w:style w:type="paragraph" w:customStyle="1" w:styleId="32">
    <w:name w:val="TOC Heading"/>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33">
    <w:name w:val="页脚 Char"/>
    <w:basedOn w:val="17"/>
    <w:link w:val="11"/>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3459;&#20256;&#37096;&#12289;&#26032;&#38395;&#20013;&#24515;&#12289;&#35762;&#24072;&#22242;&#12289;&#26032;&#21326;&#20070;&#24215;&#12289;&#30005;&#24433;&#20844;&#21496;5&#20010;&#21333;&#20301;&#27719;&#24635;\&#37096;&#38376;&#20844;&#24320;&#34920;&#26684;&#21046;&#20316;&#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3459;&#20256;&#37096;&#12289;&#26032;&#38395;&#20013;&#24515;&#12289;&#35762;&#24072;&#22242;&#12289;&#26032;&#21326;&#20070;&#24215;&#12289;&#30005;&#24433;&#20844;&#21496;5&#20010;&#21333;&#20301;&#27719;&#24635;\&#37096;&#38376;&#20844;&#24320;&#34920;&#26684;&#21046;&#20316;&#2227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3459;&#20256;&#37096;&#12289;&#26032;&#38395;&#20013;&#24515;&#12289;&#35762;&#24072;&#22242;&#12289;&#26032;&#21326;&#20070;&#24215;&#12289;&#30005;&#24433;&#20844;&#21496;5&#20010;&#21333;&#20301;&#27719;&#24635;\&#37096;&#38376;&#20844;&#24320;&#34920;&#26684;&#21046;&#20316;&#2227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3459;&#20256;&#37096;&#12289;&#26032;&#38395;&#20013;&#24515;&#12289;&#35762;&#24072;&#22242;&#12289;&#26032;&#21326;&#20070;&#24215;&#12289;&#30005;&#24433;&#20844;&#21496;5&#20010;&#21333;&#20301;&#27719;&#24635;\&#37096;&#38376;&#20844;&#24320;&#34920;&#26684;&#21046;&#20316;&#2227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3459;&#20256;&#37096;&#12289;&#26032;&#38395;&#20013;&#24515;&#12289;&#35762;&#24072;&#22242;&#12289;&#26032;&#21326;&#20070;&#24215;&#12289;&#30005;&#24433;&#20844;&#21496;5&#20010;&#21333;&#20301;&#27719;&#24635;\&#37096;&#38376;&#20844;&#24320;&#34920;&#26684;&#21046;&#20316;&#22270;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3459;&#20256;&#37096;&#12289;&#26032;&#38395;&#20013;&#24515;&#12289;&#35762;&#24072;&#22242;&#12289;&#26032;&#21326;&#20070;&#24215;&#12289;&#30005;&#24433;&#20844;&#21496;5&#20010;&#21333;&#20301;&#27719;&#24635;\&#37096;&#38376;&#20844;&#24320;&#34920;&#26684;&#21046;&#20316;&#22270;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2&#24180;\2020&#24180;&#37096;&#38376;&#20915;&#31639;&#12289;2021&#24180;&#37096;&#38376;&#39044;&#31639;&#20844;&#24320;&#19987;&#39033;&#33258;&#26597;&#24773;&#20917;&#21450;2021&#24180;&#37096;&#38376;&#20915;&#31639;&#20844;&#24320;&#36164;&#26009;\2021&#24180;&#37096;&#38376;&#20915;&#31639;&#20844;&#24320;&#36164;&#26009;\&#23459;&#20256;&#37096;&#12289;&#26032;&#38395;&#20013;&#24515;&#12289;&#35762;&#24072;&#22242;&#12289;&#26032;&#21326;&#20070;&#24215;&#12289;&#30005;&#24433;&#20844;&#21496;5&#20010;&#21333;&#20301;&#27719;&#24635;\&#37096;&#38376;&#20844;&#24320;&#34920;&#26684;&#21046;&#20316;&#2227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[部门公开表格制作图1.xls]Sheet1!$A$2</c:f>
              <c:strCache>
                <c:ptCount val="1"/>
                <c:pt idx="0">
                  <c:v>图1　收、支决算总计变动情况</c:v>
                </c:pt>
              </c:strCache>
            </c:strRef>
          </c:tx>
          <c:invertIfNegative val="0"/>
          <c:dLbls>
            <c:delete val="1"/>
          </c:dLbls>
          <c:cat>
            <c:strRef>
              <c:f>[部门公开表格制作图1.xls]Sheet1!$B$1:$C$1</c:f>
              <c:strCache>
                <c:ptCount val="2"/>
                <c:pt idx="0">
                  <c:v>2021（万元）</c:v>
                </c:pt>
              </c:strCache>
            </c:strRef>
          </c:cat>
          <c:val>
            <c:numRef>
              <c:f>[部门公开表格制作图1.xls]Sheet1!$B$2:$C$2</c:f>
              <c:numCache>
                <c:formatCode>General</c:formatCode>
                <c:ptCount val="2"/>
                <c:pt idx="0">
                  <c:v>1662.2</c:v>
                </c:pt>
              </c:numCache>
            </c:numRef>
          </c:val>
        </c:ser>
        <c:dLbls>
          <c:showLegendKey val="0"/>
          <c:showVal val="0"/>
          <c:showCatName val="0"/>
          <c:showSerName val="0"/>
          <c:showPercent val="0"/>
          <c:showBubbleSize val="0"/>
        </c:dLbls>
        <c:gapWidth val="150"/>
        <c:overlap val="100"/>
        <c:axId val="359068032"/>
        <c:axId val="359069568"/>
      </c:barChart>
      <c:catAx>
        <c:axId val="3590680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9069568"/>
        <c:crosses val="autoZero"/>
        <c:auto val="1"/>
        <c:lblAlgn val="ctr"/>
        <c:lblOffset val="100"/>
        <c:noMultiLvlLbl val="0"/>
      </c:catAx>
      <c:valAx>
        <c:axId val="3590695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9068032"/>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dPt>
          <c:dPt>
            <c:idx val="1"/>
            <c:bubble3D val="0"/>
          </c:dPt>
          <c:dLbls>
            <c:delete val="1"/>
          </c:dLbls>
          <c:cat>
            <c:strRef>
              <c:f>[部门公开表格制作图2.xls]Sheet1!$A$2:$A$3</c:f>
              <c:strCache>
                <c:ptCount val="2"/>
                <c:pt idx="0">
                  <c:v>201一般公共预算财政拨款收入</c:v>
                </c:pt>
                <c:pt idx="1">
                  <c:v>229其他支出</c:v>
                </c:pt>
              </c:strCache>
            </c:strRef>
          </c:cat>
          <c:val>
            <c:numRef>
              <c:f>[部门公开表格制作图2.xls]Sheet1!$B$2:$B$3</c:f>
              <c:numCache>
                <c:formatCode>General</c:formatCode>
                <c:ptCount val="2"/>
                <c:pt idx="0">
                  <c:v>2611.23</c:v>
                </c:pt>
                <c:pt idx="1">
                  <c:v>15</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dPt>
          <c:dPt>
            <c:idx val="1"/>
            <c:bubble3D val="0"/>
          </c:dPt>
          <c:dPt>
            <c:idx val="2"/>
            <c:bubble3D val="0"/>
          </c:dPt>
          <c:dPt>
            <c:idx val="3"/>
            <c:bubble3D val="0"/>
          </c:dPt>
          <c:dLbls>
            <c:delete val="1"/>
          </c:dLbls>
          <c:cat>
            <c:strRef>
              <c:f>[部门公开表格制作图3.xls]Sheet1!$A$4:$A$7</c:f>
              <c:strCache>
                <c:ptCount val="4"/>
                <c:pt idx="0">
                  <c:v>基本支出</c:v>
                </c:pt>
                <c:pt idx="1">
                  <c:v>项目支出</c:v>
                </c:pt>
              </c:strCache>
            </c:strRef>
          </c:cat>
          <c:val>
            <c:numRef>
              <c:f>[部门公开表格制作图3.xls]Sheet1!$B$4:$B$7</c:f>
              <c:numCache>
                <c:formatCode>General</c:formatCode>
                <c:ptCount val="4"/>
                <c:pt idx="0">
                  <c:v>1838.78</c:v>
                </c:pt>
                <c:pt idx="1">
                  <c:v>975.23</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[部门公开表格制作图4.xls]Sheet1!$A$2</c:f>
              <c:strCache>
                <c:ptCount val="1"/>
                <c:pt idx="0">
                  <c:v>图4　财政拨款收、支决算总计变动情况</c:v>
                </c:pt>
              </c:strCache>
            </c:strRef>
          </c:tx>
          <c:invertIfNegative val="0"/>
          <c:dLbls>
            <c:delete val="1"/>
          </c:dLbls>
          <c:cat>
            <c:strRef>
              <c:f>[部门公开表格制作图4.xls]Sheet1!$B$1:$C$1</c:f>
              <c:strCache>
                <c:ptCount val="2"/>
                <c:pt idx="0">
                  <c:v>2021（万元）</c:v>
                </c:pt>
              </c:strCache>
            </c:strRef>
          </c:cat>
          <c:val>
            <c:numRef>
              <c:f>[部门公开表格制作图4.xls]Sheet1!$B$2:$C$2</c:f>
              <c:numCache>
                <c:formatCode>General</c:formatCode>
                <c:ptCount val="2"/>
                <c:pt idx="0">
                  <c:v>2753.32</c:v>
                </c:pt>
              </c:numCache>
            </c:numRef>
          </c:val>
        </c:ser>
        <c:dLbls>
          <c:showLegendKey val="0"/>
          <c:showVal val="0"/>
          <c:showCatName val="0"/>
          <c:showSerName val="0"/>
          <c:showPercent val="0"/>
          <c:showBubbleSize val="0"/>
        </c:dLbls>
        <c:gapWidth val="150"/>
        <c:overlap val="100"/>
        <c:axId val="400086144"/>
        <c:axId val="400087680"/>
      </c:barChart>
      <c:catAx>
        <c:axId val="4000861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0087680"/>
        <c:crosses val="autoZero"/>
        <c:auto val="1"/>
        <c:lblAlgn val="ctr"/>
        <c:lblOffset val="100"/>
        <c:noMultiLvlLbl val="0"/>
      </c:catAx>
      <c:valAx>
        <c:axId val="4000876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0086144"/>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[部门公开表格制作图5.xls]Sheet1!$A$2</c:f>
              <c:strCache>
                <c:ptCount val="1"/>
                <c:pt idx="0">
                  <c:v>图5　一般公共预算财政拨款支出</c:v>
                </c:pt>
              </c:strCache>
            </c:strRef>
          </c:tx>
          <c:invertIfNegative val="0"/>
          <c:dLbls>
            <c:delete val="1"/>
          </c:dLbls>
          <c:cat>
            <c:strRef>
              <c:f>[部门公开表格制作图5.xls]Sheet1!$B$1</c:f>
              <c:strCache>
                <c:ptCount val="1"/>
                <c:pt idx="0">
                  <c:v>2021年</c:v>
                </c:pt>
              </c:strCache>
            </c:strRef>
          </c:cat>
          <c:val>
            <c:numRef>
              <c:f>[部门公开表格制作图5.xls]Sheet1!$B$2</c:f>
              <c:numCache>
                <c:formatCode>General</c:formatCode>
                <c:ptCount val="1"/>
                <c:pt idx="0">
                  <c:v>2753.35</c:v>
                </c:pt>
              </c:numCache>
            </c:numRef>
          </c:val>
        </c:ser>
        <c:dLbls>
          <c:showLegendKey val="0"/>
          <c:showVal val="0"/>
          <c:showCatName val="0"/>
          <c:showSerName val="0"/>
          <c:showPercent val="0"/>
          <c:showBubbleSize val="0"/>
        </c:dLbls>
        <c:gapWidth val="150"/>
        <c:overlap val="100"/>
        <c:axId val="379054336"/>
        <c:axId val="385163264"/>
      </c:barChart>
      <c:catAx>
        <c:axId val="3790543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5163264"/>
        <c:crosses val="autoZero"/>
        <c:auto val="1"/>
        <c:lblAlgn val="ctr"/>
        <c:lblOffset val="100"/>
        <c:noMultiLvlLbl val="0"/>
      </c:catAx>
      <c:valAx>
        <c:axId val="3851632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79054336"/>
        <c:crosses val="autoZero"/>
        <c:crossBetween val="between"/>
      </c:valAx>
      <c:spPr>
        <a:solidFill>
          <a:srgbClr val="FFFFFF">
            <a:alpha val="100000"/>
          </a:srgbClr>
        </a:solidFill>
        <a:ln w="3175">
          <a:noFill/>
        </a:ln>
      </c:spPr>
    </c:plotArea>
    <c:plotVisOnly val="1"/>
    <c:dispBlanksAs val="gap"/>
    <c:showDLblsOverMax val="0"/>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elete val="1"/>
          </c:dLbls>
          <c:cat>
            <c:strRef>
              <c:f>[部门公开表格制作图6.xls]Sheet1!$A$3:$A$8</c:f>
              <c:strCache>
                <c:ptCount val="6"/>
                <c:pt idx="0">
                  <c:v>住房保障支出</c:v>
                </c:pt>
                <c:pt idx="1">
                  <c:v>卫生健康支出</c:v>
                </c:pt>
                <c:pt idx="2">
                  <c:v>社会保障与服务支出</c:v>
                </c:pt>
                <c:pt idx="3">
                  <c:v>文化旅游体育与传媒</c:v>
                </c:pt>
                <c:pt idx="4">
                  <c:v>教育支出</c:v>
                </c:pt>
                <c:pt idx="5">
                  <c:v>一般公共预算财政拨款支出</c:v>
                </c:pt>
              </c:strCache>
            </c:strRef>
          </c:cat>
          <c:val>
            <c:numRef>
              <c:f>[部门公开表格制作图6.xls]Sheet1!$B$3:$B$8</c:f>
              <c:numCache>
                <c:formatCode>General</c:formatCode>
                <c:ptCount val="6"/>
                <c:pt idx="0">
                  <c:v>98.93</c:v>
                </c:pt>
                <c:pt idx="1">
                  <c:v>70.45</c:v>
                </c:pt>
                <c:pt idx="2" c:formatCode="0.00_ ">
                  <c:v>143.1</c:v>
                </c:pt>
                <c:pt idx="3">
                  <c:v>988.82</c:v>
                </c:pt>
                <c:pt idx="4">
                  <c:v>0.3</c:v>
                </c:pt>
                <c:pt idx="5">
                  <c:v>1451.75</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[部门公开表格制作图7.xls]Sheet1!$A$3:$A$4</c:f>
              <c:strCache>
                <c:ptCount val="2"/>
                <c:pt idx="0">
                  <c:v>公务接待费支出</c:v>
                </c:pt>
                <c:pt idx="1">
                  <c:v>公务用车购置及运行维护费支出</c:v>
                </c:pt>
              </c:strCache>
            </c:strRef>
          </c:cat>
          <c:val>
            <c:numRef>
              <c:f>[部门公开表格制作图7.xls]Sheet1!$B$3:$B$4</c:f>
              <c:numCache>
                <c:formatCode>General</c:formatCode>
                <c:ptCount val="2"/>
                <c:pt idx="0">
                  <c:v>2.75</c:v>
                </c:pt>
                <c:pt idx="1">
                  <c:v>141.2</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1899A-58D2-4760-8A77-9B3EA420C8E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13445</Words>
  <Characters>14660</Characters>
  <Lines>123</Lines>
  <Paragraphs>34</Paragraphs>
  <TotalTime>2</TotalTime>
  <ScaleCrop>false</ScaleCrop>
  <LinksUpToDate>false</LinksUpToDate>
  <CharactersWithSpaces>14867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 R W</cp:lastModifiedBy>
  <cp:lastPrinted>2022-10-04T10:11:00Z</cp:lastPrinted>
  <dcterms:modified xsi:type="dcterms:W3CDTF">2022-10-04T12:07:21Z</dcterms:modified>
  <dc:title>四川省***</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3049EB472F754BEE8914321D3B6EE3FA</vt:lpwstr>
  </property>
</Properties>
</file>